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2E" w:rsidRDefault="00075658" w:rsidP="000A2F2E">
      <w:pPr>
        <w:pStyle w:val="Chapterheading"/>
      </w:pPr>
      <w:r w:rsidRPr="00075658">
        <w:rPr>
          <w:noProof/>
        </w:rPr>
        <w:drawing>
          <wp:inline distT="0" distB="0" distL="0" distR="0">
            <wp:extent cx="3409950" cy="1316357"/>
            <wp:effectExtent l="19050" t="0" r="0" b="0"/>
            <wp:docPr id="1" name="Picture 1" descr="http://info.uwe.ac.uk/marketing/uweLogos/images/uwe/UWE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uwe.ac.uk/marketing/uweLogos/images/uwe/UWE_clr.jpg"/>
                    <pic:cNvPicPr>
                      <a:picLocks noChangeAspect="1" noChangeArrowheads="1"/>
                    </pic:cNvPicPr>
                  </pic:nvPicPr>
                  <pic:blipFill>
                    <a:blip r:embed="rId8" cstate="print"/>
                    <a:srcRect/>
                    <a:stretch>
                      <a:fillRect/>
                    </a:stretch>
                  </pic:blipFill>
                  <pic:spPr bwMode="auto">
                    <a:xfrm>
                      <a:off x="0" y="0"/>
                      <a:ext cx="3414207" cy="1318000"/>
                    </a:xfrm>
                    <a:prstGeom prst="rect">
                      <a:avLst/>
                    </a:prstGeom>
                    <a:noFill/>
                    <a:ln w="9525">
                      <a:noFill/>
                      <a:miter lim="800000"/>
                      <a:headEnd/>
                      <a:tailEnd/>
                    </a:ln>
                  </pic:spPr>
                </pic:pic>
              </a:graphicData>
            </a:graphic>
          </wp:inline>
        </w:drawing>
      </w:r>
    </w:p>
    <w:p w:rsidR="000A2F2E" w:rsidRDefault="000A2F2E" w:rsidP="000A2F2E">
      <w:pPr>
        <w:pStyle w:val="Chapterheading"/>
      </w:pPr>
    </w:p>
    <w:p w:rsidR="000A2F2E" w:rsidRDefault="000A2F2E" w:rsidP="000A2F2E">
      <w:pPr>
        <w:pStyle w:val="Chapterheading"/>
      </w:pPr>
    </w:p>
    <w:p w:rsidR="000A2F2E" w:rsidRDefault="000A2F2E" w:rsidP="000A2F2E">
      <w:pPr>
        <w:pStyle w:val="Chapterheading"/>
      </w:pPr>
    </w:p>
    <w:p w:rsidR="000A2F2E" w:rsidRDefault="000A2F2E" w:rsidP="000A2F2E">
      <w:pPr>
        <w:pStyle w:val="Chapterheading"/>
      </w:pPr>
    </w:p>
    <w:p w:rsidR="000A2F2E" w:rsidRDefault="000A2F2E" w:rsidP="000A2F2E">
      <w:pPr>
        <w:pStyle w:val="Chapterheading"/>
      </w:pPr>
    </w:p>
    <w:p w:rsidR="000A2F2E" w:rsidRDefault="000A2F2E" w:rsidP="000A2F2E">
      <w:pPr>
        <w:pStyle w:val="Chapterheading"/>
      </w:pPr>
    </w:p>
    <w:p w:rsidR="000A2F2E" w:rsidRDefault="000A2F2E" w:rsidP="000A2F2E">
      <w:pPr>
        <w:pStyle w:val="Chapterheading"/>
      </w:pPr>
    </w:p>
    <w:p w:rsidR="000A2F2E" w:rsidRDefault="000A2F2E" w:rsidP="000A2F2E">
      <w:pPr>
        <w:pStyle w:val="Chapterheading"/>
      </w:pPr>
    </w:p>
    <w:p w:rsidR="000A2F2E" w:rsidRDefault="000A2F2E" w:rsidP="00630741">
      <w:pPr>
        <w:pStyle w:val="Chapterheading"/>
        <w:jc w:val="center"/>
      </w:pPr>
    </w:p>
    <w:p w:rsidR="00A843EE" w:rsidRPr="00630741" w:rsidRDefault="00A843EE" w:rsidP="00630741">
      <w:pPr>
        <w:pStyle w:val="Chapterheading"/>
        <w:jc w:val="center"/>
        <w:rPr>
          <w:sz w:val="36"/>
          <w:szCs w:val="36"/>
        </w:rPr>
      </w:pPr>
      <w:r w:rsidRPr="00630741">
        <w:rPr>
          <w:sz w:val="36"/>
          <w:szCs w:val="36"/>
        </w:rPr>
        <w:t>The effectiveness and cost effectiveness of health appraisal processes currently in use to address hea</w:t>
      </w:r>
      <w:r w:rsidR="00075658">
        <w:rPr>
          <w:sz w:val="36"/>
          <w:szCs w:val="36"/>
        </w:rPr>
        <w:t>lth and wellbeing during plan</w:t>
      </w:r>
      <w:r w:rsidRPr="00630741">
        <w:rPr>
          <w:sz w:val="36"/>
          <w:szCs w:val="36"/>
        </w:rPr>
        <w:t xml:space="preserve"> appraisal</w:t>
      </w:r>
    </w:p>
    <w:p w:rsidR="00BC2EB6" w:rsidRDefault="00BC2EB6" w:rsidP="00630741">
      <w:pPr>
        <w:jc w:val="center"/>
        <w:rPr>
          <w:rFonts w:cs="Arial"/>
          <w:szCs w:val="24"/>
        </w:rPr>
      </w:pPr>
    </w:p>
    <w:p w:rsidR="00A843EE" w:rsidRDefault="00A843EE" w:rsidP="00630741">
      <w:pPr>
        <w:jc w:val="center"/>
        <w:rPr>
          <w:rFonts w:cs="Arial"/>
          <w:szCs w:val="24"/>
        </w:rPr>
      </w:pPr>
    </w:p>
    <w:p w:rsidR="00A843EE" w:rsidRPr="00630741" w:rsidRDefault="00A843EE" w:rsidP="00630741">
      <w:pPr>
        <w:jc w:val="center"/>
        <w:rPr>
          <w:rFonts w:cs="Arial"/>
          <w:sz w:val="32"/>
          <w:szCs w:val="32"/>
        </w:rPr>
      </w:pPr>
      <w:r w:rsidRPr="00630741">
        <w:rPr>
          <w:rFonts w:cs="Arial"/>
          <w:sz w:val="32"/>
          <w:szCs w:val="32"/>
        </w:rPr>
        <w:t>Date:</w:t>
      </w:r>
      <w:r w:rsidR="001A63B2">
        <w:rPr>
          <w:rFonts w:cs="Arial"/>
          <w:sz w:val="32"/>
          <w:szCs w:val="32"/>
        </w:rPr>
        <w:t xml:space="preserve"> 1</w:t>
      </w:r>
      <w:r w:rsidR="00075658">
        <w:rPr>
          <w:rFonts w:cs="Arial"/>
          <w:sz w:val="32"/>
          <w:szCs w:val="32"/>
        </w:rPr>
        <w:t xml:space="preserve"> </w:t>
      </w:r>
      <w:r w:rsidR="001A63B2">
        <w:rPr>
          <w:rFonts w:cs="Arial"/>
          <w:sz w:val="32"/>
          <w:szCs w:val="32"/>
        </w:rPr>
        <w:t>April</w:t>
      </w:r>
      <w:r w:rsidR="00075658">
        <w:rPr>
          <w:rFonts w:cs="Arial"/>
          <w:sz w:val="32"/>
          <w:szCs w:val="32"/>
        </w:rPr>
        <w:t xml:space="preserve"> 2010</w:t>
      </w:r>
    </w:p>
    <w:p w:rsidR="00A843EE" w:rsidRDefault="00A843EE">
      <w:pPr>
        <w:rPr>
          <w:rFonts w:cs="Arial"/>
          <w:szCs w:val="24"/>
        </w:rPr>
      </w:pPr>
    </w:p>
    <w:p w:rsidR="00A843EE" w:rsidRDefault="00A843EE">
      <w:pPr>
        <w:rPr>
          <w:rFonts w:cs="Arial"/>
          <w:szCs w:val="24"/>
        </w:rPr>
      </w:pPr>
    </w:p>
    <w:p w:rsidR="000A2F2E" w:rsidRDefault="000A2F2E">
      <w:pPr>
        <w:rPr>
          <w:rFonts w:cs="Arial"/>
          <w:szCs w:val="24"/>
        </w:rPr>
      </w:pPr>
    </w:p>
    <w:p w:rsidR="000A2F2E" w:rsidRDefault="000A2F2E">
      <w:pPr>
        <w:rPr>
          <w:rFonts w:cs="Arial"/>
          <w:szCs w:val="24"/>
        </w:rPr>
      </w:pPr>
    </w:p>
    <w:p w:rsidR="000A2F2E" w:rsidRDefault="000A2F2E">
      <w:pPr>
        <w:rPr>
          <w:rFonts w:cs="Arial"/>
          <w:szCs w:val="24"/>
        </w:rPr>
      </w:pPr>
    </w:p>
    <w:p w:rsidR="000A2F2E" w:rsidRDefault="000A2F2E">
      <w:pPr>
        <w:rPr>
          <w:rFonts w:cs="Arial"/>
          <w:szCs w:val="24"/>
        </w:rPr>
      </w:pPr>
    </w:p>
    <w:p w:rsidR="000A2F2E" w:rsidRDefault="000A2F2E">
      <w:pPr>
        <w:rPr>
          <w:rFonts w:cs="Arial"/>
          <w:szCs w:val="24"/>
        </w:rPr>
      </w:pPr>
    </w:p>
    <w:p w:rsidR="000A2F2E" w:rsidRDefault="000A2F2E">
      <w:pPr>
        <w:rPr>
          <w:rFonts w:cs="Arial"/>
          <w:szCs w:val="24"/>
        </w:rPr>
      </w:pPr>
    </w:p>
    <w:p w:rsidR="00A843EE" w:rsidRDefault="00A843EE">
      <w:pPr>
        <w:rPr>
          <w:rFonts w:cs="Arial"/>
          <w:szCs w:val="24"/>
        </w:rPr>
      </w:pPr>
      <w:r>
        <w:rPr>
          <w:rFonts w:cs="Arial"/>
          <w:szCs w:val="24"/>
        </w:rPr>
        <w:t xml:space="preserve">Commissioned by: </w:t>
      </w:r>
      <w:r>
        <w:rPr>
          <w:rFonts w:cs="Arial"/>
          <w:szCs w:val="24"/>
        </w:rPr>
        <w:tab/>
      </w:r>
      <w:r>
        <w:rPr>
          <w:rFonts w:cs="Arial"/>
          <w:szCs w:val="24"/>
        </w:rPr>
        <w:tab/>
        <w:t>NICE Centre for Public Health Excellence</w:t>
      </w:r>
    </w:p>
    <w:p w:rsidR="00A843EE" w:rsidRDefault="00A843EE">
      <w:pPr>
        <w:rPr>
          <w:rFonts w:cs="Arial"/>
          <w:szCs w:val="24"/>
        </w:rPr>
      </w:pPr>
    </w:p>
    <w:p w:rsidR="00A843EE" w:rsidRDefault="00A843EE">
      <w:pPr>
        <w:rPr>
          <w:rFonts w:cs="Arial"/>
          <w:szCs w:val="24"/>
        </w:rPr>
      </w:pPr>
      <w:r>
        <w:rPr>
          <w:rFonts w:cs="Arial"/>
          <w:szCs w:val="24"/>
        </w:rPr>
        <w:t xml:space="preserve">Produced by: </w:t>
      </w:r>
      <w:r>
        <w:rPr>
          <w:rFonts w:cs="Arial"/>
          <w:szCs w:val="24"/>
        </w:rPr>
        <w:tab/>
      </w:r>
      <w:r>
        <w:rPr>
          <w:rFonts w:cs="Arial"/>
          <w:szCs w:val="24"/>
        </w:rPr>
        <w:tab/>
        <w:t>Spatial Planning for Health Collaborating Centre</w:t>
      </w:r>
    </w:p>
    <w:p w:rsidR="00A843EE" w:rsidRDefault="00A843EE">
      <w:pPr>
        <w:rPr>
          <w:rFonts w:cs="Arial"/>
          <w:szCs w:val="24"/>
        </w:rPr>
      </w:pPr>
      <w:r>
        <w:rPr>
          <w:rFonts w:cs="Arial"/>
          <w:szCs w:val="24"/>
        </w:rPr>
        <w:tab/>
      </w:r>
      <w:r>
        <w:rPr>
          <w:rFonts w:cs="Arial"/>
          <w:szCs w:val="24"/>
        </w:rPr>
        <w:tab/>
      </w:r>
      <w:r>
        <w:rPr>
          <w:rFonts w:cs="Arial"/>
          <w:szCs w:val="24"/>
        </w:rPr>
        <w:tab/>
      </w:r>
      <w:r>
        <w:rPr>
          <w:rFonts w:cs="Arial"/>
          <w:szCs w:val="24"/>
        </w:rPr>
        <w:tab/>
        <w:t>University of the West of England, Bristol</w:t>
      </w:r>
    </w:p>
    <w:p w:rsidR="00A843EE" w:rsidRDefault="00A843EE">
      <w:pPr>
        <w:rPr>
          <w:rFonts w:cs="Arial"/>
          <w:szCs w:val="24"/>
        </w:rPr>
      </w:pPr>
    </w:p>
    <w:p w:rsidR="009C184E" w:rsidRDefault="00A843EE">
      <w:pPr>
        <w:rPr>
          <w:rFonts w:cs="Arial"/>
          <w:szCs w:val="24"/>
        </w:rPr>
      </w:pPr>
      <w:r>
        <w:rPr>
          <w:rFonts w:cs="Arial"/>
          <w:szCs w:val="24"/>
        </w:rPr>
        <w:t>Authors:</w:t>
      </w:r>
      <w:r>
        <w:rPr>
          <w:rFonts w:cs="Arial"/>
          <w:szCs w:val="24"/>
        </w:rPr>
        <w:tab/>
      </w:r>
      <w:r>
        <w:rPr>
          <w:rFonts w:cs="Arial"/>
          <w:szCs w:val="24"/>
        </w:rPr>
        <w:tab/>
      </w:r>
      <w:r>
        <w:rPr>
          <w:rFonts w:cs="Arial"/>
          <w:szCs w:val="24"/>
        </w:rPr>
        <w:tab/>
      </w:r>
      <w:r w:rsidR="009C184E">
        <w:rPr>
          <w:rFonts w:cs="Arial"/>
          <w:szCs w:val="24"/>
        </w:rPr>
        <w:t>Selena Gray</w:t>
      </w:r>
    </w:p>
    <w:p w:rsidR="00A843EE" w:rsidRDefault="009C184E" w:rsidP="009C184E">
      <w:pPr>
        <w:ind w:left="2160" w:firstLine="720"/>
        <w:rPr>
          <w:rFonts w:cs="Arial"/>
          <w:szCs w:val="24"/>
        </w:rPr>
      </w:pPr>
      <w:r>
        <w:rPr>
          <w:rFonts w:cs="Arial"/>
          <w:szCs w:val="24"/>
        </w:rPr>
        <w:t>Hugh Barton</w:t>
      </w:r>
    </w:p>
    <w:p w:rsidR="00A843EE" w:rsidRDefault="00A843EE">
      <w:pPr>
        <w:rPr>
          <w:rFonts w:cs="Arial"/>
          <w:szCs w:val="24"/>
        </w:rPr>
      </w:pPr>
      <w:r>
        <w:rPr>
          <w:rFonts w:cs="Arial"/>
          <w:szCs w:val="24"/>
        </w:rPr>
        <w:tab/>
      </w:r>
      <w:r>
        <w:rPr>
          <w:rFonts w:cs="Arial"/>
          <w:szCs w:val="24"/>
        </w:rPr>
        <w:tab/>
      </w:r>
      <w:r>
        <w:rPr>
          <w:rFonts w:cs="Arial"/>
          <w:szCs w:val="24"/>
        </w:rPr>
        <w:tab/>
      </w:r>
      <w:r>
        <w:rPr>
          <w:rFonts w:cs="Arial"/>
          <w:szCs w:val="24"/>
        </w:rPr>
        <w:tab/>
        <w:t>Julie Mytton</w:t>
      </w:r>
    </w:p>
    <w:p w:rsidR="00A843EE" w:rsidRDefault="00A843EE">
      <w:pPr>
        <w:rPr>
          <w:rFonts w:cs="Arial"/>
          <w:szCs w:val="24"/>
        </w:rPr>
      </w:pPr>
      <w:r>
        <w:rPr>
          <w:rFonts w:cs="Arial"/>
          <w:szCs w:val="24"/>
        </w:rPr>
        <w:tab/>
      </w:r>
      <w:r>
        <w:rPr>
          <w:rFonts w:cs="Arial"/>
          <w:szCs w:val="24"/>
        </w:rPr>
        <w:tab/>
      </w:r>
      <w:r>
        <w:rPr>
          <w:rFonts w:cs="Arial"/>
          <w:szCs w:val="24"/>
        </w:rPr>
        <w:tab/>
      </w:r>
      <w:r>
        <w:rPr>
          <w:rFonts w:cs="Arial"/>
          <w:szCs w:val="24"/>
        </w:rPr>
        <w:tab/>
        <w:t>Helen Lease</w:t>
      </w:r>
    </w:p>
    <w:p w:rsidR="00A843EE" w:rsidRDefault="00A843EE">
      <w:pPr>
        <w:rPr>
          <w:rFonts w:cs="Arial"/>
          <w:szCs w:val="24"/>
        </w:rPr>
      </w:pPr>
      <w:r>
        <w:rPr>
          <w:rFonts w:cs="Arial"/>
          <w:szCs w:val="24"/>
        </w:rPr>
        <w:tab/>
      </w:r>
      <w:r>
        <w:rPr>
          <w:rFonts w:cs="Arial"/>
          <w:szCs w:val="24"/>
        </w:rPr>
        <w:tab/>
      </w:r>
      <w:r>
        <w:rPr>
          <w:rFonts w:cs="Arial"/>
          <w:szCs w:val="24"/>
        </w:rPr>
        <w:tab/>
      </w:r>
      <w:r>
        <w:rPr>
          <w:rFonts w:cs="Arial"/>
          <w:szCs w:val="24"/>
        </w:rPr>
        <w:tab/>
        <w:t>Laurence Carmichael</w:t>
      </w:r>
    </w:p>
    <w:p w:rsidR="00A843EE" w:rsidRDefault="00500D77">
      <w:pPr>
        <w:rPr>
          <w:rFonts w:cs="Arial"/>
          <w:szCs w:val="24"/>
        </w:rPr>
      </w:pPr>
      <w:r>
        <w:rPr>
          <w:rFonts w:cs="Arial"/>
          <w:szCs w:val="24"/>
        </w:rPr>
        <w:tab/>
      </w:r>
      <w:r>
        <w:rPr>
          <w:rFonts w:cs="Arial"/>
          <w:szCs w:val="24"/>
        </w:rPr>
        <w:tab/>
      </w:r>
      <w:r>
        <w:rPr>
          <w:rFonts w:cs="Arial"/>
          <w:szCs w:val="24"/>
        </w:rPr>
        <w:tab/>
      </w:r>
      <w:r>
        <w:rPr>
          <w:rFonts w:cs="Arial"/>
          <w:szCs w:val="24"/>
        </w:rPr>
        <w:tab/>
        <w:t xml:space="preserve">Jennifer </w:t>
      </w:r>
      <w:proofErr w:type="spellStart"/>
      <w:r>
        <w:rPr>
          <w:rFonts w:cs="Arial"/>
          <w:szCs w:val="24"/>
        </w:rPr>
        <w:t>Joynt</w:t>
      </w:r>
      <w:proofErr w:type="spellEnd"/>
    </w:p>
    <w:p w:rsidR="00A843EE" w:rsidRDefault="00A843EE">
      <w:pPr>
        <w:rPr>
          <w:rFonts w:cs="Arial"/>
          <w:szCs w:val="24"/>
        </w:rPr>
      </w:pPr>
    </w:p>
    <w:p w:rsidR="00A843EE" w:rsidRDefault="00A843EE" w:rsidP="007C04C2">
      <w:pPr>
        <w:rPr>
          <w:rFonts w:cs="Arial"/>
          <w:szCs w:val="24"/>
        </w:rPr>
      </w:pPr>
      <w:r>
        <w:rPr>
          <w:rFonts w:cs="Arial"/>
          <w:szCs w:val="24"/>
        </w:rPr>
        <w:t>Corresponden</w:t>
      </w:r>
      <w:r w:rsidR="00075658">
        <w:rPr>
          <w:rFonts w:cs="Arial"/>
          <w:szCs w:val="24"/>
        </w:rPr>
        <w:t>ce to:</w:t>
      </w:r>
      <w:r w:rsidR="00075658">
        <w:rPr>
          <w:rFonts w:cs="Arial"/>
          <w:szCs w:val="24"/>
        </w:rPr>
        <w:tab/>
      </w:r>
      <w:r w:rsidR="00075658">
        <w:rPr>
          <w:rFonts w:cs="Arial"/>
          <w:szCs w:val="24"/>
        </w:rPr>
        <w:tab/>
        <w:t>Hugh Barton</w:t>
      </w:r>
      <w:r>
        <w:rPr>
          <w:rFonts w:cs="Arial"/>
          <w:szCs w:val="24"/>
        </w:rPr>
        <w:br w:type="page"/>
      </w:r>
    </w:p>
    <w:p w:rsidR="00A843EE" w:rsidRPr="009C184E" w:rsidRDefault="00A843EE" w:rsidP="009C184E">
      <w:pPr>
        <w:spacing w:line="360" w:lineRule="auto"/>
        <w:rPr>
          <w:rFonts w:cs="Arial"/>
          <w:b/>
          <w:szCs w:val="24"/>
        </w:rPr>
      </w:pPr>
      <w:r w:rsidRPr="009C184E">
        <w:rPr>
          <w:rFonts w:cs="Arial"/>
          <w:b/>
          <w:szCs w:val="24"/>
        </w:rPr>
        <w:lastRenderedPageBreak/>
        <w:t xml:space="preserve">Acknowledgements: </w:t>
      </w:r>
    </w:p>
    <w:p w:rsidR="00A843EE" w:rsidRDefault="00A843EE" w:rsidP="009C184E">
      <w:pPr>
        <w:spacing w:line="360" w:lineRule="auto"/>
        <w:rPr>
          <w:rFonts w:cs="Arial"/>
          <w:szCs w:val="24"/>
        </w:rPr>
      </w:pPr>
      <w:r>
        <w:rPr>
          <w:rFonts w:cs="Arial"/>
          <w:szCs w:val="24"/>
        </w:rPr>
        <w:t xml:space="preserve">Maggie Black and </w:t>
      </w:r>
      <w:proofErr w:type="spellStart"/>
      <w:r>
        <w:rPr>
          <w:rFonts w:cs="Arial"/>
          <w:szCs w:val="24"/>
        </w:rPr>
        <w:t>Ludovik</w:t>
      </w:r>
      <w:proofErr w:type="spellEnd"/>
      <w:r>
        <w:rPr>
          <w:rFonts w:cs="Arial"/>
          <w:szCs w:val="24"/>
        </w:rPr>
        <w:t xml:space="preserve"> </w:t>
      </w:r>
      <w:proofErr w:type="spellStart"/>
      <w:r>
        <w:rPr>
          <w:rFonts w:cs="Arial"/>
          <w:szCs w:val="24"/>
        </w:rPr>
        <w:t>Sebire</w:t>
      </w:r>
      <w:proofErr w:type="spellEnd"/>
      <w:r w:rsidR="007A578B">
        <w:rPr>
          <w:rFonts w:cs="Arial"/>
          <w:szCs w:val="24"/>
        </w:rPr>
        <w:t xml:space="preserve"> for library support at the University of the West of England, Bristol</w:t>
      </w:r>
      <w:r w:rsidR="00F23242">
        <w:rPr>
          <w:rFonts w:cs="Arial"/>
          <w:szCs w:val="24"/>
        </w:rPr>
        <w:t>.</w:t>
      </w:r>
    </w:p>
    <w:p w:rsidR="007A578B" w:rsidRDefault="007A578B" w:rsidP="009C184E">
      <w:pPr>
        <w:spacing w:line="360" w:lineRule="auto"/>
        <w:rPr>
          <w:rFonts w:cs="Arial"/>
          <w:szCs w:val="24"/>
        </w:rPr>
      </w:pPr>
    </w:p>
    <w:p w:rsidR="007A578B" w:rsidRDefault="007A578B" w:rsidP="009C184E">
      <w:pPr>
        <w:spacing w:line="360" w:lineRule="auto"/>
        <w:rPr>
          <w:rFonts w:cs="Arial"/>
          <w:szCs w:val="24"/>
        </w:rPr>
      </w:pPr>
      <w:r>
        <w:rPr>
          <w:rFonts w:cs="Arial"/>
          <w:szCs w:val="24"/>
        </w:rPr>
        <w:t xml:space="preserve">With thanks to the </w:t>
      </w:r>
      <w:r w:rsidR="009C184E">
        <w:rPr>
          <w:rFonts w:cs="Arial"/>
          <w:szCs w:val="24"/>
        </w:rPr>
        <w:t xml:space="preserve">CPHE </w:t>
      </w:r>
      <w:r>
        <w:rPr>
          <w:rFonts w:cs="Arial"/>
          <w:szCs w:val="24"/>
        </w:rPr>
        <w:t>team at NICE for their support and advice</w:t>
      </w:r>
      <w:r w:rsidR="00F23242">
        <w:rPr>
          <w:rFonts w:cs="Arial"/>
          <w:szCs w:val="24"/>
        </w:rPr>
        <w:t>.</w:t>
      </w:r>
    </w:p>
    <w:p w:rsidR="007A578B" w:rsidRDefault="007A578B" w:rsidP="009C184E">
      <w:pPr>
        <w:spacing w:line="360" w:lineRule="auto"/>
        <w:rPr>
          <w:rFonts w:cs="Arial"/>
          <w:szCs w:val="24"/>
        </w:rPr>
      </w:pPr>
    </w:p>
    <w:p w:rsidR="007A578B" w:rsidRDefault="007A578B" w:rsidP="009C184E">
      <w:pPr>
        <w:spacing w:line="360" w:lineRule="auto"/>
        <w:rPr>
          <w:rFonts w:cs="Arial"/>
          <w:szCs w:val="24"/>
        </w:rPr>
      </w:pPr>
    </w:p>
    <w:p w:rsidR="007A578B" w:rsidRDefault="007A578B" w:rsidP="009C184E">
      <w:pPr>
        <w:spacing w:line="360" w:lineRule="auto"/>
        <w:rPr>
          <w:rFonts w:cs="Arial"/>
          <w:szCs w:val="24"/>
        </w:rPr>
      </w:pPr>
    </w:p>
    <w:p w:rsidR="007A578B" w:rsidRPr="009C184E" w:rsidRDefault="007A578B" w:rsidP="009C184E">
      <w:pPr>
        <w:spacing w:line="360" w:lineRule="auto"/>
        <w:rPr>
          <w:rFonts w:cs="Arial"/>
          <w:b/>
          <w:szCs w:val="24"/>
        </w:rPr>
      </w:pPr>
      <w:r w:rsidRPr="009C184E">
        <w:rPr>
          <w:rFonts w:cs="Arial"/>
          <w:b/>
          <w:szCs w:val="24"/>
        </w:rPr>
        <w:t>Sources of funding:</w:t>
      </w:r>
    </w:p>
    <w:p w:rsidR="007A578B" w:rsidRDefault="007A578B" w:rsidP="009C184E">
      <w:pPr>
        <w:spacing w:line="360" w:lineRule="auto"/>
        <w:rPr>
          <w:rFonts w:cs="Arial"/>
          <w:szCs w:val="24"/>
        </w:rPr>
      </w:pPr>
      <w:r>
        <w:rPr>
          <w:rFonts w:cs="Arial"/>
          <w:szCs w:val="24"/>
        </w:rPr>
        <w:t>NICE Centre for Public Health Excellence</w:t>
      </w:r>
      <w:r w:rsidR="00F23242">
        <w:rPr>
          <w:rFonts w:cs="Arial"/>
          <w:szCs w:val="24"/>
        </w:rPr>
        <w:t>.</w:t>
      </w:r>
    </w:p>
    <w:p w:rsidR="007A578B" w:rsidRDefault="007A578B" w:rsidP="009C184E">
      <w:pPr>
        <w:spacing w:line="360" w:lineRule="auto"/>
        <w:rPr>
          <w:rFonts w:cs="Arial"/>
          <w:szCs w:val="24"/>
        </w:rPr>
      </w:pPr>
    </w:p>
    <w:p w:rsidR="007A578B" w:rsidRDefault="007A578B" w:rsidP="009C184E">
      <w:pPr>
        <w:spacing w:line="360" w:lineRule="auto"/>
        <w:rPr>
          <w:rFonts w:cs="Arial"/>
          <w:szCs w:val="24"/>
        </w:rPr>
      </w:pPr>
    </w:p>
    <w:p w:rsidR="007A578B" w:rsidRDefault="007A578B" w:rsidP="009C184E">
      <w:pPr>
        <w:spacing w:line="360" w:lineRule="auto"/>
        <w:rPr>
          <w:rFonts w:cs="Arial"/>
          <w:szCs w:val="24"/>
        </w:rPr>
      </w:pPr>
    </w:p>
    <w:p w:rsidR="007A578B" w:rsidRDefault="007A578B">
      <w:pPr>
        <w:spacing w:after="200" w:line="276" w:lineRule="auto"/>
        <w:rPr>
          <w:rFonts w:cs="Arial"/>
          <w:szCs w:val="24"/>
        </w:rPr>
      </w:pPr>
      <w:r>
        <w:rPr>
          <w:rFonts w:cs="Arial"/>
          <w:szCs w:val="24"/>
        </w:rPr>
        <w:br w:type="page"/>
      </w:r>
    </w:p>
    <w:p w:rsidR="007A578B" w:rsidRPr="005667D2" w:rsidRDefault="007A578B">
      <w:pPr>
        <w:rPr>
          <w:rFonts w:cs="Arial"/>
          <w:b/>
          <w:szCs w:val="24"/>
        </w:rPr>
      </w:pPr>
      <w:r w:rsidRPr="005667D2">
        <w:rPr>
          <w:rFonts w:cs="Arial"/>
          <w:b/>
          <w:szCs w:val="24"/>
        </w:rPr>
        <w:lastRenderedPageBreak/>
        <w:t>List of abbreviations</w:t>
      </w:r>
    </w:p>
    <w:p w:rsidR="007A578B" w:rsidRDefault="007A578B">
      <w:pPr>
        <w:rPr>
          <w:rFonts w:cs="Arial"/>
          <w:szCs w:val="24"/>
        </w:rPr>
      </w:pPr>
    </w:p>
    <w:tbl>
      <w:tblPr>
        <w:tblStyle w:val="TableGrid"/>
        <w:tblW w:w="0" w:type="auto"/>
        <w:tblBorders>
          <w:top w:val="single" w:sz="4" w:space="0" w:color="auto"/>
          <w:left w:val="single" w:sz="4" w:space="0" w:color="auto"/>
          <w:bottom w:val="single" w:sz="4" w:space="0" w:color="auto"/>
          <w:right w:val="single" w:sz="4" w:space="0" w:color="auto"/>
        </w:tblBorders>
        <w:tblLook w:val="04A0"/>
      </w:tblPr>
      <w:tblGrid>
        <w:gridCol w:w="1951"/>
        <w:gridCol w:w="7291"/>
      </w:tblGrid>
      <w:tr w:rsidR="007A578B" w:rsidRPr="005667D2" w:rsidTr="005667D2">
        <w:tc>
          <w:tcPr>
            <w:tcW w:w="1951" w:type="dxa"/>
            <w:tcBorders>
              <w:top w:val="single" w:sz="4" w:space="0" w:color="auto"/>
              <w:bottom w:val="single" w:sz="4" w:space="0" w:color="auto"/>
              <w:right w:val="nil"/>
            </w:tcBorders>
          </w:tcPr>
          <w:p w:rsidR="007A578B" w:rsidRPr="005667D2" w:rsidRDefault="007A578B" w:rsidP="009F781B">
            <w:pPr>
              <w:spacing w:before="120" w:after="120"/>
              <w:rPr>
                <w:rFonts w:cs="Arial"/>
                <w:b/>
                <w:szCs w:val="24"/>
              </w:rPr>
            </w:pPr>
            <w:r w:rsidRPr="005667D2">
              <w:rPr>
                <w:rFonts w:cs="Arial"/>
                <w:b/>
                <w:szCs w:val="24"/>
              </w:rPr>
              <w:t>Abbreviation</w:t>
            </w:r>
          </w:p>
        </w:tc>
        <w:tc>
          <w:tcPr>
            <w:tcW w:w="7291" w:type="dxa"/>
            <w:tcBorders>
              <w:top w:val="single" w:sz="4" w:space="0" w:color="auto"/>
              <w:left w:val="nil"/>
              <w:bottom w:val="single" w:sz="4" w:space="0" w:color="auto"/>
            </w:tcBorders>
          </w:tcPr>
          <w:p w:rsidR="007A578B" w:rsidRPr="005667D2" w:rsidRDefault="007A578B" w:rsidP="009F781B">
            <w:pPr>
              <w:spacing w:before="120" w:after="120"/>
              <w:rPr>
                <w:rFonts w:cs="Arial"/>
                <w:b/>
                <w:szCs w:val="24"/>
              </w:rPr>
            </w:pPr>
            <w:r w:rsidRPr="005667D2">
              <w:rPr>
                <w:rFonts w:cs="Arial"/>
                <w:b/>
                <w:szCs w:val="24"/>
              </w:rPr>
              <w:t>Meaning</w:t>
            </w:r>
          </w:p>
        </w:tc>
      </w:tr>
      <w:tr w:rsidR="007A578B" w:rsidRPr="009F781B" w:rsidTr="00B45E6D">
        <w:tc>
          <w:tcPr>
            <w:tcW w:w="1951" w:type="dxa"/>
            <w:tcBorders>
              <w:top w:val="single" w:sz="4" w:space="0" w:color="auto"/>
              <w:left w:val="single" w:sz="4" w:space="0" w:color="auto"/>
              <w:bottom w:val="nil"/>
              <w:right w:val="nil"/>
            </w:tcBorders>
          </w:tcPr>
          <w:p w:rsidR="007A578B" w:rsidRPr="009F781B" w:rsidRDefault="009F781B" w:rsidP="009F781B">
            <w:pPr>
              <w:spacing w:before="120" w:after="120"/>
              <w:rPr>
                <w:rFonts w:cs="Arial"/>
                <w:sz w:val="20"/>
              </w:rPr>
            </w:pPr>
            <w:r w:rsidRPr="009F781B">
              <w:rPr>
                <w:rFonts w:cs="Arial"/>
                <w:sz w:val="20"/>
              </w:rPr>
              <w:t>EIA</w:t>
            </w:r>
          </w:p>
        </w:tc>
        <w:tc>
          <w:tcPr>
            <w:tcW w:w="7291" w:type="dxa"/>
            <w:tcBorders>
              <w:top w:val="single" w:sz="4" w:space="0" w:color="auto"/>
              <w:left w:val="nil"/>
              <w:bottom w:val="nil"/>
              <w:right w:val="single" w:sz="4" w:space="0" w:color="auto"/>
            </w:tcBorders>
          </w:tcPr>
          <w:p w:rsidR="007A578B" w:rsidRPr="009F781B" w:rsidRDefault="009F781B" w:rsidP="009F781B">
            <w:pPr>
              <w:spacing w:before="120" w:after="120"/>
              <w:rPr>
                <w:rFonts w:cs="Arial"/>
                <w:sz w:val="20"/>
              </w:rPr>
            </w:pPr>
            <w:r w:rsidRPr="009F781B">
              <w:rPr>
                <w:rFonts w:cs="Arial"/>
                <w:sz w:val="20"/>
              </w:rPr>
              <w:t>Environmental impact assessment</w:t>
            </w:r>
          </w:p>
        </w:tc>
      </w:tr>
      <w:tr w:rsidR="00F23242" w:rsidRPr="009F781B" w:rsidTr="00B45E6D">
        <w:tc>
          <w:tcPr>
            <w:tcW w:w="1951" w:type="dxa"/>
            <w:tcBorders>
              <w:top w:val="nil"/>
              <w:left w:val="single" w:sz="4" w:space="0" w:color="auto"/>
              <w:bottom w:val="nil"/>
              <w:right w:val="nil"/>
            </w:tcBorders>
          </w:tcPr>
          <w:p w:rsidR="00F23242" w:rsidRPr="009F781B" w:rsidRDefault="00F23242" w:rsidP="009F781B">
            <w:pPr>
              <w:spacing w:before="120" w:after="120"/>
              <w:rPr>
                <w:rFonts w:cs="Arial"/>
                <w:sz w:val="20"/>
              </w:rPr>
            </w:pPr>
            <w:proofErr w:type="spellStart"/>
            <w:r>
              <w:rPr>
                <w:rFonts w:cs="Arial"/>
                <w:sz w:val="20"/>
              </w:rPr>
              <w:t>EqIA</w:t>
            </w:r>
            <w:proofErr w:type="spellEnd"/>
          </w:p>
        </w:tc>
        <w:tc>
          <w:tcPr>
            <w:tcW w:w="7291" w:type="dxa"/>
            <w:tcBorders>
              <w:top w:val="nil"/>
              <w:left w:val="nil"/>
              <w:bottom w:val="nil"/>
              <w:right w:val="single" w:sz="4" w:space="0" w:color="auto"/>
            </w:tcBorders>
          </w:tcPr>
          <w:p w:rsidR="00F23242" w:rsidRPr="009F781B" w:rsidRDefault="00F23242" w:rsidP="009F781B">
            <w:pPr>
              <w:spacing w:before="120" w:after="120"/>
              <w:rPr>
                <w:rFonts w:cs="Arial"/>
                <w:sz w:val="20"/>
              </w:rPr>
            </w:pPr>
            <w:r>
              <w:rPr>
                <w:rFonts w:cs="Arial"/>
                <w:sz w:val="20"/>
              </w:rPr>
              <w:t>Equality impact assessment</w:t>
            </w:r>
          </w:p>
        </w:tc>
      </w:tr>
      <w:tr w:rsidR="007A578B" w:rsidRPr="009F781B" w:rsidTr="00B45E6D">
        <w:tc>
          <w:tcPr>
            <w:tcW w:w="1951" w:type="dxa"/>
            <w:tcBorders>
              <w:top w:val="nil"/>
              <w:left w:val="single" w:sz="4" w:space="0" w:color="auto"/>
              <w:bottom w:val="nil"/>
              <w:right w:val="nil"/>
            </w:tcBorders>
          </w:tcPr>
          <w:p w:rsidR="007A578B" w:rsidRPr="009F781B" w:rsidRDefault="009F781B" w:rsidP="009F781B">
            <w:pPr>
              <w:spacing w:before="120" w:after="120"/>
              <w:rPr>
                <w:rFonts w:cs="Arial"/>
                <w:sz w:val="20"/>
              </w:rPr>
            </w:pPr>
            <w:r w:rsidRPr="009F781B">
              <w:rPr>
                <w:rFonts w:cs="Arial"/>
                <w:sz w:val="20"/>
              </w:rPr>
              <w:t>HIA</w:t>
            </w:r>
          </w:p>
        </w:tc>
        <w:tc>
          <w:tcPr>
            <w:tcW w:w="7291" w:type="dxa"/>
            <w:tcBorders>
              <w:top w:val="nil"/>
              <w:left w:val="nil"/>
              <w:bottom w:val="nil"/>
              <w:right w:val="single" w:sz="4" w:space="0" w:color="auto"/>
            </w:tcBorders>
          </w:tcPr>
          <w:p w:rsidR="007A578B" w:rsidRPr="009F781B" w:rsidRDefault="009F781B" w:rsidP="009F781B">
            <w:pPr>
              <w:spacing w:before="120" w:after="120"/>
              <w:rPr>
                <w:rFonts w:cs="Arial"/>
                <w:sz w:val="20"/>
              </w:rPr>
            </w:pPr>
            <w:r w:rsidRPr="009F781B">
              <w:rPr>
                <w:rFonts w:cs="Arial"/>
                <w:sz w:val="20"/>
              </w:rPr>
              <w:t>Health impact assessment</w:t>
            </w:r>
          </w:p>
        </w:tc>
      </w:tr>
      <w:tr w:rsidR="00F23242" w:rsidRPr="009F781B" w:rsidTr="00B45E6D">
        <w:tc>
          <w:tcPr>
            <w:tcW w:w="1951" w:type="dxa"/>
            <w:tcBorders>
              <w:top w:val="nil"/>
              <w:left w:val="single" w:sz="4" w:space="0" w:color="auto"/>
              <w:bottom w:val="nil"/>
              <w:right w:val="nil"/>
            </w:tcBorders>
          </w:tcPr>
          <w:p w:rsidR="00F23242" w:rsidRPr="009F781B" w:rsidRDefault="00F23242" w:rsidP="009F781B">
            <w:pPr>
              <w:spacing w:before="120" w:after="120"/>
              <w:rPr>
                <w:rFonts w:cs="Arial"/>
                <w:sz w:val="20"/>
              </w:rPr>
            </w:pPr>
            <w:r>
              <w:rPr>
                <w:rFonts w:cs="Arial"/>
                <w:sz w:val="20"/>
              </w:rPr>
              <w:t>IA</w:t>
            </w:r>
          </w:p>
        </w:tc>
        <w:tc>
          <w:tcPr>
            <w:tcW w:w="7291" w:type="dxa"/>
            <w:tcBorders>
              <w:top w:val="nil"/>
              <w:left w:val="nil"/>
              <w:bottom w:val="nil"/>
              <w:right w:val="single" w:sz="4" w:space="0" w:color="auto"/>
            </w:tcBorders>
          </w:tcPr>
          <w:p w:rsidR="00F23242" w:rsidRPr="009F781B" w:rsidRDefault="00F23242" w:rsidP="009F781B">
            <w:pPr>
              <w:spacing w:before="120" w:after="120"/>
              <w:rPr>
                <w:rFonts w:cs="Arial"/>
                <w:sz w:val="20"/>
              </w:rPr>
            </w:pPr>
            <w:r>
              <w:rPr>
                <w:rFonts w:cs="Arial"/>
                <w:sz w:val="20"/>
              </w:rPr>
              <w:t>Integrated appraisal</w:t>
            </w:r>
          </w:p>
        </w:tc>
      </w:tr>
      <w:tr w:rsidR="00F23242" w:rsidRPr="009F781B" w:rsidTr="00B45E6D">
        <w:tc>
          <w:tcPr>
            <w:tcW w:w="1951" w:type="dxa"/>
            <w:tcBorders>
              <w:top w:val="nil"/>
              <w:left w:val="single" w:sz="4" w:space="0" w:color="auto"/>
              <w:bottom w:val="nil"/>
              <w:right w:val="nil"/>
            </w:tcBorders>
          </w:tcPr>
          <w:p w:rsidR="00F23242" w:rsidRPr="009F781B" w:rsidRDefault="00F23242" w:rsidP="009F781B">
            <w:pPr>
              <w:spacing w:before="120" w:after="120"/>
              <w:rPr>
                <w:rFonts w:cs="Arial"/>
                <w:sz w:val="20"/>
              </w:rPr>
            </w:pPr>
            <w:r>
              <w:rPr>
                <w:rFonts w:cs="Arial"/>
                <w:sz w:val="20"/>
              </w:rPr>
              <w:t>IIA</w:t>
            </w:r>
          </w:p>
        </w:tc>
        <w:tc>
          <w:tcPr>
            <w:tcW w:w="7291" w:type="dxa"/>
            <w:tcBorders>
              <w:top w:val="nil"/>
              <w:left w:val="nil"/>
              <w:bottom w:val="nil"/>
              <w:right w:val="single" w:sz="4" w:space="0" w:color="auto"/>
            </w:tcBorders>
          </w:tcPr>
          <w:p w:rsidR="00F23242" w:rsidRPr="009F781B" w:rsidRDefault="00F23242" w:rsidP="009F781B">
            <w:pPr>
              <w:spacing w:before="120" w:after="120"/>
              <w:rPr>
                <w:rFonts w:cs="Arial"/>
                <w:sz w:val="20"/>
              </w:rPr>
            </w:pPr>
            <w:r>
              <w:rPr>
                <w:rFonts w:cs="Arial"/>
                <w:sz w:val="20"/>
              </w:rPr>
              <w:t>Integrated impact assessment</w:t>
            </w:r>
          </w:p>
        </w:tc>
      </w:tr>
      <w:tr w:rsidR="00D20177" w:rsidRPr="009F781B" w:rsidTr="00B45E6D">
        <w:tc>
          <w:tcPr>
            <w:tcW w:w="1951" w:type="dxa"/>
            <w:tcBorders>
              <w:top w:val="nil"/>
              <w:left w:val="single" w:sz="4" w:space="0" w:color="auto"/>
              <w:bottom w:val="nil"/>
              <w:right w:val="nil"/>
            </w:tcBorders>
          </w:tcPr>
          <w:p w:rsidR="00D20177" w:rsidRPr="009F781B" w:rsidRDefault="00D20177" w:rsidP="009F781B">
            <w:pPr>
              <w:spacing w:before="120" w:after="120"/>
              <w:rPr>
                <w:rFonts w:cs="Arial"/>
                <w:sz w:val="20"/>
              </w:rPr>
            </w:pPr>
            <w:r>
              <w:rPr>
                <w:rFonts w:cs="Arial"/>
                <w:sz w:val="20"/>
              </w:rPr>
              <w:t>SA</w:t>
            </w:r>
          </w:p>
        </w:tc>
        <w:tc>
          <w:tcPr>
            <w:tcW w:w="7291" w:type="dxa"/>
            <w:tcBorders>
              <w:top w:val="nil"/>
              <w:left w:val="nil"/>
              <w:bottom w:val="nil"/>
              <w:right w:val="single" w:sz="4" w:space="0" w:color="auto"/>
            </w:tcBorders>
          </w:tcPr>
          <w:p w:rsidR="00D20177" w:rsidRPr="009F781B" w:rsidRDefault="00D20177" w:rsidP="009F781B">
            <w:pPr>
              <w:spacing w:before="120" w:after="120"/>
              <w:rPr>
                <w:rFonts w:cs="Arial"/>
                <w:sz w:val="20"/>
              </w:rPr>
            </w:pPr>
            <w:r>
              <w:rPr>
                <w:rFonts w:cs="Arial"/>
                <w:sz w:val="20"/>
              </w:rPr>
              <w:t>Sustainability appraisal</w:t>
            </w:r>
          </w:p>
        </w:tc>
      </w:tr>
      <w:tr w:rsidR="00B45E6D" w:rsidRPr="009F781B" w:rsidTr="00B45E6D">
        <w:tc>
          <w:tcPr>
            <w:tcW w:w="1951" w:type="dxa"/>
            <w:tcBorders>
              <w:top w:val="nil"/>
              <w:left w:val="single" w:sz="4" w:space="0" w:color="auto"/>
              <w:bottom w:val="nil"/>
              <w:right w:val="nil"/>
            </w:tcBorders>
          </w:tcPr>
          <w:p w:rsidR="00B45E6D" w:rsidRPr="009F781B" w:rsidRDefault="00B45E6D" w:rsidP="009F781B">
            <w:pPr>
              <w:spacing w:before="120" w:after="120"/>
              <w:rPr>
                <w:rFonts w:cs="Arial"/>
                <w:sz w:val="20"/>
              </w:rPr>
            </w:pPr>
            <w:r>
              <w:rPr>
                <w:rFonts w:cs="Arial"/>
                <w:sz w:val="20"/>
              </w:rPr>
              <w:t>SEA</w:t>
            </w:r>
          </w:p>
        </w:tc>
        <w:tc>
          <w:tcPr>
            <w:tcW w:w="7291" w:type="dxa"/>
            <w:tcBorders>
              <w:top w:val="nil"/>
              <w:left w:val="nil"/>
              <w:bottom w:val="nil"/>
              <w:right w:val="single" w:sz="4" w:space="0" w:color="auto"/>
            </w:tcBorders>
          </w:tcPr>
          <w:p w:rsidR="00B45E6D" w:rsidRPr="009F781B" w:rsidRDefault="00D20177" w:rsidP="009F781B">
            <w:pPr>
              <w:spacing w:before="120" w:after="120"/>
              <w:rPr>
                <w:rFonts w:cs="Arial"/>
                <w:sz w:val="20"/>
              </w:rPr>
            </w:pPr>
            <w:r>
              <w:rPr>
                <w:rFonts w:cs="Arial"/>
                <w:sz w:val="20"/>
              </w:rPr>
              <w:t xml:space="preserve">Strategic </w:t>
            </w:r>
            <w:r w:rsidR="00810042">
              <w:rPr>
                <w:rFonts w:cs="Arial"/>
                <w:sz w:val="20"/>
              </w:rPr>
              <w:t>environmental a</w:t>
            </w:r>
            <w:r>
              <w:rPr>
                <w:rFonts w:cs="Arial"/>
                <w:sz w:val="20"/>
              </w:rPr>
              <w:t>ssessment</w:t>
            </w:r>
          </w:p>
        </w:tc>
      </w:tr>
      <w:tr w:rsidR="007A578B" w:rsidRPr="009F781B" w:rsidTr="00B45E6D">
        <w:tc>
          <w:tcPr>
            <w:tcW w:w="1951" w:type="dxa"/>
            <w:tcBorders>
              <w:top w:val="nil"/>
              <w:left w:val="single" w:sz="4" w:space="0" w:color="auto"/>
              <w:bottom w:val="single" w:sz="4" w:space="0" w:color="auto"/>
              <w:right w:val="nil"/>
            </w:tcBorders>
          </w:tcPr>
          <w:p w:rsidR="007A578B" w:rsidRPr="009F781B" w:rsidRDefault="009F781B" w:rsidP="009F781B">
            <w:pPr>
              <w:spacing w:before="120" w:after="120"/>
              <w:rPr>
                <w:rFonts w:cs="Arial"/>
                <w:sz w:val="20"/>
              </w:rPr>
            </w:pPr>
            <w:r w:rsidRPr="009F781B">
              <w:rPr>
                <w:rFonts w:cs="Arial"/>
                <w:sz w:val="20"/>
              </w:rPr>
              <w:t>SIA</w:t>
            </w:r>
          </w:p>
        </w:tc>
        <w:tc>
          <w:tcPr>
            <w:tcW w:w="7291" w:type="dxa"/>
            <w:tcBorders>
              <w:top w:val="nil"/>
              <w:left w:val="nil"/>
              <w:bottom w:val="single" w:sz="4" w:space="0" w:color="auto"/>
              <w:right w:val="single" w:sz="4" w:space="0" w:color="auto"/>
            </w:tcBorders>
          </w:tcPr>
          <w:p w:rsidR="007A578B" w:rsidRPr="009F781B" w:rsidRDefault="009F781B" w:rsidP="009F781B">
            <w:pPr>
              <w:spacing w:before="120" w:after="120"/>
              <w:rPr>
                <w:rFonts w:cs="Arial"/>
                <w:sz w:val="20"/>
              </w:rPr>
            </w:pPr>
            <w:r w:rsidRPr="009F781B">
              <w:rPr>
                <w:rFonts w:cs="Arial"/>
                <w:sz w:val="20"/>
              </w:rPr>
              <w:t>Social impact assessment</w:t>
            </w:r>
          </w:p>
        </w:tc>
      </w:tr>
    </w:tbl>
    <w:p w:rsidR="007A578B" w:rsidRDefault="007A578B">
      <w:pPr>
        <w:rPr>
          <w:rFonts w:cs="Arial"/>
          <w:szCs w:val="24"/>
        </w:rPr>
      </w:pPr>
    </w:p>
    <w:p w:rsidR="007A578B" w:rsidRDefault="007A578B">
      <w:pPr>
        <w:rPr>
          <w:rFonts w:cs="Arial"/>
          <w:szCs w:val="24"/>
        </w:rPr>
      </w:pPr>
    </w:p>
    <w:p w:rsidR="007A578B" w:rsidRDefault="007A578B">
      <w:pPr>
        <w:spacing w:after="200" w:line="276" w:lineRule="auto"/>
        <w:rPr>
          <w:rFonts w:cs="Arial"/>
          <w:szCs w:val="24"/>
        </w:rPr>
      </w:pPr>
      <w:r>
        <w:rPr>
          <w:rFonts w:cs="Arial"/>
          <w:szCs w:val="24"/>
        </w:rPr>
        <w:br w:type="page"/>
      </w:r>
    </w:p>
    <w:p w:rsidR="007A578B" w:rsidRPr="005667D2" w:rsidRDefault="007A578B">
      <w:pPr>
        <w:rPr>
          <w:rFonts w:cs="Arial"/>
          <w:b/>
          <w:szCs w:val="24"/>
        </w:rPr>
      </w:pPr>
      <w:r w:rsidRPr="005667D2">
        <w:rPr>
          <w:rFonts w:cs="Arial"/>
          <w:b/>
          <w:szCs w:val="24"/>
        </w:rPr>
        <w:lastRenderedPageBreak/>
        <w:t>Glossary of terms</w:t>
      </w:r>
    </w:p>
    <w:p w:rsidR="007A578B" w:rsidRDefault="007A578B">
      <w:pPr>
        <w:rPr>
          <w:rFonts w:cs="Arial"/>
          <w:szCs w:val="24"/>
        </w:rPr>
      </w:pPr>
    </w:p>
    <w:p w:rsidR="00F5641B" w:rsidRDefault="00F5641B">
      <w:pPr>
        <w:rPr>
          <w:rFonts w:cs="Arial"/>
          <w:szCs w:val="24"/>
        </w:rPr>
      </w:pPr>
    </w:p>
    <w:p w:rsidR="00F5641B" w:rsidRDefault="00F5641B">
      <w:pPr>
        <w:rPr>
          <w:rFonts w:cs="Arial"/>
          <w:szCs w:val="24"/>
        </w:rPr>
      </w:pPr>
    </w:p>
    <w:tbl>
      <w:tblPr>
        <w:tblStyle w:val="TableGrid"/>
        <w:tblW w:w="0" w:type="auto"/>
        <w:tblBorders>
          <w:top w:val="single" w:sz="4" w:space="0" w:color="auto"/>
          <w:left w:val="single" w:sz="4" w:space="0" w:color="auto"/>
          <w:bottom w:val="single" w:sz="4" w:space="0" w:color="auto"/>
          <w:right w:val="single" w:sz="4" w:space="0" w:color="auto"/>
        </w:tblBorders>
        <w:tblLook w:val="04A0"/>
      </w:tblPr>
      <w:tblGrid>
        <w:gridCol w:w="2376"/>
        <w:gridCol w:w="6866"/>
      </w:tblGrid>
      <w:tr w:rsidR="00F23242" w:rsidRPr="005667D2" w:rsidTr="005667D2">
        <w:tc>
          <w:tcPr>
            <w:tcW w:w="2376" w:type="dxa"/>
            <w:tcBorders>
              <w:top w:val="single" w:sz="4" w:space="0" w:color="auto"/>
              <w:bottom w:val="single" w:sz="4" w:space="0" w:color="auto"/>
              <w:right w:val="nil"/>
            </w:tcBorders>
          </w:tcPr>
          <w:p w:rsidR="00F23242" w:rsidRPr="0002171F" w:rsidRDefault="00F23242" w:rsidP="00F23242">
            <w:pPr>
              <w:spacing w:before="120" w:after="120"/>
              <w:rPr>
                <w:rFonts w:cs="Arial"/>
                <w:b/>
              </w:rPr>
            </w:pPr>
            <w:r w:rsidRPr="0002171F">
              <w:rPr>
                <w:rFonts w:cs="Arial"/>
                <w:b/>
              </w:rPr>
              <w:t>Term</w:t>
            </w:r>
          </w:p>
        </w:tc>
        <w:tc>
          <w:tcPr>
            <w:tcW w:w="6866" w:type="dxa"/>
            <w:tcBorders>
              <w:top w:val="single" w:sz="4" w:space="0" w:color="auto"/>
              <w:left w:val="nil"/>
              <w:bottom w:val="single" w:sz="4" w:space="0" w:color="auto"/>
            </w:tcBorders>
          </w:tcPr>
          <w:p w:rsidR="00F23242" w:rsidRPr="0002171F" w:rsidRDefault="00F23242" w:rsidP="00F23242">
            <w:pPr>
              <w:spacing w:before="120" w:after="120"/>
              <w:rPr>
                <w:rFonts w:cs="Arial"/>
                <w:b/>
              </w:rPr>
            </w:pPr>
            <w:r w:rsidRPr="0002171F">
              <w:rPr>
                <w:rFonts w:cs="Arial"/>
                <w:b/>
              </w:rPr>
              <w:t>Definition</w:t>
            </w:r>
          </w:p>
        </w:tc>
      </w:tr>
      <w:tr w:rsidR="00F23242" w:rsidTr="007A578B">
        <w:tc>
          <w:tcPr>
            <w:tcW w:w="2376" w:type="dxa"/>
            <w:tcBorders>
              <w:top w:val="single" w:sz="4" w:space="0" w:color="auto"/>
              <w:left w:val="single" w:sz="4" w:space="0" w:color="auto"/>
              <w:bottom w:val="nil"/>
              <w:right w:val="nil"/>
            </w:tcBorders>
          </w:tcPr>
          <w:p w:rsidR="00F23242" w:rsidRPr="0002171F" w:rsidRDefault="00F23242" w:rsidP="00F23242">
            <w:pPr>
              <w:spacing w:before="120" w:after="120"/>
              <w:rPr>
                <w:sz w:val="22"/>
              </w:rPr>
            </w:pPr>
            <w:r w:rsidRPr="0002171F">
              <w:rPr>
                <w:sz w:val="22"/>
              </w:rPr>
              <w:t>Appraisal</w:t>
            </w:r>
          </w:p>
        </w:tc>
        <w:tc>
          <w:tcPr>
            <w:tcW w:w="6866" w:type="dxa"/>
            <w:tcBorders>
              <w:top w:val="single" w:sz="4" w:space="0" w:color="auto"/>
              <w:left w:val="nil"/>
              <w:bottom w:val="nil"/>
              <w:right w:val="single" w:sz="4" w:space="0" w:color="auto"/>
            </w:tcBorders>
          </w:tcPr>
          <w:p w:rsidR="00F23242" w:rsidRPr="0002171F" w:rsidRDefault="00F23242" w:rsidP="00F23242">
            <w:pPr>
              <w:spacing w:before="120" w:after="120"/>
              <w:rPr>
                <w:rFonts w:cs="Arial"/>
                <w:sz w:val="22"/>
              </w:rPr>
            </w:pPr>
            <w:r w:rsidRPr="0002171F">
              <w:rPr>
                <w:sz w:val="22"/>
              </w:rPr>
              <w:t>Formal processes of assessing plans or projects for their potential positive and negative impacts (e.g. EIA, HIA)</w:t>
            </w:r>
            <w:r w:rsidR="00810042">
              <w:rPr>
                <w:sz w:val="22"/>
              </w:rPr>
              <w:t>.</w:t>
            </w:r>
          </w:p>
        </w:tc>
      </w:tr>
      <w:tr w:rsidR="00F23242" w:rsidTr="007A578B">
        <w:tc>
          <w:tcPr>
            <w:tcW w:w="2376" w:type="dxa"/>
            <w:tcBorders>
              <w:top w:val="nil"/>
              <w:left w:val="single" w:sz="4" w:space="0" w:color="auto"/>
              <w:bottom w:val="nil"/>
              <w:right w:val="nil"/>
            </w:tcBorders>
          </w:tcPr>
          <w:p w:rsidR="00F23242" w:rsidRPr="0002171F" w:rsidRDefault="00F23242" w:rsidP="00F23242">
            <w:pPr>
              <w:spacing w:before="120" w:after="120"/>
              <w:rPr>
                <w:sz w:val="22"/>
              </w:rPr>
            </w:pPr>
            <w:r w:rsidRPr="0002171F">
              <w:rPr>
                <w:sz w:val="22"/>
              </w:rPr>
              <w:t>Environmental Impact Assessment</w:t>
            </w:r>
          </w:p>
        </w:tc>
        <w:tc>
          <w:tcPr>
            <w:tcW w:w="6866" w:type="dxa"/>
            <w:tcBorders>
              <w:top w:val="nil"/>
              <w:left w:val="nil"/>
              <w:bottom w:val="nil"/>
              <w:right w:val="single" w:sz="4" w:space="0" w:color="auto"/>
            </w:tcBorders>
          </w:tcPr>
          <w:p w:rsidR="00F23242" w:rsidRPr="008E0221" w:rsidRDefault="00810042" w:rsidP="001A63B2">
            <w:pPr>
              <w:autoSpaceDE w:val="0"/>
              <w:autoSpaceDN w:val="0"/>
              <w:adjustRightInd w:val="0"/>
              <w:spacing w:before="120" w:after="120"/>
              <w:rPr>
                <w:rFonts w:cs="Arial"/>
                <w:sz w:val="22"/>
              </w:rPr>
            </w:pPr>
            <w:r>
              <w:rPr>
                <w:rFonts w:cs="Arial"/>
                <w:sz w:val="22"/>
              </w:rPr>
              <w:t xml:space="preserve">A </w:t>
            </w:r>
            <w:r w:rsidR="00F23242" w:rsidRPr="0002171F">
              <w:rPr>
                <w:sz w:val="22"/>
              </w:rPr>
              <w:t>systematic process to identify, predict and evaluate the environmental effects of proposed actions in order to aid decision making regarding the significant environmental consequences of projects, developments and programmes</w:t>
            </w:r>
            <w:r w:rsidR="001A63B2">
              <w:rPr>
                <w:rStyle w:val="FootnoteReference"/>
                <w:sz w:val="22"/>
              </w:rPr>
              <w:footnoteReference w:id="1"/>
            </w:r>
            <w:r w:rsidR="00F23242" w:rsidRPr="0002171F">
              <w:rPr>
                <w:sz w:val="22"/>
              </w:rPr>
              <w:t xml:space="preserve">.  </w:t>
            </w:r>
          </w:p>
        </w:tc>
      </w:tr>
      <w:tr w:rsidR="006A3755" w:rsidTr="007A578B">
        <w:tc>
          <w:tcPr>
            <w:tcW w:w="2376" w:type="dxa"/>
            <w:tcBorders>
              <w:top w:val="nil"/>
              <w:left w:val="single" w:sz="4" w:space="0" w:color="auto"/>
              <w:bottom w:val="nil"/>
              <w:right w:val="nil"/>
            </w:tcBorders>
          </w:tcPr>
          <w:p w:rsidR="006A3755" w:rsidRPr="0002171F" w:rsidRDefault="006A3755" w:rsidP="00F23242">
            <w:pPr>
              <w:spacing w:before="120" w:after="120"/>
              <w:rPr>
                <w:sz w:val="22"/>
              </w:rPr>
            </w:pPr>
            <w:r>
              <w:rPr>
                <w:sz w:val="22"/>
              </w:rPr>
              <w:t>Environmental health issues</w:t>
            </w:r>
          </w:p>
        </w:tc>
        <w:tc>
          <w:tcPr>
            <w:tcW w:w="6866" w:type="dxa"/>
            <w:tcBorders>
              <w:top w:val="nil"/>
              <w:left w:val="nil"/>
              <w:bottom w:val="nil"/>
              <w:right w:val="single" w:sz="4" w:space="0" w:color="auto"/>
            </w:tcBorders>
          </w:tcPr>
          <w:p w:rsidR="006A3755" w:rsidRDefault="006A3755" w:rsidP="001A63B2">
            <w:pPr>
              <w:autoSpaceDE w:val="0"/>
              <w:autoSpaceDN w:val="0"/>
              <w:adjustRightInd w:val="0"/>
              <w:spacing w:before="120" w:after="120"/>
              <w:rPr>
                <w:rFonts w:cs="Arial"/>
                <w:sz w:val="22"/>
              </w:rPr>
            </w:pPr>
            <w:r>
              <w:rPr>
                <w:rFonts w:cs="Arial"/>
                <w:sz w:val="22"/>
              </w:rPr>
              <w:t xml:space="preserve">As considered in appraisal processes (EIA, SEA etc) including </w:t>
            </w:r>
            <w:r w:rsidR="00762FCA">
              <w:rPr>
                <w:rFonts w:cs="Arial"/>
                <w:sz w:val="22"/>
              </w:rPr>
              <w:t xml:space="preserve">for example, </w:t>
            </w:r>
            <w:r>
              <w:rPr>
                <w:rFonts w:cs="Arial"/>
                <w:sz w:val="22"/>
              </w:rPr>
              <w:t>air and water quality, noise, odour, contamination</w:t>
            </w:r>
          </w:p>
        </w:tc>
      </w:tr>
      <w:tr w:rsidR="00F23242" w:rsidTr="00EC1B58">
        <w:tc>
          <w:tcPr>
            <w:tcW w:w="2376" w:type="dxa"/>
            <w:tcBorders>
              <w:top w:val="nil"/>
              <w:left w:val="single" w:sz="4" w:space="0" w:color="auto"/>
              <w:bottom w:val="nil"/>
              <w:right w:val="nil"/>
            </w:tcBorders>
          </w:tcPr>
          <w:p w:rsidR="00F23242" w:rsidRPr="008E0221" w:rsidRDefault="00F23242" w:rsidP="00E97870">
            <w:pPr>
              <w:rPr>
                <w:rFonts w:cs="Arial"/>
                <w:sz w:val="22"/>
                <w:szCs w:val="22"/>
              </w:rPr>
            </w:pPr>
            <w:r w:rsidRPr="008E0221">
              <w:rPr>
                <w:rStyle w:val="bodytext1"/>
                <w:rFonts w:cs="Arial"/>
                <w:sz w:val="22"/>
                <w:szCs w:val="22"/>
              </w:rPr>
              <w:t>Equality Impact A</w:t>
            </w:r>
            <w:r w:rsidR="00E97870">
              <w:rPr>
                <w:rStyle w:val="bodytext1"/>
                <w:rFonts w:cs="Arial"/>
                <w:sz w:val="22"/>
                <w:szCs w:val="22"/>
              </w:rPr>
              <w:t>ssessment</w:t>
            </w:r>
          </w:p>
        </w:tc>
        <w:tc>
          <w:tcPr>
            <w:tcW w:w="6866" w:type="dxa"/>
            <w:tcBorders>
              <w:top w:val="nil"/>
              <w:left w:val="nil"/>
              <w:bottom w:val="nil"/>
              <w:right w:val="single" w:sz="4" w:space="0" w:color="auto"/>
            </w:tcBorders>
          </w:tcPr>
          <w:p w:rsidR="00F23242" w:rsidRPr="008E0221" w:rsidRDefault="00F23242" w:rsidP="00F23242">
            <w:pPr>
              <w:spacing w:before="120" w:after="120"/>
              <w:ind w:left="34"/>
              <w:rPr>
                <w:rFonts w:cs="Arial"/>
                <w:sz w:val="22"/>
                <w:szCs w:val="22"/>
              </w:rPr>
            </w:pPr>
            <w:r w:rsidRPr="00D13F46">
              <w:rPr>
                <w:rFonts w:cs="Arial"/>
                <w:sz w:val="22"/>
                <w:szCs w:val="22"/>
              </w:rPr>
              <w:t xml:space="preserve">A process for identifying the potential impact of a project or land use policy, service and function on a population to ensure it reflects the needs of the whole community and minimise the potential for discrimination. </w:t>
            </w:r>
          </w:p>
        </w:tc>
      </w:tr>
      <w:tr w:rsidR="00F23242" w:rsidTr="00EC1B58">
        <w:tc>
          <w:tcPr>
            <w:tcW w:w="2376" w:type="dxa"/>
            <w:tcBorders>
              <w:top w:val="nil"/>
              <w:left w:val="single" w:sz="4" w:space="0" w:color="auto"/>
              <w:bottom w:val="nil"/>
              <w:right w:val="nil"/>
            </w:tcBorders>
          </w:tcPr>
          <w:p w:rsidR="00F23242" w:rsidRPr="0002171F" w:rsidRDefault="00F23242" w:rsidP="00F23242">
            <w:pPr>
              <w:spacing w:before="120" w:after="120"/>
              <w:rPr>
                <w:rFonts w:cs="Arial"/>
                <w:sz w:val="22"/>
              </w:rPr>
            </w:pPr>
            <w:r w:rsidRPr="0002171F">
              <w:rPr>
                <w:sz w:val="22"/>
              </w:rPr>
              <w:t>Health</w:t>
            </w:r>
          </w:p>
        </w:tc>
        <w:tc>
          <w:tcPr>
            <w:tcW w:w="6866" w:type="dxa"/>
            <w:tcBorders>
              <w:top w:val="nil"/>
              <w:left w:val="nil"/>
              <w:bottom w:val="nil"/>
              <w:right w:val="single" w:sz="4" w:space="0" w:color="auto"/>
            </w:tcBorders>
          </w:tcPr>
          <w:p w:rsidR="00F23242" w:rsidRPr="0002171F" w:rsidRDefault="00810042" w:rsidP="00F23242">
            <w:pPr>
              <w:spacing w:before="120" w:after="120"/>
              <w:rPr>
                <w:rFonts w:cs="Arial"/>
                <w:sz w:val="22"/>
              </w:rPr>
            </w:pPr>
            <w:r>
              <w:rPr>
                <w:rFonts w:cs="Arial"/>
                <w:sz w:val="22"/>
              </w:rPr>
              <w:t>A</w:t>
            </w:r>
            <w:r w:rsidR="00F23242" w:rsidRPr="0002171F">
              <w:rPr>
                <w:rFonts w:cs="Arial"/>
                <w:sz w:val="22"/>
              </w:rPr>
              <w:t xml:space="preserve"> state of complete physical, mental and social well-being and not merely the absence of disease or infirmity</w:t>
            </w:r>
            <w:r>
              <w:rPr>
                <w:rFonts w:cs="Arial"/>
                <w:sz w:val="22"/>
              </w:rPr>
              <w:t>.</w:t>
            </w:r>
          </w:p>
        </w:tc>
      </w:tr>
      <w:tr w:rsidR="00F23242" w:rsidTr="00EC1B58">
        <w:tc>
          <w:tcPr>
            <w:tcW w:w="2376" w:type="dxa"/>
            <w:tcBorders>
              <w:top w:val="nil"/>
              <w:left w:val="single" w:sz="4" w:space="0" w:color="auto"/>
              <w:bottom w:val="nil"/>
              <w:right w:val="nil"/>
            </w:tcBorders>
          </w:tcPr>
          <w:p w:rsidR="00F23242" w:rsidRPr="0002171F" w:rsidRDefault="00F23242" w:rsidP="00F23242">
            <w:pPr>
              <w:spacing w:before="120" w:after="120"/>
              <w:rPr>
                <w:sz w:val="22"/>
              </w:rPr>
            </w:pPr>
            <w:r w:rsidRPr="0002171F">
              <w:rPr>
                <w:sz w:val="22"/>
              </w:rPr>
              <w:t>Health Impact Assessment</w:t>
            </w:r>
          </w:p>
        </w:tc>
        <w:tc>
          <w:tcPr>
            <w:tcW w:w="6866" w:type="dxa"/>
            <w:tcBorders>
              <w:top w:val="nil"/>
              <w:left w:val="nil"/>
              <w:bottom w:val="nil"/>
              <w:right w:val="single" w:sz="4" w:space="0" w:color="auto"/>
            </w:tcBorders>
          </w:tcPr>
          <w:p w:rsidR="00F23242" w:rsidRPr="0002171F" w:rsidRDefault="00F23242" w:rsidP="00F23242">
            <w:pPr>
              <w:spacing w:before="120" w:after="120"/>
              <w:rPr>
                <w:rFonts w:cs="Arial"/>
                <w:sz w:val="22"/>
              </w:rPr>
            </w:pPr>
            <w:r>
              <w:rPr>
                <w:rFonts w:cs="Arial"/>
                <w:sz w:val="22"/>
              </w:rPr>
              <w:t>A combination of procedures, methods, and tools by which a policy, program or</w:t>
            </w:r>
            <w:r w:rsidR="00006EF0">
              <w:rPr>
                <w:rFonts w:cs="Arial"/>
                <w:sz w:val="22"/>
              </w:rPr>
              <w:t xml:space="preserve"> </w:t>
            </w:r>
            <w:r>
              <w:rPr>
                <w:rFonts w:cs="Arial"/>
                <w:sz w:val="22"/>
              </w:rPr>
              <w:t>project may be judged as to its potential effects on the health of a population, and the distribution of those effects within the population.  HIA identifies a</w:t>
            </w:r>
            <w:r w:rsidR="00006EF0">
              <w:rPr>
                <w:rFonts w:cs="Arial"/>
                <w:sz w:val="22"/>
              </w:rPr>
              <w:t>ppropriate actions to manage tho</w:t>
            </w:r>
            <w:r>
              <w:rPr>
                <w:rFonts w:cs="Arial"/>
                <w:sz w:val="22"/>
              </w:rPr>
              <w:t>se effects.</w:t>
            </w:r>
          </w:p>
        </w:tc>
      </w:tr>
      <w:tr w:rsidR="00F23242" w:rsidTr="00EC1B58">
        <w:tc>
          <w:tcPr>
            <w:tcW w:w="2376" w:type="dxa"/>
            <w:tcBorders>
              <w:top w:val="nil"/>
              <w:left w:val="single" w:sz="4" w:space="0" w:color="auto"/>
              <w:bottom w:val="nil"/>
              <w:right w:val="nil"/>
            </w:tcBorders>
          </w:tcPr>
          <w:p w:rsidR="00F23242" w:rsidRPr="0002171F" w:rsidRDefault="00F23242" w:rsidP="00F23242">
            <w:pPr>
              <w:spacing w:before="120" w:after="120"/>
              <w:rPr>
                <w:sz w:val="22"/>
              </w:rPr>
            </w:pPr>
            <w:r w:rsidRPr="0002171F">
              <w:rPr>
                <w:sz w:val="22"/>
              </w:rPr>
              <w:t>Integrated appraisal</w:t>
            </w:r>
          </w:p>
        </w:tc>
        <w:tc>
          <w:tcPr>
            <w:tcW w:w="6866" w:type="dxa"/>
            <w:tcBorders>
              <w:top w:val="nil"/>
              <w:left w:val="nil"/>
              <w:bottom w:val="nil"/>
              <w:right w:val="single" w:sz="4" w:space="0" w:color="auto"/>
            </w:tcBorders>
          </w:tcPr>
          <w:p w:rsidR="00F23242" w:rsidRPr="008E0221" w:rsidRDefault="00F23242" w:rsidP="00F23242">
            <w:pPr>
              <w:spacing w:before="120" w:after="120"/>
              <w:ind w:left="34"/>
              <w:rPr>
                <w:rFonts w:eastAsia="Times New Roman" w:cs="Arial"/>
                <w:sz w:val="22"/>
                <w:szCs w:val="22"/>
              </w:rPr>
            </w:pPr>
            <w:r w:rsidRPr="00D13F46">
              <w:rPr>
                <w:rFonts w:eastAsia="Times New Roman" w:cs="Arial"/>
                <w:sz w:val="22"/>
                <w:szCs w:val="22"/>
              </w:rPr>
              <w:t>The combination of any of the following appraisal processes: environmental impact assessment, social impact assessment, health impact assessment, equality impact appraisal.</w:t>
            </w:r>
          </w:p>
        </w:tc>
      </w:tr>
      <w:tr w:rsidR="00F23242" w:rsidTr="00EC1B58">
        <w:tc>
          <w:tcPr>
            <w:tcW w:w="2376" w:type="dxa"/>
            <w:tcBorders>
              <w:top w:val="nil"/>
              <w:left w:val="single" w:sz="4" w:space="0" w:color="auto"/>
              <w:bottom w:val="nil"/>
              <w:right w:val="nil"/>
            </w:tcBorders>
          </w:tcPr>
          <w:p w:rsidR="00F23242" w:rsidRPr="0002171F" w:rsidRDefault="00F23242" w:rsidP="00F23242">
            <w:pPr>
              <w:spacing w:before="120" w:after="120"/>
              <w:rPr>
                <w:rFonts w:cs="Arial"/>
                <w:sz w:val="22"/>
              </w:rPr>
            </w:pPr>
            <w:r w:rsidRPr="0002171F">
              <w:rPr>
                <w:sz w:val="22"/>
              </w:rPr>
              <w:t>Plan</w:t>
            </w:r>
          </w:p>
        </w:tc>
        <w:tc>
          <w:tcPr>
            <w:tcW w:w="6866" w:type="dxa"/>
            <w:tcBorders>
              <w:top w:val="nil"/>
              <w:left w:val="nil"/>
              <w:bottom w:val="nil"/>
              <w:right w:val="single" w:sz="4" w:space="0" w:color="auto"/>
            </w:tcBorders>
          </w:tcPr>
          <w:p w:rsidR="00F23242" w:rsidRPr="0002171F" w:rsidRDefault="00F23242" w:rsidP="00F23242">
            <w:pPr>
              <w:spacing w:before="120" w:after="120"/>
              <w:rPr>
                <w:rFonts w:cs="Arial"/>
                <w:sz w:val="22"/>
              </w:rPr>
            </w:pPr>
            <w:r w:rsidRPr="0002171F">
              <w:rPr>
                <w:sz w:val="22"/>
              </w:rPr>
              <w:t>Spatial plan relating to a whole region, city, town or neighbourhood. It can include topic plans (e.g. for transport, housing and air quality)</w:t>
            </w:r>
            <w:r w:rsidR="00810042">
              <w:rPr>
                <w:sz w:val="22"/>
              </w:rPr>
              <w:t>.</w:t>
            </w:r>
          </w:p>
        </w:tc>
      </w:tr>
      <w:tr w:rsidR="00F23242" w:rsidTr="00EC1B58">
        <w:tc>
          <w:tcPr>
            <w:tcW w:w="2376" w:type="dxa"/>
            <w:tcBorders>
              <w:top w:val="nil"/>
              <w:left w:val="single" w:sz="4" w:space="0" w:color="auto"/>
              <w:bottom w:val="nil"/>
              <w:right w:val="nil"/>
            </w:tcBorders>
          </w:tcPr>
          <w:p w:rsidR="00F23242" w:rsidRPr="0002171F" w:rsidRDefault="00F23242" w:rsidP="00F23242">
            <w:pPr>
              <w:spacing w:before="120" w:after="120"/>
              <w:rPr>
                <w:sz w:val="22"/>
              </w:rPr>
            </w:pPr>
            <w:r w:rsidRPr="0002171F">
              <w:rPr>
                <w:sz w:val="22"/>
              </w:rPr>
              <w:t>Project</w:t>
            </w:r>
          </w:p>
        </w:tc>
        <w:tc>
          <w:tcPr>
            <w:tcW w:w="6866" w:type="dxa"/>
            <w:tcBorders>
              <w:top w:val="nil"/>
              <w:left w:val="nil"/>
              <w:bottom w:val="nil"/>
              <w:right w:val="single" w:sz="4" w:space="0" w:color="auto"/>
            </w:tcBorders>
          </w:tcPr>
          <w:p w:rsidR="00F23242" w:rsidRPr="0002171F" w:rsidRDefault="00F23242" w:rsidP="00F23242">
            <w:pPr>
              <w:spacing w:before="120" w:after="120"/>
              <w:rPr>
                <w:sz w:val="22"/>
              </w:rPr>
            </w:pPr>
            <w:r w:rsidRPr="0002171F">
              <w:rPr>
                <w:sz w:val="22"/>
              </w:rPr>
              <w:t>Specific development proposals requiring determination through a land use (spatial) planning process</w:t>
            </w:r>
            <w:r w:rsidR="00810042">
              <w:rPr>
                <w:sz w:val="22"/>
              </w:rPr>
              <w:t>.</w:t>
            </w:r>
          </w:p>
        </w:tc>
      </w:tr>
      <w:tr w:rsidR="00F23242" w:rsidTr="00EC1B58">
        <w:tc>
          <w:tcPr>
            <w:tcW w:w="2376" w:type="dxa"/>
            <w:tcBorders>
              <w:top w:val="nil"/>
              <w:left w:val="single" w:sz="4" w:space="0" w:color="auto"/>
              <w:bottom w:val="nil"/>
              <w:right w:val="nil"/>
            </w:tcBorders>
          </w:tcPr>
          <w:p w:rsidR="00F23242" w:rsidRPr="0002171F" w:rsidRDefault="00F23242" w:rsidP="00F23242">
            <w:pPr>
              <w:spacing w:before="120" w:after="120"/>
              <w:rPr>
                <w:sz w:val="22"/>
              </w:rPr>
            </w:pPr>
            <w:r w:rsidRPr="0002171F">
              <w:rPr>
                <w:sz w:val="22"/>
              </w:rPr>
              <w:t>Social Impact Assessment</w:t>
            </w:r>
          </w:p>
        </w:tc>
        <w:tc>
          <w:tcPr>
            <w:tcW w:w="6866" w:type="dxa"/>
            <w:tcBorders>
              <w:top w:val="nil"/>
              <w:left w:val="nil"/>
              <w:bottom w:val="nil"/>
              <w:right w:val="single" w:sz="4" w:space="0" w:color="auto"/>
            </w:tcBorders>
          </w:tcPr>
          <w:p w:rsidR="00F23242" w:rsidRPr="0002171F" w:rsidRDefault="00810042" w:rsidP="00F23242">
            <w:pPr>
              <w:spacing w:before="120" w:after="120"/>
              <w:rPr>
                <w:sz w:val="22"/>
              </w:rPr>
            </w:pPr>
            <w:r>
              <w:rPr>
                <w:sz w:val="22"/>
              </w:rPr>
              <w:t xml:space="preserve">A </w:t>
            </w:r>
            <w:r w:rsidR="00F23242" w:rsidRPr="0002171F">
              <w:rPr>
                <w:sz w:val="22"/>
              </w:rPr>
              <w:t>methodology to review the social effects of infrastructure projects and other development interventions.</w:t>
            </w:r>
          </w:p>
        </w:tc>
      </w:tr>
      <w:tr w:rsidR="00F23242" w:rsidTr="00F5641B">
        <w:tc>
          <w:tcPr>
            <w:tcW w:w="2376" w:type="dxa"/>
            <w:tcBorders>
              <w:top w:val="nil"/>
              <w:left w:val="single" w:sz="4" w:space="0" w:color="auto"/>
              <w:bottom w:val="single" w:sz="4" w:space="0" w:color="auto"/>
              <w:right w:val="nil"/>
            </w:tcBorders>
          </w:tcPr>
          <w:p w:rsidR="00F23242" w:rsidRPr="0002171F" w:rsidRDefault="00F23242" w:rsidP="00F23242">
            <w:pPr>
              <w:spacing w:before="120" w:after="120"/>
              <w:rPr>
                <w:sz w:val="22"/>
              </w:rPr>
            </w:pPr>
            <w:r w:rsidRPr="0002171F">
              <w:rPr>
                <w:sz w:val="22"/>
              </w:rPr>
              <w:t>Spatial planning</w:t>
            </w:r>
          </w:p>
        </w:tc>
        <w:tc>
          <w:tcPr>
            <w:tcW w:w="6866" w:type="dxa"/>
            <w:tcBorders>
              <w:top w:val="nil"/>
              <w:left w:val="nil"/>
              <w:bottom w:val="single" w:sz="4" w:space="0" w:color="auto"/>
              <w:right w:val="single" w:sz="4" w:space="0" w:color="auto"/>
            </w:tcBorders>
          </w:tcPr>
          <w:p w:rsidR="00F23242" w:rsidRPr="0002171F" w:rsidRDefault="00F23242" w:rsidP="00F23242">
            <w:pPr>
              <w:spacing w:before="120" w:after="120"/>
              <w:rPr>
                <w:sz w:val="22"/>
              </w:rPr>
            </w:pPr>
            <w:r w:rsidRPr="0002171F">
              <w:rPr>
                <w:sz w:val="22"/>
              </w:rPr>
              <w:t>A process intended to promote sustainable development and is defined as ‘going beyond’ traditional land use planning to bring together and integrate policies for the development and use of land with other policies and programmes which influence the nature of places and how they function</w:t>
            </w:r>
            <w:r>
              <w:rPr>
                <w:sz w:val="22"/>
              </w:rPr>
              <w:t>.</w:t>
            </w:r>
          </w:p>
        </w:tc>
      </w:tr>
    </w:tbl>
    <w:p w:rsidR="00F5641B" w:rsidRDefault="00F5641B"/>
    <w:p w:rsidR="00F5641B" w:rsidRDefault="00F5641B"/>
    <w:p w:rsidR="00F5641B" w:rsidRDefault="00F5641B"/>
    <w:p w:rsidR="00F5641B" w:rsidRDefault="00F5641B"/>
    <w:p w:rsidR="00F5641B" w:rsidRDefault="00F5641B"/>
    <w:p w:rsidR="00F5641B" w:rsidRDefault="00F5641B"/>
    <w:p w:rsidR="00F5641B" w:rsidRDefault="00F5641B"/>
    <w:tbl>
      <w:tblPr>
        <w:tblStyle w:val="TableGrid"/>
        <w:tblW w:w="0" w:type="auto"/>
        <w:tblBorders>
          <w:top w:val="single" w:sz="4" w:space="0" w:color="auto"/>
          <w:left w:val="single" w:sz="4" w:space="0" w:color="auto"/>
          <w:bottom w:val="single" w:sz="4" w:space="0" w:color="auto"/>
          <w:right w:val="single" w:sz="4" w:space="0" w:color="auto"/>
        </w:tblBorders>
        <w:tblLook w:val="04A0"/>
      </w:tblPr>
      <w:tblGrid>
        <w:gridCol w:w="2376"/>
        <w:gridCol w:w="6866"/>
      </w:tblGrid>
      <w:tr w:rsidR="00F23242" w:rsidTr="00F5641B">
        <w:tc>
          <w:tcPr>
            <w:tcW w:w="2376" w:type="dxa"/>
            <w:tcBorders>
              <w:top w:val="single" w:sz="4" w:space="0" w:color="auto"/>
              <w:left w:val="single" w:sz="4" w:space="0" w:color="auto"/>
              <w:bottom w:val="nil"/>
              <w:right w:val="nil"/>
            </w:tcBorders>
          </w:tcPr>
          <w:p w:rsidR="00F23242" w:rsidRPr="0002171F" w:rsidRDefault="00762FCA" w:rsidP="00F23242">
            <w:pPr>
              <w:spacing w:before="120" w:after="120"/>
              <w:rPr>
                <w:sz w:val="22"/>
              </w:rPr>
            </w:pPr>
            <w:r>
              <w:rPr>
                <w:rFonts w:cs="Arial"/>
                <w:sz w:val="22"/>
              </w:rPr>
              <w:t>Strategic Environmental A</w:t>
            </w:r>
            <w:r w:rsidR="00F23242" w:rsidRPr="0002171F">
              <w:rPr>
                <w:rFonts w:cs="Arial"/>
                <w:sz w:val="22"/>
              </w:rPr>
              <w:t>ssessment</w:t>
            </w:r>
          </w:p>
        </w:tc>
        <w:tc>
          <w:tcPr>
            <w:tcW w:w="6866" w:type="dxa"/>
            <w:tcBorders>
              <w:top w:val="single" w:sz="4" w:space="0" w:color="auto"/>
              <w:left w:val="nil"/>
              <w:bottom w:val="nil"/>
              <w:right w:val="single" w:sz="4" w:space="0" w:color="auto"/>
            </w:tcBorders>
          </w:tcPr>
          <w:p w:rsidR="00F23242" w:rsidRPr="0002171F" w:rsidRDefault="00F23242" w:rsidP="00F23242">
            <w:pPr>
              <w:spacing w:before="120" w:after="120"/>
              <w:rPr>
                <w:sz w:val="22"/>
              </w:rPr>
            </w:pPr>
            <w:r w:rsidRPr="0002171F">
              <w:rPr>
                <w:rFonts w:cs="Arial"/>
                <w:sz w:val="22"/>
              </w:rPr>
              <w:t>Strategic environmental assessment is required by European and UK law</w:t>
            </w:r>
            <w:r w:rsidR="00810042">
              <w:rPr>
                <w:rFonts w:cs="Arial"/>
                <w:sz w:val="22"/>
              </w:rPr>
              <w:t xml:space="preserve"> and has been adopted as an appraisal process in many countries across the world</w:t>
            </w:r>
            <w:r w:rsidRPr="0002171F">
              <w:rPr>
                <w:rFonts w:cs="Arial"/>
                <w:sz w:val="22"/>
              </w:rPr>
              <w:t xml:space="preserve">. It is a way of systematically identifying and evaluating the impacts that a plan is likely to have on the environment. The aim is to provide information, in the form of an Environmental Report that </w:t>
            </w:r>
            <w:r w:rsidR="00006EF0" w:rsidRPr="0002171F">
              <w:rPr>
                <w:rFonts w:cs="Arial"/>
                <w:sz w:val="22"/>
              </w:rPr>
              <w:t>can be used to enable decision makers to take account of the environment and minimise the risk of the plan causing significant environmental damage. UK government guidance advises that where a plan requires both strategic environmental assessment and sustainability appraisal, that the former process should be integrated into the latter one.</w:t>
            </w:r>
          </w:p>
        </w:tc>
      </w:tr>
      <w:tr w:rsidR="00006EF0" w:rsidTr="00006EF0">
        <w:tc>
          <w:tcPr>
            <w:tcW w:w="2376" w:type="dxa"/>
            <w:tcBorders>
              <w:top w:val="nil"/>
              <w:left w:val="single" w:sz="4" w:space="0" w:color="auto"/>
              <w:bottom w:val="nil"/>
              <w:right w:val="nil"/>
            </w:tcBorders>
          </w:tcPr>
          <w:p w:rsidR="00006EF0" w:rsidRPr="0002171F" w:rsidRDefault="00006EF0" w:rsidP="00006EF0">
            <w:pPr>
              <w:spacing w:before="120" w:after="120"/>
              <w:rPr>
                <w:rFonts w:cs="Arial"/>
                <w:sz w:val="22"/>
              </w:rPr>
            </w:pPr>
            <w:r w:rsidRPr="0002171F">
              <w:rPr>
                <w:sz w:val="22"/>
              </w:rPr>
              <w:t>Sustainability Appraisal</w:t>
            </w:r>
          </w:p>
        </w:tc>
        <w:tc>
          <w:tcPr>
            <w:tcW w:w="6866" w:type="dxa"/>
            <w:tcBorders>
              <w:top w:val="nil"/>
              <w:left w:val="nil"/>
              <w:bottom w:val="nil"/>
              <w:right w:val="single" w:sz="4" w:space="0" w:color="auto"/>
            </w:tcBorders>
          </w:tcPr>
          <w:p w:rsidR="00006EF0" w:rsidRPr="00006EF0" w:rsidRDefault="00006EF0" w:rsidP="00006EF0">
            <w:pPr>
              <w:spacing w:line="276" w:lineRule="auto"/>
              <w:rPr>
                <w:sz w:val="22"/>
                <w:szCs w:val="22"/>
              </w:rPr>
            </w:pPr>
            <w:r w:rsidRPr="00006EF0">
              <w:rPr>
                <w:sz w:val="22"/>
                <w:szCs w:val="22"/>
              </w:rPr>
              <w:t>The term sustainability appraisal is normally applied to plans rather than projects, and in the UK is a required part of plan making, including social, economic and environmental criteria, and exp</w:t>
            </w:r>
            <w:r w:rsidR="00810042">
              <w:rPr>
                <w:sz w:val="22"/>
                <w:szCs w:val="22"/>
              </w:rPr>
              <w:t>licitly including SEA (see above</w:t>
            </w:r>
            <w:r w:rsidRPr="00006EF0">
              <w:rPr>
                <w:sz w:val="22"/>
                <w:szCs w:val="22"/>
              </w:rPr>
              <w:t xml:space="preserve">). It is not legally required for project appraisal but many </w:t>
            </w:r>
            <w:r w:rsidR="00810042">
              <w:rPr>
                <w:sz w:val="22"/>
                <w:szCs w:val="22"/>
              </w:rPr>
              <w:t xml:space="preserve">UK </w:t>
            </w:r>
            <w:r w:rsidRPr="00006EF0">
              <w:rPr>
                <w:sz w:val="22"/>
                <w:szCs w:val="22"/>
              </w:rPr>
              <w:t xml:space="preserve">local authorities request that some form of sustainability appraisal accompanies major applications. </w:t>
            </w:r>
          </w:p>
          <w:p w:rsidR="00006EF0" w:rsidRPr="0002171F" w:rsidRDefault="00006EF0" w:rsidP="00006EF0">
            <w:pPr>
              <w:spacing w:line="276" w:lineRule="auto"/>
              <w:rPr>
                <w:rFonts w:cs="Arial"/>
                <w:sz w:val="22"/>
              </w:rPr>
            </w:pPr>
          </w:p>
        </w:tc>
      </w:tr>
      <w:tr w:rsidR="00006EF0" w:rsidTr="00006EF0">
        <w:tc>
          <w:tcPr>
            <w:tcW w:w="2376" w:type="dxa"/>
            <w:tcBorders>
              <w:top w:val="nil"/>
              <w:left w:val="single" w:sz="4" w:space="0" w:color="auto"/>
              <w:bottom w:val="nil"/>
              <w:right w:val="nil"/>
            </w:tcBorders>
          </w:tcPr>
          <w:p w:rsidR="00006EF0" w:rsidRPr="0002171F" w:rsidRDefault="00006EF0" w:rsidP="00006EF0">
            <w:pPr>
              <w:spacing w:before="120" w:after="120"/>
              <w:rPr>
                <w:sz w:val="22"/>
              </w:rPr>
            </w:pPr>
            <w:r w:rsidRPr="0002171F">
              <w:rPr>
                <w:sz w:val="22"/>
              </w:rPr>
              <w:t>Sustainable development</w:t>
            </w:r>
          </w:p>
        </w:tc>
        <w:tc>
          <w:tcPr>
            <w:tcW w:w="6866" w:type="dxa"/>
            <w:tcBorders>
              <w:top w:val="nil"/>
              <w:left w:val="nil"/>
              <w:bottom w:val="nil"/>
              <w:right w:val="single" w:sz="4" w:space="0" w:color="auto"/>
            </w:tcBorders>
          </w:tcPr>
          <w:p w:rsidR="00006EF0" w:rsidRPr="0002171F" w:rsidRDefault="00006EF0" w:rsidP="00006EF0">
            <w:pPr>
              <w:spacing w:before="120" w:after="120"/>
              <w:rPr>
                <w:sz w:val="22"/>
              </w:rPr>
            </w:pPr>
            <w:r w:rsidRPr="0002171F">
              <w:rPr>
                <w:sz w:val="22"/>
              </w:rPr>
              <w:t>Is development that meets the needs of the present generation without compromising the needs of future generations (</w:t>
            </w:r>
            <w:proofErr w:type="spellStart"/>
            <w:r w:rsidRPr="0002171F">
              <w:rPr>
                <w:sz w:val="22"/>
              </w:rPr>
              <w:t>Brundtland</w:t>
            </w:r>
            <w:proofErr w:type="spellEnd"/>
            <w:r w:rsidRPr="0002171F">
              <w:rPr>
                <w:sz w:val="22"/>
              </w:rPr>
              <w:t>, 1987)</w:t>
            </w:r>
          </w:p>
        </w:tc>
      </w:tr>
      <w:tr w:rsidR="00006EF0" w:rsidTr="007A578B">
        <w:tc>
          <w:tcPr>
            <w:tcW w:w="2376" w:type="dxa"/>
            <w:tcBorders>
              <w:top w:val="nil"/>
              <w:left w:val="single" w:sz="4" w:space="0" w:color="auto"/>
              <w:bottom w:val="single" w:sz="4" w:space="0" w:color="auto"/>
              <w:right w:val="nil"/>
            </w:tcBorders>
          </w:tcPr>
          <w:p w:rsidR="00006EF0" w:rsidRPr="0002171F" w:rsidRDefault="00006EF0" w:rsidP="00F23242">
            <w:pPr>
              <w:spacing w:before="120" w:after="120"/>
              <w:rPr>
                <w:rFonts w:cs="Arial"/>
                <w:sz w:val="22"/>
              </w:rPr>
            </w:pPr>
          </w:p>
        </w:tc>
        <w:tc>
          <w:tcPr>
            <w:tcW w:w="6866" w:type="dxa"/>
            <w:tcBorders>
              <w:top w:val="nil"/>
              <w:left w:val="nil"/>
              <w:bottom w:val="single" w:sz="4" w:space="0" w:color="auto"/>
              <w:right w:val="single" w:sz="4" w:space="0" w:color="auto"/>
            </w:tcBorders>
          </w:tcPr>
          <w:p w:rsidR="00006EF0" w:rsidRPr="0002171F" w:rsidRDefault="00006EF0" w:rsidP="00F23242">
            <w:pPr>
              <w:spacing w:before="120" w:after="120"/>
              <w:rPr>
                <w:rFonts w:cs="Arial"/>
                <w:sz w:val="22"/>
              </w:rPr>
            </w:pPr>
          </w:p>
        </w:tc>
      </w:tr>
    </w:tbl>
    <w:p w:rsidR="007A578B" w:rsidRDefault="007A578B" w:rsidP="007A578B">
      <w:pPr>
        <w:rPr>
          <w:rFonts w:cs="Arial"/>
          <w:szCs w:val="24"/>
        </w:rPr>
      </w:pPr>
    </w:p>
    <w:p w:rsidR="007A578B" w:rsidRDefault="007A578B" w:rsidP="007A578B">
      <w:pPr>
        <w:rPr>
          <w:rFonts w:cs="Arial"/>
          <w:szCs w:val="24"/>
        </w:rPr>
      </w:pPr>
    </w:p>
    <w:p w:rsidR="007A578B" w:rsidRDefault="007A578B">
      <w:pPr>
        <w:spacing w:after="200" w:line="276" w:lineRule="auto"/>
        <w:rPr>
          <w:rFonts w:cs="Arial"/>
          <w:szCs w:val="24"/>
        </w:rPr>
      </w:pPr>
      <w:r>
        <w:rPr>
          <w:rFonts w:cs="Arial"/>
          <w:szCs w:val="24"/>
        </w:rPr>
        <w:br w:type="page"/>
      </w:r>
    </w:p>
    <w:p w:rsidR="007A578B" w:rsidRDefault="007A578B">
      <w:pPr>
        <w:rPr>
          <w:rFonts w:cs="Arial"/>
          <w:b/>
          <w:sz w:val="28"/>
          <w:szCs w:val="28"/>
        </w:rPr>
      </w:pPr>
      <w:r w:rsidRPr="00B10195">
        <w:rPr>
          <w:rFonts w:cs="Arial"/>
          <w:b/>
          <w:sz w:val="28"/>
          <w:szCs w:val="28"/>
        </w:rPr>
        <w:lastRenderedPageBreak/>
        <w:t>Table of contents</w:t>
      </w:r>
    </w:p>
    <w:p w:rsidR="00006EF0" w:rsidRDefault="00006EF0">
      <w:pPr>
        <w:rPr>
          <w:rFonts w:cs="Arial"/>
          <w:b/>
          <w:sz w:val="28"/>
          <w:szCs w:val="28"/>
        </w:rPr>
      </w:pPr>
    </w:p>
    <w:p w:rsidR="00006EF0" w:rsidRPr="00ED5F35" w:rsidRDefault="00006EF0" w:rsidP="00006EF0">
      <w:pPr>
        <w:ind w:firstLine="426"/>
        <w:rPr>
          <w:rFonts w:cs="Arial"/>
          <w:b/>
          <w:sz w:val="28"/>
          <w:szCs w:val="28"/>
        </w:rPr>
      </w:pPr>
      <w:r w:rsidRPr="00ED5F35">
        <w:rPr>
          <w:rFonts w:cs="Arial"/>
          <w:b/>
          <w:sz w:val="28"/>
          <w:szCs w:val="28"/>
        </w:rPr>
        <w:t>SUMMARY</w:t>
      </w:r>
    </w:p>
    <w:p w:rsidR="007A578B" w:rsidRPr="00ED5F35" w:rsidRDefault="007A578B">
      <w:pPr>
        <w:rPr>
          <w:rFonts w:cs="Arial"/>
          <w:b/>
          <w:szCs w:val="24"/>
        </w:rPr>
      </w:pPr>
    </w:p>
    <w:p w:rsidR="00006EF0" w:rsidRPr="00ED5F35" w:rsidRDefault="00006EF0" w:rsidP="009A0885">
      <w:pPr>
        <w:pStyle w:val="Notestoself"/>
        <w:numPr>
          <w:ilvl w:val="0"/>
          <w:numId w:val="19"/>
        </w:numPr>
        <w:ind w:left="720"/>
        <w:jc w:val="both"/>
        <w:rPr>
          <w:b/>
          <w:i w:val="0"/>
          <w:sz w:val="24"/>
        </w:rPr>
      </w:pPr>
      <w:r w:rsidRPr="00ED5F35">
        <w:rPr>
          <w:b/>
          <w:i w:val="0"/>
          <w:sz w:val="24"/>
        </w:rPr>
        <w:t>Introductio</w:t>
      </w:r>
      <w:r w:rsidR="005D63B7" w:rsidRPr="00ED5F35">
        <w:rPr>
          <w:b/>
          <w:i w:val="0"/>
          <w:sz w:val="24"/>
        </w:rPr>
        <w:t>n…..……………………………………………………………………12</w:t>
      </w:r>
    </w:p>
    <w:p w:rsidR="00006EF0" w:rsidRPr="00ED5F35" w:rsidRDefault="00006EF0" w:rsidP="005A5B25">
      <w:pPr>
        <w:pStyle w:val="ListParagraph"/>
        <w:jc w:val="both"/>
        <w:rPr>
          <w:b/>
          <w:i/>
        </w:rPr>
      </w:pPr>
    </w:p>
    <w:p w:rsidR="00006EF0" w:rsidRPr="00ED5F35" w:rsidRDefault="00006EF0" w:rsidP="009A0885">
      <w:pPr>
        <w:pStyle w:val="Notestoself"/>
        <w:numPr>
          <w:ilvl w:val="0"/>
          <w:numId w:val="19"/>
        </w:numPr>
        <w:ind w:left="720"/>
        <w:jc w:val="both"/>
        <w:rPr>
          <w:b/>
          <w:i w:val="0"/>
          <w:sz w:val="24"/>
        </w:rPr>
      </w:pPr>
      <w:r w:rsidRPr="00ED5F35">
        <w:rPr>
          <w:b/>
          <w:i w:val="0"/>
          <w:sz w:val="24"/>
        </w:rPr>
        <w:t>Methods……………………………………………………………………………</w:t>
      </w:r>
      <w:r w:rsidR="007C04C2" w:rsidRPr="00ED5F35">
        <w:rPr>
          <w:b/>
          <w:i w:val="0"/>
          <w:sz w:val="24"/>
        </w:rPr>
        <w:t>.</w:t>
      </w:r>
      <w:r w:rsidR="005D63B7" w:rsidRPr="00ED5F35">
        <w:rPr>
          <w:b/>
          <w:i w:val="0"/>
          <w:sz w:val="24"/>
        </w:rPr>
        <w:t>16</w:t>
      </w:r>
    </w:p>
    <w:p w:rsidR="00006EF0" w:rsidRPr="00ED5F35" w:rsidRDefault="00006EF0" w:rsidP="005A5B25">
      <w:pPr>
        <w:pStyle w:val="ListParagraph"/>
        <w:jc w:val="both"/>
        <w:rPr>
          <w:b/>
          <w:i/>
        </w:rPr>
      </w:pPr>
    </w:p>
    <w:p w:rsidR="00006EF0" w:rsidRPr="00ED5F35" w:rsidRDefault="00006EF0" w:rsidP="009A0885">
      <w:pPr>
        <w:pStyle w:val="Notestoself"/>
        <w:numPr>
          <w:ilvl w:val="0"/>
          <w:numId w:val="19"/>
        </w:numPr>
        <w:ind w:left="720"/>
        <w:jc w:val="both"/>
        <w:rPr>
          <w:b/>
          <w:i w:val="0"/>
          <w:sz w:val="24"/>
        </w:rPr>
      </w:pPr>
      <w:r w:rsidRPr="00ED5F35">
        <w:rPr>
          <w:b/>
          <w:i w:val="0"/>
          <w:sz w:val="24"/>
        </w:rPr>
        <w:t>Results  ……………………………………………………………..................</w:t>
      </w:r>
      <w:r w:rsidR="005D63B7" w:rsidRPr="00ED5F35">
        <w:rPr>
          <w:b/>
          <w:i w:val="0"/>
          <w:sz w:val="24"/>
        </w:rPr>
        <w:t>... 23</w:t>
      </w:r>
    </w:p>
    <w:p w:rsidR="00006EF0" w:rsidRPr="00ED5F35" w:rsidRDefault="00006EF0" w:rsidP="005A5B25">
      <w:pPr>
        <w:pStyle w:val="ListParagraph"/>
        <w:jc w:val="both"/>
        <w:rPr>
          <w:b/>
          <w:i/>
        </w:rPr>
      </w:pPr>
    </w:p>
    <w:p w:rsidR="00EB365D" w:rsidRPr="00ED5F35" w:rsidRDefault="00EB365D" w:rsidP="0080444E">
      <w:pPr>
        <w:pStyle w:val="Notestoself"/>
        <w:ind w:left="2160"/>
        <w:jc w:val="both"/>
        <w:rPr>
          <w:b/>
          <w:i w:val="0"/>
          <w:sz w:val="24"/>
        </w:rPr>
      </w:pPr>
    </w:p>
    <w:tbl>
      <w:tblPr>
        <w:tblStyle w:val="TableGrid"/>
        <w:tblW w:w="907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134"/>
        <w:gridCol w:w="2977"/>
        <w:gridCol w:w="1165"/>
      </w:tblGrid>
      <w:tr w:rsidR="00A760D5" w:rsidRPr="00ED5F35" w:rsidTr="00A760D5">
        <w:tc>
          <w:tcPr>
            <w:tcW w:w="3794" w:type="dxa"/>
          </w:tcPr>
          <w:p w:rsidR="00A760D5" w:rsidRPr="00ED5F35" w:rsidRDefault="00A760D5" w:rsidP="00D20DA9">
            <w:pPr>
              <w:rPr>
                <w:rFonts w:cs="Arial"/>
                <w:b/>
              </w:rPr>
            </w:pPr>
            <w:r w:rsidRPr="00ED5F35">
              <w:rPr>
                <w:rFonts w:cs="Arial"/>
                <w:b/>
              </w:rPr>
              <w:t>UK</w:t>
            </w:r>
          </w:p>
        </w:tc>
        <w:tc>
          <w:tcPr>
            <w:tcW w:w="1134" w:type="dxa"/>
          </w:tcPr>
          <w:p w:rsidR="00A760D5" w:rsidRPr="00ED5F35" w:rsidRDefault="00A760D5" w:rsidP="00D20DA9">
            <w:pPr>
              <w:rPr>
                <w:rFonts w:cs="Arial"/>
                <w:b/>
              </w:rPr>
            </w:pPr>
            <w:r w:rsidRPr="00ED5F35">
              <w:rPr>
                <w:rFonts w:cs="Arial"/>
                <w:b/>
              </w:rPr>
              <w:t>SA/SEA</w:t>
            </w:r>
          </w:p>
        </w:tc>
        <w:tc>
          <w:tcPr>
            <w:tcW w:w="2977" w:type="dxa"/>
          </w:tcPr>
          <w:p w:rsidR="00A760D5" w:rsidRPr="00ED5F35" w:rsidRDefault="00A760D5" w:rsidP="00D20DA9">
            <w:pPr>
              <w:rPr>
                <w:rFonts w:cs="Arial"/>
                <w:b/>
              </w:rPr>
            </w:pPr>
            <w:r w:rsidRPr="00ED5F35">
              <w:rPr>
                <w:rFonts w:cs="Arial"/>
                <w:b/>
              </w:rPr>
              <w:t>…………………………….</w:t>
            </w:r>
          </w:p>
          <w:p w:rsidR="00A760D5" w:rsidRPr="00ED5F35" w:rsidRDefault="00A760D5" w:rsidP="00D20DA9">
            <w:pPr>
              <w:rPr>
                <w:rFonts w:cs="Arial"/>
                <w:b/>
              </w:rPr>
            </w:pPr>
          </w:p>
        </w:tc>
        <w:tc>
          <w:tcPr>
            <w:tcW w:w="1165" w:type="dxa"/>
          </w:tcPr>
          <w:p w:rsidR="00A760D5" w:rsidRPr="00ED5F35" w:rsidRDefault="005D63B7" w:rsidP="00D20DA9">
            <w:pPr>
              <w:rPr>
                <w:rFonts w:cs="Arial"/>
                <w:b/>
              </w:rPr>
            </w:pPr>
            <w:r w:rsidRPr="00ED5F35">
              <w:rPr>
                <w:rFonts w:cs="Arial"/>
                <w:b/>
              </w:rPr>
              <w:t>29</w:t>
            </w:r>
          </w:p>
        </w:tc>
      </w:tr>
      <w:tr w:rsidR="00A760D5" w:rsidRPr="00ED5F35" w:rsidTr="00A760D5">
        <w:tc>
          <w:tcPr>
            <w:tcW w:w="3794" w:type="dxa"/>
          </w:tcPr>
          <w:p w:rsidR="00A760D5" w:rsidRPr="00ED5F35" w:rsidRDefault="00A760D5" w:rsidP="00D20DA9">
            <w:pPr>
              <w:rPr>
                <w:rFonts w:cs="Arial"/>
                <w:b/>
              </w:rPr>
            </w:pPr>
          </w:p>
        </w:tc>
        <w:tc>
          <w:tcPr>
            <w:tcW w:w="1134" w:type="dxa"/>
          </w:tcPr>
          <w:p w:rsidR="00A760D5" w:rsidRPr="00ED5F35" w:rsidRDefault="00A760D5" w:rsidP="00D20DA9">
            <w:pPr>
              <w:rPr>
                <w:rFonts w:cs="Arial"/>
                <w:b/>
              </w:rPr>
            </w:pPr>
            <w:r w:rsidRPr="00ED5F35">
              <w:rPr>
                <w:rFonts w:cs="Arial"/>
                <w:b/>
              </w:rPr>
              <w:t>HIA</w:t>
            </w:r>
          </w:p>
        </w:tc>
        <w:tc>
          <w:tcPr>
            <w:tcW w:w="2977" w:type="dxa"/>
          </w:tcPr>
          <w:p w:rsidR="00A760D5" w:rsidRPr="00ED5F35" w:rsidRDefault="00A760D5" w:rsidP="00D20DA9">
            <w:pPr>
              <w:rPr>
                <w:rFonts w:cs="Arial"/>
                <w:b/>
              </w:rPr>
            </w:pPr>
            <w:r w:rsidRPr="00ED5F35">
              <w:rPr>
                <w:rFonts w:cs="Arial"/>
                <w:b/>
              </w:rPr>
              <w:t>………………………….....</w:t>
            </w:r>
          </w:p>
          <w:p w:rsidR="00A760D5" w:rsidRPr="00ED5F35" w:rsidRDefault="00A760D5" w:rsidP="00D20DA9">
            <w:pPr>
              <w:rPr>
                <w:rFonts w:cs="Arial"/>
                <w:b/>
              </w:rPr>
            </w:pPr>
          </w:p>
        </w:tc>
        <w:tc>
          <w:tcPr>
            <w:tcW w:w="1165" w:type="dxa"/>
          </w:tcPr>
          <w:p w:rsidR="00A760D5" w:rsidRPr="00ED5F35" w:rsidRDefault="005D63B7" w:rsidP="00D20DA9">
            <w:pPr>
              <w:rPr>
                <w:rFonts w:cs="Arial"/>
                <w:b/>
              </w:rPr>
            </w:pPr>
            <w:r w:rsidRPr="00ED5F35">
              <w:rPr>
                <w:rFonts w:cs="Arial"/>
                <w:b/>
              </w:rPr>
              <w:t>37</w:t>
            </w:r>
          </w:p>
        </w:tc>
      </w:tr>
      <w:tr w:rsidR="00A760D5" w:rsidRPr="00ED5F35" w:rsidTr="00A760D5">
        <w:tc>
          <w:tcPr>
            <w:tcW w:w="3794" w:type="dxa"/>
          </w:tcPr>
          <w:p w:rsidR="00A760D5" w:rsidRPr="00ED5F35" w:rsidRDefault="00A760D5" w:rsidP="00D20DA9">
            <w:pPr>
              <w:rPr>
                <w:rFonts w:cs="Arial"/>
                <w:b/>
              </w:rPr>
            </w:pPr>
          </w:p>
        </w:tc>
        <w:tc>
          <w:tcPr>
            <w:tcW w:w="1134" w:type="dxa"/>
          </w:tcPr>
          <w:p w:rsidR="00A760D5" w:rsidRPr="00ED5F35" w:rsidRDefault="00A760D5" w:rsidP="00D20DA9">
            <w:pPr>
              <w:rPr>
                <w:rFonts w:cs="Arial"/>
                <w:b/>
              </w:rPr>
            </w:pPr>
            <w:r w:rsidRPr="00ED5F35">
              <w:rPr>
                <w:rFonts w:cs="Arial"/>
                <w:b/>
              </w:rPr>
              <w:t>Other</w:t>
            </w:r>
          </w:p>
        </w:tc>
        <w:tc>
          <w:tcPr>
            <w:tcW w:w="2977" w:type="dxa"/>
          </w:tcPr>
          <w:p w:rsidR="00A760D5" w:rsidRPr="00ED5F35" w:rsidRDefault="00A760D5" w:rsidP="00D20DA9">
            <w:pPr>
              <w:rPr>
                <w:rFonts w:cs="Arial"/>
                <w:b/>
              </w:rPr>
            </w:pPr>
            <w:r w:rsidRPr="00ED5F35">
              <w:rPr>
                <w:rFonts w:cs="Arial"/>
                <w:b/>
              </w:rPr>
              <w:t>…………………………….</w:t>
            </w:r>
          </w:p>
          <w:p w:rsidR="00A760D5" w:rsidRPr="00ED5F35" w:rsidRDefault="00A760D5" w:rsidP="00D20DA9">
            <w:pPr>
              <w:rPr>
                <w:rFonts w:cs="Arial"/>
                <w:b/>
              </w:rPr>
            </w:pPr>
          </w:p>
        </w:tc>
        <w:tc>
          <w:tcPr>
            <w:tcW w:w="1165" w:type="dxa"/>
          </w:tcPr>
          <w:p w:rsidR="00A760D5" w:rsidRPr="00ED5F35" w:rsidRDefault="005D63B7" w:rsidP="00D20DA9">
            <w:pPr>
              <w:rPr>
                <w:rFonts w:cs="Arial"/>
                <w:b/>
              </w:rPr>
            </w:pPr>
            <w:r w:rsidRPr="00ED5F35">
              <w:rPr>
                <w:rFonts w:cs="Arial"/>
                <w:b/>
              </w:rPr>
              <w:t>47</w:t>
            </w:r>
          </w:p>
        </w:tc>
      </w:tr>
      <w:tr w:rsidR="00A760D5" w:rsidRPr="00ED5F35" w:rsidTr="00A760D5">
        <w:tc>
          <w:tcPr>
            <w:tcW w:w="3794" w:type="dxa"/>
          </w:tcPr>
          <w:p w:rsidR="00A760D5" w:rsidRPr="00ED5F35" w:rsidRDefault="00A760D5" w:rsidP="00D20DA9">
            <w:pPr>
              <w:rPr>
                <w:rFonts w:cs="Arial"/>
                <w:b/>
              </w:rPr>
            </w:pPr>
            <w:r w:rsidRPr="00ED5F35">
              <w:rPr>
                <w:rFonts w:cs="Arial"/>
                <w:b/>
              </w:rPr>
              <w:t>Non UK high income countries</w:t>
            </w:r>
          </w:p>
        </w:tc>
        <w:tc>
          <w:tcPr>
            <w:tcW w:w="1134" w:type="dxa"/>
          </w:tcPr>
          <w:p w:rsidR="00A760D5" w:rsidRPr="00ED5F35" w:rsidRDefault="00A760D5" w:rsidP="00D20DA9">
            <w:pPr>
              <w:rPr>
                <w:rFonts w:cs="Arial"/>
                <w:b/>
              </w:rPr>
            </w:pPr>
            <w:r w:rsidRPr="00ED5F35">
              <w:rPr>
                <w:rFonts w:cs="Arial"/>
                <w:b/>
              </w:rPr>
              <w:t>SEA</w:t>
            </w:r>
          </w:p>
        </w:tc>
        <w:tc>
          <w:tcPr>
            <w:tcW w:w="2977" w:type="dxa"/>
          </w:tcPr>
          <w:p w:rsidR="00A760D5" w:rsidRPr="00ED5F35" w:rsidRDefault="00A760D5" w:rsidP="00D20DA9">
            <w:pPr>
              <w:rPr>
                <w:rFonts w:cs="Arial"/>
                <w:b/>
              </w:rPr>
            </w:pPr>
            <w:r w:rsidRPr="00ED5F35">
              <w:rPr>
                <w:rFonts w:cs="Arial"/>
                <w:b/>
              </w:rPr>
              <w:t>…………………………….</w:t>
            </w:r>
          </w:p>
          <w:p w:rsidR="00A760D5" w:rsidRPr="00ED5F35" w:rsidRDefault="00A760D5" w:rsidP="00D20DA9">
            <w:pPr>
              <w:rPr>
                <w:rFonts w:cs="Arial"/>
                <w:b/>
              </w:rPr>
            </w:pPr>
          </w:p>
        </w:tc>
        <w:tc>
          <w:tcPr>
            <w:tcW w:w="1165" w:type="dxa"/>
          </w:tcPr>
          <w:p w:rsidR="00A760D5" w:rsidRPr="00ED5F35" w:rsidRDefault="005D63B7" w:rsidP="00D20DA9">
            <w:pPr>
              <w:rPr>
                <w:rFonts w:cs="Arial"/>
                <w:b/>
              </w:rPr>
            </w:pPr>
            <w:r w:rsidRPr="00ED5F35">
              <w:rPr>
                <w:rFonts w:cs="Arial"/>
                <w:b/>
              </w:rPr>
              <w:t>5</w:t>
            </w:r>
            <w:r w:rsidR="000658DF">
              <w:rPr>
                <w:rFonts w:cs="Arial"/>
                <w:b/>
              </w:rPr>
              <w:t>3</w:t>
            </w:r>
          </w:p>
        </w:tc>
      </w:tr>
      <w:tr w:rsidR="00A760D5" w:rsidRPr="00ED5F35" w:rsidTr="00A760D5">
        <w:tc>
          <w:tcPr>
            <w:tcW w:w="3794" w:type="dxa"/>
          </w:tcPr>
          <w:p w:rsidR="00A760D5" w:rsidRPr="00ED5F35" w:rsidRDefault="00A760D5" w:rsidP="00D20DA9">
            <w:pPr>
              <w:rPr>
                <w:rFonts w:cs="Arial"/>
                <w:b/>
              </w:rPr>
            </w:pPr>
          </w:p>
        </w:tc>
        <w:tc>
          <w:tcPr>
            <w:tcW w:w="1134" w:type="dxa"/>
          </w:tcPr>
          <w:p w:rsidR="00A760D5" w:rsidRPr="00ED5F35" w:rsidRDefault="00A760D5" w:rsidP="00D20DA9">
            <w:pPr>
              <w:rPr>
                <w:rFonts w:cs="Arial"/>
                <w:b/>
              </w:rPr>
            </w:pPr>
            <w:r w:rsidRPr="00ED5F35">
              <w:rPr>
                <w:rFonts w:cs="Arial"/>
                <w:b/>
              </w:rPr>
              <w:t>HIA</w:t>
            </w:r>
          </w:p>
        </w:tc>
        <w:tc>
          <w:tcPr>
            <w:tcW w:w="2977" w:type="dxa"/>
          </w:tcPr>
          <w:p w:rsidR="00A760D5" w:rsidRPr="00ED5F35" w:rsidRDefault="00A760D5" w:rsidP="00D20DA9">
            <w:pPr>
              <w:rPr>
                <w:rFonts w:cs="Arial"/>
                <w:b/>
              </w:rPr>
            </w:pPr>
            <w:r w:rsidRPr="00ED5F35">
              <w:rPr>
                <w:rFonts w:cs="Arial"/>
                <w:b/>
              </w:rPr>
              <w:t>……………………………</w:t>
            </w:r>
          </w:p>
          <w:p w:rsidR="00A760D5" w:rsidRPr="00ED5F35" w:rsidRDefault="00A760D5" w:rsidP="00D20DA9">
            <w:pPr>
              <w:rPr>
                <w:rFonts w:cs="Arial"/>
                <w:b/>
              </w:rPr>
            </w:pPr>
          </w:p>
        </w:tc>
        <w:tc>
          <w:tcPr>
            <w:tcW w:w="1165" w:type="dxa"/>
          </w:tcPr>
          <w:p w:rsidR="00A760D5" w:rsidRPr="00ED5F35" w:rsidRDefault="005D63B7" w:rsidP="00D20DA9">
            <w:pPr>
              <w:rPr>
                <w:rFonts w:cs="Arial"/>
                <w:b/>
              </w:rPr>
            </w:pPr>
            <w:r w:rsidRPr="00ED5F35">
              <w:rPr>
                <w:rFonts w:cs="Arial"/>
                <w:b/>
              </w:rPr>
              <w:t>62</w:t>
            </w:r>
          </w:p>
        </w:tc>
      </w:tr>
      <w:tr w:rsidR="00A760D5" w:rsidRPr="00ED5F35" w:rsidTr="00A760D5">
        <w:tc>
          <w:tcPr>
            <w:tcW w:w="3794" w:type="dxa"/>
          </w:tcPr>
          <w:p w:rsidR="00A760D5" w:rsidRPr="00ED5F35" w:rsidRDefault="00A760D5" w:rsidP="00D20DA9">
            <w:pPr>
              <w:rPr>
                <w:rFonts w:cs="Arial"/>
                <w:b/>
              </w:rPr>
            </w:pPr>
          </w:p>
        </w:tc>
        <w:tc>
          <w:tcPr>
            <w:tcW w:w="1134" w:type="dxa"/>
          </w:tcPr>
          <w:p w:rsidR="00A760D5" w:rsidRPr="00ED5F35" w:rsidRDefault="00A760D5" w:rsidP="00D20DA9">
            <w:pPr>
              <w:rPr>
                <w:rFonts w:cs="Arial"/>
                <w:b/>
              </w:rPr>
            </w:pPr>
            <w:r w:rsidRPr="00ED5F35">
              <w:rPr>
                <w:rFonts w:cs="Arial"/>
                <w:b/>
              </w:rPr>
              <w:t>Other</w:t>
            </w:r>
          </w:p>
        </w:tc>
        <w:tc>
          <w:tcPr>
            <w:tcW w:w="2977" w:type="dxa"/>
          </w:tcPr>
          <w:p w:rsidR="00A760D5" w:rsidRPr="00ED5F35" w:rsidRDefault="00A760D5" w:rsidP="00D20DA9">
            <w:pPr>
              <w:rPr>
                <w:rFonts w:cs="Arial"/>
                <w:b/>
              </w:rPr>
            </w:pPr>
            <w:r w:rsidRPr="00ED5F35">
              <w:rPr>
                <w:rFonts w:cs="Arial"/>
                <w:b/>
              </w:rPr>
              <w:t>……………………………</w:t>
            </w:r>
          </w:p>
          <w:p w:rsidR="00A760D5" w:rsidRPr="00ED5F35" w:rsidRDefault="00A760D5" w:rsidP="00D20DA9">
            <w:pPr>
              <w:rPr>
                <w:rFonts w:cs="Arial"/>
                <w:b/>
              </w:rPr>
            </w:pPr>
          </w:p>
        </w:tc>
        <w:tc>
          <w:tcPr>
            <w:tcW w:w="1165" w:type="dxa"/>
          </w:tcPr>
          <w:p w:rsidR="00A760D5" w:rsidRPr="00ED5F35" w:rsidRDefault="00ED5F35" w:rsidP="00D20DA9">
            <w:pPr>
              <w:rPr>
                <w:rFonts w:cs="Arial"/>
                <w:b/>
              </w:rPr>
            </w:pPr>
            <w:r w:rsidRPr="00ED5F35">
              <w:rPr>
                <w:rFonts w:cs="Arial"/>
                <w:b/>
              </w:rPr>
              <w:t>77</w:t>
            </w:r>
          </w:p>
        </w:tc>
      </w:tr>
    </w:tbl>
    <w:p w:rsidR="00A760D5" w:rsidRPr="00ED5F35" w:rsidRDefault="00A760D5" w:rsidP="00A760D5">
      <w:pPr>
        <w:pStyle w:val="Notestoself"/>
        <w:jc w:val="both"/>
        <w:rPr>
          <w:b/>
          <w:i w:val="0"/>
          <w:sz w:val="24"/>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6237"/>
        <w:gridCol w:w="708"/>
      </w:tblGrid>
      <w:tr w:rsidR="0000435C" w:rsidRPr="00ED5F35" w:rsidTr="0017734C">
        <w:tc>
          <w:tcPr>
            <w:tcW w:w="7938" w:type="dxa"/>
            <w:gridSpan w:val="2"/>
          </w:tcPr>
          <w:p w:rsidR="0017734C" w:rsidRPr="00ED5F35" w:rsidRDefault="0000435C" w:rsidP="005F79D0">
            <w:pPr>
              <w:spacing w:line="360" w:lineRule="auto"/>
              <w:ind w:firstLine="317"/>
              <w:rPr>
                <w:rFonts w:cs="Arial"/>
                <w:b/>
              </w:rPr>
            </w:pPr>
            <w:r w:rsidRPr="00ED5F35">
              <w:rPr>
                <w:rFonts w:cs="Arial"/>
                <w:b/>
              </w:rPr>
              <w:t xml:space="preserve">References of Included Studies for Reviews 1 and </w:t>
            </w:r>
            <w:r w:rsidR="005F79D0" w:rsidRPr="00ED5F35">
              <w:rPr>
                <w:rFonts w:cs="Arial"/>
                <w:b/>
              </w:rPr>
              <w:t>2 ………………</w:t>
            </w:r>
          </w:p>
          <w:p w:rsidR="005F79D0" w:rsidRPr="00ED5F35" w:rsidRDefault="005F79D0" w:rsidP="005F79D0">
            <w:pPr>
              <w:spacing w:line="360" w:lineRule="auto"/>
              <w:ind w:firstLine="317"/>
              <w:rPr>
                <w:rFonts w:cs="Arial"/>
                <w:b/>
              </w:rPr>
            </w:pPr>
          </w:p>
        </w:tc>
        <w:tc>
          <w:tcPr>
            <w:tcW w:w="708" w:type="dxa"/>
          </w:tcPr>
          <w:p w:rsidR="0000435C" w:rsidRPr="00ED5F35" w:rsidRDefault="00ED5F35" w:rsidP="0000435C">
            <w:pPr>
              <w:spacing w:line="360" w:lineRule="auto"/>
              <w:jc w:val="right"/>
              <w:rPr>
                <w:rFonts w:cs="Arial"/>
                <w:b/>
              </w:rPr>
            </w:pPr>
            <w:r w:rsidRPr="00ED5F35">
              <w:rPr>
                <w:rFonts w:cs="Arial"/>
                <w:b/>
              </w:rPr>
              <w:t>83</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A</w:t>
            </w:r>
          </w:p>
        </w:tc>
        <w:tc>
          <w:tcPr>
            <w:tcW w:w="6237" w:type="dxa"/>
          </w:tcPr>
          <w:p w:rsidR="0000435C" w:rsidRPr="00ED5F35" w:rsidRDefault="0000435C" w:rsidP="0000435C">
            <w:pPr>
              <w:spacing w:line="360" w:lineRule="auto"/>
              <w:rPr>
                <w:rFonts w:cs="Arial"/>
                <w:b/>
              </w:rPr>
            </w:pPr>
            <w:r w:rsidRPr="00ED5F35">
              <w:rPr>
                <w:rFonts w:cs="Arial"/>
                <w:b/>
              </w:rPr>
              <w:t>Protocol ……………………………………………………..</w:t>
            </w:r>
          </w:p>
        </w:tc>
        <w:tc>
          <w:tcPr>
            <w:tcW w:w="708" w:type="dxa"/>
            <w:vAlign w:val="center"/>
          </w:tcPr>
          <w:p w:rsidR="0000435C" w:rsidRPr="00ED5F35" w:rsidRDefault="00ED5F35" w:rsidP="0000435C">
            <w:pPr>
              <w:spacing w:line="360" w:lineRule="auto"/>
              <w:jc w:val="right"/>
              <w:rPr>
                <w:rFonts w:cs="Arial"/>
                <w:b/>
              </w:rPr>
            </w:pPr>
            <w:r w:rsidRPr="00ED5F35">
              <w:rPr>
                <w:rFonts w:cs="Arial"/>
                <w:b/>
              </w:rPr>
              <w:t>86</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 xml:space="preserve">Appendix B                </w:t>
            </w:r>
          </w:p>
        </w:tc>
        <w:tc>
          <w:tcPr>
            <w:tcW w:w="6237" w:type="dxa"/>
          </w:tcPr>
          <w:p w:rsidR="0000435C" w:rsidRPr="00ED5F35" w:rsidRDefault="0000435C" w:rsidP="0000435C">
            <w:pPr>
              <w:spacing w:line="360" w:lineRule="auto"/>
              <w:rPr>
                <w:rFonts w:cs="Arial"/>
                <w:b/>
              </w:rPr>
            </w:pPr>
            <w:r w:rsidRPr="00ED5F35">
              <w:rPr>
                <w:rFonts w:cs="Arial"/>
                <w:b/>
              </w:rPr>
              <w:t>Search methodology and strategy ……………………..</w:t>
            </w:r>
          </w:p>
        </w:tc>
        <w:tc>
          <w:tcPr>
            <w:tcW w:w="708" w:type="dxa"/>
            <w:vAlign w:val="center"/>
          </w:tcPr>
          <w:p w:rsidR="0000435C" w:rsidRPr="00ED5F35" w:rsidRDefault="00ED5F35" w:rsidP="0000435C">
            <w:pPr>
              <w:spacing w:line="360" w:lineRule="auto"/>
              <w:jc w:val="right"/>
              <w:rPr>
                <w:rFonts w:cs="Arial"/>
                <w:b/>
              </w:rPr>
            </w:pPr>
            <w:r w:rsidRPr="00ED5F35">
              <w:rPr>
                <w:rFonts w:cs="Arial"/>
                <w:b/>
              </w:rPr>
              <w:t>96</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C</w:t>
            </w:r>
          </w:p>
        </w:tc>
        <w:tc>
          <w:tcPr>
            <w:tcW w:w="6237" w:type="dxa"/>
          </w:tcPr>
          <w:p w:rsidR="0000435C" w:rsidRPr="00ED5F35" w:rsidRDefault="0000435C" w:rsidP="0000435C">
            <w:pPr>
              <w:spacing w:line="360" w:lineRule="auto"/>
              <w:rPr>
                <w:rFonts w:cs="Arial"/>
                <w:b/>
              </w:rPr>
            </w:pPr>
            <w:r w:rsidRPr="00ED5F35">
              <w:rPr>
                <w:rFonts w:cs="Arial"/>
                <w:b/>
              </w:rPr>
              <w:t>Website search protocol …………………………………</w:t>
            </w:r>
          </w:p>
        </w:tc>
        <w:tc>
          <w:tcPr>
            <w:tcW w:w="708" w:type="dxa"/>
            <w:vAlign w:val="center"/>
          </w:tcPr>
          <w:p w:rsidR="0000435C" w:rsidRPr="00ED5F35" w:rsidRDefault="00ED5F35" w:rsidP="0000435C">
            <w:pPr>
              <w:spacing w:line="360" w:lineRule="auto"/>
              <w:jc w:val="right"/>
              <w:rPr>
                <w:rFonts w:cs="Arial"/>
                <w:b/>
              </w:rPr>
            </w:pPr>
            <w:r w:rsidRPr="00ED5F35">
              <w:rPr>
                <w:rFonts w:cs="Arial"/>
                <w:b/>
              </w:rPr>
              <w:t>99</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D</w:t>
            </w:r>
          </w:p>
        </w:tc>
        <w:tc>
          <w:tcPr>
            <w:tcW w:w="6237" w:type="dxa"/>
          </w:tcPr>
          <w:p w:rsidR="0000435C" w:rsidRPr="00ED5F35" w:rsidRDefault="0000435C" w:rsidP="0000435C">
            <w:pPr>
              <w:spacing w:line="360" w:lineRule="auto"/>
              <w:rPr>
                <w:rFonts w:cs="Arial"/>
                <w:b/>
              </w:rPr>
            </w:pPr>
            <w:r w:rsidRPr="00ED5F35">
              <w:rPr>
                <w:rFonts w:cs="Arial"/>
                <w:b/>
              </w:rPr>
              <w:t>Full text screening tool …………………………………...</w:t>
            </w:r>
          </w:p>
        </w:tc>
        <w:tc>
          <w:tcPr>
            <w:tcW w:w="708" w:type="dxa"/>
            <w:vAlign w:val="center"/>
          </w:tcPr>
          <w:p w:rsidR="0000435C" w:rsidRPr="00ED5F35" w:rsidRDefault="00ED5F35" w:rsidP="0000435C">
            <w:pPr>
              <w:spacing w:line="360" w:lineRule="auto"/>
              <w:jc w:val="right"/>
              <w:rPr>
                <w:rFonts w:cs="Arial"/>
                <w:b/>
              </w:rPr>
            </w:pPr>
            <w:r w:rsidRPr="00ED5F35">
              <w:rPr>
                <w:rFonts w:cs="Arial"/>
                <w:b/>
              </w:rPr>
              <w:t>102</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E</w:t>
            </w:r>
          </w:p>
        </w:tc>
        <w:tc>
          <w:tcPr>
            <w:tcW w:w="6237" w:type="dxa"/>
          </w:tcPr>
          <w:p w:rsidR="0000435C" w:rsidRPr="00ED5F35" w:rsidRDefault="0000435C" w:rsidP="0000435C">
            <w:pPr>
              <w:spacing w:line="360" w:lineRule="auto"/>
              <w:rPr>
                <w:rFonts w:cs="Arial"/>
                <w:b/>
              </w:rPr>
            </w:pPr>
            <w:r w:rsidRPr="00ED5F35">
              <w:rPr>
                <w:rFonts w:cs="Arial"/>
                <w:b/>
              </w:rPr>
              <w:t>Critical appraisal tool for case studies ………………..</w:t>
            </w:r>
          </w:p>
        </w:tc>
        <w:tc>
          <w:tcPr>
            <w:tcW w:w="708" w:type="dxa"/>
            <w:vAlign w:val="center"/>
          </w:tcPr>
          <w:p w:rsidR="0000435C" w:rsidRPr="00ED5F35" w:rsidRDefault="00ED5F35" w:rsidP="0000435C">
            <w:pPr>
              <w:spacing w:line="360" w:lineRule="auto"/>
              <w:jc w:val="right"/>
              <w:rPr>
                <w:rFonts w:cs="Arial"/>
                <w:b/>
              </w:rPr>
            </w:pPr>
            <w:r w:rsidRPr="00ED5F35">
              <w:rPr>
                <w:rFonts w:cs="Arial"/>
                <w:b/>
              </w:rPr>
              <w:t>104</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F</w:t>
            </w:r>
          </w:p>
        </w:tc>
        <w:tc>
          <w:tcPr>
            <w:tcW w:w="6237" w:type="dxa"/>
          </w:tcPr>
          <w:p w:rsidR="0000435C" w:rsidRPr="00ED5F35" w:rsidRDefault="0000435C" w:rsidP="0000435C">
            <w:pPr>
              <w:spacing w:line="360" w:lineRule="auto"/>
              <w:rPr>
                <w:rFonts w:cs="Arial"/>
                <w:b/>
              </w:rPr>
            </w:pPr>
            <w:r w:rsidRPr="00ED5F35">
              <w:rPr>
                <w:rFonts w:cs="Arial"/>
                <w:b/>
              </w:rPr>
              <w:t>Summary of search findings and included studies …</w:t>
            </w:r>
          </w:p>
        </w:tc>
        <w:tc>
          <w:tcPr>
            <w:tcW w:w="708" w:type="dxa"/>
            <w:vAlign w:val="center"/>
          </w:tcPr>
          <w:p w:rsidR="0000435C" w:rsidRPr="00ED5F35" w:rsidRDefault="00ED5F35" w:rsidP="0000435C">
            <w:pPr>
              <w:spacing w:line="360" w:lineRule="auto"/>
              <w:jc w:val="right"/>
              <w:rPr>
                <w:rFonts w:cs="Arial"/>
                <w:b/>
              </w:rPr>
            </w:pPr>
            <w:r w:rsidRPr="00ED5F35">
              <w:rPr>
                <w:rFonts w:cs="Arial"/>
                <w:b/>
              </w:rPr>
              <w:t>107</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w:t>
            </w:r>
            <w:r w:rsidR="0017734C" w:rsidRPr="00ED5F35">
              <w:rPr>
                <w:rFonts w:cs="Arial"/>
                <w:b/>
              </w:rPr>
              <w:t xml:space="preserve"> </w:t>
            </w:r>
            <w:r w:rsidRPr="00ED5F35">
              <w:rPr>
                <w:rFonts w:cs="Arial"/>
                <w:b/>
              </w:rPr>
              <w:t>G</w:t>
            </w:r>
          </w:p>
        </w:tc>
        <w:tc>
          <w:tcPr>
            <w:tcW w:w="6237" w:type="dxa"/>
          </w:tcPr>
          <w:p w:rsidR="0000435C" w:rsidRPr="00ED5F35" w:rsidRDefault="0000435C" w:rsidP="0000435C">
            <w:pPr>
              <w:spacing w:line="360" w:lineRule="auto"/>
              <w:rPr>
                <w:rFonts w:cs="Arial"/>
                <w:b/>
              </w:rPr>
            </w:pPr>
            <w:r w:rsidRPr="00ED5F35">
              <w:rPr>
                <w:rFonts w:cs="Arial"/>
                <w:b/>
              </w:rPr>
              <w:t>Results of quality appraisal of included studies …….</w:t>
            </w:r>
          </w:p>
        </w:tc>
        <w:tc>
          <w:tcPr>
            <w:tcW w:w="708" w:type="dxa"/>
            <w:vAlign w:val="center"/>
          </w:tcPr>
          <w:p w:rsidR="0000435C" w:rsidRPr="00ED5F35" w:rsidRDefault="00ED5F35" w:rsidP="0000435C">
            <w:pPr>
              <w:spacing w:line="360" w:lineRule="auto"/>
              <w:jc w:val="right"/>
              <w:rPr>
                <w:rFonts w:cs="Arial"/>
                <w:b/>
              </w:rPr>
            </w:pPr>
            <w:r w:rsidRPr="00ED5F35">
              <w:rPr>
                <w:rFonts w:cs="Arial"/>
                <w:b/>
              </w:rPr>
              <w:t>108</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H</w:t>
            </w:r>
          </w:p>
        </w:tc>
        <w:tc>
          <w:tcPr>
            <w:tcW w:w="6237" w:type="dxa"/>
          </w:tcPr>
          <w:p w:rsidR="0000435C" w:rsidRPr="00ED5F35" w:rsidRDefault="0000435C" w:rsidP="0000435C">
            <w:pPr>
              <w:spacing w:line="360" w:lineRule="auto"/>
              <w:rPr>
                <w:rFonts w:cs="Arial"/>
                <w:b/>
              </w:rPr>
            </w:pPr>
            <w:r w:rsidRPr="00ED5F35">
              <w:rPr>
                <w:rFonts w:cs="Arial"/>
                <w:b/>
              </w:rPr>
              <w:t>Data extraction tables of included studies ……………</w:t>
            </w:r>
          </w:p>
        </w:tc>
        <w:tc>
          <w:tcPr>
            <w:tcW w:w="708" w:type="dxa"/>
            <w:vAlign w:val="center"/>
          </w:tcPr>
          <w:p w:rsidR="0000435C" w:rsidRPr="00ED5F35" w:rsidRDefault="00ED5F35" w:rsidP="0000435C">
            <w:pPr>
              <w:spacing w:line="360" w:lineRule="auto"/>
              <w:jc w:val="right"/>
              <w:rPr>
                <w:rFonts w:cs="Arial"/>
                <w:b/>
              </w:rPr>
            </w:pPr>
            <w:r w:rsidRPr="00ED5F35">
              <w:rPr>
                <w:rFonts w:cs="Arial"/>
                <w:b/>
              </w:rPr>
              <w:t>109</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I</w:t>
            </w:r>
          </w:p>
        </w:tc>
        <w:tc>
          <w:tcPr>
            <w:tcW w:w="6237" w:type="dxa"/>
          </w:tcPr>
          <w:p w:rsidR="0000435C" w:rsidRPr="00ED5F35" w:rsidRDefault="0000435C" w:rsidP="0000435C">
            <w:pPr>
              <w:spacing w:line="360" w:lineRule="auto"/>
              <w:rPr>
                <w:rFonts w:cs="Arial"/>
                <w:b/>
              </w:rPr>
            </w:pPr>
            <w:r w:rsidRPr="00ED5F35">
              <w:rPr>
                <w:rFonts w:cs="Arial"/>
                <w:b/>
              </w:rPr>
              <w:t>Studies excluded at the full text stage ………………...</w:t>
            </w:r>
          </w:p>
        </w:tc>
        <w:tc>
          <w:tcPr>
            <w:tcW w:w="708" w:type="dxa"/>
            <w:vAlign w:val="center"/>
          </w:tcPr>
          <w:p w:rsidR="0000435C" w:rsidRPr="00ED5F35" w:rsidRDefault="0000435C" w:rsidP="0000435C">
            <w:pPr>
              <w:spacing w:line="360" w:lineRule="auto"/>
              <w:jc w:val="right"/>
              <w:rPr>
                <w:rFonts w:cs="Arial"/>
                <w:b/>
              </w:rPr>
            </w:pPr>
            <w:r w:rsidRPr="00ED5F35">
              <w:rPr>
                <w:rFonts w:cs="Arial"/>
                <w:b/>
              </w:rPr>
              <w:t>1</w:t>
            </w:r>
            <w:r w:rsidR="00F67990">
              <w:rPr>
                <w:rFonts w:cs="Arial"/>
                <w:b/>
              </w:rPr>
              <w:t>72</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J</w:t>
            </w:r>
          </w:p>
        </w:tc>
        <w:tc>
          <w:tcPr>
            <w:tcW w:w="6237" w:type="dxa"/>
          </w:tcPr>
          <w:p w:rsidR="0000435C" w:rsidRPr="00ED5F35" w:rsidRDefault="0000435C" w:rsidP="0000435C">
            <w:pPr>
              <w:spacing w:line="276" w:lineRule="auto"/>
              <w:rPr>
                <w:rFonts w:cs="Arial"/>
                <w:b/>
              </w:rPr>
            </w:pPr>
            <w:r w:rsidRPr="00ED5F35">
              <w:rPr>
                <w:rFonts w:cs="Arial"/>
                <w:b/>
              </w:rPr>
              <w:t>Abstracts of studies written in languages other than English ………………………………………………………</w:t>
            </w:r>
          </w:p>
        </w:tc>
        <w:tc>
          <w:tcPr>
            <w:tcW w:w="708" w:type="dxa"/>
            <w:vAlign w:val="bottom"/>
          </w:tcPr>
          <w:p w:rsidR="0000435C" w:rsidRPr="00ED5F35" w:rsidRDefault="0000435C" w:rsidP="0000435C">
            <w:pPr>
              <w:spacing w:line="360" w:lineRule="auto"/>
              <w:jc w:val="right"/>
              <w:rPr>
                <w:rFonts w:cs="Arial"/>
                <w:b/>
              </w:rPr>
            </w:pPr>
            <w:r w:rsidRPr="00ED5F35">
              <w:rPr>
                <w:rFonts w:cs="Arial"/>
                <w:b/>
              </w:rPr>
              <w:t>1</w:t>
            </w:r>
            <w:r w:rsidR="00ED5F35" w:rsidRPr="00ED5F35">
              <w:rPr>
                <w:rFonts w:cs="Arial"/>
                <w:b/>
              </w:rPr>
              <w:t>7</w:t>
            </w:r>
            <w:r w:rsidR="00F67990">
              <w:rPr>
                <w:rFonts w:cs="Arial"/>
                <w:b/>
              </w:rPr>
              <w:t>9</w:t>
            </w:r>
          </w:p>
        </w:tc>
      </w:tr>
      <w:tr w:rsidR="0000435C" w:rsidRPr="00ED5F35" w:rsidTr="0017734C">
        <w:tc>
          <w:tcPr>
            <w:tcW w:w="1701" w:type="dxa"/>
          </w:tcPr>
          <w:p w:rsidR="0000435C" w:rsidRPr="00ED5F35" w:rsidRDefault="0000435C" w:rsidP="0000435C">
            <w:pPr>
              <w:spacing w:line="360" w:lineRule="auto"/>
              <w:rPr>
                <w:rFonts w:cs="Arial"/>
                <w:b/>
              </w:rPr>
            </w:pPr>
            <w:r w:rsidRPr="00ED5F35">
              <w:rPr>
                <w:rFonts w:cs="Arial"/>
                <w:b/>
              </w:rPr>
              <w:t>Appendix K</w:t>
            </w:r>
          </w:p>
        </w:tc>
        <w:tc>
          <w:tcPr>
            <w:tcW w:w="6237" w:type="dxa"/>
          </w:tcPr>
          <w:p w:rsidR="0000435C" w:rsidRPr="00ED5F35" w:rsidRDefault="0000435C" w:rsidP="0000435C">
            <w:pPr>
              <w:spacing w:line="276" w:lineRule="auto"/>
              <w:rPr>
                <w:rFonts w:cs="Arial"/>
                <w:b/>
              </w:rPr>
            </w:pPr>
            <w:r w:rsidRPr="00ED5F35">
              <w:rPr>
                <w:rFonts w:cs="Arial"/>
                <w:b/>
              </w:rPr>
              <w:t>References not obtained/arrived too late for inclusion …………………………………………………….</w:t>
            </w:r>
          </w:p>
        </w:tc>
        <w:tc>
          <w:tcPr>
            <w:tcW w:w="708" w:type="dxa"/>
            <w:vAlign w:val="bottom"/>
          </w:tcPr>
          <w:p w:rsidR="0000435C" w:rsidRPr="00ED5F35" w:rsidRDefault="0000435C" w:rsidP="0000435C">
            <w:pPr>
              <w:spacing w:line="360" w:lineRule="auto"/>
              <w:jc w:val="right"/>
              <w:rPr>
                <w:rFonts w:cs="Arial"/>
                <w:b/>
              </w:rPr>
            </w:pPr>
            <w:r w:rsidRPr="00ED5F35">
              <w:rPr>
                <w:rFonts w:cs="Arial"/>
                <w:b/>
              </w:rPr>
              <w:t>1</w:t>
            </w:r>
            <w:r w:rsidR="00F67990">
              <w:rPr>
                <w:rFonts w:cs="Arial"/>
                <w:b/>
              </w:rPr>
              <w:t>82</w:t>
            </w:r>
          </w:p>
        </w:tc>
      </w:tr>
    </w:tbl>
    <w:p w:rsidR="0080444E" w:rsidRPr="00ED5F35" w:rsidRDefault="0080444E" w:rsidP="005A5B25">
      <w:pPr>
        <w:pStyle w:val="Notestoself"/>
        <w:ind w:left="720"/>
        <w:jc w:val="both"/>
        <w:rPr>
          <w:i w:val="0"/>
          <w:sz w:val="24"/>
        </w:rPr>
      </w:pPr>
    </w:p>
    <w:p w:rsidR="005F3B12" w:rsidRDefault="005F3B12">
      <w:pPr>
        <w:rPr>
          <w:rFonts w:cs="Arial"/>
          <w:szCs w:val="24"/>
        </w:rPr>
      </w:pPr>
    </w:p>
    <w:p w:rsidR="007A578B" w:rsidRPr="0017734C" w:rsidRDefault="007A578B" w:rsidP="00F21D09">
      <w:pPr>
        <w:pStyle w:val="Chapterheading"/>
        <w:rPr>
          <w:sz w:val="24"/>
        </w:rPr>
      </w:pPr>
      <w:r>
        <w:rPr>
          <w:rFonts w:cs="Arial"/>
        </w:rPr>
        <w:br w:type="page"/>
      </w:r>
      <w:r>
        <w:lastRenderedPageBreak/>
        <w:t>Summary</w:t>
      </w:r>
    </w:p>
    <w:p w:rsidR="007A578B" w:rsidRDefault="007A578B">
      <w:pPr>
        <w:rPr>
          <w:rFonts w:cs="Arial"/>
          <w:szCs w:val="24"/>
        </w:rPr>
      </w:pPr>
    </w:p>
    <w:p w:rsidR="005967A9" w:rsidRPr="006C7D5A" w:rsidRDefault="005967A9" w:rsidP="005967A9">
      <w:pPr>
        <w:spacing w:line="360" w:lineRule="auto"/>
        <w:rPr>
          <w:rFonts w:cs="Arial"/>
          <w:b/>
        </w:rPr>
      </w:pPr>
      <w:r w:rsidRPr="006C7D5A">
        <w:rPr>
          <w:rFonts w:cs="Arial"/>
          <w:b/>
        </w:rPr>
        <w:t>Introduction</w:t>
      </w:r>
    </w:p>
    <w:p w:rsidR="005967A9" w:rsidRPr="006C7D5A" w:rsidRDefault="005967A9" w:rsidP="005967A9">
      <w:pPr>
        <w:spacing w:line="360" w:lineRule="auto"/>
        <w:rPr>
          <w:rFonts w:cs="Arial"/>
          <w:b/>
        </w:rPr>
      </w:pPr>
    </w:p>
    <w:p w:rsidR="005967A9" w:rsidRPr="006C7D5A" w:rsidRDefault="005967A9" w:rsidP="005967A9">
      <w:pPr>
        <w:spacing w:line="360" w:lineRule="auto"/>
        <w:rPr>
          <w:rFonts w:cs="Arial"/>
        </w:rPr>
      </w:pPr>
      <w:r w:rsidRPr="006C7D5A">
        <w:rPr>
          <w:rFonts w:cs="Arial"/>
        </w:rPr>
        <w:t>This summary is divided into two main sections, the first dealing with the UK</w:t>
      </w:r>
      <w:r>
        <w:rPr>
          <w:rFonts w:cs="Arial"/>
        </w:rPr>
        <w:t>;</w:t>
      </w:r>
      <w:r w:rsidRPr="006C7D5A">
        <w:rPr>
          <w:rFonts w:cs="Arial"/>
        </w:rPr>
        <w:t xml:space="preserve"> the second with other high income countries.</w:t>
      </w:r>
      <w:r>
        <w:rPr>
          <w:rFonts w:cs="Arial"/>
        </w:rPr>
        <w:t xml:space="preserve"> There is no evidence available </w:t>
      </w:r>
      <w:r w:rsidRPr="006C7D5A">
        <w:rPr>
          <w:rFonts w:cs="Arial"/>
        </w:rPr>
        <w:t xml:space="preserve">for medium-low income countries. </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rPr>
      </w:pPr>
      <w:r w:rsidRPr="006C7D5A">
        <w:rPr>
          <w:rFonts w:cs="Arial"/>
        </w:rPr>
        <w:t>The categories used for the UK and other cou</w:t>
      </w:r>
      <w:r w:rsidR="00810042">
        <w:rPr>
          <w:rFonts w:cs="Arial"/>
        </w:rPr>
        <w:t>ntries reflect varying practice.</w:t>
      </w:r>
      <w:r w:rsidRPr="006C7D5A">
        <w:rPr>
          <w:rFonts w:cs="Arial"/>
        </w:rPr>
        <w:t xml:space="preserve"> </w:t>
      </w:r>
      <w:r w:rsidR="00810042">
        <w:rPr>
          <w:rFonts w:cs="Arial"/>
        </w:rPr>
        <w:t>In the European Union</w:t>
      </w:r>
      <w:r w:rsidRPr="006C7D5A">
        <w:rPr>
          <w:rFonts w:cs="Arial"/>
        </w:rPr>
        <w:t xml:space="preserve"> SEA </w:t>
      </w:r>
      <w:r w:rsidR="00810042">
        <w:rPr>
          <w:rFonts w:cs="Arial"/>
        </w:rPr>
        <w:t xml:space="preserve">is required to be applied to all plans, programmes and policies </w:t>
      </w:r>
      <w:r w:rsidRPr="006C7D5A">
        <w:rPr>
          <w:rFonts w:cs="Arial"/>
        </w:rPr>
        <w:t>by</w:t>
      </w:r>
      <w:r w:rsidR="00810042">
        <w:rPr>
          <w:rFonts w:cs="Arial"/>
        </w:rPr>
        <w:t xml:space="preserve"> EU </w:t>
      </w:r>
      <w:r w:rsidRPr="006C7D5A">
        <w:rPr>
          <w:rFonts w:cs="Arial"/>
        </w:rPr>
        <w:t xml:space="preserve">Directive </w:t>
      </w:r>
      <w:r w:rsidR="00810042" w:rsidRPr="00810042">
        <w:rPr>
          <w:rFonts w:cs="Arial"/>
          <w:color w:val="000000"/>
          <w:szCs w:val="24"/>
        </w:rPr>
        <w:t>2001/42/EC</w:t>
      </w:r>
      <w:r w:rsidR="00810042">
        <w:rPr>
          <w:rFonts w:cs="Arial"/>
          <w:color w:val="000000"/>
          <w:szCs w:val="24"/>
        </w:rPr>
        <w:t>.  In the UK SEA</w:t>
      </w:r>
      <w:r w:rsidR="00810042">
        <w:rPr>
          <w:rFonts w:cs="Arial"/>
          <w:color w:val="000000"/>
          <w:sz w:val="20"/>
        </w:rPr>
        <w:t xml:space="preserve"> </w:t>
      </w:r>
      <w:r w:rsidRPr="006C7D5A">
        <w:rPr>
          <w:rFonts w:cs="Arial"/>
        </w:rPr>
        <w:t xml:space="preserve">is </w:t>
      </w:r>
      <w:r w:rsidR="00810042">
        <w:rPr>
          <w:rFonts w:cs="Arial"/>
        </w:rPr>
        <w:t>incorporated into</w:t>
      </w:r>
      <w:r w:rsidRPr="006C7D5A">
        <w:rPr>
          <w:rFonts w:cs="Arial"/>
        </w:rPr>
        <w:t xml:space="preserve"> SA and should therefore encompass social/health and economic issues as well as environmental. </w:t>
      </w:r>
      <w:r w:rsidR="00B90417">
        <w:rPr>
          <w:rFonts w:cs="Arial"/>
        </w:rPr>
        <w:t xml:space="preserve">However to retain consistency with the approach taken to the evidence base on project appraisal, the UK and non-UK studies have been considered separately.  </w:t>
      </w:r>
      <w:r w:rsidR="00810042">
        <w:rPr>
          <w:rFonts w:cs="Arial"/>
        </w:rPr>
        <w:t>Outside the EU</w:t>
      </w:r>
      <w:r w:rsidRPr="006C7D5A">
        <w:rPr>
          <w:rFonts w:cs="Arial"/>
        </w:rPr>
        <w:t xml:space="preserve"> </w:t>
      </w:r>
      <w:r w:rsidR="009102D5">
        <w:rPr>
          <w:rFonts w:cs="Arial"/>
        </w:rPr>
        <w:t>some</w:t>
      </w:r>
      <w:r w:rsidR="00810042">
        <w:rPr>
          <w:rFonts w:cs="Arial"/>
        </w:rPr>
        <w:t xml:space="preserve"> countries have adopted </w:t>
      </w:r>
      <w:r w:rsidRPr="006C7D5A">
        <w:rPr>
          <w:rFonts w:cs="Arial"/>
        </w:rPr>
        <w:t>SEA</w:t>
      </w:r>
      <w:r w:rsidR="00810042">
        <w:rPr>
          <w:rFonts w:cs="Arial"/>
        </w:rPr>
        <w:t xml:space="preserve"> practice, </w:t>
      </w:r>
      <w:r w:rsidRPr="006C7D5A">
        <w:rPr>
          <w:rFonts w:cs="Arial"/>
        </w:rPr>
        <w:t>or some strategic form of EIA</w:t>
      </w:r>
      <w:r w:rsidR="009102D5">
        <w:rPr>
          <w:rFonts w:cs="Arial"/>
        </w:rPr>
        <w:t xml:space="preserve">. </w:t>
      </w:r>
      <w:r w:rsidRPr="006C7D5A">
        <w:rPr>
          <w:rFonts w:cs="Arial"/>
        </w:rPr>
        <w:t xml:space="preserve"> Health Impact Assessment has a non-sta</w:t>
      </w:r>
      <w:r>
        <w:rPr>
          <w:rFonts w:cs="Arial"/>
        </w:rPr>
        <w:t>tutory but reasonably standardis</w:t>
      </w:r>
      <w:r w:rsidRPr="006C7D5A">
        <w:rPr>
          <w:rFonts w:cs="Arial"/>
        </w:rPr>
        <w:t>ed approach across high income countries.</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rPr>
      </w:pPr>
      <w:r w:rsidRPr="006C7D5A">
        <w:rPr>
          <w:rFonts w:cs="Arial"/>
          <w:b/>
        </w:rPr>
        <w:t>Appraisal of plans in the UK</w:t>
      </w:r>
      <w:r w:rsidRPr="006C7D5A">
        <w:rPr>
          <w:rFonts w:cs="Arial"/>
        </w:rPr>
        <w:t xml:space="preserve"> </w:t>
      </w:r>
    </w:p>
    <w:p w:rsidR="005967A9" w:rsidRPr="006C7D5A" w:rsidRDefault="005967A9" w:rsidP="005967A9">
      <w:pPr>
        <w:spacing w:line="360" w:lineRule="auto"/>
        <w:rPr>
          <w:rFonts w:cs="Arial"/>
          <w:b/>
        </w:rPr>
      </w:pPr>
    </w:p>
    <w:p w:rsidR="005967A9" w:rsidRPr="006C7D5A" w:rsidRDefault="005967A9" w:rsidP="005967A9">
      <w:pPr>
        <w:spacing w:line="360" w:lineRule="auto"/>
        <w:rPr>
          <w:rFonts w:cs="Arial"/>
          <w:b/>
        </w:rPr>
      </w:pPr>
      <w:r w:rsidRPr="006C7D5A">
        <w:rPr>
          <w:rFonts w:cs="Arial"/>
          <w:b/>
        </w:rPr>
        <w:t>SA/S</w:t>
      </w:r>
      <w:r w:rsidR="00D65066">
        <w:rPr>
          <w:rFonts w:cs="Arial"/>
          <w:b/>
        </w:rPr>
        <w:t>E</w:t>
      </w:r>
      <w:r w:rsidRPr="006C7D5A">
        <w:rPr>
          <w:rFonts w:cs="Arial"/>
          <w:b/>
        </w:rPr>
        <w:t xml:space="preserve">A </w:t>
      </w:r>
    </w:p>
    <w:p w:rsidR="0094647C" w:rsidRPr="0094647C" w:rsidRDefault="0094647C" w:rsidP="0094647C">
      <w:pPr>
        <w:spacing w:line="360" w:lineRule="auto"/>
        <w:rPr>
          <w:rFonts w:cs="Arial"/>
          <w:szCs w:val="24"/>
        </w:rPr>
      </w:pPr>
      <w:r w:rsidRPr="0094647C">
        <w:rPr>
          <w:rFonts w:cs="Arial"/>
          <w:szCs w:val="24"/>
        </w:rPr>
        <w:t>There is a conspicuous lack of evidence of evaluations in this critical area.  There is only one citation, with three case studies evaluated (one Local Transport Plan and two development plan documents) (Fischer</w:t>
      </w:r>
      <w:r w:rsidR="009975C8">
        <w:rPr>
          <w:rFonts w:cs="Arial"/>
          <w:szCs w:val="24"/>
        </w:rPr>
        <w:t>,</w:t>
      </w:r>
      <w:r w:rsidRPr="0094647C">
        <w:rPr>
          <w:rFonts w:cs="Arial"/>
          <w:szCs w:val="24"/>
        </w:rPr>
        <w:t xml:space="preserve"> 2009</w:t>
      </w:r>
      <w:r w:rsidR="009975C8">
        <w:rPr>
          <w:rFonts w:cs="Arial"/>
          <w:szCs w:val="24"/>
        </w:rPr>
        <w:t xml:space="preserve"> [+])</w:t>
      </w:r>
      <w:r w:rsidRPr="0094647C">
        <w:rPr>
          <w:rFonts w:cs="Arial"/>
          <w:szCs w:val="24"/>
        </w:rPr>
        <w:t>.  In terms of process, there is a statutory requirement that health is assessed in the SA/SEA process, although only one of these three case studies</w:t>
      </w:r>
      <w:r w:rsidR="0039341A">
        <w:rPr>
          <w:rFonts w:cs="Arial"/>
          <w:szCs w:val="24"/>
        </w:rPr>
        <w:t xml:space="preserve"> actually</w:t>
      </w:r>
      <w:r w:rsidRPr="0094647C">
        <w:rPr>
          <w:rFonts w:cs="Arial"/>
          <w:szCs w:val="24"/>
        </w:rPr>
        <w:t xml:space="preserve"> reported whether health issues were incorporated and indicated no evidence of inclusion.  </w:t>
      </w:r>
      <w:r w:rsidR="0039341A">
        <w:rPr>
          <w:rFonts w:cs="Arial"/>
          <w:szCs w:val="24"/>
        </w:rPr>
        <w:t>Neither was there evidence that h</w:t>
      </w:r>
      <w:r w:rsidRPr="0094647C">
        <w:rPr>
          <w:rFonts w:cs="Arial"/>
          <w:szCs w:val="24"/>
        </w:rPr>
        <w:t>ealth-related recommendations</w:t>
      </w:r>
      <w:r w:rsidR="0039341A">
        <w:rPr>
          <w:rFonts w:cs="Arial"/>
          <w:szCs w:val="24"/>
        </w:rPr>
        <w:t xml:space="preserve"> were </w:t>
      </w:r>
      <w:r w:rsidRPr="0094647C">
        <w:rPr>
          <w:rFonts w:cs="Arial"/>
          <w:szCs w:val="24"/>
        </w:rPr>
        <w:t xml:space="preserve">incorporated into the adopted plan documents, and there is no information given about implementation.  </w:t>
      </w:r>
      <w:r w:rsidR="00B90417">
        <w:rPr>
          <w:rFonts w:cs="Arial"/>
          <w:szCs w:val="24"/>
        </w:rPr>
        <w:t xml:space="preserve"> Physical activity, environmental health and unintentional injury were identified in all three case studies, but </w:t>
      </w:r>
      <w:r w:rsidRPr="0094647C">
        <w:rPr>
          <w:rFonts w:cs="Arial"/>
          <w:szCs w:val="24"/>
        </w:rPr>
        <w:t xml:space="preserve">none of the three case studies gives evidence that mental well-being was included.  The Local Transport Plan went beyond statutory requirements and included consideration of accessibility which has the potential to reduce health inequalities.  The case studies are highly applicable to the UK and the current spatial </w:t>
      </w:r>
      <w:r w:rsidRPr="0094647C">
        <w:rPr>
          <w:rFonts w:cs="Arial"/>
          <w:szCs w:val="24"/>
        </w:rPr>
        <w:lastRenderedPageBreak/>
        <w:t xml:space="preserve">planning system, however it is important to recognise that as only three case studies were identified, these examples may not be representative of SA/SEA practice in the UK. </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b/>
        </w:rPr>
      </w:pPr>
      <w:r w:rsidRPr="006C7D5A">
        <w:rPr>
          <w:rFonts w:cs="Arial"/>
          <w:b/>
        </w:rPr>
        <w:t xml:space="preserve">HIA </w:t>
      </w:r>
    </w:p>
    <w:p w:rsidR="00802446" w:rsidRDefault="0094647C" w:rsidP="00DD0286">
      <w:pPr>
        <w:spacing w:line="360" w:lineRule="auto"/>
        <w:rPr>
          <w:rFonts w:cs="Arial"/>
          <w:szCs w:val="24"/>
        </w:rPr>
      </w:pPr>
      <w:r w:rsidRPr="0094647C">
        <w:rPr>
          <w:rFonts w:cs="Arial"/>
          <w:szCs w:val="24"/>
        </w:rPr>
        <w:t>There are seven citations reporting eleven case studies,</w:t>
      </w:r>
      <w:r w:rsidR="00B90417">
        <w:rPr>
          <w:rFonts w:cs="Arial"/>
          <w:szCs w:val="24"/>
        </w:rPr>
        <w:t xml:space="preserve"> albeit four case studies </w:t>
      </w:r>
      <w:r w:rsidR="003A4366">
        <w:rPr>
          <w:rFonts w:cs="Arial"/>
          <w:szCs w:val="24"/>
        </w:rPr>
        <w:t>use</w:t>
      </w:r>
      <w:r w:rsidRPr="0094647C">
        <w:rPr>
          <w:rFonts w:cs="Arial"/>
          <w:szCs w:val="24"/>
        </w:rPr>
        <w:t xml:space="preserve"> the same two plans (</w:t>
      </w:r>
      <w:r w:rsidR="00677822">
        <w:rPr>
          <w:rFonts w:cs="Arial"/>
          <w:szCs w:val="24"/>
        </w:rPr>
        <w:t xml:space="preserve">the </w:t>
      </w:r>
      <w:r w:rsidRPr="0094647C">
        <w:rPr>
          <w:rFonts w:cs="Arial"/>
          <w:szCs w:val="24"/>
        </w:rPr>
        <w:t xml:space="preserve">London </w:t>
      </w:r>
      <w:r w:rsidR="00802446">
        <w:rPr>
          <w:rFonts w:cs="Arial"/>
          <w:szCs w:val="24"/>
        </w:rPr>
        <w:t xml:space="preserve">Transport Strategy (Douglas, 2001 &amp; Douglas 2007) </w:t>
      </w:r>
      <w:r w:rsidR="003A4366">
        <w:rPr>
          <w:rFonts w:cs="Arial"/>
          <w:szCs w:val="24"/>
        </w:rPr>
        <w:t xml:space="preserve">and </w:t>
      </w:r>
      <w:r w:rsidR="00802446">
        <w:rPr>
          <w:rFonts w:cs="Arial"/>
          <w:szCs w:val="24"/>
        </w:rPr>
        <w:t xml:space="preserve">the </w:t>
      </w:r>
      <w:r w:rsidR="003A4366">
        <w:rPr>
          <w:rFonts w:cs="Arial"/>
          <w:szCs w:val="24"/>
        </w:rPr>
        <w:t xml:space="preserve">Edinburgh </w:t>
      </w:r>
      <w:r w:rsidRPr="0094647C">
        <w:rPr>
          <w:rFonts w:cs="Arial"/>
          <w:szCs w:val="24"/>
        </w:rPr>
        <w:t>Transport Strateg</w:t>
      </w:r>
      <w:r w:rsidR="00802446">
        <w:rPr>
          <w:rFonts w:cs="Arial"/>
          <w:szCs w:val="24"/>
        </w:rPr>
        <w:t xml:space="preserve">y (Douglas 2007 &amp; </w:t>
      </w:r>
      <w:proofErr w:type="spellStart"/>
      <w:r w:rsidR="00802446">
        <w:rPr>
          <w:rFonts w:cs="Arial"/>
          <w:szCs w:val="24"/>
        </w:rPr>
        <w:t>Mindell</w:t>
      </w:r>
      <w:proofErr w:type="spellEnd"/>
      <w:r w:rsidR="00802446">
        <w:rPr>
          <w:rFonts w:cs="Arial"/>
          <w:szCs w:val="24"/>
        </w:rPr>
        <w:t xml:space="preserve"> 2004</w:t>
      </w:r>
      <w:r w:rsidRPr="003A4366">
        <w:rPr>
          <w:rFonts w:cs="Arial"/>
          <w:szCs w:val="24"/>
        </w:rPr>
        <w:t>)</w:t>
      </w:r>
      <w:r w:rsidR="003A4366" w:rsidRPr="003A4366">
        <w:rPr>
          <w:rFonts w:cs="Arial"/>
          <w:szCs w:val="24"/>
        </w:rPr>
        <w:t xml:space="preserve"> reported </w:t>
      </w:r>
      <w:r w:rsidR="00677822">
        <w:rPr>
          <w:rFonts w:cs="Arial"/>
          <w:szCs w:val="24"/>
        </w:rPr>
        <w:t>in three different citations, but by two different authors</w:t>
      </w:r>
      <w:r w:rsidRPr="003A4366">
        <w:rPr>
          <w:rFonts w:cs="Arial"/>
          <w:szCs w:val="24"/>
        </w:rPr>
        <w:t xml:space="preserve">.  </w:t>
      </w:r>
      <w:r w:rsidR="009975C8" w:rsidRPr="003A4366">
        <w:rPr>
          <w:rFonts w:cs="Arial"/>
          <w:szCs w:val="24"/>
        </w:rPr>
        <w:t>All but one citation (Douglas, 2007 [++])</w:t>
      </w:r>
      <w:r w:rsidR="009975C8" w:rsidRPr="0094647C">
        <w:rPr>
          <w:rFonts w:cs="Arial"/>
          <w:szCs w:val="24"/>
        </w:rPr>
        <w:t xml:space="preserve"> provides moderate quality evidence</w:t>
      </w:r>
      <w:r w:rsidR="00B120AF">
        <w:rPr>
          <w:rFonts w:cs="Arial"/>
          <w:szCs w:val="24"/>
        </w:rPr>
        <w:t xml:space="preserve"> (Douglas, 2001 [+];</w:t>
      </w:r>
      <w:r w:rsidR="009975C8">
        <w:rPr>
          <w:rFonts w:cs="Arial"/>
          <w:szCs w:val="24"/>
        </w:rPr>
        <w:t xml:space="preserve"> France, 2004 [+]</w:t>
      </w:r>
      <w:r w:rsidR="00B120AF">
        <w:rPr>
          <w:rFonts w:cs="Arial"/>
          <w:szCs w:val="24"/>
        </w:rPr>
        <w:t>;</w:t>
      </w:r>
      <w:r w:rsidR="009975C8">
        <w:rPr>
          <w:rFonts w:cs="Arial"/>
          <w:szCs w:val="24"/>
        </w:rPr>
        <w:t xml:space="preserve"> Glasgow Centre for Population Health, 2007 [+]</w:t>
      </w:r>
      <w:r w:rsidR="00B120AF">
        <w:rPr>
          <w:rFonts w:cs="Arial"/>
          <w:szCs w:val="24"/>
        </w:rPr>
        <w:t>;</w:t>
      </w:r>
      <w:r w:rsidR="009975C8">
        <w:rPr>
          <w:rFonts w:cs="Arial"/>
          <w:szCs w:val="24"/>
        </w:rPr>
        <w:t xml:space="preserve"> </w:t>
      </w:r>
      <w:proofErr w:type="spellStart"/>
      <w:r w:rsidR="009975C8">
        <w:rPr>
          <w:rFonts w:cs="Arial"/>
          <w:szCs w:val="24"/>
        </w:rPr>
        <w:t>Greig</w:t>
      </w:r>
      <w:proofErr w:type="spellEnd"/>
      <w:r w:rsidR="009975C8">
        <w:rPr>
          <w:rFonts w:cs="Arial"/>
          <w:szCs w:val="24"/>
        </w:rPr>
        <w:t>, 2004 [+]</w:t>
      </w:r>
      <w:r w:rsidR="00B120AF">
        <w:rPr>
          <w:rFonts w:cs="Arial"/>
          <w:szCs w:val="24"/>
        </w:rPr>
        <w:t>;</w:t>
      </w:r>
      <w:r w:rsidR="009975C8">
        <w:rPr>
          <w:rFonts w:cs="Arial"/>
          <w:szCs w:val="24"/>
        </w:rPr>
        <w:t xml:space="preserve"> </w:t>
      </w:r>
      <w:proofErr w:type="spellStart"/>
      <w:r w:rsidR="009975C8">
        <w:rPr>
          <w:rFonts w:cs="Arial"/>
          <w:szCs w:val="24"/>
        </w:rPr>
        <w:t>Mindell</w:t>
      </w:r>
      <w:proofErr w:type="spellEnd"/>
      <w:r w:rsidR="009975C8">
        <w:rPr>
          <w:rFonts w:cs="Arial"/>
          <w:szCs w:val="24"/>
        </w:rPr>
        <w:t>, 2004 [+</w:t>
      </w:r>
      <w:r w:rsidR="00B120AF">
        <w:rPr>
          <w:rFonts w:cs="Arial"/>
          <w:szCs w:val="24"/>
        </w:rPr>
        <w:t>];</w:t>
      </w:r>
      <w:r w:rsidR="009975C8">
        <w:rPr>
          <w:rFonts w:cs="Arial"/>
          <w:szCs w:val="24"/>
        </w:rPr>
        <w:t xml:space="preserve"> Wismar, 2007 [+])</w:t>
      </w:r>
      <w:r w:rsidR="009975C8" w:rsidRPr="0094647C">
        <w:rPr>
          <w:rFonts w:cs="Arial"/>
          <w:szCs w:val="24"/>
        </w:rPr>
        <w:t>.</w:t>
      </w:r>
      <w:r w:rsidR="009975C8">
        <w:rPr>
          <w:rFonts w:cs="Arial"/>
          <w:szCs w:val="24"/>
        </w:rPr>
        <w:t xml:space="preserve">  </w:t>
      </w:r>
      <w:r w:rsidR="00677822">
        <w:rPr>
          <w:rFonts w:cs="Arial"/>
          <w:szCs w:val="24"/>
        </w:rPr>
        <w:t>E</w:t>
      </w:r>
      <w:r w:rsidR="00677822">
        <w:rPr>
          <w:rFonts w:cs="Arial"/>
        </w:rPr>
        <w:t>xtra weight cannot be given to the e</w:t>
      </w:r>
      <w:r w:rsidR="00802446">
        <w:rPr>
          <w:rFonts w:cs="Arial"/>
        </w:rPr>
        <w:t>vidence supplied by the two</w:t>
      </w:r>
      <w:r w:rsidR="00677822">
        <w:rPr>
          <w:rFonts w:cs="Arial"/>
        </w:rPr>
        <w:t xml:space="preserve"> Edinburgh case studies as one of the co-authors, Dr Margaret Douglas, was involved with preparation of the </w:t>
      </w:r>
      <w:proofErr w:type="spellStart"/>
      <w:r w:rsidR="00677822">
        <w:rPr>
          <w:rFonts w:cs="Arial"/>
        </w:rPr>
        <w:t>the</w:t>
      </w:r>
      <w:proofErr w:type="spellEnd"/>
      <w:r w:rsidR="00802446">
        <w:rPr>
          <w:rFonts w:cs="Arial"/>
        </w:rPr>
        <w:t xml:space="preserve"> HIA. </w:t>
      </w:r>
      <w:r w:rsidR="00677822">
        <w:rPr>
          <w:rFonts w:cs="Arial"/>
        </w:rPr>
        <w:t xml:space="preserve"> </w:t>
      </w:r>
      <w:r w:rsidRPr="0094647C">
        <w:rPr>
          <w:rFonts w:cs="Arial"/>
          <w:szCs w:val="24"/>
        </w:rPr>
        <w:t xml:space="preserve">  Transport plans/strategies were over-represented, in seven out of the eleven case studies.  </w:t>
      </w:r>
    </w:p>
    <w:p w:rsidR="00802446" w:rsidRDefault="00802446" w:rsidP="00DD0286">
      <w:pPr>
        <w:spacing w:line="360" w:lineRule="auto"/>
        <w:rPr>
          <w:rFonts w:cs="Arial"/>
          <w:szCs w:val="24"/>
        </w:rPr>
      </w:pPr>
    </w:p>
    <w:p w:rsidR="00DD0286" w:rsidRDefault="0094647C" w:rsidP="00DD0286">
      <w:pPr>
        <w:spacing w:line="360" w:lineRule="auto"/>
        <w:rPr>
          <w:rFonts w:cs="Arial"/>
          <w:szCs w:val="24"/>
        </w:rPr>
      </w:pPr>
      <w:r w:rsidRPr="0094647C">
        <w:rPr>
          <w:rFonts w:cs="Arial"/>
          <w:szCs w:val="24"/>
        </w:rPr>
        <w:t>In terms of p</w:t>
      </w:r>
      <w:r w:rsidR="0039341A">
        <w:rPr>
          <w:rFonts w:cs="Arial"/>
          <w:szCs w:val="24"/>
        </w:rPr>
        <w:t xml:space="preserve">rocess, only one case study </w:t>
      </w:r>
      <w:r w:rsidRPr="0094647C">
        <w:rPr>
          <w:rFonts w:cs="Arial"/>
          <w:szCs w:val="24"/>
        </w:rPr>
        <w:t>reported</w:t>
      </w:r>
      <w:r w:rsidR="0039341A">
        <w:rPr>
          <w:rFonts w:cs="Arial"/>
          <w:szCs w:val="24"/>
        </w:rPr>
        <w:t xml:space="preserve"> </w:t>
      </w:r>
      <w:r w:rsidRPr="0094647C">
        <w:rPr>
          <w:rFonts w:cs="Arial"/>
          <w:szCs w:val="24"/>
        </w:rPr>
        <w:t xml:space="preserve">HIA effectiveness </w:t>
      </w:r>
      <w:r w:rsidR="0039341A">
        <w:rPr>
          <w:rFonts w:cs="Arial"/>
          <w:szCs w:val="24"/>
        </w:rPr>
        <w:t>in terms of</w:t>
      </w:r>
      <w:r w:rsidRPr="0094647C">
        <w:rPr>
          <w:rFonts w:cs="Arial"/>
          <w:szCs w:val="24"/>
        </w:rPr>
        <w:t xml:space="preserve"> completion of all stages from health recommendations, to implementation and po</w:t>
      </w:r>
      <w:r w:rsidR="0039341A">
        <w:rPr>
          <w:rFonts w:cs="Arial"/>
          <w:szCs w:val="24"/>
        </w:rPr>
        <w:t>st adoption evaluation</w:t>
      </w:r>
      <w:r w:rsidR="003A4366">
        <w:rPr>
          <w:rFonts w:cs="Arial"/>
          <w:szCs w:val="24"/>
        </w:rPr>
        <w:t xml:space="preserve"> (M1 Corridor Study - </w:t>
      </w:r>
      <w:proofErr w:type="spellStart"/>
      <w:r w:rsidR="003A4366">
        <w:rPr>
          <w:rFonts w:cs="Arial"/>
          <w:szCs w:val="24"/>
        </w:rPr>
        <w:t>Greig</w:t>
      </w:r>
      <w:proofErr w:type="spellEnd"/>
      <w:r w:rsidR="003A4366">
        <w:rPr>
          <w:rFonts w:cs="Arial"/>
          <w:szCs w:val="24"/>
        </w:rPr>
        <w:t>, 2004 [+])</w:t>
      </w:r>
      <w:r w:rsidR="0039341A">
        <w:rPr>
          <w:rFonts w:cs="Arial"/>
          <w:szCs w:val="24"/>
        </w:rPr>
        <w:t xml:space="preserve">.  </w:t>
      </w:r>
      <w:r w:rsidR="00DD0286" w:rsidRPr="0094647C">
        <w:rPr>
          <w:rFonts w:cs="Arial"/>
          <w:szCs w:val="24"/>
        </w:rPr>
        <w:t>Those involved felt the process was useful, indeed successful, in improving the plans, and (in some cases) empowering local communities and environmental interests. Keys to success were seeing the HIA as part of an iterative process throughout plan preparation, and the active involvement of planners with health and other professionals.</w:t>
      </w:r>
    </w:p>
    <w:p w:rsidR="00DD0286" w:rsidRPr="0094647C" w:rsidRDefault="00DD0286" w:rsidP="00DD0286">
      <w:pPr>
        <w:spacing w:line="360" w:lineRule="auto"/>
        <w:rPr>
          <w:rFonts w:cs="Arial"/>
          <w:szCs w:val="24"/>
        </w:rPr>
      </w:pPr>
    </w:p>
    <w:p w:rsidR="0094647C" w:rsidRPr="0094647C" w:rsidRDefault="0039341A" w:rsidP="0094647C">
      <w:pPr>
        <w:spacing w:line="360" w:lineRule="auto"/>
        <w:rPr>
          <w:rFonts w:cs="Arial"/>
          <w:szCs w:val="24"/>
        </w:rPr>
      </w:pPr>
      <w:r>
        <w:rPr>
          <w:rFonts w:cs="Arial"/>
          <w:szCs w:val="24"/>
        </w:rPr>
        <w:t>All</w:t>
      </w:r>
      <w:r w:rsidR="0094647C" w:rsidRPr="0094647C">
        <w:rPr>
          <w:rFonts w:cs="Arial"/>
          <w:szCs w:val="24"/>
        </w:rPr>
        <w:t xml:space="preserve"> four identified health issues were considered in the </w:t>
      </w:r>
      <w:r>
        <w:rPr>
          <w:rFonts w:cs="Arial"/>
          <w:szCs w:val="24"/>
        </w:rPr>
        <w:t xml:space="preserve">case </w:t>
      </w:r>
      <w:r w:rsidR="0094647C" w:rsidRPr="0094647C">
        <w:rPr>
          <w:rFonts w:cs="Arial"/>
          <w:szCs w:val="24"/>
        </w:rPr>
        <w:t xml:space="preserve">studies, but as may be expected </w:t>
      </w:r>
      <w:r>
        <w:rPr>
          <w:rFonts w:cs="Arial"/>
          <w:szCs w:val="24"/>
        </w:rPr>
        <w:t xml:space="preserve">because of the number of </w:t>
      </w:r>
      <w:r w:rsidR="0094647C" w:rsidRPr="0094647C">
        <w:rPr>
          <w:rFonts w:cs="Arial"/>
          <w:szCs w:val="24"/>
        </w:rPr>
        <w:t>transport plans</w:t>
      </w:r>
      <w:r>
        <w:rPr>
          <w:rFonts w:cs="Arial"/>
          <w:szCs w:val="24"/>
        </w:rPr>
        <w:t>, e</w:t>
      </w:r>
      <w:r w:rsidR="0094647C" w:rsidRPr="0094647C">
        <w:rPr>
          <w:rFonts w:cs="Arial"/>
          <w:szCs w:val="24"/>
        </w:rPr>
        <w:t xml:space="preserve">nvironmental health issues figured greatly (e.g. air quality, noise).  </w:t>
      </w:r>
      <w:r>
        <w:rPr>
          <w:rFonts w:cs="Arial"/>
          <w:szCs w:val="24"/>
        </w:rPr>
        <w:t>In terms of o</w:t>
      </w:r>
      <w:r w:rsidR="0094647C" w:rsidRPr="0094647C">
        <w:rPr>
          <w:rFonts w:cs="Arial"/>
          <w:szCs w:val="24"/>
        </w:rPr>
        <w:t>ther health issues</w:t>
      </w:r>
      <w:r w:rsidR="00DD0286">
        <w:rPr>
          <w:rFonts w:cs="Arial"/>
          <w:szCs w:val="24"/>
        </w:rPr>
        <w:t>,</w:t>
      </w:r>
      <w:r w:rsidR="0094647C" w:rsidRPr="0094647C">
        <w:rPr>
          <w:rFonts w:cs="Arial"/>
          <w:szCs w:val="24"/>
        </w:rPr>
        <w:t xml:space="preserve"> equality</w:t>
      </w:r>
      <w:r>
        <w:rPr>
          <w:rFonts w:cs="Arial"/>
          <w:szCs w:val="24"/>
        </w:rPr>
        <w:t xml:space="preserve"> was addressed</w:t>
      </w:r>
      <w:r w:rsidR="0094647C" w:rsidRPr="0094647C">
        <w:rPr>
          <w:rFonts w:cs="Arial"/>
          <w:szCs w:val="24"/>
        </w:rPr>
        <w:t xml:space="preserve"> in transport and healthcare facility provision, and in the physical environment.  </w:t>
      </w:r>
    </w:p>
    <w:p w:rsidR="0094647C" w:rsidRPr="0094647C" w:rsidRDefault="0094647C" w:rsidP="0094647C">
      <w:pPr>
        <w:rPr>
          <w:rFonts w:cs="Arial"/>
          <w:szCs w:val="24"/>
        </w:rPr>
      </w:pPr>
    </w:p>
    <w:p w:rsidR="0094647C" w:rsidRPr="0094647C" w:rsidRDefault="0094647C" w:rsidP="0094647C">
      <w:pPr>
        <w:pStyle w:val="Default"/>
        <w:spacing w:line="360" w:lineRule="auto"/>
      </w:pPr>
      <w:r w:rsidRPr="0094647C">
        <w:t>These citations provide directly applicable evidence of the potential for HIA to influence t</w:t>
      </w:r>
      <w:r w:rsidR="00DD0286">
        <w:t>he range of plans in the UK. HIAs</w:t>
      </w:r>
      <w:r w:rsidRPr="0094647C">
        <w:t xml:space="preserve"> use in informing SA/SEA, or SA/SEA processes should be invaluable.</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b/>
        </w:rPr>
      </w:pPr>
      <w:r w:rsidRPr="006C7D5A">
        <w:rPr>
          <w:rFonts w:cs="Arial"/>
          <w:b/>
        </w:rPr>
        <w:lastRenderedPageBreak/>
        <w:t>Other forms of appraisal</w:t>
      </w:r>
    </w:p>
    <w:p w:rsidR="0094647C" w:rsidRPr="0094647C" w:rsidRDefault="0094647C" w:rsidP="0094647C">
      <w:pPr>
        <w:spacing w:line="360" w:lineRule="auto"/>
        <w:rPr>
          <w:rFonts w:cs="Arial"/>
          <w:szCs w:val="24"/>
        </w:rPr>
      </w:pPr>
      <w:r w:rsidRPr="0094647C">
        <w:rPr>
          <w:rFonts w:cs="Arial"/>
          <w:szCs w:val="24"/>
        </w:rPr>
        <w:t>Two citations provide two case studies (an Equality Impact Assessment of a supplementary planning document (PAS 2008 [+]) and an Integrated Impact Assessment of a strategic level spatial development plan (Plant 2007 [+])) and therefore the evidence is limited.  In terms of process, whilst both case studies considered health issues and made recommendations that were incorporated into the plans, only Plant (2007</w:t>
      </w:r>
      <w:r w:rsidR="003A4366">
        <w:rPr>
          <w:rFonts w:cs="Arial"/>
          <w:szCs w:val="24"/>
        </w:rPr>
        <w:t xml:space="preserve"> [+]</w:t>
      </w:r>
      <w:r w:rsidRPr="0094647C">
        <w:rPr>
          <w:rFonts w:cs="Arial"/>
          <w:szCs w:val="24"/>
        </w:rPr>
        <w:t xml:space="preserve">) reports on evidence of implementation, albeit somewhat limited in scope, merely relating to a best practice guide.  Neither study reports evidence of policies being evaluated post- adoption.  Both case studies appraised a wide range of health issues, including physical activity.  The </w:t>
      </w:r>
      <w:proofErr w:type="spellStart"/>
      <w:r w:rsidRPr="0094647C">
        <w:rPr>
          <w:rFonts w:cs="Arial"/>
          <w:szCs w:val="24"/>
        </w:rPr>
        <w:t>EqIA</w:t>
      </w:r>
      <w:proofErr w:type="spellEnd"/>
      <w:r w:rsidRPr="0094647C">
        <w:rPr>
          <w:rFonts w:cs="Arial"/>
          <w:szCs w:val="24"/>
        </w:rPr>
        <w:t xml:space="preserve"> appraised all </w:t>
      </w:r>
      <w:r w:rsidR="00DD0286">
        <w:rPr>
          <w:rFonts w:cs="Arial"/>
          <w:szCs w:val="24"/>
        </w:rPr>
        <w:t xml:space="preserve">except </w:t>
      </w:r>
      <w:r w:rsidRPr="0094647C">
        <w:rPr>
          <w:rFonts w:cs="Arial"/>
          <w:szCs w:val="24"/>
        </w:rPr>
        <w:t>environmental hea</w:t>
      </w:r>
      <w:r w:rsidR="00DD0286">
        <w:rPr>
          <w:rFonts w:cs="Arial"/>
          <w:szCs w:val="24"/>
        </w:rPr>
        <w:t xml:space="preserve">lth issues, and the IIA is </w:t>
      </w:r>
      <w:r w:rsidRPr="0094647C">
        <w:rPr>
          <w:rFonts w:cs="Arial"/>
          <w:szCs w:val="24"/>
        </w:rPr>
        <w:t xml:space="preserve">reported as </w:t>
      </w:r>
      <w:r w:rsidR="00DD0286">
        <w:rPr>
          <w:rFonts w:cs="Arial"/>
          <w:szCs w:val="24"/>
        </w:rPr>
        <w:t xml:space="preserve">only </w:t>
      </w:r>
      <w:r w:rsidRPr="0094647C">
        <w:rPr>
          <w:rFonts w:cs="Arial"/>
          <w:szCs w:val="24"/>
        </w:rPr>
        <w:t>appraising physical activity and ‘other’ health issues (including access to green space, climate change and public transport provision and management).  The case studies are directly applicable to the UK and the current spatial planning system however, it is important to recognise that as only two case studies were identified, these examples may not be representative of ‘other’ appraisal practice in the UK.  Both highlight the potential benefits of extending or perhaps redesigning the usual appraisal processes of SA/SEA.</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b/>
        </w:rPr>
      </w:pPr>
      <w:r w:rsidRPr="006C7D5A">
        <w:rPr>
          <w:rFonts w:cs="Arial"/>
          <w:b/>
        </w:rPr>
        <w:t>Appraisal of plans in non-UK high income countries</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b/>
        </w:rPr>
      </w:pPr>
      <w:r w:rsidRPr="006C7D5A">
        <w:rPr>
          <w:rFonts w:cs="Arial"/>
          <w:b/>
        </w:rPr>
        <w:t xml:space="preserve">SEA </w:t>
      </w:r>
    </w:p>
    <w:p w:rsidR="0094647C" w:rsidRPr="0094647C" w:rsidRDefault="0094647C" w:rsidP="0094647C">
      <w:pPr>
        <w:spacing w:line="360" w:lineRule="auto"/>
        <w:rPr>
          <w:rFonts w:cs="Arial"/>
        </w:rPr>
      </w:pPr>
      <w:r w:rsidRPr="0094647C">
        <w:rPr>
          <w:rFonts w:cs="Arial"/>
        </w:rPr>
        <w:t xml:space="preserve">There are three citations </w:t>
      </w:r>
      <w:r w:rsidRPr="0094647C">
        <w:rPr>
          <w:rFonts w:cs="Arial"/>
          <w:szCs w:val="24"/>
        </w:rPr>
        <w:t>(Fischer, 2009 [+];</w:t>
      </w:r>
      <w:r w:rsidR="00B120AF">
        <w:rPr>
          <w:rFonts w:cs="Arial"/>
          <w:szCs w:val="24"/>
        </w:rPr>
        <w:t xml:space="preserve"> </w:t>
      </w:r>
      <w:proofErr w:type="spellStart"/>
      <w:r w:rsidRPr="0094647C">
        <w:rPr>
          <w:szCs w:val="24"/>
          <w:lang w:val="en-US"/>
        </w:rPr>
        <w:t>Kørnøv</w:t>
      </w:r>
      <w:proofErr w:type="spellEnd"/>
      <w:r w:rsidRPr="0094647C">
        <w:rPr>
          <w:rFonts w:cs="Arial"/>
          <w:szCs w:val="24"/>
        </w:rPr>
        <w:t>, 2009</w:t>
      </w:r>
      <w:r w:rsidRPr="0094647C">
        <w:rPr>
          <w:rFonts w:cs="Arial"/>
        </w:rPr>
        <w:t xml:space="preserve"> [+]; Ng, 2005 [+]</w:t>
      </w:r>
      <w:r w:rsidRPr="0094647C">
        <w:rPr>
          <w:rFonts w:cs="Arial"/>
          <w:sz w:val="22"/>
          <w:szCs w:val="22"/>
        </w:rPr>
        <w:t>)</w:t>
      </w:r>
      <w:r w:rsidRPr="0094647C">
        <w:rPr>
          <w:rFonts w:cs="Arial"/>
        </w:rPr>
        <w:t xml:space="preserve">, all from the last six years, reporting five specific case studies in Germany, the Netherlands and Hong Kong and more generally on 100 studies in Denmark. There is strong evidence </w:t>
      </w:r>
      <w:r w:rsidR="00740E4C">
        <w:rPr>
          <w:rFonts w:cs="Arial"/>
        </w:rPr>
        <w:t xml:space="preserve">from all five case studies, </w:t>
      </w:r>
      <w:r w:rsidRPr="0094647C">
        <w:rPr>
          <w:rFonts w:cs="Arial"/>
        </w:rPr>
        <w:t>that health is considered in SEA, but no evidence that the SEA health recommendations had been implemented at post-adoption stage.  One author (Ng, 2005</w:t>
      </w:r>
      <w:r w:rsidR="00820E14">
        <w:rPr>
          <w:rFonts w:cs="Arial"/>
        </w:rPr>
        <w:t xml:space="preserve"> [+]</w:t>
      </w:r>
      <w:r w:rsidRPr="0094647C">
        <w:rPr>
          <w:rFonts w:cs="Arial"/>
        </w:rPr>
        <w:t xml:space="preserve">), notes that the level of influence was limited because the application of SEA was made too late in the planning process and </w:t>
      </w:r>
      <w:r w:rsidRPr="0094647C">
        <w:rPr>
          <w:rFonts w:cs="Arial"/>
          <w:szCs w:val="24"/>
        </w:rPr>
        <w:t>Fischer (2009</w:t>
      </w:r>
      <w:r w:rsidR="00820E14">
        <w:rPr>
          <w:rFonts w:cs="Arial"/>
          <w:szCs w:val="24"/>
        </w:rPr>
        <w:t xml:space="preserve"> [+]</w:t>
      </w:r>
      <w:r w:rsidRPr="0094647C">
        <w:rPr>
          <w:rFonts w:cs="Arial"/>
          <w:szCs w:val="24"/>
        </w:rPr>
        <w:t xml:space="preserve">) attempts to find a link between the assessment and health outcomes, by making the general point that as the EU Directive requires that decision-makers should take the overall results of the assessment into account it was “probable” that health considerations had an impact.  </w:t>
      </w:r>
      <w:r w:rsidRPr="0094647C">
        <w:rPr>
          <w:rFonts w:cs="Arial"/>
        </w:rPr>
        <w:t xml:space="preserve">The range of health issues </w:t>
      </w:r>
      <w:r w:rsidRPr="0094647C">
        <w:rPr>
          <w:rFonts w:cs="Arial"/>
        </w:rPr>
        <w:lastRenderedPageBreak/>
        <w:t xml:space="preserve">considered in the case studies varied, although none referred to mental wellbeing.  Most of the European </w:t>
      </w:r>
      <w:r w:rsidR="00FD7AB8">
        <w:rPr>
          <w:rFonts w:cs="Arial"/>
        </w:rPr>
        <w:t>studies consider</w:t>
      </w:r>
      <w:r w:rsidRPr="00FD7AB8">
        <w:rPr>
          <w:rFonts w:cs="Arial"/>
        </w:rPr>
        <w:t>ed issues of physical activity,</w:t>
      </w:r>
      <w:r w:rsidRPr="0094647C">
        <w:rPr>
          <w:rFonts w:cs="Arial"/>
        </w:rPr>
        <w:t xml:space="preserve"> environmental health</w:t>
      </w:r>
      <w:r w:rsidR="00740E4C">
        <w:rPr>
          <w:rFonts w:cs="Arial"/>
        </w:rPr>
        <w:t xml:space="preserve"> </w:t>
      </w:r>
      <w:r w:rsidRPr="0094647C">
        <w:rPr>
          <w:rFonts w:cs="Arial"/>
        </w:rPr>
        <w:t>and unintentional injury</w:t>
      </w:r>
      <w:r w:rsidR="00FD7AB8">
        <w:rPr>
          <w:rFonts w:cs="Arial"/>
        </w:rPr>
        <w:t>, whilst the Hong K</w:t>
      </w:r>
      <w:r w:rsidR="00B120AF">
        <w:rPr>
          <w:rFonts w:cs="Arial"/>
        </w:rPr>
        <w:t>on</w:t>
      </w:r>
      <w:r w:rsidR="00FD7AB8">
        <w:rPr>
          <w:rFonts w:cs="Arial"/>
        </w:rPr>
        <w:t xml:space="preserve">g studies concentrated on environmental health issues. </w:t>
      </w:r>
      <w:r w:rsidR="00740E4C">
        <w:rPr>
          <w:rFonts w:cs="Arial"/>
        </w:rPr>
        <w:t xml:space="preserve"> </w:t>
      </w:r>
      <w:r w:rsidRPr="0094647C">
        <w:rPr>
          <w:rFonts w:cs="Arial"/>
        </w:rPr>
        <w:t>The European case studies are directly applicable to the UK spatial planning context, with the Hong Kong studies only partially so</w:t>
      </w:r>
      <w:r w:rsidR="00740E4C">
        <w:rPr>
          <w:rFonts w:cs="Arial"/>
        </w:rPr>
        <w:t>,</w:t>
      </w:r>
      <w:r w:rsidRPr="0094647C">
        <w:rPr>
          <w:rFonts w:cs="Arial"/>
        </w:rPr>
        <w:t xml:space="preserve"> in view of population concentration and governance.</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b/>
        </w:rPr>
      </w:pPr>
      <w:r w:rsidRPr="006C7D5A">
        <w:rPr>
          <w:rFonts w:cs="Arial"/>
          <w:b/>
        </w:rPr>
        <w:t xml:space="preserve">HIA </w:t>
      </w:r>
    </w:p>
    <w:p w:rsidR="0094647C" w:rsidRPr="0094647C" w:rsidRDefault="0094647C" w:rsidP="0094647C">
      <w:pPr>
        <w:spacing w:line="360" w:lineRule="auto"/>
        <w:rPr>
          <w:rFonts w:cs="Arial"/>
        </w:rPr>
      </w:pPr>
      <w:r w:rsidRPr="0094647C">
        <w:rPr>
          <w:rFonts w:cs="Arial"/>
        </w:rPr>
        <w:t>There are nine citations reporting 11 case studies in four countries – the USA, Australia, New Zealand and the Netherlands</w:t>
      </w:r>
      <w:r w:rsidR="00820E14">
        <w:rPr>
          <w:rFonts w:cs="Arial"/>
        </w:rPr>
        <w:t xml:space="preserve"> (</w:t>
      </w:r>
      <w:proofErr w:type="spellStart"/>
      <w:r w:rsidR="00820E14">
        <w:rPr>
          <w:rFonts w:cs="Arial"/>
        </w:rPr>
        <w:t>Corburn</w:t>
      </w:r>
      <w:proofErr w:type="spellEnd"/>
      <w:r w:rsidR="00820E14">
        <w:rPr>
          <w:rFonts w:cs="Arial"/>
        </w:rPr>
        <w:t>, 2007 [+]</w:t>
      </w:r>
      <w:r w:rsidR="00B120AF">
        <w:rPr>
          <w:rFonts w:cs="Arial"/>
        </w:rPr>
        <w:t>;</w:t>
      </w:r>
      <w:r w:rsidR="00820E14">
        <w:rPr>
          <w:rFonts w:cs="Arial"/>
        </w:rPr>
        <w:t xml:space="preserve"> Dannenberg, 2008 [+]</w:t>
      </w:r>
      <w:r w:rsidR="00B120AF">
        <w:rPr>
          <w:rFonts w:cs="Arial"/>
        </w:rPr>
        <w:t>;</w:t>
      </w:r>
      <w:r w:rsidR="00820E14">
        <w:rPr>
          <w:rFonts w:cs="Arial"/>
        </w:rPr>
        <w:t xml:space="preserve"> </w:t>
      </w:r>
      <w:proofErr w:type="spellStart"/>
      <w:r w:rsidR="00820E14">
        <w:rPr>
          <w:rFonts w:cs="Arial"/>
        </w:rPr>
        <w:t>Farhang</w:t>
      </w:r>
      <w:proofErr w:type="spellEnd"/>
      <w:r w:rsidR="00820E14">
        <w:rPr>
          <w:rFonts w:cs="Arial"/>
        </w:rPr>
        <w:t>, 2008 [+]</w:t>
      </w:r>
      <w:r w:rsidR="00B120AF">
        <w:rPr>
          <w:rFonts w:cs="Arial"/>
        </w:rPr>
        <w:t>;</w:t>
      </w:r>
      <w:r w:rsidR="00820E14">
        <w:rPr>
          <w:rFonts w:cs="Arial"/>
        </w:rPr>
        <w:t xml:space="preserve"> </w:t>
      </w:r>
      <w:proofErr w:type="spellStart"/>
      <w:r w:rsidR="00820E14">
        <w:rPr>
          <w:rFonts w:cs="Arial"/>
        </w:rPr>
        <w:t>Gow</w:t>
      </w:r>
      <w:proofErr w:type="spellEnd"/>
      <w:r w:rsidR="00820E14">
        <w:rPr>
          <w:rFonts w:cs="Arial"/>
        </w:rPr>
        <w:t>, 2007 [+]</w:t>
      </w:r>
      <w:r w:rsidR="00B120AF">
        <w:rPr>
          <w:rFonts w:cs="Arial"/>
        </w:rPr>
        <w:t>;</w:t>
      </w:r>
      <w:r w:rsidR="00820E14">
        <w:rPr>
          <w:rFonts w:cs="Arial"/>
        </w:rPr>
        <w:t xml:space="preserve"> Mathias, 2009 [+]</w:t>
      </w:r>
      <w:r w:rsidR="00B120AF">
        <w:rPr>
          <w:rFonts w:cs="Arial"/>
        </w:rPr>
        <w:t>;</w:t>
      </w:r>
      <w:r w:rsidR="00820E14">
        <w:rPr>
          <w:rFonts w:cs="Arial"/>
        </w:rPr>
        <w:t xml:space="preserve"> Neville 2005 [+]</w:t>
      </w:r>
      <w:r w:rsidR="00B120AF">
        <w:rPr>
          <w:rFonts w:cs="Arial"/>
        </w:rPr>
        <w:t>;</w:t>
      </w:r>
      <w:r w:rsidR="00820E14">
        <w:rPr>
          <w:rFonts w:cs="Arial"/>
        </w:rPr>
        <w:t xml:space="preserve"> Tennant, 2007 [+]</w:t>
      </w:r>
      <w:r w:rsidR="00B120AF">
        <w:rPr>
          <w:rFonts w:cs="Arial"/>
        </w:rPr>
        <w:t>;</w:t>
      </w:r>
      <w:r w:rsidR="00820E14">
        <w:rPr>
          <w:rFonts w:cs="Arial"/>
        </w:rPr>
        <w:t xml:space="preserve"> Stevenson, 2007 [+]</w:t>
      </w:r>
      <w:r w:rsidR="00B120AF">
        <w:rPr>
          <w:rFonts w:cs="Arial"/>
        </w:rPr>
        <w:t>;</w:t>
      </w:r>
      <w:r w:rsidR="00820E14">
        <w:rPr>
          <w:rFonts w:cs="Arial"/>
        </w:rPr>
        <w:t xml:space="preserve"> Wismar, 2007 [+]</w:t>
      </w:r>
      <w:r w:rsidRPr="0094647C">
        <w:rPr>
          <w:rFonts w:cs="Arial"/>
        </w:rPr>
        <w:t xml:space="preserve">. </w:t>
      </w:r>
      <w:r w:rsidRPr="0094647C">
        <w:rPr>
          <w:rFonts w:cs="Arial"/>
          <w:szCs w:val="24"/>
        </w:rPr>
        <w:t>The 11 case studies relate to land-use plans, urba</w:t>
      </w:r>
      <w:r w:rsidR="00021FF2">
        <w:rPr>
          <w:rFonts w:cs="Arial"/>
          <w:szCs w:val="24"/>
        </w:rPr>
        <w:t>n development strategies,</w:t>
      </w:r>
      <w:r w:rsidRPr="0094647C">
        <w:rPr>
          <w:rFonts w:cs="Arial"/>
          <w:szCs w:val="24"/>
        </w:rPr>
        <w:t xml:space="preserve"> a transport strategy and a forest management plan with land use issues.  </w:t>
      </w:r>
      <w:r w:rsidRPr="0094647C">
        <w:rPr>
          <w:rFonts w:cs="Arial"/>
        </w:rPr>
        <w:t>Five of the citations deal with just two of the case studies</w:t>
      </w:r>
      <w:r w:rsidR="00021FF2">
        <w:rPr>
          <w:rFonts w:cs="Arial"/>
        </w:rPr>
        <w:t xml:space="preserve"> (San Francisc</w:t>
      </w:r>
      <w:r w:rsidR="00A436C5">
        <w:rPr>
          <w:rFonts w:cs="Arial"/>
        </w:rPr>
        <w:t>o</w:t>
      </w:r>
      <w:r w:rsidR="00A436C5" w:rsidRPr="00A436C5">
        <w:rPr>
          <w:rFonts w:cs="Arial"/>
        </w:rPr>
        <w:t xml:space="preserve"> </w:t>
      </w:r>
      <w:r w:rsidR="00A436C5">
        <w:rPr>
          <w:rFonts w:cs="Arial"/>
        </w:rPr>
        <w:t>rezoning plan</w:t>
      </w:r>
      <w:r w:rsidR="00106948">
        <w:rPr>
          <w:rFonts w:cs="Arial"/>
        </w:rPr>
        <w:t xml:space="preserve"> in three citations</w:t>
      </w:r>
      <w:r w:rsidR="009F0F09">
        <w:rPr>
          <w:rFonts w:cs="Arial"/>
        </w:rPr>
        <w:t xml:space="preserve"> </w:t>
      </w:r>
      <w:r w:rsidR="00021FF2">
        <w:rPr>
          <w:rFonts w:cs="Arial"/>
        </w:rPr>
        <w:t>and Greater Christchurch Urban Development Strategy</w:t>
      </w:r>
      <w:r w:rsidR="00106948">
        <w:rPr>
          <w:rFonts w:cs="Arial"/>
        </w:rPr>
        <w:t xml:space="preserve"> in two</w:t>
      </w:r>
      <w:r w:rsidR="00021FF2">
        <w:rPr>
          <w:rFonts w:cs="Arial"/>
        </w:rPr>
        <w:t>)</w:t>
      </w:r>
      <w:r w:rsidR="00106948">
        <w:rPr>
          <w:rFonts w:cs="Arial"/>
        </w:rPr>
        <w:t xml:space="preserve">. </w:t>
      </w:r>
      <w:r w:rsidR="00FA582B">
        <w:rPr>
          <w:rFonts w:cs="Arial"/>
        </w:rPr>
        <w:t xml:space="preserve"> E</w:t>
      </w:r>
      <w:r w:rsidR="00106948">
        <w:rPr>
          <w:rFonts w:cs="Arial"/>
        </w:rPr>
        <w:t>xtra weight</w:t>
      </w:r>
      <w:r w:rsidR="00FA582B">
        <w:rPr>
          <w:rFonts w:cs="Arial"/>
        </w:rPr>
        <w:t xml:space="preserve"> cannot be given</w:t>
      </w:r>
      <w:r w:rsidR="00106948">
        <w:rPr>
          <w:rFonts w:cs="Arial"/>
        </w:rPr>
        <w:t xml:space="preserve"> to the </w:t>
      </w:r>
      <w:r w:rsidR="009F0F09">
        <w:rPr>
          <w:rFonts w:cs="Arial"/>
        </w:rPr>
        <w:t>evidence supplied by the S</w:t>
      </w:r>
      <w:r w:rsidR="00106948">
        <w:rPr>
          <w:rFonts w:cs="Arial"/>
        </w:rPr>
        <w:t>an Francisco case</w:t>
      </w:r>
      <w:r w:rsidR="009F0F09">
        <w:rPr>
          <w:rFonts w:cs="Arial"/>
        </w:rPr>
        <w:t xml:space="preserve"> studies as Rajiv Bhatia is co-author in all three citations and was involved with the HIA preparation.  In the two Christchurch case studies, the co-authors</w:t>
      </w:r>
      <w:r w:rsidR="00677822">
        <w:rPr>
          <w:rFonts w:cs="Arial"/>
        </w:rPr>
        <w:t>, whilst not the same individuals,</w:t>
      </w:r>
      <w:r w:rsidR="000658DF">
        <w:rPr>
          <w:rFonts w:cs="Arial"/>
        </w:rPr>
        <w:t xml:space="preserve"> we</w:t>
      </w:r>
      <w:r w:rsidR="009F0F09">
        <w:rPr>
          <w:rFonts w:cs="Arial"/>
        </w:rPr>
        <w:t xml:space="preserve">re employed by the local public health board involved in supporting the HIA. </w:t>
      </w:r>
      <w:r w:rsidR="00A436C5">
        <w:rPr>
          <w:rFonts w:cs="Arial"/>
        </w:rPr>
        <w:t xml:space="preserve"> </w:t>
      </w:r>
      <w:r w:rsidRPr="0094647C">
        <w:rPr>
          <w:rFonts w:cs="Arial"/>
        </w:rPr>
        <w:t>All citations are from the most recent decade. All nine citations provide moderate quality evidence [+].</w:t>
      </w:r>
      <w:r w:rsidRPr="0094647C">
        <w:rPr>
          <w:rFonts w:cs="Arial"/>
          <w:szCs w:val="24"/>
        </w:rPr>
        <w:t xml:space="preserve"> </w:t>
      </w:r>
    </w:p>
    <w:p w:rsidR="0094647C" w:rsidRPr="0094647C" w:rsidRDefault="0094647C" w:rsidP="0094647C">
      <w:pPr>
        <w:spacing w:line="360" w:lineRule="auto"/>
        <w:rPr>
          <w:rFonts w:cs="Arial"/>
          <w:szCs w:val="24"/>
        </w:rPr>
      </w:pPr>
    </w:p>
    <w:p w:rsidR="0094647C" w:rsidRPr="0094647C" w:rsidRDefault="0094647C" w:rsidP="0094647C">
      <w:pPr>
        <w:spacing w:line="360" w:lineRule="auto"/>
        <w:rPr>
          <w:rFonts w:cs="Arial"/>
          <w:szCs w:val="24"/>
        </w:rPr>
      </w:pPr>
      <w:r w:rsidRPr="0094647C">
        <w:rPr>
          <w:rFonts w:cs="Arial"/>
        </w:rPr>
        <w:t xml:space="preserve">The evidence suggests that the HIAs generally influenced the plan.  The degree of that influence is varied, even contested, with some analysts suggesting it is more often through raised health awareness of the decision-makers than directly as a result of the assessment.  For instance, </w:t>
      </w:r>
      <w:r w:rsidRPr="0094647C">
        <w:rPr>
          <w:rFonts w:cs="Arial"/>
          <w:szCs w:val="24"/>
        </w:rPr>
        <w:t xml:space="preserve">in the case of the rezoning of eastern neighbourhoods in San Francisco, </w:t>
      </w:r>
      <w:r w:rsidR="00021FF2">
        <w:rPr>
          <w:rFonts w:cs="Arial"/>
          <w:szCs w:val="24"/>
        </w:rPr>
        <w:t>the HIA has led to</w:t>
      </w:r>
      <w:r w:rsidRPr="0094647C">
        <w:rPr>
          <w:rFonts w:cs="Arial"/>
          <w:szCs w:val="24"/>
        </w:rPr>
        <w:t xml:space="preserve"> a more inclusive decision-making process with </w:t>
      </w:r>
      <w:r w:rsidR="00021FF2">
        <w:rPr>
          <w:rFonts w:cs="Arial"/>
          <w:szCs w:val="24"/>
        </w:rPr>
        <w:t xml:space="preserve">a </w:t>
      </w:r>
      <w:r w:rsidRPr="0094647C">
        <w:rPr>
          <w:rFonts w:cs="Arial"/>
          <w:szCs w:val="24"/>
        </w:rPr>
        <w:t>community based monitoring tool</w:t>
      </w:r>
      <w:r w:rsidR="00021FF2">
        <w:rPr>
          <w:rFonts w:cs="Arial"/>
          <w:szCs w:val="24"/>
        </w:rPr>
        <w:t xml:space="preserve">, although this did not directly </w:t>
      </w:r>
      <w:r w:rsidR="00021FF2" w:rsidRPr="0094647C">
        <w:rPr>
          <w:rFonts w:cs="Arial"/>
          <w:szCs w:val="24"/>
        </w:rPr>
        <w:t>influenc</w:t>
      </w:r>
      <w:r w:rsidR="00021FF2">
        <w:rPr>
          <w:rFonts w:cs="Arial"/>
          <w:szCs w:val="24"/>
        </w:rPr>
        <w:t>e</w:t>
      </w:r>
      <w:r w:rsidR="00021FF2" w:rsidRPr="0094647C">
        <w:rPr>
          <w:rFonts w:cs="Arial"/>
          <w:szCs w:val="24"/>
        </w:rPr>
        <w:t xml:space="preserve"> the plan,</w:t>
      </w:r>
      <w:r w:rsidRPr="0094647C">
        <w:rPr>
          <w:rFonts w:cs="Arial"/>
          <w:szCs w:val="24"/>
        </w:rPr>
        <w:t xml:space="preserve">.  </w:t>
      </w:r>
      <w:r w:rsidR="00A436C5">
        <w:rPr>
          <w:rFonts w:cs="Arial"/>
        </w:rPr>
        <w:t>However, in</w:t>
      </w:r>
      <w:r w:rsidRPr="0094647C">
        <w:rPr>
          <w:rFonts w:cs="Arial"/>
        </w:rPr>
        <w:t xml:space="preserve"> all cases, </w:t>
      </w:r>
      <w:r w:rsidRPr="0094647C">
        <w:rPr>
          <w:rFonts w:cs="Arial"/>
          <w:szCs w:val="24"/>
        </w:rPr>
        <w:t>there is no evidence that health recommendations were carried through in the implementation of the strategies or plans and no evidence of post adoption evaluation.  All the four health issues were considered.</w:t>
      </w:r>
      <w:r w:rsidRPr="0094647C">
        <w:rPr>
          <w:rFonts w:cs="Arial"/>
        </w:rPr>
        <w:t xml:space="preserve"> The case studies mostly dealt with a wide range of health issues – some </w:t>
      </w:r>
      <w:r w:rsidRPr="0094647C">
        <w:rPr>
          <w:rFonts w:cs="Arial"/>
        </w:rPr>
        <w:lastRenderedPageBreak/>
        <w:t>explicitly with health inequalities. In contrast to the UK assessments, all explored physical activity.</w:t>
      </w:r>
    </w:p>
    <w:p w:rsidR="0094647C" w:rsidRPr="0094647C" w:rsidRDefault="0094647C" w:rsidP="0094647C">
      <w:pPr>
        <w:spacing w:line="360" w:lineRule="auto"/>
        <w:rPr>
          <w:rFonts w:cs="Arial"/>
          <w:szCs w:val="24"/>
        </w:rPr>
      </w:pPr>
    </w:p>
    <w:p w:rsidR="0094647C" w:rsidRPr="0094647C" w:rsidRDefault="0094647C" w:rsidP="0094647C">
      <w:pPr>
        <w:spacing w:line="360" w:lineRule="auto"/>
        <w:rPr>
          <w:rFonts w:cs="Arial"/>
        </w:rPr>
      </w:pPr>
      <w:r w:rsidRPr="0094647C">
        <w:rPr>
          <w:rFonts w:cs="Arial"/>
          <w:szCs w:val="24"/>
        </w:rPr>
        <w:t xml:space="preserve">All studies were directly applicable to the UK population and </w:t>
      </w:r>
      <w:r w:rsidRPr="0094647C">
        <w:rPr>
          <w:rFonts w:cs="Arial"/>
        </w:rPr>
        <w:t xml:space="preserve">setting as they refer to case studies in the USA, the Netherlands, Australia and New Zealand, i.e. countries with similar high income and urbanised contexts. </w:t>
      </w:r>
    </w:p>
    <w:p w:rsidR="005967A9" w:rsidRPr="006C7D5A" w:rsidRDefault="005967A9" w:rsidP="005967A9">
      <w:pPr>
        <w:spacing w:line="360" w:lineRule="auto"/>
        <w:rPr>
          <w:rFonts w:cs="Arial"/>
        </w:rPr>
      </w:pPr>
    </w:p>
    <w:p w:rsidR="005967A9" w:rsidRPr="006C7D5A" w:rsidRDefault="005967A9" w:rsidP="005967A9">
      <w:pPr>
        <w:spacing w:line="360" w:lineRule="auto"/>
        <w:rPr>
          <w:rFonts w:cs="Arial"/>
          <w:b/>
        </w:rPr>
      </w:pPr>
      <w:r w:rsidRPr="006C7D5A">
        <w:rPr>
          <w:rFonts w:cs="Arial"/>
          <w:b/>
        </w:rPr>
        <w:t>Other types of assessment</w:t>
      </w:r>
    </w:p>
    <w:p w:rsidR="0094647C" w:rsidRDefault="0094647C" w:rsidP="0094647C">
      <w:pPr>
        <w:spacing w:line="360" w:lineRule="auto"/>
        <w:rPr>
          <w:rFonts w:cs="Arial"/>
        </w:rPr>
      </w:pPr>
      <w:r w:rsidRPr="0094647C">
        <w:rPr>
          <w:rFonts w:cs="Arial"/>
        </w:rPr>
        <w:t>Two citations reporting on three varied case studies were identified (Dannenberg, 2008 [+] and Wismar, 2007 [+]).  A Finnish case study combines HIA and SIA.  Two case studies from the USA are based on EIA – one in combination with HIA. The evidence on other appraisal types outside the UK is therefore limited.  In terms of process whilst health issues were influential in preparing the plans, there is no evidence from the two citations of effectiveness in implementation, nor of any post plan evaluation.  All raised health issues, though none with the full range, and no common pattern. Two of the three case studies are directly applicable to the UK in terms of population and of setting as they refer to urban case studies in countries with similar high incomes to the UK.</w:t>
      </w: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94647C" w:rsidRDefault="0094647C" w:rsidP="0094647C">
      <w:pPr>
        <w:spacing w:line="360" w:lineRule="auto"/>
        <w:rPr>
          <w:rFonts w:cs="Arial"/>
        </w:rPr>
      </w:pPr>
    </w:p>
    <w:p w:rsidR="00FA582B" w:rsidRDefault="00FA582B" w:rsidP="00F21D09">
      <w:pPr>
        <w:pStyle w:val="Chapterheading"/>
        <w:rPr>
          <w:rFonts w:eastAsiaTheme="minorHAnsi" w:cs="Arial"/>
          <w:b w:val="0"/>
          <w:sz w:val="24"/>
          <w:szCs w:val="20"/>
          <w:lang w:eastAsia="en-US"/>
        </w:rPr>
      </w:pPr>
    </w:p>
    <w:p w:rsidR="00FA582B" w:rsidRDefault="00FA582B" w:rsidP="00F21D09">
      <w:pPr>
        <w:pStyle w:val="Chapterheading"/>
        <w:rPr>
          <w:rFonts w:eastAsiaTheme="minorHAnsi" w:cs="Arial"/>
          <w:b w:val="0"/>
          <w:sz w:val="24"/>
          <w:szCs w:val="20"/>
          <w:lang w:eastAsia="en-US"/>
        </w:rPr>
      </w:pPr>
    </w:p>
    <w:p w:rsidR="007A578B" w:rsidRDefault="00920674" w:rsidP="00F21D09">
      <w:pPr>
        <w:pStyle w:val="Chapterheading"/>
      </w:pPr>
      <w:r>
        <w:lastRenderedPageBreak/>
        <w:t>1</w:t>
      </w:r>
      <w:r w:rsidR="007A578B">
        <w:t>. Introduction</w:t>
      </w:r>
    </w:p>
    <w:p w:rsidR="007A578B" w:rsidRDefault="007A578B">
      <w:pPr>
        <w:rPr>
          <w:rFonts w:cs="Arial"/>
          <w:szCs w:val="24"/>
        </w:rPr>
      </w:pPr>
    </w:p>
    <w:p w:rsidR="00920674" w:rsidRPr="00A229B5" w:rsidRDefault="00920674" w:rsidP="00920674">
      <w:pPr>
        <w:spacing w:line="360" w:lineRule="auto"/>
        <w:rPr>
          <w:rFonts w:cs="Arial"/>
        </w:rPr>
      </w:pPr>
      <w:r>
        <w:rPr>
          <w:rFonts w:cs="Arial"/>
        </w:rPr>
        <w:t>This is the second</w:t>
      </w:r>
      <w:r w:rsidRPr="00B25544">
        <w:rPr>
          <w:rFonts w:cs="Arial"/>
        </w:rPr>
        <w:t xml:space="preserve"> of a series of seven reports to NICE concerned with the degree to which the spatial planning system incorporates health and well-being effectively in its processes. </w:t>
      </w:r>
      <w:r w:rsidR="00412AAC">
        <w:rPr>
          <w:rFonts w:cs="Arial"/>
        </w:rPr>
        <w:t>Report 1 examined</w:t>
      </w:r>
      <w:r w:rsidRPr="00A229B5">
        <w:rPr>
          <w:rFonts w:cs="Arial"/>
        </w:rPr>
        <w:t xml:space="preserve"> how projects (concerned with land use) are appraised as part of the planning process. It examines how far and in what ways the statutory and non-statutory appraisal of projects account for potential positive and negative impacts on health and the social </w:t>
      </w:r>
      <w:r w:rsidR="00412AAC">
        <w:rPr>
          <w:rFonts w:cs="Arial"/>
        </w:rPr>
        <w:t xml:space="preserve">and environmental </w:t>
      </w:r>
      <w:r w:rsidRPr="00A229B5">
        <w:rPr>
          <w:rFonts w:cs="Arial"/>
        </w:rPr>
        <w:t>determinants of health, and what lessons emerge from current practices.</w:t>
      </w:r>
      <w:r w:rsidR="00412AAC">
        <w:rPr>
          <w:rFonts w:cs="Arial"/>
        </w:rPr>
        <w:t xml:space="preserve"> </w:t>
      </w:r>
      <w:r w:rsidR="00412AAC" w:rsidRPr="00412AAC">
        <w:rPr>
          <w:rFonts w:cs="Arial"/>
        </w:rPr>
        <w:t>Report 2 examines the same issues, but looks specifically at plan appraisal. It looks at the appraisal of spatial plan-making, including geographical areas or functions (for example transportation), and how health objectives and issues are considered.</w:t>
      </w:r>
      <w:r w:rsidRPr="00A229B5">
        <w:rPr>
          <w:rFonts w:cs="Arial"/>
        </w:rPr>
        <w:t xml:space="preserve">  The two reports will feed into fu</w:t>
      </w:r>
      <w:r>
        <w:rPr>
          <w:rFonts w:cs="Arial"/>
        </w:rPr>
        <w:t>r</w:t>
      </w:r>
      <w:r w:rsidRPr="00A229B5">
        <w:rPr>
          <w:rFonts w:cs="Arial"/>
        </w:rPr>
        <w:t>ther review work, which will take into account a wider range of evidence from a number of sources, aiming to provide a basis for NICE guidance.</w:t>
      </w:r>
    </w:p>
    <w:p w:rsidR="00920674" w:rsidRPr="00A229B5" w:rsidRDefault="00920674" w:rsidP="00920674">
      <w:pPr>
        <w:spacing w:line="360" w:lineRule="auto"/>
        <w:rPr>
          <w:rFonts w:cs="Arial"/>
        </w:rPr>
      </w:pPr>
    </w:p>
    <w:p w:rsidR="00BB623D" w:rsidRDefault="00412AAC" w:rsidP="00412AAC">
      <w:pPr>
        <w:spacing w:line="360" w:lineRule="auto"/>
        <w:rPr>
          <w:rFonts w:cs="Arial"/>
        </w:rPr>
      </w:pPr>
      <w:r w:rsidRPr="00412AAC">
        <w:rPr>
          <w:rFonts w:cs="Arial"/>
        </w:rPr>
        <w:t xml:space="preserve">Plans are here defined as </w:t>
      </w:r>
      <w:r w:rsidRPr="00412AAC">
        <w:rPr>
          <w:szCs w:val="24"/>
        </w:rPr>
        <w:t>spatial or land use plans relating to a whole region, city, town or neighbourhood. They can include topic plans (e.g. for transport, housing and air quality)</w:t>
      </w:r>
      <w:r w:rsidRPr="00412AAC">
        <w:rPr>
          <w:rFonts w:cs="Arial"/>
          <w:szCs w:val="24"/>
        </w:rPr>
        <w:t>.</w:t>
      </w:r>
      <w:r w:rsidRPr="00412AAC">
        <w:rPr>
          <w:rFonts w:cs="Arial"/>
        </w:rPr>
        <w:t xml:space="preserve"> Appraisal refers to those types of evaluations that are commonly used to aid decision making in the planning process. </w:t>
      </w:r>
    </w:p>
    <w:p w:rsidR="00BB623D" w:rsidRDefault="00BB623D" w:rsidP="00412AAC">
      <w:pPr>
        <w:spacing w:line="360" w:lineRule="auto"/>
        <w:rPr>
          <w:rFonts w:cs="Arial"/>
        </w:rPr>
      </w:pPr>
    </w:p>
    <w:p w:rsidR="00412AAC" w:rsidRPr="00412AAC" w:rsidRDefault="00412AAC" w:rsidP="00412AAC">
      <w:pPr>
        <w:spacing w:line="360" w:lineRule="auto"/>
        <w:rPr>
          <w:rFonts w:cs="Arial"/>
        </w:rPr>
      </w:pPr>
      <w:r w:rsidRPr="00412AAC">
        <w:rPr>
          <w:rFonts w:cs="Arial"/>
        </w:rPr>
        <w:t>At the plan level the pr</w:t>
      </w:r>
      <w:r w:rsidR="00BB623D">
        <w:rPr>
          <w:rFonts w:cs="Arial"/>
        </w:rPr>
        <w:t xml:space="preserve">incipal statutory tools are </w:t>
      </w:r>
      <w:r w:rsidRPr="00412AAC">
        <w:rPr>
          <w:rFonts w:cs="Arial"/>
        </w:rPr>
        <w:t>Sustainability Appraisal</w:t>
      </w:r>
      <w:r w:rsidR="00BB623D">
        <w:rPr>
          <w:rFonts w:cs="Arial"/>
        </w:rPr>
        <w:t xml:space="preserve"> (SA</w:t>
      </w:r>
      <w:r w:rsidRPr="00412AAC">
        <w:rPr>
          <w:rFonts w:cs="Arial"/>
        </w:rPr>
        <w:t xml:space="preserve">) </w:t>
      </w:r>
      <w:r w:rsidR="00BB623D">
        <w:rPr>
          <w:rFonts w:cs="Arial"/>
        </w:rPr>
        <w:t xml:space="preserve">which usually incorporates </w:t>
      </w:r>
      <w:r w:rsidRPr="00412AAC">
        <w:rPr>
          <w:rFonts w:cs="Arial"/>
        </w:rPr>
        <w:t>Strategic Environmental Assessment</w:t>
      </w:r>
      <w:r w:rsidR="00BB623D">
        <w:rPr>
          <w:rFonts w:cs="Arial"/>
        </w:rPr>
        <w:t xml:space="preserve"> (SEA</w:t>
      </w:r>
      <w:r w:rsidRPr="00412AAC">
        <w:rPr>
          <w:rFonts w:cs="Arial"/>
        </w:rPr>
        <w:t>). An impor</w:t>
      </w:r>
      <w:r w:rsidR="00BB623D">
        <w:rPr>
          <w:rFonts w:cs="Arial"/>
        </w:rPr>
        <w:t xml:space="preserve">tant non-statutory tool is </w:t>
      </w:r>
      <w:r w:rsidRPr="00412AAC">
        <w:rPr>
          <w:rFonts w:cs="Arial"/>
        </w:rPr>
        <w:t>Health Impact Assessment</w:t>
      </w:r>
      <w:r w:rsidR="00BB623D">
        <w:rPr>
          <w:rFonts w:cs="Arial"/>
        </w:rPr>
        <w:t xml:space="preserve"> (HIA</w:t>
      </w:r>
      <w:r w:rsidRPr="00412AAC">
        <w:rPr>
          <w:rFonts w:cs="Arial"/>
        </w:rPr>
        <w:t>), sometimes contributing to (or incorporated into) SA/SEA or where the health authority has a particular concern about potential impacts and so uses HIA to inform its comments to consultation on a draft plan. It is possible on occasion for SA/SEA and HIA to be undertaken for the same proposal, or more rarely as an Integrated Appraisal (IA) or Integrated Impact Assessment (IIA). Additionally, health impacts can be analysed in Social Impact Assessment (SIA)</w:t>
      </w:r>
      <w:r w:rsidR="00BB623D">
        <w:rPr>
          <w:rFonts w:cs="Arial"/>
        </w:rPr>
        <w:t xml:space="preserve"> and impacts on equality by Equality Impact Appraisal (</w:t>
      </w:r>
      <w:proofErr w:type="spellStart"/>
      <w:r w:rsidR="00BB623D">
        <w:rPr>
          <w:rFonts w:cs="Arial"/>
        </w:rPr>
        <w:t>EqIA</w:t>
      </w:r>
      <w:proofErr w:type="spellEnd"/>
      <w:r w:rsidR="00BB623D">
        <w:rPr>
          <w:rFonts w:cs="Arial"/>
        </w:rPr>
        <w:t>)</w:t>
      </w:r>
      <w:r w:rsidRPr="00412AAC">
        <w:rPr>
          <w:rFonts w:cs="Arial"/>
        </w:rPr>
        <w:t>.</w:t>
      </w:r>
    </w:p>
    <w:p w:rsidR="00920674" w:rsidRDefault="00920674" w:rsidP="00920674">
      <w:pPr>
        <w:spacing w:line="360" w:lineRule="auto"/>
        <w:rPr>
          <w:rFonts w:cs="Arial"/>
        </w:rPr>
      </w:pPr>
    </w:p>
    <w:p w:rsidR="00A026DE" w:rsidRDefault="00A026DE" w:rsidP="00920674">
      <w:pPr>
        <w:spacing w:line="360" w:lineRule="auto"/>
        <w:rPr>
          <w:rFonts w:cs="Arial"/>
          <w:color w:val="000000"/>
          <w:szCs w:val="24"/>
        </w:rPr>
      </w:pPr>
      <w:r w:rsidRPr="00A026DE">
        <w:rPr>
          <w:rFonts w:cs="Arial"/>
          <w:color w:val="000000"/>
          <w:szCs w:val="24"/>
        </w:rPr>
        <w:t xml:space="preserve">All countries in the European Union must apply European Directive 2001/42/EC (the SEA Directive).  This requires an “assessment of the effects of certain plans and programmes on the environment” which in effect requires a formal environmental assessment of certain plans and programmes which are likely to have significant </w:t>
      </w:r>
      <w:r w:rsidRPr="00A026DE">
        <w:rPr>
          <w:rFonts w:cs="Arial"/>
          <w:color w:val="000000"/>
          <w:szCs w:val="24"/>
        </w:rPr>
        <w:lastRenderedPageBreak/>
        <w:t xml:space="preserve">effects on the environment.   </w:t>
      </w:r>
      <w:r>
        <w:rPr>
          <w:rFonts w:cs="Arial"/>
          <w:color w:val="000000"/>
          <w:szCs w:val="24"/>
        </w:rPr>
        <w:t>This assessme</w:t>
      </w:r>
      <w:r w:rsidR="00D034F0">
        <w:rPr>
          <w:rFonts w:cs="Arial"/>
          <w:color w:val="000000"/>
          <w:szCs w:val="24"/>
        </w:rPr>
        <w:t>nt must include an assessment of</w:t>
      </w:r>
      <w:r>
        <w:rPr>
          <w:rFonts w:cs="Arial"/>
          <w:color w:val="000000"/>
          <w:szCs w:val="24"/>
        </w:rPr>
        <w:t xml:space="preserve"> the effects on the human population.  </w:t>
      </w:r>
      <w:r w:rsidRPr="00A026DE">
        <w:rPr>
          <w:rFonts w:cs="Arial"/>
          <w:color w:val="000000"/>
          <w:szCs w:val="24"/>
        </w:rPr>
        <w:t xml:space="preserve">Authorities which prepare and/or adopt such a plan or programme must prepare a report on its likely significant environmental effects, consult environmental authorities and the public, and take the report and the results of the consultation into account during the preparation process and before the plan or programme is adopted. They must also make information available on the plan or programme as adopted and how the environmental assessment was taken into account. The SEA Directive is transposed into United Kingdom law by the </w:t>
      </w:r>
      <w:r>
        <w:rPr>
          <w:rFonts w:cs="Arial"/>
          <w:color w:val="000000"/>
          <w:szCs w:val="24"/>
        </w:rPr>
        <w:t>adoption of an act or regulations by each of the home countries.</w:t>
      </w:r>
    </w:p>
    <w:p w:rsidR="00A026DE" w:rsidRDefault="00A026DE" w:rsidP="00920674">
      <w:pPr>
        <w:spacing w:line="360" w:lineRule="auto"/>
        <w:rPr>
          <w:rFonts w:cs="Arial"/>
          <w:color w:val="000000"/>
          <w:szCs w:val="24"/>
        </w:rPr>
      </w:pPr>
    </w:p>
    <w:p w:rsidR="00412AAC" w:rsidRPr="00BB623D" w:rsidRDefault="00846BF1" w:rsidP="00920674">
      <w:pPr>
        <w:spacing w:line="360" w:lineRule="auto"/>
        <w:rPr>
          <w:rFonts w:cs="Arial"/>
          <w:szCs w:val="24"/>
        </w:rPr>
      </w:pPr>
      <w:r w:rsidRPr="00BB623D">
        <w:rPr>
          <w:rFonts w:cs="Arial"/>
          <w:color w:val="000000"/>
          <w:szCs w:val="24"/>
        </w:rPr>
        <w:t xml:space="preserve">SA/SEA is prevalent in most high income countries, but its use in middle/low income countries is </w:t>
      </w:r>
      <w:r w:rsidR="00BB623D" w:rsidRPr="00BB623D">
        <w:rPr>
          <w:rFonts w:cs="Arial"/>
          <w:color w:val="000000"/>
          <w:szCs w:val="24"/>
        </w:rPr>
        <w:t xml:space="preserve">a relatively new concept and so is </w:t>
      </w:r>
      <w:r w:rsidRPr="00BB623D">
        <w:rPr>
          <w:rFonts w:cs="Arial"/>
          <w:color w:val="000000"/>
          <w:szCs w:val="24"/>
        </w:rPr>
        <w:t xml:space="preserve">patchy.  The </w:t>
      </w:r>
      <w:r w:rsidR="00BB623D">
        <w:rPr>
          <w:rFonts w:cs="Arial"/>
          <w:color w:val="000000"/>
          <w:kern w:val="28"/>
          <w:szCs w:val="24"/>
          <w:lang w:val="en-US"/>
        </w:rPr>
        <w:t>World B</w:t>
      </w:r>
      <w:r w:rsidR="00A026DE" w:rsidRPr="00BB623D">
        <w:rPr>
          <w:rFonts w:cs="Arial"/>
          <w:color w:val="000000"/>
          <w:kern w:val="28"/>
          <w:szCs w:val="24"/>
          <w:lang w:val="en-US"/>
        </w:rPr>
        <w:t>ank</w:t>
      </w:r>
      <w:r w:rsidRPr="00BB623D">
        <w:rPr>
          <w:rFonts w:cs="Arial"/>
          <w:color w:val="000000"/>
          <w:kern w:val="28"/>
          <w:szCs w:val="24"/>
          <w:lang w:val="en-US"/>
        </w:rPr>
        <w:t xml:space="preserve"> is leading by example</w:t>
      </w:r>
      <w:r w:rsidR="00BB623D">
        <w:rPr>
          <w:rFonts w:cs="Arial"/>
          <w:color w:val="000000"/>
          <w:kern w:val="28"/>
          <w:szCs w:val="24"/>
          <w:lang w:val="en-US"/>
        </w:rPr>
        <w:t xml:space="preserve"> in these countries</w:t>
      </w:r>
      <w:r w:rsidR="00BB623D" w:rsidRPr="00BB623D">
        <w:rPr>
          <w:rFonts w:cs="Arial"/>
          <w:color w:val="000000"/>
          <w:kern w:val="28"/>
          <w:szCs w:val="24"/>
          <w:lang w:val="en-US"/>
        </w:rPr>
        <w:t>, promoting SEA pilots in its</w:t>
      </w:r>
      <w:r w:rsidR="00A026DE" w:rsidRPr="00BB623D">
        <w:rPr>
          <w:rFonts w:cs="Arial"/>
          <w:color w:val="000000"/>
          <w:kern w:val="28"/>
          <w:szCs w:val="24"/>
          <w:lang w:val="en-US"/>
        </w:rPr>
        <w:t xml:space="preserve"> East Asia</w:t>
      </w:r>
      <w:r w:rsidR="00A026DE" w:rsidRPr="00BB623D">
        <w:rPr>
          <w:rFonts w:ascii="Garamond" w:hAnsi="Garamond"/>
          <w:color w:val="000000"/>
          <w:kern w:val="28"/>
          <w:szCs w:val="24"/>
          <w:lang w:val="en-US"/>
        </w:rPr>
        <w:t> </w:t>
      </w:r>
      <w:r w:rsidR="00A026DE" w:rsidRPr="00BB623D">
        <w:rPr>
          <w:rFonts w:cs="Arial"/>
          <w:color w:val="000000"/>
          <w:kern w:val="28"/>
          <w:szCs w:val="24"/>
          <w:lang w:val="en-US"/>
        </w:rPr>
        <w:t>and Pacific Region</w:t>
      </w:r>
      <w:r w:rsidR="00BB623D" w:rsidRPr="00BB623D">
        <w:rPr>
          <w:rFonts w:cs="Arial"/>
          <w:color w:val="000000"/>
          <w:kern w:val="28"/>
          <w:szCs w:val="24"/>
          <w:lang w:val="en-US"/>
        </w:rPr>
        <w:t>.</w:t>
      </w:r>
    </w:p>
    <w:p w:rsidR="00920674" w:rsidRPr="00A229B5" w:rsidRDefault="00920674" w:rsidP="00920674">
      <w:pPr>
        <w:spacing w:line="360" w:lineRule="auto"/>
        <w:rPr>
          <w:rFonts w:cs="Arial"/>
          <w:szCs w:val="24"/>
        </w:rPr>
      </w:pPr>
    </w:p>
    <w:p w:rsidR="00920674" w:rsidRDefault="00920674" w:rsidP="00920674">
      <w:pPr>
        <w:spacing w:line="360" w:lineRule="auto"/>
        <w:rPr>
          <w:rFonts w:eastAsia="Times New Roman" w:cs="Arial"/>
        </w:rPr>
      </w:pPr>
      <w:r>
        <w:rPr>
          <w:rFonts w:eastAsia="Times New Roman" w:cs="Arial"/>
        </w:rPr>
        <w:t xml:space="preserve"> Equality Impact Assessment (</w:t>
      </w:r>
      <w:proofErr w:type="spellStart"/>
      <w:r>
        <w:rPr>
          <w:rFonts w:eastAsia="Times New Roman" w:cs="Arial"/>
        </w:rPr>
        <w:t>EqIA</w:t>
      </w:r>
      <w:proofErr w:type="spellEnd"/>
      <w:r>
        <w:rPr>
          <w:rFonts w:eastAsia="Times New Roman" w:cs="Arial"/>
        </w:rPr>
        <w:t xml:space="preserve">) is </w:t>
      </w:r>
      <w:r w:rsidR="00965E45">
        <w:rPr>
          <w:rFonts w:eastAsia="Times New Roman" w:cs="Arial"/>
        </w:rPr>
        <w:t>now a requirement in England on all aspects of local government, including its spatial plans</w:t>
      </w:r>
      <w:r>
        <w:rPr>
          <w:rFonts w:eastAsia="Times New Roman" w:cs="Arial"/>
        </w:rPr>
        <w:t>.</w:t>
      </w:r>
    </w:p>
    <w:p w:rsidR="00920674" w:rsidRPr="00A229B5" w:rsidRDefault="00920674" w:rsidP="00920674">
      <w:pPr>
        <w:spacing w:line="360" w:lineRule="auto"/>
        <w:rPr>
          <w:rFonts w:cs="Arial"/>
          <w:szCs w:val="24"/>
        </w:rPr>
      </w:pPr>
    </w:p>
    <w:p w:rsidR="00965E45" w:rsidRPr="00965E45" w:rsidRDefault="00965E45" w:rsidP="00965E45">
      <w:pPr>
        <w:spacing w:line="360" w:lineRule="auto"/>
        <w:rPr>
          <w:rFonts w:cs="Arial"/>
        </w:rPr>
      </w:pPr>
      <w:r w:rsidRPr="00965E45">
        <w:rPr>
          <w:rFonts w:cs="Arial"/>
        </w:rPr>
        <w:t>Note that this report does not deal with non-</w:t>
      </w:r>
      <w:r>
        <w:rPr>
          <w:rFonts w:cs="Arial"/>
        </w:rPr>
        <w:t xml:space="preserve">land use </w:t>
      </w:r>
      <w:r w:rsidRPr="00965E45">
        <w:rPr>
          <w:rFonts w:cs="Arial"/>
        </w:rPr>
        <w:t>planning/</w:t>
      </w:r>
      <w:r>
        <w:rPr>
          <w:rFonts w:cs="Arial"/>
        </w:rPr>
        <w:t>non-</w:t>
      </w:r>
      <w:r w:rsidRPr="00965E45">
        <w:rPr>
          <w:rFonts w:cs="Arial"/>
        </w:rPr>
        <w:t>spatial plans</w:t>
      </w:r>
      <w:r w:rsidR="00A436C5">
        <w:rPr>
          <w:rFonts w:cs="Arial"/>
        </w:rPr>
        <w:t>,</w:t>
      </w:r>
      <w:r w:rsidR="00BA1FE4">
        <w:rPr>
          <w:rFonts w:cs="Arial"/>
        </w:rPr>
        <w:t xml:space="preserve"> for example a sustainable community strategy or housing strategy</w:t>
      </w:r>
      <w:r w:rsidRPr="00965E45">
        <w:rPr>
          <w:rFonts w:cs="Arial"/>
        </w:rPr>
        <w:t>, nor does it identify examples of good practice with respect to appraisal / assessment, or the framework for such.</w:t>
      </w:r>
    </w:p>
    <w:p w:rsidR="00920674" w:rsidRPr="00A229B5" w:rsidRDefault="00920674" w:rsidP="00920674">
      <w:pPr>
        <w:spacing w:line="360" w:lineRule="auto"/>
        <w:rPr>
          <w:rFonts w:cs="Arial"/>
        </w:rPr>
      </w:pPr>
    </w:p>
    <w:p w:rsidR="00920674" w:rsidRDefault="00920674" w:rsidP="00920674">
      <w:pPr>
        <w:spacing w:line="360" w:lineRule="auto"/>
        <w:rPr>
          <w:rFonts w:cs="Arial"/>
        </w:rPr>
      </w:pPr>
      <w:r w:rsidRPr="00A229B5">
        <w:rPr>
          <w:rFonts w:cs="Arial"/>
        </w:rPr>
        <w:t xml:space="preserve">The assessment techniques relevant to this study conventionally deal with health to different degrees. HIA of course has health as its raison </w:t>
      </w:r>
      <w:proofErr w:type="spellStart"/>
      <w:r w:rsidRPr="00A229B5">
        <w:rPr>
          <w:rFonts w:cs="Arial"/>
        </w:rPr>
        <w:t>d’etre</w:t>
      </w:r>
      <w:proofErr w:type="spellEnd"/>
      <w:r w:rsidRPr="00A229B5">
        <w:rPr>
          <w:rFonts w:cs="Arial"/>
        </w:rPr>
        <w:t>. SA</w:t>
      </w:r>
      <w:r w:rsidR="00965E45">
        <w:rPr>
          <w:rFonts w:cs="Arial"/>
        </w:rPr>
        <w:t>/SEA</w:t>
      </w:r>
      <w:r w:rsidRPr="00A229B5">
        <w:rPr>
          <w:rFonts w:cs="Arial"/>
        </w:rPr>
        <w:t xml:space="preserve"> should, if properly undertaken, include consideration of all the main environmental determinants of health. </w:t>
      </w:r>
    </w:p>
    <w:p w:rsidR="00920674" w:rsidRPr="00A229B5" w:rsidRDefault="00920674" w:rsidP="00920674">
      <w:pPr>
        <w:spacing w:line="360" w:lineRule="auto"/>
        <w:rPr>
          <w:rFonts w:cs="Arial"/>
        </w:rPr>
      </w:pPr>
    </w:p>
    <w:p w:rsidR="00920674" w:rsidRDefault="00920674" w:rsidP="00920674">
      <w:pPr>
        <w:spacing w:line="360" w:lineRule="auto"/>
        <w:rPr>
          <w:rFonts w:cs="Arial"/>
        </w:rPr>
      </w:pPr>
      <w:r w:rsidRPr="00A229B5">
        <w:rPr>
          <w:rFonts w:cs="Arial"/>
        </w:rPr>
        <w:t>The review is based on the available literature, accessed through</w:t>
      </w:r>
      <w:r>
        <w:rPr>
          <w:rFonts w:cs="Arial"/>
        </w:rPr>
        <w:t xml:space="preserve"> systematic search of databases and website searches</w:t>
      </w:r>
      <w:r w:rsidRPr="00A229B5">
        <w:rPr>
          <w:rFonts w:cs="Arial"/>
        </w:rPr>
        <w:t xml:space="preserve">. The review has not involved carrying out primary research. The literature is subject to critical evaluation as to quality. The key points from papers and reports that satisfy quality criteria are systematically recorded as the basis for the subsequent synthesis of the evidence. </w:t>
      </w:r>
      <w:r w:rsidR="00D034F0">
        <w:rPr>
          <w:rFonts w:cs="Arial"/>
        </w:rPr>
        <w:t xml:space="preserve"> The review has considered primary research and case studies; a number of systematic reviews and overviews have been identified and these will be considered separately.</w:t>
      </w:r>
    </w:p>
    <w:p w:rsidR="00920674" w:rsidRPr="00A229B5" w:rsidRDefault="00920674" w:rsidP="00920674">
      <w:pPr>
        <w:spacing w:line="360" w:lineRule="auto"/>
        <w:rPr>
          <w:rFonts w:cs="Arial"/>
        </w:rPr>
      </w:pPr>
    </w:p>
    <w:p w:rsidR="00965E45" w:rsidRDefault="00965E45" w:rsidP="00965E45">
      <w:pPr>
        <w:spacing w:line="360" w:lineRule="auto"/>
      </w:pPr>
      <w:r>
        <w:t xml:space="preserve">The study starts from the assumption that development plans are likely to result in changes to the built environment that are </w:t>
      </w:r>
      <w:r w:rsidR="00D034F0">
        <w:t xml:space="preserve">then </w:t>
      </w:r>
      <w:r>
        <w:t>likely to influence health in a number of ways</w:t>
      </w:r>
      <w:r w:rsidR="00D034F0">
        <w:t>.  This will be primarily</w:t>
      </w:r>
      <w:r>
        <w:t xml:space="preserve"> through changes in the patterns of determinants of health, which are then associated with changes in health outcomes. It is often difficult to examine health outcomes per </w:t>
      </w:r>
      <w:proofErr w:type="gramStart"/>
      <w:r>
        <w:t>se,</w:t>
      </w:r>
      <w:proofErr w:type="gramEnd"/>
      <w:r>
        <w:t xml:space="preserve"> hence measures of determinants of health such as are used as proxy measures.  For the purposes of this evaluation, four health issues were uppermost in the evaluation: physical activity, mental health and well being (including consideration of social networks), environmental health factors (air quality, noise pollution) and unintentional injury. If other specified potential impacts (such as employment) were described these were noted. In addition a further factor was considered, that of knowledge and skills of planners of the importance of health issues.</w:t>
      </w:r>
    </w:p>
    <w:p w:rsidR="00920674" w:rsidRPr="00A229B5" w:rsidRDefault="00920674" w:rsidP="00920674">
      <w:pPr>
        <w:spacing w:line="360" w:lineRule="auto"/>
        <w:rPr>
          <w:rFonts w:cs="Arial"/>
        </w:rPr>
      </w:pPr>
    </w:p>
    <w:p w:rsidR="00920674" w:rsidRDefault="00920674" w:rsidP="00920674">
      <w:pPr>
        <w:spacing w:line="360" w:lineRule="auto"/>
        <w:rPr>
          <w:rFonts w:cs="Arial"/>
        </w:rPr>
      </w:pPr>
      <w:r w:rsidRPr="00A229B5">
        <w:rPr>
          <w:rFonts w:cs="Arial"/>
        </w:rPr>
        <w:t>It is vital to recognise that in the UK</w:t>
      </w:r>
      <w:r>
        <w:rPr>
          <w:rFonts w:cs="Arial"/>
        </w:rPr>
        <w:t>,</w:t>
      </w:r>
      <w:r w:rsidRPr="00A229B5">
        <w:rPr>
          <w:rFonts w:cs="Arial"/>
        </w:rPr>
        <w:t xml:space="preserve"> the appraisal of p</w:t>
      </w:r>
      <w:r w:rsidR="00965E45">
        <w:rPr>
          <w:rFonts w:cs="Arial"/>
        </w:rPr>
        <w:t>lan</w:t>
      </w:r>
      <w:r w:rsidRPr="00A229B5">
        <w:rPr>
          <w:rFonts w:cs="Arial"/>
        </w:rPr>
        <w:t xml:space="preserve">s </w:t>
      </w:r>
      <w:r w:rsidR="00D034F0">
        <w:rPr>
          <w:rFonts w:cs="Arial"/>
        </w:rPr>
        <w:t xml:space="preserve">is </w:t>
      </w:r>
      <w:r w:rsidRPr="00A229B5">
        <w:rPr>
          <w:rFonts w:cs="Arial"/>
        </w:rPr>
        <w:t xml:space="preserve">only one element </w:t>
      </w:r>
      <w:r w:rsidR="00965E45">
        <w:rPr>
          <w:rFonts w:cs="Arial"/>
        </w:rPr>
        <w:t xml:space="preserve">at the very beginning </w:t>
      </w:r>
      <w:r w:rsidRPr="00A229B5">
        <w:rPr>
          <w:rFonts w:cs="Arial"/>
        </w:rPr>
        <w:t xml:space="preserve">of the </w:t>
      </w:r>
      <w:r w:rsidR="00965E45">
        <w:rPr>
          <w:rFonts w:cs="Arial"/>
        </w:rPr>
        <w:t xml:space="preserve">land use planning </w:t>
      </w:r>
      <w:r w:rsidRPr="00A229B5">
        <w:rPr>
          <w:rFonts w:cs="Arial"/>
        </w:rPr>
        <w:t>decision-making process. Appraisal is intended, in good practice guidelines, to be an aid to good decision-making at every stage of a plan’s</w:t>
      </w:r>
      <w:r w:rsidR="00965E45">
        <w:rPr>
          <w:rFonts w:cs="Arial"/>
        </w:rPr>
        <w:t xml:space="preserve"> (or project’s</w:t>
      </w:r>
      <w:r w:rsidRPr="00A229B5">
        <w:rPr>
          <w:rFonts w:cs="Arial"/>
        </w:rPr>
        <w:t>) evolution. So this research assesses the evidence of appraisal health impa</w:t>
      </w:r>
      <w:r w:rsidR="00D00A1B">
        <w:rPr>
          <w:rFonts w:cs="Arial"/>
        </w:rPr>
        <w:t>ct at four stages of the</w:t>
      </w:r>
      <w:r w:rsidRPr="00A229B5">
        <w:rPr>
          <w:rFonts w:cs="Arial"/>
        </w:rPr>
        <w:t xml:space="preserve"> plan</w:t>
      </w:r>
      <w:r w:rsidR="00D00A1B">
        <w:rPr>
          <w:rFonts w:cs="Arial"/>
        </w:rPr>
        <w:t xml:space="preserve"> making</w:t>
      </w:r>
      <w:r w:rsidRPr="00A229B5">
        <w:rPr>
          <w:rFonts w:cs="Arial"/>
        </w:rPr>
        <w:t xml:space="preserve"> process: initial agenda-setting and scoping; substantive policy or proposal; implementation; and later assessment of actual impact.        </w:t>
      </w:r>
    </w:p>
    <w:p w:rsidR="00F21D09" w:rsidRDefault="00F21D09" w:rsidP="00F21D09">
      <w:pPr>
        <w:pStyle w:val="Notestoself"/>
      </w:pPr>
    </w:p>
    <w:p w:rsidR="005667D2" w:rsidRDefault="005667D2" w:rsidP="00F21D09">
      <w:pPr>
        <w:pStyle w:val="Notestoself"/>
      </w:pPr>
    </w:p>
    <w:p w:rsidR="00D6291A" w:rsidRDefault="00D6291A" w:rsidP="00F21D09">
      <w:pPr>
        <w:pStyle w:val="Notestoself"/>
      </w:pPr>
    </w:p>
    <w:p w:rsidR="008E06B6" w:rsidRDefault="00D00A1B" w:rsidP="008E06B6">
      <w:pPr>
        <w:pStyle w:val="Mainheading"/>
      </w:pPr>
      <w:r>
        <w:t>1</w:t>
      </w:r>
      <w:r w:rsidR="008E06B6">
        <w:t>.3 Review questions</w:t>
      </w:r>
    </w:p>
    <w:p w:rsidR="008E06B6" w:rsidRDefault="008E06B6" w:rsidP="008E06B6">
      <w:pPr>
        <w:spacing w:line="360" w:lineRule="auto"/>
      </w:pPr>
    </w:p>
    <w:p w:rsidR="008E06B6" w:rsidRDefault="008E06B6" w:rsidP="008E06B6">
      <w:pPr>
        <w:spacing w:line="360" w:lineRule="auto"/>
      </w:pPr>
      <w:r>
        <w:t>The review was designed to identify evidence to address the following research questions:</w:t>
      </w:r>
    </w:p>
    <w:p w:rsidR="008E06B6" w:rsidRDefault="008E06B6" w:rsidP="008E06B6">
      <w:pPr>
        <w:spacing w:line="360" w:lineRule="auto"/>
      </w:pPr>
    </w:p>
    <w:p w:rsidR="008E06B6" w:rsidRPr="006C45A4" w:rsidRDefault="008E06B6" w:rsidP="008E06B6">
      <w:pPr>
        <w:spacing w:line="360" w:lineRule="auto"/>
        <w:rPr>
          <w:b/>
        </w:rPr>
      </w:pPr>
      <w:r>
        <w:rPr>
          <w:b/>
        </w:rPr>
        <w:t>A</w:t>
      </w:r>
      <w:r w:rsidRPr="006C45A4">
        <w:rPr>
          <w:b/>
        </w:rPr>
        <w:t>ppraisal approaches</w:t>
      </w:r>
    </w:p>
    <w:p w:rsidR="008E06B6" w:rsidRDefault="008E06B6" w:rsidP="008E06B6">
      <w:pPr>
        <w:spacing w:line="360" w:lineRule="auto"/>
      </w:pPr>
      <w:r>
        <w:t>Q1</w:t>
      </w:r>
      <w:r>
        <w:tab/>
        <w:t xml:space="preserve">How effective are approaches to appraisal in terms of influencing planning decisions </w:t>
      </w:r>
      <w:r w:rsidRPr="006F5A91">
        <w:t xml:space="preserve">at </w:t>
      </w:r>
      <w:r w:rsidR="00A436C5">
        <w:t>the plan</w:t>
      </w:r>
      <w:r>
        <w:t xml:space="preserve"> level</w:t>
      </w:r>
      <w:r w:rsidRPr="006F5A91">
        <w:t xml:space="preserve"> to secure improvements in health and</w:t>
      </w:r>
      <w:r>
        <w:t xml:space="preserve"> address health inequalities?</w:t>
      </w:r>
    </w:p>
    <w:p w:rsidR="008E06B6" w:rsidRDefault="008E06B6" w:rsidP="008E06B6">
      <w:pPr>
        <w:spacing w:line="360" w:lineRule="auto"/>
      </w:pPr>
    </w:p>
    <w:p w:rsidR="008E06B6" w:rsidRDefault="008E06B6" w:rsidP="008E06B6">
      <w:pPr>
        <w:spacing w:line="360" w:lineRule="auto"/>
      </w:pPr>
      <w:r>
        <w:lastRenderedPageBreak/>
        <w:t>Q2</w:t>
      </w:r>
      <w:r>
        <w:tab/>
        <w:t>What lessons can be learnt from other countries about the effectiveness of the above approaches?</w:t>
      </w:r>
    </w:p>
    <w:p w:rsidR="00A436C5" w:rsidRDefault="00A436C5" w:rsidP="008E06B6">
      <w:pPr>
        <w:spacing w:line="360" w:lineRule="auto"/>
      </w:pPr>
    </w:p>
    <w:p w:rsidR="008E06B6" w:rsidRPr="006C45A4" w:rsidRDefault="008E06B6" w:rsidP="008E06B6">
      <w:pPr>
        <w:spacing w:line="360" w:lineRule="auto"/>
        <w:rPr>
          <w:b/>
        </w:rPr>
      </w:pPr>
      <w:r w:rsidRPr="006C45A4">
        <w:rPr>
          <w:b/>
        </w:rPr>
        <w:t>Equity</w:t>
      </w:r>
    </w:p>
    <w:p w:rsidR="008E06B6" w:rsidRDefault="008E06B6" w:rsidP="008E06B6">
      <w:pPr>
        <w:spacing w:line="360" w:lineRule="auto"/>
      </w:pPr>
      <w:r>
        <w:t>Q3</w:t>
      </w:r>
      <w:r>
        <w:tab/>
        <w:t>What is the evidence that health equity issues are effectively considered as part of the appraisal of spatial planning decision-making processes?</w:t>
      </w:r>
    </w:p>
    <w:p w:rsidR="008E06B6" w:rsidRDefault="008E06B6" w:rsidP="008E06B6">
      <w:pPr>
        <w:spacing w:line="360" w:lineRule="auto"/>
      </w:pPr>
    </w:p>
    <w:p w:rsidR="008E06B6" w:rsidRDefault="008E06B6" w:rsidP="008E06B6">
      <w:pPr>
        <w:spacing w:line="360" w:lineRule="auto"/>
      </w:pPr>
    </w:p>
    <w:p w:rsidR="00F21D09" w:rsidRDefault="00F21D09">
      <w:pPr>
        <w:rPr>
          <w:rFonts w:cs="Arial"/>
          <w:szCs w:val="24"/>
        </w:rPr>
      </w:pPr>
    </w:p>
    <w:p w:rsidR="00550B6B" w:rsidRDefault="00550B6B">
      <w:pPr>
        <w:spacing w:after="200" w:line="276" w:lineRule="auto"/>
        <w:rPr>
          <w:rFonts w:cs="Arial"/>
          <w:szCs w:val="24"/>
        </w:rPr>
      </w:pPr>
      <w:r>
        <w:rPr>
          <w:rFonts w:cs="Arial"/>
          <w:szCs w:val="24"/>
        </w:rPr>
        <w:br w:type="page"/>
      </w:r>
    </w:p>
    <w:p w:rsidR="007A578B" w:rsidRDefault="00D00A1B" w:rsidP="000A2F2E">
      <w:pPr>
        <w:pStyle w:val="Chapterheading"/>
      </w:pPr>
      <w:r>
        <w:lastRenderedPageBreak/>
        <w:t>2</w:t>
      </w:r>
      <w:r w:rsidR="00550B6B">
        <w:t>. Methods</w:t>
      </w:r>
    </w:p>
    <w:p w:rsidR="00550B6B" w:rsidRDefault="00550B6B">
      <w:pPr>
        <w:rPr>
          <w:rFonts w:cs="Arial"/>
          <w:szCs w:val="24"/>
        </w:rPr>
      </w:pPr>
    </w:p>
    <w:p w:rsidR="00BC2EB6" w:rsidRDefault="00BC2EB6">
      <w:pPr>
        <w:rPr>
          <w:rFonts w:cs="Arial"/>
          <w:szCs w:val="24"/>
        </w:rPr>
      </w:pPr>
    </w:p>
    <w:p w:rsidR="00BC2EB6" w:rsidRDefault="00D00A1B" w:rsidP="000A2F2E">
      <w:pPr>
        <w:pStyle w:val="Mainheading"/>
      </w:pPr>
      <w:r>
        <w:t>2</w:t>
      </w:r>
      <w:r w:rsidR="00920C8F">
        <w:t>.</w:t>
      </w:r>
      <w:r w:rsidR="002C48BA">
        <w:t>1</w:t>
      </w:r>
      <w:r w:rsidR="00920C8F">
        <w:t xml:space="preserve"> </w:t>
      </w:r>
      <w:r w:rsidR="00BC2EB6">
        <w:t>Objectives</w:t>
      </w:r>
    </w:p>
    <w:p w:rsidR="00920C8F" w:rsidRDefault="00920C8F" w:rsidP="000A29EF">
      <w:pPr>
        <w:pStyle w:val="Normaltext"/>
      </w:pPr>
    </w:p>
    <w:p w:rsidR="00D00A1B" w:rsidRDefault="00D00A1B" w:rsidP="000A29EF">
      <w:pPr>
        <w:pStyle w:val="Normaltext"/>
      </w:pPr>
      <w:r>
        <w:rPr>
          <w:rFonts w:cs="Arial"/>
        </w:rPr>
        <w:t xml:space="preserve">To locate, review and synthesise studies of the effectiveness and cost effectiveness of </w:t>
      </w:r>
      <w:r>
        <w:t>health appraisal processes currently in use to address health and wellbeing during plan appraisal.</w:t>
      </w:r>
    </w:p>
    <w:p w:rsidR="00D00A1B" w:rsidRDefault="00D00A1B" w:rsidP="000A29EF">
      <w:pPr>
        <w:pStyle w:val="Normaltext"/>
      </w:pPr>
    </w:p>
    <w:p w:rsidR="00D00A1B" w:rsidRDefault="00D00A1B" w:rsidP="000A29EF">
      <w:pPr>
        <w:pStyle w:val="Normaltext"/>
      </w:pPr>
      <w:r>
        <w:t>Health appraisal processes included:</w:t>
      </w:r>
    </w:p>
    <w:p w:rsidR="00CF3D9A" w:rsidRDefault="00CF3D9A" w:rsidP="000A29EF">
      <w:pPr>
        <w:pStyle w:val="Normaltext"/>
      </w:pPr>
    </w:p>
    <w:p w:rsidR="00D00A1B" w:rsidRDefault="00D00A1B" w:rsidP="00CF3D9A">
      <w:pPr>
        <w:pStyle w:val="Normaltext"/>
        <w:ind w:left="567"/>
      </w:pPr>
      <w:r>
        <w:t>Health impact assessment</w:t>
      </w:r>
    </w:p>
    <w:p w:rsidR="00D00A1B" w:rsidRDefault="00D00A1B" w:rsidP="00CF3D9A">
      <w:pPr>
        <w:pStyle w:val="Normaltext"/>
        <w:ind w:left="567"/>
      </w:pPr>
      <w:r>
        <w:t>Strategic environmental assessment</w:t>
      </w:r>
    </w:p>
    <w:p w:rsidR="00D00A1B" w:rsidRDefault="00D00A1B" w:rsidP="00CF3D9A">
      <w:pPr>
        <w:pStyle w:val="Normaltext"/>
        <w:ind w:left="567"/>
      </w:pPr>
      <w:r>
        <w:t>Social impact assessment or appraisal</w:t>
      </w:r>
    </w:p>
    <w:p w:rsidR="00D00A1B" w:rsidRDefault="00D00A1B" w:rsidP="00CF3D9A">
      <w:pPr>
        <w:pStyle w:val="Normaltext"/>
        <w:ind w:left="567"/>
      </w:pPr>
      <w:r>
        <w:t>Integrated assessment or appraisal</w:t>
      </w:r>
    </w:p>
    <w:p w:rsidR="00D00A1B" w:rsidRDefault="00D00A1B" w:rsidP="00CF3D9A">
      <w:pPr>
        <w:pStyle w:val="Normaltext"/>
        <w:ind w:left="567"/>
      </w:pPr>
      <w:r>
        <w:t>Equity impact assessment or appraisal</w:t>
      </w:r>
    </w:p>
    <w:p w:rsidR="00D00A1B" w:rsidRDefault="00D00A1B" w:rsidP="00CF3D9A">
      <w:pPr>
        <w:pStyle w:val="Normaltext"/>
        <w:ind w:left="567"/>
      </w:pPr>
      <w:r>
        <w:t>Equality impact assessment or appraisal</w:t>
      </w:r>
    </w:p>
    <w:p w:rsidR="00D00A1B" w:rsidRDefault="00D00A1B" w:rsidP="00CF3D9A">
      <w:pPr>
        <w:pStyle w:val="Normaltext"/>
        <w:ind w:left="567"/>
      </w:pPr>
      <w:proofErr w:type="gramStart"/>
      <w:r>
        <w:t>Sustainability</w:t>
      </w:r>
      <w:r w:rsidR="00CF3D9A">
        <w:t xml:space="preserve"> </w:t>
      </w:r>
      <w:r>
        <w:t>appraisal.</w:t>
      </w:r>
      <w:proofErr w:type="gramEnd"/>
    </w:p>
    <w:p w:rsidR="00D00A1B" w:rsidRDefault="00D00A1B" w:rsidP="000A29EF">
      <w:pPr>
        <w:pStyle w:val="Normaltext"/>
      </w:pPr>
    </w:p>
    <w:p w:rsidR="00D00A1B" w:rsidRDefault="00D00A1B" w:rsidP="000A29EF">
      <w:pPr>
        <w:pStyle w:val="Normaltext"/>
      </w:pPr>
      <w:r>
        <w:t>Four process outcomes were considered important. The report assesses whether there is evidence that:</w:t>
      </w:r>
    </w:p>
    <w:p w:rsidR="00CF3D9A" w:rsidRDefault="00CF3D9A" w:rsidP="000A29EF">
      <w:pPr>
        <w:pStyle w:val="Normaltext"/>
      </w:pPr>
    </w:p>
    <w:p w:rsidR="00D00A1B" w:rsidRDefault="00D00A1B" w:rsidP="00CF3D9A">
      <w:pPr>
        <w:pStyle w:val="Normaltext"/>
        <w:ind w:firstLine="567"/>
      </w:pPr>
      <w:r>
        <w:t>Health criteria were included in appraisal</w:t>
      </w:r>
    </w:p>
    <w:p w:rsidR="00D00A1B" w:rsidRDefault="00D00A1B" w:rsidP="00CF3D9A">
      <w:pPr>
        <w:pStyle w:val="Normaltext"/>
        <w:ind w:firstLine="567"/>
      </w:pPr>
      <w:r>
        <w:t>Health-related recommendations were incorporated into the plan</w:t>
      </w:r>
    </w:p>
    <w:p w:rsidR="00D00A1B" w:rsidRDefault="00D00A1B" w:rsidP="00CF3D9A">
      <w:pPr>
        <w:pStyle w:val="Normaltext"/>
        <w:ind w:firstLine="567"/>
      </w:pPr>
      <w:r>
        <w:t>Health-related recommendations were implemented</w:t>
      </w:r>
      <w:r w:rsidR="001A3BA6">
        <w:rPr>
          <w:rStyle w:val="FootnoteReference"/>
        </w:rPr>
        <w:footnoteReference w:id="2"/>
      </w:r>
    </w:p>
    <w:p w:rsidR="00D00A1B" w:rsidRDefault="00D00A1B" w:rsidP="00CF3D9A">
      <w:pPr>
        <w:pStyle w:val="Normaltext"/>
        <w:ind w:firstLine="567"/>
      </w:pPr>
      <w:r>
        <w:t>Post plan adoption health outcomes were evaluated.</w:t>
      </w:r>
    </w:p>
    <w:p w:rsidR="00D00A1B" w:rsidRDefault="00D00A1B" w:rsidP="000A29EF">
      <w:pPr>
        <w:pStyle w:val="Normaltext"/>
      </w:pPr>
    </w:p>
    <w:p w:rsidR="00D00A1B" w:rsidRDefault="00D00A1B" w:rsidP="00D00A1B">
      <w:pPr>
        <w:spacing w:line="360" w:lineRule="auto"/>
      </w:pPr>
      <w:r>
        <w:t>It is recognised that changes in the built environment may lead to changes in the patterns of determinants of health, which may then be associated with changes in health outcomes. It is often difficult to</w:t>
      </w:r>
      <w:r w:rsidR="001A3BA6">
        <w:t xml:space="preserve"> examine health outcomes per </w:t>
      </w:r>
      <w:proofErr w:type="gramStart"/>
      <w:r w:rsidR="001A3BA6">
        <w:t>se,</w:t>
      </w:r>
      <w:proofErr w:type="gramEnd"/>
      <w:r>
        <w:t xml:space="preserve"> hence measures of determinants of health such as are used as proxy measures. Thus measures of environmental quality of air and noise are considered, as are indicators </w:t>
      </w:r>
      <w:r>
        <w:lastRenderedPageBreak/>
        <w:t xml:space="preserve">of physical activity. Similarly, social networks are used as determinants of mental health and well being. Because of the difficulty of separating determinants of health from outcomes, a decision was taken for the purposes of this review, to identify four primary health issues of interest: </w:t>
      </w:r>
    </w:p>
    <w:p w:rsidR="00D00A1B" w:rsidRDefault="00D00A1B" w:rsidP="00D00A1B">
      <w:pPr>
        <w:spacing w:line="360" w:lineRule="auto"/>
      </w:pPr>
    </w:p>
    <w:p w:rsidR="00D00A1B" w:rsidRDefault="00D00A1B" w:rsidP="009A0885">
      <w:pPr>
        <w:pStyle w:val="ListParagraph"/>
        <w:numPr>
          <w:ilvl w:val="0"/>
          <w:numId w:val="20"/>
        </w:numPr>
        <w:spacing w:line="360" w:lineRule="auto"/>
      </w:pPr>
      <w:r>
        <w:t>Physical activity</w:t>
      </w:r>
    </w:p>
    <w:p w:rsidR="00D00A1B" w:rsidRDefault="00D00A1B" w:rsidP="009A0885">
      <w:pPr>
        <w:pStyle w:val="ListParagraph"/>
        <w:numPr>
          <w:ilvl w:val="0"/>
          <w:numId w:val="20"/>
        </w:numPr>
        <w:spacing w:line="360" w:lineRule="auto"/>
      </w:pPr>
      <w:r>
        <w:t xml:space="preserve">Mental health and well being (including consideration of social networks) </w:t>
      </w:r>
    </w:p>
    <w:p w:rsidR="00D00A1B" w:rsidRDefault="00D00A1B" w:rsidP="009A0885">
      <w:pPr>
        <w:pStyle w:val="ListParagraph"/>
        <w:numPr>
          <w:ilvl w:val="0"/>
          <w:numId w:val="20"/>
        </w:numPr>
        <w:spacing w:line="360" w:lineRule="auto"/>
      </w:pPr>
      <w:r>
        <w:t>Environmental health factors (</w:t>
      </w:r>
      <w:r w:rsidR="00BA1FE4">
        <w:t xml:space="preserve">for example, </w:t>
      </w:r>
      <w:r>
        <w:t>air quality, noise pollution)</w:t>
      </w:r>
    </w:p>
    <w:p w:rsidR="00D00A1B" w:rsidRDefault="00D00A1B" w:rsidP="009A0885">
      <w:pPr>
        <w:pStyle w:val="ListParagraph"/>
        <w:numPr>
          <w:ilvl w:val="0"/>
          <w:numId w:val="20"/>
        </w:numPr>
        <w:spacing w:line="360" w:lineRule="auto"/>
      </w:pPr>
      <w:r>
        <w:t>Unintentional injury.</w:t>
      </w:r>
    </w:p>
    <w:p w:rsidR="00D00A1B" w:rsidRDefault="00D00A1B" w:rsidP="00D00A1B">
      <w:pPr>
        <w:pStyle w:val="ListParagraph"/>
        <w:spacing w:line="360" w:lineRule="auto"/>
      </w:pPr>
      <w:r>
        <w:t xml:space="preserve"> </w:t>
      </w:r>
    </w:p>
    <w:p w:rsidR="00D00A1B" w:rsidRDefault="00D00A1B" w:rsidP="00D00A1B">
      <w:pPr>
        <w:spacing w:line="360" w:lineRule="auto"/>
      </w:pPr>
      <w:r>
        <w:t>If other specified potential health impacts (such as employment) were described these were noted.</w:t>
      </w:r>
    </w:p>
    <w:p w:rsidR="00D00A1B" w:rsidRDefault="00D00A1B" w:rsidP="00D00A1B">
      <w:pPr>
        <w:spacing w:line="360" w:lineRule="auto"/>
      </w:pPr>
    </w:p>
    <w:p w:rsidR="00D00A1B" w:rsidRDefault="00D00A1B" w:rsidP="00D00A1B">
      <w:pPr>
        <w:spacing w:line="360" w:lineRule="auto"/>
      </w:pPr>
      <w:r>
        <w:t>In addition a further factor was considered:</w:t>
      </w:r>
    </w:p>
    <w:p w:rsidR="00D00A1B" w:rsidRDefault="00D00A1B" w:rsidP="00D00A1B">
      <w:pPr>
        <w:spacing w:line="360" w:lineRule="auto"/>
      </w:pPr>
    </w:p>
    <w:p w:rsidR="00D00A1B" w:rsidRDefault="00D00A1B" w:rsidP="009A0885">
      <w:pPr>
        <w:pStyle w:val="ListParagraph"/>
        <w:numPr>
          <w:ilvl w:val="0"/>
          <w:numId w:val="21"/>
        </w:numPr>
        <w:spacing w:line="360" w:lineRule="auto"/>
      </w:pPr>
      <w:r>
        <w:t>Knowledge and skills of planners of the importance of health issues.</w:t>
      </w:r>
    </w:p>
    <w:p w:rsidR="00BC2EB6" w:rsidRDefault="00BC2EB6" w:rsidP="000A29EF">
      <w:pPr>
        <w:pStyle w:val="Normaltext"/>
      </w:pPr>
    </w:p>
    <w:p w:rsidR="00B64C5F" w:rsidRDefault="00B64C5F">
      <w:pPr>
        <w:rPr>
          <w:rFonts w:cs="Arial"/>
          <w:szCs w:val="24"/>
        </w:rPr>
      </w:pPr>
    </w:p>
    <w:p w:rsidR="00B64C5F" w:rsidRDefault="00D00A1B" w:rsidP="00920C8F">
      <w:pPr>
        <w:pStyle w:val="Mainheading"/>
        <w:spacing w:line="360" w:lineRule="auto"/>
      </w:pPr>
      <w:r>
        <w:t>2</w:t>
      </w:r>
      <w:r w:rsidR="002C48BA">
        <w:t>.2</w:t>
      </w:r>
      <w:r w:rsidR="00B64C5F">
        <w:t xml:space="preserve"> Search Protocol</w:t>
      </w:r>
    </w:p>
    <w:p w:rsidR="00EE6A6F" w:rsidRPr="00843E7A" w:rsidRDefault="00B64C5F" w:rsidP="000A29EF">
      <w:pPr>
        <w:pStyle w:val="Normaltext"/>
      </w:pPr>
      <w:r w:rsidRPr="00843E7A">
        <w:t>A search protocol was developed and agre</w:t>
      </w:r>
      <w:r w:rsidR="00920C8F" w:rsidRPr="00843E7A">
        <w:t xml:space="preserve">ed with the NICE project team </w:t>
      </w:r>
      <w:r w:rsidR="00EE6A6F" w:rsidRPr="00843E7A">
        <w:t xml:space="preserve">to establish the process for conducting the search for evidence </w:t>
      </w:r>
      <w:r w:rsidR="00920C8F" w:rsidRPr="00843E7A">
        <w:t>(Appendix A</w:t>
      </w:r>
      <w:r w:rsidRPr="00843E7A">
        <w:t xml:space="preserve">). </w:t>
      </w:r>
      <w:r w:rsidR="00EE6A6F" w:rsidRPr="00843E7A">
        <w:t xml:space="preserve">The search </w:t>
      </w:r>
      <w:r w:rsidR="00F31507" w:rsidRPr="00843E7A">
        <w:t>undertaken</w:t>
      </w:r>
      <w:r w:rsidR="00EE6A6F" w:rsidRPr="00843E7A">
        <w:t xml:space="preserve"> w</w:t>
      </w:r>
      <w:r w:rsidR="00F31507" w:rsidRPr="00843E7A">
        <w:t>as</w:t>
      </w:r>
      <w:r w:rsidR="00EE6A6F" w:rsidRPr="00843E7A">
        <w:t xml:space="preserve"> systematic, </w:t>
      </w:r>
      <w:r w:rsidR="00F31507" w:rsidRPr="00843E7A">
        <w:t xml:space="preserve">and used a single search strategy to identify evidence for both Review 1 (Project appraisal) and Review 2 (Plan appraisal). Citations meeting the inclusion criteria for Reviews 1 and 2 were </w:t>
      </w:r>
      <w:r w:rsidR="00EE6A6F" w:rsidRPr="00843E7A">
        <w:t>differentiated during the screening of titles and abstracts</w:t>
      </w:r>
      <w:r w:rsidR="00F31507" w:rsidRPr="00843E7A">
        <w:t xml:space="preserve"> or full texts, </w:t>
      </w:r>
      <w:r w:rsidR="00EE6A6F" w:rsidRPr="00843E7A">
        <w:t>fa</w:t>
      </w:r>
      <w:r w:rsidR="00F31507" w:rsidRPr="00843E7A">
        <w:t>cilitated through the use of a checklist s</w:t>
      </w:r>
      <w:r w:rsidR="00EE6A6F" w:rsidRPr="00843E7A">
        <w:t>creening tool</w:t>
      </w:r>
      <w:r w:rsidR="00F31507" w:rsidRPr="00843E7A">
        <w:t xml:space="preserve"> (</w:t>
      </w:r>
      <w:r w:rsidR="0002411E" w:rsidRPr="00843E7A">
        <w:t xml:space="preserve">see </w:t>
      </w:r>
      <w:r w:rsidR="00443888" w:rsidRPr="00843E7A">
        <w:t>Appendix A: Protocol – ‘use of a screening tool’ and Appendix D</w:t>
      </w:r>
      <w:r w:rsidR="00F31507" w:rsidRPr="00843E7A">
        <w:t>).</w:t>
      </w:r>
    </w:p>
    <w:p w:rsidR="00EE6A6F" w:rsidRDefault="00EE6A6F" w:rsidP="00EE6A6F">
      <w:pPr>
        <w:spacing w:line="360" w:lineRule="auto"/>
      </w:pPr>
    </w:p>
    <w:p w:rsidR="00215670" w:rsidRDefault="00C00776" w:rsidP="00215670">
      <w:pPr>
        <w:pStyle w:val="Subheading1"/>
      </w:pPr>
      <w:r>
        <w:t>2</w:t>
      </w:r>
      <w:r w:rsidR="0002411E">
        <w:t>.2</w:t>
      </w:r>
      <w:r w:rsidR="00215670">
        <w:t>.1 I</w:t>
      </w:r>
      <w:r w:rsidR="0002411E">
        <w:t>nclusion criteria</w:t>
      </w:r>
    </w:p>
    <w:p w:rsidR="00215670" w:rsidRDefault="00215670" w:rsidP="00215670">
      <w:pPr>
        <w:rPr>
          <w:rFonts w:cs="Arial"/>
          <w:szCs w:val="24"/>
        </w:rPr>
      </w:pPr>
    </w:p>
    <w:p w:rsidR="00215670" w:rsidRDefault="00215670" w:rsidP="00215670">
      <w:pPr>
        <w:pStyle w:val="ListParagraph"/>
        <w:numPr>
          <w:ilvl w:val="0"/>
          <w:numId w:val="6"/>
        </w:numPr>
        <w:spacing w:line="360" w:lineRule="auto"/>
      </w:pPr>
      <w:r>
        <w:t>Population</w:t>
      </w:r>
    </w:p>
    <w:p w:rsidR="00215670" w:rsidRPr="00A13D52" w:rsidRDefault="00215670" w:rsidP="00215670">
      <w:pPr>
        <w:pStyle w:val="ListParagraph"/>
        <w:numPr>
          <w:ilvl w:val="0"/>
          <w:numId w:val="7"/>
        </w:numPr>
        <w:spacing w:line="360" w:lineRule="auto"/>
      </w:pPr>
      <w:r w:rsidRPr="00A13D52">
        <w:t xml:space="preserve">The </w:t>
      </w:r>
      <w:r>
        <w:t xml:space="preserve">human </w:t>
      </w:r>
      <w:r w:rsidRPr="00A13D52">
        <w:t xml:space="preserve">population affected by the proposed project </w:t>
      </w:r>
    </w:p>
    <w:p w:rsidR="00215670" w:rsidRDefault="00215670" w:rsidP="00215670">
      <w:pPr>
        <w:spacing w:line="360" w:lineRule="auto"/>
      </w:pPr>
    </w:p>
    <w:p w:rsidR="00CF3D9A" w:rsidRPr="00A13D52" w:rsidRDefault="00CF3D9A" w:rsidP="00215670">
      <w:pPr>
        <w:spacing w:line="360" w:lineRule="auto"/>
      </w:pPr>
    </w:p>
    <w:p w:rsidR="00215670" w:rsidRPr="00A13D52" w:rsidRDefault="00215670" w:rsidP="00215670">
      <w:pPr>
        <w:pStyle w:val="ListParagraph"/>
        <w:numPr>
          <w:ilvl w:val="0"/>
          <w:numId w:val="6"/>
        </w:numPr>
        <w:spacing w:line="360" w:lineRule="auto"/>
      </w:pPr>
      <w:r w:rsidRPr="00A13D52">
        <w:lastRenderedPageBreak/>
        <w:t>Intervention</w:t>
      </w:r>
    </w:p>
    <w:p w:rsidR="00215670" w:rsidRPr="00A13D52" w:rsidRDefault="00215670" w:rsidP="00215670">
      <w:pPr>
        <w:pStyle w:val="ListParagraph"/>
        <w:numPr>
          <w:ilvl w:val="0"/>
          <w:numId w:val="7"/>
        </w:numPr>
        <w:spacing w:line="360" w:lineRule="auto"/>
      </w:pPr>
      <w:r w:rsidRPr="00A13D52">
        <w:t xml:space="preserve">The appraisal or assessment </w:t>
      </w:r>
      <w:r w:rsidR="00A73144">
        <w:t xml:space="preserve">undertaken as part of a regulatory process to examine </w:t>
      </w:r>
      <w:r w:rsidRPr="00A13D52">
        <w:t xml:space="preserve">the impact of the proposed project. </w:t>
      </w:r>
    </w:p>
    <w:p w:rsidR="00215670" w:rsidRPr="00A13D52" w:rsidRDefault="00215670" w:rsidP="00215670">
      <w:pPr>
        <w:pStyle w:val="ListParagraph"/>
        <w:numPr>
          <w:ilvl w:val="0"/>
          <w:numId w:val="7"/>
        </w:numPr>
        <w:spacing w:line="360" w:lineRule="auto"/>
      </w:pPr>
      <w:r>
        <w:t xml:space="preserve">Technologies and tools to conduct such appraisals include but are not limited to; Strategic Environmental Assessment (SEA), </w:t>
      </w:r>
      <w:r w:rsidRPr="00A13D52">
        <w:t xml:space="preserve">Sustainability Appraisal (SA), </w:t>
      </w:r>
      <w:r>
        <w:t xml:space="preserve">Environmental Impact Assessment (EIA), Health Impact Assessment (HIA), Sustainability Impact </w:t>
      </w:r>
      <w:r w:rsidRPr="00A13D52">
        <w:t xml:space="preserve">Assessment (SIA), Integrated Appraisal, Social Impact Assessment </w:t>
      </w:r>
      <w:r>
        <w:t>(SIA), Equity Impact Assessment</w:t>
      </w:r>
      <w:r w:rsidR="00A73144">
        <w:t>, Inequality Impact Assessment</w:t>
      </w:r>
      <w:r w:rsidRPr="00A13D52">
        <w:t>.</w:t>
      </w:r>
    </w:p>
    <w:p w:rsidR="00215670" w:rsidRPr="00A13D52" w:rsidRDefault="00215670" w:rsidP="00215670">
      <w:pPr>
        <w:pStyle w:val="ListParagraph"/>
        <w:numPr>
          <w:ilvl w:val="0"/>
          <w:numId w:val="7"/>
        </w:numPr>
        <w:spacing w:line="360" w:lineRule="auto"/>
      </w:pPr>
      <w:r w:rsidRPr="00A13D52">
        <w:t>Projects may also be referred to using a variety of other terms including</w:t>
      </w:r>
      <w:r w:rsidR="00A73144">
        <w:t>,</w:t>
      </w:r>
      <w:r w:rsidRPr="00A13D52">
        <w:t xml:space="preserve"> but not limited to</w:t>
      </w:r>
      <w:r w:rsidR="00A73144">
        <w:t>,</w:t>
      </w:r>
      <w:r w:rsidRPr="00A13D52">
        <w:t xml:space="preserve"> </w:t>
      </w:r>
      <w:r w:rsidR="00A73144">
        <w:t xml:space="preserve">developments, </w:t>
      </w:r>
      <w:r w:rsidRPr="00A13D52">
        <w:t>strategies or frameworks</w:t>
      </w:r>
      <w:r w:rsidR="00A73144">
        <w:t>.</w:t>
      </w:r>
    </w:p>
    <w:p w:rsidR="00215670" w:rsidRPr="00A13D52" w:rsidRDefault="00215670" w:rsidP="00215670">
      <w:pPr>
        <w:spacing w:line="360" w:lineRule="auto"/>
      </w:pPr>
    </w:p>
    <w:p w:rsidR="00215670" w:rsidRPr="00A13D52" w:rsidRDefault="00215670" w:rsidP="00215670">
      <w:pPr>
        <w:pStyle w:val="ListParagraph"/>
        <w:numPr>
          <w:ilvl w:val="0"/>
          <w:numId w:val="6"/>
        </w:numPr>
        <w:spacing w:line="360" w:lineRule="auto"/>
      </w:pPr>
      <w:r w:rsidRPr="00A13D52">
        <w:t>Comparison</w:t>
      </w:r>
    </w:p>
    <w:p w:rsidR="00215670" w:rsidRDefault="00A73144" w:rsidP="00A73144">
      <w:pPr>
        <w:pStyle w:val="ListParagraph"/>
        <w:numPr>
          <w:ilvl w:val="0"/>
          <w:numId w:val="8"/>
        </w:numPr>
        <w:spacing w:line="360" w:lineRule="auto"/>
      </w:pPr>
      <w:r>
        <w:t xml:space="preserve">The study / report includes an objective evaluation of the intervention in time or in setting </w:t>
      </w:r>
    </w:p>
    <w:p w:rsidR="00A73144" w:rsidRPr="00A13D52" w:rsidRDefault="00A73144" w:rsidP="00A73144">
      <w:pPr>
        <w:spacing w:line="360" w:lineRule="auto"/>
      </w:pPr>
    </w:p>
    <w:p w:rsidR="00215670" w:rsidRPr="00A13D52" w:rsidRDefault="00215670" w:rsidP="00215670">
      <w:pPr>
        <w:pStyle w:val="ListParagraph"/>
        <w:numPr>
          <w:ilvl w:val="0"/>
          <w:numId w:val="6"/>
        </w:numPr>
        <w:spacing w:line="360" w:lineRule="auto"/>
      </w:pPr>
      <w:r w:rsidRPr="00A13D52">
        <w:t>Outcomes</w:t>
      </w:r>
    </w:p>
    <w:p w:rsidR="00215670" w:rsidRDefault="00215670" w:rsidP="00215670">
      <w:pPr>
        <w:spacing w:line="360" w:lineRule="auto"/>
        <w:ind w:left="360"/>
      </w:pPr>
      <w:r w:rsidRPr="00A13D52">
        <w:t xml:space="preserve">One or more of the following outcomes </w:t>
      </w:r>
      <w:r w:rsidR="00A73144">
        <w:t>was evaluated:</w:t>
      </w:r>
    </w:p>
    <w:p w:rsidR="00215670" w:rsidRDefault="00A73144" w:rsidP="00215670">
      <w:pPr>
        <w:pStyle w:val="ListParagraph"/>
        <w:numPr>
          <w:ilvl w:val="0"/>
          <w:numId w:val="10"/>
        </w:numPr>
        <w:spacing w:line="360" w:lineRule="auto"/>
      </w:pPr>
      <w:r>
        <w:t>H</w:t>
      </w:r>
      <w:r w:rsidR="00160342">
        <w:t>ealth issu</w:t>
      </w:r>
      <w:r w:rsidR="00215670" w:rsidRPr="00A13D52">
        <w:t xml:space="preserve">es </w:t>
      </w:r>
      <w:r w:rsidR="00215670">
        <w:t xml:space="preserve">(including health equity issues) </w:t>
      </w:r>
      <w:r>
        <w:t xml:space="preserve">were </w:t>
      </w:r>
      <w:r w:rsidR="00215670" w:rsidRPr="00A13D52">
        <w:t>considered in the</w:t>
      </w:r>
      <w:r>
        <w:t xml:space="preserve"> appraisal / assessment process</w:t>
      </w:r>
    </w:p>
    <w:p w:rsidR="00215670" w:rsidRDefault="00A73144" w:rsidP="00215670">
      <w:pPr>
        <w:pStyle w:val="ListParagraph"/>
        <w:numPr>
          <w:ilvl w:val="0"/>
          <w:numId w:val="10"/>
        </w:numPr>
        <w:spacing w:line="360" w:lineRule="auto"/>
      </w:pPr>
      <w:r>
        <w:t>S</w:t>
      </w:r>
      <w:r w:rsidR="00215670">
        <w:t xml:space="preserve">pecific recommendations about health outcomes </w:t>
      </w:r>
      <w:r>
        <w:t xml:space="preserve">were </w:t>
      </w:r>
      <w:r w:rsidR="00215670">
        <w:t>included f</w:t>
      </w:r>
      <w:r>
        <w:t>ollowing appraisal / assessment</w:t>
      </w:r>
    </w:p>
    <w:p w:rsidR="00215670" w:rsidRDefault="00A73144" w:rsidP="00215670">
      <w:pPr>
        <w:pStyle w:val="ListParagraph"/>
        <w:numPr>
          <w:ilvl w:val="0"/>
          <w:numId w:val="10"/>
        </w:numPr>
        <w:spacing w:line="360" w:lineRule="auto"/>
      </w:pPr>
      <w:r>
        <w:t>Health / equity recommendations were acted upon / implemented following the assessment / appraisal process</w:t>
      </w:r>
    </w:p>
    <w:p w:rsidR="00A73144" w:rsidRDefault="00160342" w:rsidP="00215670">
      <w:pPr>
        <w:pStyle w:val="ListParagraph"/>
        <w:numPr>
          <w:ilvl w:val="0"/>
          <w:numId w:val="10"/>
        </w:numPr>
        <w:spacing w:line="360" w:lineRule="auto"/>
      </w:pPr>
      <w:r>
        <w:t>Health issu</w:t>
      </w:r>
      <w:r w:rsidR="00A73144">
        <w:t>es / equity were discussed as part of participation and engagement of communities / populations / stakeholders</w:t>
      </w:r>
    </w:p>
    <w:p w:rsidR="00160342" w:rsidRDefault="00160342" w:rsidP="00160342">
      <w:pPr>
        <w:pStyle w:val="ListParagraph"/>
        <w:numPr>
          <w:ilvl w:val="0"/>
          <w:numId w:val="10"/>
        </w:numPr>
        <w:spacing w:line="360" w:lineRule="auto"/>
      </w:pPr>
      <w:r>
        <w:t>Evidence of consideration of the following issues was sought:</w:t>
      </w:r>
    </w:p>
    <w:p w:rsidR="00215670" w:rsidRDefault="00921531" w:rsidP="00B373C8">
      <w:pPr>
        <w:pStyle w:val="ListParagraph"/>
        <w:numPr>
          <w:ilvl w:val="1"/>
          <w:numId w:val="10"/>
        </w:numPr>
        <w:spacing w:line="360" w:lineRule="auto"/>
      </w:pPr>
      <w:r>
        <w:t xml:space="preserve">Levels </w:t>
      </w:r>
      <w:r w:rsidR="00215670">
        <w:t xml:space="preserve">of physical activity? </w:t>
      </w:r>
    </w:p>
    <w:p w:rsidR="00215670" w:rsidRDefault="00215670" w:rsidP="00215670">
      <w:pPr>
        <w:pStyle w:val="ListParagraph"/>
        <w:numPr>
          <w:ilvl w:val="1"/>
          <w:numId w:val="10"/>
        </w:numPr>
        <w:spacing w:line="360" w:lineRule="auto"/>
      </w:pPr>
      <w:r>
        <w:t>Mental health and wellbeing</w:t>
      </w:r>
      <w:r w:rsidR="00B373C8">
        <w:t xml:space="preserve"> (including social networks)</w:t>
      </w:r>
      <w:r>
        <w:t xml:space="preserve">? </w:t>
      </w:r>
    </w:p>
    <w:p w:rsidR="00215670" w:rsidRDefault="00215670" w:rsidP="00215670">
      <w:pPr>
        <w:pStyle w:val="ListParagraph"/>
        <w:numPr>
          <w:ilvl w:val="1"/>
          <w:numId w:val="10"/>
        </w:numPr>
        <w:spacing w:line="360" w:lineRule="auto"/>
      </w:pPr>
      <w:r>
        <w:t xml:space="preserve">Environmental </w:t>
      </w:r>
      <w:r w:rsidR="00921531">
        <w:t>outcomes affecting h</w:t>
      </w:r>
      <w:r>
        <w:t>ealth (including air</w:t>
      </w:r>
      <w:r w:rsidR="00921531">
        <w:t xml:space="preserve"> quality</w:t>
      </w:r>
      <w:r>
        <w:t xml:space="preserve">, water </w:t>
      </w:r>
      <w:r w:rsidR="00921531">
        <w:t xml:space="preserve">quality, </w:t>
      </w:r>
      <w:r>
        <w:t>noise pollution</w:t>
      </w:r>
      <w:r w:rsidR="00921531">
        <w:t xml:space="preserve"> &amp; </w:t>
      </w:r>
      <w:r w:rsidRPr="00E21A95">
        <w:t>contaminated land</w:t>
      </w:r>
      <w:r>
        <w:t>)</w:t>
      </w:r>
    </w:p>
    <w:p w:rsidR="00215670" w:rsidRDefault="00921531" w:rsidP="00215670">
      <w:pPr>
        <w:pStyle w:val="ListParagraph"/>
        <w:numPr>
          <w:ilvl w:val="1"/>
          <w:numId w:val="10"/>
        </w:numPr>
        <w:spacing w:line="360" w:lineRule="auto"/>
      </w:pPr>
      <w:r>
        <w:t>Unintentional injury</w:t>
      </w:r>
    </w:p>
    <w:p w:rsidR="00921531" w:rsidRDefault="00B373C8" w:rsidP="00215670">
      <w:pPr>
        <w:pStyle w:val="ListParagraph"/>
        <w:numPr>
          <w:ilvl w:val="1"/>
          <w:numId w:val="10"/>
        </w:numPr>
        <w:spacing w:line="360" w:lineRule="auto"/>
      </w:pPr>
      <w:r>
        <w:t>S</w:t>
      </w:r>
      <w:r w:rsidR="00921531">
        <w:t xml:space="preserve">pecified health </w:t>
      </w:r>
      <w:r>
        <w:t>issue (including employment)</w:t>
      </w:r>
    </w:p>
    <w:p w:rsidR="00215670" w:rsidRPr="00872224" w:rsidRDefault="00215670" w:rsidP="00215670">
      <w:pPr>
        <w:pStyle w:val="ListParagraph"/>
        <w:numPr>
          <w:ilvl w:val="0"/>
          <w:numId w:val="10"/>
        </w:numPr>
        <w:spacing w:line="360" w:lineRule="auto"/>
      </w:pPr>
      <w:r w:rsidRPr="00872224">
        <w:lastRenderedPageBreak/>
        <w:t>Knowledge and skills of planners of the importance of</w:t>
      </w:r>
      <w:r w:rsidR="00921531">
        <w:t xml:space="preserve"> health outcomes</w:t>
      </w:r>
    </w:p>
    <w:p w:rsidR="00215670" w:rsidRDefault="00215670" w:rsidP="00215670">
      <w:pPr>
        <w:spacing w:line="360" w:lineRule="auto"/>
      </w:pPr>
    </w:p>
    <w:p w:rsidR="00FB0CB3" w:rsidRDefault="00FB0CB3" w:rsidP="00215670">
      <w:pPr>
        <w:spacing w:line="360" w:lineRule="auto"/>
      </w:pPr>
    </w:p>
    <w:p w:rsidR="0002411E" w:rsidRDefault="00C00776" w:rsidP="0002411E">
      <w:pPr>
        <w:pStyle w:val="Subheading1"/>
      </w:pPr>
      <w:r>
        <w:t>2</w:t>
      </w:r>
      <w:r w:rsidR="0002411E">
        <w:t>.2.2 Exclusion criteria</w:t>
      </w:r>
    </w:p>
    <w:p w:rsidR="00215670" w:rsidRPr="00096B39" w:rsidRDefault="00215670" w:rsidP="000A29EF">
      <w:pPr>
        <w:pStyle w:val="Normaltext"/>
      </w:pPr>
    </w:p>
    <w:p w:rsidR="00215670" w:rsidRDefault="00215670" w:rsidP="00215670">
      <w:pPr>
        <w:pStyle w:val="ListParagraph"/>
        <w:numPr>
          <w:ilvl w:val="0"/>
          <w:numId w:val="11"/>
        </w:numPr>
        <w:spacing w:line="360" w:lineRule="auto"/>
      </w:pPr>
      <w:r>
        <w:t>Time period</w:t>
      </w:r>
    </w:p>
    <w:p w:rsidR="00215670" w:rsidRDefault="00215670" w:rsidP="00215670">
      <w:pPr>
        <w:pStyle w:val="ListParagraph"/>
        <w:numPr>
          <w:ilvl w:val="0"/>
          <w:numId w:val="12"/>
        </w:numPr>
        <w:spacing w:line="360" w:lineRule="auto"/>
      </w:pPr>
      <w:r>
        <w:t xml:space="preserve">Studies conducted </w:t>
      </w:r>
      <w:r w:rsidR="00921531">
        <w:t xml:space="preserve">before the publication of </w:t>
      </w:r>
      <w:r>
        <w:t xml:space="preserve">the </w:t>
      </w:r>
      <w:proofErr w:type="spellStart"/>
      <w:r>
        <w:t>Brundtland</w:t>
      </w:r>
      <w:proofErr w:type="spellEnd"/>
      <w:r>
        <w:t xml:space="preserve"> Report: Our Common Future, by the World Commission on Environment and Development</w:t>
      </w:r>
      <w:r w:rsidR="00921531">
        <w:t xml:space="preserve"> (1987</w:t>
      </w:r>
      <w:r>
        <w:t>)</w:t>
      </w:r>
      <w:r w:rsidR="00921531">
        <w:t xml:space="preserve"> were excluded</w:t>
      </w:r>
    </w:p>
    <w:p w:rsidR="00215670" w:rsidRDefault="00215670" w:rsidP="00215670">
      <w:pPr>
        <w:spacing w:line="360" w:lineRule="auto"/>
      </w:pPr>
    </w:p>
    <w:p w:rsidR="00215670" w:rsidRDefault="00215670" w:rsidP="00215670">
      <w:pPr>
        <w:pStyle w:val="ListParagraph"/>
        <w:numPr>
          <w:ilvl w:val="0"/>
          <w:numId w:val="11"/>
        </w:numPr>
        <w:spacing w:line="360" w:lineRule="auto"/>
      </w:pPr>
      <w:r>
        <w:t>Language</w:t>
      </w:r>
    </w:p>
    <w:p w:rsidR="00215670" w:rsidRDefault="00215670" w:rsidP="009A0885">
      <w:pPr>
        <w:pStyle w:val="ListParagraph"/>
        <w:numPr>
          <w:ilvl w:val="0"/>
          <w:numId w:val="14"/>
        </w:numPr>
        <w:spacing w:line="360" w:lineRule="auto"/>
        <w:ind w:left="1134" w:hanging="425"/>
      </w:pPr>
      <w:r>
        <w:t>No language restrictions w</w:t>
      </w:r>
      <w:r w:rsidR="00921531">
        <w:t>ere</w:t>
      </w:r>
      <w:r>
        <w:t xml:space="preserve"> applied </w:t>
      </w:r>
      <w:r w:rsidR="00921531">
        <w:t xml:space="preserve">when conducting </w:t>
      </w:r>
      <w:r>
        <w:t xml:space="preserve">electronic database searches. </w:t>
      </w:r>
      <w:r w:rsidR="00921531">
        <w:t xml:space="preserve">This was because of known </w:t>
      </w:r>
      <w:r>
        <w:t xml:space="preserve">good practice in other countries (principally European and Scandinavian countries) that may not </w:t>
      </w:r>
      <w:r w:rsidR="00921531">
        <w:t>have been</w:t>
      </w:r>
      <w:r>
        <w:t xml:space="preserve"> published in English</w:t>
      </w:r>
      <w:r w:rsidR="00921531">
        <w:t xml:space="preserve">. In order to competently consider lessons learnt from other countries it was considered necessary to search for such evidence even if time restrictions may have prevented inclusion in the final report. </w:t>
      </w:r>
      <w:r>
        <w:t xml:space="preserve"> </w:t>
      </w:r>
    </w:p>
    <w:p w:rsidR="00215670" w:rsidRDefault="00215670" w:rsidP="00215670">
      <w:pPr>
        <w:rPr>
          <w:rFonts w:cs="Arial"/>
          <w:szCs w:val="24"/>
        </w:rPr>
      </w:pPr>
    </w:p>
    <w:p w:rsidR="00215670" w:rsidRDefault="00215670" w:rsidP="00215670">
      <w:pPr>
        <w:rPr>
          <w:rFonts w:cs="Arial"/>
          <w:szCs w:val="24"/>
        </w:rPr>
      </w:pPr>
    </w:p>
    <w:p w:rsidR="00215670" w:rsidRDefault="00C00776" w:rsidP="00432EF4">
      <w:pPr>
        <w:pStyle w:val="Mainheading"/>
      </w:pPr>
      <w:r>
        <w:t>2</w:t>
      </w:r>
      <w:r w:rsidR="0002411E">
        <w:t>.3</w:t>
      </w:r>
      <w:r w:rsidR="00215670">
        <w:t xml:space="preserve"> Search strategy</w:t>
      </w:r>
    </w:p>
    <w:p w:rsidR="00432EF4" w:rsidRDefault="00432EF4" w:rsidP="00EE6A6F">
      <w:pPr>
        <w:spacing w:line="360" w:lineRule="auto"/>
      </w:pPr>
    </w:p>
    <w:p w:rsidR="00DF6CD6" w:rsidRDefault="00DF6CD6" w:rsidP="00EE6A6F">
      <w:pPr>
        <w:spacing w:line="360" w:lineRule="auto"/>
      </w:pPr>
      <w:r>
        <w:t xml:space="preserve">The search strategy to identify evidence from electronic databases was </w:t>
      </w:r>
      <w:r w:rsidR="002C53AF">
        <w:t xml:space="preserve">developed in an iterative manner to explore the concept areas of assessment / appraisal processes, project or plan initiatives and health outcomes. The search strategy was </w:t>
      </w:r>
      <w:r>
        <w:t>p</w:t>
      </w:r>
      <w:r w:rsidR="00EE6A6F" w:rsidRPr="00D60C96">
        <w:t>rimarily sensitive (to i</w:t>
      </w:r>
      <w:r>
        <w:t xml:space="preserve">nclude potentially </w:t>
      </w:r>
      <w:r w:rsidR="00EE6A6F" w:rsidRPr="00D60C96">
        <w:t>relevant information) rather than specific (</w:t>
      </w:r>
      <w:r>
        <w:t xml:space="preserve">to </w:t>
      </w:r>
      <w:r w:rsidR="00EE6A6F" w:rsidRPr="00D60C96">
        <w:t>exclu</w:t>
      </w:r>
      <w:r>
        <w:t>de</w:t>
      </w:r>
      <w:r w:rsidR="00EE6A6F" w:rsidRPr="00D60C96">
        <w:t xml:space="preserve"> irrelevant material) due to the limited use of indexing and coding terms for the subject areas of spatial planning and assessment / appraisal</w:t>
      </w:r>
      <w:r>
        <w:t xml:space="preserve"> within electronic databases</w:t>
      </w:r>
      <w:r w:rsidR="00EE6A6F" w:rsidRPr="00D60C96">
        <w:t xml:space="preserve">. </w:t>
      </w:r>
      <w:r>
        <w:t xml:space="preserve">Initial scoping of electronic databases suggested that </w:t>
      </w:r>
      <w:proofErr w:type="spellStart"/>
      <w:r>
        <w:t>Embase</w:t>
      </w:r>
      <w:proofErr w:type="spellEnd"/>
      <w:r>
        <w:t xml:space="preserve"> contained more relevant indexing terms than Medline, and therefore </w:t>
      </w:r>
      <w:proofErr w:type="spellStart"/>
      <w:r>
        <w:t>Embase</w:t>
      </w:r>
      <w:proofErr w:type="spellEnd"/>
      <w:r>
        <w:t xml:space="preserve"> was used to develop the initial search strategy that was subsequently </w:t>
      </w:r>
      <w:r w:rsidR="00EE6A6F" w:rsidRPr="00D60C96">
        <w:t xml:space="preserve">adapted for </w:t>
      </w:r>
      <w:r>
        <w:t>the other databases.</w:t>
      </w:r>
      <w:r w:rsidR="004D6693">
        <w:t xml:space="preserve"> Search strategies used for databases are listed in Appendix B.</w:t>
      </w:r>
    </w:p>
    <w:p w:rsidR="00DF6CD6" w:rsidRDefault="00DF6CD6" w:rsidP="005667D2">
      <w:pPr>
        <w:spacing w:line="360" w:lineRule="auto"/>
      </w:pPr>
    </w:p>
    <w:p w:rsidR="00CF3D9A" w:rsidRDefault="00CF3D9A" w:rsidP="005667D2">
      <w:pPr>
        <w:spacing w:line="360" w:lineRule="auto"/>
      </w:pPr>
    </w:p>
    <w:p w:rsidR="00CF3D9A" w:rsidRDefault="00CF3D9A" w:rsidP="005667D2">
      <w:pPr>
        <w:spacing w:line="360" w:lineRule="auto"/>
      </w:pPr>
    </w:p>
    <w:p w:rsidR="00EE6A6F" w:rsidRDefault="00C00776" w:rsidP="005667D2">
      <w:pPr>
        <w:pStyle w:val="Subheading1"/>
        <w:spacing w:line="360" w:lineRule="auto"/>
      </w:pPr>
      <w:r>
        <w:lastRenderedPageBreak/>
        <w:t>2</w:t>
      </w:r>
      <w:r w:rsidR="0002411E">
        <w:t>.3</w:t>
      </w:r>
      <w:r w:rsidR="00432EF4">
        <w:t xml:space="preserve">.1 </w:t>
      </w:r>
      <w:r w:rsidR="00EE6A6F" w:rsidRPr="00A83EA9">
        <w:t xml:space="preserve">Electronic </w:t>
      </w:r>
      <w:r w:rsidR="00432EF4">
        <w:t>databases searched</w:t>
      </w:r>
    </w:p>
    <w:p w:rsidR="00432EF4" w:rsidRDefault="002C53AF" w:rsidP="000A29EF">
      <w:pPr>
        <w:pStyle w:val="Normaltext"/>
      </w:pPr>
      <w:r>
        <w:t>Following developm</w:t>
      </w:r>
      <w:r w:rsidR="0002411E">
        <w:t xml:space="preserve">ent of the search strategy in </w:t>
      </w:r>
      <w:proofErr w:type="spellStart"/>
      <w:r w:rsidR="0002411E">
        <w:t>Em</w:t>
      </w:r>
      <w:r>
        <w:t>base</w:t>
      </w:r>
      <w:proofErr w:type="spellEnd"/>
      <w:r>
        <w:t xml:space="preserve"> it was </w:t>
      </w:r>
      <w:r w:rsidR="00B7091F">
        <w:t xml:space="preserve">adapted and </w:t>
      </w:r>
      <w:r>
        <w:t>applied to a further 13 electronic databases.</w:t>
      </w:r>
      <w:r w:rsidR="00B7091F">
        <w:t xml:space="preserve"> Searches took place between </w:t>
      </w:r>
      <w:r w:rsidR="00443888">
        <w:t>November 2009 and January 2010</w:t>
      </w:r>
      <w:r w:rsidR="00CF3D9A">
        <w:t>:</w:t>
      </w:r>
    </w:p>
    <w:p w:rsidR="00CF3D9A" w:rsidRPr="00A83EA9" w:rsidRDefault="00CF3D9A" w:rsidP="000A29EF">
      <w:pPr>
        <w:pStyle w:val="Normaltext"/>
      </w:pPr>
    </w:p>
    <w:p w:rsidR="00EE6A6F" w:rsidRDefault="00EE6A6F" w:rsidP="00EE6A6F">
      <w:pPr>
        <w:pStyle w:val="ListParagraph"/>
        <w:numPr>
          <w:ilvl w:val="0"/>
          <w:numId w:val="2"/>
        </w:numPr>
        <w:spacing w:line="360" w:lineRule="auto"/>
      </w:pPr>
      <w:r>
        <w:t>EMBASE</w:t>
      </w:r>
    </w:p>
    <w:p w:rsidR="00EE6A6F" w:rsidRDefault="00EE6A6F" w:rsidP="00EE6A6F">
      <w:pPr>
        <w:pStyle w:val="ListParagraph"/>
        <w:numPr>
          <w:ilvl w:val="0"/>
          <w:numId w:val="2"/>
        </w:numPr>
        <w:spacing w:line="360" w:lineRule="auto"/>
      </w:pPr>
      <w:r>
        <w:t>MEDLINE</w:t>
      </w:r>
    </w:p>
    <w:p w:rsidR="00EE6A6F" w:rsidRDefault="00EE6A6F" w:rsidP="00EE6A6F">
      <w:pPr>
        <w:pStyle w:val="ListParagraph"/>
        <w:numPr>
          <w:ilvl w:val="0"/>
          <w:numId w:val="2"/>
        </w:numPr>
        <w:spacing w:line="360" w:lineRule="auto"/>
      </w:pPr>
      <w:r>
        <w:t>HMIC</w:t>
      </w:r>
    </w:p>
    <w:p w:rsidR="00EE6A6F" w:rsidRDefault="00EE6A6F" w:rsidP="00EE6A6F">
      <w:pPr>
        <w:pStyle w:val="ListParagraph"/>
        <w:numPr>
          <w:ilvl w:val="0"/>
          <w:numId w:val="2"/>
        </w:numPr>
        <w:spacing w:line="360" w:lineRule="auto"/>
      </w:pPr>
      <w:proofErr w:type="spellStart"/>
      <w:r>
        <w:t>PsycINFO</w:t>
      </w:r>
      <w:proofErr w:type="spellEnd"/>
    </w:p>
    <w:p w:rsidR="00EE6A6F" w:rsidRDefault="00EE6A6F" w:rsidP="00EE6A6F">
      <w:pPr>
        <w:pStyle w:val="ListParagraph"/>
        <w:numPr>
          <w:ilvl w:val="0"/>
          <w:numId w:val="2"/>
        </w:numPr>
        <w:spacing w:line="360" w:lineRule="auto"/>
      </w:pPr>
      <w:r>
        <w:t>Cochrane Database of Systematic Reviews</w:t>
      </w:r>
    </w:p>
    <w:p w:rsidR="00EE6A6F" w:rsidRDefault="00EE6A6F" w:rsidP="00EE6A6F">
      <w:pPr>
        <w:pStyle w:val="ListParagraph"/>
        <w:numPr>
          <w:ilvl w:val="0"/>
          <w:numId w:val="2"/>
        </w:numPr>
        <w:spacing w:line="360" w:lineRule="auto"/>
      </w:pPr>
      <w:r>
        <w:t>Cochrane Central Register of Controlled Trials</w:t>
      </w:r>
    </w:p>
    <w:p w:rsidR="00EE6A6F" w:rsidRDefault="00EE6A6F" w:rsidP="00EE6A6F">
      <w:pPr>
        <w:pStyle w:val="ListParagraph"/>
        <w:numPr>
          <w:ilvl w:val="0"/>
          <w:numId w:val="2"/>
        </w:numPr>
        <w:spacing w:line="360" w:lineRule="auto"/>
      </w:pPr>
      <w:r>
        <w:t>Database of Abstracts of Reviews of Effectiveness (DARE)</w:t>
      </w:r>
    </w:p>
    <w:p w:rsidR="00EE6A6F" w:rsidRDefault="00EE6A6F" w:rsidP="00EE6A6F">
      <w:pPr>
        <w:pStyle w:val="ListParagraph"/>
        <w:numPr>
          <w:ilvl w:val="0"/>
          <w:numId w:val="2"/>
        </w:numPr>
        <w:spacing w:line="360" w:lineRule="auto"/>
      </w:pPr>
      <w:r>
        <w:t>Social Science Citation Index</w:t>
      </w:r>
    </w:p>
    <w:p w:rsidR="00EE6A6F" w:rsidRDefault="00EE6A6F" w:rsidP="00EE6A6F">
      <w:pPr>
        <w:pStyle w:val="ListParagraph"/>
        <w:numPr>
          <w:ilvl w:val="0"/>
          <w:numId w:val="3"/>
        </w:numPr>
        <w:spacing w:line="360" w:lineRule="auto"/>
      </w:pPr>
      <w:r>
        <w:t>GEOBASE</w:t>
      </w:r>
    </w:p>
    <w:p w:rsidR="00EE6A6F" w:rsidRDefault="00EE6A6F" w:rsidP="00EE6A6F">
      <w:pPr>
        <w:pStyle w:val="ListParagraph"/>
        <w:numPr>
          <w:ilvl w:val="0"/>
          <w:numId w:val="3"/>
        </w:numPr>
        <w:spacing w:line="360" w:lineRule="auto"/>
      </w:pPr>
      <w:r>
        <w:t>PLANEX</w:t>
      </w:r>
    </w:p>
    <w:p w:rsidR="00EE6A6F" w:rsidRPr="006F5A91" w:rsidRDefault="00EE6A6F" w:rsidP="00EE6A6F">
      <w:pPr>
        <w:pStyle w:val="ListParagraph"/>
        <w:numPr>
          <w:ilvl w:val="0"/>
          <w:numId w:val="3"/>
        </w:numPr>
        <w:spacing w:line="360" w:lineRule="auto"/>
      </w:pPr>
      <w:r w:rsidRPr="006F5A91">
        <w:t xml:space="preserve">Transport </w:t>
      </w:r>
    </w:p>
    <w:p w:rsidR="00EE6A6F" w:rsidRDefault="00EE6A6F" w:rsidP="00EE6A6F">
      <w:pPr>
        <w:pStyle w:val="ListParagraph"/>
        <w:numPr>
          <w:ilvl w:val="0"/>
          <w:numId w:val="3"/>
        </w:numPr>
        <w:spacing w:line="360" w:lineRule="auto"/>
      </w:pPr>
      <w:r>
        <w:t>ICONDA</w:t>
      </w:r>
    </w:p>
    <w:p w:rsidR="00EE6A6F" w:rsidRDefault="00EE6A6F" w:rsidP="00EE6A6F">
      <w:pPr>
        <w:pStyle w:val="ListParagraph"/>
        <w:numPr>
          <w:ilvl w:val="0"/>
          <w:numId w:val="3"/>
        </w:numPr>
        <w:spacing w:line="360" w:lineRule="auto"/>
      </w:pPr>
      <w:r>
        <w:t>URBADOC</w:t>
      </w:r>
    </w:p>
    <w:p w:rsidR="00EE6A6F" w:rsidRDefault="00EE6A6F" w:rsidP="00EE6A6F">
      <w:pPr>
        <w:pStyle w:val="ListParagraph"/>
        <w:numPr>
          <w:ilvl w:val="0"/>
          <w:numId w:val="3"/>
        </w:numPr>
        <w:spacing w:line="360" w:lineRule="auto"/>
      </w:pPr>
      <w:r>
        <w:t>CAB Abstracts</w:t>
      </w:r>
    </w:p>
    <w:p w:rsidR="00EE6A6F" w:rsidRPr="00CE0C46" w:rsidRDefault="00EE6A6F" w:rsidP="00EE6A6F">
      <w:pPr>
        <w:spacing w:line="360" w:lineRule="auto"/>
      </w:pPr>
    </w:p>
    <w:p w:rsidR="00EE6A6F" w:rsidRDefault="00C00776" w:rsidP="00432EF4">
      <w:pPr>
        <w:pStyle w:val="Subheading1"/>
      </w:pPr>
      <w:proofErr w:type="gramStart"/>
      <w:r>
        <w:t>2</w:t>
      </w:r>
      <w:r w:rsidR="0002411E">
        <w:t>.3</w:t>
      </w:r>
      <w:r w:rsidR="00355C97">
        <w:t xml:space="preserve">.2  </w:t>
      </w:r>
      <w:r w:rsidR="00EE6A6F">
        <w:t>Websites</w:t>
      </w:r>
      <w:proofErr w:type="gramEnd"/>
    </w:p>
    <w:p w:rsidR="00355C97" w:rsidRDefault="00355C97" w:rsidP="000A29EF">
      <w:pPr>
        <w:pStyle w:val="Normaltext"/>
      </w:pPr>
    </w:p>
    <w:p w:rsidR="0002411E" w:rsidRDefault="0002411E" w:rsidP="000A29EF">
      <w:pPr>
        <w:pStyle w:val="Normaltext"/>
      </w:pPr>
      <w:r>
        <w:t>A list of websites was agreed with the CPHE team at NICE. A website searching protocol was agreed and applied to all</w:t>
      </w:r>
      <w:r w:rsidR="00CF3D9A">
        <w:t xml:space="preserve"> websites searched (Appendix C):</w:t>
      </w:r>
      <w:r>
        <w:t xml:space="preserve"> </w:t>
      </w:r>
    </w:p>
    <w:p w:rsidR="0002411E" w:rsidRDefault="0002411E" w:rsidP="000A29EF">
      <w:pPr>
        <w:pStyle w:val="Normaltext"/>
      </w:pPr>
    </w:p>
    <w:p w:rsidR="00EE6A6F" w:rsidRDefault="00EE6A6F" w:rsidP="00EE6A6F">
      <w:pPr>
        <w:pStyle w:val="ListParagraph"/>
        <w:numPr>
          <w:ilvl w:val="0"/>
          <w:numId w:val="4"/>
        </w:numPr>
        <w:spacing w:line="360" w:lineRule="auto"/>
      </w:pPr>
      <w:r>
        <w:t>NICE</w:t>
      </w:r>
    </w:p>
    <w:p w:rsidR="00EE6A6F" w:rsidRPr="0057511F" w:rsidRDefault="00EE6A6F" w:rsidP="00EE6A6F">
      <w:pPr>
        <w:pStyle w:val="ListParagraph"/>
        <w:numPr>
          <w:ilvl w:val="0"/>
          <w:numId w:val="4"/>
        </w:numPr>
        <w:spacing w:line="360" w:lineRule="auto"/>
        <w:rPr>
          <w:lang w:val="fr-FR"/>
        </w:rPr>
      </w:pPr>
      <w:r w:rsidRPr="0057511F">
        <w:rPr>
          <w:lang w:val="fr-FR"/>
        </w:rPr>
        <w:t xml:space="preserve">HDA publications (via </w:t>
      </w:r>
      <w:hyperlink r:id="rId9" w:history="1">
        <w:r w:rsidRPr="0057511F">
          <w:rPr>
            <w:rStyle w:val="Hyperlink"/>
            <w:lang w:val="fr-FR"/>
          </w:rPr>
          <w:t>www.nice.org.uk/page.aspx?o=hda.publications</w:t>
        </w:r>
      </w:hyperlink>
      <w:r w:rsidRPr="0057511F">
        <w:rPr>
          <w:lang w:val="fr-FR"/>
        </w:rPr>
        <w:t>)</w:t>
      </w:r>
    </w:p>
    <w:p w:rsidR="00EE6A6F" w:rsidRDefault="00EE6A6F" w:rsidP="00EE6A6F">
      <w:pPr>
        <w:pStyle w:val="ListParagraph"/>
        <w:numPr>
          <w:ilvl w:val="0"/>
          <w:numId w:val="4"/>
        </w:numPr>
        <w:spacing w:line="360" w:lineRule="auto"/>
      </w:pPr>
      <w:r>
        <w:t>UK and Eire Public Health Observatories</w:t>
      </w:r>
      <w:r w:rsidR="0002411E">
        <w:t xml:space="preserve"> (APHO)</w:t>
      </w:r>
    </w:p>
    <w:p w:rsidR="00EE6A6F" w:rsidRPr="00A13D52" w:rsidRDefault="00EE6A6F" w:rsidP="00EE6A6F">
      <w:pPr>
        <w:pStyle w:val="ListParagraph"/>
        <w:numPr>
          <w:ilvl w:val="0"/>
          <w:numId w:val="4"/>
        </w:numPr>
        <w:spacing w:line="360" w:lineRule="auto"/>
      </w:pPr>
      <w:r w:rsidRPr="00A13D52">
        <w:t>Dep</w:t>
      </w:r>
      <w:r>
        <w:t>ar</w:t>
      </w:r>
      <w:r w:rsidRPr="00A13D52">
        <w:t>t</w:t>
      </w:r>
      <w:r>
        <w:t xml:space="preserve">ment </w:t>
      </w:r>
      <w:r w:rsidRPr="00A13D52">
        <w:t xml:space="preserve"> for Transport</w:t>
      </w:r>
      <w:r w:rsidR="0002411E">
        <w:t xml:space="preserve"> (</w:t>
      </w:r>
      <w:proofErr w:type="spellStart"/>
      <w:r w:rsidR="0002411E">
        <w:t>DfT</w:t>
      </w:r>
      <w:proofErr w:type="spellEnd"/>
      <w:r w:rsidR="0002411E">
        <w:t>)</w:t>
      </w:r>
    </w:p>
    <w:p w:rsidR="00EE6A6F" w:rsidRPr="00A13D52" w:rsidRDefault="00EE6A6F" w:rsidP="00EE6A6F">
      <w:pPr>
        <w:pStyle w:val="ListParagraph"/>
        <w:numPr>
          <w:ilvl w:val="0"/>
          <w:numId w:val="4"/>
        </w:numPr>
        <w:spacing w:line="360" w:lineRule="auto"/>
        <w:rPr>
          <w:i/>
        </w:rPr>
      </w:pPr>
      <w:r w:rsidRPr="00A13D52">
        <w:t>Department of Communities and Local Government</w:t>
      </w:r>
      <w:r w:rsidR="0002411E">
        <w:t xml:space="preserve"> (DCLG)</w:t>
      </w:r>
    </w:p>
    <w:p w:rsidR="00EE6A6F" w:rsidRPr="00A13D52" w:rsidRDefault="00EE6A6F" w:rsidP="00EE6A6F">
      <w:pPr>
        <w:pStyle w:val="ListParagraph"/>
        <w:numPr>
          <w:ilvl w:val="0"/>
          <w:numId w:val="4"/>
        </w:numPr>
        <w:spacing w:line="360" w:lineRule="auto"/>
        <w:rPr>
          <w:i/>
        </w:rPr>
      </w:pPr>
      <w:r w:rsidRPr="00A13D52">
        <w:t>Department for Environment, Food and Rural Affairs (DEFRA)</w:t>
      </w:r>
    </w:p>
    <w:p w:rsidR="00EE6A6F" w:rsidRPr="00A13D52" w:rsidRDefault="00EE6A6F" w:rsidP="00EE6A6F">
      <w:pPr>
        <w:pStyle w:val="ListParagraph"/>
        <w:numPr>
          <w:ilvl w:val="0"/>
          <w:numId w:val="4"/>
        </w:numPr>
        <w:spacing w:line="360" w:lineRule="auto"/>
        <w:rPr>
          <w:i/>
        </w:rPr>
      </w:pPr>
      <w:r w:rsidRPr="00A13D52">
        <w:t>Planning Inspectorate</w:t>
      </w:r>
    </w:p>
    <w:p w:rsidR="00EE6A6F" w:rsidRPr="00A13D52" w:rsidRDefault="00EE6A6F" w:rsidP="00EE6A6F">
      <w:pPr>
        <w:pStyle w:val="ListParagraph"/>
        <w:numPr>
          <w:ilvl w:val="0"/>
          <w:numId w:val="4"/>
        </w:numPr>
        <w:spacing w:line="360" w:lineRule="auto"/>
        <w:rPr>
          <w:i/>
        </w:rPr>
      </w:pPr>
      <w:smartTag w:uri="urn:schemas-microsoft-com:office:smarttags" w:element="place">
        <w:smartTag w:uri="urn:schemas-microsoft-com:office:smarttags" w:element="PlaceName">
          <w:r w:rsidRPr="00A13D52">
            <w:t>Royal</w:t>
          </w:r>
        </w:smartTag>
        <w:r w:rsidRPr="00A13D52">
          <w:t xml:space="preserve"> </w:t>
        </w:r>
        <w:smartTag w:uri="urn:schemas-microsoft-com:office:smarttags" w:element="PlaceType">
          <w:r w:rsidRPr="00A13D52">
            <w:t>Town</w:t>
          </w:r>
        </w:smartTag>
      </w:smartTag>
      <w:r w:rsidRPr="00A13D52">
        <w:t xml:space="preserve"> Planning Institute (RTPI)</w:t>
      </w:r>
    </w:p>
    <w:p w:rsidR="00EE6A6F" w:rsidRPr="00A13D52" w:rsidRDefault="00EE6A6F" w:rsidP="00EE6A6F">
      <w:pPr>
        <w:pStyle w:val="ListParagraph"/>
        <w:numPr>
          <w:ilvl w:val="0"/>
          <w:numId w:val="4"/>
        </w:numPr>
        <w:spacing w:line="360" w:lineRule="auto"/>
        <w:rPr>
          <w:i/>
        </w:rPr>
      </w:pPr>
      <w:r w:rsidRPr="00A13D52">
        <w:lastRenderedPageBreak/>
        <w:t>Chartered Institute of Environmental Health (CIEH)</w:t>
      </w:r>
    </w:p>
    <w:p w:rsidR="00EE6A6F" w:rsidRPr="00A13D52" w:rsidRDefault="00EE6A6F" w:rsidP="00EE6A6F">
      <w:pPr>
        <w:pStyle w:val="ListParagraph"/>
        <w:numPr>
          <w:ilvl w:val="0"/>
          <w:numId w:val="4"/>
        </w:numPr>
        <w:spacing w:line="360" w:lineRule="auto"/>
        <w:rPr>
          <w:i/>
        </w:rPr>
      </w:pPr>
      <w:r w:rsidRPr="00A13D52">
        <w:t>WHO (Healthy Cities)</w:t>
      </w:r>
    </w:p>
    <w:p w:rsidR="00EE6A6F" w:rsidRPr="00A13D52" w:rsidRDefault="00EE6A6F" w:rsidP="00EE6A6F">
      <w:pPr>
        <w:pStyle w:val="ListParagraph"/>
        <w:numPr>
          <w:ilvl w:val="0"/>
          <w:numId w:val="4"/>
        </w:numPr>
        <w:spacing w:line="360" w:lineRule="auto"/>
        <w:rPr>
          <w:i/>
        </w:rPr>
      </w:pPr>
      <w:r w:rsidRPr="00A13D52">
        <w:t>Commission for Architecture and the Built Environment (CABE)</w:t>
      </w:r>
    </w:p>
    <w:p w:rsidR="00EE6A6F" w:rsidRPr="00A13D52" w:rsidRDefault="00EE6A6F" w:rsidP="00EE6A6F">
      <w:pPr>
        <w:pStyle w:val="ListParagraph"/>
        <w:numPr>
          <w:ilvl w:val="0"/>
          <w:numId w:val="4"/>
        </w:numPr>
        <w:spacing w:line="360" w:lineRule="auto"/>
        <w:rPr>
          <w:i/>
        </w:rPr>
      </w:pPr>
      <w:r w:rsidRPr="00A13D52">
        <w:t>International Association for Impact Assessment</w:t>
      </w:r>
    </w:p>
    <w:p w:rsidR="00EE6A6F" w:rsidRPr="00A13D52" w:rsidRDefault="00EE6A6F" w:rsidP="00EE6A6F">
      <w:pPr>
        <w:pStyle w:val="ListParagraph"/>
        <w:numPr>
          <w:ilvl w:val="0"/>
          <w:numId w:val="4"/>
        </w:numPr>
        <w:spacing w:line="360" w:lineRule="auto"/>
        <w:rPr>
          <w:i/>
        </w:rPr>
      </w:pPr>
      <w:r w:rsidRPr="00A13D52">
        <w:t>Resource for Urban Design Information (RUDI)</w:t>
      </w:r>
    </w:p>
    <w:p w:rsidR="00EE6A6F" w:rsidRPr="003C5462" w:rsidRDefault="00EE6A6F" w:rsidP="00EE6A6F">
      <w:pPr>
        <w:pStyle w:val="ListParagraph"/>
        <w:numPr>
          <w:ilvl w:val="0"/>
          <w:numId w:val="4"/>
        </w:numPr>
        <w:spacing w:line="360" w:lineRule="auto"/>
        <w:rPr>
          <w:i/>
        </w:rPr>
      </w:pPr>
      <w:r w:rsidRPr="00A13D52">
        <w:t>ISURV</w:t>
      </w:r>
    </w:p>
    <w:p w:rsidR="00EE6A6F" w:rsidRPr="00E53D36" w:rsidRDefault="00EE6A6F" w:rsidP="00EE6A6F">
      <w:pPr>
        <w:pStyle w:val="ListParagraph"/>
        <w:numPr>
          <w:ilvl w:val="0"/>
          <w:numId w:val="4"/>
        </w:numPr>
        <w:spacing w:line="360" w:lineRule="auto"/>
        <w:rPr>
          <w:i/>
        </w:rPr>
      </w:pPr>
      <w:r>
        <w:t>Planning Advisory Service</w:t>
      </w:r>
    </w:p>
    <w:p w:rsidR="00EE6A6F" w:rsidRPr="00E53D36" w:rsidRDefault="00EE6A6F" w:rsidP="00EE6A6F">
      <w:pPr>
        <w:pStyle w:val="ListParagraph"/>
        <w:numPr>
          <w:ilvl w:val="0"/>
          <w:numId w:val="4"/>
        </w:numPr>
        <w:spacing w:line="360" w:lineRule="auto"/>
        <w:rPr>
          <w:i/>
        </w:rPr>
      </w:pPr>
      <w:proofErr w:type="spellStart"/>
      <w:r>
        <w:t>VicHealth</w:t>
      </w:r>
      <w:proofErr w:type="spellEnd"/>
    </w:p>
    <w:p w:rsidR="00EE6A6F" w:rsidRPr="00E53D36" w:rsidRDefault="00EE6A6F" w:rsidP="00EE6A6F">
      <w:pPr>
        <w:pStyle w:val="ListParagraph"/>
        <w:numPr>
          <w:ilvl w:val="0"/>
          <w:numId w:val="4"/>
        </w:numPr>
        <w:spacing w:line="360" w:lineRule="auto"/>
        <w:rPr>
          <w:i/>
        </w:rPr>
      </w:pPr>
      <w:r>
        <w:t>International Health Impact Consortium</w:t>
      </w:r>
    </w:p>
    <w:p w:rsidR="00EE6A6F" w:rsidRPr="00487145" w:rsidRDefault="00EE6A6F" w:rsidP="00EE6A6F">
      <w:pPr>
        <w:pStyle w:val="ListParagraph"/>
        <w:numPr>
          <w:ilvl w:val="0"/>
          <w:numId w:val="4"/>
        </w:numPr>
        <w:spacing w:line="360" w:lineRule="auto"/>
        <w:rPr>
          <w:i/>
        </w:rPr>
      </w:pPr>
      <w:r>
        <w:t>American Planning Association</w:t>
      </w:r>
    </w:p>
    <w:p w:rsidR="00EE6A6F" w:rsidRPr="00B62388" w:rsidRDefault="00EE6A6F" w:rsidP="00EE6A6F">
      <w:pPr>
        <w:pStyle w:val="ListParagraph"/>
        <w:numPr>
          <w:ilvl w:val="0"/>
          <w:numId w:val="4"/>
        </w:numPr>
        <w:spacing w:line="360" w:lineRule="auto"/>
        <w:rPr>
          <w:i/>
        </w:rPr>
      </w:pPr>
      <w:r>
        <w:t>Town and Country Planning Association</w:t>
      </w:r>
    </w:p>
    <w:p w:rsidR="00EE6A6F" w:rsidRDefault="00EE6A6F" w:rsidP="00EE6A6F">
      <w:pPr>
        <w:pStyle w:val="ListParagraph"/>
        <w:numPr>
          <w:ilvl w:val="0"/>
          <w:numId w:val="4"/>
        </w:numPr>
        <w:spacing w:line="360" w:lineRule="auto"/>
      </w:pPr>
      <w:r>
        <w:t>ICLEI</w:t>
      </w:r>
    </w:p>
    <w:p w:rsidR="00EE6A6F" w:rsidRDefault="00EE6A6F" w:rsidP="00EE6A6F">
      <w:pPr>
        <w:pStyle w:val="ListParagraph"/>
        <w:numPr>
          <w:ilvl w:val="0"/>
          <w:numId w:val="4"/>
        </w:numPr>
        <w:spacing w:line="360" w:lineRule="auto"/>
      </w:pPr>
      <w:r>
        <w:t>Environment Agency</w:t>
      </w:r>
    </w:p>
    <w:p w:rsidR="00EE6A6F" w:rsidRDefault="00EE6A6F" w:rsidP="00EE6A6F">
      <w:pPr>
        <w:pStyle w:val="ListParagraph"/>
        <w:numPr>
          <w:ilvl w:val="0"/>
          <w:numId w:val="4"/>
        </w:numPr>
        <w:spacing w:line="360" w:lineRule="auto"/>
      </w:pPr>
      <w:r>
        <w:t xml:space="preserve">Natural </w:t>
      </w:r>
      <w:smartTag w:uri="urn:schemas-microsoft-com:office:smarttags" w:element="place">
        <w:smartTag w:uri="urn:schemas-microsoft-com:office:smarttags" w:element="country-region">
          <w:r>
            <w:t>England</w:t>
          </w:r>
        </w:smartTag>
      </w:smartTag>
    </w:p>
    <w:p w:rsidR="00EE6A6F" w:rsidRDefault="00EE6A6F" w:rsidP="00EE6A6F">
      <w:pPr>
        <w:pStyle w:val="ListParagraph"/>
        <w:numPr>
          <w:ilvl w:val="0"/>
          <w:numId w:val="4"/>
        </w:numPr>
        <w:spacing w:line="360" w:lineRule="auto"/>
      </w:pPr>
      <w:r>
        <w:t>Scottish HIA Network</w:t>
      </w:r>
    </w:p>
    <w:p w:rsidR="00215670" w:rsidRPr="00215670" w:rsidRDefault="00215670" w:rsidP="00EE6A6F">
      <w:pPr>
        <w:pStyle w:val="ListParagraph"/>
        <w:spacing w:line="360" w:lineRule="auto"/>
        <w:ind w:left="0"/>
      </w:pPr>
    </w:p>
    <w:p w:rsidR="00EE6A6F" w:rsidRPr="00AD4C0F" w:rsidRDefault="00C00776" w:rsidP="00355C97">
      <w:pPr>
        <w:pStyle w:val="Subheading1"/>
      </w:pPr>
      <w:r>
        <w:t>2</w:t>
      </w:r>
      <w:r w:rsidR="00355C97">
        <w:t>.</w:t>
      </w:r>
      <w:r w:rsidR="004B6345">
        <w:t>3.2</w:t>
      </w:r>
      <w:r w:rsidR="00355C97">
        <w:t xml:space="preserve"> </w:t>
      </w:r>
      <w:r w:rsidR="00EE6A6F" w:rsidRPr="00AD4C0F">
        <w:t>Grey literature</w:t>
      </w:r>
    </w:p>
    <w:p w:rsidR="00355C97" w:rsidRDefault="00355C97" w:rsidP="00EE6A6F">
      <w:pPr>
        <w:spacing w:line="360" w:lineRule="auto"/>
      </w:pPr>
    </w:p>
    <w:p w:rsidR="00355C97" w:rsidRDefault="00EE6A6F" w:rsidP="00EE6A6F">
      <w:pPr>
        <w:spacing w:line="360" w:lineRule="auto"/>
      </w:pPr>
      <w:r w:rsidRPr="00A13D52">
        <w:t xml:space="preserve">Grey literature sources </w:t>
      </w:r>
      <w:r w:rsidR="00355C97">
        <w:t>of evidence included:</w:t>
      </w:r>
    </w:p>
    <w:p w:rsidR="00EE6A6F" w:rsidRPr="00A13D52" w:rsidRDefault="00EE6A6F" w:rsidP="00EE6A6F">
      <w:pPr>
        <w:pStyle w:val="ListParagraph"/>
        <w:numPr>
          <w:ilvl w:val="0"/>
          <w:numId w:val="5"/>
        </w:numPr>
        <w:spacing w:line="360" w:lineRule="auto"/>
      </w:pPr>
      <w:r w:rsidRPr="00A13D52">
        <w:t>Bibliography lists of included studies</w:t>
      </w:r>
    </w:p>
    <w:p w:rsidR="00EE6A6F" w:rsidRPr="00A13D52" w:rsidRDefault="00EE6A6F" w:rsidP="00EE6A6F">
      <w:pPr>
        <w:pStyle w:val="ListParagraph"/>
        <w:numPr>
          <w:ilvl w:val="0"/>
          <w:numId w:val="5"/>
        </w:numPr>
        <w:spacing w:line="360" w:lineRule="auto"/>
      </w:pPr>
      <w:r w:rsidRPr="00A13D52">
        <w:t>Bibliography lists of review articles suggested by experts and authors</w:t>
      </w:r>
    </w:p>
    <w:p w:rsidR="00EE6A6F" w:rsidRPr="00A13D52" w:rsidRDefault="00EE6A6F" w:rsidP="00EE6A6F">
      <w:pPr>
        <w:pStyle w:val="ListParagraph"/>
        <w:numPr>
          <w:ilvl w:val="0"/>
          <w:numId w:val="5"/>
        </w:numPr>
        <w:spacing w:line="360" w:lineRule="auto"/>
      </w:pPr>
      <w:r w:rsidRPr="00A13D52">
        <w:t>Follow up of references that may meet inclusion criteria suggested by experts and authors in the field</w:t>
      </w:r>
    </w:p>
    <w:p w:rsidR="00EE6A6F" w:rsidRDefault="00EE6A6F" w:rsidP="00967296">
      <w:pPr>
        <w:spacing w:line="360" w:lineRule="auto"/>
      </w:pPr>
    </w:p>
    <w:p w:rsidR="00866BDC" w:rsidRDefault="00160342" w:rsidP="00967296">
      <w:pPr>
        <w:pStyle w:val="Subheading1"/>
        <w:spacing w:line="360" w:lineRule="auto"/>
      </w:pPr>
      <w:r>
        <w:t>2</w:t>
      </w:r>
      <w:r w:rsidR="00866BDC">
        <w:t>.</w:t>
      </w:r>
      <w:r w:rsidR="004B6345">
        <w:t>3.</w:t>
      </w:r>
      <w:r w:rsidR="00866BDC">
        <w:t>4 Conducting the search strategy</w:t>
      </w:r>
    </w:p>
    <w:p w:rsidR="00465C14" w:rsidRDefault="00465C14" w:rsidP="00465C14">
      <w:pPr>
        <w:spacing w:line="360" w:lineRule="auto"/>
      </w:pPr>
      <w:r>
        <w:t>Where possible, r</w:t>
      </w:r>
      <w:r w:rsidRPr="00A13D52">
        <w:t>esults of the electronic database searches w</w:t>
      </w:r>
      <w:r>
        <w:t>ere</w:t>
      </w:r>
      <w:r w:rsidRPr="00A13D52">
        <w:t xml:space="preserve"> downloaded to a reference management so</w:t>
      </w:r>
      <w:r>
        <w:t>ftware tool</w:t>
      </w:r>
      <w:r w:rsidRPr="00A13D52">
        <w:t xml:space="preserve"> </w:t>
      </w:r>
      <w:r>
        <w:t>(</w:t>
      </w:r>
      <w:proofErr w:type="spellStart"/>
      <w:r w:rsidRPr="00A13D52">
        <w:t>RefWorks</w:t>
      </w:r>
      <w:proofErr w:type="spellEnd"/>
      <w:r>
        <w:t>)</w:t>
      </w:r>
      <w:r w:rsidRPr="00A13D52">
        <w:t xml:space="preserve">. </w:t>
      </w:r>
      <w:r>
        <w:t xml:space="preserve">Duplicate references were identified and excluded. </w:t>
      </w:r>
      <w:r w:rsidRPr="00A13D52">
        <w:t>Titles and abstracts of de-duplicated citations w</w:t>
      </w:r>
      <w:r>
        <w:t>ere</w:t>
      </w:r>
      <w:r w:rsidRPr="00A13D52">
        <w:t xml:space="preserve"> screen</w:t>
      </w:r>
      <w:r>
        <w:t xml:space="preserve">ed independently by two reviewers </w:t>
      </w:r>
      <w:r w:rsidRPr="00A13D52">
        <w:t xml:space="preserve">to determine </w:t>
      </w:r>
      <w:r>
        <w:t xml:space="preserve">eligibility where adequate information was available. Differences in opinion regarding the relevance of a study were resolved by discussion. The full text of eligible citations and of citations where it was not possible to determine eligibility, were obtained. A review of the full text was conducted independently by two reviewers using a screening tool which also </w:t>
      </w:r>
      <w:r>
        <w:lastRenderedPageBreak/>
        <w:t xml:space="preserve">determined </w:t>
      </w:r>
      <w:r w:rsidRPr="00A13D52">
        <w:t>eligibility for either Review 1 or Review 2</w:t>
      </w:r>
      <w:r w:rsidDel="00CA3AF4">
        <w:t xml:space="preserve">. </w:t>
      </w:r>
      <w:r>
        <w:t>Electronic data s</w:t>
      </w:r>
      <w:r w:rsidRPr="00A13D52">
        <w:t>ources that c</w:t>
      </w:r>
      <w:r>
        <w:t>ould not</w:t>
      </w:r>
      <w:r w:rsidRPr="00A13D52">
        <w:t xml:space="preserve"> be automatically downloaded w</w:t>
      </w:r>
      <w:r>
        <w:t>ere</w:t>
      </w:r>
      <w:r w:rsidRPr="00A13D52">
        <w:t xml:space="preserve"> viewed on screen </w:t>
      </w:r>
      <w:r>
        <w:t xml:space="preserve">by a single reviewer </w:t>
      </w:r>
      <w:r w:rsidRPr="00A13D52">
        <w:t xml:space="preserve">to identify those that met inclusion criteria and manually entered into </w:t>
      </w:r>
      <w:proofErr w:type="spellStart"/>
      <w:r w:rsidRPr="00A13D52">
        <w:t>RefWorks</w:t>
      </w:r>
      <w:proofErr w:type="spellEnd"/>
      <w:r w:rsidRPr="00A13D52">
        <w:t>.</w:t>
      </w:r>
      <w:r>
        <w:t xml:space="preserve"> </w:t>
      </w:r>
    </w:p>
    <w:p w:rsidR="00CB7269" w:rsidRDefault="00CB7269" w:rsidP="00967296">
      <w:pPr>
        <w:pStyle w:val="Subheading1"/>
        <w:spacing w:line="360" w:lineRule="auto"/>
      </w:pPr>
    </w:p>
    <w:p w:rsidR="00866BDC" w:rsidRDefault="00160342" w:rsidP="00967296">
      <w:pPr>
        <w:pStyle w:val="Subheading1"/>
        <w:spacing w:line="360" w:lineRule="auto"/>
      </w:pPr>
      <w:r>
        <w:t>2</w:t>
      </w:r>
      <w:r w:rsidR="00967296">
        <w:t>.4</w:t>
      </w:r>
      <w:r w:rsidR="00866BDC">
        <w:t xml:space="preserve"> Assessing the quality of the evidence</w:t>
      </w:r>
    </w:p>
    <w:p w:rsidR="00967296" w:rsidRDefault="00967296" w:rsidP="00967296">
      <w:pPr>
        <w:spacing w:line="360" w:lineRule="auto"/>
        <w:rPr>
          <w:rFonts w:cs="Arial"/>
          <w:szCs w:val="24"/>
        </w:rPr>
      </w:pPr>
      <w:r>
        <w:rPr>
          <w:rFonts w:cs="Arial"/>
          <w:szCs w:val="24"/>
        </w:rPr>
        <w:t>To assess study quality each included paper was critically appraised</w:t>
      </w:r>
      <w:r w:rsidR="004E4625">
        <w:rPr>
          <w:rFonts w:cs="Arial"/>
          <w:szCs w:val="24"/>
        </w:rPr>
        <w:t>. C</w:t>
      </w:r>
      <w:r>
        <w:rPr>
          <w:rFonts w:cs="Arial"/>
          <w:szCs w:val="24"/>
        </w:rPr>
        <w:t>ritical appraisal tool</w:t>
      </w:r>
      <w:r w:rsidR="004E4625">
        <w:rPr>
          <w:rFonts w:cs="Arial"/>
          <w:szCs w:val="24"/>
        </w:rPr>
        <w:t xml:space="preserve">s from the manual of Methods for the development of NICE public health guidance (2009) were used where possible. </w:t>
      </w:r>
      <w:r>
        <w:rPr>
          <w:rFonts w:cs="Arial"/>
          <w:szCs w:val="24"/>
        </w:rPr>
        <w:t xml:space="preserve">The majority of the evidence arose from evaluations of case studies. A critical appraisal tool for </w:t>
      </w:r>
      <w:r w:rsidR="004E4625">
        <w:rPr>
          <w:rFonts w:cs="Arial"/>
          <w:szCs w:val="24"/>
        </w:rPr>
        <w:t xml:space="preserve">case studies </w:t>
      </w:r>
      <w:r>
        <w:rPr>
          <w:rFonts w:cs="Arial"/>
          <w:szCs w:val="24"/>
        </w:rPr>
        <w:t>was not included in the manual of Methods for the development of NICE public health guidance</w:t>
      </w:r>
      <w:r w:rsidR="004E4625">
        <w:rPr>
          <w:rFonts w:cs="Arial"/>
          <w:szCs w:val="24"/>
        </w:rPr>
        <w:t>, and was therefore developed from a published checklist and agreed with the CPHE team (Appendix E).</w:t>
      </w:r>
    </w:p>
    <w:p w:rsidR="004E4625" w:rsidRDefault="004E4625" w:rsidP="00967296">
      <w:pPr>
        <w:spacing w:line="360" w:lineRule="auto"/>
        <w:rPr>
          <w:rFonts w:cs="Arial"/>
          <w:szCs w:val="24"/>
        </w:rPr>
      </w:pPr>
    </w:p>
    <w:p w:rsidR="004E4625" w:rsidRDefault="00443888" w:rsidP="00967296">
      <w:pPr>
        <w:spacing w:line="360" w:lineRule="auto"/>
        <w:rPr>
          <w:rFonts w:cs="Arial"/>
          <w:szCs w:val="24"/>
        </w:rPr>
      </w:pPr>
      <w:r>
        <w:rPr>
          <w:rFonts w:cs="Arial"/>
          <w:szCs w:val="24"/>
        </w:rPr>
        <w:t>Sample q</w:t>
      </w:r>
      <w:r w:rsidR="004E4625">
        <w:rPr>
          <w:rFonts w:cs="Arial"/>
          <w:szCs w:val="24"/>
        </w:rPr>
        <w:t xml:space="preserve">uality appraisal </w:t>
      </w:r>
      <w:r>
        <w:rPr>
          <w:rFonts w:cs="Arial"/>
          <w:szCs w:val="24"/>
        </w:rPr>
        <w:t xml:space="preserve">by two reviewers </w:t>
      </w:r>
      <w:r w:rsidR="004E4625">
        <w:rPr>
          <w:rFonts w:cs="Arial"/>
          <w:szCs w:val="24"/>
        </w:rPr>
        <w:t xml:space="preserve">was conducted </w:t>
      </w:r>
      <w:r>
        <w:rPr>
          <w:rFonts w:cs="Arial"/>
          <w:szCs w:val="24"/>
        </w:rPr>
        <w:t>prior</w:t>
      </w:r>
      <w:r w:rsidR="004E4625">
        <w:rPr>
          <w:rFonts w:cs="Arial"/>
          <w:szCs w:val="24"/>
        </w:rPr>
        <w:t xml:space="preserve"> to data extraction. Examples were </w:t>
      </w:r>
      <w:r>
        <w:rPr>
          <w:rFonts w:cs="Arial"/>
          <w:szCs w:val="24"/>
        </w:rPr>
        <w:t xml:space="preserve">also </w:t>
      </w:r>
      <w:r w:rsidR="004E4625">
        <w:rPr>
          <w:rFonts w:cs="Arial"/>
          <w:szCs w:val="24"/>
        </w:rPr>
        <w:t>discussed by the review team to improve inter-</w:t>
      </w:r>
      <w:proofErr w:type="spellStart"/>
      <w:r w:rsidR="004E4625">
        <w:rPr>
          <w:rFonts w:cs="Arial"/>
          <w:szCs w:val="24"/>
        </w:rPr>
        <w:t>rater</w:t>
      </w:r>
      <w:proofErr w:type="spellEnd"/>
      <w:r w:rsidR="004E4625">
        <w:rPr>
          <w:rFonts w:cs="Arial"/>
          <w:szCs w:val="24"/>
        </w:rPr>
        <w:t xml:space="preserve"> reliability.</w:t>
      </w:r>
      <w:r w:rsidR="006F62EC">
        <w:rPr>
          <w:rFonts w:cs="Arial"/>
          <w:szCs w:val="24"/>
        </w:rPr>
        <w:t xml:space="preserve"> An Internal validity score (to indicate potential sources of bias within the study) and an external validity score (to indicate the extent to which a study’s findings may be considered </w:t>
      </w:r>
      <w:proofErr w:type="spellStart"/>
      <w:r w:rsidR="006F62EC">
        <w:rPr>
          <w:rFonts w:cs="Arial"/>
          <w:szCs w:val="24"/>
        </w:rPr>
        <w:t>generalisable</w:t>
      </w:r>
      <w:proofErr w:type="spellEnd"/>
      <w:r w:rsidR="006F62EC">
        <w:rPr>
          <w:rFonts w:cs="Arial"/>
          <w:szCs w:val="24"/>
        </w:rPr>
        <w:t xml:space="preserve"> to a wider population) were provided for each included study and summarised in Appendix</w:t>
      </w:r>
      <w:r>
        <w:rPr>
          <w:rFonts w:cs="Arial"/>
          <w:szCs w:val="24"/>
        </w:rPr>
        <w:t xml:space="preserve"> F</w:t>
      </w:r>
      <w:r w:rsidR="006F62EC">
        <w:rPr>
          <w:rFonts w:cs="Arial"/>
          <w:szCs w:val="24"/>
        </w:rPr>
        <w:t>.</w:t>
      </w:r>
    </w:p>
    <w:p w:rsidR="00967296" w:rsidRDefault="00967296" w:rsidP="00967296">
      <w:pPr>
        <w:spacing w:line="360" w:lineRule="auto"/>
        <w:rPr>
          <w:rFonts w:cs="Arial"/>
          <w:szCs w:val="24"/>
        </w:rPr>
      </w:pPr>
    </w:p>
    <w:p w:rsidR="00D8719A" w:rsidRDefault="00D8719A" w:rsidP="000A29EF">
      <w:pPr>
        <w:pStyle w:val="Normaltext"/>
      </w:pPr>
    </w:p>
    <w:p w:rsidR="00866BDC" w:rsidRDefault="00160342" w:rsidP="00AF4F36">
      <w:pPr>
        <w:pStyle w:val="Mainheading"/>
        <w:spacing w:line="360" w:lineRule="auto"/>
      </w:pPr>
      <w:r>
        <w:t>2</w:t>
      </w:r>
      <w:r w:rsidR="00866BDC">
        <w:t>.6 Extracting, synthesising and presenting the evidence</w:t>
      </w:r>
    </w:p>
    <w:p w:rsidR="00AF4F36" w:rsidRDefault="00AF4F36" w:rsidP="000A29EF">
      <w:pPr>
        <w:pStyle w:val="Normaltext"/>
      </w:pPr>
      <w:r>
        <w:t xml:space="preserve">A data extraction template was developed from the evidence table </w:t>
      </w:r>
      <w:proofErr w:type="spellStart"/>
      <w:r>
        <w:t>proforma</w:t>
      </w:r>
      <w:proofErr w:type="spellEnd"/>
      <w:r>
        <w:t xml:space="preserve"> provided within the manual of Methods for the development of NICE public health guidance (2009). The template was piloted on two papers and discussed by the review team prior to agreement with the CPHE team. Data extraction was undertaken by a single reviewer who was not blind to the name of the authors, institution or source of the citation. Difficulties in data extraction were resolved through discussion with the review team.</w:t>
      </w:r>
    </w:p>
    <w:p w:rsidR="00D8719A" w:rsidRDefault="00D8719A" w:rsidP="000A29EF">
      <w:pPr>
        <w:pStyle w:val="Normaltext"/>
      </w:pPr>
    </w:p>
    <w:p w:rsidR="00550B6B" w:rsidRDefault="00550B6B">
      <w:pPr>
        <w:spacing w:after="200" w:line="276" w:lineRule="auto"/>
        <w:rPr>
          <w:rFonts w:cs="Arial"/>
          <w:szCs w:val="24"/>
        </w:rPr>
      </w:pPr>
      <w:r>
        <w:rPr>
          <w:rFonts w:cs="Arial"/>
          <w:szCs w:val="24"/>
        </w:rPr>
        <w:br w:type="page"/>
      </w:r>
    </w:p>
    <w:p w:rsidR="00550B6B" w:rsidRDefault="00160342" w:rsidP="0050743D">
      <w:pPr>
        <w:pStyle w:val="Chapterheading"/>
      </w:pPr>
      <w:r>
        <w:lastRenderedPageBreak/>
        <w:t>3</w:t>
      </w:r>
      <w:r w:rsidR="00550B6B">
        <w:t xml:space="preserve">. Results: </w:t>
      </w:r>
    </w:p>
    <w:p w:rsidR="00550B6B" w:rsidRDefault="00550B6B">
      <w:pPr>
        <w:rPr>
          <w:rFonts w:cs="Arial"/>
          <w:szCs w:val="24"/>
        </w:rPr>
      </w:pPr>
    </w:p>
    <w:p w:rsidR="0050743D" w:rsidRDefault="00160342" w:rsidP="006F787E">
      <w:pPr>
        <w:pStyle w:val="Mainheading"/>
        <w:spacing w:line="360" w:lineRule="auto"/>
      </w:pPr>
      <w:r>
        <w:t>3</w:t>
      </w:r>
      <w:r w:rsidR="00F1798C">
        <w:t>.1 Quantity of research</w:t>
      </w:r>
    </w:p>
    <w:p w:rsidR="00465C14" w:rsidRPr="00FF19A4" w:rsidRDefault="00465C14" w:rsidP="000A29EF">
      <w:pPr>
        <w:pStyle w:val="Normaltext"/>
      </w:pPr>
      <w:r w:rsidRPr="00FF19A4">
        <w:t xml:space="preserve">A flowchart at Appendix F shows that a total of 6,126 citations were identified from the electronic database and website searches.  </w:t>
      </w:r>
      <w:r w:rsidR="00E118BF">
        <w:t xml:space="preserve">A further 35 citations were identified from a ‘call for evidence’.  </w:t>
      </w:r>
      <w:r w:rsidRPr="00FF19A4">
        <w:t xml:space="preserve">De-duplication, followed by screening of title and abstracts, excluded 5,926 </w:t>
      </w:r>
      <w:r w:rsidR="00E118BF">
        <w:t>citations.  The full text of 235</w:t>
      </w:r>
      <w:r w:rsidRPr="00FF19A4">
        <w:t xml:space="preserve"> remaining citations were obtained and screened, or were ordered via inter-library loan, with the following results:</w:t>
      </w:r>
    </w:p>
    <w:p w:rsidR="00465C14" w:rsidRPr="00FF19A4" w:rsidRDefault="00465C14" w:rsidP="000A29EF">
      <w:pPr>
        <w:pStyle w:val="Normaltext"/>
      </w:pPr>
    </w:p>
    <w:p w:rsidR="00465C14" w:rsidRPr="008355CE" w:rsidRDefault="008D300A" w:rsidP="00E118BF">
      <w:pPr>
        <w:pStyle w:val="Normaltext"/>
        <w:numPr>
          <w:ilvl w:val="0"/>
          <w:numId w:val="64"/>
        </w:numPr>
      </w:pPr>
      <w:r w:rsidRPr="008355CE">
        <w:t>Full text copies of five</w:t>
      </w:r>
      <w:r w:rsidR="00465C14" w:rsidRPr="008355CE">
        <w:t xml:space="preserve"> studies that had been ordered, either did not arrive, arrived too late to be reviewed or could not be obtained (either due to a copy not being available through an Inter Library Loan, or because the citation found did not give sufficient detail to be identified). These are listed at Appendix K;</w:t>
      </w:r>
    </w:p>
    <w:p w:rsidR="00465C14" w:rsidRPr="008355CE" w:rsidRDefault="00465C14" w:rsidP="000A29EF">
      <w:pPr>
        <w:pStyle w:val="Normaltext"/>
        <w:numPr>
          <w:ilvl w:val="0"/>
          <w:numId w:val="64"/>
        </w:numPr>
      </w:pPr>
      <w:r w:rsidRPr="008355CE">
        <w:t>Despite the abstracts bein</w:t>
      </w:r>
      <w:r w:rsidR="008D300A" w:rsidRPr="008355CE">
        <w:t>g in English, the full text of four</w:t>
      </w:r>
      <w:r w:rsidRPr="008355CE">
        <w:t xml:space="preserve"> studies was found not to be in the English language (see copy of abstracts at Appendix J);</w:t>
      </w:r>
    </w:p>
    <w:p w:rsidR="00465C14" w:rsidRPr="008355CE" w:rsidRDefault="008355CE" w:rsidP="000A29EF">
      <w:pPr>
        <w:pStyle w:val="Normaltext"/>
        <w:numPr>
          <w:ilvl w:val="0"/>
          <w:numId w:val="64"/>
        </w:numPr>
      </w:pPr>
      <w:r w:rsidRPr="008355CE">
        <w:t>Twenty-seven</w:t>
      </w:r>
      <w:r w:rsidR="00465C14" w:rsidRPr="008355CE">
        <w:t xml:space="preserve"> studies were excluded becau</w:t>
      </w:r>
      <w:r w:rsidR="00FF19A4" w:rsidRPr="008355CE">
        <w:t>se they did not review a plan</w:t>
      </w:r>
      <w:r w:rsidR="00465C14" w:rsidRPr="008355CE">
        <w:t xml:space="preserve"> appraisal process </w:t>
      </w:r>
      <w:r w:rsidRPr="008355CE">
        <w:t>and were therefore relevant for</w:t>
      </w:r>
      <w:r w:rsidR="00FF19A4" w:rsidRPr="008355CE">
        <w:t xml:space="preserve"> Review 1</w:t>
      </w:r>
      <w:r w:rsidR="00465C14" w:rsidRPr="008355CE">
        <w:t xml:space="preserve"> </w:t>
      </w:r>
      <w:r w:rsidR="00FF19A4" w:rsidRPr="008355CE">
        <w:t>–</w:t>
      </w:r>
      <w:r w:rsidR="00465C14" w:rsidRPr="008355CE">
        <w:t xml:space="preserve"> P</w:t>
      </w:r>
      <w:r w:rsidR="00FF19A4" w:rsidRPr="008355CE">
        <w:t>roject, rather for Review 2;</w:t>
      </w:r>
    </w:p>
    <w:p w:rsidR="00DD030D" w:rsidRPr="008355CE" w:rsidRDefault="008D300A" w:rsidP="000A29EF">
      <w:pPr>
        <w:pStyle w:val="Normaltext"/>
        <w:numPr>
          <w:ilvl w:val="0"/>
          <w:numId w:val="64"/>
        </w:numPr>
      </w:pPr>
      <w:r w:rsidRPr="008355CE">
        <w:t>Three</w:t>
      </w:r>
      <w:r w:rsidR="00DD030D" w:rsidRPr="008355CE">
        <w:t xml:space="preserve"> studies were relevant for both Review 1 and Review 2</w:t>
      </w:r>
      <w:r w:rsidR="00FF19A4" w:rsidRPr="008355CE">
        <w:t>;</w:t>
      </w:r>
    </w:p>
    <w:p w:rsidR="005D63B7" w:rsidRPr="008355CE" w:rsidRDefault="008355CE" w:rsidP="000A29EF">
      <w:pPr>
        <w:pStyle w:val="Normaltext"/>
        <w:numPr>
          <w:ilvl w:val="0"/>
          <w:numId w:val="64"/>
        </w:numPr>
      </w:pPr>
      <w:r w:rsidRPr="008355CE">
        <w:t>A further 178</w:t>
      </w:r>
      <w:r w:rsidR="00465C14" w:rsidRPr="008355CE">
        <w:t xml:space="preserve"> citations did not meet the inclusion criteria and were therefore excluded from R</w:t>
      </w:r>
      <w:r w:rsidR="00DD030D" w:rsidRPr="008355CE">
        <w:t>eview 2</w:t>
      </w:r>
      <w:r w:rsidR="005D63B7" w:rsidRPr="008355CE">
        <w:t>;</w:t>
      </w:r>
    </w:p>
    <w:p w:rsidR="00465C14" w:rsidRPr="008355CE" w:rsidRDefault="00DD030D" w:rsidP="000A29EF">
      <w:pPr>
        <w:pStyle w:val="Normaltext"/>
        <w:numPr>
          <w:ilvl w:val="0"/>
          <w:numId w:val="64"/>
        </w:numPr>
      </w:pPr>
      <w:r w:rsidRPr="008355CE">
        <w:t>Twenty</w:t>
      </w:r>
      <w:r w:rsidR="00465C14" w:rsidRPr="008355CE">
        <w:t xml:space="preserve"> studies met the inclusion criteria and quality checks. </w:t>
      </w:r>
    </w:p>
    <w:p w:rsidR="00465C14" w:rsidRPr="00465C14" w:rsidRDefault="00465C14" w:rsidP="000A29EF">
      <w:pPr>
        <w:pStyle w:val="Normaltext"/>
        <w:rPr>
          <w:highlight w:val="yellow"/>
        </w:rPr>
      </w:pPr>
    </w:p>
    <w:p w:rsidR="00465C14" w:rsidRDefault="00465C14" w:rsidP="000A29EF">
      <w:pPr>
        <w:pStyle w:val="Normaltext"/>
      </w:pPr>
      <w:r w:rsidRPr="00FF19A4">
        <w:t>Please note that because some citations include case studies that are relevant for Reviews 1 and 2 it is therefore not possible to disaggregate some of the figures.</w:t>
      </w:r>
    </w:p>
    <w:p w:rsidR="00F1798C" w:rsidRDefault="00F1798C" w:rsidP="000A29EF">
      <w:pPr>
        <w:pStyle w:val="Normaltext"/>
      </w:pPr>
    </w:p>
    <w:p w:rsidR="00F1798C" w:rsidRDefault="007B408B" w:rsidP="006F787E">
      <w:pPr>
        <w:pStyle w:val="Mainheading"/>
        <w:spacing w:line="360" w:lineRule="auto"/>
      </w:pPr>
      <w:r>
        <w:t>3</w:t>
      </w:r>
      <w:r w:rsidR="00F1798C">
        <w:t>.2 Quality of the research</w:t>
      </w:r>
    </w:p>
    <w:p w:rsidR="00901CAE" w:rsidRDefault="00465C14" w:rsidP="000A29EF">
      <w:pPr>
        <w:pStyle w:val="Normaltext"/>
      </w:pPr>
      <w:r w:rsidRPr="0061396B">
        <w:t xml:space="preserve">A summary of all included studies and the quality grading is shown below, and a more detailed summary of the quality appraisal of each included paper is shown in Appendix G. </w:t>
      </w:r>
      <w:r w:rsidR="000025DC">
        <w:t xml:space="preserve">Only one </w:t>
      </w:r>
      <w:r w:rsidR="00B120AF">
        <w:t>‘</w:t>
      </w:r>
      <w:r w:rsidR="000025DC">
        <w:t>included</w:t>
      </w:r>
      <w:r w:rsidR="00B120AF">
        <w:t>’</w:t>
      </w:r>
      <w:r w:rsidR="000025DC">
        <w:t xml:space="preserve"> citation was</w:t>
      </w:r>
      <w:r w:rsidR="000A29EF" w:rsidRPr="0061396B">
        <w:t xml:space="preserve"> considered as achieving the highest</w:t>
      </w:r>
      <w:r w:rsidRPr="0061396B">
        <w:t xml:space="preserve"> grade for internal validity</w:t>
      </w:r>
      <w:r w:rsidR="000025DC">
        <w:t xml:space="preserve"> [++]</w:t>
      </w:r>
      <w:r w:rsidR="000A29EF" w:rsidRPr="0061396B">
        <w:t>,</w:t>
      </w:r>
      <w:r w:rsidRPr="0061396B">
        <w:t xml:space="preserve"> with</w:t>
      </w:r>
      <w:r w:rsidR="000A29EF" w:rsidRPr="0061396B">
        <w:t xml:space="preserve"> </w:t>
      </w:r>
      <w:r w:rsidR="000025DC">
        <w:t>the remaining</w:t>
      </w:r>
      <w:r w:rsidRPr="0061396B">
        <w:t xml:space="preserve"> being</w:t>
      </w:r>
      <w:r w:rsidR="000A29EF" w:rsidRPr="0061396B">
        <w:t xml:space="preserve"> rated </w:t>
      </w:r>
      <w:r w:rsidR="000025DC">
        <w:t>[</w:t>
      </w:r>
      <w:r w:rsidR="000A29EF" w:rsidRPr="0061396B">
        <w:t>+</w:t>
      </w:r>
      <w:r w:rsidR="000025DC">
        <w:t>]</w:t>
      </w:r>
      <w:r w:rsidR="000A29EF" w:rsidRPr="0061396B">
        <w:t xml:space="preserve">. </w:t>
      </w:r>
      <w:r w:rsidR="005A6EF1">
        <w:t xml:space="preserve"> The citation </w:t>
      </w:r>
      <w:r w:rsidR="005A6EF1">
        <w:lastRenderedPageBreak/>
        <w:t>scoring [++]</w:t>
      </w:r>
      <w:r w:rsidR="000025DC">
        <w:t xml:space="preserve"> </w:t>
      </w:r>
      <w:r w:rsidR="005A6EF1">
        <w:t xml:space="preserve">was </w:t>
      </w:r>
      <w:r w:rsidR="000025DC">
        <w:t>judged to</w:t>
      </w:r>
      <w:r w:rsidR="005A6EF1">
        <w:t xml:space="preserve"> have a rigo</w:t>
      </w:r>
      <w:r w:rsidR="006153A0">
        <w:t>rous methodology.</w:t>
      </w:r>
      <w:r w:rsidR="005D63B7">
        <w:t xml:space="preserve">  </w:t>
      </w:r>
      <w:r w:rsidR="006153A0">
        <w:t xml:space="preserve">Those scoring </w:t>
      </w:r>
      <w:r w:rsidR="000025DC">
        <w:t>[+]</w:t>
      </w:r>
      <w:r w:rsidR="006153A0">
        <w:t>,</w:t>
      </w:r>
      <w:r w:rsidR="000025DC">
        <w:t xml:space="preserve"> were j</w:t>
      </w:r>
      <w:r w:rsidR="008D300A">
        <w:t>udged to be satisfactory</w:t>
      </w:r>
      <w:r w:rsidR="006153A0">
        <w:t xml:space="preserve"> </w:t>
      </w:r>
      <w:r w:rsidR="000025DC">
        <w:t>either</w:t>
      </w:r>
      <w:r w:rsidR="008D300A">
        <w:t xml:space="preserve"> due</w:t>
      </w:r>
      <w:r w:rsidR="000025DC">
        <w:t xml:space="preserve"> to their use of publicly </w:t>
      </w:r>
      <w:r w:rsidR="006153A0">
        <w:t xml:space="preserve">sourced </w:t>
      </w:r>
      <w:r w:rsidR="000025DC">
        <w:t>documents</w:t>
      </w:r>
      <w:r w:rsidR="006153A0">
        <w:t xml:space="preserve"> </w:t>
      </w:r>
      <w:r w:rsidR="008D300A">
        <w:t>and/</w:t>
      </w:r>
      <w:r w:rsidR="006153A0">
        <w:t xml:space="preserve">or </w:t>
      </w:r>
      <w:r w:rsidR="00901CAE">
        <w:t>clear</w:t>
      </w:r>
      <w:r w:rsidR="008D300A">
        <w:t xml:space="preserve"> methodology.  T</w:t>
      </w:r>
      <w:r w:rsidR="00901CAE">
        <w:t>here was no consistent pattern explaining why they did not achieve the highest score</w:t>
      </w:r>
      <w:r w:rsidR="008D300A">
        <w:t>, but reasons</w:t>
      </w:r>
      <w:r w:rsidR="00901CAE">
        <w:t xml:space="preserve"> included:</w:t>
      </w:r>
    </w:p>
    <w:p w:rsidR="00901CAE" w:rsidRDefault="00901CAE" w:rsidP="000A29EF">
      <w:pPr>
        <w:pStyle w:val="Normaltext"/>
      </w:pPr>
    </w:p>
    <w:p w:rsidR="00901CAE" w:rsidRDefault="006153A0" w:rsidP="00901CAE">
      <w:pPr>
        <w:pStyle w:val="Normaltext"/>
        <w:numPr>
          <w:ilvl w:val="0"/>
          <w:numId w:val="63"/>
        </w:numPr>
      </w:pPr>
      <w:r>
        <w:t>potential</w:t>
      </w:r>
      <w:r w:rsidR="00901CAE">
        <w:t xml:space="preserve"> bias</w:t>
      </w:r>
      <w:r>
        <w:t xml:space="preserve"> </w:t>
      </w:r>
      <w:r w:rsidR="00A436C5">
        <w:t>(no independent evaluation, with those undertaking the appraisal also responsible for reporting outcomes)</w:t>
      </w:r>
    </w:p>
    <w:p w:rsidR="00901CAE" w:rsidRDefault="006153A0" w:rsidP="00901CAE">
      <w:pPr>
        <w:pStyle w:val="Normaltext"/>
        <w:numPr>
          <w:ilvl w:val="0"/>
          <w:numId w:val="63"/>
        </w:numPr>
      </w:pPr>
      <w:r>
        <w:t>lack</w:t>
      </w:r>
      <w:r w:rsidR="00901CAE">
        <w:t xml:space="preserve"> of detail</w:t>
      </w:r>
    </w:p>
    <w:p w:rsidR="00901CAE" w:rsidRDefault="00901CAE" w:rsidP="00901CAE">
      <w:pPr>
        <w:pStyle w:val="Normaltext"/>
        <w:numPr>
          <w:ilvl w:val="0"/>
          <w:numId w:val="63"/>
        </w:numPr>
      </w:pPr>
      <w:proofErr w:type="gramStart"/>
      <w:r>
        <w:t>lack</w:t>
      </w:r>
      <w:proofErr w:type="gramEnd"/>
      <w:r>
        <w:t xml:space="preserve"> of triangulation.</w:t>
      </w:r>
    </w:p>
    <w:p w:rsidR="00901CAE" w:rsidRDefault="00901CAE" w:rsidP="00901CAE">
      <w:pPr>
        <w:pStyle w:val="Normaltext"/>
      </w:pPr>
    </w:p>
    <w:p w:rsidR="00465C14" w:rsidRDefault="000025DC" w:rsidP="00901CAE">
      <w:pPr>
        <w:pStyle w:val="Normaltext"/>
      </w:pPr>
      <w:r>
        <w:t>Six</w:t>
      </w:r>
      <w:r w:rsidR="00465C14" w:rsidRPr="0061396B">
        <w:t xml:space="preserve"> of the 2</w:t>
      </w:r>
      <w:r w:rsidR="000A29EF" w:rsidRPr="0061396B">
        <w:t>0</w:t>
      </w:r>
      <w:r w:rsidR="00465C14" w:rsidRPr="0061396B">
        <w:t xml:space="preserve"> </w:t>
      </w:r>
      <w:r>
        <w:t>citation</w:t>
      </w:r>
      <w:r w:rsidR="00465C14" w:rsidRPr="0061396B">
        <w:t xml:space="preserve">s </w:t>
      </w:r>
      <w:r w:rsidR="000A29EF" w:rsidRPr="0061396B">
        <w:t>achieved</w:t>
      </w:r>
      <w:r w:rsidR="00465C14" w:rsidRPr="0061396B">
        <w:t xml:space="preserve"> </w:t>
      </w:r>
      <w:r>
        <w:t>[</w:t>
      </w:r>
      <w:r w:rsidR="00465C14" w:rsidRPr="0061396B">
        <w:t>++</w:t>
      </w:r>
      <w:r>
        <w:t>]</w:t>
      </w:r>
      <w:r w:rsidR="00465C14" w:rsidRPr="0061396B">
        <w:t xml:space="preserve"> for external validity</w:t>
      </w:r>
      <w:r w:rsidR="000A29EF" w:rsidRPr="0061396B">
        <w:t>, with two</w:t>
      </w:r>
      <w:r w:rsidR="0061396B" w:rsidRPr="0061396B">
        <w:t xml:space="preserve"> </w:t>
      </w:r>
      <w:r w:rsidR="00B120AF">
        <w:t xml:space="preserve">citations </w:t>
      </w:r>
      <w:r w:rsidR="0061396B" w:rsidRPr="0061396B">
        <w:t xml:space="preserve">only scoring </w:t>
      </w:r>
      <w:r>
        <w:t>[</w:t>
      </w:r>
      <w:r w:rsidR="0061396B" w:rsidRPr="0061396B">
        <w:t>–</w:t>
      </w:r>
      <w:r>
        <w:t>]</w:t>
      </w:r>
      <w:r w:rsidR="00465C14" w:rsidRPr="0061396B">
        <w:t>.</w:t>
      </w:r>
    </w:p>
    <w:p w:rsidR="00F1798C" w:rsidRDefault="00F1798C" w:rsidP="000A29EF">
      <w:pPr>
        <w:pStyle w:val="Normaltext"/>
      </w:pPr>
    </w:p>
    <w:p w:rsidR="00F1798C" w:rsidRDefault="007B408B" w:rsidP="006F787E">
      <w:pPr>
        <w:pStyle w:val="Mainheading"/>
        <w:spacing w:line="360" w:lineRule="auto"/>
      </w:pPr>
      <w:r>
        <w:t>3</w:t>
      </w:r>
      <w:r w:rsidR="00F1798C">
        <w:t xml:space="preserve">.3 </w:t>
      </w:r>
      <w:r w:rsidR="00F626AA">
        <w:t xml:space="preserve">Summary of </w:t>
      </w:r>
      <w:r w:rsidR="00B120AF">
        <w:t>‘</w:t>
      </w:r>
      <w:r w:rsidR="00F626AA">
        <w:t>included</w:t>
      </w:r>
      <w:r w:rsidR="00B120AF">
        <w:t>’</w:t>
      </w:r>
      <w:r w:rsidR="00F626AA">
        <w:t xml:space="preserve"> studies </w:t>
      </w:r>
    </w:p>
    <w:p w:rsidR="007B408B" w:rsidRDefault="007B408B" w:rsidP="000A29EF">
      <w:pPr>
        <w:pStyle w:val="Normaltext"/>
      </w:pPr>
      <w:r>
        <w:t>A list of the</w:t>
      </w:r>
      <w:r w:rsidR="00B120AF">
        <w:t>’</w:t>
      </w:r>
      <w:r>
        <w:t xml:space="preserve"> included</w:t>
      </w:r>
      <w:r w:rsidR="00B120AF">
        <w:t>’</w:t>
      </w:r>
      <w:r>
        <w:t xml:space="preserve"> studies, together with their internal quality and external validity scores can be found below. Because of the differing regulatory frameworks within developed and less developed countries, the studies have been grouped by high income, and lower and middle income countries, using the World Bank Classification</w:t>
      </w:r>
      <w:r w:rsidR="00C164ED">
        <w:rPr>
          <w:rStyle w:val="FootnoteReference"/>
        </w:rPr>
        <w:footnoteReference w:id="3"/>
      </w:r>
      <w:r>
        <w:t>.</w:t>
      </w:r>
    </w:p>
    <w:p w:rsidR="007B408B" w:rsidRDefault="007B408B" w:rsidP="000A29EF">
      <w:pPr>
        <w:pStyle w:val="Normaltext"/>
      </w:pPr>
    </w:p>
    <w:p w:rsidR="007B408B" w:rsidRDefault="008355CE" w:rsidP="000A29EF">
      <w:pPr>
        <w:pStyle w:val="Normaltext"/>
      </w:pPr>
      <w:r>
        <w:t>Table 1:</w:t>
      </w:r>
      <w:r w:rsidR="007B408B" w:rsidRPr="007259D9">
        <w:t xml:space="preserve"> Summary of all </w:t>
      </w:r>
      <w:r w:rsidR="00B120AF">
        <w:t>‘</w:t>
      </w:r>
      <w:r w:rsidR="007B408B" w:rsidRPr="007259D9">
        <w:t>included</w:t>
      </w:r>
      <w:r w:rsidR="00B120AF">
        <w:t>’</w:t>
      </w:r>
      <w:r w:rsidR="007B408B" w:rsidRPr="007259D9">
        <w:t xml:space="preserve"> studies (Alphabeti</w:t>
      </w:r>
      <w:r w:rsidR="00A40737" w:rsidRPr="007259D9">
        <w:t>cal order by first named author</w:t>
      </w:r>
      <w:r w:rsidR="00A436C5">
        <w:t>)</w:t>
      </w:r>
    </w:p>
    <w:p w:rsidR="007259D9" w:rsidRPr="00A40737" w:rsidRDefault="007259D9" w:rsidP="000A29EF">
      <w:pPr>
        <w:pStyle w:val="Normaltext"/>
      </w:pPr>
    </w:p>
    <w:p w:rsidR="007B408B" w:rsidRDefault="007B408B" w:rsidP="007B408B">
      <w:pPr>
        <w:pStyle w:val="Chapterheading"/>
        <w:rPr>
          <w:b w:val="0"/>
          <w:sz w:val="24"/>
        </w:rPr>
      </w:pPr>
      <w:r w:rsidRPr="003634D1">
        <w:rPr>
          <w:sz w:val="24"/>
        </w:rPr>
        <w:t>High Income Countries</w:t>
      </w:r>
      <w:r>
        <w:rPr>
          <w:b w:val="0"/>
          <w:sz w:val="24"/>
        </w:rPr>
        <w:t xml:space="preserve"> (World Bank Country Classification as at February 2010)</w:t>
      </w:r>
    </w:p>
    <w:p w:rsidR="0057511F" w:rsidRDefault="0057511F" w:rsidP="007B408B">
      <w:pPr>
        <w:pStyle w:val="Chapterheading"/>
        <w:rPr>
          <w:rFonts w:cs="Arial"/>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2"/>
        <w:gridCol w:w="1451"/>
        <w:gridCol w:w="985"/>
        <w:gridCol w:w="960"/>
        <w:gridCol w:w="1080"/>
        <w:gridCol w:w="2532"/>
      </w:tblGrid>
      <w:tr w:rsidR="007B408B" w:rsidRPr="00CA3AF4" w:rsidTr="004C3C2A">
        <w:tc>
          <w:tcPr>
            <w:tcW w:w="2232" w:type="dxa"/>
          </w:tcPr>
          <w:p w:rsidR="007B408B" w:rsidRPr="0002171F" w:rsidRDefault="007B408B" w:rsidP="004C3C2A">
            <w:pPr>
              <w:rPr>
                <w:sz w:val="20"/>
              </w:rPr>
            </w:pPr>
            <w:r w:rsidRPr="0002171F">
              <w:rPr>
                <w:sz w:val="20"/>
              </w:rPr>
              <w:t>Study identification</w:t>
            </w:r>
          </w:p>
          <w:p w:rsidR="007B408B" w:rsidRPr="0002171F" w:rsidRDefault="007B408B" w:rsidP="004C3C2A">
            <w:pPr>
              <w:rPr>
                <w:sz w:val="20"/>
              </w:rPr>
            </w:pPr>
            <w:r w:rsidRPr="0002171F">
              <w:rPr>
                <w:sz w:val="20"/>
              </w:rPr>
              <w:t>Author, year of publication</w:t>
            </w:r>
          </w:p>
        </w:tc>
        <w:tc>
          <w:tcPr>
            <w:tcW w:w="1451" w:type="dxa"/>
          </w:tcPr>
          <w:p w:rsidR="007B408B" w:rsidRPr="0002171F" w:rsidRDefault="007B408B" w:rsidP="004C3C2A">
            <w:pPr>
              <w:jc w:val="center"/>
              <w:rPr>
                <w:sz w:val="20"/>
              </w:rPr>
            </w:pPr>
            <w:r w:rsidRPr="0002171F">
              <w:rPr>
                <w:sz w:val="20"/>
              </w:rPr>
              <w:t>Country</w:t>
            </w:r>
          </w:p>
        </w:tc>
        <w:tc>
          <w:tcPr>
            <w:tcW w:w="985" w:type="dxa"/>
          </w:tcPr>
          <w:p w:rsidR="007B408B" w:rsidRPr="0002171F" w:rsidRDefault="007B408B" w:rsidP="004C3C2A">
            <w:pPr>
              <w:jc w:val="center"/>
              <w:rPr>
                <w:sz w:val="20"/>
              </w:rPr>
            </w:pPr>
            <w:r w:rsidRPr="0002171F">
              <w:rPr>
                <w:sz w:val="20"/>
              </w:rPr>
              <w:t>Internal validity score</w:t>
            </w:r>
          </w:p>
          <w:p w:rsidR="007B408B" w:rsidRPr="0002171F" w:rsidRDefault="007B408B" w:rsidP="004C3C2A">
            <w:pPr>
              <w:jc w:val="center"/>
              <w:rPr>
                <w:sz w:val="20"/>
              </w:rPr>
            </w:pPr>
            <w:r w:rsidRPr="0002171F">
              <w:rPr>
                <w:sz w:val="20"/>
              </w:rPr>
              <w:t>++/+/-</w:t>
            </w:r>
          </w:p>
        </w:tc>
        <w:tc>
          <w:tcPr>
            <w:tcW w:w="960" w:type="dxa"/>
          </w:tcPr>
          <w:p w:rsidR="007B408B" w:rsidRPr="0002171F" w:rsidRDefault="007B408B" w:rsidP="004C3C2A">
            <w:pPr>
              <w:jc w:val="center"/>
              <w:rPr>
                <w:sz w:val="20"/>
              </w:rPr>
            </w:pPr>
            <w:r w:rsidRPr="0002171F">
              <w:rPr>
                <w:sz w:val="20"/>
              </w:rPr>
              <w:t>External validity score</w:t>
            </w:r>
          </w:p>
          <w:p w:rsidR="007B408B" w:rsidRPr="0002171F" w:rsidRDefault="007B408B" w:rsidP="004C3C2A">
            <w:pPr>
              <w:jc w:val="center"/>
              <w:rPr>
                <w:sz w:val="20"/>
              </w:rPr>
            </w:pPr>
            <w:r w:rsidRPr="0002171F">
              <w:rPr>
                <w:sz w:val="20"/>
              </w:rPr>
              <w:t>++/+/-</w:t>
            </w:r>
          </w:p>
        </w:tc>
        <w:tc>
          <w:tcPr>
            <w:tcW w:w="1080" w:type="dxa"/>
          </w:tcPr>
          <w:p w:rsidR="007B408B" w:rsidRPr="0002171F" w:rsidRDefault="007B408B" w:rsidP="004C3C2A">
            <w:pPr>
              <w:jc w:val="center"/>
              <w:rPr>
                <w:sz w:val="20"/>
              </w:rPr>
            </w:pPr>
            <w:r w:rsidRPr="0002171F">
              <w:rPr>
                <w:sz w:val="20"/>
              </w:rPr>
              <w:t>Appraisal type</w:t>
            </w:r>
          </w:p>
        </w:tc>
        <w:tc>
          <w:tcPr>
            <w:tcW w:w="2532" w:type="dxa"/>
          </w:tcPr>
          <w:p w:rsidR="007B408B" w:rsidRPr="003634D1" w:rsidRDefault="007B408B" w:rsidP="004C3C2A">
            <w:pPr>
              <w:rPr>
                <w:sz w:val="18"/>
                <w:szCs w:val="18"/>
              </w:rPr>
            </w:pPr>
            <w:r w:rsidRPr="003634D1">
              <w:rPr>
                <w:sz w:val="18"/>
                <w:szCs w:val="18"/>
              </w:rPr>
              <w:t xml:space="preserve">Subject of Appraisal </w:t>
            </w:r>
          </w:p>
        </w:tc>
      </w:tr>
      <w:tr w:rsidR="007B408B" w:rsidRPr="00094A99" w:rsidTr="004C3C2A">
        <w:tc>
          <w:tcPr>
            <w:tcW w:w="2232" w:type="dxa"/>
          </w:tcPr>
          <w:p w:rsidR="007B408B" w:rsidRPr="00094A99" w:rsidRDefault="007B408B" w:rsidP="004C3C2A">
            <w:pPr>
              <w:rPr>
                <w:rFonts w:cs="Arial"/>
                <w:sz w:val="20"/>
              </w:rPr>
            </w:pPr>
            <w:proofErr w:type="spellStart"/>
            <w:r>
              <w:rPr>
                <w:rFonts w:cs="Arial"/>
                <w:sz w:val="20"/>
              </w:rPr>
              <w:t>Corburn</w:t>
            </w:r>
            <w:proofErr w:type="spellEnd"/>
            <w:r>
              <w:rPr>
                <w:rFonts w:cs="Arial"/>
                <w:sz w:val="20"/>
              </w:rPr>
              <w:t>, J.</w:t>
            </w:r>
            <w:r w:rsidRPr="00094A99">
              <w:rPr>
                <w:rFonts w:cs="Arial"/>
                <w:sz w:val="20"/>
              </w:rPr>
              <w:t xml:space="preserve"> </w:t>
            </w:r>
            <w:r w:rsidR="002622A8">
              <w:rPr>
                <w:rFonts w:cs="Arial"/>
                <w:sz w:val="20"/>
              </w:rPr>
              <w:t xml:space="preserve"> &amp; Bhatia</w:t>
            </w:r>
            <w:r w:rsidR="00C40863">
              <w:rPr>
                <w:rFonts w:cs="Arial"/>
                <w:sz w:val="20"/>
              </w:rPr>
              <w:t xml:space="preserve">, R. </w:t>
            </w:r>
            <w:r w:rsidRPr="00094A99">
              <w:rPr>
                <w:rFonts w:cs="Arial"/>
                <w:sz w:val="20"/>
              </w:rPr>
              <w:t>(2007)</w:t>
            </w:r>
          </w:p>
        </w:tc>
        <w:tc>
          <w:tcPr>
            <w:tcW w:w="1451" w:type="dxa"/>
          </w:tcPr>
          <w:p w:rsidR="007B408B" w:rsidRPr="00094A99" w:rsidRDefault="007B408B" w:rsidP="004C3C2A">
            <w:pPr>
              <w:jc w:val="center"/>
              <w:rPr>
                <w:rFonts w:cs="Arial"/>
                <w:sz w:val="20"/>
              </w:rPr>
            </w:pPr>
            <w:r w:rsidRPr="00094A99">
              <w:rPr>
                <w:rFonts w:cs="Arial"/>
                <w:sz w:val="20"/>
              </w:rPr>
              <w:t>USA</w:t>
            </w:r>
          </w:p>
        </w:tc>
        <w:tc>
          <w:tcPr>
            <w:tcW w:w="985" w:type="dxa"/>
          </w:tcPr>
          <w:p w:rsidR="007B408B" w:rsidRPr="00094A99" w:rsidRDefault="007B408B" w:rsidP="004C3C2A">
            <w:pPr>
              <w:jc w:val="center"/>
              <w:rPr>
                <w:rFonts w:cs="Arial"/>
                <w:sz w:val="20"/>
              </w:rPr>
            </w:pPr>
            <w:r w:rsidRPr="00094A99">
              <w:rPr>
                <w:rFonts w:cs="Arial"/>
                <w:sz w:val="20"/>
              </w:rPr>
              <w:t>+</w:t>
            </w:r>
          </w:p>
        </w:tc>
        <w:tc>
          <w:tcPr>
            <w:tcW w:w="960" w:type="dxa"/>
          </w:tcPr>
          <w:p w:rsidR="007B408B" w:rsidRPr="00094A99" w:rsidRDefault="007B408B" w:rsidP="004C3C2A">
            <w:pPr>
              <w:jc w:val="center"/>
              <w:rPr>
                <w:rFonts w:cs="Arial"/>
                <w:sz w:val="20"/>
              </w:rPr>
            </w:pPr>
            <w:r w:rsidRPr="00094A99">
              <w:rPr>
                <w:rFonts w:cs="Arial"/>
                <w:sz w:val="20"/>
              </w:rPr>
              <w:t>++</w:t>
            </w:r>
          </w:p>
        </w:tc>
        <w:tc>
          <w:tcPr>
            <w:tcW w:w="1080" w:type="dxa"/>
          </w:tcPr>
          <w:p w:rsidR="007B408B" w:rsidRPr="00094A99" w:rsidRDefault="007B408B" w:rsidP="004C3C2A">
            <w:pPr>
              <w:jc w:val="center"/>
              <w:rPr>
                <w:rFonts w:cs="Arial"/>
                <w:sz w:val="20"/>
              </w:rPr>
            </w:pPr>
            <w:r w:rsidRPr="00094A99">
              <w:rPr>
                <w:rFonts w:cs="Arial"/>
                <w:sz w:val="20"/>
              </w:rPr>
              <w:t>IA</w:t>
            </w:r>
          </w:p>
        </w:tc>
        <w:tc>
          <w:tcPr>
            <w:tcW w:w="2532" w:type="dxa"/>
          </w:tcPr>
          <w:p w:rsidR="007B408B" w:rsidRDefault="007B408B" w:rsidP="004C3C2A">
            <w:pPr>
              <w:rPr>
                <w:rFonts w:cs="Arial"/>
                <w:sz w:val="20"/>
              </w:rPr>
            </w:pPr>
            <w:r w:rsidRPr="00E62D64">
              <w:rPr>
                <w:rFonts w:cs="Arial"/>
                <w:sz w:val="20"/>
              </w:rPr>
              <w:t>Urban housing redev</w:t>
            </w:r>
            <w:r>
              <w:rPr>
                <w:rFonts w:cs="Arial"/>
                <w:sz w:val="20"/>
              </w:rPr>
              <w:t>el</w:t>
            </w:r>
            <w:r w:rsidRPr="00E62D64">
              <w:rPr>
                <w:rFonts w:cs="Arial"/>
                <w:sz w:val="20"/>
              </w:rPr>
              <w:t>opment</w:t>
            </w:r>
          </w:p>
          <w:p w:rsidR="007B408B" w:rsidRPr="00E62D64" w:rsidRDefault="007B408B" w:rsidP="004C3C2A">
            <w:pPr>
              <w:rPr>
                <w:rFonts w:cs="Arial"/>
                <w:sz w:val="20"/>
                <w:highlight w:val="yellow"/>
              </w:rPr>
            </w:pPr>
          </w:p>
        </w:tc>
      </w:tr>
      <w:tr w:rsidR="007B408B" w:rsidRPr="00094A99" w:rsidTr="004C3C2A">
        <w:tc>
          <w:tcPr>
            <w:tcW w:w="2232" w:type="dxa"/>
          </w:tcPr>
          <w:p w:rsidR="007B408B" w:rsidRPr="00094A99" w:rsidRDefault="007B408B" w:rsidP="004C3C2A">
            <w:pPr>
              <w:rPr>
                <w:rFonts w:cs="Arial"/>
                <w:sz w:val="20"/>
              </w:rPr>
            </w:pPr>
            <w:r w:rsidRPr="00094A99">
              <w:rPr>
                <w:rFonts w:cs="Arial"/>
                <w:sz w:val="20"/>
              </w:rPr>
              <w:t xml:space="preserve">Dannenberg, A., </w:t>
            </w:r>
            <w:r w:rsidRPr="00094A99">
              <w:rPr>
                <w:rFonts w:cs="Arial"/>
                <w:i/>
                <w:sz w:val="20"/>
              </w:rPr>
              <w:t>et al</w:t>
            </w:r>
            <w:r w:rsidRPr="00094A99">
              <w:rPr>
                <w:rFonts w:cs="Arial"/>
                <w:sz w:val="20"/>
              </w:rPr>
              <w:t xml:space="preserve"> (2008)</w:t>
            </w:r>
          </w:p>
        </w:tc>
        <w:tc>
          <w:tcPr>
            <w:tcW w:w="1451" w:type="dxa"/>
          </w:tcPr>
          <w:p w:rsidR="007B408B" w:rsidRPr="00094A99" w:rsidRDefault="007B408B" w:rsidP="004C3C2A">
            <w:pPr>
              <w:jc w:val="center"/>
              <w:rPr>
                <w:rFonts w:cs="Arial"/>
                <w:sz w:val="20"/>
              </w:rPr>
            </w:pPr>
            <w:r w:rsidRPr="00094A99">
              <w:rPr>
                <w:rFonts w:cs="Arial"/>
                <w:sz w:val="20"/>
              </w:rPr>
              <w:t>USA</w:t>
            </w:r>
          </w:p>
        </w:tc>
        <w:tc>
          <w:tcPr>
            <w:tcW w:w="985" w:type="dxa"/>
          </w:tcPr>
          <w:p w:rsidR="007B408B" w:rsidRPr="00094A99" w:rsidRDefault="007B408B" w:rsidP="004C3C2A">
            <w:pPr>
              <w:jc w:val="center"/>
              <w:rPr>
                <w:rFonts w:cs="Arial"/>
                <w:sz w:val="20"/>
              </w:rPr>
            </w:pPr>
            <w:r w:rsidRPr="00094A99">
              <w:rPr>
                <w:rFonts w:cs="Arial"/>
                <w:sz w:val="20"/>
              </w:rPr>
              <w:t>+</w:t>
            </w:r>
          </w:p>
        </w:tc>
        <w:tc>
          <w:tcPr>
            <w:tcW w:w="960" w:type="dxa"/>
          </w:tcPr>
          <w:p w:rsidR="007B408B" w:rsidRPr="00094A99" w:rsidRDefault="007B408B" w:rsidP="004C3C2A">
            <w:pPr>
              <w:jc w:val="center"/>
              <w:rPr>
                <w:rFonts w:cs="Arial"/>
                <w:sz w:val="20"/>
              </w:rPr>
            </w:pPr>
            <w:r w:rsidRPr="00094A99">
              <w:rPr>
                <w:rFonts w:cs="Arial"/>
                <w:sz w:val="20"/>
              </w:rPr>
              <w:t>+</w:t>
            </w:r>
          </w:p>
        </w:tc>
        <w:tc>
          <w:tcPr>
            <w:tcW w:w="1080" w:type="dxa"/>
          </w:tcPr>
          <w:p w:rsidR="007B408B" w:rsidRPr="00094A99" w:rsidRDefault="007B408B" w:rsidP="004C3C2A">
            <w:pPr>
              <w:jc w:val="center"/>
              <w:rPr>
                <w:rFonts w:cs="Arial"/>
                <w:sz w:val="20"/>
              </w:rPr>
            </w:pPr>
            <w:r w:rsidRPr="00094A99">
              <w:rPr>
                <w:rFonts w:cs="Arial"/>
                <w:sz w:val="20"/>
              </w:rPr>
              <w:t>HIA</w:t>
            </w:r>
          </w:p>
        </w:tc>
        <w:tc>
          <w:tcPr>
            <w:tcW w:w="2532" w:type="dxa"/>
          </w:tcPr>
          <w:p w:rsidR="007B408B" w:rsidRPr="00E62D64" w:rsidRDefault="007B408B" w:rsidP="009A0885">
            <w:pPr>
              <w:numPr>
                <w:ilvl w:val="0"/>
                <w:numId w:val="23"/>
              </w:numPr>
              <w:ind w:left="238" w:hanging="238"/>
              <w:rPr>
                <w:rFonts w:cs="Arial"/>
                <w:sz w:val="20"/>
              </w:rPr>
            </w:pPr>
            <w:r w:rsidRPr="00E62D64">
              <w:rPr>
                <w:rFonts w:cs="Arial"/>
                <w:sz w:val="20"/>
              </w:rPr>
              <w:t>Rincon Hill Area Plan  2004– Area plan for new downtown residential neighbourhood</w:t>
            </w:r>
          </w:p>
          <w:p w:rsidR="007B408B" w:rsidRPr="00E62D64" w:rsidRDefault="00A436C5" w:rsidP="009A0885">
            <w:pPr>
              <w:numPr>
                <w:ilvl w:val="0"/>
                <w:numId w:val="23"/>
              </w:numPr>
              <w:ind w:left="238" w:hanging="238"/>
              <w:rPr>
                <w:rFonts w:cs="Arial"/>
                <w:sz w:val="20"/>
              </w:rPr>
            </w:pPr>
            <w:r>
              <w:rPr>
                <w:rFonts w:cs="Arial"/>
                <w:sz w:val="20"/>
              </w:rPr>
              <w:t>Eastern</w:t>
            </w:r>
            <w:r w:rsidR="007B408B" w:rsidRPr="00E62D64">
              <w:rPr>
                <w:rFonts w:cs="Arial"/>
                <w:sz w:val="20"/>
              </w:rPr>
              <w:t xml:space="preserve"> Community </w:t>
            </w:r>
            <w:r w:rsidR="007B408B" w:rsidRPr="00E62D64">
              <w:rPr>
                <w:rFonts w:cs="Arial"/>
                <w:sz w:val="20"/>
              </w:rPr>
              <w:lastRenderedPageBreak/>
              <w:t>Neighbourhoods Community  2006</w:t>
            </w:r>
          </w:p>
          <w:p w:rsidR="007B408B" w:rsidRPr="00E62D64" w:rsidRDefault="007B408B" w:rsidP="009A0885">
            <w:pPr>
              <w:numPr>
                <w:ilvl w:val="0"/>
                <w:numId w:val="23"/>
              </w:numPr>
              <w:ind w:left="238" w:hanging="238"/>
              <w:rPr>
                <w:rFonts w:cs="Arial"/>
                <w:sz w:val="20"/>
              </w:rPr>
            </w:pPr>
            <w:r w:rsidRPr="00E62D64">
              <w:rPr>
                <w:rFonts w:cs="Arial"/>
                <w:sz w:val="20"/>
              </w:rPr>
              <w:t>City of Decatur community transportation plan 2007</w:t>
            </w:r>
          </w:p>
          <w:p w:rsidR="007B408B" w:rsidRPr="00E62D64" w:rsidRDefault="007B408B" w:rsidP="009A0885">
            <w:pPr>
              <w:numPr>
                <w:ilvl w:val="0"/>
                <w:numId w:val="23"/>
              </w:numPr>
              <w:ind w:left="238" w:hanging="238"/>
              <w:rPr>
                <w:rFonts w:cs="Arial"/>
                <w:sz w:val="20"/>
              </w:rPr>
            </w:pPr>
            <w:r>
              <w:rPr>
                <w:rFonts w:cs="Arial"/>
                <w:sz w:val="20"/>
              </w:rPr>
              <w:t>N</w:t>
            </w:r>
            <w:r w:rsidRPr="00E62D64">
              <w:rPr>
                <w:rFonts w:cs="Arial"/>
                <w:sz w:val="20"/>
              </w:rPr>
              <w:t>ational petroleum reserve – Alaska – oil development plan, Alaska  2007</w:t>
            </w:r>
          </w:p>
          <w:p w:rsidR="007B408B" w:rsidRPr="00E62D64" w:rsidRDefault="007B408B" w:rsidP="009A0885">
            <w:pPr>
              <w:numPr>
                <w:ilvl w:val="0"/>
                <w:numId w:val="23"/>
              </w:numPr>
              <w:ind w:left="238" w:hanging="238"/>
              <w:rPr>
                <w:rFonts w:cs="Arial"/>
                <w:sz w:val="20"/>
              </w:rPr>
            </w:pPr>
            <w:r w:rsidRPr="00E62D64">
              <w:rPr>
                <w:rFonts w:cs="Arial"/>
                <w:sz w:val="20"/>
              </w:rPr>
              <w:t xml:space="preserve">Derby redevelopment  2007 </w:t>
            </w:r>
            <w:proofErr w:type="spellStart"/>
            <w:r w:rsidRPr="00E62D64">
              <w:rPr>
                <w:rFonts w:cs="Arial"/>
                <w:sz w:val="20"/>
              </w:rPr>
              <w:t>Masterplan</w:t>
            </w:r>
            <w:proofErr w:type="spellEnd"/>
            <w:r w:rsidRPr="00E62D64">
              <w:rPr>
                <w:rFonts w:cs="Arial"/>
                <w:sz w:val="20"/>
              </w:rPr>
              <w:t>, zoning ordinance, design guidelines and budget request for community development project</w:t>
            </w:r>
          </w:p>
          <w:p w:rsidR="007B408B" w:rsidRPr="00E62D64" w:rsidRDefault="007B408B" w:rsidP="004C3C2A">
            <w:pPr>
              <w:rPr>
                <w:rFonts w:cs="Arial"/>
                <w:sz w:val="20"/>
                <w:highlight w:val="yellow"/>
              </w:rPr>
            </w:pPr>
          </w:p>
        </w:tc>
      </w:tr>
      <w:tr w:rsidR="007B408B" w:rsidRPr="00680790" w:rsidTr="004C3C2A">
        <w:tc>
          <w:tcPr>
            <w:tcW w:w="2232" w:type="dxa"/>
          </w:tcPr>
          <w:p w:rsidR="007B408B" w:rsidRPr="003634D1" w:rsidRDefault="007B408B" w:rsidP="004C3C2A">
            <w:pPr>
              <w:rPr>
                <w:sz w:val="20"/>
              </w:rPr>
            </w:pPr>
            <w:r w:rsidRPr="003634D1">
              <w:rPr>
                <w:sz w:val="20"/>
              </w:rPr>
              <w:lastRenderedPageBreak/>
              <w:t>Douglas, M., et al (2001)</w:t>
            </w:r>
          </w:p>
        </w:tc>
        <w:tc>
          <w:tcPr>
            <w:tcW w:w="1451" w:type="dxa"/>
          </w:tcPr>
          <w:p w:rsidR="007B408B" w:rsidRPr="0002171F" w:rsidRDefault="007B408B" w:rsidP="004C3C2A">
            <w:pPr>
              <w:jc w:val="center"/>
              <w:rPr>
                <w:rFonts w:cs="Arial"/>
                <w:sz w:val="20"/>
              </w:rPr>
            </w:pPr>
            <w:r>
              <w:rPr>
                <w:rFonts w:cs="Arial"/>
                <w:sz w:val="20"/>
              </w:rPr>
              <w:t>UK</w:t>
            </w:r>
          </w:p>
        </w:tc>
        <w:tc>
          <w:tcPr>
            <w:tcW w:w="985" w:type="dxa"/>
          </w:tcPr>
          <w:p w:rsidR="007B408B" w:rsidRPr="0002171F" w:rsidRDefault="007B408B" w:rsidP="004C3C2A">
            <w:pPr>
              <w:jc w:val="center"/>
              <w:rPr>
                <w:rFonts w:cs="Arial"/>
                <w:sz w:val="20"/>
              </w:rPr>
            </w:pPr>
            <w:r>
              <w:rPr>
                <w:rFonts w:cs="Arial"/>
                <w:sz w:val="20"/>
              </w:rPr>
              <w:t>+</w:t>
            </w:r>
          </w:p>
        </w:tc>
        <w:tc>
          <w:tcPr>
            <w:tcW w:w="960" w:type="dxa"/>
          </w:tcPr>
          <w:p w:rsidR="007B408B" w:rsidRPr="0002171F" w:rsidRDefault="007B408B" w:rsidP="004C3C2A">
            <w:pPr>
              <w:jc w:val="center"/>
              <w:rPr>
                <w:rFonts w:cs="Arial"/>
                <w:sz w:val="20"/>
              </w:rPr>
            </w:pPr>
            <w:r>
              <w:rPr>
                <w:rFonts w:cs="Arial"/>
                <w:sz w:val="20"/>
              </w:rPr>
              <w:t>+</w:t>
            </w:r>
          </w:p>
        </w:tc>
        <w:tc>
          <w:tcPr>
            <w:tcW w:w="1080" w:type="dxa"/>
          </w:tcPr>
          <w:p w:rsidR="007B408B" w:rsidRPr="0002171F" w:rsidRDefault="007B408B" w:rsidP="004C3C2A">
            <w:pPr>
              <w:jc w:val="center"/>
              <w:rPr>
                <w:rFonts w:cs="Arial"/>
                <w:sz w:val="20"/>
              </w:rPr>
            </w:pPr>
            <w:r>
              <w:rPr>
                <w:rFonts w:cs="Arial"/>
                <w:sz w:val="20"/>
              </w:rPr>
              <w:t>HIA</w:t>
            </w:r>
          </w:p>
        </w:tc>
        <w:tc>
          <w:tcPr>
            <w:tcW w:w="2532" w:type="dxa"/>
          </w:tcPr>
          <w:p w:rsidR="007B408B" w:rsidRDefault="007B408B" w:rsidP="004C3C2A">
            <w:pPr>
              <w:rPr>
                <w:rFonts w:cs="Arial"/>
                <w:sz w:val="20"/>
              </w:rPr>
            </w:pPr>
            <w:r w:rsidRPr="00E62D64">
              <w:rPr>
                <w:rFonts w:cs="Arial"/>
                <w:sz w:val="20"/>
              </w:rPr>
              <w:t>Draft Local Transport Strategy</w:t>
            </w:r>
          </w:p>
          <w:p w:rsidR="007B408B" w:rsidRPr="00E62D64" w:rsidRDefault="007B408B" w:rsidP="004C3C2A">
            <w:pPr>
              <w:rPr>
                <w:rFonts w:cs="Arial"/>
                <w:sz w:val="20"/>
              </w:rPr>
            </w:pPr>
          </w:p>
        </w:tc>
      </w:tr>
      <w:tr w:rsidR="003B070D" w:rsidRPr="00680790" w:rsidTr="004C3C2A">
        <w:tc>
          <w:tcPr>
            <w:tcW w:w="2232" w:type="dxa"/>
          </w:tcPr>
          <w:p w:rsidR="003B070D" w:rsidRPr="003634D1" w:rsidRDefault="003B070D" w:rsidP="00E6323D">
            <w:pPr>
              <w:rPr>
                <w:sz w:val="20"/>
              </w:rPr>
            </w:pPr>
            <w:r>
              <w:rPr>
                <w:sz w:val="20"/>
              </w:rPr>
              <w:t>Douglas, M., et al (2007)</w:t>
            </w:r>
          </w:p>
        </w:tc>
        <w:tc>
          <w:tcPr>
            <w:tcW w:w="1451" w:type="dxa"/>
          </w:tcPr>
          <w:p w:rsidR="003B070D" w:rsidRDefault="003B070D" w:rsidP="00E6323D">
            <w:pPr>
              <w:jc w:val="center"/>
              <w:rPr>
                <w:rFonts w:cs="Arial"/>
                <w:sz w:val="20"/>
              </w:rPr>
            </w:pPr>
            <w:r>
              <w:rPr>
                <w:rFonts w:cs="Arial"/>
                <w:sz w:val="20"/>
              </w:rPr>
              <w:t>UK</w:t>
            </w:r>
          </w:p>
        </w:tc>
        <w:tc>
          <w:tcPr>
            <w:tcW w:w="985" w:type="dxa"/>
          </w:tcPr>
          <w:p w:rsidR="003B070D" w:rsidRDefault="003B070D" w:rsidP="00E6323D">
            <w:pPr>
              <w:jc w:val="center"/>
              <w:rPr>
                <w:rFonts w:cs="Arial"/>
                <w:sz w:val="20"/>
              </w:rPr>
            </w:pPr>
            <w:r>
              <w:rPr>
                <w:rFonts w:cs="Arial"/>
                <w:sz w:val="20"/>
              </w:rPr>
              <w:t>++</w:t>
            </w:r>
          </w:p>
        </w:tc>
        <w:tc>
          <w:tcPr>
            <w:tcW w:w="960" w:type="dxa"/>
          </w:tcPr>
          <w:p w:rsidR="003B070D" w:rsidRDefault="003B070D" w:rsidP="00E6323D">
            <w:pPr>
              <w:jc w:val="center"/>
              <w:rPr>
                <w:rFonts w:cs="Arial"/>
                <w:sz w:val="20"/>
              </w:rPr>
            </w:pPr>
            <w:r>
              <w:rPr>
                <w:rFonts w:cs="Arial"/>
                <w:sz w:val="20"/>
              </w:rPr>
              <w:t>++</w:t>
            </w:r>
          </w:p>
        </w:tc>
        <w:tc>
          <w:tcPr>
            <w:tcW w:w="1080" w:type="dxa"/>
          </w:tcPr>
          <w:p w:rsidR="003B070D" w:rsidRDefault="003B070D" w:rsidP="00E6323D">
            <w:pPr>
              <w:jc w:val="center"/>
              <w:rPr>
                <w:rFonts w:cs="Arial"/>
                <w:sz w:val="20"/>
              </w:rPr>
            </w:pPr>
            <w:r>
              <w:rPr>
                <w:rFonts w:cs="Arial"/>
                <w:sz w:val="20"/>
              </w:rPr>
              <w:t>HIA</w:t>
            </w:r>
          </w:p>
        </w:tc>
        <w:tc>
          <w:tcPr>
            <w:tcW w:w="2532" w:type="dxa"/>
          </w:tcPr>
          <w:p w:rsidR="003B070D" w:rsidRDefault="003B070D" w:rsidP="00F1259D">
            <w:pPr>
              <w:pStyle w:val="ListParagraph"/>
              <w:numPr>
                <w:ilvl w:val="0"/>
                <w:numId w:val="58"/>
              </w:numPr>
              <w:ind w:left="238" w:hanging="238"/>
              <w:rPr>
                <w:sz w:val="20"/>
              </w:rPr>
            </w:pPr>
            <w:r>
              <w:rPr>
                <w:sz w:val="20"/>
              </w:rPr>
              <w:t>West Yorkshire Local Transport Plan (2000)</w:t>
            </w:r>
          </w:p>
          <w:p w:rsidR="003B070D" w:rsidRDefault="003B070D" w:rsidP="00F1259D">
            <w:pPr>
              <w:pStyle w:val="ListParagraph"/>
              <w:numPr>
                <w:ilvl w:val="0"/>
                <w:numId w:val="58"/>
              </w:numPr>
              <w:ind w:left="238" w:hanging="238"/>
              <w:rPr>
                <w:sz w:val="20"/>
              </w:rPr>
            </w:pPr>
            <w:r>
              <w:rPr>
                <w:sz w:val="20"/>
              </w:rPr>
              <w:t>City of Edinburgh Council’s Urban Transport Stra</w:t>
            </w:r>
            <w:r w:rsidR="00A436C5">
              <w:rPr>
                <w:sz w:val="20"/>
              </w:rPr>
              <w:t>t</w:t>
            </w:r>
            <w:r>
              <w:rPr>
                <w:sz w:val="20"/>
              </w:rPr>
              <w:t>egy (2000)</w:t>
            </w:r>
          </w:p>
          <w:p w:rsidR="003B070D" w:rsidRDefault="003B070D" w:rsidP="00F1259D">
            <w:pPr>
              <w:pStyle w:val="ListParagraph"/>
              <w:numPr>
                <w:ilvl w:val="0"/>
                <w:numId w:val="58"/>
              </w:numPr>
              <w:ind w:left="238" w:hanging="238"/>
              <w:rPr>
                <w:sz w:val="20"/>
              </w:rPr>
            </w:pPr>
            <w:r>
              <w:rPr>
                <w:sz w:val="20"/>
              </w:rPr>
              <w:t>London Mayoral Strategy on Transport (2000)</w:t>
            </w:r>
          </w:p>
          <w:p w:rsidR="003B070D" w:rsidRDefault="003B070D" w:rsidP="00F1259D">
            <w:pPr>
              <w:pStyle w:val="ListParagraph"/>
              <w:numPr>
                <w:ilvl w:val="0"/>
                <w:numId w:val="58"/>
              </w:numPr>
              <w:ind w:left="238" w:hanging="238"/>
              <w:rPr>
                <w:sz w:val="20"/>
              </w:rPr>
            </w:pPr>
            <w:r>
              <w:rPr>
                <w:sz w:val="20"/>
              </w:rPr>
              <w:t xml:space="preserve">Thurrock Local </w:t>
            </w:r>
            <w:proofErr w:type="spellStart"/>
            <w:r>
              <w:rPr>
                <w:sz w:val="20"/>
              </w:rPr>
              <w:t>Tranport</w:t>
            </w:r>
            <w:proofErr w:type="spellEnd"/>
            <w:r>
              <w:rPr>
                <w:sz w:val="20"/>
              </w:rPr>
              <w:t xml:space="preserve"> Plan (2001)</w:t>
            </w:r>
          </w:p>
          <w:p w:rsidR="003B070D" w:rsidRDefault="003B070D" w:rsidP="00F1259D">
            <w:pPr>
              <w:pStyle w:val="ListParagraph"/>
              <w:numPr>
                <w:ilvl w:val="0"/>
                <w:numId w:val="58"/>
              </w:numPr>
              <w:ind w:left="238" w:hanging="238"/>
              <w:rPr>
                <w:sz w:val="20"/>
              </w:rPr>
            </w:pPr>
            <w:r>
              <w:rPr>
                <w:sz w:val="20"/>
              </w:rPr>
              <w:t>The 2003 West Midlands Local Transport Plan (2003)</w:t>
            </w:r>
          </w:p>
          <w:p w:rsidR="003B070D" w:rsidRPr="00E62D64" w:rsidRDefault="003B070D" w:rsidP="00E6323D">
            <w:pPr>
              <w:rPr>
                <w:rFonts w:cs="Arial"/>
                <w:sz w:val="20"/>
              </w:rPr>
            </w:pPr>
          </w:p>
        </w:tc>
      </w:tr>
      <w:tr w:rsidR="003B070D" w:rsidRPr="00094A99" w:rsidTr="004C3C2A">
        <w:tc>
          <w:tcPr>
            <w:tcW w:w="2232" w:type="dxa"/>
          </w:tcPr>
          <w:p w:rsidR="003B070D" w:rsidRPr="00094A99" w:rsidRDefault="003B070D" w:rsidP="004C3C2A">
            <w:pPr>
              <w:rPr>
                <w:rFonts w:cs="Arial"/>
                <w:sz w:val="20"/>
              </w:rPr>
            </w:pPr>
            <w:proofErr w:type="spellStart"/>
            <w:r w:rsidRPr="00094A99">
              <w:rPr>
                <w:rFonts w:cs="Arial"/>
                <w:sz w:val="20"/>
                <w:lang w:val="en-US"/>
              </w:rPr>
              <w:t>Farhang</w:t>
            </w:r>
            <w:proofErr w:type="spellEnd"/>
            <w:r w:rsidRPr="00094A99">
              <w:rPr>
                <w:rFonts w:cs="Arial"/>
                <w:sz w:val="20"/>
                <w:lang w:val="en-US"/>
              </w:rPr>
              <w:t xml:space="preserve">, L, </w:t>
            </w:r>
            <w:r>
              <w:rPr>
                <w:rFonts w:cs="Arial"/>
                <w:sz w:val="20"/>
                <w:lang w:val="en-US"/>
              </w:rPr>
              <w:t>et al (2008)</w:t>
            </w:r>
          </w:p>
        </w:tc>
        <w:tc>
          <w:tcPr>
            <w:tcW w:w="1451" w:type="dxa"/>
          </w:tcPr>
          <w:p w:rsidR="003B070D" w:rsidRPr="00094A99" w:rsidRDefault="003B070D" w:rsidP="004C3C2A">
            <w:pPr>
              <w:jc w:val="center"/>
              <w:rPr>
                <w:rFonts w:cs="Arial"/>
                <w:sz w:val="20"/>
              </w:rPr>
            </w:pPr>
            <w:r w:rsidRPr="00094A99">
              <w:rPr>
                <w:rFonts w:cs="Arial"/>
                <w:sz w:val="20"/>
              </w:rPr>
              <w:t>USA</w:t>
            </w:r>
          </w:p>
        </w:tc>
        <w:tc>
          <w:tcPr>
            <w:tcW w:w="985" w:type="dxa"/>
          </w:tcPr>
          <w:p w:rsidR="003B070D" w:rsidRPr="00094A99" w:rsidRDefault="003B070D" w:rsidP="004C3C2A">
            <w:pPr>
              <w:jc w:val="center"/>
              <w:rPr>
                <w:rFonts w:cs="Arial"/>
                <w:sz w:val="20"/>
              </w:rPr>
            </w:pPr>
            <w:r w:rsidRPr="00094A99">
              <w:rPr>
                <w:rFonts w:cs="Arial"/>
                <w:sz w:val="20"/>
              </w:rPr>
              <w:t>+</w:t>
            </w:r>
          </w:p>
        </w:tc>
        <w:tc>
          <w:tcPr>
            <w:tcW w:w="960" w:type="dxa"/>
          </w:tcPr>
          <w:p w:rsidR="003B070D" w:rsidRPr="00094A99" w:rsidRDefault="003B070D" w:rsidP="004C3C2A">
            <w:pPr>
              <w:jc w:val="center"/>
              <w:rPr>
                <w:rFonts w:cs="Arial"/>
                <w:sz w:val="20"/>
              </w:rPr>
            </w:pPr>
            <w:r w:rsidRPr="00094A99">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HIA</w:t>
            </w:r>
          </w:p>
        </w:tc>
        <w:tc>
          <w:tcPr>
            <w:tcW w:w="2532" w:type="dxa"/>
          </w:tcPr>
          <w:p w:rsidR="003B070D" w:rsidRDefault="003B070D" w:rsidP="00A40737">
            <w:pPr>
              <w:rPr>
                <w:rFonts w:cs="Arial"/>
                <w:sz w:val="20"/>
              </w:rPr>
            </w:pPr>
            <w:r w:rsidRPr="00E62D64">
              <w:rPr>
                <w:rFonts w:cs="Arial"/>
                <w:sz w:val="20"/>
              </w:rPr>
              <w:t xml:space="preserve">Rezoning plan for the Eastern </w:t>
            </w:r>
            <w:proofErr w:type="spellStart"/>
            <w:r w:rsidRPr="00E62D64">
              <w:rPr>
                <w:rFonts w:cs="Arial"/>
                <w:sz w:val="20"/>
              </w:rPr>
              <w:t>Neighborhoods</w:t>
            </w:r>
            <w:proofErr w:type="spellEnd"/>
            <w:r w:rsidRPr="00E62D64">
              <w:rPr>
                <w:rFonts w:cs="Arial"/>
                <w:sz w:val="20"/>
              </w:rPr>
              <w:t xml:space="preserve"> of San Francisco</w:t>
            </w:r>
          </w:p>
          <w:p w:rsidR="003B070D" w:rsidRPr="00E62D64" w:rsidRDefault="003B070D" w:rsidP="00A40737">
            <w:pPr>
              <w:rPr>
                <w:rFonts w:cs="Arial"/>
                <w:sz w:val="20"/>
              </w:rPr>
            </w:pPr>
          </w:p>
        </w:tc>
      </w:tr>
      <w:tr w:rsidR="003B070D" w:rsidRPr="00680790" w:rsidTr="004C3C2A">
        <w:tc>
          <w:tcPr>
            <w:tcW w:w="2232" w:type="dxa"/>
          </w:tcPr>
          <w:p w:rsidR="003B070D" w:rsidRPr="003634D1" w:rsidRDefault="003B070D" w:rsidP="004C3C2A">
            <w:pPr>
              <w:rPr>
                <w:sz w:val="20"/>
              </w:rPr>
            </w:pPr>
            <w:r w:rsidRPr="003634D1">
              <w:rPr>
                <w:sz w:val="20"/>
              </w:rPr>
              <w:t>Fischer, T., et al (2009)</w:t>
            </w:r>
          </w:p>
        </w:tc>
        <w:tc>
          <w:tcPr>
            <w:tcW w:w="1451" w:type="dxa"/>
          </w:tcPr>
          <w:p w:rsidR="003B070D" w:rsidRPr="0002171F" w:rsidRDefault="003B070D" w:rsidP="004C3C2A">
            <w:pPr>
              <w:jc w:val="center"/>
              <w:rPr>
                <w:rFonts w:cs="Arial"/>
                <w:sz w:val="20"/>
              </w:rPr>
            </w:pPr>
            <w:r>
              <w:rPr>
                <w:rFonts w:cs="Arial"/>
                <w:sz w:val="20"/>
              </w:rPr>
              <w:t>UK</w:t>
            </w:r>
          </w:p>
        </w:tc>
        <w:tc>
          <w:tcPr>
            <w:tcW w:w="985" w:type="dxa"/>
          </w:tcPr>
          <w:p w:rsidR="003B070D" w:rsidRPr="0002171F" w:rsidRDefault="003B070D" w:rsidP="004C3C2A">
            <w:pPr>
              <w:jc w:val="center"/>
              <w:rPr>
                <w:rFonts w:cs="Arial"/>
                <w:sz w:val="20"/>
              </w:rPr>
            </w:pPr>
            <w:r>
              <w:rPr>
                <w:rFonts w:cs="Arial"/>
                <w:sz w:val="20"/>
              </w:rPr>
              <w:t>+</w:t>
            </w:r>
          </w:p>
        </w:tc>
        <w:tc>
          <w:tcPr>
            <w:tcW w:w="960" w:type="dxa"/>
          </w:tcPr>
          <w:p w:rsidR="003B070D" w:rsidRPr="0002171F" w:rsidRDefault="003B070D" w:rsidP="004C3C2A">
            <w:pPr>
              <w:jc w:val="center"/>
              <w:rPr>
                <w:rFonts w:cs="Arial"/>
                <w:sz w:val="20"/>
              </w:rPr>
            </w:pPr>
            <w:r>
              <w:rPr>
                <w:rFonts w:cs="Arial"/>
                <w:sz w:val="20"/>
              </w:rPr>
              <w:t>++</w:t>
            </w:r>
          </w:p>
        </w:tc>
        <w:tc>
          <w:tcPr>
            <w:tcW w:w="1080" w:type="dxa"/>
          </w:tcPr>
          <w:p w:rsidR="003B070D" w:rsidRPr="0057511F" w:rsidRDefault="003B070D" w:rsidP="004C3C2A">
            <w:pPr>
              <w:jc w:val="center"/>
              <w:rPr>
                <w:rFonts w:cs="Arial"/>
                <w:sz w:val="20"/>
                <w:lang w:val="fr-FR"/>
              </w:rPr>
            </w:pPr>
            <w:r w:rsidRPr="0057511F">
              <w:rPr>
                <w:rFonts w:cs="Arial"/>
                <w:sz w:val="20"/>
                <w:lang w:val="fr-FR"/>
              </w:rPr>
              <w:t>SA/SEA</w:t>
            </w:r>
          </w:p>
          <w:p w:rsidR="003B070D" w:rsidRPr="0057511F" w:rsidRDefault="003B070D" w:rsidP="004C3C2A">
            <w:pPr>
              <w:jc w:val="center"/>
              <w:rPr>
                <w:rFonts w:cs="Arial"/>
                <w:sz w:val="20"/>
                <w:lang w:val="fr-FR"/>
              </w:rPr>
            </w:pPr>
          </w:p>
          <w:p w:rsidR="003B070D" w:rsidRPr="0057511F" w:rsidRDefault="003B070D" w:rsidP="004C3C2A">
            <w:pPr>
              <w:jc w:val="center"/>
              <w:rPr>
                <w:rFonts w:cs="Arial"/>
                <w:sz w:val="20"/>
                <w:lang w:val="fr-FR"/>
              </w:rPr>
            </w:pPr>
          </w:p>
          <w:p w:rsidR="003B070D" w:rsidRPr="0057511F" w:rsidRDefault="003B070D" w:rsidP="004C3C2A">
            <w:pPr>
              <w:jc w:val="center"/>
              <w:rPr>
                <w:rFonts w:cs="Arial"/>
                <w:sz w:val="20"/>
                <w:lang w:val="fr-FR"/>
              </w:rPr>
            </w:pPr>
          </w:p>
          <w:p w:rsidR="003B070D" w:rsidRPr="0057511F" w:rsidRDefault="003B070D" w:rsidP="004C3C2A">
            <w:pPr>
              <w:jc w:val="center"/>
              <w:rPr>
                <w:rFonts w:cs="Arial"/>
                <w:sz w:val="20"/>
                <w:lang w:val="fr-FR"/>
              </w:rPr>
            </w:pPr>
            <w:r w:rsidRPr="0057511F">
              <w:rPr>
                <w:rFonts w:cs="Arial"/>
                <w:sz w:val="20"/>
                <w:lang w:val="fr-FR"/>
              </w:rPr>
              <w:t>SA/SEA</w:t>
            </w:r>
          </w:p>
          <w:p w:rsidR="003B070D" w:rsidRPr="0057511F" w:rsidRDefault="003B070D" w:rsidP="004C3C2A">
            <w:pPr>
              <w:jc w:val="center"/>
              <w:rPr>
                <w:rFonts w:cs="Arial"/>
                <w:sz w:val="20"/>
                <w:lang w:val="fr-FR"/>
              </w:rPr>
            </w:pPr>
            <w:r w:rsidRPr="0057511F">
              <w:rPr>
                <w:rFonts w:cs="Arial"/>
                <w:sz w:val="20"/>
                <w:lang w:val="fr-FR"/>
              </w:rPr>
              <w:t>SA</w:t>
            </w:r>
          </w:p>
        </w:tc>
        <w:tc>
          <w:tcPr>
            <w:tcW w:w="2532" w:type="dxa"/>
          </w:tcPr>
          <w:p w:rsidR="003B070D" w:rsidRDefault="003B070D" w:rsidP="00813B81">
            <w:pPr>
              <w:ind w:left="238" w:hanging="238"/>
              <w:rPr>
                <w:sz w:val="20"/>
              </w:rPr>
            </w:pPr>
            <w:r>
              <w:rPr>
                <w:sz w:val="20"/>
              </w:rPr>
              <w:t xml:space="preserve">1.  </w:t>
            </w:r>
            <w:r w:rsidRPr="00A52D5F">
              <w:rPr>
                <w:sz w:val="20"/>
              </w:rPr>
              <w:t>Scoping Report and Core Strategy Preferred Options Report</w:t>
            </w:r>
          </w:p>
          <w:p w:rsidR="003B070D" w:rsidRDefault="003B070D" w:rsidP="00813B81">
            <w:pPr>
              <w:ind w:left="238" w:hanging="238"/>
              <w:rPr>
                <w:sz w:val="20"/>
              </w:rPr>
            </w:pPr>
            <w:r>
              <w:rPr>
                <w:rFonts w:cs="Arial"/>
                <w:sz w:val="20"/>
              </w:rPr>
              <w:t xml:space="preserve">2. </w:t>
            </w:r>
            <w:r w:rsidRPr="00813B81">
              <w:rPr>
                <w:sz w:val="20"/>
              </w:rPr>
              <w:t>Local Transport Plan 2</w:t>
            </w:r>
          </w:p>
          <w:p w:rsidR="003B070D" w:rsidRPr="00813B81" w:rsidRDefault="003B070D" w:rsidP="00813B81">
            <w:pPr>
              <w:ind w:left="238" w:hanging="238"/>
              <w:rPr>
                <w:rFonts w:cs="Arial"/>
                <w:sz w:val="20"/>
              </w:rPr>
            </w:pPr>
            <w:r>
              <w:rPr>
                <w:sz w:val="20"/>
              </w:rPr>
              <w:t>3.</w:t>
            </w:r>
            <w:r w:rsidRPr="00813B81">
              <w:rPr>
                <w:rFonts w:eastAsia="Times New Roman" w:cs="Arial"/>
                <w:color w:val="231F20"/>
                <w:sz w:val="20"/>
                <w:lang w:eastAsia="en-GB"/>
              </w:rPr>
              <w:t xml:space="preserve"> Scoping Report and the Key Issues and Strategy Options for a Local Development Plan</w:t>
            </w:r>
          </w:p>
          <w:p w:rsidR="003B070D" w:rsidRPr="00E62D64" w:rsidRDefault="003B070D" w:rsidP="004C3C2A">
            <w:pPr>
              <w:pStyle w:val="ListParagraph"/>
              <w:ind w:left="238"/>
              <w:rPr>
                <w:rFonts w:cs="Arial"/>
                <w:sz w:val="20"/>
              </w:rPr>
            </w:pPr>
          </w:p>
        </w:tc>
      </w:tr>
      <w:tr w:rsidR="003B070D" w:rsidRPr="00094A99" w:rsidTr="004C3C2A">
        <w:tc>
          <w:tcPr>
            <w:tcW w:w="2232" w:type="dxa"/>
          </w:tcPr>
          <w:p w:rsidR="003B070D" w:rsidRPr="00094A99" w:rsidRDefault="003B070D" w:rsidP="004C3C2A">
            <w:pPr>
              <w:rPr>
                <w:rFonts w:cs="Arial"/>
                <w:sz w:val="20"/>
              </w:rPr>
            </w:pPr>
            <w:r w:rsidRPr="00094A99">
              <w:rPr>
                <w:rFonts w:eastAsia="Times New Roman" w:cs="Arial"/>
                <w:color w:val="231F20"/>
                <w:sz w:val="20"/>
                <w:lang w:eastAsia="en-GB"/>
              </w:rPr>
              <w:t>Fischer, T.</w:t>
            </w:r>
            <w:r>
              <w:rPr>
                <w:rFonts w:eastAsia="Times New Roman" w:cs="Arial"/>
                <w:color w:val="231F20"/>
                <w:sz w:val="20"/>
                <w:lang w:eastAsia="en-GB"/>
              </w:rPr>
              <w:t>, et al (2009)</w:t>
            </w:r>
          </w:p>
          <w:p w:rsidR="003B070D" w:rsidRPr="00094A99" w:rsidRDefault="003B070D" w:rsidP="004C3C2A">
            <w:pPr>
              <w:rPr>
                <w:rFonts w:cs="Arial"/>
                <w:sz w:val="20"/>
              </w:rPr>
            </w:pPr>
          </w:p>
        </w:tc>
        <w:tc>
          <w:tcPr>
            <w:tcW w:w="1451" w:type="dxa"/>
          </w:tcPr>
          <w:p w:rsidR="003B070D" w:rsidRPr="00094A99" w:rsidRDefault="003B070D" w:rsidP="004C3C2A">
            <w:pPr>
              <w:jc w:val="center"/>
              <w:rPr>
                <w:rFonts w:cs="Arial"/>
                <w:sz w:val="20"/>
              </w:rPr>
            </w:pPr>
            <w:r w:rsidRPr="00094A99">
              <w:rPr>
                <w:rFonts w:cs="Arial"/>
                <w:sz w:val="20"/>
              </w:rPr>
              <w:t xml:space="preserve">Germany </w:t>
            </w:r>
          </w:p>
          <w:p w:rsidR="003B070D" w:rsidRDefault="003B070D" w:rsidP="004C3C2A">
            <w:pPr>
              <w:jc w:val="center"/>
              <w:rPr>
                <w:rFonts w:cs="Arial"/>
                <w:sz w:val="20"/>
              </w:rPr>
            </w:pPr>
          </w:p>
          <w:p w:rsidR="003B070D" w:rsidRDefault="003B070D" w:rsidP="004C3C2A">
            <w:pPr>
              <w:jc w:val="center"/>
              <w:rPr>
                <w:rFonts w:cs="Arial"/>
                <w:sz w:val="20"/>
              </w:rPr>
            </w:pPr>
          </w:p>
          <w:p w:rsidR="003B070D" w:rsidRDefault="003B070D" w:rsidP="004C3C2A">
            <w:pPr>
              <w:jc w:val="center"/>
              <w:rPr>
                <w:rFonts w:cs="Arial"/>
                <w:sz w:val="20"/>
              </w:rPr>
            </w:pPr>
          </w:p>
          <w:p w:rsidR="003B070D" w:rsidRDefault="003B070D" w:rsidP="004C3C2A">
            <w:pPr>
              <w:jc w:val="center"/>
              <w:rPr>
                <w:rFonts w:cs="Arial"/>
                <w:sz w:val="20"/>
              </w:rPr>
            </w:pPr>
          </w:p>
          <w:p w:rsidR="003B070D" w:rsidRPr="00094A99" w:rsidRDefault="003B070D" w:rsidP="004C3C2A">
            <w:pPr>
              <w:jc w:val="center"/>
              <w:rPr>
                <w:rFonts w:cs="Arial"/>
                <w:sz w:val="20"/>
              </w:rPr>
            </w:pPr>
            <w:r w:rsidRPr="00094A99">
              <w:rPr>
                <w:rFonts w:cs="Arial"/>
                <w:sz w:val="20"/>
              </w:rPr>
              <w:t>NL</w:t>
            </w:r>
          </w:p>
        </w:tc>
        <w:tc>
          <w:tcPr>
            <w:tcW w:w="985" w:type="dxa"/>
          </w:tcPr>
          <w:p w:rsidR="003B070D" w:rsidRPr="00094A99" w:rsidRDefault="003B070D" w:rsidP="004C3C2A">
            <w:pPr>
              <w:jc w:val="center"/>
              <w:rPr>
                <w:rFonts w:cs="Arial"/>
                <w:sz w:val="20"/>
              </w:rPr>
            </w:pPr>
            <w:r>
              <w:rPr>
                <w:rFonts w:cs="Arial"/>
                <w:sz w:val="20"/>
              </w:rPr>
              <w:t>+</w:t>
            </w:r>
          </w:p>
        </w:tc>
        <w:tc>
          <w:tcPr>
            <w:tcW w:w="960" w:type="dxa"/>
          </w:tcPr>
          <w:p w:rsidR="003B070D" w:rsidRPr="00094A99" w:rsidRDefault="003B070D" w:rsidP="004C3C2A">
            <w:pPr>
              <w:jc w:val="center"/>
              <w:rPr>
                <w:rFonts w:cs="Arial"/>
                <w:sz w:val="20"/>
              </w:rPr>
            </w:pPr>
            <w:r>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SEA</w:t>
            </w:r>
          </w:p>
        </w:tc>
        <w:tc>
          <w:tcPr>
            <w:tcW w:w="2532" w:type="dxa"/>
          </w:tcPr>
          <w:p w:rsidR="003B070D" w:rsidRPr="00E62D64" w:rsidRDefault="003B070D" w:rsidP="009A0885">
            <w:pPr>
              <w:numPr>
                <w:ilvl w:val="0"/>
                <w:numId w:val="24"/>
              </w:numPr>
              <w:ind w:left="238" w:hanging="238"/>
              <w:rPr>
                <w:rFonts w:cs="Arial"/>
                <w:sz w:val="20"/>
              </w:rPr>
            </w:pPr>
            <w:r w:rsidRPr="00E62D64">
              <w:rPr>
                <w:rFonts w:cs="Arial"/>
                <w:sz w:val="20"/>
              </w:rPr>
              <w:t>Regional plan of Western Saxony 2008</w:t>
            </w:r>
          </w:p>
          <w:p w:rsidR="003B070D" w:rsidRPr="00E62D64" w:rsidRDefault="00A436C5" w:rsidP="009A0885">
            <w:pPr>
              <w:numPr>
                <w:ilvl w:val="0"/>
                <w:numId w:val="24"/>
              </w:numPr>
              <w:ind w:left="238" w:hanging="238"/>
              <w:rPr>
                <w:rFonts w:cs="Arial"/>
                <w:sz w:val="20"/>
              </w:rPr>
            </w:pPr>
            <w:r>
              <w:rPr>
                <w:rFonts w:cs="Arial"/>
                <w:sz w:val="20"/>
              </w:rPr>
              <w:t>D</w:t>
            </w:r>
            <w:r w:rsidR="003B070D" w:rsidRPr="00E62D64">
              <w:rPr>
                <w:rFonts w:cs="Arial"/>
                <w:sz w:val="20"/>
              </w:rPr>
              <w:t>raft local statutory land use plan of Leipzig 2005</w:t>
            </w:r>
          </w:p>
          <w:p w:rsidR="003B070D" w:rsidRDefault="00A436C5" w:rsidP="009A0885">
            <w:pPr>
              <w:numPr>
                <w:ilvl w:val="0"/>
                <w:numId w:val="24"/>
              </w:numPr>
              <w:ind w:left="238" w:hanging="238"/>
              <w:rPr>
                <w:rFonts w:cs="Arial"/>
                <w:sz w:val="20"/>
              </w:rPr>
            </w:pPr>
            <w:r>
              <w:rPr>
                <w:rFonts w:cs="Arial"/>
                <w:sz w:val="20"/>
              </w:rPr>
              <w:t>S</w:t>
            </w:r>
            <w:r w:rsidR="003B070D" w:rsidRPr="00E62D64">
              <w:rPr>
                <w:rFonts w:cs="Arial"/>
                <w:sz w:val="20"/>
              </w:rPr>
              <w:t xml:space="preserve">tructure vision for </w:t>
            </w:r>
            <w:proofErr w:type="spellStart"/>
            <w:r w:rsidR="003B070D" w:rsidRPr="00E62D64">
              <w:rPr>
                <w:rFonts w:cs="Arial"/>
                <w:sz w:val="20"/>
              </w:rPr>
              <w:t>Emmen</w:t>
            </w:r>
            <w:proofErr w:type="spellEnd"/>
          </w:p>
          <w:p w:rsidR="003B070D" w:rsidRPr="00E62D64" w:rsidRDefault="003B070D" w:rsidP="004C3C2A">
            <w:pPr>
              <w:ind w:left="360"/>
              <w:rPr>
                <w:rFonts w:cs="Arial"/>
                <w:sz w:val="20"/>
              </w:rPr>
            </w:pPr>
          </w:p>
        </w:tc>
      </w:tr>
    </w:tbl>
    <w:p w:rsidR="00B120AF" w:rsidRDefault="00B120AF"/>
    <w:p w:rsidR="00B120AF" w:rsidRDefault="00B120AF"/>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2"/>
        <w:gridCol w:w="1451"/>
        <w:gridCol w:w="985"/>
        <w:gridCol w:w="960"/>
        <w:gridCol w:w="1080"/>
        <w:gridCol w:w="2532"/>
      </w:tblGrid>
      <w:tr w:rsidR="003B070D" w:rsidRPr="00680790" w:rsidTr="004C3C2A">
        <w:tc>
          <w:tcPr>
            <w:tcW w:w="2232" w:type="dxa"/>
          </w:tcPr>
          <w:p w:rsidR="003B070D" w:rsidRPr="003634D1" w:rsidRDefault="003B070D" w:rsidP="004C3C2A">
            <w:pPr>
              <w:rPr>
                <w:sz w:val="20"/>
              </w:rPr>
            </w:pPr>
            <w:r w:rsidRPr="003634D1">
              <w:rPr>
                <w:sz w:val="20"/>
              </w:rPr>
              <w:t>France, C. (2004)</w:t>
            </w:r>
          </w:p>
        </w:tc>
        <w:tc>
          <w:tcPr>
            <w:tcW w:w="1451" w:type="dxa"/>
          </w:tcPr>
          <w:p w:rsidR="003B070D" w:rsidRPr="0002171F" w:rsidRDefault="003B070D" w:rsidP="004C3C2A">
            <w:pPr>
              <w:jc w:val="center"/>
              <w:rPr>
                <w:rFonts w:cs="Arial"/>
                <w:sz w:val="20"/>
              </w:rPr>
            </w:pPr>
            <w:r>
              <w:rPr>
                <w:rFonts w:cs="Arial"/>
                <w:sz w:val="20"/>
              </w:rPr>
              <w:t>UK</w:t>
            </w:r>
          </w:p>
        </w:tc>
        <w:tc>
          <w:tcPr>
            <w:tcW w:w="985" w:type="dxa"/>
          </w:tcPr>
          <w:p w:rsidR="003B070D" w:rsidRPr="0002171F" w:rsidRDefault="003B070D" w:rsidP="004C3C2A">
            <w:pPr>
              <w:jc w:val="center"/>
              <w:rPr>
                <w:rFonts w:cs="Arial"/>
                <w:sz w:val="20"/>
              </w:rPr>
            </w:pPr>
            <w:r>
              <w:rPr>
                <w:rFonts w:cs="Arial"/>
                <w:sz w:val="20"/>
              </w:rPr>
              <w:t>+</w:t>
            </w:r>
          </w:p>
        </w:tc>
        <w:tc>
          <w:tcPr>
            <w:tcW w:w="960" w:type="dxa"/>
          </w:tcPr>
          <w:p w:rsidR="003B070D" w:rsidRPr="0002171F" w:rsidRDefault="003B070D" w:rsidP="004C3C2A">
            <w:pPr>
              <w:jc w:val="center"/>
              <w:rPr>
                <w:rFonts w:cs="Arial"/>
                <w:sz w:val="20"/>
              </w:rPr>
            </w:pPr>
            <w:r>
              <w:rPr>
                <w:rFonts w:cs="Arial"/>
                <w:sz w:val="20"/>
              </w:rPr>
              <w:t>+</w:t>
            </w:r>
          </w:p>
        </w:tc>
        <w:tc>
          <w:tcPr>
            <w:tcW w:w="1080" w:type="dxa"/>
          </w:tcPr>
          <w:p w:rsidR="003B070D" w:rsidRPr="0002171F" w:rsidRDefault="003B070D" w:rsidP="004C3C2A">
            <w:pPr>
              <w:jc w:val="center"/>
              <w:rPr>
                <w:rFonts w:cs="Arial"/>
                <w:sz w:val="20"/>
              </w:rPr>
            </w:pPr>
            <w:r>
              <w:rPr>
                <w:rFonts w:cs="Arial"/>
                <w:sz w:val="20"/>
              </w:rPr>
              <w:t>HIA</w:t>
            </w:r>
          </w:p>
        </w:tc>
        <w:tc>
          <w:tcPr>
            <w:tcW w:w="2532" w:type="dxa"/>
          </w:tcPr>
          <w:p w:rsidR="003B070D" w:rsidRDefault="003B070D" w:rsidP="004C3C2A">
            <w:pPr>
              <w:rPr>
                <w:sz w:val="20"/>
              </w:rPr>
            </w:pPr>
            <w:r w:rsidRPr="00E62D64">
              <w:rPr>
                <w:sz w:val="20"/>
              </w:rPr>
              <w:t>Review of adopted Structure Plan policies and revision of emerging Structure Plan.</w:t>
            </w:r>
          </w:p>
          <w:p w:rsidR="003B070D" w:rsidRPr="00E62D64" w:rsidRDefault="003B070D" w:rsidP="004C3C2A">
            <w:pPr>
              <w:rPr>
                <w:rFonts w:cs="Arial"/>
                <w:sz w:val="20"/>
              </w:rPr>
            </w:pPr>
          </w:p>
        </w:tc>
      </w:tr>
      <w:tr w:rsidR="003B070D" w:rsidRPr="00680790" w:rsidTr="004C3C2A">
        <w:tc>
          <w:tcPr>
            <w:tcW w:w="2232" w:type="dxa"/>
          </w:tcPr>
          <w:p w:rsidR="003B070D" w:rsidRPr="003634D1" w:rsidRDefault="003B070D" w:rsidP="004C3C2A">
            <w:pPr>
              <w:rPr>
                <w:sz w:val="20"/>
              </w:rPr>
            </w:pPr>
            <w:r w:rsidRPr="003634D1">
              <w:rPr>
                <w:sz w:val="20"/>
              </w:rPr>
              <w:t>Glasgow Centre for Population Health (2007)</w:t>
            </w:r>
          </w:p>
        </w:tc>
        <w:tc>
          <w:tcPr>
            <w:tcW w:w="1451" w:type="dxa"/>
          </w:tcPr>
          <w:p w:rsidR="003B070D" w:rsidRPr="0002171F" w:rsidRDefault="003B070D" w:rsidP="004C3C2A">
            <w:pPr>
              <w:jc w:val="center"/>
              <w:rPr>
                <w:rFonts w:cs="Arial"/>
                <w:sz w:val="20"/>
              </w:rPr>
            </w:pPr>
            <w:r>
              <w:rPr>
                <w:rFonts w:cs="Arial"/>
                <w:sz w:val="20"/>
              </w:rPr>
              <w:t>UK</w:t>
            </w:r>
          </w:p>
        </w:tc>
        <w:tc>
          <w:tcPr>
            <w:tcW w:w="985" w:type="dxa"/>
          </w:tcPr>
          <w:p w:rsidR="003B070D" w:rsidRPr="0002171F" w:rsidRDefault="003B070D" w:rsidP="004C3C2A">
            <w:pPr>
              <w:jc w:val="center"/>
              <w:rPr>
                <w:rFonts w:cs="Arial"/>
                <w:sz w:val="20"/>
              </w:rPr>
            </w:pPr>
            <w:r>
              <w:rPr>
                <w:rFonts w:cs="Arial"/>
                <w:sz w:val="20"/>
              </w:rPr>
              <w:t>+</w:t>
            </w:r>
          </w:p>
        </w:tc>
        <w:tc>
          <w:tcPr>
            <w:tcW w:w="960" w:type="dxa"/>
          </w:tcPr>
          <w:p w:rsidR="003B070D" w:rsidRPr="0002171F" w:rsidRDefault="003B070D" w:rsidP="004C3C2A">
            <w:pPr>
              <w:jc w:val="center"/>
              <w:rPr>
                <w:rFonts w:cs="Arial"/>
                <w:sz w:val="20"/>
              </w:rPr>
            </w:pPr>
            <w:r>
              <w:rPr>
                <w:rFonts w:cs="Arial"/>
                <w:sz w:val="20"/>
              </w:rPr>
              <w:t>-</w:t>
            </w:r>
          </w:p>
        </w:tc>
        <w:tc>
          <w:tcPr>
            <w:tcW w:w="1080" w:type="dxa"/>
          </w:tcPr>
          <w:p w:rsidR="003B070D" w:rsidRPr="0002171F" w:rsidRDefault="003B070D" w:rsidP="004C3C2A">
            <w:pPr>
              <w:jc w:val="center"/>
              <w:rPr>
                <w:rFonts w:cs="Arial"/>
                <w:sz w:val="20"/>
              </w:rPr>
            </w:pPr>
            <w:r>
              <w:rPr>
                <w:rFonts w:cs="Arial"/>
                <w:sz w:val="20"/>
              </w:rPr>
              <w:t>HIA</w:t>
            </w:r>
          </w:p>
        </w:tc>
        <w:tc>
          <w:tcPr>
            <w:tcW w:w="2532" w:type="dxa"/>
          </w:tcPr>
          <w:p w:rsidR="003B070D" w:rsidRPr="00E62D64" w:rsidRDefault="003B070D" w:rsidP="004C3C2A">
            <w:pPr>
              <w:rPr>
                <w:rFonts w:cs="Arial"/>
                <w:sz w:val="20"/>
              </w:rPr>
            </w:pPr>
            <w:r w:rsidRPr="00E62D64">
              <w:rPr>
                <w:sz w:val="20"/>
              </w:rPr>
              <w:t>Draft Local Development Strategy</w:t>
            </w:r>
          </w:p>
        </w:tc>
      </w:tr>
      <w:tr w:rsidR="003B070D" w:rsidRPr="00094A99" w:rsidTr="004C3C2A">
        <w:tc>
          <w:tcPr>
            <w:tcW w:w="2232" w:type="dxa"/>
          </w:tcPr>
          <w:p w:rsidR="003B070D" w:rsidRPr="00094A99" w:rsidRDefault="003B070D" w:rsidP="004C3C2A">
            <w:pPr>
              <w:rPr>
                <w:rFonts w:cs="Arial"/>
                <w:sz w:val="20"/>
              </w:rPr>
            </w:pPr>
            <w:proofErr w:type="spellStart"/>
            <w:r>
              <w:rPr>
                <w:rFonts w:cs="Arial"/>
                <w:sz w:val="20"/>
              </w:rPr>
              <w:t>Gow</w:t>
            </w:r>
            <w:proofErr w:type="spellEnd"/>
            <w:r>
              <w:rPr>
                <w:rFonts w:cs="Arial"/>
                <w:sz w:val="20"/>
              </w:rPr>
              <w:t>, A., &amp; Dubois, L. (2007)</w:t>
            </w:r>
          </w:p>
          <w:p w:rsidR="003B070D" w:rsidRPr="00094A99" w:rsidRDefault="003B070D" w:rsidP="004C3C2A">
            <w:pPr>
              <w:rPr>
                <w:rFonts w:cs="Arial"/>
                <w:sz w:val="20"/>
              </w:rPr>
            </w:pPr>
          </w:p>
        </w:tc>
        <w:tc>
          <w:tcPr>
            <w:tcW w:w="1451" w:type="dxa"/>
          </w:tcPr>
          <w:p w:rsidR="003B070D" w:rsidRPr="00094A99" w:rsidRDefault="003B070D" w:rsidP="004C3C2A">
            <w:pPr>
              <w:jc w:val="center"/>
              <w:rPr>
                <w:rFonts w:cs="Arial"/>
                <w:sz w:val="20"/>
              </w:rPr>
            </w:pPr>
            <w:r w:rsidRPr="00094A99">
              <w:rPr>
                <w:rFonts w:cs="Arial"/>
                <w:sz w:val="20"/>
              </w:rPr>
              <w:t>Australia</w:t>
            </w:r>
          </w:p>
        </w:tc>
        <w:tc>
          <w:tcPr>
            <w:tcW w:w="985" w:type="dxa"/>
          </w:tcPr>
          <w:p w:rsidR="003B070D" w:rsidRPr="00094A99" w:rsidRDefault="003B070D" w:rsidP="004C3C2A">
            <w:pPr>
              <w:jc w:val="center"/>
              <w:rPr>
                <w:rFonts w:cs="Arial"/>
                <w:sz w:val="20"/>
              </w:rPr>
            </w:pPr>
            <w:r w:rsidRPr="00094A99">
              <w:rPr>
                <w:rFonts w:cs="Arial"/>
                <w:sz w:val="20"/>
              </w:rPr>
              <w:t>+</w:t>
            </w:r>
          </w:p>
        </w:tc>
        <w:tc>
          <w:tcPr>
            <w:tcW w:w="960" w:type="dxa"/>
          </w:tcPr>
          <w:p w:rsidR="003B070D" w:rsidRPr="00094A99" w:rsidRDefault="003B070D" w:rsidP="004C3C2A">
            <w:pPr>
              <w:jc w:val="center"/>
              <w:rPr>
                <w:rFonts w:cs="Arial"/>
                <w:sz w:val="20"/>
              </w:rPr>
            </w:pPr>
            <w:r w:rsidRPr="00094A99">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HIA</w:t>
            </w:r>
          </w:p>
        </w:tc>
        <w:tc>
          <w:tcPr>
            <w:tcW w:w="2532" w:type="dxa"/>
          </w:tcPr>
          <w:p w:rsidR="003B070D" w:rsidRDefault="003B070D" w:rsidP="004C3C2A">
            <w:pPr>
              <w:rPr>
                <w:rFonts w:cs="Arial"/>
                <w:sz w:val="20"/>
              </w:rPr>
            </w:pPr>
            <w:r>
              <w:rPr>
                <w:rFonts w:cs="Arial"/>
                <w:sz w:val="20"/>
              </w:rPr>
              <w:t>T</w:t>
            </w:r>
            <w:r w:rsidRPr="00E62D64">
              <w:rPr>
                <w:rFonts w:cs="Arial"/>
                <w:sz w:val="20"/>
              </w:rPr>
              <w:t>wo potential residential developments</w:t>
            </w:r>
          </w:p>
          <w:p w:rsidR="003B070D" w:rsidRPr="00E62D64" w:rsidRDefault="003B070D" w:rsidP="004C3C2A">
            <w:pPr>
              <w:rPr>
                <w:rFonts w:cs="Arial"/>
                <w:sz w:val="20"/>
              </w:rPr>
            </w:pPr>
          </w:p>
        </w:tc>
      </w:tr>
      <w:tr w:rsidR="003B070D" w:rsidRPr="00680790" w:rsidTr="004C3C2A">
        <w:tc>
          <w:tcPr>
            <w:tcW w:w="2232" w:type="dxa"/>
          </w:tcPr>
          <w:p w:rsidR="003B070D" w:rsidRPr="003634D1" w:rsidRDefault="003B070D" w:rsidP="004C3C2A">
            <w:pPr>
              <w:rPr>
                <w:sz w:val="20"/>
              </w:rPr>
            </w:pPr>
            <w:proofErr w:type="spellStart"/>
            <w:r w:rsidRPr="003634D1">
              <w:rPr>
                <w:sz w:val="20"/>
              </w:rPr>
              <w:t>Greig</w:t>
            </w:r>
            <w:proofErr w:type="spellEnd"/>
            <w:r w:rsidRPr="003634D1">
              <w:rPr>
                <w:sz w:val="20"/>
              </w:rPr>
              <w:t>, S., et al (2004)</w:t>
            </w:r>
          </w:p>
        </w:tc>
        <w:tc>
          <w:tcPr>
            <w:tcW w:w="1451" w:type="dxa"/>
          </w:tcPr>
          <w:p w:rsidR="003B070D" w:rsidRPr="0002171F" w:rsidRDefault="003B070D" w:rsidP="004C3C2A">
            <w:pPr>
              <w:jc w:val="center"/>
              <w:rPr>
                <w:rFonts w:cs="Arial"/>
                <w:sz w:val="20"/>
              </w:rPr>
            </w:pPr>
            <w:r>
              <w:rPr>
                <w:rFonts w:cs="Arial"/>
                <w:sz w:val="20"/>
              </w:rPr>
              <w:t>UK</w:t>
            </w:r>
          </w:p>
        </w:tc>
        <w:tc>
          <w:tcPr>
            <w:tcW w:w="985" w:type="dxa"/>
          </w:tcPr>
          <w:p w:rsidR="003B070D" w:rsidRPr="0002171F" w:rsidRDefault="003B070D" w:rsidP="004C3C2A">
            <w:pPr>
              <w:jc w:val="center"/>
              <w:rPr>
                <w:rFonts w:cs="Arial"/>
                <w:sz w:val="20"/>
              </w:rPr>
            </w:pPr>
            <w:r>
              <w:rPr>
                <w:rFonts w:cs="Arial"/>
                <w:sz w:val="20"/>
              </w:rPr>
              <w:t>+</w:t>
            </w:r>
          </w:p>
        </w:tc>
        <w:tc>
          <w:tcPr>
            <w:tcW w:w="960" w:type="dxa"/>
          </w:tcPr>
          <w:p w:rsidR="003B070D" w:rsidRPr="0002171F" w:rsidRDefault="003B070D" w:rsidP="004C3C2A">
            <w:pPr>
              <w:jc w:val="center"/>
              <w:rPr>
                <w:rFonts w:cs="Arial"/>
                <w:sz w:val="20"/>
              </w:rPr>
            </w:pPr>
            <w:r>
              <w:rPr>
                <w:rFonts w:cs="Arial"/>
                <w:sz w:val="20"/>
              </w:rPr>
              <w:t>+</w:t>
            </w:r>
          </w:p>
        </w:tc>
        <w:tc>
          <w:tcPr>
            <w:tcW w:w="1080" w:type="dxa"/>
          </w:tcPr>
          <w:p w:rsidR="003B070D" w:rsidRPr="0002171F" w:rsidRDefault="003B070D" w:rsidP="004C3C2A">
            <w:pPr>
              <w:jc w:val="center"/>
              <w:rPr>
                <w:rFonts w:cs="Arial"/>
                <w:sz w:val="20"/>
              </w:rPr>
            </w:pPr>
            <w:r>
              <w:rPr>
                <w:rFonts w:cs="Arial"/>
                <w:sz w:val="20"/>
              </w:rPr>
              <w:t>HIA</w:t>
            </w:r>
          </w:p>
        </w:tc>
        <w:tc>
          <w:tcPr>
            <w:tcW w:w="2532" w:type="dxa"/>
          </w:tcPr>
          <w:p w:rsidR="003B070D" w:rsidRDefault="003B070D" w:rsidP="004C3C2A">
            <w:pPr>
              <w:rPr>
                <w:sz w:val="20"/>
              </w:rPr>
            </w:pPr>
            <w:r w:rsidRPr="00E62D64">
              <w:rPr>
                <w:sz w:val="20"/>
              </w:rPr>
              <w:t xml:space="preserve">Planning </w:t>
            </w:r>
            <w:r w:rsidR="00A436C5">
              <w:rPr>
                <w:sz w:val="20"/>
              </w:rPr>
              <w:t>s</w:t>
            </w:r>
            <w:r w:rsidRPr="00E62D64">
              <w:rPr>
                <w:sz w:val="20"/>
              </w:rPr>
              <w:t>tudy of motorway corridor to inform a regeneration investment strategy</w:t>
            </w:r>
          </w:p>
          <w:p w:rsidR="003B070D" w:rsidRPr="00E62D64" w:rsidRDefault="003B070D" w:rsidP="004C3C2A">
            <w:pPr>
              <w:rPr>
                <w:rFonts w:cs="Arial"/>
                <w:sz w:val="20"/>
              </w:rPr>
            </w:pPr>
          </w:p>
        </w:tc>
      </w:tr>
      <w:tr w:rsidR="003B070D" w:rsidRPr="00680790" w:rsidTr="004C3C2A">
        <w:tc>
          <w:tcPr>
            <w:tcW w:w="2232" w:type="dxa"/>
          </w:tcPr>
          <w:p w:rsidR="003B070D" w:rsidRPr="00432707" w:rsidRDefault="003B070D" w:rsidP="004C3C2A">
            <w:pPr>
              <w:rPr>
                <w:sz w:val="20"/>
              </w:rPr>
            </w:pPr>
            <w:proofErr w:type="spellStart"/>
            <w:r w:rsidRPr="00432707">
              <w:rPr>
                <w:sz w:val="20"/>
              </w:rPr>
              <w:t>Kørnøv</w:t>
            </w:r>
            <w:proofErr w:type="spellEnd"/>
            <w:r>
              <w:rPr>
                <w:sz w:val="20"/>
              </w:rPr>
              <w:t>, L. (2009)</w:t>
            </w:r>
          </w:p>
        </w:tc>
        <w:tc>
          <w:tcPr>
            <w:tcW w:w="1451" w:type="dxa"/>
          </w:tcPr>
          <w:p w:rsidR="003B070D" w:rsidRDefault="003B070D" w:rsidP="004C3C2A">
            <w:pPr>
              <w:jc w:val="center"/>
              <w:rPr>
                <w:rFonts w:cs="Arial"/>
                <w:sz w:val="20"/>
              </w:rPr>
            </w:pPr>
            <w:r>
              <w:rPr>
                <w:rFonts w:cs="Arial"/>
                <w:sz w:val="20"/>
              </w:rPr>
              <w:t>Denmark</w:t>
            </w:r>
          </w:p>
        </w:tc>
        <w:tc>
          <w:tcPr>
            <w:tcW w:w="985" w:type="dxa"/>
          </w:tcPr>
          <w:p w:rsidR="003B070D" w:rsidRDefault="003B070D" w:rsidP="004C3C2A">
            <w:pPr>
              <w:jc w:val="center"/>
              <w:rPr>
                <w:rFonts w:cs="Arial"/>
                <w:sz w:val="20"/>
              </w:rPr>
            </w:pPr>
            <w:r>
              <w:rPr>
                <w:rFonts w:cs="Arial"/>
                <w:sz w:val="20"/>
              </w:rPr>
              <w:t>+</w:t>
            </w:r>
          </w:p>
        </w:tc>
        <w:tc>
          <w:tcPr>
            <w:tcW w:w="960" w:type="dxa"/>
          </w:tcPr>
          <w:p w:rsidR="003B070D" w:rsidRDefault="003B070D" w:rsidP="004C3C2A">
            <w:pPr>
              <w:jc w:val="center"/>
              <w:rPr>
                <w:rFonts w:cs="Arial"/>
                <w:sz w:val="20"/>
              </w:rPr>
            </w:pPr>
            <w:r>
              <w:rPr>
                <w:rFonts w:cs="Arial"/>
                <w:sz w:val="20"/>
              </w:rPr>
              <w:t>++</w:t>
            </w:r>
          </w:p>
        </w:tc>
        <w:tc>
          <w:tcPr>
            <w:tcW w:w="1080" w:type="dxa"/>
          </w:tcPr>
          <w:p w:rsidR="003B070D" w:rsidRDefault="003B070D" w:rsidP="004C3C2A">
            <w:pPr>
              <w:jc w:val="center"/>
              <w:rPr>
                <w:rFonts w:cs="Arial"/>
                <w:sz w:val="20"/>
              </w:rPr>
            </w:pPr>
            <w:r>
              <w:rPr>
                <w:rFonts w:cs="Arial"/>
                <w:sz w:val="20"/>
              </w:rPr>
              <w:t>SEA</w:t>
            </w:r>
          </w:p>
        </w:tc>
        <w:tc>
          <w:tcPr>
            <w:tcW w:w="2532" w:type="dxa"/>
          </w:tcPr>
          <w:p w:rsidR="003B070D" w:rsidRDefault="003B070D" w:rsidP="004C3C2A">
            <w:pPr>
              <w:rPr>
                <w:sz w:val="20"/>
              </w:rPr>
            </w:pPr>
            <w:r>
              <w:rPr>
                <w:sz w:val="20"/>
              </w:rPr>
              <w:t>Review of 100 Danish SEAs</w:t>
            </w:r>
          </w:p>
          <w:p w:rsidR="003B070D" w:rsidRPr="00E62D64" w:rsidRDefault="003B070D" w:rsidP="004C3C2A">
            <w:pPr>
              <w:rPr>
                <w:sz w:val="20"/>
              </w:rPr>
            </w:pPr>
          </w:p>
        </w:tc>
      </w:tr>
      <w:tr w:rsidR="003B070D" w:rsidRPr="00094A99" w:rsidTr="004C3C2A">
        <w:tc>
          <w:tcPr>
            <w:tcW w:w="2232" w:type="dxa"/>
          </w:tcPr>
          <w:p w:rsidR="003B070D" w:rsidRPr="00F67E40" w:rsidRDefault="003B070D" w:rsidP="004C3C2A">
            <w:pPr>
              <w:rPr>
                <w:rFonts w:cs="Arial"/>
                <w:sz w:val="20"/>
              </w:rPr>
            </w:pPr>
            <w:r w:rsidRPr="00F67E40">
              <w:rPr>
                <w:sz w:val="20"/>
              </w:rPr>
              <w:t xml:space="preserve">Ng, K., </w:t>
            </w:r>
            <w:r>
              <w:rPr>
                <w:sz w:val="20"/>
              </w:rPr>
              <w:t xml:space="preserve">&amp; </w:t>
            </w:r>
            <w:proofErr w:type="spellStart"/>
            <w:r w:rsidRPr="00F67E40">
              <w:rPr>
                <w:sz w:val="20"/>
              </w:rPr>
              <w:t>Obbard</w:t>
            </w:r>
            <w:proofErr w:type="spellEnd"/>
            <w:r w:rsidRPr="00F67E40">
              <w:rPr>
                <w:sz w:val="20"/>
              </w:rPr>
              <w:t>, J.</w:t>
            </w:r>
            <w:r>
              <w:rPr>
                <w:sz w:val="20"/>
              </w:rPr>
              <w:t xml:space="preserve"> (2005)</w:t>
            </w:r>
          </w:p>
        </w:tc>
        <w:tc>
          <w:tcPr>
            <w:tcW w:w="1451" w:type="dxa"/>
          </w:tcPr>
          <w:p w:rsidR="003B070D" w:rsidRPr="00094A99" w:rsidRDefault="003B070D" w:rsidP="004C3C2A">
            <w:pPr>
              <w:jc w:val="center"/>
              <w:rPr>
                <w:rFonts w:cs="Arial"/>
                <w:sz w:val="20"/>
              </w:rPr>
            </w:pPr>
            <w:r w:rsidRPr="00094A99">
              <w:rPr>
                <w:rFonts w:cs="Arial"/>
                <w:sz w:val="20"/>
              </w:rPr>
              <w:t>Hong Kong</w:t>
            </w:r>
          </w:p>
        </w:tc>
        <w:tc>
          <w:tcPr>
            <w:tcW w:w="985" w:type="dxa"/>
          </w:tcPr>
          <w:p w:rsidR="003B070D" w:rsidRPr="00094A99" w:rsidRDefault="003B070D" w:rsidP="004C3C2A">
            <w:pPr>
              <w:jc w:val="center"/>
              <w:rPr>
                <w:rFonts w:cs="Arial"/>
                <w:sz w:val="20"/>
              </w:rPr>
            </w:pPr>
            <w:r>
              <w:rPr>
                <w:rFonts w:cs="Arial"/>
                <w:sz w:val="20"/>
              </w:rPr>
              <w:t>+</w:t>
            </w:r>
          </w:p>
        </w:tc>
        <w:tc>
          <w:tcPr>
            <w:tcW w:w="960" w:type="dxa"/>
          </w:tcPr>
          <w:p w:rsidR="003B070D" w:rsidRPr="00094A99" w:rsidRDefault="003B070D" w:rsidP="004C3C2A">
            <w:pPr>
              <w:jc w:val="center"/>
              <w:rPr>
                <w:rFonts w:cs="Arial"/>
                <w:sz w:val="20"/>
              </w:rPr>
            </w:pPr>
            <w:r>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SEA</w:t>
            </w:r>
          </w:p>
        </w:tc>
        <w:tc>
          <w:tcPr>
            <w:tcW w:w="2532" w:type="dxa"/>
          </w:tcPr>
          <w:p w:rsidR="003B070D" w:rsidRPr="00E62D64" w:rsidRDefault="003B070D" w:rsidP="004C3C2A">
            <w:pPr>
              <w:rPr>
                <w:rFonts w:cs="Arial"/>
                <w:sz w:val="20"/>
              </w:rPr>
            </w:pPr>
            <w:r>
              <w:rPr>
                <w:rFonts w:cs="Arial"/>
                <w:sz w:val="20"/>
              </w:rPr>
              <w:t>S</w:t>
            </w:r>
            <w:r w:rsidRPr="00E62D64">
              <w:rPr>
                <w:rFonts w:cs="Arial"/>
                <w:sz w:val="20"/>
              </w:rPr>
              <w:t>trategic planning case studies:</w:t>
            </w:r>
          </w:p>
          <w:p w:rsidR="003B070D" w:rsidRPr="00813B81" w:rsidRDefault="003B070D" w:rsidP="009A0885">
            <w:pPr>
              <w:pStyle w:val="ListParagraph"/>
              <w:numPr>
                <w:ilvl w:val="0"/>
                <w:numId w:val="25"/>
              </w:numPr>
              <w:ind w:left="238" w:hanging="238"/>
              <w:rPr>
                <w:rFonts w:cs="Arial"/>
                <w:sz w:val="20"/>
              </w:rPr>
            </w:pPr>
            <w:r w:rsidRPr="00813B81">
              <w:rPr>
                <w:rFonts w:cs="Arial"/>
                <w:sz w:val="20"/>
              </w:rPr>
              <w:t>territorial development strategy review</w:t>
            </w:r>
          </w:p>
          <w:p w:rsidR="003B070D" w:rsidRDefault="003B070D" w:rsidP="009A0885">
            <w:pPr>
              <w:numPr>
                <w:ilvl w:val="0"/>
                <w:numId w:val="25"/>
              </w:numPr>
              <w:ind w:left="238" w:hanging="238"/>
              <w:rPr>
                <w:rFonts w:cs="Arial"/>
                <w:sz w:val="20"/>
              </w:rPr>
            </w:pPr>
            <w:r w:rsidRPr="00E62D64">
              <w:rPr>
                <w:rFonts w:cs="Arial"/>
                <w:sz w:val="20"/>
              </w:rPr>
              <w:t>third comprehensive transport study</w:t>
            </w:r>
          </w:p>
          <w:p w:rsidR="003B070D" w:rsidRPr="00E62D64" w:rsidRDefault="003B070D" w:rsidP="004C3C2A">
            <w:pPr>
              <w:ind w:left="360"/>
              <w:rPr>
                <w:rFonts w:cs="Arial"/>
                <w:sz w:val="20"/>
              </w:rPr>
            </w:pPr>
          </w:p>
        </w:tc>
      </w:tr>
      <w:tr w:rsidR="003B070D" w:rsidRPr="00094A99" w:rsidTr="004C3C2A">
        <w:tc>
          <w:tcPr>
            <w:tcW w:w="2232" w:type="dxa"/>
          </w:tcPr>
          <w:p w:rsidR="003B070D" w:rsidRPr="00094A99" w:rsidRDefault="003B070D" w:rsidP="004C3C2A">
            <w:pPr>
              <w:rPr>
                <w:rFonts w:cs="Arial"/>
                <w:b/>
                <w:sz w:val="20"/>
              </w:rPr>
            </w:pPr>
            <w:r w:rsidRPr="00094A99">
              <w:rPr>
                <w:rFonts w:cs="Arial"/>
                <w:sz w:val="20"/>
                <w:lang w:val="en-US"/>
              </w:rPr>
              <w:t>Mathias, K.,</w:t>
            </w:r>
            <w:r>
              <w:rPr>
                <w:rFonts w:cs="Arial"/>
                <w:sz w:val="20"/>
                <w:lang w:val="en-US"/>
              </w:rPr>
              <w:t xml:space="preserve"> &amp; Harris-</w:t>
            </w:r>
            <w:proofErr w:type="spellStart"/>
            <w:r>
              <w:rPr>
                <w:rFonts w:cs="Arial"/>
                <w:sz w:val="20"/>
                <w:lang w:val="en-US"/>
              </w:rPr>
              <w:t>Roxas</w:t>
            </w:r>
            <w:proofErr w:type="spellEnd"/>
            <w:r>
              <w:rPr>
                <w:rFonts w:cs="Arial"/>
                <w:sz w:val="20"/>
                <w:lang w:val="en-US"/>
              </w:rPr>
              <w:t>, B. (2009)</w:t>
            </w:r>
          </w:p>
          <w:p w:rsidR="003B070D" w:rsidRPr="00094A99" w:rsidRDefault="003B070D" w:rsidP="004C3C2A">
            <w:pPr>
              <w:rPr>
                <w:rFonts w:cs="Arial"/>
                <w:sz w:val="20"/>
              </w:rPr>
            </w:pPr>
          </w:p>
        </w:tc>
        <w:tc>
          <w:tcPr>
            <w:tcW w:w="1451" w:type="dxa"/>
          </w:tcPr>
          <w:p w:rsidR="003B070D" w:rsidRPr="00094A99" w:rsidRDefault="003B070D" w:rsidP="004C3C2A">
            <w:pPr>
              <w:jc w:val="center"/>
              <w:rPr>
                <w:rFonts w:cs="Arial"/>
                <w:sz w:val="20"/>
              </w:rPr>
            </w:pPr>
            <w:r w:rsidRPr="00094A99">
              <w:rPr>
                <w:rFonts w:cs="Arial"/>
                <w:sz w:val="20"/>
              </w:rPr>
              <w:t>NZ</w:t>
            </w:r>
          </w:p>
        </w:tc>
        <w:tc>
          <w:tcPr>
            <w:tcW w:w="985" w:type="dxa"/>
          </w:tcPr>
          <w:p w:rsidR="003B070D" w:rsidRPr="00094A99" w:rsidRDefault="003B070D" w:rsidP="004C3C2A">
            <w:pPr>
              <w:jc w:val="center"/>
              <w:rPr>
                <w:rFonts w:cs="Arial"/>
                <w:sz w:val="20"/>
              </w:rPr>
            </w:pPr>
            <w:r w:rsidRPr="00094A99">
              <w:rPr>
                <w:rFonts w:cs="Arial"/>
                <w:sz w:val="20"/>
              </w:rPr>
              <w:t>+</w:t>
            </w:r>
          </w:p>
        </w:tc>
        <w:tc>
          <w:tcPr>
            <w:tcW w:w="960" w:type="dxa"/>
          </w:tcPr>
          <w:p w:rsidR="003B070D" w:rsidRPr="00094A99" w:rsidRDefault="003B070D" w:rsidP="004C3C2A">
            <w:pPr>
              <w:jc w:val="center"/>
              <w:rPr>
                <w:rFonts w:cs="Arial"/>
                <w:sz w:val="20"/>
              </w:rPr>
            </w:pPr>
            <w:r w:rsidRPr="00094A99">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lang w:val="en-US"/>
              </w:rPr>
              <w:t>HIA</w:t>
            </w:r>
          </w:p>
        </w:tc>
        <w:tc>
          <w:tcPr>
            <w:tcW w:w="2532" w:type="dxa"/>
          </w:tcPr>
          <w:p w:rsidR="003B070D" w:rsidRPr="00E62D64" w:rsidRDefault="003B070D" w:rsidP="004C3C2A">
            <w:pPr>
              <w:rPr>
                <w:rFonts w:cs="Arial"/>
                <w:sz w:val="20"/>
                <w:lang w:val="en-US"/>
              </w:rPr>
            </w:pPr>
            <w:r w:rsidRPr="00E62D64">
              <w:rPr>
                <w:rFonts w:cs="Arial"/>
                <w:sz w:val="20"/>
                <w:lang w:val="en-US"/>
              </w:rPr>
              <w:t>Greater Christchurch Urban development strategy</w:t>
            </w:r>
          </w:p>
          <w:p w:rsidR="003B070D" w:rsidRPr="00E62D64" w:rsidRDefault="003B070D" w:rsidP="004C3C2A">
            <w:pPr>
              <w:rPr>
                <w:rFonts w:cs="Arial"/>
                <w:sz w:val="20"/>
              </w:rPr>
            </w:pPr>
          </w:p>
        </w:tc>
      </w:tr>
      <w:tr w:rsidR="003B070D" w:rsidRPr="00680790" w:rsidTr="004C3C2A">
        <w:tc>
          <w:tcPr>
            <w:tcW w:w="2232" w:type="dxa"/>
          </w:tcPr>
          <w:p w:rsidR="003B070D" w:rsidRPr="003634D1" w:rsidRDefault="003B070D" w:rsidP="004C3C2A">
            <w:pPr>
              <w:rPr>
                <w:sz w:val="20"/>
              </w:rPr>
            </w:pPr>
            <w:proofErr w:type="spellStart"/>
            <w:r w:rsidRPr="003634D1">
              <w:rPr>
                <w:sz w:val="20"/>
              </w:rPr>
              <w:t>Mindell</w:t>
            </w:r>
            <w:proofErr w:type="spellEnd"/>
            <w:r w:rsidRPr="003634D1">
              <w:rPr>
                <w:sz w:val="20"/>
              </w:rPr>
              <w:t>, J., et al (2004)</w:t>
            </w:r>
          </w:p>
        </w:tc>
        <w:tc>
          <w:tcPr>
            <w:tcW w:w="1451" w:type="dxa"/>
          </w:tcPr>
          <w:p w:rsidR="003B070D" w:rsidRPr="0002171F" w:rsidRDefault="003B070D" w:rsidP="004C3C2A">
            <w:pPr>
              <w:jc w:val="center"/>
              <w:rPr>
                <w:rFonts w:cs="Arial"/>
                <w:sz w:val="20"/>
              </w:rPr>
            </w:pPr>
            <w:r>
              <w:rPr>
                <w:rFonts w:cs="Arial"/>
                <w:sz w:val="20"/>
              </w:rPr>
              <w:t>UK</w:t>
            </w:r>
          </w:p>
        </w:tc>
        <w:tc>
          <w:tcPr>
            <w:tcW w:w="985" w:type="dxa"/>
          </w:tcPr>
          <w:p w:rsidR="003B070D" w:rsidRPr="0002171F" w:rsidRDefault="003B070D" w:rsidP="004C3C2A">
            <w:pPr>
              <w:jc w:val="center"/>
              <w:rPr>
                <w:rFonts w:cs="Arial"/>
                <w:sz w:val="20"/>
              </w:rPr>
            </w:pPr>
            <w:r>
              <w:rPr>
                <w:rFonts w:cs="Arial"/>
                <w:sz w:val="20"/>
              </w:rPr>
              <w:t>+</w:t>
            </w:r>
          </w:p>
        </w:tc>
        <w:tc>
          <w:tcPr>
            <w:tcW w:w="960" w:type="dxa"/>
          </w:tcPr>
          <w:p w:rsidR="003B070D" w:rsidRPr="0002171F" w:rsidRDefault="003B070D" w:rsidP="004C3C2A">
            <w:pPr>
              <w:jc w:val="center"/>
              <w:rPr>
                <w:rFonts w:cs="Arial"/>
                <w:sz w:val="20"/>
              </w:rPr>
            </w:pPr>
            <w:r>
              <w:rPr>
                <w:rFonts w:cs="Arial"/>
                <w:sz w:val="20"/>
              </w:rPr>
              <w:t>+</w:t>
            </w:r>
          </w:p>
        </w:tc>
        <w:tc>
          <w:tcPr>
            <w:tcW w:w="1080" w:type="dxa"/>
          </w:tcPr>
          <w:p w:rsidR="003B070D" w:rsidRPr="0002171F" w:rsidRDefault="003B070D" w:rsidP="004C3C2A">
            <w:pPr>
              <w:jc w:val="center"/>
              <w:rPr>
                <w:rFonts w:cs="Arial"/>
                <w:sz w:val="20"/>
              </w:rPr>
            </w:pPr>
            <w:r>
              <w:rPr>
                <w:rFonts w:cs="Arial"/>
                <w:sz w:val="20"/>
              </w:rPr>
              <w:t>HIA</w:t>
            </w:r>
          </w:p>
        </w:tc>
        <w:tc>
          <w:tcPr>
            <w:tcW w:w="2532" w:type="dxa"/>
          </w:tcPr>
          <w:p w:rsidR="003B070D" w:rsidRPr="00E62D64" w:rsidRDefault="003B070D" w:rsidP="004C3C2A">
            <w:pPr>
              <w:rPr>
                <w:rFonts w:cs="Arial"/>
                <w:sz w:val="20"/>
              </w:rPr>
            </w:pPr>
            <w:r w:rsidRPr="00E62D64">
              <w:rPr>
                <w:sz w:val="20"/>
              </w:rPr>
              <w:t>Draft Transport Strategy</w:t>
            </w:r>
          </w:p>
        </w:tc>
      </w:tr>
      <w:tr w:rsidR="003B070D" w:rsidRPr="00094A99" w:rsidTr="004C3C2A">
        <w:tc>
          <w:tcPr>
            <w:tcW w:w="2232" w:type="dxa"/>
          </w:tcPr>
          <w:p w:rsidR="003B070D" w:rsidRPr="00094A99" w:rsidRDefault="003B070D" w:rsidP="004C3C2A">
            <w:pPr>
              <w:rPr>
                <w:rFonts w:cs="Arial"/>
                <w:sz w:val="20"/>
              </w:rPr>
            </w:pPr>
            <w:r w:rsidRPr="00094A99">
              <w:rPr>
                <w:rFonts w:eastAsia="Times New Roman" w:cs="Arial"/>
                <w:color w:val="231F20"/>
                <w:sz w:val="20"/>
                <w:lang w:eastAsia="en-GB"/>
              </w:rPr>
              <w:t xml:space="preserve">Neville, L., </w:t>
            </w:r>
            <w:r>
              <w:rPr>
                <w:rFonts w:eastAsia="Times New Roman" w:cs="Arial"/>
                <w:color w:val="231F20"/>
                <w:sz w:val="20"/>
                <w:lang w:eastAsia="en-GB"/>
              </w:rPr>
              <w:t>et al (2005)</w:t>
            </w:r>
          </w:p>
        </w:tc>
        <w:tc>
          <w:tcPr>
            <w:tcW w:w="1451" w:type="dxa"/>
          </w:tcPr>
          <w:p w:rsidR="003B070D" w:rsidRPr="00094A99" w:rsidRDefault="003B070D" w:rsidP="004C3C2A">
            <w:pPr>
              <w:jc w:val="center"/>
              <w:rPr>
                <w:rFonts w:cs="Arial"/>
                <w:sz w:val="20"/>
              </w:rPr>
            </w:pPr>
            <w:r w:rsidRPr="00094A99">
              <w:rPr>
                <w:rFonts w:cs="Arial"/>
                <w:sz w:val="20"/>
              </w:rPr>
              <w:t>Australia</w:t>
            </w:r>
          </w:p>
        </w:tc>
        <w:tc>
          <w:tcPr>
            <w:tcW w:w="985" w:type="dxa"/>
          </w:tcPr>
          <w:p w:rsidR="003B070D" w:rsidRPr="00094A99" w:rsidRDefault="003B070D" w:rsidP="004C3C2A">
            <w:pPr>
              <w:jc w:val="center"/>
              <w:rPr>
                <w:rFonts w:cs="Arial"/>
                <w:sz w:val="20"/>
              </w:rPr>
            </w:pPr>
            <w:r w:rsidRPr="00094A99">
              <w:rPr>
                <w:rFonts w:cs="Arial"/>
                <w:sz w:val="20"/>
              </w:rPr>
              <w:t>+</w:t>
            </w:r>
          </w:p>
        </w:tc>
        <w:tc>
          <w:tcPr>
            <w:tcW w:w="960" w:type="dxa"/>
          </w:tcPr>
          <w:p w:rsidR="003B070D" w:rsidRPr="00094A99" w:rsidRDefault="003B070D" w:rsidP="004C3C2A">
            <w:pPr>
              <w:jc w:val="center"/>
              <w:rPr>
                <w:rFonts w:cs="Arial"/>
                <w:sz w:val="20"/>
              </w:rPr>
            </w:pPr>
            <w:r w:rsidRPr="00094A99">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HIA</w:t>
            </w:r>
          </w:p>
        </w:tc>
        <w:tc>
          <w:tcPr>
            <w:tcW w:w="2532" w:type="dxa"/>
          </w:tcPr>
          <w:p w:rsidR="003B070D" w:rsidRDefault="003B070D" w:rsidP="004C3C2A">
            <w:pPr>
              <w:rPr>
                <w:rFonts w:cs="Arial"/>
                <w:sz w:val="20"/>
              </w:rPr>
            </w:pPr>
            <w:proofErr w:type="spellStart"/>
            <w:r w:rsidRPr="00E62D64">
              <w:rPr>
                <w:rFonts w:cs="Arial"/>
                <w:sz w:val="20"/>
              </w:rPr>
              <w:t>Shellharbour</w:t>
            </w:r>
            <w:proofErr w:type="spellEnd"/>
            <w:r w:rsidRPr="00E62D64">
              <w:rPr>
                <w:rFonts w:cs="Arial"/>
                <w:sz w:val="20"/>
              </w:rPr>
              <w:t xml:space="preserve"> Foreshore Management Plan, environment management plan with some land use issues</w:t>
            </w:r>
          </w:p>
          <w:p w:rsidR="003B070D" w:rsidRPr="00E62D64" w:rsidRDefault="003B070D" w:rsidP="004C3C2A">
            <w:pPr>
              <w:rPr>
                <w:rFonts w:cs="Arial"/>
                <w:sz w:val="20"/>
              </w:rPr>
            </w:pPr>
          </w:p>
        </w:tc>
      </w:tr>
      <w:tr w:rsidR="003B070D" w:rsidRPr="00680790" w:rsidTr="004C3C2A">
        <w:tc>
          <w:tcPr>
            <w:tcW w:w="2232" w:type="dxa"/>
          </w:tcPr>
          <w:p w:rsidR="003B070D" w:rsidRPr="003634D1" w:rsidRDefault="003B070D" w:rsidP="004C3C2A">
            <w:pPr>
              <w:rPr>
                <w:sz w:val="20"/>
              </w:rPr>
            </w:pPr>
            <w:r w:rsidRPr="003634D1">
              <w:rPr>
                <w:sz w:val="20"/>
              </w:rPr>
              <w:t>Planning Advisory Service (2008)</w:t>
            </w:r>
          </w:p>
        </w:tc>
        <w:tc>
          <w:tcPr>
            <w:tcW w:w="1451" w:type="dxa"/>
          </w:tcPr>
          <w:p w:rsidR="003B070D" w:rsidRDefault="003B070D" w:rsidP="004C3C2A">
            <w:pPr>
              <w:jc w:val="center"/>
              <w:rPr>
                <w:rFonts w:cs="Arial"/>
                <w:sz w:val="20"/>
              </w:rPr>
            </w:pPr>
            <w:r>
              <w:rPr>
                <w:rFonts w:cs="Arial"/>
                <w:sz w:val="20"/>
              </w:rPr>
              <w:t>UK</w:t>
            </w:r>
          </w:p>
        </w:tc>
        <w:tc>
          <w:tcPr>
            <w:tcW w:w="985" w:type="dxa"/>
          </w:tcPr>
          <w:p w:rsidR="003B070D" w:rsidRPr="0002171F" w:rsidRDefault="003B070D" w:rsidP="004C3C2A">
            <w:pPr>
              <w:jc w:val="center"/>
              <w:rPr>
                <w:rFonts w:cs="Arial"/>
                <w:sz w:val="20"/>
              </w:rPr>
            </w:pPr>
            <w:r>
              <w:rPr>
                <w:rFonts w:cs="Arial"/>
                <w:sz w:val="20"/>
              </w:rPr>
              <w:t>+</w:t>
            </w:r>
          </w:p>
        </w:tc>
        <w:tc>
          <w:tcPr>
            <w:tcW w:w="960" w:type="dxa"/>
          </w:tcPr>
          <w:p w:rsidR="003B070D" w:rsidRPr="0002171F" w:rsidRDefault="003B070D" w:rsidP="004C3C2A">
            <w:pPr>
              <w:jc w:val="center"/>
              <w:rPr>
                <w:rFonts w:cs="Arial"/>
                <w:sz w:val="20"/>
              </w:rPr>
            </w:pPr>
            <w:r>
              <w:rPr>
                <w:rFonts w:cs="Arial"/>
                <w:sz w:val="20"/>
              </w:rPr>
              <w:t>+</w:t>
            </w:r>
          </w:p>
        </w:tc>
        <w:tc>
          <w:tcPr>
            <w:tcW w:w="1080" w:type="dxa"/>
          </w:tcPr>
          <w:p w:rsidR="003B070D" w:rsidRDefault="003B070D" w:rsidP="004C3C2A">
            <w:pPr>
              <w:jc w:val="center"/>
              <w:rPr>
                <w:rFonts w:cs="Arial"/>
                <w:sz w:val="20"/>
              </w:rPr>
            </w:pPr>
            <w:proofErr w:type="spellStart"/>
            <w:r>
              <w:rPr>
                <w:rFonts w:cs="Arial"/>
                <w:sz w:val="20"/>
              </w:rPr>
              <w:t>EqIA</w:t>
            </w:r>
            <w:proofErr w:type="spellEnd"/>
          </w:p>
        </w:tc>
        <w:tc>
          <w:tcPr>
            <w:tcW w:w="2532" w:type="dxa"/>
          </w:tcPr>
          <w:p w:rsidR="003B070D" w:rsidRDefault="003B070D" w:rsidP="004C3C2A">
            <w:pPr>
              <w:rPr>
                <w:sz w:val="20"/>
              </w:rPr>
            </w:pPr>
            <w:r w:rsidRPr="00E62D64">
              <w:rPr>
                <w:sz w:val="20"/>
              </w:rPr>
              <w:t xml:space="preserve">Final draft </w:t>
            </w:r>
            <w:proofErr w:type="spellStart"/>
            <w:r w:rsidRPr="00E62D64">
              <w:rPr>
                <w:sz w:val="20"/>
              </w:rPr>
              <w:t>masterplan</w:t>
            </w:r>
            <w:proofErr w:type="spellEnd"/>
            <w:r w:rsidRPr="00E62D64">
              <w:rPr>
                <w:sz w:val="20"/>
              </w:rPr>
              <w:t xml:space="preserve"> to inform the Sustainability Appraisal of plan</w:t>
            </w:r>
          </w:p>
          <w:p w:rsidR="003B070D" w:rsidRPr="00E62D64" w:rsidRDefault="003B070D" w:rsidP="004C3C2A">
            <w:pPr>
              <w:rPr>
                <w:sz w:val="20"/>
              </w:rPr>
            </w:pPr>
          </w:p>
        </w:tc>
      </w:tr>
      <w:tr w:rsidR="003B070D" w:rsidRPr="00680790" w:rsidTr="004C3C2A">
        <w:tc>
          <w:tcPr>
            <w:tcW w:w="2232" w:type="dxa"/>
          </w:tcPr>
          <w:p w:rsidR="003B070D" w:rsidRPr="003634D1" w:rsidRDefault="003B070D" w:rsidP="004C3C2A">
            <w:pPr>
              <w:rPr>
                <w:sz w:val="20"/>
              </w:rPr>
            </w:pPr>
            <w:r w:rsidRPr="00A52D5F">
              <w:rPr>
                <w:sz w:val="20"/>
              </w:rPr>
              <w:t>Plant,</w:t>
            </w:r>
            <w:r>
              <w:rPr>
                <w:sz w:val="20"/>
              </w:rPr>
              <w:t xml:space="preserve"> P., et al (2007)</w:t>
            </w:r>
          </w:p>
        </w:tc>
        <w:tc>
          <w:tcPr>
            <w:tcW w:w="1451" w:type="dxa"/>
          </w:tcPr>
          <w:p w:rsidR="003B070D" w:rsidRDefault="003B070D" w:rsidP="004C3C2A">
            <w:pPr>
              <w:jc w:val="center"/>
              <w:rPr>
                <w:rFonts w:cs="Arial"/>
                <w:sz w:val="20"/>
              </w:rPr>
            </w:pPr>
            <w:r w:rsidRPr="00A52D5F">
              <w:rPr>
                <w:rFonts w:cs="Arial"/>
                <w:sz w:val="20"/>
              </w:rPr>
              <w:t>UK</w:t>
            </w:r>
          </w:p>
        </w:tc>
        <w:tc>
          <w:tcPr>
            <w:tcW w:w="985" w:type="dxa"/>
          </w:tcPr>
          <w:p w:rsidR="003B070D" w:rsidRDefault="003B070D" w:rsidP="004C3C2A">
            <w:pPr>
              <w:jc w:val="center"/>
              <w:rPr>
                <w:rFonts w:cs="Arial"/>
                <w:sz w:val="20"/>
              </w:rPr>
            </w:pPr>
            <w:r>
              <w:rPr>
                <w:rFonts w:cs="Arial"/>
                <w:sz w:val="20"/>
              </w:rPr>
              <w:t>+</w:t>
            </w:r>
          </w:p>
        </w:tc>
        <w:tc>
          <w:tcPr>
            <w:tcW w:w="960" w:type="dxa"/>
          </w:tcPr>
          <w:p w:rsidR="003B070D" w:rsidRDefault="003B070D" w:rsidP="004C3C2A">
            <w:pPr>
              <w:jc w:val="center"/>
              <w:rPr>
                <w:rFonts w:cs="Arial"/>
                <w:sz w:val="20"/>
              </w:rPr>
            </w:pPr>
            <w:r>
              <w:rPr>
                <w:rFonts w:cs="Arial"/>
                <w:sz w:val="20"/>
              </w:rPr>
              <w:t>-</w:t>
            </w:r>
          </w:p>
        </w:tc>
        <w:tc>
          <w:tcPr>
            <w:tcW w:w="1080" w:type="dxa"/>
          </w:tcPr>
          <w:p w:rsidR="003B070D" w:rsidRDefault="003B070D" w:rsidP="004C3C2A">
            <w:pPr>
              <w:jc w:val="center"/>
              <w:rPr>
                <w:rFonts w:cs="Arial"/>
                <w:sz w:val="20"/>
              </w:rPr>
            </w:pPr>
            <w:r>
              <w:rPr>
                <w:rFonts w:cs="Arial"/>
                <w:sz w:val="20"/>
              </w:rPr>
              <w:t>IIA</w:t>
            </w:r>
          </w:p>
        </w:tc>
        <w:tc>
          <w:tcPr>
            <w:tcW w:w="2532" w:type="dxa"/>
          </w:tcPr>
          <w:p w:rsidR="003B070D" w:rsidRDefault="003B070D" w:rsidP="004C3C2A">
            <w:pPr>
              <w:rPr>
                <w:sz w:val="20"/>
              </w:rPr>
            </w:pPr>
            <w:r w:rsidRPr="00A52D5F">
              <w:rPr>
                <w:sz w:val="20"/>
              </w:rPr>
              <w:t>Further Alterations to The London Plan</w:t>
            </w:r>
          </w:p>
          <w:p w:rsidR="003B070D" w:rsidRPr="00A52D5F" w:rsidRDefault="003B070D" w:rsidP="004C3C2A">
            <w:pPr>
              <w:rPr>
                <w:sz w:val="20"/>
              </w:rPr>
            </w:pPr>
          </w:p>
        </w:tc>
      </w:tr>
      <w:tr w:rsidR="003B070D" w:rsidRPr="00094A99" w:rsidTr="004C3C2A">
        <w:tc>
          <w:tcPr>
            <w:tcW w:w="2232" w:type="dxa"/>
          </w:tcPr>
          <w:p w:rsidR="003B070D" w:rsidRPr="00094A99" w:rsidRDefault="003B070D" w:rsidP="004C3C2A">
            <w:pPr>
              <w:rPr>
                <w:rFonts w:cs="Arial"/>
                <w:sz w:val="20"/>
                <w:lang w:val="en-US"/>
              </w:rPr>
            </w:pPr>
            <w:r w:rsidRPr="00094A99">
              <w:rPr>
                <w:rFonts w:cs="Arial"/>
                <w:sz w:val="20"/>
                <w:lang w:val="en-US"/>
              </w:rPr>
              <w:t xml:space="preserve">Stevenson, A., </w:t>
            </w:r>
            <w:r>
              <w:rPr>
                <w:rFonts w:cs="Arial"/>
                <w:sz w:val="20"/>
                <w:lang w:val="en-US"/>
              </w:rPr>
              <w:t>et al (2007)</w:t>
            </w:r>
          </w:p>
          <w:p w:rsidR="003B070D" w:rsidRPr="00094A99" w:rsidRDefault="003B070D" w:rsidP="004C3C2A">
            <w:pPr>
              <w:rPr>
                <w:rFonts w:cs="Arial"/>
                <w:sz w:val="20"/>
              </w:rPr>
            </w:pPr>
          </w:p>
        </w:tc>
        <w:tc>
          <w:tcPr>
            <w:tcW w:w="1451" w:type="dxa"/>
          </w:tcPr>
          <w:p w:rsidR="003B070D" w:rsidRPr="00094A99" w:rsidRDefault="003B070D" w:rsidP="004C3C2A">
            <w:pPr>
              <w:jc w:val="center"/>
              <w:rPr>
                <w:rFonts w:cs="Arial"/>
                <w:sz w:val="20"/>
              </w:rPr>
            </w:pPr>
            <w:r w:rsidRPr="00094A99">
              <w:rPr>
                <w:rFonts w:cs="Arial"/>
                <w:sz w:val="20"/>
              </w:rPr>
              <w:t>NZ</w:t>
            </w:r>
          </w:p>
        </w:tc>
        <w:tc>
          <w:tcPr>
            <w:tcW w:w="985" w:type="dxa"/>
          </w:tcPr>
          <w:p w:rsidR="003B070D" w:rsidRPr="00094A99" w:rsidRDefault="003B070D" w:rsidP="004C3C2A">
            <w:pPr>
              <w:jc w:val="center"/>
              <w:rPr>
                <w:rFonts w:cs="Arial"/>
                <w:sz w:val="20"/>
              </w:rPr>
            </w:pPr>
            <w:r w:rsidRPr="00094A99">
              <w:rPr>
                <w:rFonts w:cs="Arial"/>
                <w:sz w:val="20"/>
              </w:rPr>
              <w:t>+</w:t>
            </w:r>
          </w:p>
        </w:tc>
        <w:tc>
          <w:tcPr>
            <w:tcW w:w="960" w:type="dxa"/>
          </w:tcPr>
          <w:p w:rsidR="003B070D" w:rsidRPr="00094A99" w:rsidRDefault="003B070D" w:rsidP="004C3C2A">
            <w:pPr>
              <w:jc w:val="center"/>
              <w:rPr>
                <w:rFonts w:cs="Arial"/>
                <w:sz w:val="20"/>
              </w:rPr>
            </w:pPr>
            <w:r w:rsidRPr="00094A99">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HIA</w:t>
            </w:r>
          </w:p>
        </w:tc>
        <w:tc>
          <w:tcPr>
            <w:tcW w:w="2532" w:type="dxa"/>
          </w:tcPr>
          <w:p w:rsidR="003B070D" w:rsidRDefault="003B070D" w:rsidP="004C3C2A">
            <w:pPr>
              <w:rPr>
                <w:rFonts w:cs="Arial"/>
                <w:sz w:val="20"/>
              </w:rPr>
            </w:pPr>
            <w:r w:rsidRPr="00E62D64">
              <w:rPr>
                <w:rFonts w:cs="Arial"/>
                <w:sz w:val="20"/>
              </w:rPr>
              <w:t>Greater Christchurch Urban Development Strategy 2005</w:t>
            </w:r>
          </w:p>
          <w:p w:rsidR="003B070D" w:rsidRPr="00E62D64" w:rsidRDefault="003B070D" w:rsidP="004C3C2A">
            <w:pPr>
              <w:rPr>
                <w:rFonts w:cs="Arial"/>
                <w:sz w:val="20"/>
              </w:rPr>
            </w:pPr>
          </w:p>
        </w:tc>
      </w:tr>
      <w:tr w:rsidR="003B070D" w:rsidRPr="00094A99" w:rsidTr="004C3C2A">
        <w:tc>
          <w:tcPr>
            <w:tcW w:w="2232" w:type="dxa"/>
          </w:tcPr>
          <w:p w:rsidR="003B070D" w:rsidRPr="00207EAB" w:rsidRDefault="003B070D" w:rsidP="004C3C2A">
            <w:pPr>
              <w:rPr>
                <w:rFonts w:cs="Arial"/>
                <w:sz w:val="20"/>
                <w:lang w:val="en-US"/>
              </w:rPr>
            </w:pPr>
            <w:r w:rsidRPr="00207EAB">
              <w:rPr>
                <w:rFonts w:eastAsia="Times New Roman" w:cs="Arial"/>
                <w:color w:val="000000"/>
                <w:sz w:val="20"/>
              </w:rPr>
              <w:t>Tennant, K and Newman, C</w:t>
            </w:r>
            <w:r>
              <w:rPr>
                <w:rFonts w:eastAsia="Times New Roman" w:cs="Arial"/>
                <w:color w:val="000000"/>
                <w:sz w:val="20"/>
              </w:rPr>
              <w:t>. (2007)</w:t>
            </w:r>
          </w:p>
        </w:tc>
        <w:tc>
          <w:tcPr>
            <w:tcW w:w="1451" w:type="dxa"/>
          </w:tcPr>
          <w:p w:rsidR="003B070D" w:rsidRPr="00094A99" w:rsidRDefault="003B070D" w:rsidP="004C3C2A">
            <w:pPr>
              <w:jc w:val="center"/>
              <w:rPr>
                <w:rFonts w:cs="Arial"/>
                <w:sz w:val="20"/>
              </w:rPr>
            </w:pPr>
            <w:r w:rsidRPr="00094A99">
              <w:rPr>
                <w:rFonts w:cs="Arial"/>
                <w:sz w:val="20"/>
              </w:rPr>
              <w:t>Australia</w:t>
            </w:r>
          </w:p>
        </w:tc>
        <w:tc>
          <w:tcPr>
            <w:tcW w:w="985" w:type="dxa"/>
          </w:tcPr>
          <w:p w:rsidR="003B070D" w:rsidRPr="00094A99" w:rsidRDefault="003B070D" w:rsidP="004C3C2A">
            <w:pPr>
              <w:jc w:val="center"/>
              <w:rPr>
                <w:rFonts w:cs="Arial"/>
                <w:sz w:val="20"/>
              </w:rPr>
            </w:pPr>
            <w:r>
              <w:rPr>
                <w:rFonts w:cs="Arial"/>
                <w:sz w:val="20"/>
              </w:rPr>
              <w:t>+</w:t>
            </w:r>
          </w:p>
        </w:tc>
        <w:tc>
          <w:tcPr>
            <w:tcW w:w="960" w:type="dxa"/>
          </w:tcPr>
          <w:p w:rsidR="003B070D" w:rsidRPr="00094A99" w:rsidRDefault="003B070D" w:rsidP="004C3C2A">
            <w:pPr>
              <w:jc w:val="center"/>
              <w:rPr>
                <w:rFonts w:cs="Arial"/>
                <w:sz w:val="20"/>
              </w:rPr>
            </w:pPr>
            <w:r>
              <w:rPr>
                <w:rFonts w:cs="Arial"/>
                <w:sz w:val="20"/>
              </w:rPr>
              <w:t>+</w:t>
            </w:r>
          </w:p>
        </w:tc>
        <w:tc>
          <w:tcPr>
            <w:tcW w:w="1080" w:type="dxa"/>
          </w:tcPr>
          <w:p w:rsidR="003B070D" w:rsidRPr="00094A99" w:rsidRDefault="003B070D" w:rsidP="004C3C2A">
            <w:pPr>
              <w:jc w:val="center"/>
              <w:rPr>
                <w:rFonts w:cs="Arial"/>
                <w:sz w:val="20"/>
              </w:rPr>
            </w:pPr>
            <w:r>
              <w:rPr>
                <w:rFonts w:cs="Arial"/>
                <w:sz w:val="20"/>
              </w:rPr>
              <w:t>HIA</w:t>
            </w:r>
          </w:p>
        </w:tc>
        <w:tc>
          <w:tcPr>
            <w:tcW w:w="2532" w:type="dxa"/>
          </w:tcPr>
          <w:p w:rsidR="003B070D" w:rsidRDefault="003B070D" w:rsidP="004C3C2A">
            <w:pPr>
              <w:rPr>
                <w:rFonts w:cs="Arial"/>
                <w:sz w:val="20"/>
                <w:lang w:val="en-US"/>
              </w:rPr>
            </w:pPr>
            <w:r w:rsidRPr="00207EAB">
              <w:rPr>
                <w:rFonts w:cs="Arial"/>
                <w:sz w:val="20"/>
                <w:lang w:val="en-US"/>
              </w:rPr>
              <w:t>Greater Granville Regeneration Strategy</w:t>
            </w:r>
          </w:p>
          <w:p w:rsidR="003B070D" w:rsidRPr="00207EAB" w:rsidRDefault="003B070D" w:rsidP="004C3C2A">
            <w:pPr>
              <w:rPr>
                <w:rFonts w:cs="Arial"/>
                <w:sz w:val="20"/>
              </w:rPr>
            </w:pPr>
          </w:p>
        </w:tc>
      </w:tr>
      <w:tr w:rsidR="003B070D" w:rsidRPr="00680790" w:rsidTr="004C3C2A">
        <w:tc>
          <w:tcPr>
            <w:tcW w:w="2232" w:type="dxa"/>
          </w:tcPr>
          <w:p w:rsidR="003B070D" w:rsidRPr="003634D1" w:rsidRDefault="003B070D" w:rsidP="004C3C2A">
            <w:pPr>
              <w:rPr>
                <w:sz w:val="20"/>
              </w:rPr>
            </w:pPr>
            <w:r w:rsidRPr="003634D1">
              <w:rPr>
                <w:sz w:val="20"/>
              </w:rPr>
              <w:t xml:space="preserve">Wismar, M., </w:t>
            </w:r>
            <w:r w:rsidRPr="003634D1">
              <w:rPr>
                <w:i/>
                <w:sz w:val="20"/>
              </w:rPr>
              <w:t xml:space="preserve">et al </w:t>
            </w:r>
            <w:r w:rsidRPr="003634D1">
              <w:rPr>
                <w:sz w:val="20"/>
              </w:rPr>
              <w:t>(2007)</w:t>
            </w:r>
          </w:p>
        </w:tc>
        <w:tc>
          <w:tcPr>
            <w:tcW w:w="1451" w:type="dxa"/>
          </w:tcPr>
          <w:p w:rsidR="003B070D" w:rsidRPr="0002171F" w:rsidRDefault="003B070D" w:rsidP="004C3C2A">
            <w:pPr>
              <w:jc w:val="center"/>
              <w:rPr>
                <w:rFonts w:cs="Arial"/>
                <w:sz w:val="20"/>
              </w:rPr>
            </w:pPr>
            <w:r>
              <w:rPr>
                <w:rFonts w:cs="Arial"/>
                <w:sz w:val="20"/>
              </w:rPr>
              <w:t>UK</w:t>
            </w:r>
          </w:p>
        </w:tc>
        <w:tc>
          <w:tcPr>
            <w:tcW w:w="985" w:type="dxa"/>
          </w:tcPr>
          <w:p w:rsidR="003B070D" w:rsidRPr="0002171F" w:rsidRDefault="003B070D" w:rsidP="004C3C2A">
            <w:pPr>
              <w:jc w:val="center"/>
              <w:rPr>
                <w:rFonts w:cs="Arial"/>
                <w:sz w:val="20"/>
              </w:rPr>
            </w:pPr>
            <w:r>
              <w:rPr>
                <w:rFonts w:cs="Arial"/>
                <w:sz w:val="20"/>
              </w:rPr>
              <w:t>+</w:t>
            </w:r>
          </w:p>
        </w:tc>
        <w:tc>
          <w:tcPr>
            <w:tcW w:w="960" w:type="dxa"/>
          </w:tcPr>
          <w:p w:rsidR="003B070D" w:rsidRPr="0002171F" w:rsidRDefault="003B070D" w:rsidP="004C3C2A">
            <w:pPr>
              <w:jc w:val="center"/>
              <w:rPr>
                <w:rFonts w:cs="Arial"/>
                <w:sz w:val="20"/>
              </w:rPr>
            </w:pPr>
            <w:r>
              <w:rPr>
                <w:rFonts w:cs="Arial"/>
                <w:sz w:val="20"/>
              </w:rPr>
              <w:t>++</w:t>
            </w:r>
          </w:p>
        </w:tc>
        <w:tc>
          <w:tcPr>
            <w:tcW w:w="1080" w:type="dxa"/>
          </w:tcPr>
          <w:p w:rsidR="003B070D" w:rsidRPr="0002171F" w:rsidRDefault="003B070D" w:rsidP="004C3C2A">
            <w:pPr>
              <w:jc w:val="center"/>
              <w:rPr>
                <w:rFonts w:cs="Arial"/>
                <w:sz w:val="20"/>
              </w:rPr>
            </w:pPr>
            <w:r>
              <w:rPr>
                <w:rFonts w:cs="Arial"/>
                <w:sz w:val="20"/>
              </w:rPr>
              <w:t>HIA</w:t>
            </w:r>
          </w:p>
        </w:tc>
        <w:tc>
          <w:tcPr>
            <w:tcW w:w="2532" w:type="dxa"/>
          </w:tcPr>
          <w:p w:rsidR="003B070D" w:rsidRDefault="003B070D" w:rsidP="004C3C2A">
            <w:pPr>
              <w:rPr>
                <w:sz w:val="20"/>
              </w:rPr>
            </w:pPr>
            <w:r w:rsidRPr="00E62D64">
              <w:rPr>
                <w:sz w:val="20"/>
              </w:rPr>
              <w:t>Draft Air Quality Action Plan</w:t>
            </w:r>
          </w:p>
          <w:p w:rsidR="003B070D" w:rsidRPr="00E62D64" w:rsidRDefault="003B070D" w:rsidP="004C3C2A">
            <w:pPr>
              <w:rPr>
                <w:rFonts w:cs="Arial"/>
                <w:sz w:val="20"/>
              </w:rPr>
            </w:pPr>
          </w:p>
        </w:tc>
      </w:tr>
    </w:tbl>
    <w:p w:rsidR="00B120AF" w:rsidRDefault="00B120AF"/>
    <w:p w:rsidR="00B120AF" w:rsidRDefault="00B120AF"/>
    <w:p w:rsidR="00B120AF" w:rsidRDefault="00B120AF"/>
    <w:p w:rsidR="00B120AF" w:rsidRDefault="00B120AF"/>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2"/>
        <w:gridCol w:w="1451"/>
        <w:gridCol w:w="985"/>
        <w:gridCol w:w="960"/>
        <w:gridCol w:w="1080"/>
        <w:gridCol w:w="2532"/>
      </w:tblGrid>
      <w:tr w:rsidR="003B070D" w:rsidRPr="00094A99" w:rsidTr="004C3C2A">
        <w:tc>
          <w:tcPr>
            <w:tcW w:w="2232" w:type="dxa"/>
          </w:tcPr>
          <w:p w:rsidR="003B070D" w:rsidRPr="00094A99" w:rsidRDefault="003B070D" w:rsidP="004C3C2A">
            <w:pPr>
              <w:rPr>
                <w:rFonts w:cs="Arial"/>
                <w:sz w:val="20"/>
              </w:rPr>
            </w:pPr>
            <w:r w:rsidRPr="00094A99">
              <w:rPr>
                <w:rFonts w:cs="Arial"/>
                <w:sz w:val="20"/>
              </w:rPr>
              <w:t xml:space="preserve">Wismar, M., </w:t>
            </w:r>
            <w:r w:rsidRPr="00094A99">
              <w:rPr>
                <w:rFonts w:cs="Arial"/>
                <w:i/>
                <w:sz w:val="20"/>
              </w:rPr>
              <w:t xml:space="preserve">et al </w:t>
            </w:r>
            <w:r w:rsidRPr="00094A99">
              <w:rPr>
                <w:rFonts w:cs="Arial"/>
                <w:sz w:val="20"/>
              </w:rPr>
              <w:t>(2007)</w:t>
            </w:r>
          </w:p>
          <w:p w:rsidR="003B070D" w:rsidRPr="00094A99" w:rsidRDefault="003B070D" w:rsidP="004C3C2A">
            <w:pPr>
              <w:rPr>
                <w:rFonts w:cs="Arial"/>
                <w:sz w:val="20"/>
              </w:rPr>
            </w:pPr>
          </w:p>
          <w:p w:rsidR="003B070D" w:rsidRPr="00094A99" w:rsidRDefault="003B070D" w:rsidP="004C3C2A">
            <w:pPr>
              <w:rPr>
                <w:rFonts w:cs="Arial"/>
                <w:sz w:val="20"/>
              </w:rPr>
            </w:pPr>
          </w:p>
        </w:tc>
        <w:tc>
          <w:tcPr>
            <w:tcW w:w="1451" w:type="dxa"/>
          </w:tcPr>
          <w:p w:rsidR="003B070D" w:rsidRPr="00094A99" w:rsidRDefault="003B070D" w:rsidP="004C3C2A">
            <w:pPr>
              <w:jc w:val="center"/>
              <w:rPr>
                <w:rFonts w:cs="Arial"/>
                <w:sz w:val="20"/>
              </w:rPr>
            </w:pPr>
            <w:r w:rsidRPr="00094A99">
              <w:rPr>
                <w:rFonts w:cs="Arial"/>
                <w:sz w:val="20"/>
              </w:rPr>
              <w:t>Finland</w:t>
            </w:r>
          </w:p>
        </w:tc>
        <w:tc>
          <w:tcPr>
            <w:tcW w:w="985" w:type="dxa"/>
          </w:tcPr>
          <w:p w:rsidR="003B070D" w:rsidRPr="00094A99" w:rsidRDefault="003B070D" w:rsidP="004C3C2A">
            <w:pPr>
              <w:jc w:val="center"/>
              <w:rPr>
                <w:rFonts w:cs="Arial"/>
                <w:sz w:val="20"/>
              </w:rPr>
            </w:pPr>
            <w:r w:rsidRPr="00094A99">
              <w:rPr>
                <w:rFonts w:cs="Arial"/>
                <w:sz w:val="20"/>
              </w:rPr>
              <w:t>+</w:t>
            </w:r>
          </w:p>
          <w:p w:rsidR="003B070D" w:rsidRPr="00094A99" w:rsidRDefault="003B070D" w:rsidP="004C3C2A">
            <w:pPr>
              <w:jc w:val="center"/>
              <w:rPr>
                <w:rFonts w:cs="Arial"/>
                <w:sz w:val="20"/>
              </w:rPr>
            </w:pPr>
          </w:p>
        </w:tc>
        <w:tc>
          <w:tcPr>
            <w:tcW w:w="960" w:type="dxa"/>
          </w:tcPr>
          <w:p w:rsidR="003B070D" w:rsidRPr="00094A99" w:rsidRDefault="003B070D" w:rsidP="004C3C2A">
            <w:pPr>
              <w:jc w:val="center"/>
              <w:rPr>
                <w:rFonts w:cs="Arial"/>
                <w:sz w:val="20"/>
              </w:rPr>
            </w:pPr>
            <w:r w:rsidRPr="00094A99">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SIA/HIA</w:t>
            </w:r>
          </w:p>
          <w:p w:rsidR="003B070D" w:rsidRPr="00094A99" w:rsidRDefault="003B070D" w:rsidP="004C3C2A">
            <w:pPr>
              <w:jc w:val="center"/>
              <w:rPr>
                <w:rFonts w:cs="Arial"/>
                <w:sz w:val="20"/>
              </w:rPr>
            </w:pPr>
          </w:p>
        </w:tc>
        <w:tc>
          <w:tcPr>
            <w:tcW w:w="2532" w:type="dxa"/>
          </w:tcPr>
          <w:p w:rsidR="003B070D" w:rsidRDefault="003B070D" w:rsidP="004C3C2A">
            <w:pPr>
              <w:rPr>
                <w:rFonts w:cs="Arial"/>
                <w:sz w:val="20"/>
              </w:rPr>
            </w:pPr>
            <w:r>
              <w:rPr>
                <w:rFonts w:cs="Arial"/>
                <w:sz w:val="20"/>
              </w:rPr>
              <w:t>D</w:t>
            </w:r>
            <w:r w:rsidRPr="00E62D64">
              <w:rPr>
                <w:rFonts w:cs="Arial"/>
                <w:sz w:val="20"/>
              </w:rPr>
              <w:t xml:space="preserve">etailed local plan for </w:t>
            </w:r>
            <w:proofErr w:type="spellStart"/>
            <w:r w:rsidRPr="00E62D64">
              <w:rPr>
                <w:rFonts w:cs="Arial"/>
                <w:sz w:val="20"/>
              </w:rPr>
              <w:t>Korteniitty</w:t>
            </w:r>
            <w:proofErr w:type="spellEnd"/>
            <w:r w:rsidRPr="00E62D64">
              <w:rPr>
                <w:rFonts w:cs="Arial"/>
                <w:sz w:val="20"/>
              </w:rPr>
              <w:t xml:space="preserve"> – complement an existing residential area with low and dense construction</w:t>
            </w:r>
          </w:p>
          <w:p w:rsidR="003B070D" w:rsidRPr="00E62D64" w:rsidRDefault="003B070D" w:rsidP="004C3C2A">
            <w:pPr>
              <w:rPr>
                <w:rFonts w:cs="Arial"/>
                <w:sz w:val="20"/>
              </w:rPr>
            </w:pPr>
          </w:p>
        </w:tc>
      </w:tr>
      <w:tr w:rsidR="003B070D" w:rsidRPr="00094A99" w:rsidTr="004C3C2A">
        <w:tc>
          <w:tcPr>
            <w:tcW w:w="2232" w:type="dxa"/>
          </w:tcPr>
          <w:p w:rsidR="003B070D" w:rsidRPr="00094A99" w:rsidRDefault="003B070D" w:rsidP="004C3C2A">
            <w:pPr>
              <w:rPr>
                <w:rFonts w:cs="Arial"/>
                <w:sz w:val="20"/>
              </w:rPr>
            </w:pPr>
            <w:r w:rsidRPr="00094A99">
              <w:rPr>
                <w:rFonts w:cs="Arial"/>
                <w:sz w:val="20"/>
              </w:rPr>
              <w:t xml:space="preserve">Wismar, M., </w:t>
            </w:r>
            <w:r w:rsidRPr="00094A99">
              <w:rPr>
                <w:rFonts w:cs="Arial"/>
                <w:i/>
                <w:sz w:val="20"/>
              </w:rPr>
              <w:t xml:space="preserve">et al </w:t>
            </w:r>
            <w:r w:rsidRPr="00094A99">
              <w:rPr>
                <w:rFonts w:cs="Arial"/>
                <w:sz w:val="20"/>
              </w:rPr>
              <w:t>(2007)</w:t>
            </w:r>
          </w:p>
          <w:p w:rsidR="003B070D" w:rsidRPr="00094A99" w:rsidRDefault="003B070D" w:rsidP="004C3C2A">
            <w:pPr>
              <w:rPr>
                <w:rFonts w:cs="Arial"/>
                <w:sz w:val="20"/>
              </w:rPr>
            </w:pPr>
          </w:p>
        </w:tc>
        <w:tc>
          <w:tcPr>
            <w:tcW w:w="1451" w:type="dxa"/>
          </w:tcPr>
          <w:p w:rsidR="003B070D" w:rsidRPr="00094A99" w:rsidRDefault="003B070D" w:rsidP="004C3C2A">
            <w:pPr>
              <w:jc w:val="center"/>
              <w:rPr>
                <w:rFonts w:cs="Arial"/>
                <w:sz w:val="20"/>
              </w:rPr>
            </w:pPr>
            <w:r w:rsidRPr="00094A99">
              <w:rPr>
                <w:rFonts w:cs="Arial"/>
                <w:sz w:val="20"/>
              </w:rPr>
              <w:t>NL</w:t>
            </w:r>
          </w:p>
        </w:tc>
        <w:tc>
          <w:tcPr>
            <w:tcW w:w="985" w:type="dxa"/>
          </w:tcPr>
          <w:p w:rsidR="003B070D" w:rsidRPr="00094A99" w:rsidRDefault="003B070D" w:rsidP="004C3C2A">
            <w:pPr>
              <w:jc w:val="center"/>
              <w:rPr>
                <w:rFonts w:cs="Arial"/>
                <w:sz w:val="20"/>
              </w:rPr>
            </w:pPr>
            <w:r w:rsidRPr="00094A99">
              <w:rPr>
                <w:rFonts w:cs="Arial"/>
                <w:sz w:val="20"/>
              </w:rPr>
              <w:t>+</w:t>
            </w:r>
          </w:p>
        </w:tc>
        <w:tc>
          <w:tcPr>
            <w:tcW w:w="960" w:type="dxa"/>
          </w:tcPr>
          <w:p w:rsidR="003B070D" w:rsidRPr="00094A99" w:rsidRDefault="003B070D" w:rsidP="004C3C2A">
            <w:pPr>
              <w:jc w:val="center"/>
              <w:rPr>
                <w:rFonts w:cs="Arial"/>
                <w:sz w:val="20"/>
              </w:rPr>
            </w:pPr>
            <w:r w:rsidRPr="00094A99">
              <w:rPr>
                <w:rFonts w:cs="Arial"/>
                <w:sz w:val="20"/>
              </w:rPr>
              <w:t>++</w:t>
            </w:r>
          </w:p>
        </w:tc>
        <w:tc>
          <w:tcPr>
            <w:tcW w:w="1080" w:type="dxa"/>
          </w:tcPr>
          <w:p w:rsidR="003B070D" w:rsidRPr="00094A99" w:rsidRDefault="003B070D" w:rsidP="004C3C2A">
            <w:pPr>
              <w:jc w:val="center"/>
              <w:rPr>
                <w:rFonts w:cs="Arial"/>
                <w:sz w:val="20"/>
              </w:rPr>
            </w:pPr>
            <w:r w:rsidRPr="00094A99">
              <w:rPr>
                <w:rFonts w:cs="Arial"/>
                <w:sz w:val="20"/>
              </w:rPr>
              <w:t>HIA</w:t>
            </w:r>
          </w:p>
        </w:tc>
        <w:tc>
          <w:tcPr>
            <w:tcW w:w="2532" w:type="dxa"/>
          </w:tcPr>
          <w:p w:rsidR="003B070D" w:rsidRDefault="003B070D" w:rsidP="004C3C2A">
            <w:pPr>
              <w:rPr>
                <w:rFonts w:cs="Arial"/>
                <w:sz w:val="20"/>
              </w:rPr>
            </w:pPr>
            <w:r>
              <w:rPr>
                <w:rFonts w:cs="Arial"/>
                <w:sz w:val="20"/>
              </w:rPr>
              <w:t>P</w:t>
            </w:r>
            <w:r w:rsidRPr="00E62D64">
              <w:rPr>
                <w:rFonts w:cs="Arial"/>
                <w:sz w:val="20"/>
              </w:rPr>
              <w:t>lan for restructuring an industrial area into a residential area</w:t>
            </w:r>
          </w:p>
          <w:p w:rsidR="003B070D" w:rsidRPr="00E62D64" w:rsidRDefault="003B070D" w:rsidP="004C3C2A">
            <w:pPr>
              <w:rPr>
                <w:rFonts w:cs="Arial"/>
                <w:sz w:val="20"/>
              </w:rPr>
            </w:pPr>
          </w:p>
        </w:tc>
      </w:tr>
    </w:tbl>
    <w:p w:rsidR="007B408B" w:rsidRDefault="007B408B" w:rsidP="007B408B">
      <w:pPr>
        <w:rPr>
          <w:b/>
        </w:rPr>
      </w:pPr>
    </w:p>
    <w:p w:rsidR="007B408B" w:rsidRDefault="007B408B" w:rsidP="007B408B">
      <w:pPr>
        <w:rPr>
          <w:b/>
        </w:rPr>
      </w:pPr>
    </w:p>
    <w:p w:rsidR="007B408B" w:rsidRDefault="007B408B" w:rsidP="007B408B">
      <w:r>
        <w:rPr>
          <w:b/>
        </w:rPr>
        <w:t xml:space="preserve">Low, Lower Middle and Upper Middle Income Countries </w:t>
      </w:r>
      <w:r w:rsidRPr="003634D1">
        <w:t>(World Bank Country Classification as at February 2010)</w:t>
      </w:r>
    </w:p>
    <w:p w:rsidR="009D278B" w:rsidRPr="003634D1" w:rsidRDefault="009D278B" w:rsidP="007B408B"/>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3"/>
        <w:gridCol w:w="1419"/>
        <w:gridCol w:w="1017"/>
        <w:gridCol w:w="960"/>
        <w:gridCol w:w="1080"/>
        <w:gridCol w:w="2531"/>
      </w:tblGrid>
      <w:tr w:rsidR="007B408B" w:rsidRPr="00CA3AF4" w:rsidTr="004C3C2A">
        <w:tc>
          <w:tcPr>
            <w:tcW w:w="2233" w:type="dxa"/>
          </w:tcPr>
          <w:p w:rsidR="007B408B" w:rsidRPr="0002171F" w:rsidRDefault="007B408B" w:rsidP="004C3C2A">
            <w:pPr>
              <w:rPr>
                <w:sz w:val="20"/>
              </w:rPr>
            </w:pPr>
            <w:r w:rsidRPr="0002171F">
              <w:rPr>
                <w:sz w:val="20"/>
              </w:rPr>
              <w:t>Study identification</w:t>
            </w:r>
          </w:p>
          <w:p w:rsidR="007B408B" w:rsidRPr="0002171F" w:rsidRDefault="007B408B" w:rsidP="004C3C2A">
            <w:pPr>
              <w:rPr>
                <w:sz w:val="20"/>
              </w:rPr>
            </w:pPr>
            <w:r w:rsidRPr="0002171F">
              <w:rPr>
                <w:sz w:val="20"/>
              </w:rPr>
              <w:t>Author, year of publication</w:t>
            </w:r>
          </w:p>
        </w:tc>
        <w:tc>
          <w:tcPr>
            <w:tcW w:w="1419" w:type="dxa"/>
          </w:tcPr>
          <w:p w:rsidR="007B408B" w:rsidRPr="0002171F" w:rsidRDefault="007B408B" w:rsidP="004C3C2A">
            <w:pPr>
              <w:jc w:val="center"/>
              <w:rPr>
                <w:sz w:val="20"/>
              </w:rPr>
            </w:pPr>
            <w:r w:rsidRPr="0002171F">
              <w:rPr>
                <w:sz w:val="20"/>
              </w:rPr>
              <w:t>Country</w:t>
            </w:r>
          </w:p>
        </w:tc>
        <w:tc>
          <w:tcPr>
            <w:tcW w:w="1017" w:type="dxa"/>
          </w:tcPr>
          <w:p w:rsidR="007B408B" w:rsidRPr="0002171F" w:rsidRDefault="007B408B" w:rsidP="004C3C2A">
            <w:pPr>
              <w:jc w:val="center"/>
              <w:rPr>
                <w:sz w:val="20"/>
              </w:rPr>
            </w:pPr>
            <w:r w:rsidRPr="0002171F">
              <w:rPr>
                <w:sz w:val="20"/>
              </w:rPr>
              <w:t>Internal validity score</w:t>
            </w:r>
          </w:p>
          <w:p w:rsidR="007B408B" w:rsidRPr="0002171F" w:rsidRDefault="007B408B" w:rsidP="004C3C2A">
            <w:pPr>
              <w:jc w:val="center"/>
              <w:rPr>
                <w:sz w:val="20"/>
              </w:rPr>
            </w:pPr>
            <w:r w:rsidRPr="0002171F">
              <w:rPr>
                <w:sz w:val="20"/>
              </w:rPr>
              <w:t>++/+/-</w:t>
            </w:r>
          </w:p>
        </w:tc>
        <w:tc>
          <w:tcPr>
            <w:tcW w:w="960" w:type="dxa"/>
          </w:tcPr>
          <w:p w:rsidR="007B408B" w:rsidRPr="0002171F" w:rsidRDefault="007B408B" w:rsidP="004C3C2A">
            <w:pPr>
              <w:jc w:val="center"/>
              <w:rPr>
                <w:sz w:val="20"/>
              </w:rPr>
            </w:pPr>
            <w:r w:rsidRPr="0002171F">
              <w:rPr>
                <w:sz w:val="20"/>
              </w:rPr>
              <w:t>External validity score</w:t>
            </w:r>
          </w:p>
          <w:p w:rsidR="007B408B" w:rsidRPr="0002171F" w:rsidRDefault="007B408B" w:rsidP="004C3C2A">
            <w:pPr>
              <w:jc w:val="center"/>
              <w:rPr>
                <w:sz w:val="20"/>
              </w:rPr>
            </w:pPr>
            <w:r w:rsidRPr="0002171F">
              <w:rPr>
                <w:sz w:val="20"/>
              </w:rPr>
              <w:t>++/+/-</w:t>
            </w:r>
          </w:p>
        </w:tc>
        <w:tc>
          <w:tcPr>
            <w:tcW w:w="1080" w:type="dxa"/>
          </w:tcPr>
          <w:p w:rsidR="007B408B" w:rsidRPr="0002171F" w:rsidRDefault="007B408B" w:rsidP="004C3C2A">
            <w:pPr>
              <w:jc w:val="center"/>
              <w:rPr>
                <w:sz w:val="20"/>
              </w:rPr>
            </w:pPr>
            <w:r w:rsidRPr="0002171F">
              <w:rPr>
                <w:sz w:val="20"/>
              </w:rPr>
              <w:t>Appraisal type</w:t>
            </w:r>
          </w:p>
        </w:tc>
        <w:tc>
          <w:tcPr>
            <w:tcW w:w="2531" w:type="dxa"/>
          </w:tcPr>
          <w:p w:rsidR="007B408B" w:rsidRPr="003634D1" w:rsidRDefault="007B408B" w:rsidP="004C3C2A">
            <w:pPr>
              <w:rPr>
                <w:sz w:val="18"/>
                <w:szCs w:val="18"/>
              </w:rPr>
            </w:pPr>
            <w:r w:rsidRPr="003634D1">
              <w:rPr>
                <w:sz w:val="18"/>
                <w:szCs w:val="18"/>
              </w:rPr>
              <w:t xml:space="preserve">Subject of Appraisal </w:t>
            </w:r>
          </w:p>
        </w:tc>
      </w:tr>
      <w:tr w:rsidR="007B408B" w:rsidRPr="00680790" w:rsidTr="004C3C2A">
        <w:tc>
          <w:tcPr>
            <w:tcW w:w="2233" w:type="dxa"/>
          </w:tcPr>
          <w:p w:rsidR="007B408B" w:rsidRPr="003634D1" w:rsidRDefault="001C2FCD" w:rsidP="004C3C2A">
            <w:pPr>
              <w:jc w:val="center"/>
              <w:rPr>
                <w:sz w:val="20"/>
              </w:rPr>
            </w:pPr>
            <w:r>
              <w:rPr>
                <w:sz w:val="20"/>
              </w:rPr>
              <w:t>None</w:t>
            </w:r>
          </w:p>
        </w:tc>
        <w:tc>
          <w:tcPr>
            <w:tcW w:w="1419" w:type="dxa"/>
          </w:tcPr>
          <w:p w:rsidR="007B408B" w:rsidRPr="0002171F" w:rsidRDefault="007B408B" w:rsidP="004C3C2A">
            <w:pPr>
              <w:jc w:val="center"/>
              <w:rPr>
                <w:rFonts w:cs="Arial"/>
                <w:sz w:val="20"/>
              </w:rPr>
            </w:pPr>
            <w:r>
              <w:rPr>
                <w:rFonts w:cs="Arial"/>
                <w:sz w:val="20"/>
              </w:rPr>
              <w:t>-</w:t>
            </w:r>
          </w:p>
        </w:tc>
        <w:tc>
          <w:tcPr>
            <w:tcW w:w="1017" w:type="dxa"/>
          </w:tcPr>
          <w:p w:rsidR="007B408B" w:rsidRPr="0002171F" w:rsidRDefault="007B408B" w:rsidP="004C3C2A">
            <w:pPr>
              <w:jc w:val="center"/>
              <w:rPr>
                <w:rFonts w:cs="Arial"/>
                <w:sz w:val="20"/>
              </w:rPr>
            </w:pPr>
            <w:r>
              <w:rPr>
                <w:rFonts w:cs="Arial"/>
                <w:sz w:val="20"/>
              </w:rPr>
              <w:t>-</w:t>
            </w:r>
          </w:p>
        </w:tc>
        <w:tc>
          <w:tcPr>
            <w:tcW w:w="960" w:type="dxa"/>
          </w:tcPr>
          <w:p w:rsidR="007B408B" w:rsidRPr="0002171F" w:rsidRDefault="007B408B" w:rsidP="004C3C2A">
            <w:pPr>
              <w:jc w:val="center"/>
              <w:rPr>
                <w:rFonts w:cs="Arial"/>
                <w:sz w:val="20"/>
              </w:rPr>
            </w:pPr>
            <w:r>
              <w:rPr>
                <w:rFonts w:cs="Arial"/>
                <w:sz w:val="20"/>
              </w:rPr>
              <w:t>-</w:t>
            </w:r>
          </w:p>
        </w:tc>
        <w:tc>
          <w:tcPr>
            <w:tcW w:w="1080" w:type="dxa"/>
          </w:tcPr>
          <w:p w:rsidR="007B408B" w:rsidRPr="0002171F" w:rsidRDefault="007B408B" w:rsidP="004C3C2A">
            <w:pPr>
              <w:jc w:val="center"/>
              <w:rPr>
                <w:rFonts w:cs="Arial"/>
                <w:sz w:val="20"/>
              </w:rPr>
            </w:pPr>
            <w:r>
              <w:rPr>
                <w:rFonts w:cs="Arial"/>
                <w:sz w:val="20"/>
              </w:rPr>
              <w:t>-</w:t>
            </w:r>
          </w:p>
        </w:tc>
        <w:tc>
          <w:tcPr>
            <w:tcW w:w="2531" w:type="dxa"/>
          </w:tcPr>
          <w:p w:rsidR="007B408B" w:rsidRPr="0002171F" w:rsidRDefault="007B408B" w:rsidP="004C3C2A">
            <w:pPr>
              <w:jc w:val="center"/>
              <w:rPr>
                <w:rFonts w:cs="Arial"/>
                <w:sz w:val="20"/>
              </w:rPr>
            </w:pPr>
            <w:r>
              <w:rPr>
                <w:rFonts w:cs="Arial"/>
                <w:sz w:val="20"/>
              </w:rPr>
              <w:t>-</w:t>
            </w:r>
          </w:p>
        </w:tc>
      </w:tr>
    </w:tbl>
    <w:p w:rsidR="007B408B" w:rsidRDefault="007B408B" w:rsidP="007B408B">
      <w:pPr>
        <w:rPr>
          <w:rFonts w:cs="Arial"/>
        </w:rPr>
      </w:pPr>
    </w:p>
    <w:p w:rsidR="007B408B" w:rsidRDefault="007B408B" w:rsidP="007B408B">
      <w:pPr>
        <w:spacing w:after="200" w:line="276" w:lineRule="auto"/>
        <w:rPr>
          <w:rFonts w:cs="Arial"/>
        </w:rPr>
      </w:pPr>
      <w:r>
        <w:rPr>
          <w:rFonts w:cs="Arial"/>
        </w:rPr>
        <w:t>Note: No relevant studies were identified in low, lower middle and upper middle income countries.</w:t>
      </w:r>
    </w:p>
    <w:p w:rsidR="00CF3D9A" w:rsidRDefault="00CF3D9A" w:rsidP="006F787E">
      <w:pPr>
        <w:pStyle w:val="Mainheading"/>
        <w:spacing w:line="360" w:lineRule="auto"/>
      </w:pPr>
    </w:p>
    <w:p w:rsidR="00F626AA" w:rsidRDefault="007B408B" w:rsidP="006F787E">
      <w:pPr>
        <w:pStyle w:val="Mainheading"/>
        <w:spacing w:line="360" w:lineRule="auto"/>
      </w:pPr>
      <w:r>
        <w:t>3</w:t>
      </w:r>
      <w:r w:rsidR="00F626AA">
        <w:t xml:space="preserve">.4 </w:t>
      </w:r>
      <w:r w:rsidR="005D63B7">
        <w:t>Findings of Evidence</w:t>
      </w:r>
    </w:p>
    <w:p w:rsidR="004C3C2A" w:rsidRDefault="004C3C2A" w:rsidP="000A29EF">
      <w:pPr>
        <w:pStyle w:val="Normaltext"/>
      </w:pPr>
      <w:r>
        <w:t>The findings are summarised in evidence tables and related evidence statements.</w:t>
      </w:r>
    </w:p>
    <w:p w:rsidR="004C3C2A" w:rsidRDefault="004C3C2A" w:rsidP="000A29EF">
      <w:pPr>
        <w:pStyle w:val="Normaltext"/>
      </w:pPr>
      <w:r>
        <w:t>Because of the differing regulatory frameworks within the UK and other high income countries, the studies have been grouped by t</w:t>
      </w:r>
      <w:r w:rsidR="000A29EF">
        <w:t>ype of appraisal as shown below:</w:t>
      </w:r>
    </w:p>
    <w:p w:rsidR="004C3C2A" w:rsidRDefault="004C3C2A" w:rsidP="000A29EF">
      <w:pPr>
        <w:pStyle w:val="Norm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48"/>
      </w:tblGrid>
      <w:tr w:rsidR="007259D9" w:rsidTr="000A29EF">
        <w:tc>
          <w:tcPr>
            <w:tcW w:w="3794" w:type="dxa"/>
            <w:vAlign w:val="center"/>
          </w:tcPr>
          <w:p w:rsidR="007259D9" w:rsidRDefault="007259D9" w:rsidP="000A29EF">
            <w:pPr>
              <w:pStyle w:val="Normaltext"/>
            </w:pPr>
            <w:r>
              <w:t>UK</w:t>
            </w:r>
          </w:p>
        </w:tc>
        <w:tc>
          <w:tcPr>
            <w:tcW w:w="5448" w:type="dxa"/>
            <w:vAlign w:val="center"/>
          </w:tcPr>
          <w:p w:rsidR="007259D9" w:rsidRDefault="007259D9" w:rsidP="000A29EF">
            <w:pPr>
              <w:pStyle w:val="Normaltext"/>
            </w:pPr>
            <w:r>
              <w:t>SA/SEA</w:t>
            </w:r>
          </w:p>
        </w:tc>
      </w:tr>
      <w:tr w:rsidR="007259D9" w:rsidTr="000A29EF">
        <w:tc>
          <w:tcPr>
            <w:tcW w:w="3794" w:type="dxa"/>
            <w:vAlign w:val="center"/>
          </w:tcPr>
          <w:p w:rsidR="007259D9" w:rsidRDefault="007259D9" w:rsidP="000A29EF">
            <w:pPr>
              <w:pStyle w:val="Normaltext"/>
            </w:pPr>
          </w:p>
        </w:tc>
        <w:tc>
          <w:tcPr>
            <w:tcW w:w="5448" w:type="dxa"/>
            <w:vAlign w:val="center"/>
          </w:tcPr>
          <w:p w:rsidR="007259D9" w:rsidRDefault="007259D9" w:rsidP="000A29EF">
            <w:pPr>
              <w:pStyle w:val="Normaltext"/>
            </w:pPr>
            <w:r>
              <w:t>HIA</w:t>
            </w:r>
          </w:p>
        </w:tc>
      </w:tr>
      <w:tr w:rsidR="007259D9" w:rsidTr="000A29EF">
        <w:tc>
          <w:tcPr>
            <w:tcW w:w="3794" w:type="dxa"/>
            <w:vAlign w:val="center"/>
          </w:tcPr>
          <w:p w:rsidR="007259D9" w:rsidRDefault="007259D9" w:rsidP="000A29EF">
            <w:pPr>
              <w:pStyle w:val="Normaltext"/>
            </w:pPr>
          </w:p>
        </w:tc>
        <w:tc>
          <w:tcPr>
            <w:tcW w:w="5448" w:type="dxa"/>
            <w:vAlign w:val="center"/>
          </w:tcPr>
          <w:p w:rsidR="007259D9" w:rsidRDefault="007259D9" w:rsidP="000A29EF">
            <w:pPr>
              <w:pStyle w:val="Normaltext"/>
            </w:pPr>
            <w:r>
              <w:t>Other</w:t>
            </w:r>
          </w:p>
        </w:tc>
      </w:tr>
      <w:tr w:rsidR="007259D9" w:rsidTr="000A29EF">
        <w:tc>
          <w:tcPr>
            <w:tcW w:w="3794" w:type="dxa"/>
            <w:vAlign w:val="center"/>
          </w:tcPr>
          <w:p w:rsidR="007259D9" w:rsidRDefault="007259D9" w:rsidP="000A29EF">
            <w:pPr>
              <w:pStyle w:val="Normaltext"/>
            </w:pPr>
            <w:r>
              <w:t>Non-UK High Income Countries</w:t>
            </w:r>
          </w:p>
        </w:tc>
        <w:tc>
          <w:tcPr>
            <w:tcW w:w="5448" w:type="dxa"/>
            <w:vAlign w:val="center"/>
          </w:tcPr>
          <w:p w:rsidR="007259D9" w:rsidRDefault="000A29EF" w:rsidP="000A29EF">
            <w:pPr>
              <w:pStyle w:val="Normaltext"/>
            </w:pPr>
            <w:r>
              <w:t>SEA</w:t>
            </w:r>
          </w:p>
        </w:tc>
      </w:tr>
      <w:tr w:rsidR="007259D9" w:rsidTr="000A29EF">
        <w:tc>
          <w:tcPr>
            <w:tcW w:w="3794" w:type="dxa"/>
            <w:vAlign w:val="center"/>
          </w:tcPr>
          <w:p w:rsidR="007259D9" w:rsidRDefault="007259D9" w:rsidP="000A29EF">
            <w:pPr>
              <w:pStyle w:val="Normaltext"/>
            </w:pPr>
          </w:p>
        </w:tc>
        <w:tc>
          <w:tcPr>
            <w:tcW w:w="5448" w:type="dxa"/>
            <w:vAlign w:val="center"/>
          </w:tcPr>
          <w:p w:rsidR="007259D9" w:rsidRDefault="000A29EF" w:rsidP="000A29EF">
            <w:pPr>
              <w:pStyle w:val="Normaltext"/>
            </w:pPr>
            <w:r>
              <w:t>HIA</w:t>
            </w:r>
          </w:p>
        </w:tc>
      </w:tr>
      <w:tr w:rsidR="007259D9" w:rsidTr="000A29EF">
        <w:tc>
          <w:tcPr>
            <w:tcW w:w="3794" w:type="dxa"/>
            <w:vAlign w:val="center"/>
          </w:tcPr>
          <w:p w:rsidR="007259D9" w:rsidRDefault="007259D9" w:rsidP="000A29EF">
            <w:pPr>
              <w:pStyle w:val="Normaltext"/>
            </w:pPr>
          </w:p>
        </w:tc>
        <w:tc>
          <w:tcPr>
            <w:tcW w:w="5448" w:type="dxa"/>
            <w:vAlign w:val="center"/>
          </w:tcPr>
          <w:p w:rsidR="007259D9" w:rsidRDefault="000A29EF" w:rsidP="000A29EF">
            <w:pPr>
              <w:pStyle w:val="Normaltext"/>
            </w:pPr>
            <w:r>
              <w:t>Other</w:t>
            </w:r>
          </w:p>
        </w:tc>
      </w:tr>
    </w:tbl>
    <w:p w:rsidR="007259D9" w:rsidRDefault="007259D9" w:rsidP="000A29EF">
      <w:pPr>
        <w:pStyle w:val="Normaltext"/>
      </w:pPr>
    </w:p>
    <w:p w:rsidR="004C3C2A" w:rsidRDefault="00392E40" w:rsidP="000A29EF">
      <w:pPr>
        <w:pStyle w:val="Normaltext"/>
      </w:pPr>
      <w:r>
        <w:t>‘Other</w:t>
      </w:r>
      <w:r w:rsidR="004C3C2A">
        <w:t>’</w:t>
      </w:r>
      <w:r>
        <w:t xml:space="preserve"> might include any or a combination of</w:t>
      </w:r>
      <w:r w:rsidR="004C3C2A">
        <w:t xml:space="preserve"> SIA, SA, IA and </w:t>
      </w:r>
      <w:proofErr w:type="spellStart"/>
      <w:r w:rsidR="004C3C2A">
        <w:t>EqIA</w:t>
      </w:r>
      <w:proofErr w:type="spellEnd"/>
      <w:r w:rsidR="004C3C2A">
        <w:t xml:space="preserve"> and is taken to mean an appraisal that specifically includes environmental, social, health, economic and equity appraisal methods. </w:t>
      </w:r>
    </w:p>
    <w:p w:rsidR="004C3C2A" w:rsidRDefault="004C3C2A" w:rsidP="000A29EF">
      <w:pPr>
        <w:pStyle w:val="Normaltext"/>
      </w:pPr>
    </w:p>
    <w:p w:rsidR="004C3C2A" w:rsidRDefault="004C3C2A" w:rsidP="000A29EF">
      <w:pPr>
        <w:pStyle w:val="Normaltext"/>
      </w:pPr>
      <w:r>
        <w:lastRenderedPageBreak/>
        <w:t>The summary evidence tables indicate the findings of the data extraction (full details are in Appendix H) wit</w:t>
      </w:r>
      <w:r w:rsidR="00392E40">
        <w:t>h respect to the objectives in 2</w:t>
      </w:r>
      <w:r>
        <w:t>.1, namely</w:t>
      </w:r>
      <w:r w:rsidR="00392E40">
        <w:t xml:space="preserve"> w</w:t>
      </w:r>
      <w:r>
        <w:t>hether:</w:t>
      </w:r>
    </w:p>
    <w:p w:rsidR="00392E40" w:rsidRDefault="00392E40" w:rsidP="000A29EF">
      <w:pPr>
        <w:pStyle w:val="Normaltext"/>
      </w:pPr>
    </w:p>
    <w:p w:rsidR="004C3C2A" w:rsidRDefault="00B76B81" w:rsidP="00CF3D9A">
      <w:pPr>
        <w:pStyle w:val="Normaltext"/>
        <w:ind w:firstLine="567"/>
      </w:pPr>
      <w:r>
        <w:t>Health issu</w:t>
      </w:r>
      <w:r w:rsidR="004C3C2A">
        <w:t>es were considered</w:t>
      </w:r>
    </w:p>
    <w:p w:rsidR="004C3C2A" w:rsidRDefault="00B76B81" w:rsidP="00CF3D9A">
      <w:pPr>
        <w:pStyle w:val="Normaltext"/>
        <w:ind w:firstLine="567"/>
      </w:pPr>
      <w:r>
        <w:t>Health issu</w:t>
      </w:r>
      <w:r w:rsidR="004C3C2A">
        <w:t>es were incorporated into the pl</w:t>
      </w:r>
      <w:r w:rsidR="00392E40">
        <w:t>an</w:t>
      </w:r>
    </w:p>
    <w:p w:rsidR="004C3C2A" w:rsidRDefault="004C3C2A" w:rsidP="00CF3D9A">
      <w:pPr>
        <w:pStyle w:val="Normaltext"/>
        <w:ind w:firstLine="567"/>
      </w:pPr>
      <w:r>
        <w:t>There is evidence of the health recommendations being implemented</w:t>
      </w:r>
    </w:p>
    <w:p w:rsidR="004C3C2A" w:rsidRDefault="004C3C2A" w:rsidP="00CF3D9A">
      <w:pPr>
        <w:pStyle w:val="Normaltext"/>
        <w:ind w:firstLine="567"/>
      </w:pPr>
      <w:r>
        <w:t>There</w:t>
      </w:r>
      <w:r w:rsidR="00392E40">
        <w:t xml:space="preserve"> is evidence of post plan adoption</w:t>
      </w:r>
      <w:r>
        <w:t xml:space="preserve"> evaluation of health outcomes</w:t>
      </w:r>
      <w:r w:rsidR="00392E40">
        <w:t>.</w:t>
      </w:r>
    </w:p>
    <w:p w:rsidR="004C3C2A" w:rsidRDefault="004C3C2A" w:rsidP="000A29EF">
      <w:pPr>
        <w:pStyle w:val="Normaltext"/>
      </w:pPr>
    </w:p>
    <w:p w:rsidR="004C3C2A" w:rsidRDefault="00392E40" w:rsidP="000A29EF">
      <w:pPr>
        <w:pStyle w:val="Normaltext"/>
      </w:pPr>
      <w:r>
        <w:t>The summary evidence tables indicate w</w:t>
      </w:r>
      <w:r w:rsidR="004C3C2A">
        <w:t xml:space="preserve">hether the four primary health </w:t>
      </w:r>
      <w:r>
        <w:t>issu</w:t>
      </w:r>
      <w:r w:rsidR="004C3C2A">
        <w:t>es of interest included:</w:t>
      </w:r>
    </w:p>
    <w:p w:rsidR="00CF3D9A" w:rsidRDefault="00CF3D9A" w:rsidP="000A29EF">
      <w:pPr>
        <w:pStyle w:val="Normaltext"/>
      </w:pPr>
    </w:p>
    <w:p w:rsidR="004C3C2A" w:rsidRDefault="004C3C2A" w:rsidP="00CF3D9A">
      <w:pPr>
        <w:pStyle w:val="Normaltext"/>
        <w:ind w:firstLine="567"/>
      </w:pPr>
      <w:r>
        <w:t>Physical activity</w:t>
      </w:r>
    </w:p>
    <w:p w:rsidR="004C3C2A" w:rsidRDefault="004C3C2A" w:rsidP="00CF3D9A">
      <w:pPr>
        <w:pStyle w:val="Normaltext"/>
        <w:ind w:firstLine="567"/>
      </w:pPr>
      <w:r>
        <w:t>Mental health and wellbeing</w:t>
      </w:r>
    </w:p>
    <w:p w:rsidR="004C3C2A" w:rsidRDefault="004C3C2A" w:rsidP="00CF3D9A">
      <w:pPr>
        <w:pStyle w:val="Normaltext"/>
        <w:ind w:firstLine="567"/>
      </w:pPr>
      <w:r>
        <w:t>Environmental health factors (</w:t>
      </w:r>
      <w:r w:rsidR="00B76B81">
        <w:t xml:space="preserve">for example, </w:t>
      </w:r>
      <w:r>
        <w:t>air quality, noise pollution)</w:t>
      </w:r>
    </w:p>
    <w:p w:rsidR="004C3C2A" w:rsidRDefault="004C3C2A" w:rsidP="00CF3D9A">
      <w:pPr>
        <w:pStyle w:val="Normaltext"/>
        <w:ind w:firstLine="567"/>
      </w:pPr>
      <w:r>
        <w:t>Unintentional injury</w:t>
      </w:r>
    </w:p>
    <w:p w:rsidR="00392E40" w:rsidRDefault="00392E40" w:rsidP="000A29EF">
      <w:pPr>
        <w:pStyle w:val="Normaltext"/>
      </w:pPr>
    </w:p>
    <w:p w:rsidR="004C3C2A" w:rsidRDefault="004C3C2A" w:rsidP="000A29EF">
      <w:pPr>
        <w:pStyle w:val="Normaltext"/>
      </w:pPr>
      <w:r>
        <w:t xml:space="preserve">If other specified health </w:t>
      </w:r>
      <w:r w:rsidR="00392E40">
        <w:t>issue</w:t>
      </w:r>
      <w:r>
        <w:t xml:space="preserve">s were described </w:t>
      </w:r>
      <w:r w:rsidR="00392E40">
        <w:t xml:space="preserve">(such as employment) </w:t>
      </w:r>
      <w:r>
        <w:t>these were noted.</w:t>
      </w:r>
    </w:p>
    <w:p w:rsidR="004C3C2A" w:rsidRDefault="004C3C2A" w:rsidP="000A29EF">
      <w:pPr>
        <w:pStyle w:val="Normaltext"/>
      </w:pPr>
    </w:p>
    <w:p w:rsidR="004C3C2A" w:rsidRDefault="004C3C2A" w:rsidP="000A29EF">
      <w:pPr>
        <w:pStyle w:val="Normaltext"/>
      </w:pPr>
      <w:r>
        <w:t>In addition a further factor was considered:</w:t>
      </w:r>
    </w:p>
    <w:p w:rsidR="00392E40" w:rsidRDefault="004C3C2A" w:rsidP="00C529EC">
      <w:pPr>
        <w:pStyle w:val="ListParagraph"/>
        <w:numPr>
          <w:ilvl w:val="0"/>
          <w:numId w:val="10"/>
        </w:numPr>
        <w:spacing w:line="360" w:lineRule="auto"/>
        <w:ind w:left="426" w:hanging="426"/>
      </w:pPr>
      <w:r w:rsidRPr="00872224">
        <w:t>Knowledge and skills of planners of the importance of</w:t>
      </w:r>
      <w:r>
        <w:t xml:space="preserve"> health </w:t>
      </w:r>
      <w:r w:rsidR="00392E40">
        <w:t>issu</w:t>
      </w:r>
      <w:r>
        <w:t>es</w:t>
      </w:r>
      <w:r w:rsidR="00392E40">
        <w:t>.</w:t>
      </w:r>
    </w:p>
    <w:p w:rsidR="00392E40" w:rsidRDefault="00392E40" w:rsidP="00C529EC">
      <w:pPr>
        <w:pStyle w:val="ListParagraph"/>
        <w:spacing w:line="360" w:lineRule="auto"/>
        <w:ind w:hanging="426"/>
      </w:pPr>
    </w:p>
    <w:p w:rsidR="00470729" w:rsidRDefault="00470729" w:rsidP="00CF3D9A">
      <w:pPr>
        <w:pStyle w:val="ListParagraph"/>
        <w:spacing w:line="360" w:lineRule="auto"/>
        <w:ind w:hanging="720"/>
      </w:pPr>
    </w:p>
    <w:p w:rsidR="00470729" w:rsidRDefault="00470729" w:rsidP="00C529EC">
      <w:pPr>
        <w:pStyle w:val="ListParagraph"/>
        <w:spacing w:line="360" w:lineRule="auto"/>
        <w:ind w:hanging="426"/>
      </w:pPr>
    </w:p>
    <w:p w:rsidR="00470729" w:rsidRDefault="00470729" w:rsidP="00C529EC">
      <w:pPr>
        <w:pStyle w:val="ListParagraph"/>
        <w:spacing w:line="360" w:lineRule="auto"/>
        <w:ind w:hanging="426"/>
      </w:pPr>
    </w:p>
    <w:p w:rsidR="00470729" w:rsidRDefault="00470729" w:rsidP="00C529EC">
      <w:pPr>
        <w:pStyle w:val="ListParagraph"/>
        <w:spacing w:line="360" w:lineRule="auto"/>
        <w:ind w:hanging="426"/>
      </w:pPr>
    </w:p>
    <w:p w:rsidR="00470729" w:rsidRDefault="00470729" w:rsidP="00C529EC">
      <w:pPr>
        <w:pStyle w:val="ListParagraph"/>
        <w:spacing w:line="360" w:lineRule="auto"/>
        <w:ind w:hanging="426"/>
      </w:pPr>
    </w:p>
    <w:p w:rsidR="00470729" w:rsidRDefault="00470729" w:rsidP="005D63B7">
      <w:pPr>
        <w:spacing w:line="360" w:lineRule="auto"/>
        <w:sectPr w:rsidR="00470729" w:rsidSect="00D54DE2">
          <w:footerReference w:type="default" r:id="rId10"/>
          <w:pgSz w:w="11906" w:h="16838"/>
          <w:pgMar w:top="1440" w:right="1440" w:bottom="1440" w:left="1440" w:header="708" w:footer="708" w:gutter="0"/>
          <w:cols w:space="708"/>
          <w:docGrid w:linePitch="360"/>
        </w:sectPr>
      </w:pPr>
    </w:p>
    <w:p w:rsidR="00470729" w:rsidRPr="001368C5" w:rsidRDefault="00470729" w:rsidP="00470729">
      <w:pPr>
        <w:rPr>
          <w:b/>
          <w:sz w:val="28"/>
          <w:szCs w:val="28"/>
        </w:rPr>
      </w:pPr>
      <w:r>
        <w:rPr>
          <w:rFonts w:cs="Arial"/>
          <w:b/>
          <w:sz w:val="28"/>
          <w:szCs w:val="28"/>
        </w:rPr>
        <w:lastRenderedPageBreak/>
        <w:t xml:space="preserve">3.4.1 </w:t>
      </w:r>
      <w:r w:rsidRPr="001368C5">
        <w:rPr>
          <w:rFonts w:cs="Arial"/>
          <w:b/>
          <w:sz w:val="28"/>
          <w:szCs w:val="28"/>
        </w:rPr>
        <w:t>SA/SEA of plans in the UK</w:t>
      </w:r>
    </w:p>
    <w:p w:rsidR="00470729" w:rsidRDefault="00470729" w:rsidP="00470729"/>
    <w:p w:rsidR="00470729" w:rsidRDefault="00470729" w:rsidP="00470729"/>
    <w:p w:rsidR="00470729" w:rsidRPr="008E4863" w:rsidRDefault="00470729" w:rsidP="00470729">
      <w:pPr>
        <w:spacing w:line="360" w:lineRule="auto"/>
        <w:rPr>
          <w:rFonts w:cs="Arial"/>
          <w:szCs w:val="24"/>
        </w:rPr>
      </w:pPr>
      <w:r w:rsidRPr="008E4863">
        <w:rPr>
          <w:rFonts w:cs="Arial"/>
          <w:b/>
          <w:szCs w:val="24"/>
        </w:rPr>
        <w:t>Studies and their context</w:t>
      </w:r>
    </w:p>
    <w:p w:rsidR="00470729" w:rsidRPr="008E4863" w:rsidRDefault="00470729" w:rsidP="00470729">
      <w:pPr>
        <w:spacing w:line="360" w:lineRule="auto"/>
        <w:rPr>
          <w:rFonts w:cs="Arial"/>
          <w:szCs w:val="24"/>
        </w:rPr>
      </w:pPr>
      <w:r w:rsidRPr="008E4863">
        <w:rPr>
          <w:rFonts w:cs="Arial"/>
          <w:szCs w:val="24"/>
        </w:rPr>
        <w:t>One citation was identified that reported three case studies: two from England and one from Wales (Fischer, 2009).  The case studies relate to:</w:t>
      </w:r>
    </w:p>
    <w:p w:rsidR="00470729" w:rsidRPr="008E4863" w:rsidRDefault="00470729" w:rsidP="00470729">
      <w:pPr>
        <w:spacing w:line="360" w:lineRule="auto"/>
        <w:rPr>
          <w:rFonts w:cs="Arial"/>
          <w:szCs w:val="24"/>
        </w:rPr>
      </w:pPr>
    </w:p>
    <w:p w:rsidR="00470729" w:rsidRPr="008E4863" w:rsidRDefault="00470729" w:rsidP="00F1259D">
      <w:pPr>
        <w:pStyle w:val="ListParagraph"/>
        <w:numPr>
          <w:ilvl w:val="0"/>
          <w:numId w:val="41"/>
        </w:numPr>
        <w:spacing w:line="360" w:lineRule="auto"/>
        <w:rPr>
          <w:rFonts w:cs="Arial"/>
          <w:szCs w:val="24"/>
        </w:rPr>
      </w:pPr>
      <w:r w:rsidRPr="008E4863">
        <w:rPr>
          <w:rFonts w:cs="Arial"/>
          <w:szCs w:val="24"/>
        </w:rPr>
        <w:t>SEA of the Peterborough Local Transport Plan which considered two options – ‘preferred (major transport) schemes’ against a ‘do nothing’ scenario.  The SEA used an HIA-type assessment</w:t>
      </w:r>
      <w:r>
        <w:rPr>
          <w:rFonts w:cs="Arial"/>
          <w:szCs w:val="24"/>
        </w:rPr>
        <w:t xml:space="preserve"> and was published in 2006</w:t>
      </w:r>
    </w:p>
    <w:p w:rsidR="00470729" w:rsidRPr="008E4863" w:rsidRDefault="00470729" w:rsidP="00470729">
      <w:pPr>
        <w:pStyle w:val="ListParagraph"/>
        <w:spacing w:line="360" w:lineRule="auto"/>
        <w:rPr>
          <w:rFonts w:cs="Arial"/>
          <w:szCs w:val="24"/>
        </w:rPr>
      </w:pPr>
    </w:p>
    <w:p w:rsidR="00470729" w:rsidRPr="000C7DC9" w:rsidRDefault="00470729" w:rsidP="00F1259D">
      <w:pPr>
        <w:pStyle w:val="ListParagraph"/>
        <w:numPr>
          <w:ilvl w:val="0"/>
          <w:numId w:val="41"/>
        </w:numPr>
        <w:spacing w:line="360" w:lineRule="auto"/>
        <w:rPr>
          <w:rFonts w:cs="Arial"/>
          <w:szCs w:val="24"/>
        </w:rPr>
      </w:pPr>
      <w:r w:rsidRPr="008E4863">
        <w:rPr>
          <w:rFonts w:cs="Arial"/>
          <w:szCs w:val="24"/>
        </w:rPr>
        <w:t xml:space="preserve">Sustainability Appraisal of the Peterborough </w:t>
      </w:r>
      <w:r w:rsidR="000C7DC9">
        <w:rPr>
          <w:rFonts w:cs="Arial"/>
          <w:szCs w:val="24"/>
        </w:rPr>
        <w:t xml:space="preserve">2006 </w:t>
      </w:r>
      <w:r w:rsidRPr="000C7DC9">
        <w:rPr>
          <w:rFonts w:cs="Arial"/>
          <w:szCs w:val="24"/>
        </w:rPr>
        <w:t xml:space="preserve">Development Plan Document Scoping Report and </w:t>
      </w:r>
      <w:r w:rsidR="00E6323D">
        <w:rPr>
          <w:rFonts w:cs="Arial"/>
          <w:szCs w:val="24"/>
        </w:rPr>
        <w:t xml:space="preserve">the </w:t>
      </w:r>
      <w:r w:rsidR="000C7DC9" w:rsidRPr="000C7DC9">
        <w:rPr>
          <w:rFonts w:cs="Arial"/>
          <w:szCs w:val="24"/>
        </w:rPr>
        <w:t xml:space="preserve">2008 </w:t>
      </w:r>
      <w:r w:rsidRPr="000C7DC9">
        <w:rPr>
          <w:rFonts w:cs="Arial"/>
          <w:szCs w:val="24"/>
        </w:rPr>
        <w:t>Core Strategy Preferred Options Report</w:t>
      </w:r>
      <w:r w:rsidR="000C7DC9" w:rsidRPr="000C7DC9">
        <w:rPr>
          <w:rFonts w:cs="Arial"/>
          <w:szCs w:val="24"/>
        </w:rPr>
        <w:t>,</w:t>
      </w:r>
      <w:r w:rsidR="000C7DC9">
        <w:rPr>
          <w:rFonts w:cs="Arial"/>
          <w:i/>
          <w:szCs w:val="24"/>
        </w:rPr>
        <w:t xml:space="preserve"> </w:t>
      </w:r>
      <w:r w:rsidR="000C7DC9" w:rsidRPr="000C7DC9">
        <w:rPr>
          <w:rFonts w:cs="Arial"/>
          <w:szCs w:val="24"/>
        </w:rPr>
        <w:t>which the author of the paper tells us, focused almost entirely on how to deliver economic growth</w:t>
      </w:r>
    </w:p>
    <w:p w:rsidR="00470729" w:rsidRPr="008E4863" w:rsidRDefault="00470729" w:rsidP="00470729">
      <w:pPr>
        <w:pStyle w:val="ListParagraph"/>
        <w:spacing w:line="360" w:lineRule="auto"/>
        <w:rPr>
          <w:rFonts w:cs="Arial"/>
          <w:szCs w:val="24"/>
        </w:rPr>
      </w:pPr>
    </w:p>
    <w:p w:rsidR="00470729" w:rsidRPr="008E4863" w:rsidRDefault="00470729" w:rsidP="00F1259D">
      <w:pPr>
        <w:pStyle w:val="ListParagraph"/>
        <w:numPr>
          <w:ilvl w:val="0"/>
          <w:numId w:val="41"/>
        </w:numPr>
        <w:autoSpaceDE w:val="0"/>
        <w:autoSpaceDN w:val="0"/>
        <w:adjustRightInd w:val="0"/>
        <w:spacing w:line="360" w:lineRule="auto"/>
        <w:rPr>
          <w:rFonts w:cs="Arial"/>
          <w:szCs w:val="24"/>
        </w:rPr>
      </w:pPr>
      <w:r w:rsidRPr="008E4863">
        <w:rPr>
          <w:rFonts w:cs="Arial"/>
          <w:szCs w:val="24"/>
        </w:rPr>
        <w:t xml:space="preserve">Sustainability appraisal of the </w:t>
      </w:r>
      <w:r w:rsidR="000C7DC9">
        <w:rPr>
          <w:rFonts w:cs="Arial"/>
          <w:szCs w:val="24"/>
        </w:rPr>
        <w:t xml:space="preserve">2006 </w:t>
      </w:r>
      <w:r w:rsidRPr="000C7DC9">
        <w:rPr>
          <w:rFonts w:cs="Arial"/>
          <w:szCs w:val="24"/>
        </w:rPr>
        <w:t>Scoping Report and the Key Issues and Strategy Options of the Wrexham Local Development Plan</w:t>
      </w:r>
      <w:r w:rsidRPr="008E4863">
        <w:rPr>
          <w:rFonts w:cs="Arial"/>
          <w:szCs w:val="24"/>
        </w:rPr>
        <w:t>; and the associated 2008 ‘rapid HIA’.</w:t>
      </w:r>
    </w:p>
    <w:p w:rsidR="00470729" w:rsidRPr="008E4863" w:rsidRDefault="00470729" w:rsidP="00470729">
      <w:pPr>
        <w:spacing w:line="360" w:lineRule="auto"/>
        <w:ind w:left="360"/>
        <w:rPr>
          <w:rFonts w:cs="Arial"/>
          <w:szCs w:val="24"/>
        </w:rPr>
      </w:pPr>
    </w:p>
    <w:p w:rsidR="00470729" w:rsidRPr="008E4863" w:rsidRDefault="00470729" w:rsidP="00470729">
      <w:pPr>
        <w:spacing w:line="360" w:lineRule="auto"/>
        <w:rPr>
          <w:szCs w:val="24"/>
        </w:rPr>
      </w:pPr>
    </w:p>
    <w:p w:rsidR="00470729" w:rsidRPr="008E4863" w:rsidRDefault="00470729" w:rsidP="00470729">
      <w:pPr>
        <w:spacing w:line="360" w:lineRule="auto"/>
        <w:rPr>
          <w:rFonts w:cs="Arial"/>
          <w:szCs w:val="24"/>
        </w:rPr>
      </w:pPr>
      <w:r w:rsidRPr="008E4863">
        <w:rPr>
          <w:rFonts w:cs="Arial"/>
          <w:szCs w:val="24"/>
        </w:rPr>
        <w:t>In terms of the Local Transport Plan (LTP), the Transport Act 2000 requires most local transport authorities (county councils, unitary authorities and partnerships in metropolitan areas) in England (not London) to produce and maintain a LTP.  Similar requirements are in place in other countries of the UK.  LTPs set out the authority's local transport strategies and policies, and an implementation programme.  They are used to:</w:t>
      </w:r>
    </w:p>
    <w:p w:rsidR="00470729" w:rsidRPr="008E4863" w:rsidRDefault="00470729" w:rsidP="00F1259D">
      <w:pPr>
        <w:numPr>
          <w:ilvl w:val="0"/>
          <w:numId w:val="43"/>
        </w:numPr>
        <w:shd w:val="clear" w:color="auto" w:fill="FFFFFF"/>
        <w:spacing w:before="100" w:beforeAutospacing="1" w:after="167"/>
        <w:ind w:left="709" w:hanging="283"/>
        <w:rPr>
          <w:rFonts w:cs="Arial"/>
          <w:szCs w:val="24"/>
        </w:rPr>
      </w:pPr>
      <w:r w:rsidRPr="008E4863">
        <w:rPr>
          <w:rFonts w:cs="Arial"/>
          <w:szCs w:val="24"/>
        </w:rPr>
        <w:t xml:space="preserve">inform decisions on capital funding for local authorities; </w:t>
      </w:r>
    </w:p>
    <w:p w:rsidR="00470729" w:rsidRPr="008E4863" w:rsidRDefault="00470729" w:rsidP="00F1259D">
      <w:pPr>
        <w:numPr>
          <w:ilvl w:val="0"/>
          <w:numId w:val="43"/>
        </w:numPr>
        <w:shd w:val="clear" w:color="auto" w:fill="FFFFFF"/>
        <w:spacing w:before="100" w:beforeAutospacing="1" w:after="167"/>
        <w:ind w:left="709" w:hanging="283"/>
        <w:rPr>
          <w:rFonts w:cs="Arial"/>
          <w:szCs w:val="24"/>
        </w:rPr>
      </w:pPr>
      <w:r w:rsidRPr="008E4863">
        <w:rPr>
          <w:rFonts w:cs="Arial"/>
          <w:szCs w:val="24"/>
        </w:rPr>
        <w:t>inform the development of Department for Transport (</w:t>
      </w:r>
      <w:proofErr w:type="spellStart"/>
      <w:r w:rsidRPr="008E4863">
        <w:rPr>
          <w:rFonts w:cs="Arial"/>
          <w:szCs w:val="24"/>
        </w:rPr>
        <w:t>DfT</w:t>
      </w:r>
      <w:proofErr w:type="spellEnd"/>
      <w:r w:rsidRPr="008E4863">
        <w:rPr>
          <w:rFonts w:cs="Arial"/>
          <w:szCs w:val="24"/>
        </w:rPr>
        <w:t xml:space="preserve">)  policies on local transport; </w:t>
      </w:r>
    </w:p>
    <w:p w:rsidR="00470729" w:rsidRPr="008E4863" w:rsidRDefault="00470729" w:rsidP="00F1259D">
      <w:pPr>
        <w:numPr>
          <w:ilvl w:val="0"/>
          <w:numId w:val="43"/>
        </w:numPr>
        <w:shd w:val="clear" w:color="auto" w:fill="FFFFFF"/>
        <w:spacing w:before="100" w:beforeAutospacing="1" w:after="167"/>
        <w:ind w:left="709" w:hanging="283"/>
        <w:rPr>
          <w:rFonts w:cs="Arial"/>
          <w:szCs w:val="24"/>
        </w:rPr>
      </w:pPr>
      <w:r w:rsidRPr="008E4863">
        <w:rPr>
          <w:rFonts w:cs="Arial"/>
          <w:szCs w:val="24"/>
        </w:rPr>
        <w:t xml:space="preserve">monitor the delivery of </w:t>
      </w:r>
      <w:proofErr w:type="spellStart"/>
      <w:r w:rsidRPr="008E4863">
        <w:rPr>
          <w:rFonts w:cs="Arial"/>
          <w:szCs w:val="24"/>
        </w:rPr>
        <w:t>DfT</w:t>
      </w:r>
      <w:proofErr w:type="spellEnd"/>
      <w:r w:rsidRPr="008E4863">
        <w:rPr>
          <w:rFonts w:cs="Arial"/>
          <w:szCs w:val="24"/>
        </w:rPr>
        <w:t xml:space="preserve"> key objectives and targets that are delivered through the actions of local government; and</w:t>
      </w:r>
    </w:p>
    <w:p w:rsidR="00470729" w:rsidRPr="008E4863" w:rsidRDefault="00470729" w:rsidP="00F1259D">
      <w:pPr>
        <w:numPr>
          <w:ilvl w:val="0"/>
          <w:numId w:val="43"/>
        </w:numPr>
        <w:shd w:val="clear" w:color="auto" w:fill="FFFFFF"/>
        <w:spacing w:before="100" w:beforeAutospacing="1" w:after="167"/>
        <w:ind w:left="709" w:hanging="283"/>
        <w:rPr>
          <w:rFonts w:cs="Arial"/>
          <w:szCs w:val="24"/>
        </w:rPr>
      </w:pPr>
      <w:proofErr w:type="gramStart"/>
      <w:r w:rsidRPr="008E4863">
        <w:rPr>
          <w:rFonts w:cs="Arial"/>
          <w:szCs w:val="24"/>
        </w:rPr>
        <w:t>feed</w:t>
      </w:r>
      <w:proofErr w:type="gramEnd"/>
      <w:r w:rsidRPr="008E4863">
        <w:rPr>
          <w:rFonts w:cs="Arial"/>
          <w:szCs w:val="24"/>
        </w:rPr>
        <w:t xml:space="preserve"> into the authority's Comprehensive Performance Assessment score. </w:t>
      </w:r>
    </w:p>
    <w:p w:rsidR="00470729" w:rsidRDefault="00470729" w:rsidP="00470729">
      <w:pPr>
        <w:shd w:val="clear" w:color="auto" w:fill="FFFFFF"/>
        <w:spacing w:before="100" w:beforeAutospacing="1" w:after="167"/>
        <w:rPr>
          <w:rFonts w:cs="Arial"/>
          <w:szCs w:val="24"/>
        </w:rPr>
      </w:pPr>
    </w:p>
    <w:p w:rsidR="00470729" w:rsidRPr="008E4863" w:rsidRDefault="00470729" w:rsidP="00470729">
      <w:pPr>
        <w:shd w:val="clear" w:color="auto" w:fill="FFFFFF"/>
        <w:spacing w:before="100" w:beforeAutospacing="1" w:after="167"/>
        <w:rPr>
          <w:rFonts w:cs="Arial"/>
          <w:szCs w:val="24"/>
        </w:rPr>
      </w:pPr>
      <w:r w:rsidRPr="008E4863">
        <w:rPr>
          <w:rFonts w:cs="Arial"/>
          <w:szCs w:val="24"/>
        </w:rPr>
        <w:lastRenderedPageBreak/>
        <w:t>The case study LTP was prepared as one of the second round of these plans.</w:t>
      </w:r>
    </w:p>
    <w:p w:rsidR="00470729" w:rsidRPr="008E4863" w:rsidRDefault="00470729" w:rsidP="00470729">
      <w:pPr>
        <w:spacing w:line="360" w:lineRule="auto"/>
        <w:rPr>
          <w:rFonts w:cs="Arial"/>
          <w:szCs w:val="24"/>
        </w:rPr>
      </w:pPr>
      <w:r w:rsidRPr="008E4863">
        <w:rPr>
          <w:rFonts w:cs="Arial"/>
          <w:szCs w:val="24"/>
        </w:rPr>
        <w:t xml:space="preserve">With regard to the development plan documents (DPD), which cover a particular topic or area, in England these form part of an authority’s statutory local development framework, which outlines the spatial planning strategy for the local </w:t>
      </w:r>
      <w:proofErr w:type="gramStart"/>
      <w:r w:rsidRPr="008E4863">
        <w:rPr>
          <w:rFonts w:cs="Arial"/>
          <w:szCs w:val="24"/>
        </w:rPr>
        <w:t>area.</w:t>
      </w:r>
      <w:proofErr w:type="gramEnd"/>
      <w:r w:rsidRPr="008E4863">
        <w:rPr>
          <w:rFonts w:cs="Arial"/>
          <w:szCs w:val="24"/>
        </w:rPr>
        <w:t xml:space="preserve">  The local development framework, together with the regional spatial strategy, </w:t>
      </w:r>
      <w:r w:rsidRPr="008E4863">
        <w:rPr>
          <w:rFonts w:cs="Arial"/>
          <w:color w:val="000000"/>
          <w:szCs w:val="24"/>
        </w:rPr>
        <w:t>provides the strategy to guide, manage and deliver new development and changed for the area</w:t>
      </w:r>
      <w:r w:rsidRPr="008E4863">
        <w:rPr>
          <w:rFonts w:cs="Arial"/>
          <w:szCs w:val="24"/>
        </w:rPr>
        <w:t>. A similar arrangement exists in Wales, with the requirement for Local Development Plans.</w:t>
      </w:r>
    </w:p>
    <w:p w:rsidR="00470729" w:rsidRPr="008E4863" w:rsidRDefault="00470729" w:rsidP="00470729">
      <w:pPr>
        <w:spacing w:line="360" w:lineRule="auto"/>
        <w:rPr>
          <w:rFonts w:cs="Arial"/>
          <w:szCs w:val="24"/>
        </w:rPr>
      </w:pPr>
    </w:p>
    <w:p w:rsidR="00470729" w:rsidRPr="008E4863" w:rsidRDefault="00470729" w:rsidP="00470729">
      <w:pPr>
        <w:spacing w:line="360" w:lineRule="auto"/>
        <w:rPr>
          <w:rFonts w:cs="Arial"/>
          <w:szCs w:val="24"/>
        </w:rPr>
      </w:pPr>
      <w:r w:rsidRPr="008E4863">
        <w:rPr>
          <w:rFonts w:cs="Arial"/>
          <w:szCs w:val="24"/>
        </w:rPr>
        <w:t>The ‘issues and options’ stage of a DPD is very early in the process of preparation and the ‘preferred options’ stage follows it.  Each is subject to stages of the SA, and indeed should be informed by it, and by public consultation.</w:t>
      </w:r>
    </w:p>
    <w:p w:rsidR="00470729" w:rsidRDefault="00470729" w:rsidP="00C529EC">
      <w:pPr>
        <w:pStyle w:val="ListParagraph"/>
        <w:spacing w:line="360" w:lineRule="auto"/>
        <w:ind w:hanging="426"/>
      </w:pPr>
    </w:p>
    <w:p w:rsidR="00470729" w:rsidRDefault="00470729" w:rsidP="00C529EC">
      <w:pPr>
        <w:pStyle w:val="ListParagraph"/>
        <w:spacing w:line="360" w:lineRule="auto"/>
        <w:ind w:hanging="426"/>
      </w:pPr>
    </w:p>
    <w:p w:rsidR="00470729" w:rsidRDefault="00470729" w:rsidP="00C529EC">
      <w:pPr>
        <w:pStyle w:val="ListParagraph"/>
        <w:spacing w:line="360" w:lineRule="auto"/>
        <w:ind w:hanging="426"/>
        <w:sectPr w:rsidR="00470729" w:rsidSect="00D54DE2">
          <w:pgSz w:w="11906" w:h="16838"/>
          <w:pgMar w:top="1440" w:right="1440" w:bottom="1440" w:left="1440" w:header="708" w:footer="708" w:gutter="0"/>
          <w:cols w:space="708"/>
          <w:docGrid w:linePitch="360"/>
        </w:sectPr>
      </w:pPr>
    </w:p>
    <w:p w:rsidR="00392E40" w:rsidRPr="00571631" w:rsidRDefault="00392E40" w:rsidP="00571631">
      <w:pPr>
        <w:pStyle w:val="ListParagraph"/>
        <w:numPr>
          <w:ilvl w:val="2"/>
          <w:numId w:val="24"/>
        </w:numPr>
        <w:rPr>
          <w:rFonts w:cs="Arial"/>
          <w:b/>
          <w:sz w:val="32"/>
        </w:rPr>
      </w:pPr>
      <w:r w:rsidRPr="00571631">
        <w:rPr>
          <w:b/>
          <w:sz w:val="32"/>
        </w:rPr>
        <w:lastRenderedPageBreak/>
        <w:t xml:space="preserve">Outcome summary table: </w:t>
      </w:r>
      <w:r w:rsidRPr="00571631">
        <w:rPr>
          <w:rFonts w:cs="Arial"/>
          <w:b/>
          <w:sz w:val="32"/>
        </w:rPr>
        <w:t>SA/SEA of plans in the UK</w:t>
      </w:r>
    </w:p>
    <w:p w:rsidR="00571631" w:rsidRPr="00571631" w:rsidRDefault="00571631" w:rsidP="00571631">
      <w:pPr>
        <w:rPr>
          <w:b/>
          <w:sz w:val="32"/>
        </w:rPr>
      </w:pPr>
    </w:p>
    <w:p w:rsidR="00392E40" w:rsidRPr="004E2A9E" w:rsidRDefault="00392E40" w:rsidP="00392E40">
      <w:pPr>
        <w:ind w:left="-426"/>
        <w:rPr>
          <w:sz w:val="20"/>
        </w:rPr>
      </w:pPr>
      <w:r w:rsidRPr="004E2A9E">
        <w:rPr>
          <w:sz w:val="40"/>
        </w:rPr>
        <w:t>•</w:t>
      </w:r>
      <w:r>
        <w:rPr>
          <w:sz w:val="36"/>
        </w:rPr>
        <w:t xml:space="preserve"> </w:t>
      </w:r>
      <w:r>
        <w:rPr>
          <w:sz w:val="28"/>
        </w:rPr>
        <w:t xml:space="preserve">Evidence of inclusion </w:t>
      </w:r>
      <w:r>
        <w:rPr>
          <w:sz w:val="28"/>
        </w:rPr>
        <w:tab/>
      </w:r>
      <w:r w:rsidRPr="004E2A9E">
        <w:rPr>
          <w:rFonts w:ascii="Arial CYR" w:hAnsi="Arial CYR"/>
        </w:rPr>
        <w:t>О</w:t>
      </w:r>
      <w:r>
        <w:rPr>
          <w:sz w:val="36"/>
        </w:rPr>
        <w:t xml:space="preserve"> </w:t>
      </w:r>
      <w:r w:rsidRPr="004E2A9E">
        <w:rPr>
          <w:sz w:val="20"/>
        </w:rPr>
        <w:t>N</w:t>
      </w:r>
      <w:r w:rsidRPr="004E2A9E">
        <w:rPr>
          <w:sz w:val="28"/>
        </w:rPr>
        <w:t xml:space="preserve">o </w:t>
      </w:r>
      <w:r>
        <w:rPr>
          <w:sz w:val="28"/>
        </w:rPr>
        <w:t>evidence of inclusion</w:t>
      </w:r>
      <w:r>
        <w:rPr>
          <w:sz w:val="28"/>
        </w:rPr>
        <w:tab/>
        <w:t xml:space="preserve">NR </w:t>
      </w:r>
      <w:r w:rsidRPr="001F6F1E">
        <w:rPr>
          <w:sz w:val="28"/>
        </w:rPr>
        <w:t>Not reported</w:t>
      </w:r>
      <w:r>
        <w:rPr>
          <w:sz w:val="28"/>
        </w:rPr>
        <w:tab/>
      </w:r>
      <w:r>
        <w:rPr>
          <w:sz w:val="28"/>
        </w:rPr>
        <w:tab/>
        <w:t>NA Not applicable</w:t>
      </w:r>
      <w:r>
        <w:rPr>
          <w:sz w:val="28"/>
        </w:rPr>
        <w:tab/>
        <w:t>UC Unclear</w:t>
      </w:r>
    </w:p>
    <w:p w:rsidR="00392E40" w:rsidRDefault="00392E40" w:rsidP="00392E40">
      <w:pPr>
        <w:rPr>
          <w:sz w:val="32"/>
        </w:rPr>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358"/>
        <w:gridCol w:w="851"/>
        <w:gridCol w:w="851"/>
        <w:gridCol w:w="851"/>
        <w:gridCol w:w="767"/>
        <w:gridCol w:w="567"/>
        <w:gridCol w:w="567"/>
        <w:gridCol w:w="567"/>
        <w:gridCol w:w="567"/>
        <w:gridCol w:w="567"/>
        <w:gridCol w:w="851"/>
        <w:gridCol w:w="850"/>
        <w:gridCol w:w="3969"/>
      </w:tblGrid>
      <w:tr w:rsidR="00392E40" w:rsidRPr="00D72C39" w:rsidTr="00392E40">
        <w:tc>
          <w:tcPr>
            <w:tcW w:w="1134" w:type="dxa"/>
          </w:tcPr>
          <w:p w:rsidR="00392E40" w:rsidRPr="00D72C39" w:rsidRDefault="00392E40" w:rsidP="00392E40"/>
        </w:tc>
        <w:tc>
          <w:tcPr>
            <w:tcW w:w="1358" w:type="dxa"/>
          </w:tcPr>
          <w:p w:rsidR="00392E40" w:rsidRPr="00D72C39" w:rsidRDefault="00392E40" w:rsidP="00392E40"/>
        </w:tc>
        <w:tc>
          <w:tcPr>
            <w:tcW w:w="3320" w:type="dxa"/>
            <w:gridSpan w:val="4"/>
          </w:tcPr>
          <w:p w:rsidR="00392E40" w:rsidRPr="00D72C39" w:rsidRDefault="00392E40" w:rsidP="00392E40">
            <w:r w:rsidRPr="00D72C39">
              <w:t xml:space="preserve">Process outcomes </w:t>
            </w:r>
          </w:p>
        </w:tc>
        <w:tc>
          <w:tcPr>
            <w:tcW w:w="2835" w:type="dxa"/>
            <w:gridSpan w:val="5"/>
          </w:tcPr>
          <w:p w:rsidR="00392E40" w:rsidRPr="00D72C39" w:rsidRDefault="00392E40" w:rsidP="00392E40">
            <w:r>
              <w:t>Specific health issu</w:t>
            </w:r>
            <w:r w:rsidRPr="00D72C39">
              <w:t>es considered</w:t>
            </w:r>
          </w:p>
        </w:tc>
        <w:tc>
          <w:tcPr>
            <w:tcW w:w="851" w:type="dxa"/>
            <w:vMerge w:val="restart"/>
            <w:textDirection w:val="btLr"/>
          </w:tcPr>
          <w:p w:rsidR="00392E40" w:rsidRPr="00D72C39" w:rsidRDefault="00392E40" w:rsidP="00392E40">
            <w:pPr>
              <w:ind w:left="113" w:right="113"/>
              <w:rPr>
                <w:sz w:val="18"/>
              </w:rPr>
            </w:pPr>
            <w:r w:rsidRPr="00D72C39">
              <w:rPr>
                <w:sz w:val="18"/>
              </w:rPr>
              <w:t>Quality score</w:t>
            </w:r>
          </w:p>
        </w:tc>
        <w:tc>
          <w:tcPr>
            <w:tcW w:w="850" w:type="dxa"/>
            <w:vMerge w:val="restart"/>
            <w:textDirection w:val="btLr"/>
          </w:tcPr>
          <w:p w:rsidR="00392E40" w:rsidRPr="00D72C39" w:rsidRDefault="00392E40" w:rsidP="00392E40">
            <w:pPr>
              <w:ind w:left="113" w:right="113"/>
              <w:rPr>
                <w:sz w:val="18"/>
              </w:rPr>
            </w:pPr>
            <w:r w:rsidRPr="00D72C39">
              <w:rPr>
                <w:sz w:val="18"/>
              </w:rPr>
              <w:t>External validity score</w:t>
            </w:r>
          </w:p>
        </w:tc>
        <w:tc>
          <w:tcPr>
            <w:tcW w:w="3969" w:type="dxa"/>
            <w:vMerge w:val="restart"/>
          </w:tcPr>
          <w:p w:rsidR="00392E40" w:rsidRPr="00D72C39" w:rsidRDefault="00392E40" w:rsidP="00392E40">
            <w:r w:rsidRPr="00D72C39">
              <w:t>Significant finding comments</w:t>
            </w:r>
          </w:p>
        </w:tc>
      </w:tr>
      <w:tr w:rsidR="00392E40" w:rsidRPr="00D72C39" w:rsidTr="00392E40">
        <w:trPr>
          <w:cantSplit/>
          <w:trHeight w:val="1914"/>
        </w:trPr>
        <w:tc>
          <w:tcPr>
            <w:tcW w:w="1134" w:type="dxa"/>
          </w:tcPr>
          <w:p w:rsidR="00392E40" w:rsidRPr="00D72C39" w:rsidRDefault="00392E40" w:rsidP="00392E40">
            <w:pPr>
              <w:rPr>
                <w:sz w:val="18"/>
              </w:rPr>
            </w:pPr>
            <w:r w:rsidRPr="00D72C39">
              <w:rPr>
                <w:sz w:val="18"/>
              </w:rPr>
              <w:t>Author, Year</w:t>
            </w:r>
          </w:p>
        </w:tc>
        <w:tc>
          <w:tcPr>
            <w:tcW w:w="1358" w:type="dxa"/>
          </w:tcPr>
          <w:p w:rsidR="00392E40" w:rsidRPr="00D72C39" w:rsidRDefault="00392E40" w:rsidP="00392E40">
            <w:pPr>
              <w:rPr>
                <w:sz w:val="18"/>
              </w:rPr>
            </w:pPr>
            <w:r w:rsidRPr="00D72C39">
              <w:rPr>
                <w:sz w:val="18"/>
              </w:rPr>
              <w:t>Topic</w:t>
            </w:r>
          </w:p>
        </w:tc>
        <w:tc>
          <w:tcPr>
            <w:tcW w:w="851" w:type="dxa"/>
            <w:textDirection w:val="btLr"/>
          </w:tcPr>
          <w:p w:rsidR="00392E40" w:rsidRPr="00D72C39" w:rsidRDefault="00392E40" w:rsidP="00392E40">
            <w:pPr>
              <w:ind w:left="113" w:right="113"/>
              <w:rPr>
                <w:sz w:val="18"/>
              </w:rPr>
            </w:pPr>
            <w:r w:rsidRPr="00D72C39">
              <w:rPr>
                <w:sz w:val="18"/>
              </w:rPr>
              <w:t xml:space="preserve">Health </w:t>
            </w:r>
            <w:r>
              <w:rPr>
                <w:sz w:val="18"/>
              </w:rPr>
              <w:t xml:space="preserve"> issu</w:t>
            </w:r>
            <w:r w:rsidRPr="00D72C39">
              <w:rPr>
                <w:sz w:val="18"/>
              </w:rPr>
              <w:t>es considered</w:t>
            </w:r>
          </w:p>
        </w:tc>
        <w:tc>
          <w:tcPr>
            <w:tcW w:w="851" w:type="dxa"/>
            <w:textDirection w:val="btLr"/>
          </w:tcPr>
          <w:p w:rsidR="00392E40" w:rsidRPr="00D72C39" w:rsidRDefault="00392E40" w:rsidP="00392E40">
            <w:pPr>
              <w:ind w:left="113" w:right="113"/>
              <w:rPr>
                <w:sz w:val="18"/>
              </w:rPr>
            </w:pPr>
            <w:r w:rsidRPr="00D72C39">
              <w:rPr>
                <w:sz w:val="18"/>
              </w:rPr>
              <w:t>Health recommendations incorporated</w:t>
            </w:r>
          </w:p>
        </w:tc>
        <w:tc>
          <w:tcPr>
            <w:tcW w:w="851" w:type="dxa"/>
            <w:textDirection w:val="btLr"/>
          </w:tcPr>
          <w:p w:rsidR="00392E40" w:rsidRPr="00D72C39" w:rsidRDefault="00392E40" w:rsidP="00392E40">
            <w:pPr>
              <w:ind w:left="113" w:right="113"/>
              <w:rPr>
                <w:sz w:val="18"/>
              </w:rPr>
            </w:pPr>
            <w:r w:rsidRPr="00D72C39">
              <w:rPr>
                <w:sz w:val="18"/>
              </w:rPr>
              <w:t>Evidence of implementation</w:t>
            </w:r>
          </w:p>
        </w:tc>
        <w:tc>
          <w:tcPr>
            <w:tcW w:w="767" w:type="dxa"/>
            <w:textDirection w:val="btLr"/>
          </w:tcPr>
          <w:p w:rsidR="00392E40" w:rsidRPr="00D72C39" w:rsidRDefault="00392E40" w:rsidP="00392E40">
            <w:pPr>
              <w:ind w:left="113" w:right="113"/>
              <w:rPr>
                <w:sz w:val="18"/>
              </w:rPr>
            </w:pPr>
            <w:r w:rsidRPr="00D72C39">
              <w:rPr>
                <w:sz w:val="18"/>
              </w:rPr>
              <w:t xml:space="preserve">Post </w:t>
            </w:r>
            <w:r>
              <w:rPr>
                <w:sz w:val="18"/>
              </w:rPr>
              <w:t>adoption</w:t>
            </w:r>
            <w:r w:rsidRPr="00D72C39">
              <w:rPr>
                <w:sz w:val="18"/>
              </w:rPr>
              <w:t xml:space="preserve"> evidence</w:t>
            </w:r>
          </w:p>
        </w:tc>
        <w:tc>
          <w:tcPr>
            <w:tcW w:w="567" w:type="dxa"/>
          </w:tcPr>
          <w:p w:rsidR="00392E40" w:rsidRPr="00D72C39" w:rsidRDefault="00392E40" w:rsidP="00392E40">
            <w:pPr>
              <w:rPr>
                <w:sz w:val="18"/>
              </w:rPr>
            </w:pPr>
            <w:r w:rsidRPr="00D72C39">
              <w:rPr>
                <w:sz w:val="18"/>
              </w:rPr>
              <w:t>PA</w:t>
            </w:r>
            <w:r w:rsidRPr="00D72C39">
              <w:rPr>
                <w:rStyle w:val="FootnoteReference"/>
                <w:sz w:val="18"/>
              </w:rPr>
              <w:footnoteReference w:id="4"/>
            </w:r>
          </w:p>
        </w:tc>
        <w:tc>
          <w:tcPr>
            <w:tcW w:w="567" w:type="dxa"/>
          </w:tcPr>
          <w:p w:rsidR="00392E40" w:rsidRPr="00D72C39" w:rsidRDefault="00392E40" w:rsidP="00392E40">
            <w:pPr>
              <w:rPr>
                <w:sz w:val="18"/>
              </w:rPr>
            </w:pPr>
            <w:r w:rsidRPr="00D72C39">
              <w:rPr>
                <w:sz w:val="18"/>
              </w:rPr>
              <w:t>MW</w:t>
            </w:r>
            <w:r w:rsidRPr="00D72C39">
              <w:rPr>
                <w:rStyle w:val="FootnoteReference"/>
                <w:sz w:val="18"/>
              </w:rPr>
              <w:footnoteReference w:id="5"/>
            </w:r>
          </w:p>
        </w:tc>
        <w:tc>
          <w:tcPr>
            <w:tcW w:w="567" w:type="dxa"/>
          </w:tcPr>
          <w:p w:rsidR="00392E40" w:rsidRPr="00D72C39" w:rsidRDefault="00392E40" w:rsidP="00392E40">
            <w:pPr>
              <w:rPr>
                <w:sz w:val="18"/>
              </w:rPr>
            </w:pPr>
            <w:r w:rsidRPr="00D72C39">
              <w:rPr>
                <w:sz w:val="18"/>
              </w:rPr>
              <w:t>EHI</w:t>
            </w:r>
            <w:r w:rsidRPr="00D72C39">
              <w:rPr>
                <w:rStyle w:val="FootnoteReference"/>
                <w:sz w:val="18"/>
              </w:rPr>
              <w:footnoteReference w:id="6"/>
            </w:r>
          </w:p>
        </w:tc>
        <w:tc>
          <w:tcPr>
            <w:tcW w:w="567" w:type="dxa"/>
          </w:tcPr>
          <w:p w:rsidR="00392E40" w:rsidRPr="00D72C39" w:rsidRDefault="00392E40" w:rsidP="00392E40">
            <w:pPr>
              <w:rPr>
                <w:sz w:val="18"/>
              </w:rPr>
            </w:pPr>
            <w:r w:rsidRPr="00D72C39">
              <w:rPr>
                <w:sz w:val="18"/>
              </w:rPr>
              <w:t>UI</w:t>
            </w:r>
            <w:r w:rsidRPr="00D72C39">
              <w:rPr>
                <w:rStyle w:val="FootnoteReference"/>
                <w:sz w:val="18"/>
              </w:rPr>
              <w:footnoteReference w:id="7"/>
            </w:r>
          </w:p>
        </w:tc>
        <w:tc>
          <w:tcPr>
            <w:tcW w:w="567" w:type="dxa"/>
          </w:tcPr>
          <w:p w:rsidR="00392E40" w:rsidRPr="00D72C39" w:rsidRDefault="00392E40" w:rsidP="00392E40">
            <w:pPr>
              <w:rPr>
                <w:sz w:val="18"/>
              </w:rPr>
            </w:pPr>
            <w:r w:rsidRPr="00D72C39">
              <w:rPr>
                <w:sz w:val="18"/>
              </w:rPr>
              <w:t>O</w:t>
            </w:r>
            <w:r w:rsidRPr="00D72C39">
              <w:rPr>
                <w:rStyle w:val="FootnoteReference"/>
                <w:sz w:val="18"/>
              </w:rPr>
              <w:footnoteReference w:id="8"/>
            </w:r>
            <w:r w:rsidRPr="00D72C39">
              <w:rPr>
                <w:sz w:val="18"/>
              </w:rPr>
              <w:t xml:space="preserve"> </w:t>
            </w:r>
          </w:p>
        </w:tc>
        <w:tc>
          <w:tcPr>
            <w:tcW w:w="851" w:type="dxa"/>
            <w:vMerge/>
          </w:tcPr>
          <w:p w:rsidR="00392E40" w:rsidRPr="00D72C39" w:rsidRDefault="00392E40" w:rsidP="00392E40">
            <w:pPr>
              <w:rPr>
                <w:sz w:val="18"/>
              </w:rPr>
            </w:pPr>
          </w:p>
        </w:tc>
        <w:tc>
          <w:tcPr>
            <w:tcW w:w="850" w:type="dxa"/>
            <w:vMerge/>
          </w:tcPr>
          <w:p w:rsidR="00392E40" w:rsidRPr="00D72C39" w:rsidRDefault="00392E40" w:rsidP="00392E40">
            <w:pPr>
              <w:rPr>
                <w:sz w:val="18"/>
              </w:rPr>
            </w:pPr>
          </w:p>
        </w:tc>
        <w:tc>
          <w:tcPr>
            <w:tcW w:w="3969" w:type="dxa"/>
            <w:vMerge/>
          </w:tcPr>
          <w:p w:rsidR="00392E40" w:rsidRPr="00D72C39" w:rsidRDefault="00392E40" w:rsidP="00392E40">
            <w:pPr>
              <w:rPr>
                <w:sz w:val="18"/>
              </w:rPr>
            </w:pPr>
          </w:p>
        </w:tc>
      </w:tr>
      <w:tr w:rsidR="00392E40" w:rsidRPr="00D72C39" w:rsidTr="00392E40">
        <w:tc>
          <w:tcPr>
            <w:tcW w:w="1134" w:type="dxa"/>
          </w:tcPr>
          <w:p w:rsidR="00392E40" w:rsidRPr="00B05AB9" w:rsidRDefault="00392E40" w:rsidP="00392E40">
            <w:pPr>
              <w:rPr>
                <w:sz w:val="16"/>
                <w:szCs w:val="16"/>
              </w:rPr>
            </w:pPr>
            <w:r w:rsidRPr="00B05AB9">
              <w:rPr>
                <w:sz w:val="16"/>
                <w:szCs w:val="16"/>
              </w:rPr>
              <w:t xml:space="preserve">Fischer, T., </w:t>
            </w:r>
            <w:proofErr w:type="spellStart"/>
            <w:r w:rsidRPr="00B05AB9">
              <w:rPr>
                <w:sz w:val="16"/>
                <w:szCs w:val="16"/>
              </w:rPr>
              <w:t>Matuzzi</w:t>
            </w:r>
            <w:proofErr w:type="spellEnd"/>
            <w:r w:rsidRPr="00B05AB9">
              <w:rPr>
                <w:sz w:val="16"/>
                <w:szCs w:val="16"/>
              </w:rPr>
              <w:t xml:space="preserve">, M., </w:t>
            </w:r>
            <w:proofErr w:type="spellStart"/>
            <w:r w:rsidRPr="00B05AB9">
              <w:rPr>
                <w:sz w:val="16"/>
                <w:szCs w:val="16"/>
              </w:rPr>
              <w:t>Nowacki</w:t>
            </w:r>
            <w:proofErr w:type="spellEnd"/>
            <w:r w:rsidRPr="00B05AB9">
              <w:rPr>
                <w:sz w:val="16"/>
                <w:szCs w:val="16"/>
              </w:rPr>
              <w:t>, J. (2009)</w:t>
            </w:r>
          </w:p>
        </w:tc>
        <w:tc>
          <w:tcPr>
            <w:tcW w:w="1358" w:type="dxa"/>
          </w:tcPr>
          <w:p w:rsidR="00392E40" w:rsidRPr="00D72C39" w:rsidRDefault="00392E40" w:rsidP="00392E40">
            <w:pPr>
              <w:rPr>
                <w:sz w:val="18"/>
              </w:rPr>
            </w:pPr>
            <w:r>
              <w:rPr>
                <w:sz w:val="18"/>
              </w:rPr>
              <w:t xml:space="preserve">Peterborough City Council Sustainability Appraisal of its </w:t>
            </w:r>
            <w:r w:rsidRPr="004E7803">
              <w:rPr>
                <w:i/>
                <w:sz w:val="18"/>
              </w:rPr>
              <w:t>Development Plan</w:t>
            </w:r>
            <w:r>
              <w:rPr>
                <w:i/>
                <w:sz w:val="18"/>
              </w:rPr>
              <w:t xml:space="preserve"> </w:t>
            </w:r>
            <w:r w:rsidRPr="004E7803">
              <w:rPr>
                <w:i/>
                <w:sz w:val="18"/>
              </w:rPr>
              <w:t>Document Scoping Report</w:t>
            </w:r>
            <w:r>
              <w:rPr>
                <w:sz w:val="18"/>
              </w:rPr>
              <w:t xml:space="preserve"> and </w:t>
            </w:r>
            <w:r w:rsidRPr="004E7803">
              <w:rPr>
                <w:i/>
                <w:sz w:val="18"/>
              </w:rPr>
              <w:t>Core Strategy Preferred Options Report</w:t>
            </w:r>
          </w:p>
        </w:tc>
        <w:tc>
          <w:tcPr>
            <w:tcW w:w="851" w:type="dxa"/>
            <w:vAlign w:val="center"/>
          </w:tcPr>
          <w:p w:rsidR="00392E40" w:rsidRPr="00813B81" w:rsidRDefault="00392E40" w:rsidP="00392E40">
            <w:pPr>
              <w:jc w:val="center"/>
              <w:rPr>
                <w:sz w:val="56"/>
                <w:szCs w:val="56"/>
              </w:rPr>
            </w:pPr>
            <w:r w:rsidRPr="00813B81">
              <w:rPr>
                <w:sz w:val="56"/>
                <w:szCs w:val="56"/>
              </w:rPr>
              <w:t>•</w:t>
            </w:r>
          </w:p>
        </w:tc>
        <w:tc>
          <w:tcPr>
            <w:tcW w:w="851" w:type="dxa"/>
            <w:vAlign w:val="center"/>
          </w:tcPr>
          <w:p w:rsidR="00392E40" w:rsidRPr="00210ACF" w:rsidRDefault="00392E40" w:rsidP="00392E40">
            <w:pPr>
              <w:jc w:val="center"/>
              <w:rPr>
                <w:szCs w:val="24"/>
              </w:rPr>
            </w:pPr>
            <w:r w:rsidRPr="004E2A9E">
              <w:rPr>
                <w:rFonts w:ascii="Arial CYR" w:hAnsi="Arial CYR"/>
              </w:rPr>
              <w:t>О</w:t>
            </w:r>
          </w:p>
        </w:tc>
        <w:tc>
          <w:tcPr>
            <w:tcW w:w="851" w:type="dxa"/>
            <w:vAlign w:val="center"/>
          </w:tcPr>
          <w:p w:rsidR="00392E40" w:rsidRPr="00210ACF" w:rsidRDefault="00392E40" w:rsidP="00392E40">
            <w:pPr>
              <w:jc w:val="center"/>
              <w:rPr>
                <w:szCs w:val="24"/>
              </w:rPr>
            </w:pPr>
            <w:r w:rsidRPr="00210ACF">
              <w:rPr>
                <w:szCs w:val="24"/>
              </w:rPr>
              <w:t>NR</w:t>
            </w:r>
          </w:p>
        </w:tc>
        <w:tc>
          <w:tcPr>
            <w:tcW w:w="767" w:type="dxa"/>
            <w:vAlign w:val="center"/>
          </w:tcPr>
          <w:p w:rsidR="00392E40" w:rsidRPr="00210ACF" w:rsidRDefault="00392E40" w:rsidP="00392E40">
            <w:pPr>
              <w:jc w:val="center"/>
              <w:rPr>
                <w:szCs w:val="24"/>
              </w:rPr>
            </w:pPr>
            <w:r w:rsidRPr="00210ACF">
              <w:rPr>
                <w:szCs w:val="24"/>
              </w:rPr>
              <w:t>NR</w:t>
            </w:r>
          </w:p>
        </w:tc>
        <w:tc>
          <w:tcPr>
            <w:tcW w:w="567" w:type="dxa"/>
            <w:vAlign w:val="center"/>
          </w:tcPr>
          <w:p w:rsidR="00392E40" w:rsidRPr="00813B81" w:rsidRDefault="00392E40" w:rsidP="00392E40">
            <w:pPr>
              <w:jc w:val="center"/>
              <w:rPr>
                <w:sz w:val="56"/>
                <w:szCs w:val="56"/>
              </w:rPr>
            </w:pPr>
            <w:r w:rsidRPr="00813B81">
              <w:rPr>
                <w:sz w:val="56"/>
                <w:szCs w:val="56"/>
              </w:rPr>
              <w:t>•</w:t>
            </w:r>
          </w:p>
        </w:tc>
        <w:tc>
          <w:tcPr>
            <w:tcW w:w="567" w:type="dxa"/>
            <w:vAlign w:val="center"/>
          </w:tcPr>
          <w:p w:rsidR="00392E40" w:rsidRPr="00D21E87" w:rsidRDefault="00392E40" w:rsidP="00392E40">
            <w:pPr>
              <w:jc w:val="center"/>
              <w:rPr>
                <w:szCs w:val="24"/>
              </w:rPr>
            </w:pPr>
            <w:r w:rsidRPr="00D21E87">
              <w:rPr>
                <w:szCs w:val="24"/>
              </w:rPr>
              <w:t>NR</w:t>
            </w:r>
          </w:p>
        </w:tc>
        <w:tc>
          <w:tcPr>
            <w:tcW w:w="567" w:type="dxa"/>
            <w:vAlign w:val="center"/>
          </w:tcPr>
          <w:p w:rsidR="00392E40" w:rsidRPr="00813B81" w:rsidRDefault="00392E40" w:rsidP="00392E40">
            <w:pPr>
              <w:jc w:val="center"/>
              <w:rPr>
                <w:sz w:val="56"/>
                <w:szCs w:val="56"/>
              </w:rPr>
            </w:pPr>
            <w:r w:rsidRPr="00813B81">
              <w:rPr>
                <w:sz w:val="56"/>
                <w:szCs w:val="56"/>
              </w:rPr>
              <w:t>•</w:t>
            </w:r>
          </w:p>
        </w:tc>
        <w:tc>
          <w:tcPr>
            <w:tcW w:w="567" w:type="dxa"/>
            <w:vAlign w:val="center"/>
          </w:tcPr>
          <w:p w:rsidR="00392E40" w:rsidRPr="00D72C39" w:rsidRDefault="00392E40" w:rsidP="00392E40">
            <w:pPr>
              <w:jc w:val="center"/>
              <w:rPr>
                <w:sz w:val="22"/>
              </w:rPr>
            </w:pPr>
            <w:r w:rsidRPr="004E2A9E">
              <w:rPr>
                <w:rFonts w:ascii="Arial CYR" w:hAnsi="Arial CYR"/>
              </w:rPr>
              <w:t>О</w:t>
            </w:r>
          </w:p>
        </w:tc>
        <w:tc>
          <w:tcPr>
            <w:tcW w:w="567" w:type="dxa"/>
            <w:vAlign w:val="center"/>
          </w:tcPr>
          <w:p w:rsidR="00392E40" w:rsidRPr="00813B81" w:rsidRDefault="00392E40" w:rsidP="00392E40">
            <w:pPr>
              <w:jc w:val="center"/>
              <w:rPr>
                <w:sz w:val="56"/>
                <w:szCs w:val="56"/>
              </w:rPr>
            </w:pPr>
            <w:r w:rsidRPr="00813B81">
              <w:rPr>
                <w:sz w:val="56"/>
                <w:szCs w:val="56"/>
              </w:rPr>
              <w:t>•</w:t>
            </w:r>
          </w:p>
        </w:tc>
        <w:tc>
          <w:tcPr>
            <w:tcW w:w="851" w:type="dxa"/>
            <w:vAlign w:val="center"/>
          </w:tcPr>
          <w:p w:rsidR="00392E40" w:rsidRPr="00813B81" w:rsidRDefault="00392E40" w:rsidP="00392E40">
            <w:pPr>
              <w:ind w:right="-29"/>
              <w:jc w:val="center"/>
              <w:rPr>
                <w:rFonts w:cs="Arial"/>
                <w:sz w:val="28"/>
                <w:szCs w:val="28"/>
              </w:rPr>
            </w:pPr>
            <w:r w:rsidRPr="00813B81">
              <w:rPr>
                <w:rFonts w:cs="Arial"/>
                <w:sz w:val="28"/>
                <w:szCs w:val="28"/>
              </w:rPr>
              <w:t>+</w:t>
            </w:r>
          </w:p>
        </w:tc>
        <w:tc>
          <w:tcPr>
            <w:tcW w:w="850" w:type="dxa"/>
            <w:vAlign w:val="center"/>
          </w:tcPr>
          <w:p w:rsidR="00392E40" w:rsidRPr="00813B81" w:rsidRDefault="00392E40" w:rsidP="00392E40">
            <w:pPr>
              <w:ind w:right="-29"/>
              <w:jc w:val="center"/>
              <w:rPr>
                <w:rFonts w:cs="Arial"/>
                <w:sz w:val="28"/>
                <w:szCs w:val="28"/>
              </w:rPr>
            </w:pPr>
            <w:r w:rsidRPr="00813B81">
              <w:rPr>
                <w:rFonts w:cs="Arial"/>
                <w:sz w:val="28"/>
                <w:szCs w:val="28"/>
              </w:rPr>
              <w:t>++</w:t>
            </w:r>
          </w:p>
        </w:tc>
        <w:tc>
          <w:tcPr>
            <w:tcW w:w="3969" w:type="dxa"/>
          </w:tcPr>
          <w:p w:rsidR="00392E40" w:rsidRPr="00A52D5F" w:rsidRDefault="00392E40" w:rsidP="00392E40">
            <w:pPr>
              <w:autoSpaceDE w:val="0"/>
              <w:autoSpaceDN w:val="0"/>
              <w:adjustRightInd w:val="0"/>
              <w:ind w:left="50"/>
              <w:rPr>
                <w:rFonts w:cs="Arial"/>
                <w:sz w:val="20"/>
              </w:rPr>
            </w:pPr>
            <w:r w:rsidRPr="00A52D5F">
              <w:rPr>
                <w:rFonts w:cs="Arial"/>
                <w:sz w:val="20"/>
              </w:rPr>
              <w:t>Problem of the</w:t>
            </w:r>
            <w:r w:rsidRPr="00A52D5F">
              <w:rPr>
                <w:rFonts w:eastAsia="Times New Roman" w:cs="Arial"/>
                <w:color w:val="231F20"/>
                <w:sz w:val="20"/>
                <w:lang w:eastAsia="en-GB"/>
              </w:rPr>
              <w:t xml:space="preserve"> overall context within which SEA is applied: discretionary planning appears to support – at least potentially – “the consideration of various aspects that may go beyond those traditionally considered. While legalistic planning traditions appear to lead to a limitation of the factors for assessment to those legally required, they often appear to be used subsequently more consistently.”</w:t>
            </w:r>
          </w:p>
          <w:p w:rsidR="00392E40" w:rsidRPr="00A52D5F" w:rsidRDefault="00392E40" w:rsidP="00392E40">
            <w:pPr>
              <w:ind w:left="50" w:right="-29"/>
              <w:rPr>
                <w:sz w:val="20"/>
              </w:rPr>
            </w:pPr>
          </w:p>
          <w:p w:rsidR="00392E40" w:rsidRPr="00A52D5F" w:rsidRDefault="00392E40" w:rsidP="00392E40">
            <w:pPr>
              <w:ind w:left="50" w:right="-29"/>
              <w:rPr>
                <w:rFonts w:cs="Arial"/>
                <w:sz w:val="20"/>
              </w:rPr>
            </w:pPr>
            <w:r w:rsidRPr="00A52D5F">
              <w:rPr>
                <w:rFonts w:cs="Arial"/>
                <w:sz w:val="20"/>
              </w:rPr>
              <w:t>The Core Strategy itself did not mention ‘health’.</w:t>
            </w:r>
          </w:p>
          <w:p w:rsidR="00392E40" w:rsidRPr="00A52D5F" w:rsidRDefault="00392E40" w:rsidP="00392E40">
            <w:pPr>
              <w:ind w:left="50" w:right="-29"/>
              <w:rPr>
                <w:rFonts w:cs="Arial"/>
                <w:sz w:val="20"/>
              </w:rPr>
            </w:pPr>
          </w:p>
          <w:p w:rsidR="00392E40" w:rsidRDefault="00392E40" w:rsidP="00392E40">
            <w:pPr>
              <w:ind w:left="50" w:right="-29"/>
              <w:rPr>
                <w:rFonts w:cs="Arial"/>
                <w:color w:val="231F20"/>
                <w:sz w:val="20"/>
              </w:rPr>
            </w:pPr>
            <w:r w:rsidRPr="00A52D5F">
              <w:rPr>
                <w:rFonts w:cs="Arial"/>
                <w:color w:val="231F20"/>
                <w:sz w:val="20"/>
              </w:rPr>
              <w:lastRenderedPageBreak/>
              <w:t>Health stakeholders</w:t>
            </w:r>
            <w:r w:rsidRPr="00FC6DEC">
              <w:rPr>
                <w:rFonts w:cs="Arial"/>
                <w:color w:val="231F20"/>
                <w:sz w:val="20"/>
              </w:rPr>
              <w:t xml:space="preserve"> </w:t>
            </w:r>
            <w:r>
              <w:rPr>
                <w:rFonts w:cs="Arial"/>
                <w:color w:val="231F20"/>
                <w:sz w:val="20"/>
              </w:rPr>
              <w:t>did not</w:t>
            </w:r>
            <w:r w:rsidRPr="00FC6DEC">
              <w:rPr>
                <w:rFonts w:cs="Arial"/>
                <w:color w:val="231F20"/>
                <w:sz w:val="20"/>
              </w:rPr>
              <w:t xml:space="preserve"> participate</w:t>
            </w:r>
            <w:r>
              <w:rPr>
                <w:rFonts w:cs="Arial"/>
                <w:color w:val="231F20"/>
                <w:sz w:val="20"/>
              </w:rPr>
              <w:t xml:space="preserve"> </w:t>
            </w:r>
            <w:r w:rsidRPr="00FC6DEC">
              <w:rPr>
                <w:rFonts w:cs="Arial"/>
                <w:color w:val="231F20"/>
                <w:sz w:val="20"/>
              </w:rPr>
              <w:t>in the SEA process.</w:t>
            </w:r>
            <w:r>
              <w:rPr>
                <w:rFonts w:cs="Arial"/>
                <w:color w:val="231F20"/>
                <w:sz w:val="20"/>
              </w:rPr>
              <w:t xml:space="preserve"> &amp; the </w:t>
            </w:r>
            <w:r w:rsidRPr="00FC6DEC">
              <w:rPr>
                <w:rFonts w:cs="Arial"/>
                <w:color w:val="231F20"/>
                <w:sz w:val="20"/>
              </w:rPr>
              <w:t xml:space="preserve">health comments </w:t>
            </w:r>
            <w:r>
              <w:rPr>
                <w:rFonts w:cs="Arial"/>
                <w:color w:val="231F20"/>
                <w:sz w:val="20"/>
              </w:rPr>
              <w:t>came</w:t>
            </w:r>
            <w:r w:rsidRPr="00FC6DEC">
              <w:rPr>
                <w:rFonts w:cs="Arial"/>
                <w:color w:val="231F20"/>
                <w:sz w:val="20"/>
              </w:rPr>
              <w:t xml:space="preserve"> from non-health</w:t>
            </w:r>
            <w:r>
              <w:rPr>
                <w:rFonts w:cs="Arial"/>
                <w:color w:val="231F20"/>
                <w:sz w:val="20"/>
              </w:rPr>
              <w:t xml:space="preserve"> </w:t>
            </w:r>
            <w:r w:rsidRPr="00FC6DEC">
              <w:rPr>
                <w:rFonts w:cs="Arial"/>
                <w:color w:val="231F20"/>
                <w:sz w:val="20"/>
              </w:rPr>
              <w:t>bodies.</w:t>
            </w:r>
          </w:p>
          <w:p w:rsidR="00392E40" w:rsidRPr="00D72C39" w:rsidRDefault="00392E40" w:rsidP="00392E40">
            <w:pPr>
              <w:ind w:left="50" w:right="-29"/>
              <w:rPr>
                <w:sz w:val="20"/>
              </w:rPr>
            </w:pPr>
            <w:r w:rsidRPr="00FC6DEC">
              <w:rPr>
                <w:rFonts w:cs="Arial"/>
                <w:color w:val="231F20"/>
                <w:sz w:val="20"/>
              </w:rPr>
              <w:t xml:space="preserve"> </w:t>
            </w:r>
          </w:p>
        </w:tc>
      </w:tr>
      <w:tr w:rsidR="00392E40" w:rsidRPr="00D72C39" w:rsidTr="00392E40">
        <w:tc>
          <w:tcPr>
            <w:tcW w:w="1134" w:type="dxa"/>
          </w:tcPr>
          <w:p w:rsidR="00392E40" w:rsidRPr="00B05AB9" w:rsidRDefault="00392E40" w:rsidP="00392E40">
            <w:pPr>
              <w:rPr>
                <w:sz w:val="16"/>
                <w:szCs w:val="16"/>
              </w:rPr>
            </w:pPr>
            <w:r w:rsidRPr="00B05AB9">
              <w:rPr>
                <w:sz w:val="16"/>
                <w:szCs w:val="16"/>
              </w:rPr>
              <w:lastRenderedPageBreak/>
              <w:t xml:space="preserve">Fischer, T., </w:t>
            </w:r>
            <w:proofErr w:type="spellStart"/>
            <w:r w:rsidRPr="00B05AB9">
              <w:rPr>
                <w:sz w:val="16"/>
                <w:szCs w:val="16"/>
              </w:rPr>
              <w:t>Matuzzi</w:t>
            </w:r>
            <w:proofErr w:type="spellEnd"/>
            <w:r w:rsidRPr="00B05AB9">
              <w:rPr>
                <w:sz w:val="16"/>
                <w:szCs w:val="16"/>
              </w:rPr>
              <w:t xml:space="preserve">, M., </w:t>
            </w:r>
            <w:proofErr w:type="spellStart"/>
            <w:r w:rsidRPr="00B05AB9">
              <w:rPr>
                <w:sz w:val="16"/>
                <w:szCs w:val="16"/>
              </w:rPr>
              <w:t>Nowacki</w:t>
            </w:r>
            <w:proofErr w:type="spellEnd"/>
            <w:r w:rsidRPr="00B05AB9">
              <w:rPr>
                <w:sz w:val="16"/>
                <w:szCs w:val="16"/>
              </w:rPr>
              <w:t>, J. (2009)</w:t>
            </w:r>
          </w:p>
        </w:tc>
        <w:tc>
          <w:tcPr>
            <w:tcW w:w="1358" w:type="dxa"/>
          </w:tcPr>
          <w:p w:rsidR="00392E40" w:rsidRPr="00DE1D28" w:rsidRDefault="00392E40" w:rsidP="00392E40">
            <w:pPr>
              <w:autoSpaceDE w:val="0"/>
              <w:autoSpaceDN w:val="0"/>
              <w:adjustRightInd w:val="0"/>
              <w:rPr>
                <w:rFonts w:eastAsia="Times New Roman" w:cs="Arial"/>
                <w:color w:val="231F20"/>
                <w:sz w:val="18"/>
                <w:szCs w:val="18"/>
                <w:lang w:eastAsia="en-GB"/>
              </w:rPr>
            </w:pPr>
            <w:bookmarkStart w:id="0" w:name="OLE_LINK3"/>
            <w:r>
              <w:rPr>
                <w:rFonts w:eastAsia="Times New Roman" w:cs="Arial"/>
                <w:color w:val="231F20"/>
                <w:sz w:val="18"/>
                <w:szCs w:val="18"/>
                <w:lang w:eastAsia="en-GB"/>
              </w:rPr>
              <w:t xml:space="preserve">Sustainability appraisal of the </w:t>
            </w:r>
            <w:r w:rsidRPr="00DE1D28">
              <w:rPr>
                <w:rFonts w:eastAsia="Times New Roman" w:cs="Arial"/>
                <w:i/>
                <w:color w:val="231F20"/>
                <w:sz w:val="18"/>
                <w:szCs w:val="18"/>
                <w:lang w:eastAsia="en-GB"/>
              </w:rPr>
              <w:t>Scoping Report</w:t>
            </w:r>
            <w:r w:rsidRPr="00DE1D28">
              <w:rPr>
                <w:rFonts w:eastAsia="Times New Roman" w:cs="Arial"/>
                <w:color w:val="231F20"/>
                <w:sz w:val="18"/>
                <w:szCs w:val="18"/>
                <w:lang w:eastAsia="en-GB"/>
              </w:rPr>
              <w:t xml:space="preserve"> and the </w:t>
            </w:r>
            <w:r w:rsidRPr="00DE1D28">
              <w:rPr>
                <w:rFonts w:eastAsia="Times New Roman" w:cs="Arial"/>
                <w:i/>
                <w:color w:val="231F20"/>
                <w:sz w:val="18"/>
                <w:szCs w:val="18"/>
                <w:lang w:eastAsia="en-GB"/>
              </w:rPr>
              <w:t>Key Issues and Strategy Options</w:t>
            </w:r>
          </w:p>
          <w:p w:rsidR="00392E40" w:rsidRPr="00DE1D28" w:rsidRDefault="00392E40" w:rsidP="00392E40">
            <w:pPr>
              <w:autoSpaceDE w:val="0"/>
              <w:autoSpaceDN w:val="0"/>
              <w:adjustRightInd w:val="0"/>
              <w:rPr>
                <w:rFonts w:eastAsia="Times New Roman" w:cs="Arial"/>
                <w:color w:val="231F20"/>
                <w:sz w:val="18"/>
                <w:szCs w:val="18"/>
                <w:lang w:eastAsia="en-GB"/>
              </w:rPr>
            </w:pPr>
            <w:r w:rsidRPr="00DE1D28">
              <w:rPr>
                <w:rFonts w:eastAsia="Times New Roman" w:cs="Arial"/>
                <w:color w:val="231F20"/>
                <w:sz w:val="18"/>
                <w:szCs w:val="18"/>
                <w:lang w:eastAsia="en-GB"/>
              </w:rPr>
              <w:t>of the</w:t>
            </w:r>
            <w:r>
              <w:rPr>
                <w:rFonts w:eastAsia="Times New Roman" w:cs="Arial"/>
                <w:color w:val="231F20"/>
                <w:sz w:val="18"/>
                <w:szCs w:val="18"/>
                <w:lang w:eastAsia="en-GB"/>
              </w:rPr>
              <w:t xml:space="preserve"> </w:t>
            </w:r>
            <w:r w:rsidRPr="00DE1D28">
              <w:rPr>
                <w:rFonts w:eastAsia="Times New Roman" w:cs="Arial"/>
                <w:i/>
                <w:color w:val="231F20"/>
                <w:sz w:val="18"/>
                <w:szCs w:val="18"/>
                <w:lang w:eastAsia="en-GB"/>
              </w:rPr>
              <w:t>Wrexham Local Development Plan</w:t>
            </w:r>
            <w:r>
              <w:rPr>
                <w:rFonts w:eastAsia="Times New Roman" w:cs="Arial"/>
                <w:color w:val="231F20"/>
                <w:sz w:val="18"/>
                <w:szCs w:val="18"/>
                <w:lang w:eastAsia="en-GB"/>
              </w:rPr>
              <w:t xml:space="preserve">, </w:t>
            </w:r>
            <w:r w:rsidRPr="00DE1D28">
              <w:rPr>
                <w:rFonts w:eastAsia="Times New Roman" w:cs="Arial"/>
                <w:color w:val="231F20"/>
                <w:sz w:val="18"/>
                <w:szCs w:val="18"/>
                <w:lang w:eastAsia="en-GB"/>
              </w:rPr>
              <w:t xml:space="preserve">December 2006; and the associated </w:t>
            </w:r>
            <w:r>
              <w:rPr>
                <w:rFonts w:eastAsia="Times New Roman" w:cs="Arial"/>
                <w:color w:val="231F20"/>
                <w:sz w:val="18"/>
                <w:szCs w:val="18"/>
                <w:lang w:eastAsia="en-GB"/>
              </w:rPr>
              <w:t xml:space="preserve">2008 </w:t>
            </w:r>
            <w:r w:rsidRPr="00DE1D28">
              <w:rPr>
                <w:rFonts w:eastAsia="Times New Roman" w:cs="Arial"/>
                <w:color w:val="231F20"/>
                <w:sz w:val="18"/>
                <w:szCs w:val="18"/>
                <w:lang w:eastAsia="en-GB"/>
              </w:rPr>
              <w:t>‘rapid</w:t>
            </w:r>
          </w:p>
          <w:p w:rsidR="00392E40" w:rsidRPr="00D72C39" w:rsidRDefault="00392E40" w:rsidP="00392E40">
            <w:pPr>
              <w:rPr>
                <w:sz w:val="18"/>
              </w:rPr>
            </w:pPr>
            <w:r>
              <w:rPr>
                <w:rFonts w:eastAsia="Times New Roman" w:cs="Arial"/>
                <w:color w:val="231F20"/>
                <w:sz w:val="18"/>
                <w:szCs w:val="18"/>
                <w:lang w:eastAsia="en-GB"/>
              </w:rPr>
              <w:t>HIA’.</w:t>
            </w:r>
            <w:bookmarkEnd w:id="0"/>
          </w:p>
        </w:tc>
        <w:tc>
          <w:tcPr>
            <w:tcW w:w="851" w:type="dxa"/>
            <w:vAlign w:val="center"/>
          </w:tcPr>
          <w:p w:rsidR="00392E40" w:rsidRPr="00813B81" w:rsidRDefault="00392E40" w:rsidP="00392E40">
            <w:pPr>
              <w:jc w:val="center"/>
              <w:rPr>
                <w:sz w:val="56"/>
                <w:szCs w:val="56"/>
              </w:rPr>
            </w:pPr>
            <w:r w:rsidRPr="00813B81">
              <w:rPr>
                <w:sz w:val="56"/>
                <w:szCs w:val="56"/>
              </w:rPr>
              <w:t>•</w:t>
            </w:r>
          </w:p>
        </w:tc>
        <w:tc>
          <w:tcPr>
            <w:tcW w:w="851" w:type="dxa"/>
            <w:vAlign w:val="center"/>
          </w:tcPr>
          <w:p w:rsidR="00392E40" w:rsidRPr="00210ACF" w:rsidRDefault="00392E40" w:rsidP="00392E40">
            <w:pPr>
              <w:jc w:val="center"/>
              <w:rPr>
                <w:szCs w:val="24"/>
              </w:rPr>
            </w:pPr>
            <w:r w:rsidRPr="00210ACF">
              <w:rPr>
                <w:szCs w:val="24"/>
              </w:rPr>
              <w:t>NR</w:t>
            </w:r>
          </w:p>
        </w:tc>
        <w:tc>
          <w:tcPr>
            <w:tcW w:w="851" w:type="dxa"/>
            <w:vAlign w:val="center"/>
          </w:tcPr>
          <w:p w:rsidR="00392E40" w:rsidRPr="00210ACF" w:rsidRDefault="00392E40" w:rsidP="00392E40">
            <w:pPr>
              <w:jc w:val="center"/>
              <w:rPr>
                <w:szCs w:val="24"/>
              </w:rPr>
            </w:pPr>
            <w:r w:rsidRPr="00210ACF">
              <w:rPr>
                <w:szCs w:val="24"/>
              </w:rPr>
              <w:t>NR</w:t>
            </w:r>
          </w:p>
        </w:tc>
        <w:tc>
          <w:tcPr>
            <w:tcW w:w="767" w:type="dxa"/>
            <w:vAlign w:val="center"/>
          </w:tcPr>
          <w:p w:rsidR="00392E40" w:rsidRPr="00210ACF" w:rsidRDefault="00392E40" w:rsidP="00392E40">
            <w:pPr>
              <w:jc w:val="center"/>
              <w:rPr>
                <w:szCs w:val="24"/>
              </w:rPr>
            </w:pPr>
            <w:r w:rsidRPr="00210ACF">
              <w:rPr>
                <w:szCs w:val="24"/>
              </w:rPr>
              <w:t>NR</w:t>
            </w:r>
          </w:p>
        </w:tc>
        <w:tc>
          <w:tcPr>
            <w:tcW w:w="567" w:type="dxa"/>
            <w:vAlign w:val="center"/>
          </w:tcPr>
          <w:p w:rsidR="00392E40" w:rsidRPr="00D72C39" w:rsidRDefault="00813B81" w:rsidP="00392E40">
            <w:pPr>
              <w:jc w:val="center"/>
              <w:rPr>
                <w:sz w:val="40"/>
              </w:rPr>
            </w:pPr>
            <w:r w:rsidRPr="00813B81">
              <w:rPr>
                <w:sz w:val="56"/>
                <w:szCs w:val="56"/>
              </w:rPr>
              <w:t>•</w:t>
            </w:r>
          </w:p>
        </w:tc>
        <w:tc>
          <w:tcPr>
            <w:tcW w:w="567" w:type="dxa"/>
            <w:vAlign w:val="center"/>
          </w:tcPr>
          <w:p w:rsidR="00392E40" w:rsidRPr="009E1F1E" w:rsidRDefault="00392E40" w:rsidP="00392E40">
            <w:pPr>
              <w:jc w:val="center"/>
              <w:rPr>
                <w:szCs w:val="24"/>
              </w:rPr>
            </w:pPr>
            <w:r w:rsidRPr="009E1F1E">
              <w:rPr>
                <w:szCs w:val="24"/>
              </w:rPr>
              <w:t>NR</w:t>
            </w:r>
          </w:p>
        </w:tc>
        <w:tc>
          <w:tcPr>
            <w:tcW w:w="567" w:type="dxa"/>
            <w:vAlign w:val="center"/>
          </w:tcPr>
          <w:p w:rsidR="00392E40" w:rsidRPr="00D72C39" w:rsidRDefault="00813B81" w:rsidP="00392E40">
            <w:pPr>
              <w:jc w:val="center"/>
              <w:rPr>
                <w:sz w:val="40"/>
              </w:rPr>
            </w:pPr>
            <w:r w:rsidRPr="00813B81">
              <w:rPr>
                <w:sz w:val="56"/>
                <w:szCs w:val="56"/>
              </w:rPr>
              <w:t>•</w:t>
            </w:r>
          </w:p>
        </w:tc>
        <w:tc>
          <w:tcPr>
            <w:tcW w:w="567" w:type="dxa"/>
            <w:vAlign w:val="center"/>
          </w:tcPr>
          <w:p w:rsidR="00392E40" w:rsidRPr="00D72C39" w:rsidRDefault="00813B81" w:rsidP="00392E40">
            <w:pPr>
              <w:jc w:val="center"/>
              <w:rPr>
                <w:sz w:val="40"/>
              </w:rPr>
            </w:pPr>
            <w:r w:rsidRPr="00813B81">
              <w:rPr>
                <w:sz w:val="56"/>
                <w:szCs w:val="56"/>
              </w:rPr>
              <w:t>•</w:t>
            </w:r>
          </w:p>
        </w:tc>
        <w:tc>
          <w:tcPr>
            <w:tcW w:w="567" w:type="dxa"/>
            <w:vAlign w:val="center"/>
          </w:tcPr>
          <w:p w:rsidR="00392E40" w:rsidRPr="00D72C39" w:rsidRDefault="00813B81" w:rsidP="00392E40">
            <w:pPr>
              <w:jc w:val="center"/>
              <w:rPr>
                <w:sz w:val="40"/>
              </w:rPr>
            </w:pPr>
            <w:r w:rsidRPr="00813B81">
              <w:rPr>
                <w:sz w:val="56"/>
                <w:szCs w:val="56"/>
              </w:rPr>
              <w:t>•</w:t>
            </w:r>
          </w:p>
        </w:tc>
        <w:tc>
          <w:tcPr>
            <w:tcW w:w="851" w:type="dxa"/>
            <w:vAlign w:val="center"/>
          </w:tcPr>
          <w:p w:rsidR="00392E40" w:rsidRPr="00813B81" w:rsidRDefault="00392E40" w:rsidP="00813B81">
            <w:pPr>
              <w:spacing w:before="240"/>
              <w:jc w:val="center"/>
              <w:rPr>
                <w:sz w:val="40"/>
                <w:szCs w:val="40"/>
                <w:vertAlign w:val="superscript"/>
              </w:rPr>
            </w:pPr>
            <w:r w:rsidRPr="00813B81">
              <w:rPr>
                <w:sz w:val="40"/>
                <w:szCs w:val="40"/>
                <w:vertAlign w:val="superscript"/>
              </w:rPr>
              <w:t>+</w:t>
            </w:r>
          </w:p>
        </w:tc>
        <w:tc>
          <w:tcPr>
            <w:tcW w:w="850" w:type="dxa"/>
            <w:vAlign w:val="center"/>
          </w:tcPr>
          <w:p w:rsidR="00392E40" w:rsidRPr="00813B81" w:rsidRDefault="00392E40" w:rsidP="00813B81">
            <w:pPr>
              <w:spacing w:before="240"/>
              <w:jc w:val="center"/>
              <w:rPr>
                <w:sz w:val="40"/>
                <w:szCs w:val="40"/>
                <w:vertAlign w:val="superscript"/>
              </w:rPr>
            </w:pPr>
            <w:r w:rsidRPr="00813B81">
              <w:rPr>
                <w:sz w:val="40"/>
                <w:szCs w:val="40"/>
                <w:vertAlign w:val="superscript"/>
              </w:rPr>
              <w:t>++</w:t>
            </w:r>
          </w:p>
        </w:tc>
        <w:tc>
          <w:tcPr>
            <w:tcW w:w="3969" w:type="dxa"/>
          </w:tcPr>
          <w:p w:rsidR="00392E40" w:rsidRPr="00147D61" w:rsidRDefault="00392E40" w:rsidP="00392E40">
            <w:pPr>
              <w:autoSpaceDE w:val="0"/>
              <w:autoSpaceDN w:val="0"/>
              <w:adjustRightInd w:val="0"/>
              <w:rPr>
                <w:rFonts w:cs="Arial"/>
                <w:color w:val="231F20"/>
                <w:sz w:val="20"/>
              </w:rPr>
            </w:pPr>
            <w:r w:rsidRPr="00147D61">
              <w:rPr>
                <w:rFonts w:cs="Arial"/>
                <w:color w:val="231F20"/>
                <w:sz w:val="20"/>
              </w:rPr>
              <w:t>The plan explicitly mentions health numerous times, particularly in</w:t>
            </w:r>
          </w:p>
          <w:p w:rsidR="00392E40" w:rsidRPr="00147D61" w:rsidRDefault="00392E40" w:rsidP="00392E40">
            <w:pPr>
              <w:rPr>
                <w:rFonts w:cs="Arial"/>
                <w:color w:val="231F20"/>
                <w:sz w:val="20"/>
              </w:rPr>
            </w:pPr>
            <w:proofErr w:type="gramStart"/>
            <w:r w:rsidRPr="00147D61">
              <w:rPr>
                <w:rFonts w:cs="Arial"/>
                <w:color w:val="231F20"/>
                <w:sz w:val="20"/>
              </w:rPr>
              <w:t>the</w:t>
            </w:r>
            <w:proofErr w:type="gramEnd"/>
            <w:r w:rsidRPr="00147D61">
              <w:rPr>
                <w:rFonts w:cs="Arial"/>
                <w:color w:val="231F20"/>
                <w:sz w:val="20"/>
              </w:rPr>
              <w:t xml:space="preserve"> context of health services provisions. Relevant health background documents are listed</w:t>
            </w:r>
          </w:p>
          <w:p w:rsidR="00392E40" w:rsidRPr="00147D61" w:rsidRDefault="00392E40" w:rsidP="00392E40">
            <w:pPr>
              <w:rPr>
                <w:sz w:val="20"/>
              </w:rPr>
            </w:pPr>
          </w:p>
          <w:p w:rsidR="00392E40" w:rsidRPr="00147D61" w:rsidRDefault="00392E40" w:rsidP="00392E40">
            <w:pPr>
              <w:autoSpaceDE w:val="0"/>
              <w:autoSpaceDN w:val="0"/>
              <w:adjustRightInd w:val="0"/>
              <w:rPr>
                <w:rFonts w:cs="Arial"/>
                <w:color w:val="231F20"/>
                <w:sz w:val="20"/>
              </w:rPr>
            </w:pPr>
            <w:r w:rsidRPr="00147D61">
              <w:rPr>
                <w:rFonts w:cs="Arial"/>
                <w:color w:val="231F20"/>
                <w:sz w:val="20"/>
              </w:rPr>
              <w:t>A Council Health Promotion Team and a Local Health Body were involved in preparation of the SA, whilst the HIA was prepared by the Welsh HIA Support Unit and Wrexham Borough Council.</w:t>
            </w:r>
          </w:p>
          <w:p w:rsidR="00392E40" w:rsidRPr="00147D61" w:rsidRDefault="00392E40" w:rsidP="00392E40">
            <w:pPr>
              <w:rPr>
                <w:sz w:val="20"/>
              </w:rPr>
            </w:pPr>
          </w:p>
          <w:p w:rsidR="00392E40" w:rsidRPr="00147D61" w:rsidRDefault="00392E40" w:rsidP="00392E40">
            <w:pPr>
              <w:rPr>
                <w:sz w:val="20"/>
              </w:rPr>
            </w:pPr>
            <w:r w:rsidRPr="00147D61">
              <w:rPr>
                <w:rFonts w:cs="Arial"/>
                <w:color w:val="231F20"/>
                <w:sz w:val="20"/>
              </w:rPr>
              <w:t>It is suggested that HIA was not used in a fully proactive manner in order to influence the choice of preferred options, but rather in an ex-post manner for mitigating effects of developments that were already decided upon.</w:t>
            </w:r>
          </w:p>
          <w:p w:rsidR="00392E40" w:rsidRPr="00147D61" w:rsidRDefault="00392E40" w:rsidP="00392E40">
            <w:pPr>
              <w:rPr>
                <w:sz w:val="20"/>
              </w:rPr>
            </w:pPr>
          </w:p>
        </w:tc>
      </w:tr>
      <w:tr w:rsidR="00392E40" w:rsidRPr="00D72C39" w:rsidTr="00392E40">
        <w:tc>
          <w:tcPr>
            <w:tcW w:w="1134" w:type="dxa"/>
          </w:tcPr>
          <w:p w:rsidR="00392E40" w:rsidRPr="00B05AB9" w:rsidRDefault="00392E40" w:rsidP="00392E40">
            <w:pPr>
              <w:rPr>
                <w:sz w:val="16"/>
                <w:szCs w:val="16"/>
              </w:rPr>
            </w:pPr>
            <w:r w:rsidRPr="00B05AB9">
              <w:rPr>
                <w:sz w:val="16"/>
                <w:szCs w:val="16"/>
              </w:rPr>
              <w:t xml:space="preserve">Fischer, T., </w:t>
            </w:r>
            <w:proofErr w:type="spellStart"/>
            <w:r w:rsidRPr="00B05AB9">
              <w:rPr>
                <w:sz w:val="16"/>
                <w:szCs w:val="16"/>
              </w:rPr>
              <w:t>Matuzzi</w:t>
            </w:r>
            <w:proofErr w:type="spellEnd"/>
            <w:r w:rsidRPr="00B05AB9">
              <w:rPr>
                <w:sz w:val="16"/>
                <w:szCs w:val="16"/>
              </w:rPr>
              <w:t xml:space="preserve">, M., </w:t>
            </w:r>
            <w:proofErr w:type="spellStart"/>
            <w:r w:rsidRPr="00B05AB9">
              <w:rPr>
                <w:sz w:val="16"/>
                <w:szCs w:val="16"/>
              </w:rPr>
              <w:t>Nowacki</w:t>
            </w:r>
            <w:proofErr w:type="spellEnd"/>
            <w:r w:rsidRPr="00B05AB9">
              <w:rPr>
                <w:sz w:val="16"/>
                <w:szCs w:val="16"/>
              </w:rPr>
              <w:t xml:space="preserve">, J. (2009) </w:t>
            </w:r>
          </w:p>
        </w:tc>
        <w:tc>
          <w:tcPr>
            <w:tcW w:w="1358" w:type="dxa"/>
          </w:tcPr>
          <w:p w:rsidR="00392E40" w:rsidRPr="00D72C39" w:rsidRDefault="00392E40" w:rsidP="00392E40">
            <w:pPr>
              <w:ind w:left="50" w:right="-29"/>
              <w:rPr>
                <w:rFonts w:cs="Arial"/>
                <w:sz w:val="18"/>
              </w:rPr>
            </w:pPr>
            <w:r>
              <w:rPr>
                <w:rFonts w:cs="Arial"/>
                <w:sz w:val="18"/>
              </w:rPr>
              <w:t>Peterborough Local Transport Plan SEA which considered 1 option for major transport schemes against ‘</w:t>
            </w:r>
            <w:proofErr w:type="gramStart"/>
            <w:r>
              <w:rPr>
                <w:rFonts w:cs="Arial"/>
                <w:sz w:val="18"/>
              </w:rPr>
              <w:t>do</w:t>
            </w:r>
            <w:proofErr w:type="gramEnd"/>
            <w:r>
              <w:rPr>
                <w:rFonts w:cs="Arial"/>
                <w:sz w:val="18"/>
              </w:rPr>
              <w:t xml:space="preserve"> nothing’.  Used HIA-type assessment</w:t>
            </w:r>
          </w:p>
        </w:tc>
        <w:tc>
          <w:tcPr>
            <w:tcW w:w="851" w:type="dxa"/>
            <w:vAlign w:val="center"/>
          </w:tcPr>
          <w:p w:rsidR="00392E40" w:rsidRPr="00D72C39" w:rsidRDefault="00813B81" w:rsidP="00392E40">
            <w:pPr>
              <w:jc w:val="center"/>
            </w:pPr>
            <w:r w:rsidRPr="00813B81">
              <w:rPr>
                <w:sz w:val="56"/>
                <w:szCs w:val="56"/>
              </w:rPr>
              <w:t>•</w:t>
            </w:r>
          </w:p>
        </w:tc>
        <w:tc>
          <w:tcPr>
            <w:tcW w:w="851" w:type="dxa"/>
            <w:vAlign w:val="center"/>
          </w:tcPr>
          <w:p w:rsidR="00392E40" w:rsidRPr="00210ACF" w:rsidRDefault="00392E40" w:rsidP="00392E40">
            <w:pPr>
              <w:jc w:val="center"/>
              <w:rPr>
                <w:szCs w:val="24"/>
              </w:rPr>
            </w:pPr>
            <w:r w:rsidRPr="00210ACF">
              <w:rPr>
                <w:szCs w:val="24"/>
              </w:rPr>
              <w:t>UC</w:t>
            </w:r>
          </w:p>
        </w:tc>
        <w:tc>
          <w:tcPr>
            <w:tcW w:w="851" w:type="dxa"/>
            <w:vAlign w:val="center"/>
          </w:tcPr>
          <w:p w:rsidR="00392E40" w:rsidRPr="00210ACF" w:rsidRDefault="00392E40" w:rsidP="00392E40">
            <w:pPr>
              <w:jc w:val="center"/>
              <w:rPr>
                <w:szCs w:val="24"/>
              </w:rPr>
            </w:pPr>
            <w:r w:rsidRPr="00210ACF">
              <w:rPr>
                <w:szCs w:val="24"/>
              </w:rPr>
              <w:t>UC</w:t>
            </w:r>
          </w:p>
        </w:tc>
        <w:tc>
          <w:tcPr>
            <w:tcW w:w="767" w:type="dxa"/>
            <w:vAlign w:val="center"/>
          </w:tcPr>
          <w:p w:rsidR="00392E40" w:rsidRPr="00210ACF" w:rsidRDefault="00392E40" w:rsidP="00392E40">
            <w:pPr>
              <w:jc w:val="center"/>
              <w:rPr>
                <w:szCs w:val="24"/>
              </w:rPr>
            </w:pPr>
            <w:r w:rsidRPr="00210ACF">
              <w:rPr>
                <w:szCs w:val="24"/>
              </w:rPr>
              <w:t>NR</w:t>
            </w:r>
          </w:p>
        </w:tc>
        <w:tc>
          <w:tcPr>
            <w:tcW w:w="567" w:type="dxa"/>
            <w:vAlign w:val="center"/>
          </w:tcPr>
          <w:p w:rsidR="00392E40" w:rsidRPr="00D72C39" w:rsidRDefault="00813B81" w:rsidP="00392E40">
            <w:pPr>
              <w:jc w:val="center"/>
              <w:rPr>
                <w:sz w:val="22"/>
              </w:rPr>
            </w:pPr>
            <w:r w:rsidRPr="00813B81">
              <w:rPr>
                <w:sz w:val="56"/>
                <w:szCs w:val="56"/>
              </w:rPr>
              <w:t>•</w:t>
            </w:r>
          </w:p>
        </w:tc>
        <w:tc>
          <w:tcPr>
            <w:tcW w:w="567" w:type="dxa"/>
            <w:vAlign w:val="center"/>
          </w:tcPr>
          <w:p w:rsidR="00392E40" w:rsidRPr="00D72C39" w:rsidRDefault="00392E40" w:rsidP="00392E40">
            <w:pPr>
              <w:jc w:val="center"/>
              <w:rPr>
                <w:sz w:val="22"/>
              </w:rPr>
            </w:pPr>
            <w:r>
              <w:rPr>
                <w:rFonts w:ascii="Arial CYR" w:hAnsi="Arial CYR"/>
              </w:rPr>
              <w:t>NR</w:t>
            </w:r>
          </w:p>
        </w:tc>
        <w:tc>
          <w:tcPr>
            <w:tcW w:w="567" w:type="dxa"/>
            <w:vAlign w:val="center"/>
          </w:tcPr>
          <w:p w:rsidR="00392E40" w:rsidRPr="00D72C39" w:rsidRDefault="00813B81" w:rsidP="00392E40">
            <w:pPr>
              <w:jc w:val="center"/>
              <w:rPr>
                <w:sz w:val="22"/>
              </w:rPr>
            </w:pPr>
            <w:r w:rsidRPr="00813B81">
              <w:rPr>
                <w:sz w:val="56"/>
                <w:szCs w:val="56"/>
              </w:rPr>
              <w:t>•</w:t>
            </w:r>
          </w:p>
        </w:tc>
        <w:tc>
          <w:tcPr>
            <w:tcW w:w="567" w:type="dxa"/>
            <w:vAlign w:val="center"/>
          </w:tcPr>
          <w:p w:rsidR="00392E40" w:rsidRPr="00D72C39" w:rsidRDefault="00813B81" w:rsidP="00392E40">
            <w:pPr>
              <w:jc w:val="center"/>
              <w:rPr>
                <w:sz w:val="22"/>
              </w:rPr>
            </w:pPr>
            <w:r w:rsidRPr="00813B81">
              <w:rPr>
                <w:sz w:val="56"/>
                <w:szCs w:val="56"/>
              </w:rPr>
              <w:t>•</w:t>
            </w:r>
          </w:p>
        </w:tc>
        <w:tc>
          <w:tcPr>
            <w:tcW w:w="567" w:type="dxa"/>
            <w:vAlign w:val="center"/>
          </w:tcPr>
          <w:p w:rsidR="00392E40" w:rsidRPr="00D72C39" w:rsidRDefault="00813B81" w:rsidP="00392E40">
            <w:pPr>
              <w:jc w:val="center"/>
              <w:rPr>
                <w:sz w:val="22"/>
              </w:rPr>
            </w:pPr>
            <w:r w:rsidRPr="00813B81">
              <w:rPr>
                <w:sz w:val="56"/>
                <w:szCs w:val="56"/>
              </w:rPr>
              <w:t>•</w:t>
            </w:r>
          </w:p>
        </w:tc>
        <w:tc>
          <w:tcPr>
            <w:tcW w:w="851" w:type="dxa"/>
            <w:vAlign w:val="center"/>
          </w:tcPr>
          <w:p w:rsidR="00392E40" w:rsidRPr="00813B81" w:rsidRDefault="00392E40" w:rsidP="00392E40">
            <w:pPr>
              <w:ind w:left="50" w:right="-29"/>
              <w:jc w:val="center"/>
              <w:rPr>
                <w:rFonts w:cs="Arial"/>
                <w:sz w:val="28"/>
                <w:szCs w:val="28"/>
              </w:rPr>
            </w:pPr>
            <w:r w:rsidRPr="00813B81">
              <w:rPr>
                <w:rFonts w:cs="Arial"/>
                <w:sz w:val="28"/>
                <w:szCs w:val="28"/>
              </w:rPr>
              <w:t>+</w:t>
            </w:r>
          </w:p>
        </w:tc>
        <w:tc>
          <w:tcPr>
            <w:tcW w:w="850" w:type="dxa"/>
            <w:vAlign w:val="center"/>
          </w:tcPr>
          <w:p w:rsidR="00392E40" w:rsidRPr="00813B81" w:rsidRDefault="00392E40" w:rsidP="00392E40">
            <w:pPr>
              <w:ind w:left="50" w:right="-29"/>
              <w:jc w:val="center"/>
              <w:rPr>
                <w:rFonts w:cs="Arial"/>
                <w:sz w:val="28"/>
                <w:szCs w:val="28"/>
              </w:rPr>
            </w:pPr>
            <w:r w:rsidRPr="00813B81">
              <w:rPr>
                <w:rFonts w:cs="Arial"/>
                <w:sz w:val="28"/>
                <w:szCs w:val="28"/>
              </w:rPr>
              <w:t>++</w:t>
            </w:r>
          </w:p>
        </w:tc>
        <w:tc>
          <w:tcPr>
            <w:tcW w:w="3969" w:type="dxa"/>
          </w:tcPr>
          <w:p w:rsidR="00392E40" w:rsidRPr="00147D61" w:rsidRDefault="00392E40" w:rsidP="00392E40">
            <w:pPr>
              <w:ind w:left="50" w:right="-29"/>
              <w:rPr>
                <w:rFonts w:cs="Arial"/>
                <w:sz w:val="20"/>
              </w:rPr>
            </w:pPr>
            <w:r w:rsidRPr="00147D61">
              <w:rPr>
                <w:rFonts w:cs="Arial"/>
                <w:sz w:val="20"/>
              </w:rPr>
              <w:t>Prepared by planning/environmental consultants with main focus on biophysical aspects.  Presentation of baseline information was done in descriptive manner, with no maps and impacts limited to short, medium &amp; long term.</w:t>
            </w:r>
          </w:p>
          <w:p w:rsidR="00392E40" w:rsidRPr="00147D61" w:rsidRDefault="00392E40" w:rsidP="00392E40">
            <w:pPr>
              <w:ind w:left="50" w:right="-29"/>
              <w:rPr>
                <w:rFonts w:cs="Arial"/>
                <w:sz w:val="20"/>
              </w:rPr>
            </w:pPr>
          </w:p>
          <w:p w:rsidR="00392E40" w:rsidRPr="00147D61" w:rsidRDefault="00392E40" w:rsidP="00392E40">
            <w:pPr>
              <w:ind w:left="50" w:right="-29"/>
              <w:rPr>
                <w:rFonts w:cs="Arial"/>
                <w:sz w:val="20"/>
              </w:rPr>
            </w:pPr>
            <w:r w:rsidRPr="00147D61">
              <w:rPr>
                <w:rFonts w:cs="Arial"/>
                <w:sz w:val="20"/>
              </w:rPr>
              <w:t>No explicit mention that decision makers were influenced by health related aspects of this SEA, although it is a requirement of the Directive that the influence of the overall SEA should be detailed.  The authors suggest therefore that it is “probable” that health considerations had an impact.</w:t>
            </w:r>
          </w:p>
          <w:p w:rsidR="00392E40" w:rsidRPr="00147D61" w:rsidRDefault="00392E40" w:rsidP="00392E40">
            <w:pPr>
              <w:ind w:left="50" w:right="-29"/>
              <w:rPr>
                <w:rFonts w:cs="Arial"/>
                <w:sz w:val="20"/>
              </w:rPr>
            </w:pPr>
          </w:p>
          <w:p w:rsidR="00392E40" w:rsidRPr="00A52D5F" w:rsidRDefault="00392E40" w:rsidP="00392E40">
            <w:pPr>
              <w:autoSpaceDE w:val="0"/>
              <w:autoSpaceDN w:val="0"/>
              <w:adjustRightInd w:val="0"/>
              <w:rPr>
                <w:rFonts w:eastAsia="Times New Roman" w:cs="Arial"/>
                <w:color w:val="231F20"/>
                <w:sz w:val="20"/>
                <w:lang w:eastAsia="en-GB"/>
              </w:rPr>
            </w:pPr>
            <w:r w:rsidRPr="00147D61">
              <w:rPr>
                <w:rFonts w:cs="Arial"/>
                <w:sz w:val="20"/>
              </w:rPr>
              <w:t>Problem of the</w:t>
            </w:r>
            <w:r w:rsidRPr="00147D61">
              <w:rPr>
                <w:rFonts w:eastAsia="Times New Roman" w:cs="Arial"/>
                <w:color w:val="231F20"/>
                <w:sz w:val="20"/>
                <w:lang w:eastAsia="en-GB"/>
              </w:rPr>
              <w:t xml:space="preserve"> overall context within which SEA is applied: </w:t>
            </w:r>
            <w:r w:rsidRPr="00A52D5F">
              <w:rPr>
                <w:rFonts w:eastAsia="Times New Roman" w:cs="Arial"/>
                <w:color w:val="231F20"/>
                <w:sz w:val="20"/>
                <w:lang w:eastAsia="en-GB"/>
              </w:rPr>
              <w:t>“discretionary planning appears to support – at least</w:t>
            </w:r>
          </w:p>
          <w:p w:rsidR="00392E40" w:rsidRPr="00147D61" w:rsidRDefault="00392E40" w:rsidP="00A52D5F">
            <w:pPr>
              <w:autoSpaceDE w:val="0"/>
              <w:autoSpaceDN w:val="0"/>
              <w:adjustRightInd w:val="0"/>
              <w:rPr>
                <w:rFonts w:cs="Arial"/>
                <w:sz w:val="20"/>
              </w:rPr>
            </w:pPr>
            <w:proofErr w:type="gramStart"/>
            <w:r w:rsidRPr="00A52D5F">
              <w:rPr>
                <w:rFonts w:eastAsia="Times New Roman" w:cs="Arial"/>
                <w:color w:val="231F20"/>
                <w:sz w:val="20"/>
                <w:lang w:eastAsia="en-GB"/>
              </w:rPr>
              <w:t>potentially</w:t>
            </w:r>
            <w:proofErr w:type="gramEnd"/>
            <w:r w:rsidRPr="00A52D5F">
              <w:rPr>
                <w:rFonts w:eastAsia="Times New Roman" w:cs="Arial"/>
                <w:color w:val="231F20"/>
                <w:sz w:val="20"/>
                <w:lang w:eastAsia="en-GB"/>
              </w:rPr>
              <w:t xml:space="preserve"> – the consideration of various aspects that may go beyond</w:t>
            </w:r>
            <w:r w:rsidR="00A52D5F" w:rsidRPr="00A52D5F">
              <w:rPr>
                <w:rFonts w:eastAsia="Times New Roman" w:cs="Arial"/>
                <w:color w:val="231F20"/>
                <w:sz w:val="20"/>
                <w:lang w:eastAsia="en-GB"/>
              </w:rPr>
              <w:t xml:space="preserve"> </w:t>
            </w:r>
            <w:r w:rsidRPr="00A52D5F">
              <w:rPr>
                <w:rFonts w:eastAsia="Times New Roman" w:cs="Arial"/>
                <w:color w:val="231F20"/>
                <w:sz w:val="20"/>
                <w:lang w:eastAsia="en-GB"/>
              </w:rPr>
              <w:t>those traditionally considered. While legalistic planning traditions appear</w:t>
            </w:r>
            <w:r w:rsidR="00A52D5F" w:rsidRPr="00A52D5F">
              <w:rPr>
                <w:rFonts w:eastAsia="Times New Roman" w:cs="Arial"/>
                <w:color w:val="231F20"/>
                <w:sz w:val="20"/>
                <w:lang w:eastAsia="en-GB"/>
              </w:rPr>
              <w:t xml:space="preserve"> </w:t>
            </w:r>
            <w:r w:rsidRPr="00A52D5F">
              <w:rPr>
                <w:rFonts w:eastAsia="Times New Roman" w:cs="Arial"/>
                <w:color w:val="231F20"/>
                <w:sz w:val="20"/>
                <w:lang w:eastAsia="en-GB"/>
              </w:rPr>
              <w:t>to lead to a limitation of the factors for assessment to those legally required, they often appear to be used subsequently more consistently.”</w:t>
            </w:r>
          </w:p>
        </w:tc>
      </w:tr>
    </w:tbl>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392E40" w:rsidRDefault="00392E40"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392E40" w:rsidRDefault="00392E40" w:rsidP="00392E40"/>
    <w:p w:rsidR="001368C5" w:rsidRDefault="001368C5" w:rsidP="00392E40">
      <w:pPr>
        <w:sectPr w:rsidR="001368C5" w:rsidSect="00392E40">
          <w:pgSz w:w="16838" w:h="11906" w:orient="landscape"/>
          <w:pgMar w:top="1440" w:right="1440" w:bottom="1440" w:left="1440" w:header="708" w:footer="708" w:gutter="0"/>
          <w:cols w:space="708"/>
          <w:docGrid w:linePitch="360"/>
        </w:sectPr>
      </w:pPr>
    </w:p>
    <w:p w:rsidR="00D65066" w:rsidRPr="008E4863" w:rsidRDefault="00D65066" w:rsidP="00D65066">
      <w:pPr>
        <w:spacing w:line="360" w:lineRule="auto"/>
        <w:rPr>
          <w:rFonts w:cs="Arial"/>
          <w:b/>
          <w:szCs w:val="24"/>
        </w:rPr>
      </w:pPr>
      <w:r w:rsidRPr="008E4863">
        <w:rPr>
          <w:rFonts w:cs="Arial"/>
          <w:b/>
          <w:szCs w:val="24"/>
        </w:rPr>
        <w:lastRenderedPageBreak/>
        <w:t>Strength of the evidence</w:t>
      </w:r>
    </w:p>
    <w:p w:rsidR="00D65066" w:rsidRPr="008E4863" w:rsidRDefault="005B5299" w:rsidP="00D65066">
      <w:pPr>
        <w:spacing w:line="360" w:lineRule="auto"/>
        <w:rPr>
          <w:rFonts w:cs="Arial"/>
          <w:szCs w:val="24"/>
        </w:rPr>
      </w:pPr>
      <w:r>
        <w:rPr>
          <w:rFonts w:cs="Arial"/>
          <w:szCs w:val="24"/>
        </w:rPr>
        <w:t>This single citation of moderate quality gives</w:t>
      </w:r>
      <w:r w:rsidR="00D65066" w:rsidRPr="008E4863">
        <w:rPr>
          <w:rFonts w:cs="Arial"/>
          <w:szCs w:val="24"/>
        </w:rPr>
        <w:t xml:space="preserve"> limited evidence of the impact of SA/SEA on the health issues in the planning process from these three case studies (Fischer, 2009 [+]).</w:t>
      </w:r>
      <w:r>
        <w:rPr>
          <w:rFonts w:cs="Arial"/>
          <w:szCs w:val="24"/>
        </w:rPr>
        <w:t xml:space="preserve">  It is based on documented analysis of published sources.</w:t>
      </w:r>
    </w:p>
    <w:p w:rsidR="00D65066" w:rsidRPr="008E4863" w:rsidRDefault="00D65066" w:rsidP="00D65066">
      <w:pPr>
        <w:spacing w:line="360" w:lineRule="auto"/>
        <w:rPr>
          <w:rFonts w:cs="Arial"/>
          <w:szCs w:val="24"/>
        </w:rPr>
      </w:pPr>
    </w:p>
    <w:p w:rsidR="00D65066" w:rsidRPr="008E4863" w:rsidRDefault="00D65066" w:rsidP="00D65066">
      <w:pPr>
        <w:spacing w:line="360" w:lineRule="auto"/>
        <w:rPr>
          <w:rFonts w:cs="Arial"/>
          <w:szCs w:val="24"/>
        </w:rPr>
      </w:pPr>
      <w:r w:rsidRPr="008E4863">
        <w:rPr>
          <w:rFonts w:cs="Arial"/>
          <w:b/>
          <w:szCs w:val="24"/>
        </w:rPr>
        <w:t>Impacts</w:t>
      </w:r>
    </w:p>
    <w:p w:rsidR="00D65066" w:rsidRPr="008E4863" w:rsidRDefault="00D65066" w:rsidP="00D65066">
      <w:pPr>
        <w:spacing w:line="360" w:lineRule="auto"/>
        <w:rPr>
          <w:rFonts w:cs="Arial"/>
          <w:b/>
          <w:szCs w:val="24"/>
        </w:rPr>
      </w:pPr>
      <w:r w:rsidRPr="008E4863">
        <w:rPr>
          <w:rFonts w:cs="Arial"/>
          <w:b/>
          <w:szCs w:val="24"/>
        </w:rPr>
        <w:t>Process Outcomes</w:t>
      </w:r>
    </w:p>
    <w:p w:rsidR="00D65066" w:rsidRDefault="00D65066" w:rsidP="00D65066">
      <w:pPr>
        <w:spacing w:line="360" w:lineRule="auto"/>
        <w:rPr>
          <w:rFonts w:cs="Arial"/>
          <w:szCs w:val="24"/>
        </w:rPr>
      </w:pPr>
      <w:r w:rsidRPr="008E4863">
        <w:rPr>
          <w:rFonts w:cs="Arial"/>
          <w:szCs w:val="24"/>
        </w:rPr>
        <w:t xml:space="preserve">The three case studies considered health </w:t>
      </w:r>
      <w:r w:rsidR="005859BB">
        <w:rPr>
          <w:rFonts w:cs="Arial"/>
          <w:szCs w:val="24"/>
        </w:rPr>
        <w:t>issu</w:t>
      </w:r>
      <w:r w:rsidRPr="008E4863">
        <w:rPr>
          <w:rFonts w:cs="Arial"/>
          <w:szCs w:val="24"/>
        </w:rPr>
        <w:t>es</w:t>
      </w:r>
      <w:r w:rsidR="005859BB">
        <w:rPr>
          <w:rFonts w:cs="Arial"/>
          <w:szCs w:val="24"/>
        </w:rPr>
        <w:t xml:space="preserve"> in the appraisal process</w:t>
      </w:r>
      <w:r w:rsidRPr="008E4863">
        <w:rPr>
          <w:rFonts w:cs="Arial"/>
          <w:szCs w:val="24"/>
        </w:rPr>
        <w:t>, as indeed they are required to do so by the EU Directive, but it is unclear or not reported, on whether health recommendations were incorporated into the plan or whether the relevant policies were acted upon</w:t>
      </w:r>
      <w:r w:rsidR="005B6B27">
        <w:rPr>
          <w:rFonts w:cs="Arial"/>
          <w:szCs w:val="24"/>
        </w:rPr>
        <w:t xml:space="preserve">: the Peterborough Scoping Report and Core </w:t>
      </w:r>
      <w:proofErr w:type="spellStart"/>
      <w:r w:rsidR="005B6B27">
        <w:rPr>
          <w:rFonts w:cs="Arial"/>
          <w:szCs w:val="24"/>
        </w:rPr>
        <w:t>Stategy</w:t>
      </w:r>
      <w:proofErr w:type="spellEnd"/>
      <w:r w:rsidR="005B6B27">
        <w:rPr>
          <w:rFonts w:cs="Arial"/>
          <w:szCs w:val="24"/>
        </w:rPr>
        <w:t xml:space="preserve"> Preferred Options document provided no evidence of health recommendations being implemented, whilst the Wrexham case study did not report health recommendations, and in the case of the Local Transport Plan it was unclear</w:t>
      </w:r>
      <w:r w:rsidRPr="008E4863">
        <w:rPr>
          <w:rFonts w:cs="Arial"/>
          <w:szCs w:val="24"/>
        </w:rPr>
        <w:t>.</w:t>
      </w:r>
    </w:p>
    <w:p w:rsidR="005B6B27" w:rsidRDefault="005B6B27" w:rsidP="00D65066">
      <w:pPr>
        <w:spacing w:line="360" w:lineRule="auto"/>
        <w:rPr>
          <w:rFonts w:cs="Arial"/>
          <w:szCs w:val="24"/>
        </w:rPr>
      </w:pPr>
    </w:p>
    <w:p w:rsidR="005B6B27" w:rsidRPr="008E4863" w:rsidRDefault="005B6B27" w:rsidP="005B6B27">
      <w:pPr>
        <w:spacing w:line="360" w:lineRule="auto"/>
        <w:rPr>
          <w:rFonts w:cs="Arial"/>
          <w:szCs w:val="24"/>
        </w:rPr>
      </w:pPr>
      <w:r w:rsidRPr="008E4863">
        <w:rPr>
          <w:rFonts w:cs="Arial"/>
          <w:szCs w:val="24"/>
        </w:rPr>
        <w:t xml:space="preserve">The citation either did not clearly report whether the consideration of health in the SA/SEA process made a difference to the outcome in the LTP case study, or reported no evidence of it in the other two.  </w:t>
      </w:r>
    </w:p>
    <w:p w:rsidR="005B6B27" w:rsidRPr="008E4863" w:rsidRDefault="005B6B27" w:rsidP="00D65066">
      <w:pPr>
        <w:spacing w:line="360" w:lineRule="auto"/>
        <w:rPr>
          <w:rFonts w:cs="Arial"/>
          <w:szCs w:val="24"/>
        </w:rPr>
      </w:pPr>
    </w:p>
    <w:p w:rsidR="00D65066" w:rsidRPr="008E4863" w:rsidRDefault="00D65066" w:rsidP="00D65066">
      <w:pPr>
        <w:autoSpaceDE w:val="0"/>
        <w:autoSpaceDN w:val="0"/>
        <w:adjustRightInd w:val="0"/>
        <w:spacing w:line="360" w:lineRule="auto"/>
        <w:rPr>
          <w:rFonts w:cs="Arial"/>
          <w:szCs w:val="24"/>
        </w:rPr>
      </w:pPr>
      <w:r w:rsidRPr="008E4863">
        <w:rPr>
          <w:rFonts w:cs="Arial"/>
          <w:szCs w:val="24"/>
        </w:rPr>
        <w:t xml:space="preserve">In attempting to find a link between the assessment and health outcomes, the authors make the general point that as the EU Directive requires that decision-makers should take the overall results of the assessment into account, it was “probable” that health considerations had an impact.  </w:t>
      </w:r>
    </w:p>
    <w:p w:rsidR="00D65066" w:rsidRPr="008E4863" w:rsidRDefault="00D65066" w:rsidP="00D65066">
      <w:pPr>
        <w:autoSpaceDE w:val="0"/>
        <w:autoSpaceDN w:val="0"/>
        <w:adjustRightInd w:val="0"/>
        <w:spacing w:line="360" w:lineRule="auto"/>
        <w:rPr>
          <w:rFonts w:cs="Arial"/>
          <w:szCs w:val="24"/>
        </w:rPr>
      </w:pPr>
    </w:p>
    <w:p w:rsidR="00D65066" w:rsidRPr="008E4863" w:rsidRDefault="00D65066" w:rsidP="00D65066">
      <w:pPr>
        <w:spacing w:line="360" w:lineRule="auto"/>
        <w:rPr>
          <w:rFonts w:cs="Arial"/>
          <w:szCs w:val="24"/>
        </w:rPr>
      </w:pPr>
      <w:r w:rsidRPr="008E4863">
        <w:rPr>
          <w:rFonts w:cs="Arial"/>
          <w:szCs w:val="24"/>
        </w:rPr>
        <w:t>In the Wrexham case, the citation could not report clearly whether the consideration of health in the SA process made a difference to the outcome of the case study appraisal, but the authors make the point that as the SA/HIA process was only applied to the plan at the preferred options stage, it had little opportunity to influence the plan, other perhaps than in mitigating potential health impacts.</w:t>
      </w:r>
    </w:p>
    <w:p w:rsidR="00D65066" w:rsidRPr="008E4863" w:rsidRDefault="00D65066" w:rsidP="00D65066">
      <w:pPr>
        <w:spacing w:line="360" w:lineRule="auto"/>
        <w:rPr>
          <w:rFonts w:cs="Arial"/>
          <w:szCs w:val="24"/>
        </w:rPr>
      </w:pPr>
    </w:p>
    <w:p w:rsidR="00D65066" w:rsidRPr="008E4863" w:rsidRDefault="00D65066" w:rsidP="00D65066">
      <w:pPr>
        <w:pStyle w:val="Default"/>
        <w:spacing w:line="360" w:lineRule="auto"/>
        <w:rPr>
          <w:color w:val="231F20"/>
        </w:rPr>
      </w:pPr>
      <w:r w:rsidRPr="008E4863">
        <w:rPr>
          <w:color w:val="231F20"/>
        </w:rPr>
        <w:t xml:space="preserve">The authors note, that at the higher level of plans such as the core strategy or strategy options, which include only general policy statements and possibly only general locations of development, the evidence of an impact on the plan may only be </w:t>
      </w:r>
      <w:r w:rsidRPr="008E4863">
        <w:rPr>
          <w:color w:val="231F20"/>
        </w:rPr>
        <w:lastRenderedPageBreak/>
        <w:t xml:space="preserve">a small change to wording, which in turn may be difficult to identify, whereas for the link to concrete future developments, </w:t>
      </w:r>
      <w:r w:rsidRPr="008E4863">
        <w:rPr>
          <w:i/>
          <w:color w:val="231F20"/>
        </w:rPr>
        <w:t>“the impact may be more measurable”.</w:t>
      </w:r>
    </w:p>
    <w:p w:rsidR="00D65066" w:rsidRPr="008E4863" w:rsidRDefault="00D65066" w:rsidP="00D65066">
      <w:pPr>
        <w:autoSpaceDE w:val="0"/>
        <w:autoSpaceDN w:val="0"/>
        <w:adjustRightInd w:val="0"/>
        <w:spacing w:line="360" w:lineRule="auto"/>
        <w:rPr>
          <w:rFonts w:cs="Arial"/>
          <w:szCs w:val="24"/>
        </w:rPr>
      </w:pPr>
    </w:p>
    <w:p w:rsidR="00D65066" w:rsidRPr="008E4863" w:rsidRDefault="00D034F0" w:rsidP="00D65066">
      <w:pPr>
        <w:spacing w:line="360" w:lineRule="auto"/>
        <w:rPr>
          <w:rFonts w:cs="Arial"/>
          <w:b/>
          <w:szCs w:val="24"/>
        </w:rPr>
      </w:pPr>
      <w:r>
        <w:rPr>
          <w:rFonts w:cs="Arial"/>
          <w:b/>
          <w:szCs w:val="24"/>
        </w:rPr>
        <w:t>Health Issu</w:t>
      </w:r>
      <w:r w:rsidR="00D65066" w:rsidRPr="008E4863">
        <w:rPr>
          <w:rFonts w:cs="Arial"/>
          <w:b/>
          <w:szCs w:val="24"/>
        </w:rPr>
        <w:t>es</w:t>
      </w:r>
    </w:p>
    <w:p w:rsidR="00D65066" w:rsidRPr="008E4863" w:rsidRDefault="00AE2115" w:rsidP="00D65066">
      <w:pPr>
        <w:autoSpaceDE w:val="0"/>
        <w:autoSpaceDN w:val="0"/>
        <w:adjustRightInd w:val="0"/>
        <w:spacing w:line="360" w:lineRule="auto"/>
        <w:rPr>
          <w:rFonts w:cs="Arial"/>
          <w:szCs w:val="24"/>
        </w:rPr>
      </w:pPr>
      <w:r>
        <w:rPr>
          <w:rFonts w:cs="Arial"/>
          <w:szCs w:val="24"/>
        </w:rPr>
        <w:t>The health issu</w:t>
      </w:r>
      <w:r w:rsidR="00D65066" w:rsidRPr="008E4863">
        <w:rPr>
          <w:rFonts w:cs="Arial"/>
          <w:szCs w:val="24"/>
        </w:rPr>
        <w:t>es explored in the LTP case study are generally consistent with those normally considered in a second round of these Plans:</w:t>
      </w:r>
    </w:p>
    <w:p w:rsidR="00D65066" w:rsidRPr="008E4863" w:rsidRDefault="00D65066" w:rsidP="00D65066">
      <w:pPr>
        <w:autoSpaceDE w:val="0"/>
        <w:autoSpaceDN w:val="0"/>
        <w:adjustRightInd w:val="0"/>
        <w:spacing w:line="360" w:lineRule="auto"/>
        <w:rPr>
          <w:rFonts w:cs="Arial"/>
          <w:szCs w:val="24"/>
        </w:rPr>
      </w:pPr>
    </w:p>
    <w:p w:rsidR="00D65066" w:rsidRPr="008E4863" w:rsidRDefault="00D65066" w:rsidP="00F1259D">
      <w:pPr>
        <w:pStyle w:val="ListParagraph"/>
        <w:numPr>
          <w:ilvl w:val="0"/>
          <w:numId w:val="41"/>
        </w:numPr>
        <w:autoSpaceDE w:val="0"/>
        <w:autoSpaceDN w:val="0"/>
        <w:adjustRightInd w:val="0"/>
        <w:spacing w:line="360" w:lineRule="auto"/>
        <w:rPr>
          <w:rFonts w:cs="Arial"/>
          <w:color w:val="231F20"/>
          <w:szCs w:val="24"/>
        </w:rPr>
      </w:pPr>
      <w:r w:rsidRPr="008E4863">
        <w:rPr>
          <w:rFonts w:cs="Arial"/>
          <w:color w:val="231F20"/>
          <w:szCs w:val="24"/>
        </w:rPr>
        <w:t>increasing walking and cycling</w:t>
      </w:r>
      <w:r w:rsidR="008E6195">
        <w:rPr>
          <w:rFonts w:cs="Arial"/>
          <w:color w:val="231F20"/>
          <w:szCs w:val="24"/>
        </w:rPr>
        <w:t>;</w:t>
      </w:r>
    </w:p>
    <w:p w:rsidR="00D65066" w:rsidRPr="008E4863" w:rsidRDefault="00D65066" w:rsidP="00F1259D">
      <w:pPr>
        <w:pStyle w:val="ListParagraph"/>
        <w:numPr>
          <w:ilvl w:val="0"/>
          <w:numId w:val="41"/>
        </w:numPr>
        <w:autoSpaceDE w:val="0"/>
        <w:autoSpaceDN w:val="0"/>
        <w:adjustRightInd w:val="0"/>
        <w:spacing w:line="360" w:lineRule="auto"/>
        <w:rPr>
          <w:rFonts w:cs="Arial"/>
          <w:color w:val="231F20"/>
          <w:szCs w:val="24"/>
        </w:rPr>
      </w:pPr>
      <w:r w:rsidRPr="008E4863">
        <w:rPr>
          <w:rFonts w:cs="Arial"/>
          <w:color w:val="231F20"/>
          <w:szCs w:val="24"/>
        </w:rPr>
        <w:t>reducing transport related pollution</w:t>
      </w:r>
      <w:r w:rsidR="008E6195">
        <w:rPr>
          <w:rFonts w:cs="Arial"/>
          <w:color w:val="231F20"/>
          <w:szCs w:val="24"/>
        </w:rPr>
        <w:t>; and</w:t>
      </w:r>
    </w:p>
    <w:p w:rsidR="00D65066" w:rsidRPr="008E4863" w:rsidRDefault="00D65066" w:rsidP="00F1259D">
      <w:pPr>
        <w:pStyle w:val="ListParagraph"/>
        <w:numPr>
          <w:ilvl w:val="0"/>
          <w:numId w:val="41"/>
        </w:numPr>
        <w:autoSpaceDE w:val="0"/>
        <w:autoSpaceDN w:val="0"/>
        <w:adjustRightInd w:val="0"/>
        <w:spacing w:line="360" w:lineRule="auto"/>
        <w:rPr>
          <w:rFonts w:cs="Arial"/>
          <w:szCs w:val="24"/>
        </w:rPr>
      </w:pPr>
      <w:proofErr w:type="gramStart"/>
      <w:r w:rsidRPr="008E4863">
        <w:rPr>
          <w:rFonts w:cs="Arial"/>
          <w:color w:val="231F20"/>
          <w:szCs w:val="24"/>
        </w:rPr>
        <w:t>reducing</w:t>
      </w:r>
      <w:proofErr w:type="gramEnd"/>
      <w:r w:rsidRPr="008E4863">
        <w:rPr>
          <w:rFonts w:cs="Arial"/>
          <w:color w:val="231F20"/>
          <w:szCs w:val="24"/>
        </w:rPr>
        <w:t xml:space="preserve"> accidents. </w:t>
      </w:r>
    </w:p>
    <w:p w:rsidR="00D65066" w:rsidRPr="008E4863" w:rsidRDefault="00D65066" w:rsidP="00D65066">
      <w:pPr>
        <w:autoSpaceDE w:val="0"/>
        <w:autoSpaceDN w:val="0"/>
        <w:adjustRightInd w:val="0"/>
        <w:spacing w:line="360" w:lineRule="auto"/>
        <w:rPr>
          <w:rFonts w:cs="Arial"/>
          <w:szCs w:val="24"/>
        </w:rPr>
      </w:pPr>
    </w:p>
    <w:p w:rsidR="00D65066" w:rsidRPr="008E4863" w:rsidRDefault="00D65066" w:rsidP="00D65066">
      <w:pPr>
        <w:autoSpaceDE w:val="0"/>
        <w:autoSpaceDN w:val="0"/>
        <w:adjustRightInd w:val="0"/>
        <w:spacing w:line="360" w:lineRule="auto"/>
        <w:rPr>
          <w:rFonts w:cs="Arial"/>
          <w:szCs w:val="24"/>
        </w:rPr>
      </w:pPr>
      <w:r w:rsidRPr="008E4863">
        <w:rPr>
          <w:rFonts w:cs="Arial"/>
          <w:szCs w:val="24"/>
        </w:rPr>
        <w:t>In addition the L</w:t>
      </w:r>
      <w:r w:rsidR="005859BB">
        <w:rPr>
          <w:rFonts w:cs="Arial"/>
          <w:szCs w:val="24"/>
        </w:rPr>
        <w:t>TP</w:t>
      </w:r>
      <w:r w:rsidRPr="008E4863">
        <w:rPr>
          <w:rFonts w:cs="Arial"/>
          <w:szCs w:val="24"/>
        </w:rPr>
        <w:t xml:space="preserve"> seeks to narrow health inequalities by improving accessibility.</w:t>
      </w:r>
    </w:p>
    <w:p w:rsidR="00D65066" w:rsidRPr="008E4863" w:rsidRDefault="00D65066" w:rsidP="00D65066">
      <w:pPr>
        <w:autoSpaceDE w:val="0"/>
        <w:autoSpaceDN w:val="0"/>
        <w:adjustRightInd w:val="0"/>
        <w:spacing w:line="360" w:lineRule="auto"/>
        <w:rPr>
          <w:rFonts w:cs="Arial"/>
          <w:szCs w:val="24"/>
        </w:rPr>
      </w:pPr>
    </w:p>
    <w:p w:rsidR="00D65066" w:rsidRPr="008E4863" w:rsidRDefault="005859BB" w:rsidP="00D65066">
      <w:pPr>
        <w:autoSpaceDE w:val="0"/>
        <w:autoSpaceDN w:val="0"/>
        <w:adjustRightInd w:val="0"/>
        <w:spacing w:line="360" w:lineRule="auto"/>
        <w:rPr>
          <w:rFonts w:cs="Arial"/>
          <w:szCs w:val="24"/>
        </w:rPr>
      </w:pPr>
      <w:r>
        <w:rPr>
          <w:rFonts w:cs="Arial"/>
          <w:szCs w:val="24"/>
        </w:rPr>
        <w:t>The health issu</w:t>
      </w:r>
      <w:r w:rsidR="00D65066" w:rsidRPr="008E4863">
        <w:rPr>
          <w:rFonts w:cs="Arial"/>
          <w:szCs w:val="24"/>
        </w:rPr>
        <w:t>es considered for the two development plan documents at both the baseline and assessment stages were largely the same (see differences noted in italics in the list</w:t>
      </w:r>
      <w:r>
        <w:rPr>
          <w:rFonts w:cs="Arial"/>
          <w:szCs w:val="24"/>
        </w:rPr>
        <w:t>)</w:t>
      </w:r>
      <w:r w:rsidR="00D65066" w:rsidRPr="008E4863">
        <w:rPr>
          <w:rFonts w:cs="Arial"/>
          <w:szCs w:val="24"/>
        </w:rPr>
        <w:t>:</w:t>
      </w:r>
    </w:p>
    <w:p w:rsidR="00D65066" w:rsidRPr="008E4863" w:rsidRDefault="00D65066" w:rsidP="00D65066">
      <w:pPr>
        <w:autoSpaceDE w:val="0"/>
        <w:autoSpaceDN w:val="0"/>
        <w:adjustRightInd w:val="0"/>
        <w:spacing w:line="360" w:lineRule="auto"/>
        <w:rPr>
          <w:rFonts w:cs="Arial"/>
          <w:szCs w:val="24"/>
        </w:rPr>
      </w:pPr>
    </w:p>
    <w:p w:rsidR="00D65066" w:rsidRPr="008E4863" w:rsidRDefault="00D65066" w:rsidP="00F1259D">
      <w:pPr>
        <w:pStyle w:val="ListParagraph"/>
        <w:numPr>
          <w:ilvl w:val="0"/>
          <w:numId w:val="44"/>
        </w:numPr>
        <w:autoSpaceDE w:val="0"/>
        <w:autoSpaceDN w:val="0"/>
        <w:adjustRightInd w:val="0"/>
        <w:spacing w:line="360" w:lineRule="auto"/>
        <w:rPr>
          <w:rFonts w:cs="Arial"/>
          <w:szCs w:val="24"/>
        </w:rPr>
      </w:pPr>
      <w:r w:rsidRPr="008E4863">
        <w:rPr>
          <w:rFonts w:cs="Arial"/>
          <w:color w:val="231F20"/>
          <w:szCs w:val="24"/>
        </w:rPr>
        <w:t>Access to health activities/services/social care;</w:t>
      </w:r>
    </w:p>
    <w:p w:rsidR="00D65066" w:rsidRPr="008E4863" w:rsidRDefault="00D65066" w:rsidP="00F1259D">
      <w:pPr>
        <w:pStyle w:val="ListParagraph"/>
        <w:numPr>
          <w:ilvl w:val="0"/>
          <w:numId w:val="44"/>
        </w:numPr>
        <w:autoSpaceDE w:val="0"/>
        <w:autoSpaceDN w:val="0"/>
        <w:adjustRightInd w:val="0"/>
        <w:spacing w:line="360" w:lineRule="auto"/>
        <w:rPr>
          <w:rFonts w:cs="Arial"/>
          <w:szCs w:val="24"/>
        </w:rPr>
      </w:pPr>
      <w:r w:rsidRPr="008E4863">
        <w:rPr>
          <w:rFonts w:cs="Arial"/>
          <w:color w:val="231F20"/>
          <w:szCs w:val="24"/>
        </w:rPr>
        <w:t>Health inequalities (e.g. in different neighbourhoods);</w:t>
      </w:r>
    </w:p>
    <w:p w:rsidR="00D65066" w:rsidRPr="008E4863" w:rsidRDefault="00D65066" w:rsidP="00F1259D">
      <w:pPr>
        <w:pStyle w:val="ListParagraph"/>
        <w:numPr>
          <w:ilvl w:val="0"/>
          <w:numId w:val="44"/>
        </w:numPr>
        <w:autoSpaceDE w:val="0"/>
        <w:autoSpaceDN w:val="0"/>
        <w:adjustRightInd w:val="0"/>
        <w:spacing w:line="360" w:lineRule="auto"/>
        <w:rPr>
          <w:rFonts w:cs="Arial"/>
          <w:szCs w:val="24"/>
        </w:rPr>
      </w:pPr>
      <w:r w:rsidRPr="008E4863">
        <w:rPr>
          <w:rFonts w:cs="Arial"/>
          <w:color w:val="231F20"/>
          <w:szCs w:val="24"/>
        </w:rPr>
        <w:t xml:space="preserve">Human behaviour, including  healthy lifestyles (cycling), leisure activities (open areas, sport) and food </w:t>
      </w:r>
      <w:r w:rsidRPr="008E4863">
        <w:rPr>
          <w:rFonts w:cs="Arial"/>
          <w:i/>
          <w:color w:val="231F20"/>
          <w:szCs w:val="24"/>
        </w:rPr>
        <w:t>(in the baseline assessment only for both cases);</w:t>
      </w:r>
    </w:p>
    <w:p w:rsidR="00D65066" w:rsidRPr="008E4863" w:rsidRDefault="00D65066" w:rsidP="00F1259D">
      <w:pPr>
        <w:pStyle w:val="ListParagraph"/>
        <w:numPr>
          <w:ilvl w:val="0"/>
          <w:numId w:val="44"/>
        </w:numPr>
        <w:autoSpaceDE w:val="0"/>
        <w:autoSpaceDN w:val="0"/>
        <w:adjustRightInd w:val="0"/>
        <w:spacing w:line="360" w:lineRule="auto"/>
        <w:rPr>
          <w:rFonts w:cs="Arial"/>
          <w:color w:val="231F20"/>
          <w:szCs w:val="24"/>
        </w:rPr>
      </w:pPr>
      <w:r w:rsidRPr="008E4863">
        <w:rPr>
          <w:rFonts w:cs="Arial"/>
          <w:color w:val="231F20"/>
          <w:szCs w:val="24"/>
        </w:rPr>
        <w:t>Biophysical aspects;</w:t>
      </w:r>
    </w:p>
    <w:p w:rsidR="00D65066" w:rsidRPr="008E4863" w:rsidRDefault="00D65066" w:rsidP="00F1259D">
      <w:pPr>
        <w:pStyle w:val="ListParagraph"/>
        <w:numPr>
          <w:ilvl w:val="0"/>
          <w:numId w:val="44"/>
        </w:numPr>
        <w:autoSpaceDE w:val="0"/>
        <w:autoSpaceDN w:val="0"/>
        <w:adjustRightInd w:val="0"/>
        <w:spacing w:line="360" w:lineRule="auto"/>
        <w:rPr>
          <w:rFonts w:cs="Arial"/>
          <w:color w:val="231F20"/>
          <w:szCs w:val="24"/>
        </w:rPr>
      </w:pPr>
      <w:r w:rsidRPr="008E4863">
        <w:rPr>
          <w:rFonts w:cs="Arial"/>
          <w:color w:val="231F20"/>
          <w:szCs w:val="24"/>
        </w:rPr>
        <w:t xml:space="preserve">Social/economic aspects, , including education,  satisfying employment </w:t>
      </w:r>
      <w:r w:rsidRPr="008E4863">
        <w:rPr>
          <w:rFonts w:cs="Arial"/>
          <w:i/>
          <w:color w:val="231F20"/>
          <w:szCs w:val="24"/>
        </w:rPr>
        <w:t>(baseline only for Peterborough)</w:t>
      </w:r>
      <w:r w:rsidRPr="008E4863">
        <w:rPr>
          <w:rFonts w:cs="Arial"/>
          <w:color w:val="231F20"/>
          <w:szCs w:val="24"/>
        </w:rPr>
        <w:t xml:space="preserve"> (e.g. work from home), unemployment,  affordable housing,  poverty, inequality,  social exclusion and crime rates;</w:t>
      </w:r>
    </w:p>
    <w:p w:rsidR="00D65066" w:rsidRPr="008E4863" w:rsidRDefault="00D65066" w:rsidP="00F1259D">
      <w:pPr>
        <w:pStyle w:val="ListParagraph"/>
        <w:numPr>
          <w:ilvl w:val="0"/>
          <w:numId w:val="44"/>
        </w:numPr>
        <w:autoSpaceDE w:val="0"/>
        <w:autoSpaceDN w:val="0"/>
        <w:adjustRightInd w:val="0"/>
        <w:spacing w:line="360" w:lineRule="auto"/>
        <w:rPr>
          <w:rFonts w:cs="Arial"/>
          <w:color w:val="231F20"/>
          <w:szCs w:val="24"/>
        </w:rPr>
      </w:pPr>
      <w:r w:rsidRPr="008E4863">
        <w:rPr>
          <w:rFonts w:cs="Arial"/>
          <w:color w:val="231F20"/>
          <w:szCs w:val="24"/>
        </w:rPr>
        <w:t>Noise and light pollution, vibrations, smell;</w:t>
      </w:r>
    </w:p>
    <w:p w:rsidR="00D65066" w:rsidRPr="008E4863" w:rsidRDefault="00D65066" w:rsidP="00F1259D">
      <w:pPr>
        <w:pStyle w:val="ListParagraph"/>
        <w:numPr>
          <w:ilvl w:val="0"/>
          <w:numId w:val="44"/>
        </w:numPr>
        <w:autoSpaceDE w:val="0"/>
        <w:autoSpaceDN w:val="0"/>
        <w:adjustRightInd w:val="0"/>
        <w:spacing w:line="360" w:lineRule="auto"/>
        <w:rPr>
          <w:rFonts w:cs="Arial"/>
          <w:color w:val="231F20"/>
          <w:szCs w:val="24"/>
        </w:rPr>
      </w:pPr>
      <w:r w:rsidRPr="008E4863">
        <w:rPr>
          <w:rFonts w:cs="Arial"/>
          <w:color w:val="231F20"/>
          <w:szCs w:val="24"/>
        </w:rPr>
        <w:t>Waste;</w:t>
      </w:r>
    </w:p>
    <w:p w:rsidR="00D65066" w:rsidRPr="008E4863" w:rsidRDefault="00D65066" w:rsidP="00F1259D">
      <w:pPr>
        <w:pStyle w:val="ListParagraph"/>
        <w:numPr>
          <w:ilvl w:val="0"/>
          <w:numId w:val="44"/>
        </w:numPr>
        <w:autoSpaceDE w:val="0"/>
        <w:autoSpaceDN w:val="0"/>
        <w:adjustRightInd w:val="0"/>
        <w:spacing w:line="360" w:lineRule="auto"/>
        <w:rPr>
          <w:rFonts w:cs="Arial"/>
          <w:color w:val="231F20"/>
          <w:szCs w:val="24"/>
        </w:rPr>
      </w:pPr>
      <w:r w:rsidRPr="008E4863">
        <w:rPr>
          <w:rFonts w:cs="Arial"/>
          <w:color w:val="231F20"/>
          <w:szCs w:val="24"/>
        </w:rPr>
        <w:t xml:space="preserve">Healthier environments </w:t>
      </w:r>
      <w:r w:rsidRPr="008E4863">
        <w:rPr>
          <w:rFonts w:cs="Arial"/>
          <w:i/>
          <w:color w:val="231F20"/>
          <w:szCs w:val="24"/>
        </w:rPr>
        <w:t>(baseline only for Peterborough);</w:t>
      </w:r>
    </w:p>
    <w:p w:rsidR="00D65066" w:rsidRPr="008E4863" w:rsidRDefault="00D65066" w:rsidP="00F1259D">
      <w:pPr>
        <w:pStyle w:val="ListParagraph"/>
        <w:numPr>
          <w:ilvl w:val="0"/>
          <w:numId w:val="44"/>
        </w:numPr>
        <w:autoSpaceDE w:val="0"/>
        <w:autoSpaceDN w:val="0"/>
        <w:adjustRightInd w:val="0"/>
        <w:spacing w:line="360" w:lineRule="auto"/>
        <w:rPr>
          <w:rFonts w:cs="Arial"/>
          <w:color w:val="231F20"/>
          <w:szCs w:val="24"/>
        </w:rPr>
      </w:pPr>
      <w:r w:rsidRPr="008E4863">
        <w:rPr>
          <w:rFonts w:cs="Arial"/>
          <w:color w:val="231F20"/>
          <w:szCs w:val="24"/>
        </w:rPr>
        <w:t>Health of minorities (e.g. travelling people);</w:t>
      </w:r>
    </w:p>
    <w:p w:rsidR="00D65066" w:rsidRPr="008E4863" w:rsidRDefault="00D65066" w:rsidP="00F1259D">
      <w:pPr>
        <w:pStyle w:val="ListParagraph"/>
        <w:numPr>
          <w:ilvl w:val="0"/>
          <w:numId w:val="44"/>
        </w:numPr>
        <w:autoSpaceDE w:val="0"/>
        <w:autoSpaceDN w:val="0"/>
        <w:adjustRightInd w:val="0"/>
        <w:spacing w:line="360" w:lineRule="auto"/>
        <w:rPr>
          <w:rFonts w:cs="Arial"/>
          <w:color w:val="231F20"/>
          <w:szCs w:val="24"/>
        </w:rPr>
      </w:pPr>
      <w:r w:rsidRPr="008E4863">
        <w:rPr>
          <w:rFonts w:cs="Arial"/>
          <w:color w:val="231F20"/>
          <w:szCs w:val="24"/>
        </w:rPr>
        <w:t xml:space="preserve">Health and safety (e.g. accidents) </w:t>
      </w:r>
      <w:r w:rsidRPr="008E4863">
        <w:rPr>
          <w:rFonts w:cs="Arial"/>
          <w:i/>
          <w:color w:val="231F20"/>
          <w:szCs w:val="24"/>
        </w:rPr>
        <w:t>(not Peterborough).</w:t>
      </w:r>
    </w:p>
    <w:p w:rsidR="008E6195" w:rsidRDefault="008E6195" w:rsidP="00D65066">
      <w:pPr>
        <w:autoSpaceDE w:val="0"/>
        <w:autoSpaceDN w:val="0"/>
        <w:adjustRightInd w:val="0"/>
        <w:spacing w:line="360" w:lineRule="auto"/>
        <w:rPr>
          <w:rFonts w:cs="Arial"/>
          <w:szCs w:val="24"/>
        </w:rPr>
      </w:pPr>
    </w:p>
    <w:p w:rsidR="000F4730" w:rsidRDefault="000F4730" w:rsidP="00D65066">
      <w:pPr>
        <w:autoSpaceDE w:val="0"/>
        <w:autoSpaceDN w:val="0"/>
        <w:adjustRightInd w:val="0"/>
        <w:spacing w:line="360" w:lineRule="auto"/>
        <w:rPr>
          <w:rFonts w:cs="Arial"/>
          <w:szCs w:val="24"/>
        </w:rPr>
      </w:pPr>
    </w:p>
    <w:p w:rsidR="000F4730" w:rsidRPr="008E4863" w:rsidRDefault="000F4730" w:rsidP="00D65066">
      <w:pPr>
        <w:autoSpaceDE w:val="0"/>
        <w:autoSpaceDN w:val="0"/>
        <w:adjustRightInd w:val="0"/>
        <w:spacing w:line="360" w:lineRule="auto"/>
        <w:rPr>
          <w:rFonts w:cs="Arial"/>
          <w:szCs w:val="24"/>
        </w:rPr>
      </w:pPr>
    </w:p>
    <w:p w:rsidR="00D65066" w:rsidRPr="008E4863" w:rsidRDefault="00D65066" w:rsidP="00D65066">
      <w:pPr>
        <w:autoSpaceDE w:val="0"/>
        <w:autoSpaceDN w:val="0"/>
        <w:adjustRightInd w:val="0"/>
        <w:spacing w:line="360" w:lineRule="auto"/>
        <w:rPr>
          <w:rFonts w:cs="Arial"/>
          <w:color w:val="231F20"/>
          <w:szCs w:val="24"/>
        </w:rPr>
      </w:pPr>
      <w:r w:rsidRPr="008E4863">
        <w:rPr>
          <w:rFonts w:cs="Arial"/>
          <w:b/>
          <w:color w:val="231F20"/>
          <w:szCs w:val="24"/>
        </w:rPr>
        <w:lastRenderedPageBreak/>
        <w:t>Applicability</w:t>
      </w:r>
    </w:p>
    <w:p w:rsidR="00D65066" w:rsidRPr="008E4863" w:rsidRDefault="00D65066" w:rsidP="00D65066">
      <w:pPr>
        <w:autoSpaceDE w:val="0"/>
        <w:autoSpaceDN w:val="0"/>
        <w:adjustRightInd w:val="0"/>
        <w:spacing w:line="360" w:lineRule="auto"/>
        <w:rPr>
          <w:rFonts w:cs="Arial"/>
          <w:color w:val="231F20"/>
          <w:szCs w:val="24"/>
        </w:rPr>
      </w:pPr>
      <w:r w:rsidRPr="008E4863">
        <w:rPr>
          <w:rFonts w:cs="Arial"/>
          <w:color w:val="231F20"/>
          <w:szCs w:val="24"/>
        </w:rPr>
        <w:t>The evidence</w:t>
      </w:r>
      <w:r w:rsidR="000F4730">
        <w:rPr>
          <w:rFonts w:cs="Arial"/>
          <w:color w:val="231F20"/>
          <w:szCs w:val="24"/>
        </w:rPr>
        <w:t xml:space="preserve"> from these case studies are direct</w:t>
      </w:r>
      <w:r w:rsidRPr="008E4863">
        <w:rPr>
          <w:rFonts w:cs="Arial"/>
          <w:color w:val="231F20"/>
          <w:szCs w:val="24"/>
        </w:rPr>
        <w:t>ly applicable to the UK and to the current spatial planning system, although with regards the LTP, the goals set by more recent guidance</w:t>
      </w:r>
      <w:r w:rsidRPr="008E4863">
        <w:rPr>
          <w:rStyle w:val="FootnoteReference"/>
          <w:rFonts w:cs="Arial"/>
          <w:color w:val="231F20"/>
          <w:szCs w:val="24"/>
        </w:rPr>
        <w:footnoteReference w:id="9"/>
      </w:r>
      <w:r w:rsidRPr="008E4863">
        <w:rPr>
          <w:rFonts w:cs="Arial"/>
          <w:color w:val="231F20"/>
          <w:szCs w:val="24"/>
        </w:rPr>
        <w:t xml:space="preserve"> include the requirement for round three of local transport plans to consider the wider determinants of health, including:</w:t>
      </w:r>
    </w:p>
    <w:p w:rsidR="00D65066" w:rsidRPr="008E4863" w:rsidRDefault="00D65066" w:rsidP="00D65066">
      <w:pPr>
        <w:autoSpaceDE w:val="0"/>
        <w:autoSpaceDN w:val="0"/>
        <w:adjustRightInd w:val="0"/>
        <w:spacing w:line="360" w:lineRule="auto"/>
        <w:rPr>
          <w:rFonts w:cs="Arial"/>
          <w:color w:val="231F20"/>
          <w:szCs w:val="24"/>
        </w:rPr>
      </w:pPr>
    </w:p>
    <w:p w:rsidR="00D65066" w:rsidRPr="008E4863" w:rsidRDefault="00D65066" w:rsidP="00F1259D">
      <w:pPr>
        <w:pStyle w:val="ListParagraph"/>
        <w:numPr>
          <w:ilvl w:val="0"/>
          <w:numId w:val="42"/>
        </w:numPr>
        <w:autoSpaceDE w:val="0"/>
        <w:autoSpaceDN w:val="0"/>
        <w:adjustRightInd w:val="0"/>
        <w:spacing w:line="360" w:lineRule="auto"/>
        <w:rPr>
          <w:rFonts w:cs="Arial"/>
          <w:color w:val="231F20"/>
          <w:szCs w:val="24"/>
        </w:rPr>
      </w:pPr>
      <w:r w:rsidRPr="008E4863">
        <w:rPr>
          <w:rFonts w:cs="Arial"/>
          <w:color w:val="231F20"/>
          <w:szCs w:val="24"/>
        </w:rPr>
        <w:t>Tackling climate change;</w:t>
      </w:r>
    </w:p>
    <w:p w:rsidR="00D65066" w:rsidRPr="008E4863" w:rsidRDefault="00D65066" w:rsidP="00F1259D">
      <w:pPr>
        <w:pStyle w:val="ListParagraph"/>
        <w:numPr>
          <w:ilvl w:val="0"/>
          <w:numId w:val="42"/>
        </w:numPr>
        <w:autoSpaceDE w:val="0"/>
        <w:autoSpaceDN w:val="0"/>
        <w:adjustRightInd w:val="0"/>
        <w:spacing w:line="360" w:lineRule="auto"/>
        <w:rPr>
          <w:rFonts w:cs="Arial"/>
          <w:color w:val="231F20"/>
          <w:szCs w:val="24"/>
        </w:rPr>
      </w:pPr>
      <w:r w:rsidRPr="008E4863">
        <w:rPr>
          <w:rFonts w:cs="Arial"/>
          <w:color w:val="231F20"/>
          <w:szCs w:val="24"/>
        </w:rPr>
        <w:t>Promoting equality of opportunity;</w:t>
      </w:r>
    </w:p>
    <w:p w:rsidR="00D65066" w:rsidRPr="008E4863" w:rsidRDefault="00D65066" w:rsidP="00F1259D">
      <w:pPr>
        <w:pStyle w:val="ListParagraph"/>
        <w:numPr>
          <w:ilvl w:val="0"/>
          <w:numId w:val="42"/>
        </w:numPr>
        <w:autoSpaceDE w:val="0"/>
        <w:autoSpaceDN w:val="0"/>
        <w:adjustRightInd w:val="0"/>
        <w:spacing w:line="360" w:lineRule="auto"/>
        <w:rPr>
          <w:rFonts w:cs="Arial"/>
          <w:color w:val="231F20"/>
          <w:szCs w:val="24"/>
        </w:rPr>
      </w:pPr>
      <w:r w:rsidRPr="008E4863">
        <w:rPr>
          <w:rFonts w:cs="Arial"/>
          <w:szCs w:val="24"/>
        </w:rPr>
        <w:t>Contributing to Better Safety, Security and Health; and</w:t>
      </w:r>
    </w:p>
    <w:p w:rsidR="00D65066" w:rsidRPr="008E4863" w:rsidRDefault="00D65066" w:rsidP="00F1259D">
      <w:pPr>
        <w:pStyle w:val="ListParagraph"/>
        <w:numPr>
          <w:ilvl w:val="0"/>
          <w:numId w:val="42"/>
        </w:numPr>
        <w:autoSpaceDE w:val="0"/>
        <w:autoSpaceDN w:val="0"/>
        <w:adjustRightInd w:val="0"/>
        <w:spacing w:line="360" w:lineRule="auto"/>
        <w:rPr>
          <w:rFonts w:cs="Arial"/>
          <w:color w:val="231F20"/>
          <w:szCs w:val="24"/>
        </w:rPr>
      </w:pPr>
      <w:r w:rsidRPr="008E4863">
        <w:rPr>
          <w:rFonts w:cs="Arial"/>
          <w:szCs w:val="24"/>
        </w:rPr>
        <w:t>Improving quality of life and a healthy natural environment.</w:t>
      </w:r>
    </w:p>
    <w:p w:rsidR="00D65066" w:rsidRPr="008E4863" w:rsidRDefault="00D65066" w:rsidP="00D65066">
      <w:pPr>
        <w:pStyle w:val="Default"/>
      </w:pPr>
    </w:p>
    <w:p w:rsidR="00D65066" w:rsidRPr="004D70B7" w:rsidRDefault="00D65066" w:rsidP="00D65066">
      <w:pPr>
        <w:pStyle w:val="Default"/>
        <w:rPr>
          <w:i/>
        </w:rPr>
      </w:pPr>
      <w:r w:rsidRPr="008E4863">
        <w:t xml:space="preserve"> </w:t>
      </w:r>
    </w:p>
    <w:p w:rsidR="00571631" w:rsidRPr="0094647C" w:rsidRDefault="00571631" w:rsidP="004D70B7">
      <w:pPr>
        <w:tabs>
          <w:tab w:val="left" w:pos="993"/>
        </w:tabs>
        <w:ind w:left="851" w:hanging="851"/>
        <w:rPr>
          <w:sz w:val="28"/>
          <w:szCs w:val="28"/>
        </w:rPr>
      </w:pPr>
      <w:r w:rsidRPr="0094647C">
        <w:rPr>
          <w:b/>
          <w:sz w:val="28"/>
          <w:szCs w:val="28"/>
        </w:rPr>
        <w:t xml:space="preserve">3.4.1 </w:t>
      </w:r>
      <w:r w:rsidR="004D70B7" w:rsidRPr="0094647C">
        <w:rPr>
          <w:b/>
          <w:sz w:val="28"/>
          <w:szCs w:val="28"/>
        </w:rPr>
        <w:tab/>
      </w:r>
      <w:r w:rsidRPr="0094647C">
        <w:rPr>
          <w:b/>
          <w:sz w:val="28"/>
          <w:szCs w:val="28"/>
        </w:rPr>
        <w:t xml:space="preserve">Evidence Statement 1: </w:t>
      </w:r>
      <w:r w:rsidRPr="0094647C">
        <w:rPr>
          <w:rFonts w:cs="Arial"/>
          <w:b/>
          <w:sz w:val="28"/>
          <w:szCs w:val="28"/>
        </w:rPr>
        <w:t>SA/SEA of plans in the UK</w:t>
      </w:r>
    </w:p>
    <w:p w:rsidR="00571631" w:rsidRPr="005B6B27" w:rsidRDefault="00571631" w:rsidP="00571631">
      <w:pPr>
        <w:spacing w:line="360" w:lineRule="auto"/>
        <w:rPr>
          <w:rFonts w:cs="Arial"/>
          <w:i/>
          <w:szCs w:val="24"/>
        </w:rPr>
      </w:pPr>
    </w:p>
    <w:p w:rsidR="00FA582B" w:rsidRPr="00FA582B" w:rsidRDefault="00FA582B" w:rsidP="00FA582B">
      <w:pPr>
        <w:spacing w:line="360" w:lineRule="auto"/>
        <w:rPr>
          <w:rFonts w:cs="Arial"/>
          <w:b/>
          <w:i/>
          <w:szCs w:val="24"/>
        </w:rPr>
      </w:pPr>
      <w:r w:rsidRPr="00FA582B">
        <w:rPr>
          <w:rFonts w:cs="Arial"/>
          <w:b/>
          <w:i/>
          <w:szCs w:val="24"/>
        </w:rPr>
        <w:t xml:space="preserve">There is a conspicuous lack of evidence of evaluations in this critical area.  There is only one citation, with three case studies evaluated (one Local Transport Plan and two development plan documents) (Fischer, 2009 [+]).  In terms of process, there is a statutory requirement that health is assessed in the SA/SEA process, although only one of these three case studies actually reported whether health issues were incorporated and indicated no evidence of inclusion.  Neither was there evidence that health-related recommendations were incorporated into the adopted plan documents, and there is no information given about implementation.   Physical activity, environmental health and unintentional injury were identified in all three case studies, but none of the three case studies gives evidence that mental well-being was included.  The Local Transport Plan went beyond statutory requirements and included consideration of accessibility which has the potential to reduce health inequalities.  The case studies are highly applicable to the UK and the current spatial planning system, however it is important to recognise that as only three case studies were identified, these examples may not be representative of SA/SEA practice in the UK. </w:t>
      </w:r>
    </w:p>
    <w:p w:rsidR="001368C5" w:rsidRDefault="001368C5" w:rsidP="00392E40"/>
    <w:p w:rsidR="00B67FFE" w:rsidRDefault="00B67FFE" w:rsidP="00392E40"/>
    <w:p w:rsidR="00B67FFE" w:rsidRDefault="00B67FFE" w:rsidP="00392E40"/>
    <w:p w:rsidR="00B67FFE" w:rsidRDefault="00B67FFE" w:rsidP="00B67FFE">
      <w:pPr>
        <w:rPr>
          <w:rFonts w:cs="Arial"/>
          <w:b/>
          <w:sz w:val="28"/>
          <w:szCs w:val="28"/>
        </w:rPr>
      </w:pPr>
      <w:r w:rsidRPr="001368C5">
        <w:rPr>
          <w:b/>
          <w:sz w:val="28"/>
          <w:szCs w:val="28"/>
        </w:rPr>
        <w:lastRenderedPageBreak/>
        <w:t>3.4.2</w:t>
      </w:r>
      <w:r>
        <w:rPr>
          <w:b/>
          <w:sz w:val="28"/>
          <w:szCs w:val="28"/>
        </w:rPr>
        <w:t xml:space="preserve"> </w:t>
      </w:r>
      <w:r w:rsidRPr="001368C5">
        <w:rPr>
          <w:rFonts w:cs="Arial"/>
          <w:b/>
          <w:sz w:val="28"/>
          <w:szCs w:val="28"/>
        </w:rPr>
        <w:t>HIA of plans in the UK</w:t>
      </w:r>
    </w:p>
    <w:p w:rsidR="00B67FFE" w:rsidRDefault="00B67FFE" w:rsidP="00392E40"/>
    <w:p w:rsidR="00B67FFE" w:rsidRDefault="00B67FFE" w:rsidP="00392E40"/>
    <w:p w:rsidR="00B67FFE" w:rsidRPr="008E4863" w:rsidRDefault="00B67FFE" w:rsidP="00B67FFE">
      <w:pPr>
        <w:spacing w:line="360" w:lineRule="auto"/>
        <w:rPr>
          <w:rFonts w:cs="Arial"/>
          <w:szCs w:val="24"/>
        </w:rPr>
      </w:pPr>
      <w:r w:rsidRPr="008E4863">
        <w:rPr>
          <w:rFonts w:cs="Arial"/>
          <w:b/>
          <w:szCs w:val="24"/>
        </w:rPr>
        <w:t>Studies and their context</w:t>
      </w:r>
    </w:p>
    <w:p w:rsidR="00B67FFE" w:rsidRPr="008E4863" w:rsidRDefault="00B67FFE" w:rsidP="00B67FFE">
      <w:pPr>
        <w:spacing w:line="360" w:lineRule="auto"/>
        <w:rPr>
          <w:rFonts w:cs="Arial"/>
          <w:szCs w:val="24"/>
        </w:rPr>
      </w:pPr>
      <w:r w:rsidRPr="008E4863">
        <w:rPr>
          <w:rFonts w:cs="Arial"/>
          <w:szCs w:val="24"/>
        </w:rPr>
        <w:t>Seven citations were identified</w:t>
      </w:r>
      <w:r w:rsidR="00F94273">
        <w:rPr>
          <w:rFonts w:cs="Arial"/>
          <w:szCs w:val="24"/>
        </w:rPr>
        <w:t>,</w:t>
      </w:r>
      <w:r w:rsidRPr="008E4863">
        <w:rPr>
          <w:rFonts w:cs="Arial"/>
          <w:szCs w:val="24"/>
        </w:rPr>
        <w:t xml:space="preserve"> reporting </w:t>
      </w:r>
      <w:r w:rsidR="004C19A0">
        <w:rPr>
          <w:rFonts w:cs="Arial"/>
          <w:szCs w:val="24"/>
        </w:rPr>
        <w:t>eleven</w:t>
      </w:r>
      <w:r w:rsidRPr="008E4863">
        <w:rPr>
          <w:rFonts w:cs="Arial"/>
          <w:szCs w:val="24"/>
        </w:rPr>
        <w:t xml:space="preserve"> case studies</w:t>
      </w:r>
      <w:r w:rsidR="00F94273">
        <w:rPr>
          <w:rFonts w:cs="Arial"/>
          <w:szCs w:val="24"/>
        </w:rPr>
        <w:t>,</w:t>
      </w:r>
      <w:r w:rsidRPr="008E4863">
        <w:rPr>
          <w:rFonts w:cs="Arial"/>
          <w:szCs w:val="24"/>
        </w:rPr>
        <w:t xml:space="preserve"> from Scotland, England and Northern Ireland: The case studies examined HIA related to the following plans:</w:t>
      </w:r>
    </w:p>
    <w:p w:rsidR="00B67FFE" w:rsidRPr="008E4863" w:rsidRDefault="00B67FFE" w:rsidP="00B67FFE">
      <w:pPr>
        <w:spacing w:line="360" w:lineRule="auto"/>
        <w:rPr>
          <w:rFonts w:cs="Arial"/>
          <w:szCs w:val="24"/>
        </w:rPr>
      </w:pPr>
    </w:p>
    <w:p w:rsidR="00B67FFE" w:rsidRPr="008E4863" w:rsidRDefault="00B67FFE" w:rsidP="00B67FFE">
      <w:pPr>
        <w:pStyle w:val="ListParagraph"/>
        <w:numPr>
          <w:ilvl w:val="0"/>
          <w:numId w:val="45"/>
        </w:numPr>
        <w:spacing w:line="360" w:lineRule="auto"/>
        <w:rPr>
          <w:rFonts w:cs="Arial"/>
          <w:szCs w:val="24"/>
        </w:rPr>
      </w:pPr>
      <w:r w:rsidRPr="008E4863">
        <w:rPr>
          <w:rFonts w:cs="Arial"/>
          <w:szCs w:val="24"/>
        </w:rPr>
        <w:t>Douglas (2001)</w:t>
      </w:r>
    </w:p>
    <w:p w:rsidR="00B67FFE" w:rsidRPr="008E4863" w:rsidRDefault="008A4CE9" w:rsidP="00B67FFE">
      <w:pPr>
        <w:pStyle w:val="ListParagraph"/>
        <w:numPr>
          <w:ilvl w:val="0"/>
          <w:numId w:val="48"/>
        </w:numPr>
        <w:spacing w:line="360" w:lineRule="auto"/>
        <w:rPr>
          <w:rFonts w:cs="Arial"/>
          <w:szCs w:val="24"/>
        </w:rPr>
      </w:pPr>
      <w:r>
        <w:rPr>
          <w:rFonts w:cs="Arial"/>
          <w:szCs w:val="24"/>
        </w:rPr>
        <w:t>Edinburgh City Council</w:t>
      </w:r>
      <w:r w:rsidR="00B67FFE" w:rsidRPr="008E4863">
        <w:rPr>
          <w:rFonts w:cs="Arial"/>
          <w:szCs w:val="24"/>
        </w:rPr>
        <w:t xml:space="preserve"> Local Transport Strategy</w:t>
      </w:r>
      <w:r>
        <w:rPr>
          <w:rFonts w:cs="Arial"/>
          <w:szCs w:val="24"/>
        </w:rPr>
        <w:t>, c2000</w:t>
      </w:r>
    </w:p>
    <w:p w:rsidR="00B67FFE" w:rsidRPr="004C19A0" w:rsidRDefault="00B67FFE" w:rsidP="00B67FFE">
      <w:pPr>
        <w:pStyle w:val="ListParagraph"/>
        <w:numPr>
          <w:ilvl w:val="0"/>
          <w:numId w:val="45"/>
        </w:numPr>
        <w:spacing w:line="360" w:lineRule="auto"/>
        <w:rPr>
          <w:rFonts w:cs="Arial"/>
          <w:szCs w:val="24"/>
        </w:rPr>
      </w:pPr>
      <w:r w:rsidRPr="004C19A0">
        <w:rPr>
          <w:rFonts w:cs="Arial"/>
          <w:szCs w:val="24"/>
        </w:rPr>
        <w:t>Douglas (2007)</w:t>
      </w:r>
    </w:p>
    <w:p w:rsidR="00B67FFE" w:rsidRPr="004C19A0" w:rsidRDefault="00B67FFE" w:rsidP="00B67FFE">
      <w:pPr>
        <w:pStyle w:val="ListParagraph"/>
        <w:numPr>
          <w:ilvl w:val="0"/>
          <w:numId w:val="48"/>
        </w:numPr>
        <w:spacing w:line="360" w:lineRule="auto"/>
        <w:rPr>
          <w:rFonts w:cs="Arial"/>
          <w:szCs w:val="24"/>
        </w:rPr>
      </w:pPr>
      <w:r w:rsidRPr="004C19A0">
        <w:rPr>
          <w:rFonts w:cs="Arial"/>
          <w:szCs w:val="24"/>
        </w:rPr>
        <w:t xml:space="preserve">West Yorkshire </w:t>
      </w:r>
      <w:r w:rsidR="004C19A0" w:rsidRPr="004C19A0">
        <w:rPr>
          <w:rFonts w:cs="Arial"/>
          <w:szCs w:val="24"/>
        </w:rPr>
        <w:t>Local Transport  Plan</w:t>
      </w:r>
      <w:r w:rsidR="008A4CE9">
        <w:rPr>
          <w:rFonts w:cs="Arial"/>
          <w:szCs w:val="24"/>
        </w:rPr>
        <w:t>,</w:t>
      </w:r>
      <w:r w:rsidR="004C19A0" w:rsidRPr="004C19A0">
        <w:rPr>
          <w:rFonts w:cs="Arial"/>
          <w:szCs w:val="24"/>
        </w:rPr>
        <w:t xml:space="preserve"> </w:t>
      </w:r>
      <w:r w:rsidRPr="004C19A0">
        <w:rPr>
          <w:rFonts w:cs="Arial"/>
          <w:szCs w:val="24"/>
        </w:rPr>
        <w:t>2000</w:t>
      </w:r>
    </w:p>
    <w:p w:rsidR="00B67FFE" w:rsidRPr="004C19A0" w:rsidRDefault="00B67FFE" w:rsidP="00B67FFE">
      <w:pPr>
        <w:pStyle w:val="ListParagraph"/>
        <w:numPr>
          <w:ilvl w:val="0"/>
          <w:numId w:val="48"/>
        </w:numPr>
        <w:spacing w:line="360" w:lineRule="auto"/>
        <w:rPr>
          <w:rFonts w:cs="Arial"/>
          <w:szCs w:val="24"/>
        </w:rPr>
      </w:pPr>
      <w:r w:rsidRPr="004C19A0">
        <w:rPr>
          <w:rFonts w:cs="Arial"/>
          <w:szCs w:val="24"/>
        </w:rPr>
        <w:t xml:space="preserve">City of Edinburgh </w:t>
      </w:r>
      <w:r w:rsidR="008A4CE9">
        <w:rPr>
          <w:rFonts w:cs="Arial"/>
          <w:szCs w:val="24"/>
        </w:rPr>
        <w:t>Council</w:t>
      </w:r>
      <w:r w:rsidR="004C19A0" w:rsidRPr="004C19A0">
        <w:rPr>
          <w:rFonts w:cs="Arial"/>
          <w:szCs w:val="24"/>
        </w:rPr>
        <w:t xml:space="preserve"> Urban Transport Strategy</w:t>
      </w:r>
      <w:r w:rsidR="008A4CE9">
        <w:rPr>
          <w:rFonts w:cs="Arial"/>
          <w:szCs w:val="24"/>
        </w:rPr>
        <w:t>,</w:t>
      </w:r>
      <w:r w:rsidR="004C19A0" w:rsidRPr="004C19A0">
        <w:rPr>
          <w:rFonts w:cs="Arial"/>
          <w:szCs w:val="24"/>
        </w:rPr>
        <w:t xml:space="preserve"> </w:t>
      </w:r>
      <w:r w:rsidRPr="004C19A0">
        <w:rPr>
          <w:rFonts w:cs="Arial"/>
          <w:szCs w:val="24"/>
        </w:rPr>
        <w:t>2000</w:t>
      </w:r>
    </w:p>
    <w:p w:rsidR="00B67FFE" w:rsidRPr="000F4730" w:rsidRDefault="00B67FFE" w:rsidP="00B67FFE">
      <w:pPr>
        <w:pStyle w:val="ListParagraph"/>
        <w:numPr>
          <w:ilvl w:val="0"/>
          <w:numId w:val="48"/>
        </w:numPr>
        <w:spacing w:line="360" w:lineRule="auto"/>
        <w:rPr>
          <w:rFonts w:cs="Arial"/>
          <w:szCs w:val="24"/>
        </w:rPr>
      </w:pPr>
      <w:r w:rsidRPr="000F4730">
        <w:rPr>
          <w:rFonts w:cs="Arial"/>
          <w:szCs w:val="24"/>
        </w:rPr>
        <w:t xml:space="preserve">London Mayoral </w:t>
      </w:r>
      <w:r w:rsidR="008A4CE9" w:rsidRPr="000F4730">
        <w:rPr>
          <w:rFonts w:cs="Arial"/>
          <w:szCs w:val="24"/>
        </w:rPr>
        <w:t>Strategy o</w:t>
      </w:r>
      <w:r w:rsidR="004C19A0" w:rsidRPr="000F4730">
        <w:rPr>
          <w:rFonts w:cs="Arial"/>
          <w:szCs w:val="24"/>
        </w:rPr>
        <w:t>n Transport</w:t>
      </w:r>
      <w:r w:rsidR="008A4CE9" w:rsidRPr="000F4730">
        <w:rPr>
          <w:rFonts w:cs="Arial"/>
          <w:szCs w:val="24"/>
        </w:rPr>
        <w:t>,</w:t>
      </w:r>
      <w:r w:rsidR="004C19A0" w:rsidRPr="000F4730">
        <w:rPr>
          <w:rFonts w:cs="Arial"/>
          <w:szCs w:val="24"/>
        </w:rPr>
        <w:t xml:space="preserve"> </w:t>
      </w:r>
      <w:r w:rsidRPr="000F4730">
        <w:rPr>
          <w:rFonts w:cs="Arial"/>
          <w:szCs w:val="24"/>
        </w:rPr>
        <w:t>2000</w:t>
      </w:r>
    </w:p>
    <w:p w:rsidR="00B67FFE" w:rsidRPr="004C19A0" w:rsidRDefault="00B67FFE" w:rsidP="00B67FFE">
      <w:pPr>
        <w:pStyle w:val="ListParagraph"/>
        <w:numPr>
          <w:ilvl w:val="0"/>
          <w:numId w:val="48"/>
        </w:numPr>
        <w:spacing w:line="360" w:lineRule="auto"/>
        <w:rPr>
          <w:rFonts w:cs="Arial"/>
          <w:szCs w:val="24"/>
        </w:rPr>
      </w:pPr>
      <w:r w:rsidRPr="004C19A0">
        <w:rPr>
          <w:rFonts w:cs="Arial"/>
          <w:szCs w:val="24"/>
        </w:rPr>
        <w:t xml:space="preserve">Thurrock </w:t>
      </w:r>
      <w:r w:rsidR="004C19A0" w:rsidRPr="004C19A0">
        <w:rPr>
          <w:rFonts w:cs="Arial"/>
          <w:szCs w:val="24"/>
        </w:rPr>
        <w:t>Local Transport Plan</w:t>
      </w:r>
      <w:r w:rsidR="008A4CE9">
        <w:rPr>
          <w:rFonts w:cs="Arial"/>
          <w:szCs w:val="24"/>
        </w:rPr>
        <w:t>,</w:t>
      </w:r>
      <w:r w:rsidR="004C19A0" w:rsidRPr="004C19A0">
        <w:rPr>
          <w:rFonts w:cs="Arial"/>
          <w:szCs w:val="24"/>
        </w:rPr>
        <w:t xml:space="preserve"> </w:t>
      </w:r>
      <w:r w:rsidRPr="004C19A0">
        <w:rPr>
          <w:rFonts w:cs="Arial"/>
          <w:szCs w:val="24"/>
        </w:rPr>
        <w:t>2001</w:t>
      </w:r>
    </w:p>
    <w:p w:rsidR="00B67FFE" w:rsidRPr="004C19A0" w:rsidRDefault="004C19A0" w:rsidP="00B67FFE">
      <w:pPr>
        <w:pStyle w:val="ListParagraph"/>
        <w:numPr>
          <w:ilvl w:val="0"/>
          <w:numId w:val="48"/>
        </w:numPr>
        <w:spacing w:line="360" w:lineRule="auto"/>
        <w:rPr>
          <w:rFonts w:cs="Arial"/>
          <w:szCs w:val="24"/>
        </w:rPr>
      </w:pPr>
      <w:r w:rsidRPr="004C19A0">
        <w:rPr>
          <w:rFonts w:cs="Arial"/>
          <w:szCs w:val="24"/>
        </w:rPr>
        <w:t>West Midlands Local Transport Plan</w:t>
      </w:r>
      <w:r w:rsidR="008A4CE9">
        <w:rPr>
          <w:rFonts w:cs="Arial"/>
          <w:szCs w:val="24"/>
        </w:rPr>
        <w:t>, 2003</w:t>
      </w:r>
    </w:p>
    <w:p w:rsidR="00B67FFE" w:rsidRPr="008E4863" w:rsidRDefault="00B67FFE" w:rsidP="00B67FFE">
      <w:pPr>
        <w:pStyle w:val="ListParagraph"/>
        <w:numPr>
          <w:ilvl w:val="0"/>
          <w:numId w:val="45"/>
        </w:numPr>
        <w:spacing w:line="360" w:lineRule="auto"/>
        <w:rPr>
          <w:rFonts w:cs="Arial"/>
          <w:szCs w:val="24"/>
        </w:rPr>
      </w:pPr>
      <w:r w:rsidRPr="008E4863">
        <w:rPr>
          <w:rFonts w:cs="Arial"/>
          <w:szCs w:val="24"/>
        </w:rPr>
        <w:t>France (2004)</w:t>
      </w:r>
    </w:p>
    <w:p w:rsidR="00B67FFE" w:rsidRPr="008E4863" w:rsidRDefault="00B67FFE" w:rsidP="00B67FFE">
      <w:pPr>
        <w:pStyle w:val="ListParagraph"/>
        <w:numPr>
          <w:ilvl w:val="0"/>
          <w:numId w:val="48"/>
        </w:numPr>
        <w:spacing w:line="360" w:lineRule="auto"/>
        <w:rPr>
          <w:rFonts w:cs="Arial"/>
          <w:szCs w:val="24"/>
        </w:rPr>
      </w:pPr>
      <w:r w:rsidRPr="008E4863">
        <w:rPr>
          <w:rFonts w:cs="Arial"/>
          <w:szCs w:val="24"/>
        </w:rPr>
        <w:t xml:space="preserve">Adopted </w:t>
      </w:r>
      <w:r w:rsidR="008A4CE9">
        <w:rPr>
          <w:rFonts w:cs="Arial"/>
          <w:szCs w:val="24"/>
        </w:rPr>
        <w:t xml:space="preserve">1995 </w:t>
      </w:r>
      <w:r w:rsidRPr="008E4863">
        <w:rPr>
          <w:rFonts w:cs="Arial"/>
          <w:szCs w:val="24"/>
        </w:rPr>
        <w:t>Cambridgeshire Structure Plan 1991-2006 as part of a general review of the policies to input to a revision to inform the emerging Structure Plan</w:t>
      </w:r>
      <w:r w:rsidR="008A4CE9">
        <w:rPr>
          <w:rFonts w:cs="Arial"/>
          <w:szCs w:val="24"/>
        </w:rPr>
        <w:t xml:space="preserve"> (date of HIA – in form of a review – is not stated, but between 1999 &amp; 2004)</w:t>
      </w:r>
    </w:p>
    <w:p w:rsidR="00B67FFE" w:rsidRPr="008E4863" w:rsidRDefault="00B67FFE" w:rsidP="00B67FFE">
      <w:pPr>
        <w:pStyle w:val="ListParagraph"/>
        <w:numPr>
          <w:ilvl w:val="0"/>
          <w:numId w:val="45"/>
        </w:numPr>
        <w:spacing w:line="360" w:lineRule="auto"/>
        <w:rPr>
          <w:rFonts w:cs="Arial"/>
          <w:szCs w:val="24"/>
        </w:rPr>
      </w:pPr>
      <w:r w:rsidRPr="008E4863">
        <w:rPr>
          <w:rFonts w:cs="Arial"/>
          <w:szCs w:val="24"/>
        </w:rPr>
        <w:t>GCPH (2007)</w:t>
      </w:r>
    </w:p>
    <w:p w:rsidR="00B67FFE" w:rsidRPr="008E4863" w:rsidRDefault="00B67FFE" w:rsidP="00B67FFE">
      <w:pPr>
        <w:pStyle w:val="ListParagraph"/>
        <w:numPr>
          <w:ilvl w:val="0"/>
          <w:numId w:val="48"/>
        </w:numPr>
        <w:spacing w:line="360" w:lineRule="auto"/>
        <w:rPr>
          <w:rFonts w:cs="Arial"/>
          <w:szCs w:val="24"/>
        </w:rPr>
      </w:pPr>
      <w:r w:rsidRPr="008E4863">
        <w:rPr>
          <w:rFonts w:cs="Arial"/>
          <w:szCs w:val="24"/>
        </w:rPr>
        <w:t>Glasgow City Council’s draft East End Local Development Strategy</w:t>
      </w:r>
      <w:r w:rsidR="008A4CE9">
        <w:rPr>
          <w:rFonts w:cs="Arial"/>
          <w:szCs w:val="24"/>
        </w:rPr>
        <w:t>, c2006</w:t>
      </w:r>
    </w:p>
    <w:p w:rsidR="00B67FFE" w:rsidRPr="008E4863" w:rsidRDefault="00B67FFE" w:rsidP="00B67FFE">
      <w:pPr>
        <w:pStyle w:val="ListParagraph"/>
        <w:numPr>
          <w:ilvl w:val="0"/>
          <w:numId w:val="45"/>
        </w:numPr>
        <w:spacing w:line="360" w:lineRule="auto"/>
        <w:rPr>
          <w:rFonts w:cs="Arial"/>
          <w:szCs w:val="24"/>
        </w:rPr>
      </w:pPr>
      <w:proofErr w:type="spellStart"/>
      <w:r w:rsidRPr="008E4863">
        <w:rPr>
          <w:rFonts w:cs="Arial"/>
          <w:szCs w:val="24"/>
        </w:rPr>
        <w:t>Greig</w:t>
      </w:r>
      <w:proofErr w:type="spellEnd"/>
      <w:r w:rsidRPr="008E4863">
        <w:rPr>
          <w:rFonts w:cs="Arial"/>
          <w:szCs w:val="24"/>
        </w:rPr>
        <w:t xml:space="preserve"> (2004)</w:t>
      </w:r>
    </w:p>
    <w:p w:rsidR="00B67FFE" w:rsidRPr="008E4863" w:rsidRDefault="00B67FFE" w:rsidP="00B67FFE">
      <w:pPr>
        <w:pStyle w:val="ListParagraph"/>
        <w:numPr>
          <w:ilvl w:val="0"/>
          <w:numId w:val="48"/>
        </w:numPr>
        <w:spacing w:line="360" w:lineRule="auto"/>
        <w:rPr>
          <w:rFonts w:cs="Arial"/>
          <w:szCs w:val="24"/>
        </w:rPr>
      </w:pPr>
      <w:r w:rsidRPr="008E4863">
        <w:rPr>
          <w:rFonts w:cs="Arial"/>
          <w:szCs w:val="24"/>
        </w:rPr>
        <w:t>Planning Study of M1 Motorway Corridor in Rotherham and Sheffield to inform an investment strategy for regeneration</w:t>
      </w:r>
      <w:r w:rsidR="008A4CE9">
        <w:rPr>
          <w:rFonts w:cs="Arial"/>
          <w:szCs w:val="24"/>
        </w:rPr>
        <w:t>, c2000</w:t>
      </w:r>
    </w:p>
    <w:p w:rsidR="00B67FFE" w:rsidRPr="008E4863" w:rsidRDefault="00B67FFE" w:rsidP="00B67FFE">
      <w:pPr>
        <w:pStyle w:val="ListParagraph"/>
        <w:numPr>
          <w:ilvl w:val="0"/>
          <w:numId w:val="45"/>
        </w:numPr>
        <w:spacing w:line="360" w:lineRule="auto"/>
        <w:rPr>
          <w:rFonts w:cs="Arial"/>
          <w:szCs w:val="24"/>
        </w:rPr>
      </w:pPr>
      <w:proofErr w:type="spellStart"/>
      <w:r w:rsidRPr="008E4863">
        <w:rPr>
          <w:rFonts w:cs="Arial"/>
          <w:szCs w:val="24"/>
        </w:rPr>
        <w:t>Mindell</w:t>
      </w:r>
      <w:proofErr w:type="spellEnd"/>
      <w:r w:rsidRPr="008E4863">
        <w:rPr>
          <w:rFonts w:cs="Arial"/>
          <w:szCs w:val="24"/>
        </w:rPr>
        <w:t xml:space="preserve"> (2004)</w:t>
      </w:r>
    </w:p>
    <w:p w:rsidR="00B67FFE" w:rsidRPr="000F4730" w:rsidRDefault="00B67FFE" w:rsidP="00B67FFE">
      <w:pPr>
        <w:pStyle w:val="ListParagraph"/>
        <w:numPr>
          <w:ilvl w:val="0"/>
          <w:numId w:val="48"/>
        </w:numPr>
        <w:spacing w:line="360" w:lineRule="auto"/>
        <w:rPr>
          <w:rFonts w:cs="Arial"/>
          <w:szCs w:val="24"/>
        </w:rPr>
      </w:pPr>
      <w:r w:rsidRPr="000F4730">
        <w:rPr>
          <w:rFonts w:cs="Arial"/>
          <w:szCs w:val="24"/>
        </w:rPr>
        <w:t>Mayor’s draft Transport Strategy for London</w:t>
      </w:r>
      <w:r w:rsidR="000F4730" w:rsidRPr="000F4730">
        <w:rPr>
          <w:rFonts w:cs="Arial"/>
          <w:szCs w:val="24"/>
        </w:rPr>
        <w:t>, 2000</w:t>
      </w:r>
    </w:p>
    <w:p w:rsidR="00B67FFE" w:rsidRPr="008E4863" w:rsidRDefault="00B67FFE" w:rsidP="00B67FFE">
      <w:pPr>
        <w:pStyle w:val="ListParagraph"/>
        <w:numPr>
          <w:ilvl w:val="0"/>
          <w:numId w:val="45"/>
        </w:numPr>
        <w:spacing w:line="360" w:lineRule="auto"/>
        <w:rPr>
          <w:rFonts w:cs="Arial"/>
          <w:szCs w:val="24"/>
        </w:rPr>
      </w:pPr>
      <w:r w:rsidRPr="008E4863">
        <w:rPr>
          <w:rFonts w:cs="Arial"/>
          <w:szCs w:val="24"/>
        </w:rPr>
        <w:t>Wismar (2007)</w:t>
      </w:r>
    </w:p>
    <w:p w:rsidR="00F94273" w:rsidRPr="00F94273" w:rsidRDefault="008A4CE9" w:rsidP="00392E40">
      <w:pPr>
        <w:pStyle w:val="ListParagraph"/>
        <w:numPr>
          <w:ilvl w:val="0"/>
          <w:numId w:val="48"/>
        </w:numPr>
        <w:spacing w:line="360" w:lineRule="auto"/>
        <w:rPr>
          <w:b/>
          <w:sz w:val="32"/>
        </w:rPr>
      </w:pPr>
      <w:r w:rsidRPr="00F94273">
        <w:rPr>
          <w:rFonts w:cs="Arial"/>
          <w:szCs w:val="24"/>
        </w:rPr>
        <w:t>Belfast City Council</w:t>
      </w:r>
      <w:r w:rsidR="00B67FFE" w:rsidRPr="00F94273">
        <w:rPr>
          <w:rFonts w:cs="Arial"/>
          <w:szCs w:val="24"/>
        </w:rPr>
        <w:t xml:space="preserve"> draft Air Quality Action Plan</w:t>
      </w:r>
      <w:r w:rsidRPr="00F94273">
        <w:rPr>
          <w:rFonts w:cs="Arial"/>
          <w:szCs w:val="24"/>
        </w:rPr>
        <w:t>, 2006</w:t>
      </w:r>
      <w:r w:rsidR="004C19A0" w:rsidRPr="00F94273">
        <w:rPr>
          <w:rFonts w:cs="Arial"/>
          <w:szCs w:val="24"/>
        </w:rPr>
        <w:t>.</w:t>
      </w:r>
    </w:p>
    <w:p w:rsidR="00F94273" w:rsidRDefault="00F94273" w:rsidP="00F94273">
      <w:pPr>
        <w:spacing w:line="360" w:lineRule="auto"/>
        <w:rPr>
          <w:b/>
          <w:sz w:val="32"/>
        </w:rPr>
      </w:pPr>
    </w:p>
    <w:p w:rsidR="00F94273" w:rsidRPr="000D7B6F" w:rsidRDefault="00F94273" w:rsidP="00F94273">
      <w:pPr>
        <w:spacing w:line="360" w:lineRule="auto"/>
        <w:rPr>
          <w:szCs w:val="24"/>
        </w:rPr>
      </w:pPr>
      <w:r w:rsidRPr="000D7B6F">
        <w:rPr>
          <w:szCs w:val="24"/>
        </w:rPr>
        <w:t xml:space="preserve">The case studies cover the last 10-12 years.  Transport plans/strategies are perhaps over-represented (seven of the eleven case studies), due in large part to a single </w:t>
      </w:r>
      <w:r w:rsidRPr="000D7B6F">
        <w:rPr>
          <w:szCs w:val="24"/>
        </w:rPr>
        <w:lastRenderedPageBreak/>
        <w:t xml:space="preserve">citation (Douglas, 2007) which uses transport </w:t>
      </w:r>
      <w:r w:rsidR="00151AA0" w:rsidRPr="000D7B6F">
        <w:rPr>
          <w:szCs w:val="24"/>
        </w:rPr>
        <w:t>initiative</w:t>
      </w:r>
      <w:r w:rsidRPr="000D7B6F">
        <w:rPr>
          <w:szCs w:val="24"/>
        </w:rPr>
        <w:t>s as its focus.</w:t>
      </w:r>
      <w:r w:rsidR="00151AA0" w:rsidRPr="000D7B6F">
        <w:rPr>
          <w:szCs w:val="24"/>
        </w:rPr>
        <w:t xml:space="preserve">  The ‘wealth’ of HIA citations (when compared to the single citation for </w:t>
      </w:r>
      <w:r w:rsidR="000D7B6F" w:rsidRPr="000D7B6F">
        <w:rPr>
          <w:szCs w:val="24"/>
        </w:rPr>
        <w:t>SA/</w:t>
      </w:r>
      <w:r w:rsidR="00151AA0" w:rsidRPr="000D7B6F">
        <w:rPr>
          <w:szCs w:val="24"/>
        </w:rPr>
        <w:t>SEA in the UK) may be explained by the time lag in</w:t>
      </w:r>
      <w:r w:rsidR="000D7B6F" w:rsidRPr="000D7B6F">
        <w:rPr>
          <w:szCs w:val="24"/>
        </w:rPr>
        <w:t xml:space="preserve"> publication of research</w:t>
      </w:r>
      <w:r w:rsidR="000D7B6F">
        <w:rPr>
          <w:szCs w:val="24"/>
        </w:rPr>
        <w:t xml:space="preserve"> following the EU 2001 SEA </w:t>
      </w:r>
      <w:r w:rsidR="000D7B6F" w:rsidRPr="000D7B6F">
        <w:rPr>
          <w:szCs w:val="24"/>
        </w:rPr>
        <w:t>Directive</w:t>
      </w:r>
      <w:r w:rsidR="000D7B6F">
        <w:rPr>
          <w:rStyle w:val="FootnoteReference"/>
          <w:szCs w:val="24"/>
        </w:rPr>
        <w:footnoteReference w:id="10"/>
      </w:r>
      <w:r w:rsidR="000D7B6F" w:rsidRPr="000D7B6F">
        <w:rPr>
          <w:szCs w:val="24"/>
        </w:rPr>
        <w:t xml:space="preserve"> and its </w:t>
      </w:r>
      <w:r w:rsidR="000D7B6F" w:rsidRPr="000D7B6F">
        <w:rPr>
          <w:rFonts w:cs="Arial"/>
          <w:color w:val="000000"/>
          <w:szCs w:val="24"/>
        </w:rPr>
        <w:t xml:space="preserve">transposition into United Kingdom law by the </w:t>
      </w:r>
      <w:r w:rsidR="000D7B6F" w:rsidRPr="000D7B6F">
        <w:rPr>
          <w:rStyle w:val="Emphasis"/>
          <w:rFonts w:cs="Arial"/>
          <w:color w:val="000000"/>
          <w:szCs w:val="24"/>
        </w:rPr>
        <w:t>Environmental Assessment of Plans and Programmes Regulations 2004</w:t>
      </w:r>
      <w:r w:rsidR="000D7B6F" w:rsidRPr="000D7B6F">
        <w:rPr>
          <w:rFonts w:cs="Arial"/>
          <w:color w:val="000000"/>
          <w:szCs w:val="24"/>
        </w:rPr>
        <w:t xml:space="preserve">, and in Scotland by the </w:t>
      </w:r>
      <w:r w:rsidR="000D7B6F" w:rsidRPr="000D7B6F">
        <w:rPr>
          <w:rStyle w:val="Emphasis"/>
          <w:rFonts w:cs="Arial"/>
          <w:color w:val="000000"/>
          <w:szCs w:val="24"/>
        </w:rPr>
        <w:t>Environmental Assessment (Scotland) Act 2005</w:t>
      </w:r>
      <w:r w:rsidR="000D7B6F" w:rsidRPr="000D7B6F">
        <w:rPr>
          <w:rFonts w:cs="Arial"/>
          <w:color w:val="000000"/>
          <w:szCs w:val="24"/>
        </w:rPr>
        <w:t>.</w:t>
      </w:r>
      <w:r w:rsidR="000D7B6F">
        <w:rPr>
          <w:rFonts w:cs="Arial"/>
          <w:color w:val="000000"/>
          <w:szCs w:val="24"/>
        </w:rPr>
        <w:t xml:space="preserve">  Also, transport plans lend themselves easily to HIA given the easily measurable health issues of air quality, noise and </w:t>
      </w:r>
      <w:r w:rsidR="00B76B81">
        <w:rPr>
          <w:rFonts w:cs="Arial"/>
          <w:color w:val="000000"/>
          <w:szCs w:val="24"/>
        </w:rPr>
        <w:t>unintentional injury</w:t>
      </w:r>
      <w:r w:rsidR="000D7B6F">
        <w:rPr>
          <w:rFonts w:cs="Arial"/>
          <w:color w:val="000000"/>
          <w:szCs w:val="24"/>
        </w:rPr>
        <w:t xml:space="preserve"> data.  Since the EU SEA Directive, HIA may be commissioned to inform the </w:t>
      </w:r>
      <w:r w:rsidR="002770D5">
        <w:rPr>
          <w:rFonts w:cs="Arial"/>
          <w:color w:val="000000"/>
          <w:szCs w:val="24"/>
        </w:rPr>
        <w:t>SA/</w:t>
      </w:r>
      <w:r w:rsidR="000D7B6F">
        <w:rPr>
          <w:rFonts w:cs="Arial"/>
          <w:color w:val="000000"/>
          <w:szCs w:val="24"/>
        </w:rPr>
        <w:t>SEA process</w:t>
      </w:r>
      <w:r w:rsidR="002770D5">
        <w:rPr>
          <w:rFonts w:cs="Arial"/>
          <w:color w:val="000000"/>
          <w:szCs w:val="24"/>
        </w:rPr>
        <w:t>, but in any event issues examined by HIA should be incorporated into SA/SEA processes.</w:t>
      </w:r>
    </w:p>
    <w:p w:rsidR="00F94273" w:rsidRDefault="00F94273" w:rsidP="00392E40">
      <w:pPr>
        <w:rPr>
          <w:b/>
          <w:sz w:val="32"/>
        </w:rPr>
      </w:pPr>
    </w:p>
    <w:p w:rsidR="00F94273" w:rsidRDefault="00F94273" w:rsidP="00392E40">
      <w:pPr>
        <w:rPr>
          <w:b/>
          <w:sz w:val="32"/>
        </w:rPr>
      </w:pPr>
    </w:p>
    <w:p w:rsidR="00F94273" w:rsidRDefault="00F94273" w:rsidP="00392E40">
      <w:pPr>
        <w:rPr>
          <w:b/>
          <w:sz w:val="32"/>
        </w:rPr>
      </w:pPr>
    </w:p>
    <w:p w:rsidR="00F94273" w:rsidRDefault="00F94273" w:rsidP="00392E40">
      <w:pPr>
        <w:rPr>
          <w:b/>
          <w:sz w:val="32"/>
        </w:rPr>
        <w:sectPr w:rsidR="00F94273" w:rsidSect="00F94273">
          <w:pgSz w:w="11906" w:h="16838"/>
          <w:pgMar w:top="1440" w:right="1440" w:bottom="1440" w:left="1440" w:header="708" w:footer="708" w:gutter="0"/>
          <w:cols w:space="708"/>
          <w:docGrid w:linePitch="360"/>
        </w:sectPr>
      </w:pPr>
    </w:p>
    <w:p w:rsidR="00392E40" w:rsidRPr="00A4215A" w:rsidRDefault="00392E40" w:rsidP="00392E40">
      <w:pPr>
        <w:rPr>
          <w:b/>
          <w:sz w:val="32"/>
        </w:rPr>
      </w:pPr>
      <w:r>
        <w:rPr>
          <w:b/>
          <w:sz w:val="32"/>
        </w:rPr>
        <w:lastRenderedPageBreak/>
        <w:t>3.4.2</w:t>
      </w:r>
      <w:r w:rsidRPr="00A4215A">
        <w:rPr>
          <w:b/>
          <w:sz w:val="32"/>
        </w:rPr>
        <w:t xml:space="preserve"> Outcome summary table: </w:t>
      </w:r>
      <w:r>
        <w:rPr>
          <w:rFonts w:cs="Arial"/>
          <w:b/>
          <w:sz w:val="32"/>
        </w:rPr>
        <w:t>HIA of plan</w:t>
      </w:r>
      <w:r w:rsidRPr="00A4215A">
        <w:rPr>
          <w:rFonts w:cs="Arial"/>
          <w:b/>
          <w:sz w:val="32"/>
        </w:rPr>
        <w:t>s</w:t>
      </w:r>
      <w:r>
        <w:rPr>
          <w:rFonts w:cs="Arial"/>
          <w:b/>
          <w:sz w:val="32"/>
        </w:rPr>
        <w:t xml:space="preserve"> </w:t>
      </w:r>
      <w:r w:rsidRPr="00A4215A">
        <w:rPr>
          <w:rFonts w:cs="Arial"/>
          <w:b/>
          <w:sz w:val="32"/>
        </w:rPr>
        <w:t>in the UK</w:t>
      </w:r>
    </w:p>
    <w:p w:rsidR="00392E40" w:rsidRPr="004E2A9E" w:rsidRDefault="00392E40" w:rsidP="00392E40">
      <w:pPr>
        <w:ind w:left="-426"/>
        <w:rPr>
          <w:sz w:val="20"/>
        </w:rPr>
      </w:pPr>
      <w:r w:rsidRPr="004E2A9E">
        <w:rPr>
          <w:sz w:val="40"/>
        </w:rPr>
        <w:t>•</w:t>
      </w:r>
      <w:r>
        <w:rPr>
          <w:sz w:val="36"/>
        </w:rPr>
        <w:t xml:space="preserve"> </w:t>
      </w:r>
      <w:r>
        <w:rPr>
          <w:sz w:val="28"/>
        </w:rPr>
        <w:t xml:space="preserve">Evidence of inclusion </w:t>
      </w:r>
      <w:r>
        <w:rPr>
          <w:sz w:val="28"/>
        </w:rPr>
        <w:tab/>
      </w:r>
      <w:r w:rsidRPr="004E2A9E">
        <w:rPr>
          <w:rFonts w:ascii="Arial CYR" w:hAnsi="Arial CYR"/>
        </w:rPr>
        <w:t>О</w:t>
      </w:r>
      <w:r>
        <w:rPr>
          <w:sz w:val="36"/>
        </w:rPr>
        <w:t xml:space="preserve"> </w:t>
      </w:r>
      <w:r w:rsidRPr="004E2A9E">
        <w:rPr>
          <w:sz w:val="20"/>
        </w:rPr>
        <w:t>N</w:t>
      </w:r>
      <w:r w:rsidRPr="004E2A9E">
        <w:rPr>
          <w:sz w:val="28"/>
        </w:rPr>
        <w:t xml:space="preserve">o </w:t>
      </w:r>
      <w:r>
        <w:rPr>
          <w:sz w:val="28"/>
        </w:rPr>
        <w:t>evidence of inclusion</w:t>
      </w:r>
      <w:r>
        <w:rPr>
          <w:sz w:val="28"/>
        </w:rPr>
        <w:tab/>
        <w:t xml:space="preserve">NR </w:t>
      </w:r>
      <w:r w:rsidRPr="001F6F1E">
        <w:rPr>
          <w:sz w:val="28"/>
        </w:rPr>
        <w:t>Not reported</w:t>
      </w:r>
      <w:r>
        <w:rPr>
          <w:sz w:val="28"/>
        </w:rPr>
        <w:tab/>
      </w:r>
      <w:r>
        <w:rPr>
          <w:sz w:val="28"/>
        </w:rPr>
        <w:tab/>
        <w:t>NA Not applicable</w:t>
      </w:r>
      <w:r>
        <w:rPr>
          <w:sz w:val="28"/>
        </w:rPr>
        <w:tab/>
        <w:t>UC Unclear</w:t>
      </w:r>
    </w:p>
    <w:p w:rsidR="00392E40" w:rsidRDefault="00392E40" w:rsidP="00392E40">
      <w:pPr>
        <w:rPr>
          <w:sz w:val="32"/>
        </w:rPr>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276"/>
        <w:gridCol w:w="933"/>
        <w:gridCol w:w="851"/>
        <w:gridCol w:w="851"/>
        <w:gridCol w:w="767"/>
        <w:gridCol w:w="567"/>
        <w:gridCol w:w="567"/>
        <w:gridCol w:w="567"/>
        <w:gridCol w:w="567"/>
        <w:gridCol w:w="567"/>
        <w:gridCol w:w="851"/>
        <w:gridCol w:w="850"/>
        <w:gridCol w:w="3969"/>
      </w:tblGrid>
      <w:tr w:rsidR="00392E40" w:rsidRPr="00D72C39" w:rsidTr="00392E40">
        <w:tc>
          <w:tcPr>
            <w:tcW w:w="1134" w:type="dxa"/>
          </w:tcPr>
          <w:p w:rsidR="00392E40" w:rsidRPr="00D72C39" w:rsidRDefault="00392E40" w:rsidP="00392E40"/>
        </w:tc>
        <w:tc>
          <w:tcPr>
            <w:tcW w:w="1276" w:type="dxa"/>
          </w:tcPr>
          <w:p w:rsidR="00392E40" w:rsidRPr="00D72C39" w:rsidRDefault="00392E40" w:rsidP="00392E40"/>
        </w:tc>
        <w:tc>
          <w:tcPr>
            <w:tcW w:w="3402" w:type="dxa"/>
            <w:gridSpan w:val="4"/>
          </w:tcPr>
          <w:p w:rsidR="00392E40" w:rsidRPr="00D72C39" w:rsidRDefault="00392E40" w:rsidP="00392E40">
            <w:r w:rsidRPr="00D72C39">
              <w:t xml:space="preserve">Process outcomes </w:t>
            </w:r>
          </w:p>
        </w:tc>
        <w:tc>
          <w:tcPr>
            <w:tcW w:w="2835" w:type="dxa"/>
            <w:gridSpan w:val="5"/>
          </w:tcPr>
          <w:p w:rsidR="00392E40" w:rsidRPr="00D72C39" w:rsidRDefault="00392E40" w:rsidP="00392E40">
            <w:r>
              <w:t>Specific health issu</w:t>
            </w:r>
            <w:r w:rsidRPr="00D72C39">
              <w:t>es considered</w:t>
            </w:r>
          </w:p>
        </w:tc>
        <w:tc>
          <w:tcPr>
            <w:tcW w:w="851" w:type="dxa"/>
            <w:vMerge w:val="restart"/>
            <w:textDirection w:val="btLr"/>
          </w:tcPr>
          <w:p w:rsidR="00392E40" w:rsidRPr="00D72C39" w:rsidRDefault="00392E40" w:rsidP="00392E40">
            <w:pPr>
              <w:ind w:left="113" w:right="113"/>
              <w:rPr>
                <w:sz w:val="18"/>
              </w:rPr>
            </w:pPr>
            <w:r w:rsidRPr="00D72C39">
              <w:rPr>
                <w:sz w:val="18"/>
              </w:rPr>
              <w:t>Quality score</w:t>
            </w:r>
          </w:p>
        </w:tc>
        <w:tc>
          <w:tcPr>
            <w:tcW w:w="850" w:type="dxa"/>
            <w:vMerge w:val="restart"/>
            <w:textDirection w:val="btLr"/>
          </w:tcPr>
          <w:p w:rsidR="00392E40" w:rsidRPr="00D72C39" w:rsidRDefault="00392E40" w:rsidP="00392E40">
            <w:pPr>
              <w:ind w:left="113" w:right="113"/>
              <w:rPr>
                <w:sz w:val="18"/>
              </w:rPr>
            </w:pPr>
            <w:r w:rsidRPr="00D72C39">
              <w:rPr>
                <w:sz w:val="18"/>
              </w:rPr>
              <w:t>External validity score</w:t>
            </w:r>
          </w:p>
        </w:tc>
        <w:tc>
          <w:tcPr>
            <w:tcW w:w="3969" w:type="dxa"/>
            <w:vMerge w:val="restart"/>
          </w:tcPr>
          <w:p w:rsidR="00392E40" w:rsidRPr="00D72C39" w:rsidRDefault="00392E40" w:rsidP="00392E40">
            <w:r w:rsidRPr="00D72C39">
              <w:t>Significant finding comments</w:t>
            </w:r>
          </w:p>
        </w:tc>
      </w:tr>
      <w:tr w:rsidR="00392E40" w:rsidRPr="00D72C39" w:rsidTr="00392E40">
        <w:trPr>
          <w:cantSplit/>
          <w:trHeight w:val="1914"/>
        </w:trPr>
        <w:tc>
          <w:tcPr>
            <w:tcW w:w="1134" w:type="dxa"/>
          </w:tcPr>
          <w:p w:rsidR="00392E40" w:rsidRPr="00D72C39" w:rsidRDefault="00392E40" w:rsidP="00392E40">
            <w:pPr>
              <w:rPr>
                <w:sz w:val="18"/>
              </w:rPr>
            </w:pPr>
            <w:r w:rsidRPr="00D72C39">
              <w:rPr>
                <w:sz w:val="18"/>
              </w:rPr>
              <w:t>Author, Year</w:t>
            </w:r>
          </w:p>
        </w:tc>
        <w:tc>
          <w:tcPr>
            <w:tcW w:w="1276" w:type="dxa"/>
          </w:tcPr>
          <w:p w:rsidR="00392E40" w:rsidRPr="00D72C39" w:rsidRDefault="00392E40" w:rsidP="00392E40">
            <w:pPr>
              <w:rPr>
                <w:sz w:val="18"/>
              </w:rPr>
            </w:pPr>
            <w:r w:rsidRPr="00D72C39">
              <w:rPr>
                <w:sz w:val="18"/>
              </w:rPr>
              <w:t>Topic</w:t>
            </w:r>
          </w:p>
        </w:tc>
        <w:tc>
          <w:tcPr>
            <w:tcW w:w="933" w:type="dxa"/>
            <w:textDirection w:val="btLr"/>
          </w:tcPr>
          <w:p w:rsidR="00392E40" w:rsidRPr="00D72C39" w:rsidRDefault="00392E40" w:rsidP="00392E40">
            <w:pPr>
              <w:ind w:left="113" w:right="113"/>
              <w:rPr>
                <w:sz w:val="18"/>
              </w:rPr>
            </w:pPr>
            <w:r w:rsidRPr="00D72C39">
              <w:rPr>
                <w:sz w:val="18"/>
              </w:rPr>
              <w:t xml:space="preserve">Health </w:t>
            </w:r>
            <w:r>
              <w:rPr>
                <w:sz w:val="18"/>
              </w:rPr>
              <w:t>issu</w:t>
            </w:r>
            <w:r w:rsidRPr="00D72C39">
              <w:rPr>
                <w:sz w:val="18"/>
              </w:rPr>
              <w:t>es considered</w:t>
            </w:r>
          </w:p>
        </w:tc>
        <w:tc>
          <w:tcPr>
            <w:tcW w:w="851" w:type="dxa"/>
            <w:textDirection w:val="btLr"/>
          </w:tcPr>
          <w:p w:rsidR="00392E40" w:rsidRPr="00D72C39" w:rsidRDefault="00392E40" w:rsidP="00392E40">
            <w:pPr>
              <w:ind w:left="113" w:right="113"/>
              <w:rPr>
                <w:sz w:val="18"/>
              </w:rPr>
            </w:pPr>
            <w:r w:rsidRPr="00D72C39">
              <w:rPr>
                <w:sz w:val="18"/>
              </w:rPr>
              <w:t>Health recommendations incorporated</w:t>
            </w:r>
          </w:p>
        </w:tc>
        <w:tc>
          <w:tcPr>
            <w:tcW w:w="851" w:type="dxa"/>
            <w:textDirection w:val="btLr"/>
          </w:tcPr>
          <w:p w:rsidR="00392E40" w:rsidRPr="00D72C39" w:rsidRDefault="00392E40" w:rsidP="00392E40">
            <w:pPr>
              <w:ind w:left="113" w:right="113"/>
              <w:rPr>
                <w:sz w:val="18"/>
              </w:rPr>
            </w:pPr>
            <w:r w:rsidRPr="00D72C39">
              <w:rPr>
                <w:sz w:val="18"/>
              </w:rPr>
              <w:t>Evidence of implementation</w:t>
            </w:r>
          </w:p>
        </w:tc>
        <w:tc>
          <w:tcPr>
            <w:tcW w:w="767" w:type="dxa"/>
            <w:textDirection w:val="btLr"/>
          </w:tcPr>
          <w:p w:rsidR="00392E40" w:rsidRPr="00D72C39" w:rsidRDefault="00392E40" w:rsidP="00392E40">
            <w:pPr>
              <w:ind w:left="113" w:right="113"/>
              <w:rPr>
                <w:sz w:val="18"/>
              </w:rPr>
            </w:pPr>
            <w:r w:rsidRPr="00D72C39">
              <w:rPr>
                <w:sz w:val="18"/>
              </w:rPr>
              <w:t xml:space="preserve">Post </w:t>
            </w:r>
            <w:r>
              <w:rPr>
                <w:sz w:val="18"/>
              </w:rPr>
              <w:t>adoption</w:t>
            </w:r>
            <w:r w:rsidRPr="00D72C39">
              <w:rPr>
                <w:sz w:val="18"/>
              </w:rPr>
              <w:t xml:space="preserve"> evidence</w:t>
            </w:r>
          </w:p>
        </w:tc>
        <w:tc>
          <w:tcPr>
            <w:tcW w:w="567" w:type="dxa"/>
          </w:tcPr>
          <w:p w:rsidR="00392E40" w:rsidRPr="00D72C39" w:rsidRDefault="00392E40" w:rsidP="00392E40">
            <w:pPr>
              <w:rPr>
                <w:sz w:val="18"/>
              </w:rPr>
            </w:pPr>
            <w:r w:rsidRPr="00D72C39">
              <w:rPr>
                <w:sz w:val="18"/>
              </w:rPr>
              <w:t>PA</w:t>
            </w:r>
            <w:r w:rsidRPr="00D72C39">
              <w:rPr>
                <w:rStyle w:val="FootnoteReference"/>
                <w:sz w:val="18"/>
              </w:rPr>
              <w:footnoteReference w:id="11"/>
            </w:r>
          </w:p>
        </w:tc>
        <w:tc>
          <w:tcPr>
            <w:tcW w:w="567" w:type="dxa"/>
          </w:tcPr>
          <w:p w:rsidR="00392E40" w:rsidRPr="00D72C39" w:rsidRDefault="00392E40" w:rsidP="00392E40">
            <w:pPr>
              <w:rPr>
                <w:sz w:val="18"/>
              </w:rPr>
            </w:pPr>
            <w:r w:rsidRPr="00D72C39">
              <w:rPr>
                <w:sz w:val="18"/>
              </w:rPr>
              <w:t>MW</w:t>
            </w:r>
            <w:r w:rsidRPr="00D72C39">
              <w:rPr>
                <w:rStyle w:val="FootnoteReference"/>
                <w:sz w:val="18"/>
              </w:rPr>
              <w:footnoteReference w:id="12"/>
            </w:r>
          </w:p>
        </w:tc>
        <w:tc>
          <w:tcPr>
            <w:tcW w:w="567" w:type="dxa"/>
          </w:tcPr>
          <w:p w:rsidR="00392E40" w:rsidRPr="00D72C39" w:rsidRDefault="00392E40" w:rsidP="00392E40">
            <w:pPr>
              <w:rPr>
                <w:sz w:val="18"/>
              </w:rPr>
            </w:pPr>
            <w:r w:rsidRPr="00D72C39">
              <w:rPr>
                <w:sz w:val="18"/>
              </w:rPr>
              <w:t>EHI</w:t>
            </w:r>
            <w:r w:rsidRPr="00D72C39">
              <w:rPr>
                <w:rStyle w:val="FootnoteReference"/>
                <w:sz w:val="18"/>
              </w:rPr>
              <w:footnoteReference w:id="13"/>
            </w:r>
          </w:p>
        </w:tc>
        <w:tc>
          <w:tcPr>
            <w:tcW w:w="567" w:type="dxa"/>
          </w:tcPr>
          <w:p w:rsidR="00392E40" w:rsidRPr="00D72C39" w:rsidRDefault="00392E40" w:rsidP="00392E40">
            <w:pPr>
              <w:rPr>
                <w:sz w:val="18"/>
              </w:rPr>
            </w:pPr>
            <w:r w:rsidRPr="00D72C39">
              <w:rPr>
                <w:sz w:val="18"/>
              </w:rPr>
              <w:t>UI</w:t>
            </w:r>
            <w:r w:rsidRPr="00D72C39">
              <w:rPr>
                <w:rStyle w:val="FootnoteReference"/>
                <w:sz w:val="18"/>
              </w:rPr>
              <w:footnoteReference w:id="14"/>
            </w:r>
          </w:p>
        </w:tc>
        <w:tc>
          <w:tcPr>
            <w:tcW w:w="567" w:type="dxa"/>
          </w:tcPr>
          <w:p w:rsidR="00392E40" w:rsidRPr="00D72C39" w:rsidRDefault="00392E40" w:rsidP="00392E40">
            <w:pPr>
              <w:rPr>
                <w:sz w:val="18"/>
              </w:rPr>
            </w:pPr>
            <w:r w:rsidRPr="00D72C39">
              <w:rPr>
                <w:sz w:val="18"/>
              </w:rPr>
              <w:t>O</w:t>
            </w:r>
            <w:r w:rsidRPr="00D72C39">
              <w:rPr>
                <w:rStyle w:val="FootnoteReference"/>
                <w:sz w:val="18"/>
              </w:rPr>
              <w:footnoteReference w:id="15"/>
            </w:r>
            <w:r w:rsidRPr="00D72C39">
              <w:rPr>
                <w:sz w:val="18"/>
              </w:rPr>
              <w:t xml:space="preserve"> </w:t>
            </w:r>
          </w:p>
        </w:tc>
        <w:tc>
          <w:tcPr>
            <w:tcW w:w="851" w:type="dxa"/>
            <w:vMerge/>
          </w:tcPr>
          <w:p w:rsidR="00392E40" w:rsidRPr="00D72C39" w:rsidRDefault="00392E40" w:rsidP="00392E40">
            <w:pPr>
              <w:rPr>
                <w:sz w:val="18"/>
              </w:rPr>
            </w:pPr>
          </w:p>
        </w:tc>
        <w:tc>
          <w:tcPr>
            <w:tcW w:w="850" w:type="dxa"/>
            <w:vMerge/>
          </w:tcPr>
          <w:p w:rsidR="00392E40" w:rsidRPr="00D72C39" w:rsidRDefault="00392E40" w:rsidP="00392E40">
            <w:pPr>
              <w:rPr>
                <w:sz w:val="18"/>
              </w:rPr>
            </w:pPr>
          </w:p>
        </w:tc>
        <w:tc>
          <w:tcPr>
            <w:tcW w:w="3969" w:type="dxa"/>
            <w:vMerge/>
          </w:tcPr>
          <w:p w:rsidR="00392E40" w:rsidRPr="00D72C39" w:rsidRDefault="00392E40" w:rsidP="00392E40">
            <w:pPr>
              <w:rPr>
                <w:sz w:val="18"/>
              </w:rPr>
            </w:pPr>
          </w:p>
        </w:tc>
      </w:tr>
      <w:tr w:rsidR="00392E40" w:rsidRPr="00D72C39" w:rsidTr="00392E40">
        <w:tc>
          <w:tcPr>
            <w:tcW w:w="1134" w:type="dxa"/>
          </w:tcPr>
          <w:p w:rsidR="00392E40" w:rsidRPr="00B05AB9" w:rsidRDefault="00392E40" w:rsidP="00B05AB9">
            <w:pPr>
              <w:rPr>
                <w:sz w:val="16"/>
                <w:szCs w:val="16"/>
              </w:rPr>
            </w:pPr>
            <w:r w:rsidRPr="00B05AB9">
              <w:rPr>
                <w:sz w:val="16"/>
                <w:szCs w:val="16"/>
              </w:rPr>
              <w:t>Douglas, M., Conway, L., Gorman, D., Gavin, S., Hanlon, P. (2001)</w:t>
            </w:r>
          </w:p>
        </w:tc>
        <w:tc>
          <w:tcPr>
            <w:tcW w:w="1276" w:type="dxa"/>
          </w:tcPr>
          <w:p w:rsidR="00392E40" w:rsidRPr="000A3727" w:rsidRDefault="00392E40" w:rsidP="00392E40">
            <w:pPr>
              <w:rPr>
                <w:sz w:val="18"/>
                <w:szCs w:val="18"/>
              </w:rPr>
            </w:pPr>
            <w:r w:rsidRPr="000A3727">
              <w:rPr>
                <w:sz w:val="18"/>
                <w:szCs w:val="18"/>
              </w:rPr>
              <w:t xml:space="preserve">HIA of Edinburgh City Council’s </w:t>
            </w:r>
            <w:r w:rsidRPr="000A3727">
              <w:rPr>
                <w:i/>
                <w:sz w:val="18"/>
                <w:szCs w:val="18"/>
              </w:rPr>
              <w:t>Local Transport Strategy</w:t>
            </w:r>
            <w:r w:rsidRPr="000A3727">
              <w:rPr>
                <w:sz w:val="18"/>
                <w:szCs w:val="18"/>
              </w:rPr>
              <w:t>.</w:t>
            </w:r>
          </w:p>
        </w:tc>
        <w:tc>
          <w:tcPr>
            <w:tcW w:w="933" w:type="dxa"/>
            <w:vAlign w:val="center"/>
          </w:tcPr>
          <w:p w:rsidR="00392E40" w:rsidRPr="00D72C39" w:rsidRDefault="00813B81" w:rsidP="00392E40">
            <w:pPr>
              <w:jc w:val="center"/>
              <w:rPr>
                <w:sz w:val="40"/>
              </w:rPr>
            </w:pPr>
            <w:r w:rsidRPr="00813B81">
              <w:rPr>
                <w:sz w:val="56"/>
                <w:szCs w:val="56"/>
              </w:rPr>
              <w:t>•</w:t>
            </w:r>
          </w:p>
        </w:tc>
        <w:tc>
          <w:tcPr>
            <w:tcW w:w="851" w:type="dxa"/>
            <w:vAlign w:val="center"/>
          </w:tcPr>
          <w:p w:rsidR="00392E40" w:rsidRPr="00AE07B7" w:rsidRDefault="00392E40" w:rsidP="00392E40">
            <w:pPr>
              <w:jc w:val="center"/>
              <w:rPr>
                <w:szCs w:val="24"/>
              </w:rPr>
            </w:pPr>
            <w:r w:rsidRPr="00AE07B7">
              <w:rPr>
                <w:szCs w:val="24"/>
              </w:rPr>
              <w:t>UC</w:t>
            </w:r>
          </w:p>
        </w:tc>
        <w:tc>
          <w:tcPr>
            <w:tcW w:w="851" w:type="dxa"/>
            <w:vAlign w:val="center"/>
          </w:tcPr>
          <w:p w:rsidR="00392E40" w:rsidRPr="00D72C39" w:rsidRDefault="00392E40" w:rsidP="00392E40">
            <w:pPr>
              <w:jc w:val="center"/>
            </w:pPr>
            <w:r>
              <w:t>NR</w:t>
            </w:r>
          </w:p>
        </w:tc>
        <w:tc>
          <w:tcPr>
            <w:tcW w:w="767" w:type="dxa"/>
            <w:vAlign w:val="center"/>
          </w:tcPr>
          <w:p w:rsidR="00392E40" w:rsidRPr="00D72C39" w:rsidRDefault="00392E40" w:rsidP="00392E40">
            <w:pPr>
              <w:jc w:val="center"/>
            </w:pPr>
            <w:r>
              <w:t>NR</w:t>
            </w:r>
          </w:p>
        </w:tc>
        <w:tc>
          <w:tcPr>
            <w:tcW w:w="567" w:type="dxa"/>
            <w:vAlign w:val="center"/>
          </w:tcPr>
          <w:p w:rsidR="00392E40" w:rsidRPr="00D72C39" w:rsidRDefault="00813B81" w:rsidP="00392E40">
            <w:pPr>
              <w:jc w:val="center"/>
              <w:rPr>
                <w:sz w:val="22"/>
              </w:rPr>
            </w:pPr>
            <w:r w:rsidRPr="00813B81">
              <w:rPr>
                <w:sz w:val="56"/>
                <w:szCs w:val="56"/>
              </w:rPr>
              <w:t>•</w:t>
            </w:r>
          </w:p>
        </w:tc>
        <w:tc>
          <w:tcPr>
            <w:tcW w:w="567" w:type="dxa"/>
            <w:vAlign w:val="center"/>
          </w:tcPr>
          <w:p w:rsidR="00392E40" w:rsidRPr="00D72C39" w:rsidRDefault="00392E40" w:rsidP="00392E40">
            <w:pPr>
              <w:jc w:val="center"/>
              <w:rPr>
                <w:sz w:val="22"/>
              </w:rPr>
            </w:pPr>
            <w:r>
              <w:rPr>
                <w:sz w:val="22"/>
              </w:rPr>
              <w:t>NR</w:t>
            </w:r>
          </w:p>
        </w:tc>
        <w:tc>
          <w:tcPr>
            <w:tcW w:w="567" w:type="dxa"/>
            <w:vAlign w:val="center"/>
          </w:tcPr>
          <w:p w:rsidR="00392E40" w:rsidRPr="00813B81" w:rsidRDefault="00813B81" w:rsidP="00392E40">
            <w:pPr>
              <w:jc w:val="center"/>
              <w:rPr>
                <w:b/>
              </w:rPr>
            </w:pPr>
            <w:r w:rsidRPr="00813B81">
              <w:rPr>
                <w:sz w:val="56"/>
                <w:szCs w:val="56"/>
              </w:rPr>
              <w:t>•</w:t>
            </w:r>
          </w:p>
        </w:tc>
        <w:tc>
          <w:tcPr>
            <w:tcW w:w="567" w:type="dxa"/>
            <w:vAlign w:val="center"/>
          </w:tcPr>
          <w:p w:rsidR="00392E40" w:rsidRPr="00D72C39" w:rsidRDefault="00813B81" w:rsidP="00392E40">
            <w:pPr>
              <w:jc w:val="center"/>
              <w:rPr>
                <w:sz w:val="22"/>
              </w:rPr>
            </w:pPr>
            <w:r w:rsidRPr="00813B81">
              <w:rPr>
                <w:sz w:val="56"/>
                <w:szCs w:val="56"/>
              </w:rPr>
              <w:t>•</w:t>
            </w:r>
          </w:p>
        </w:tc>
        <w:tc>
          <w:tcPr>
            <w:tcW w:w="567" w:type="dxa"/>
            <w:vAlign w:val="center"/>
          </w:tcPr>
          <w:p w:rsidR="00392E40" w:rsidRPr="00813B81" w:rsidRDefault="00813B81" w:rsidP="00813B81">
            <w:pPr>
              <w:rPr>
                <w:b/>
              </w:rPr>
            </w:pPr>
            <w:r w:rsidRPr="00813B81">
              <w:rPr>
                <w:sz w:val="56"/>
                <w:szCs w:val="56"/>
              </w:rPr>
              <w:t>•</w:t>
            </w:r>
          </w:p>
        </w:tc>
        <w:tc>
          <w:tcPr>
            <w:tcW w:w="851" w:type="dxa"/>
            <w:vAlign w:val="center"/>
          </w:tcPr>
          <w:p w:rsidR="00392E40" w:rsidRPr="00BD5DF2" w:rsidRDefault="00392E40" w:rsidP="00392E40">
            <w:pPr>
              <w:ind w:right="-29"/>
              <w:jc w:val="center"/>
              <w:rPr>
                <w:rFonts w:cs="Arial"/>
                <w:sz w:val="28"/>
                <w:szCs w:val="28"/>
              </w:rPr>
            </w:pPr>
            <w:r w:rsidRPr="00BD5DF2">
              <w:rPr>
                <w:rFonts w:cs="Arial"/>
                <w:sz w:val="28"/>
                <w:szCs w:val="28"/>
              </w:rPr>
              <w:t>+</w:t>
            </w:r>
          </w:p>
        </w:tc>
        <w:tc>
          <w:tcPr>
            <w:tcW w:w="850" w:type="dxa"/>
            <w:vAlign w:val="center"/>
          </w:tcPr>
          <w:p w:rsidR="00392E40" w:rsidRPr="00BD5DF2" w:rsidRDefault="00392E40" w:rsidP="00392E40">
            <w:pPr>
              <w:ind w:right="-29"/>
              <w:jc w:val="center"/>
              <w:rPr>
                <w:rFonts w:cs="Arial"/>
                <w:sz w:val="28"/>
                <w:szCs w:val="28"/>
              </w:rPr>
            </w:pPr>
            <w:r w:rsidRPr="00BD5DF2">
              <w:rPr>
                <w:rFonts w:cs="Arial"/>
                <w:sz w:val="28"/>
                <w:szCs w:val="28"/>
              </w:rPr>
              <w:t>+</w:t>
            </w:r>
          </w:p>
        </w:tc>
        <w:tc>
          <w:tcPr>
            <w:tcW w:w="3969" w:type="dxa"/>
          </w:tcPr>
          <w:p w:rsidR="00392E40" w:rsidRPr="00A52D5F" w:rsidRDefault="00392E40" w:rsidP="00392E40">
            <w:pPr>
              <w:rPr>
                <w:rFonts w:cs="Arial"/>
                <w:sz w:val="20"/>
              </w:rPr>
            </w:pPr>
            <w:r w:rsidRPr="00A52D5F">
              <w:rPr>
                <w:rFonts w:cs="Arial"/>
                <w:sz w:val="20"/>
              </w:rPr>
              <w:t>“HIA can make explicit the health consequences of decisions in different sectors, including impacts on health inequalities. HIA should be done as part of community planning &amp; other partnership activities &amp; should become part of routine decision making.”</w:t>
            </w:r>
          </w:p>
          <w:p w:rsidR="00392E40" w:rsidRPr="00AE07B7" w:rsidRDefault="00392E40" w:rsidP="00392E40">
            <w:pPr>
              <w:rPr>
                <w:rFonts w:cs="Arial"/>
                <w:i/>
                <w:sz w:val="20"/>
              </w:rPr>
            </w:pPr>
          </w:p>
          <w:p w:rsidR="00392E40" w:rsidRPr="00AE07B7" w:rsidRDefault="00392E40" w:rsidP="00392E40">
            <w:pPr>
              <w:rPr>
                <w:rFonts w:cs="Arial"/>
                <w:sz w:val="20"/>
              </w:rPr>
            </w:pPr>
            <w:r w:rsidRPr="00AE07B7">
              <w:rPr>
                <w:rFonts w:cs="Arial"/>
                <w:sz w:val="20"/>
              </w:rPr>
              <w:t xml:space="preserve">Timing is </w:t>
            </w:r>
            <w:proofErr w:type="gramStart"/>
            <w:r w:rsidRPr="00AE07B7">
              <w:rPr>
                <w:rFonts w:cs="Arial"/>
                <w:sz w:val="20"/>
              </w:rPr>
              <w:t>key</w:t>
            </w:r>
            <w:proofErr w:type="gramEnd"/>
            <w:r w:rsidRPr="00AE07B7">
              <w:rPr>
                <w:rFonts w:cs="Arial"/>
                <w:sz w:val="20"/>
              </w:rPr>
              <w:t>: must be part of an iterative process &amp;</w:t>
            </w:r>
            <w:r>
              <w:rPr>
                <w:rFonts w:cs="Arial"/>
                <w:sz w:val="20"/>
              </w:rPr>
              <w:t xml:space="preserve"> </w:t>
            </w:r>
            <w:r w:rsidRPr="00AE07B7">
              <w:rPr>
                <w:rFonts w:cs="Arial"/>
                <w:sz w:val="20"/>
              </w:rPr>
              <w:t>considered at all stages of plan making, in order to influence decision making.</w:t>
            </w:r>
          </w:p>
          <w:p w:rsidR="00392E40" w:rsidRPr="00D72C39" w:rsidRDefault="00392E40" w:rsidP="00392E40">
            <w:pPr>
              <w:ind w:left="50" w:right="-29"/>
              <w:rPr>
                <w:sz w:val="20"/>
              </w:rPr>
            </w:pPr>
          </w:p>
        </w:tc>
      </w:tr>
      <w:tr w:rsidR="00E96AC2" w:rsidRPr="00D72C39" w:rsidTr="00392E40">
        <w:tc>
          <w:tcPr>
            <w:tcW w:w="1134" w:type="dxa"/>
          </w:tcPr>
          <w:p w:rsidR="00E96AC2" w:rsidRPr="00B05AB9" w:rsidRDefault="00E96AC2" w:rsidP="00B05AB9">
            <w:pPr>
              <w:rPr>
                <w:sz w:val="16"/>
                <w:szCs w:val="16"/>
              </w:rPr>
            </w:pPr>
            <w:r w:rsidRPr="00B05AB9">
              <w:rPr>
                <w:sz w:val="16"/>
                <w:szCs w:val="16"/>
                <w:lang w:val="en-US"/>
              </w:rPr>
              <w:t xml:space="preserve">Douglas M, Thomson, H, Jepson, R, Hurley, F, </w:t>
            </w:r>
            <w:r w:rsidRPr="00B05AB9">
              <w:rPr>
                <w:sz w:val="16"/>
                <w:szCs w:val="16"/>
                <w:lang w:val="en-US"/>
              </w:rPr>
              <w:lastRenderedPageBreak/>
              <w:t xml:space="preserve">Higgins M, </w:t>
            </w:r>
            <w:proofErr w:type="spellStart"/>
            <w:r w:rsidRPr="00B05AB9">
              <w:rPr>
                <w:sz w:val="16"/>
                <w:szCs w:val="16"/>
                <w:lang w:val="en-US"/>
              </w:rPr>
              <w:t>Muirie</w:t>
            </w:r>
            <w:proofErr w:type="spellEnd"/>
            <w:r w:rsidRPr="00B05AB9">
              <w:rPr>
                <w:sz w:val="16"/>
                <w:szCs w:val="16"/>
                <w:lang w:val="en-US"/>
              </w:rPr>
              <w:t xml:space="preserve"> J, Gorman D </w:t>
            </w:r>
            <w:r w:rsidRPr="00B05AB9">
              <w:rPr>
                <w:sz w:val="16"/>
                <w:szCs w:val="16"/>
              </w:rPr>
              <w:t>(</w:t>
            </w:r>
            <w:r w:rsidRPr="00B05AB9">
              <w:rPr>
                <w:sz w:val="16"/>
                <w:szCs w:val="16"/>
                <w:lang w:val="en-US"/>
              </w:rPr>
              <w:t>2007)</w:t>
            </w:r>
          </w:p>
          <w:p w:rsidR="00E96AC2" w:rsidRPr="00B05AB9" w:rsidRDefault="00E96AC2" w:rsidP="00B05AB9">
            <w:pPr>
              <w:rPr>
                <w:sz w:val="16"/>
                <w:szCs w:val="16"/>
              </w:rPr>
            </w:pPr>
          </w:p>
        </w:tc>
        <w:tc>
          <w:tcPr>
            <w:tcW w:w="1276" w:type="dxa"/>
          </w:tcPr>
          <w:p w:rsidR="00E96AC2" w:rsidRPr="000A3727" w:rsidRDefault="00E96AC2" w:rsidP="00E96AC2">
            <w:pPr>
              <w:rPr>
                <w:sz w:val="18"/>
                <w:szCs w:val="18"/>
              </w:rPr>
            </w:pPr>
            <w:r w:rsidRPr="000A3727">
              <w:rPr>
                <w:rFonts w:cs="Arial"/>
                <w:sz w:val="18"/>
                <w:szCs w:val="18"/>
              </w:rPr>
              <w:lastRenderedPageBreak/>
              <w:t xml:space="preserve">HIA of </w:t>
            </w:r>
            <w:r w:rsidRPr="000A3727">
              <w:rPr>
                <w:rFonts w:cs="Arial"/>
                <w:i/>
                <w:sz w:val="18"/>
                <w:szCs w:val="18"/>
              </w:rPr>
              <w:t xml:space="preserve">West Yorkshire local transport  </w:t>
            </w:r>
            <w:r w:rsidRPr="000A3727">
              <w:rPr>
                <w:rFonts w:cs="Arial"/>
                <w:i/>
                <w:sz w:val="18"/>
                <w:szCs w:val="18"/>
              </w:rPr>
              <w:lastRenderedPageBreak/>
              <w:t>plan 2000</w:t>
            </w:r>
          </w:p>
        </w:tc>
        <w:tc>
          <w:tcPr>
            <w:tcW w:w="933" w:type="dxa"/>
            <w:vAlign w:val="center"/>
          </w:tcPr>
          <w:p w:rsidR="00E96AC2" w:rsidRPr="00813B81" w:rsidRDefault="00E96AC2" w:rsidP="00E96AC2">
            <w:pPr>
              <w:jc w:val="center"/>
              <w:rPr>
                <w:sz w:val="56"/>
                <w:szCs w:val="56"/>
              </w:rPr>
            </w:pPr>
            <w:r w:rsidRPr="00813B81">
              <w:rPr>
                <w:sz w:val="56"/>
                <w:szCs w:val="56"/>
              </w:rPr>
              <w:lastRenderedPageBreak/>
              <w:t>•</w:t>
            </w:r>
          </w:p>
        </w:tc>
        <w:tc>
          <w:tcPr>
            <w:tcW w:w="851" w:type="dxa"/>
            <w:vAlign w:val="center"/>
          </w:tcPr>
          <w:p w:rsidR="00E96AC2" w:rsidRPr="00AE07B7" w:rsidRDefault="00E96AC2" w:rsidP="00E96AC2">
            <w:pPr>
              <w:jc w:val="center"/>
              <w:rPr>
                <w:szCs w:val="24"/>
              </w:rPr>
            </w:pPr>
            <w:r>
              <w:rPr>
                <w:szCs w:val="24"/>
              </w:rPr>
              <w:t>NR</w:t>
            </w:r>
          </w:p>
        </w:tc>
        <w:tc>
          <w:tcPr>
            <w:tcW w:w="851" w:type="dxa"/>
            <w:vAlign w:val="center"/>
          </w:tcPr>
          <w:p w:rsidR="00E96AC2" w:rsidRDefault="00E96AC2" w:rsidP="00E96AC2">
            <w:pPr>
              <w:jc w:val="center"/>
            </w:pPr>
            <w:r>
              <w:t>NR</w:t>
            </w:r>
          </w:p>
        </w:tc>
        <w:tc>
          <w:tcPr>
            <w:tcW w:w="767" w:type="dxa"/>
            <w:vAlign w:val="center"/>
          </w:tcPr>
          <w:p w:rsidR="00E96AC2" w:rsidRDefault="00E96AC2" w:rsidP="00E96AC2">
            <w:pPr>
              <w:jc w:val="center"/>
            </w:pPr>
            <w:r>
              <w:t>NR</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Default="00E96AC2" w:rsidP="00E96AC2">
            <w:pPr>
              <w:jc w:val="center"/>
              <w:rPr>
                <w:sz w:val="22"/>
              </w:rPr>
            </w:pPr>
            <w:r>
              <w:rPr>
                <w:sz w:val="22"/>
              </w:rPr>
              <w:t>NR</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054A98" w:rsidRDefault="00E96AC2" w:rsidP="00E96AC2">
            <w:pPr>
              <w:rPr>
                <w:szCs w:val="24"/>
              </w:rPr>
            </w:pPr>
            <w:r w:rsidRPr="008D42F5">
              <w:rPr>
                <w:szCs w:val="24"/>
              </w:rPr>
              <w:t>NR</w:t>
            </w:r>
          </w:p>
        </w:tc>
        <w:tc>
          <w:tcPr>
            <w:tcW w:w="851" w:type="dxa"/>
            <w:vAlign w:val="center"/>
          </w:tcPr>
          <w:p w:rsidR="00E96AC2" w:rsidRPr="00BD5DF2" w:rsidRDefault="00E96AC2" w:rsidP="00E96AC2">
            <w:pPr>
              <w:ind w:right="-29"/>
              <w:jc w:val="center"/>
              <w:rPr>
                <w:rFonts w:cs="Arial"/>
                <w:sz w:val="28"/>
                <w:szCs w:val="28"/>
              </w:rPr>
            </w:pPr>
            <w:r w:rsidRPr="00BD5DF2">
              <w:rPr>
                <w:rFonts w:cs="Arial"/>
                <w:sz w:val="28"/>
                <w:szCs w:val="28"/>
              </w:rPr>
              <w:t>++</w:t>
            </w:r>
          </w:p>
        </w:tc>
        <w:tc>
          <w:tcPr>
            <w:tcW w:w="850" w:type="dxa"/>
            <w:vAlign w:val="center"/>
          </w:tcPr>
          <w:p w:rsidR="00E96AC2" w:rsidRPr="00BD5DF2" w:rsidRDefault="00E96AC2" w:rsidP="00E96AC2">
            <w:pPr>
              <w:ind w:right="-29"/>
              <w:jc w:val="center"/>
              <w:rPr>
                <w:rFonts w:cs="Arial"/>
                <w:sz w:val="28"/>
                <w:szCs w:val="28"/>
              </w:rPr>
            </w:pPr>
            <w:r w:rsidRPr="00BD5DF2">
              <w:rPr>
                <w:rFonts w:cs="Arial"/>
                <w:sz w:val="28"/>
                <w:szCs w:val="28"/>
              </w:rPr>
              <w:t>++</w:t>
            </w:r>
          </w:p>
        </w:tc>
        <w:tc>
          <w:tcPr>
            <w:tcW w:w="3969" w:type="dxa"/>
          </w:tcPr>
          <w:p w:rsidR="00E96AC2" w:rsidRDefault="00E96AC2" w:rsidP="00E96AC2">
            <w:pPr>
              <w:pStyle w:val="ListParagraph"/>
              <w:ind w:left="360"/>
              <w:rPr>
                <w:rFonts w:cs="Arial"/>
                <w:sz w:val="20"/>
              </w:rPr>
            </w:pPr>
            <w:r>
              <w:rPr>
                <w:rFonts w:cs="Arial"/>
                <w:sz w:val="20"/>
              </w:rPr>
              <w:t xml:space="preserve">For all the case studies below: brief summaries of completed HIAs – not critically appraised or evaluated </w:t>
            </w:r>
          </w:p>
          <w:p w:rsidR="00E96AC2" w:rsidRDefault="00E96AC2" w:rsidP="00E96AC2">
            <w:pPr>
              <w:pStyle w:val="ListParagraph"/>
              <w:ind w:left="360"/>
              <w:rPr>
                <w:rFonts w:cs="Arial"/>
                <w:sz w:val="20"/>
              </w:rPr>
            </w:pPr>
          </w:p>
          <w:p w:rsidR="00E96AC2" w:rsidRDefault="00E96AC2" w:rsidP="00E96AC2">
            <w:pPr>
              <w:pStyle w:val="ListParagraph"/>
              <w:ind w:left="360"/>
              <w:rPr>
                <w:rFonts w:cs="Arial"/>
                <w:sz w:val="20"/>
              </w:rPr>
            </w:pPr>
            <w:r>
              <w:rPr>
                <w:rFonts w:cs="Arial"/>
                <w:sz w:val="20"/>
              </w:rPr>
              <w:t xml:space="preserve">HIA recommended to </w:t>
            </w:r>
          </w:p>
          <w:p w:rsidR="00E96AC2" w:rsidRDefault="00E96AC2" w:rsidP="00F1259D">
            <w:pPr>
              <w:pStyle w:val="ListParagraph"/>
              <w:numPr>
                <w:ilvl w:val="0"/>
                <w:numId w:val="59"/>
              </w:numPr>
              <w:rPr>
                <w:rFonts w:cs="Arial"/>
                <w:sz w:val="20"/>
              </w:rPr>
            </w:pPr>
            <w:r>
              <w:rPr>
                <w:rFonts w:cs="Arial"/>
                <w:sz w:val="20"/>
              </w:rPr>
              <w:t>Promote physical activity</w:t>
            </w:r>
          </w:p>
          <w:p w:rsidR="00E96AC2" w:rsidRDefault="00E96AC2" w:rsidP="00F1259D">
            <w:pPr>
              <w:pStyle w:val="ListParagraph"/>
              <w:numPr>
                <w:ilvl w:val="0"/>
                <w:numId w:val="59"/>
              </w:numPr>
              <w:rPr>
                <w:rFonts w:cs="Arial"/>
                <w:sz w:val="20"/>
              </w:rPr>
            </w:pPr>
            <w:r>
              <w:rPr>
                <w:rFonts w:cs="Arial"/>
                <w:sz w:val="20"/>
              </w:rPr>
              <w:t>Work with transport professionals</w:t>
            </w:r>
          </w:p>
          <w:p w:rsidR="00E96AC2" w:rsidRPr="00A52D5F" w:rsidRDefault="00E96AC2" w:rsidP="00E96AC2">
            <w:pPr>
              <w:rPr>
                <w:rFonts w:cs="Arial"/>
                <w:sz w:val="20"/>
              </w:rPr>
            </w:pPr>
            <w:r>
              <w:rPr>
                <w:rFonts w:cs="Arial"/>
                <w:sz w:val="20"/>
              </w:rPr>
              <w:t>Green trans[ort plans in NHS</w:t>
            </w:r>
          </w:p>
        </w:tc>
      </w:tr>
      <w:tr w:rsidR="00E96AC2" w:rsidRPr="00D72C39" w:rsidTr="00392E40">
        <w:tc>
          <w:tcPr>
            <w:tcW w:w="1134" w:type="dxa"/>
          </w:tcPr>
          <w:p w:rsidR="00E96AC2" w:rsidRPr="00B05AB9" w:rsidRDefault="00E96AC2" w:rsidP="00B05AB9">
            <w:pPr>
              <w:rPr>
                <w:sz w:val="16"/>
                <w:szCs w:val="16"/>
              </w:rPr>
            </w:pPr>
            <w:r w:rsidRPr="00B05AB9">
              <w:rPr>
                <w:sz w:val="16"/>
                <w:szCs w:val="16"/>
              </w:rPr>
              <w:lastRenderedPageBreak/>
              <w:t xml:space="preserve">Douglas, M, </w:t>
            </w:r>
            <w:r w:rsidRPr="00B05AB9">
              <w:rPr>
                <w:sz w:val="16"/>
                <w:szCs w:val="16"/>
                <w:lang w:val="en-US"/>
              </w:rPr>
              <w:t xml:space="preserve">Douglas M, Thomson, H, Jepson, R, Hurley, F, Higgins M, </w:t>
            </w:r>
            <w:proofErr w:type="spellStart"/>
            <w:r w:rsidRPr="00B05AB9">
              <w:rPr>
                <w:sz w:val="16"/>
                <w:szCs w:val="16"/>
                <w:lang w:val="en-US"/>
              </w:rPr>
              <w:t>Muirie</w:t>
            </w:r>
            <w:proofErr w:type="spellEnd"/>
            <w:r w:rsidRPr="00B05AB9">
              <w:rPr>
                <w:sz w:val="16"/>
                <w:szCs w:val="16"/>
                <w:lang w:val="en-US"/>
              </w:rPr>
              <w:t xml:space="preserve"> J, Gorman D </w:t>
            </w:r>
            <w:r w:rsidRPr="00B05AB9">
              <w:rPr>
                <w:sz w:val="16"/>
                <w:szCs w:val="16"/>
              </w:rPr>
              <w:t>(</w:t>
            </w:r>
            <w:r w:rsidRPr="00B05AB9">
              <w:rPr>
                <w:sz w:val="16"/>
                <w:szCs w:val="16"/>
                <w:lang w:val="en-US"/>
              </w:rPr>
              <w:t>2007)</w:t>
            </w:r>
          </w:p>
          <w:p w:rsidR="00E96AC2" w:rsidRPr="00B05AB9" w:rsidRDefault="00E96AC2" w:rsidP="00B05AB9">
            <w:pPr>
              <w:rPr>
                <w:sz w:val="16"/>
                <w:szCs w:val="16"/>
              </w:rPr>
            </w:pPr>
          </w:p>
        </w:tc>
        <w:tc>
          <w:tcPr>
            <w:tcW w:w="1276" w:type="dxa"/>
          </w:tcPr>
          <w:p w:rsidR="00E96AC2" w:rsidRPr="000A3727" w:rsidRDefault="00E96AC2" w:rsidP="000F4730">
            <w:pPr>
              <w:rPr>
                <w:sz w:val="18"/>
                <w:szCs w:val="18"/>
              </w:rPr>
            </w:pPr>
            <w:r w:rsidRPr="000A3727">
              <w:rPr>
                <w:sz w:val="18"/>
                <w:szCs w:val="18"/>
              </w:rPr>
              <w:t xml:space="preserve">HIA of </w:t>
            </w:r>
            <w:r w:rsidR="000F4730" w:rsidRPr="000A3727">
              <w:rPr>
                <w:rFonts w:cs="Arial"/>
                <w:sz w:val="18"/>
                <w:szCs w:val="18"/>
              </w:rPr>
              <w:t xml:space="preserve">City of Edinburgh Council </w:t>
            </w:r>
            <w:r w:rsidR="000F4730" w:rsidRPr="000A3727">
              <w:rPr>
                <w:rFonts w:cs="Arial"/>
                <w:i/>
                <w:sz w:val="18"/>
                <w:szCs w:val="18"/>
              </w:rPr>
              <w:t>U</w:t>
            </w:r>
            <w:r w:rsidRPr="000A3727">
              <w:rPr>
                <w:rFonts w:cs="Arial"/>
                <w:i/>
                <w:sz w:val="18"/>
                <w:szCs w:val="18"/>
              </w:rPr>
              <w:t xml:space="preserve">rban </w:t>
            </w:r>
            <w:r w:rsidR="000F4730" w:rsidRPr="000A3727">
              <w:rPr>
                <w:rFonts w:cs="Arial"/>
                <w:i/>
                <w:sz w:val="18"/>
                <w:szCs w:val="18"/>
              </w:rPr>
              <w:t>Transport S</w:t>
            </w:r>
            <w:r w:rsidRPr="000A3727">
              <w:rPr>
                <w:rFonts w:cs="Arial"/>
                <w:i/>
                <w:sz w:val="18"/>
                <w:szCs w:val="18"/>
              </w:rPr>
              <w:t>trategy 2000</w:t>
            </w:r>
          </w:p>
        </w:tc>
        <w:tc>
          <w:tcPr>
            <w:tcW w:w="933" w:type="dxa"/>
            <w:vAlign w:val="center"/>
          </w:tcPr>
          <w:p w:rsidR="00E96AC2" w:rsidRPr="00813B81" w:rsidRDefault="00E96AC2" w:rsidP="00E96AC2">
            <w:pPr>
              <w:jc w:val="center"/>
              <w:rPr>
                <w:sz w:val="56"/>
                <w:szCs w:val="56"/>
              </w:rPr>
            </w:pPr>
            <w:r w:rsidRPr="00813B81">
              <w:rPr>
                <w:sz w:val="56"/>
                <w:szCs w:val="56"/>
              </w:rPr>
              <w:t>•</w:t>
            </w:r>
          </w:p>
        </w:tc>
        <w:tc>
          <w:tcPr>
            <w:tcW w:w="851" w:type="dxa"/>
            <w:vAlign w:val="center"/>
          </w:tcPr>
          <w:p w:rsidR="00E96AC2" w:rsidRPr="006D182C" w:rsidRDefault="00E96AC2" w:rsidP="00E96AC2">
            <w:pPr>
              <w:jc w:val="center"/>
              <w:rPr>
                <w:szCs w:val="24"/>
              </w:rPr>
            </w:pPr>
            <w:r w:rsidRPr="008D42F5">
              <w:rPr>
                <w:szCs w:val="24"/>
              </w:rPr>
              <w:t>NR</w:t>
            </w:r>
          </w:p>
        </w:tc>
        <w:tc>
          <w:tcPr>
            <w:tcW w:w="851" w:type="dxa"/>
            <w:vAlign w:val="center"/>
          </w:tcPr>
          <w:p w:rsidR="00E96AC2" w:rsidRDefault="00E96AC2" w:rsidP="00E96AC2">
            <w:pPr>
              <w:jc w:val="center"/>
              <w:rPr>
                <w:sz w:val="22"/>
              </w:rPr>
            </w:pPr>
            <w:r>
              <w:rPr>
                <w:sz w:val="22"/>
              </w:rPr>
              <w:t>NR</w:t>
            </w:r>
          </w:p>
        </w:tc>
        <w:tc>
          <w:tcPr>
            <w:tcW w:w="767" w:type="dxa"/>
            <w:vAlign w:val="center"/>
          </w:tcPr>
          <w:p w:rsidR="00E96AC2" w:rsidRDefault="00E96AC2" w:rsidP="00E96AC2">
            <w:pPr>
              <w:jc w:val="center"/>
              <w:rPr>
                <w:sz w:val="22"/>
              </w:rPr>
            </w:pPr>
            <w:r>
              <w:rPr>
                <w:sz w:val="22"/>
              </w:rPr>
              <w:t>NR</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1C3368" w:rsidRDefault="00E96AC2" w:rsidP="00E96AC2">
            <w:pPr>
              <w:jc w:val="center"/>
              <w:rPr>
                <w:sz w:val="22"/>
                <w:szCs w:val="22"/>
              </w:rPr>
            </w:pPr>
            <w:r w:rsidRPr="00813B81">
              <w:rPr>
                <w:sz w:val="56"/>
                <w:szCs w:val="56"/>
              </w:rPr>
              <w:t>•</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851" w:type="dxa"/>
            <w:vAlign w:val="center"/>
          </w:tcPr>
          <w:p w:rsidR="00E96AC2" w:rsidRPr="00BD5DF2" w:rsidRDefault="00E96AC2" w:rsidP="00E96AC2">
            <w:pPr>
              <w:spacing w:before="240"/>
              <w:jc w:val="center"/>
              <w:rPr>
                <w:sz w:val="40"/>
                <w:szCs w:val="40"/>
                <w:vertAlign w:val="superscript"/>
              </w:rPr>
            </w:pPr>
            <w:r w:rsidRPr="00BD5DF2">
              <w:rPr>
                <w:sz w:val="40"/>
                <w:szCs w:val="40"/>
                <w:vertAlign w:val="superscript"/>
              </w:rPr>
              <w:t>++</w:t>
            </w:r>
          </w:p>
        </w:tc>
        <w:tc>
          <w:tcPr>
            <w:tcW w:w="850" w:type="dxa"/>
            <w:vAlign w:val="center"/>
          </w:tcPr>
          <w:p w:rsidR="00E96AC2" w:rsidRPr="00BD5DF2" w:rsidRDefault="00E96AC2" w:rsidP="00E96AC2">
            <w:pPr>
              <w:spacing w:before="240"/>
              <w:jc w:val="center"/>
              <w:rPr>
                <w:sz w:val="40"/>
                <w:szCs w:val="40"/>
                <w:vertAlign w:val="superscript"/>
              </w:rPr>
            </w:pPr>
            <w:r w:rsidRPr="00BD5DF2">
              <w:rPr>
                <w:sz w:val="40"/>
                <w:szCs w:val="40"/>
                <w:vertAlign w:val="superscript"/>
              </w:rPr>
              <w:t>++</w:t>
            </w:r>
          </w:p>
        </w:tc>
        <w:tc>
          <w:tcPr>
            <w:tcW w:w="3969" w:type="dxa"/>
          </w:tcPr>
          <w:p w:rsidR="00E96AC2" w:rsidRPr="001C3368" w:rsidRDefault="00E96AC2" w:rsidP="00E96AC2">
            <w:pPr>
              <w:autoSpaceDE w:val="0"/>
              <w:autoSpaceDN w:val="0"/>
              <w:adjustRightInd w:val="0"/>
              <w:rPr>
                <w:rFonts w:cs="Arial"/>
                <w:sz w:val="20"/>
              </w:rPr>
            </w:pPr>
            <w:r>
              <w:rPr>
                <w:rFonts w:cs="Arial"/>
                <w:sz w:val="20"/>
              </w:rPr>
              <w:t>HIA  Supported high cost scenario (out of 3 scenarios based on different levels of funding) and made recommendations to address impact of transport on health inequalities</w:t>
            </w:r>
          </w:p>
        </w:tc>
      </w:tr>
      <w:tr w:rsidR="00E96AC2" w:rsidRPr="00D72C39" w:rsidTr="00392E40">
        <w:tc>
          <w:tcPr>
            <w:tcW w:w="1134" w:type="dxa"/>
          </w:tcPr>
          <w:p w:rsidR="00E96AC2" w:rsidRPr="00B05AB9" w:rsidRDefault="00E96AC2" w:rsidP="00B05AB9">
            <w:pPr>
              <w:rPr>
                <w:sz w:val="16"/>
                <w:szCs w:val="16"/>
              </w:rPr>
            </w:pPr>
            <w:r w:rsidRPr="00B05AB9">
              <w:rPr>
                <w:sz w:val="16"/>
                <w:szCs w:val="16"/>
              </w:rPr>
              <w:t xml:space="preserve">Douglas, M, </w:t>
            </w:r>
            <w:r w:rsidRPr="00B05AB9">
              <w:rPr>
                <w:sz w:val="16"/>
                <w:szCs w:val="16"/>
                <w:lang w:val="en-US"/>
              </w:rPr>
              <w:t xml:space="preserve">Douglas M, Thomson, H, Jepson, R, Hurley, F, Higgins M, </w:t>
            </w:r>
            <w:proofErr w:type="spellStart"/>
            <w:r w:rsidRPr="00B05AB9">
              <w:rPr>
                <w:sz w:val="16"/>
                <w:szCs w:val="16"/>
                <w:lang w:val="en-US"/>
              </w:rPr>
              <w:t>Muirie</w:t>
            </w:r>
            <w:proofErr w:type="spellEnd"/>
            <w:r w:rsidRPr="00B05AB9">
              <w:rPr>
                <w:sz w:val="16"/>
                <w:szCs w:val="16"/>
                <w:lang w:val="en-US"/>
              </w:rPr>
              <w:t xml:space="preserve"> J, Gorman D </w:t>
            </w:r>
            <w:r w:rsidRPr="00B05AB9">
              <w:rPr>
                <w:sz w:val="16"/>
                <w:szCs w:val="16"/>
              </w:rPr>
              <w:t>(</w:t>
            </w:r>
            <w:r w:rsidRPr="00B05AB9">
              <w:rPr>
                <w:sz w:val="16"/>
                <w:szCs w:val="16"/>
                <w:lang w:val="en-US"/>
              </w:rPr>
              <w:t>2007)</w:t>
            </w:r>
          </w:p>
          <w:p w:rsidR="00E96AC2" w:rsidRPr="00B05AB9" w:rsidRDefault="00E96AC2" w:rsidP="00B05AB9">
            <w:pPr>
              <w:rPr>
                <w:sz w:val="16"/>
                <w:szCs w:val="16"/>
              </w:rPr>
            </w:pPr>
          </w:p>
        </w:tc>
        <w:tc>
          <w:tcPr>
            <w:tcW w:w="1276" w:type="dxa"/>
          </w:tcPr>
          <w:p w:rsidR="00E96AC2" w:rsidRPr="000A3727" w:rsidRDefault="00E96AC2" w:rsidP="000F4730">
            <w:pPr>
              <w:rPr>
                <w:sz w:val="18"/>
                <w:szCs w:val="18"/>
              </w:rPr>
            </w:pPr>
            <w:r w:rsidRPr="000A3727">
              <w:rPr>
                <w:sz w:val="18"/>
                <w:szCs w:val="18"/>
              </w:rPr>
              <w:t xml:space="preserve">HIA of </w:t>
            </w:r>
            <w:r w:rsidR="000F4730" w:rsidRPr="000A3727">
              <w:rPr>
                <w:rFonts w:cs="Arial"/>
                <w:i/>
                <w:sz w:val="18"/>
                <w:szCs w:val="18"/>
              </w:rPr>
              <w:t>London Mayoral s</w:t>
            </w:r>
            <w:r w:rsidRPr="000A3727">
              <w:rPr>
                <w:rFonts w:cs="Arial"/>
                <w:i/>
                <w:sz w:val="18"/>
                <w:szCs w:val="18"/>
              </w:rPr>
              <w:t>trategy on transport 2000</w:t>
            </w:r>
          </w:p>
        </w:tc>
        <w:tc>
          <w:tcPr>
            <w:tcW w:w="933" w:type="dxa"/>
            <w:vAlign w:val="center"/>
          </w:tcPr>
          <w:p w:rsidR="00E96AC2" w:rsidRPr="00813B81" w:rsidRDefault="00E96AC2" w:rsidP="00E96AC2">
            <w:pPr>
              <w:jc w:val="center"/>
              <w:rPr>
                <w:sz w:val="56"/>
                <w:szCs w:val="56"/>
              </w:rPr>
            </w:pPr>
            <w:r w:rsidRPr="00813B81">
              <w:rPr>
                <w:sz w:val="56"/>
                <w:szCs w:val="56"/>
              </w:rPr>
              <w:t>•</w:t>
            </w:r>
          </w:p>
        </w:tc>
        <w:tc>
          <w:tcPr>
            <w:tcW w:w="851" w:type="dxa"/>
            <w:vAlign w:val="center"/>
          </w:tcPr>
          <w:p w:rsidR="00E96AC2" w:rsidRPr="006D182C" w:rsidRDefault="00E96AC2" w:rsidP="00E96AC2">
            <w:pPr>
              <w:jc w:val="center"/>
              <w:rPr>
                <w:sz w:val="22"/>
                <w:szCs w:val="22"/>
              </w:rPr>
            </w:pPr>
            <w:r w:rsidRPr="008D42F5">
              <w:rPr>
                <w:sz w:val="22"/>
                <w:szCs w:val="22"/>
              </w:rPr>
              <w:t>NR</w:t>
            </w:r>
          </w:p>
        </w:tc>
        <w:tc>
          <w:tcPr>
            <w:tcW w:w="851" w:type="dxa"/>
            <w:vAlign w:val="center"/>
          </w:tcPr>
          <w:p w:rsidR="00E96AC2" w:rsidRDefault="00E96AC2" w:rsidP="00E96AC2">
            <w:pPr>
              <w:jc w:val="center"/>
              <w:rPr>
                <w:sz w:val="22"/>
              </w:rPr>
            </w:pPr>
            <w:r>
              <w:rPr>
                <w:sz w:val="22"/>
              </w:rPr>
              <w:t>NR</w:t>
            </w:r>
          </w:p>
        </w:tc>
        <w:tc>
          <w:tcPr>
            <w:tcW w:w="767" w:type="dxa"/>
            <w:vAlign w:val="center"/>
          </w:tcPr>
          <w:p w:rsidR="00E96AC2" w:rsidRDefault="00E96AC2" w:rsidP="00E96AC2">
            <w:pPr>
              <w:jc w:val="center"/>
              <w:rPr>
                <w:sz w:val="22"/>
              </w:rPr>
            </w:pPr>
            <w:r>
              <w:rPr>
                <w:sz w:val="22"/>
              </w:rPr>
              <w:t>NR</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1C3368" w:rsidRDefault="00E96AC2" w:rsidP="00E96AC2">
            <w:pPr>
              <w:jc w:val="center"/>
              <w:rPr>
                <w:sz w:val="22"/>
                <w:szCs w:val="22"/>
              </w:rPr>
            </w:pPr>
            <w:r w:rsidRPr="00813B81">
              <w:rPr>
                <w:sz w:val="56"/>
                <w:szCs w:val="56"/>
              </w:rPr>
              <w:t>•</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567" w:type="dxa"/>
            <w:vAlign w:val="center"/>
          </w:tcPr>
          <w:p w:rsidR="00E96AC2" w:rsidRPr="00813B81" w:rsidRDefault="00E96AC2" w:rsidP="00E96AC2">
            <w:pPr>
              <w:jc w:val="center"/>
              <w:rPr>
                <w:sz w:val="56"/>
                <w:szCs w:val="56"/>
              </w:rPr>
            </w:pPr>
            <w:r w:rsidRPr="00813B81">
              <w:rPr>
                <w:sz w:val="56"/>
                <w:szCs w:val="56"/>
              </w:rPr>
              <w:t>•</w:t>
            </w:r>
          </w:p>
        </w:tc>
        <w:tc>
          <w:tcPr>
            <w:tcW w:w="851" w:type="dxa"/>
            <w:vAlign w:val="center"/>
          </w:tcPr>
          <w:p w:rsidR="00E96AC2" w:rsidRPr="00BD5DF2" w:rsidRDefault="00E96AC2" w:rsidP="00E96AC2">
            <w:pPr>
              <w:spacing w:before="240"/>
              <w:jc w:val="center"/>
              <w:rPr>
                <w:sz w:val="40"/>
                <w:szCs w:val="40"/>
                <w:vertAlign w:val="superscript"/>
              </w:rPr>
            </w:pPr>
            <w:r w:rsidRPr="00BD5DF2">
              <w:rPr>
                <w:sz w:val="40"/>
                <w:szCs w:val="40"/>
                <w:vertAlign w:val="superscript"/>
              </w:rPr>
              <w:t>++</w:t>
            </w:r>
          </w:p>
        </w:tc>
        <w:tc>
          <w:tcPr>
            <w:tcW w:w="850" w:type="dxa"/>
            <w:vAlign w:val="center"/>
          </w:tcPr>
          <w:p w:rsidR="00E96AC2" w:rsidRPr="00BD5DF2" w:rsidRDefault="00E96AC2" w:rsidP="00E96AC2">
            <w:pPr>
              <w:spacing w:before="240"/>
              <w:jc w:val="center"/>
              <w:rPr>
                <w:sz w:val="40"/>
                <w:szCs w:val="40"/>
                <w:vertAlign w:val="superscript"/>
              </w:rPr>
            </w:pPr>
            <w:r w:rsidRPr="00BD5DF2">
              <w:rPr>
                <w:sz w:val="40"/>
                <w:szCs w:val="40"/>
                <w:vertAlign w:val="superscript"/>
              </w:rPr>
              <w:t>++</w:t>
            </w:r>
          </w:p>
        </w:tc>
        <w:tc>
          <w:tcPr>
            <w:tcW w:w="3969" w:type="dxa"/>
          </w:tcPr>
          <w:p w:rsidR="00E96AC2" w:rsidRPr="001C3368" w:rsidRDefault="00E96AC2" w:rsidP="00E96AC2">
            <w:pPr>
              <w:autoSpaceDE w:val="0"/>
              <w:autoSpaceDN w:val="0"/>
              <w:adjustRightInd w:val="0"/>
              <w:rPr>
                <w:rFonts w:cs="Arial"/>
                <w:sz w:val="20"/>
              </w:rPr>
            </w:pPr>
            <w:r>
              <w:rPr>
                <w:rFonts w:cs="Arial"/>
                <w:sz w:val="20"/>
              </w:rPr>
              <w:t>HIA made  recommendations to promote cycling and walking and include health measures in monitoring</w:t>
            </w:r>
          </w:p>
        </w:tc>
      </w:tr>
      <w:tr w:rsidR="00894875" w:rsidRPr="00D72C39" w:rsidTr="00392E40">
        <w:tc>
          <w:tcPr>
            <w:tcW w:w="1134" w:type="dxa"/>
          </w:tcPr>
          <w:p w:rsidR="00894875" w:rsidRPr="00B05AB9" w:rsidRDefault="00894875" w:rsidP="00B05AB9">
            <w:pPr>
              <w:rPr>
                <w:sz w:val="16"/>
                <w:szCs w:val="16"/>
              </w:rPr>
            </w:pPr>
            <w:r w:rsidRPr="00B05AB9">
              <w:rPr>
                <w:sz w:val="16"/>
                <w:szCs w:val="16"/>
              </w:rPr>
              <w:t xml:space="preserve">Douglas, M, </w:t>
            </w:r>
            <w:r w:rsidRPr="00B05AB9">
              <w:rPr>
                <w:sz w:val="16"/>
                <w:szCs w:val="16"/>
                <w:lang w:val="en-US"/>
              </w:rPr>
              <w:t xml:space="preserve">Douglas M, Thomson, H, Jepson, R, Hurley, F, Higgins M, </w:t>
            </w:r>
            <w:proofErr w:type="spellStart"/>
            <w:r w:rsidRPr="00B05AB9">
              <w:rPr>
                <w:sz w:val="16"/>
                <w:szCs w:val="16"/>
                <w:lang w:val="en-US"/>
              </w:rPr>
              <w:t>Muirie</w:t>
            </w:r>
            <w:proofErr w:type="spellEnd"/>
            <w:r w:rsidRPr="00B05AB9">
              <w:rPr>
                <w:sz w:val="16"/>
                <w:szCs w:val="16"/>
                <w:lang w:val="en-US"/>
              </w:rPr>
              <w:t xml:space="preserve"> J, Gorman D </w:t>
            </w:r>
            <w:r w:rsidRPr="00B05AB9">
              <w:rPr>
                <w:sz w:val="16"/>
                <w:szCs w:val="16"/>
              </w:rPr>
              <w:t>(</w:t>
            </w:r>
            <w:r w:rsidRPr="00B05AB9">
              <w:rPr>
                <w:sz w:val="16"/>
                <w:szCs w:val="16"/>
                <w:lang w:val="en-US"/>
              </w:rPr>
              <w:t>2007)</w:t>
            </w:r>
          </w:p>
          <w:p w:rsidR="00894875" w:rsidRPr="00B05AB9" w:rsidRDefault="00894875" w:rsidP="00B05AB9">
            <w:pPr>
              <w:rPr>
                <w:sz w:val="16"/>
                <w:szCs w:val="16"/>
              </w:rPr>
            </w:pPr>
          </w:p>
        </w:tc>
        <w:tc>
          <w:tcPr>
            <w:tcW w:w="1276" w:type="dxa"/>
          </w:tcPr>
          <w:p w:rsidR="00894875" w:rsidRPr="000A3727" w:rsidRDefault="00894875" w:rsidP="000F4730">
            <w:pPr>
              <w:rPr>
                <w:sz w:val="18"/>
                <w:szCs w:val="18"/>
              </w:rPr>
            </w:pPr>
            <w:r w:rsidRPr="000A3727">
              <w:rPr>
                <w:sz w:val="18"/>
                <w:szCs w:val="18"/>
              </w:rPr>
              <w:t xml:space="preserve">HIA of </w:t>
            </w:r>
            <w:r w:rsidR="000F4730" w:rsidRPr="000A3727">
              <w:rPr>
                <w:rFonts w:cs="Arial"/>
                <w:i/>
                <w:sz w:val="18"/>
                <w:szCs w:val="18"/>
              </w:rPr>
              <w:t>Thurrock Local T</w:t>
            </w:r>
            <w:r w:rsidRPr="000A3727">
              <w:rPr>
                <w:rFonts w:cs="Arial"/>
                <w:i/>
                <w:sz w:val="18"/>
                <w:szCs w:val="18"/>
              </w:rPr>
              <w:t xml:space="preserve">ransport </w:t>
            </w:r>
            <w:r w:rsidR="000F4730" w:rsidRPr="000A3727">
              <w:rPr>
                <w:rFonts w:cs="Arial"/>
                <w:i/>
                <w:sz w:val="18"/>
                <w:szCs w:val="18"/>
              </w:rPr>
              <w:t>P</w:t>
            </w:r>
            <w:r w:rsidRPr="000A3727">
              <w:rPr>
                <w:rFonts w:cs="Arial"/>
                <w:i/>
                <w:sz w:val="18"/>
                <w:szCs w:val="18"/>
              </w:rPr>
              <w:t>lan 2001</w:t>
            </w:r>
          </w:p>
        </w:tc>
        <w:tc>
          <w:tcPr>
            <w:tcW w:w="933" w:type="dxa"/>
            <w:vAlign w:val="center"/>
          </w:tcPr>
          <w:p w:rsidR="00894875" w:rsidRPr="00813B81" w:rsidRDefault="00894875" w:rsidP="005B5D22">
            <w:pPr>
              <w:jc w:val="center"/>
              <w:rPr>
                <w:sz w:val="56"/>
                <w:szCs w:val="56"/>
              </w:rPr>
            </w:pPr>
            <w:r w:rsidRPr="00813B81">
              <w:rPr>
                <w:sz w:val="56"/>
                <w:szCs w:val="56"/>
              </w:rPr>
              <w:t>•</w:t>
            </w:r>
          </w:p>
        </w:tc>
        <w:tc>
          <w:tcPr>
            <w:tcW w:w="851" w:type="dxa"/>
            <w:vAlign w:val="center"/>
          </w:tcPr>
          <w:p w:rsidR="00894875" w:rsidRPr="00966AC1" w:rsidRDefault="00894875" w:rsidP="005B5D22">
            <w:pPr>
              <w:jc w:val="center"/>
              <w:rPr>
                <w:szCs w:val="24"/>
              </w:rPr>
            </w:pPr>
            <w:r w:rsidRPr="008D42F5">
              <w:rPr>
                <w:szCs w:val="24"/>
              </w:rPr>
              <w:t>NR</w:t>
            </w:r>
          </w:p>
        </w:tc>
        <w:tc>
          <w:tcPr>
            <w:tcW w:w="851" w:type="dxa"/>
            <w:vAlign w:val="center"/>
          </w:tcPr>
          <w:p w:rsidR="00894875" w:rsidRDefault="00894875" w:rsidP="005B5D22">
            <w:pPr>
              <w:jc w:val="center"/>
              <w:rPr>
                <w:sz w:val="22"/>
              </w:rPr>
            </w:pPr>
            <w:r>
              <w:rPr>
                <w:sz w:val="22"/>
              </w:rPr>
              <w:t>NR</w:t>
            </w:r>
          </w:p>
        </w:tc>
        <w:tc>
          <w:tcPr>
            <w:tcW w:w="767" w:type="dxa"/>
            <w:vAlign w:val="center"/>
          </w:tcPr>
          <w:p w:rsidR="00894875" w:rsidRDefault="00894875" w:rsidP="005B5D22">
            <w:pPr>
              <w:jc w:val="center"/>
              <w:rPr>
                <w:sz w:val="22"/>
              </w:rPr>
            </w:pPr>
            <w:r>
              <w:rPr>
                <w:sz w:val="22"/>
              </w:rPr>
              <w:t>NR</w:t>
            </w:r>
          </w:p>
        </w:tc>
        <w:tc>
          <w:tcPr>
            <w:tcW w:w="567" w:type="dxa"/>
            <w:vAlign w:val="center"/>
          </w:tcPr>
          <w:p w:rsidR="00894875" w:rsidRPr="00966AC1" w:rsidRDefault="00894875" w:rsidP="005B5D22">
            <w:pPr>
              <w:jc w:val="center"/>
              <w:rPr>
                <w:sz w:val="22"/>
                <w:szCs w:val="22"/>
              </w:rPr>
            </w:pPr>
            <w:r w:rsidRPr="008D42F5">
              <w:rPr>
                <w:sz w:val="22"/>
                <w:szCs w:val="22"/>
              </w:rPr>
              <w:t>NR</w:t>
            </w:r>
          </w:p>
        </w:tc>
        <w:tc>
          <w:tcPr>
            <w:tcW w:w="567" w:type="dxa"/>
            <w:vAlign w:val="center"/>
          </w:tcPr>
          <w:p w:rsidR="00894875" w:rsidRPr="001C3368" w:rsidRDefault="00894875" w:rsidP="005B5D22">
            <w:pPr>
              <w:jc w:val="center"/>
              <w:rPr>
                <w:sz w:val="22"/>
                <w:szCs w:val="22"/>
              </w:rPr>
            </w:pPr>
            <w:r w:rsidRPr="00813B81">
              <w:rPr>
                <w:sz w:val="56"/>
                <w:szCs w:val="56"/>
              </w:rPr>
              <w:t>•</w:t>
            </w:r>
          </w:p>
        </w:tc>
        <w:tc>
          <w:tcPr>
            <w:tcW w:w="567" w:type="dxa"/>
            <w:vAlign w:val="center"/>
          </w:tcPr>
          <w:p w:rsidR="00894875" w:rsidRPr="00966AC1" w:rsidRDefault="00894875" w:rsidP="005B5D22">
            <w:pPr>
              <w:jc w:val="center"/>
              <w:rPr>
                <w:sz w:val="22"/>
                <w:szCs w:val="22"/>
              </w:rPr>
            </w:pPr>
            <w:r w:rsidRPr="008D42F5">
              <w:rPr>
                <w:sz w:val="22"/>
                <w:szCs w:val="22"/>
              </w:rPr>
              <w:t>NR</w:t>
            </w:r>
          </w:p>
        </w:tc>
        <w:tc>
          <w:tcPr>
            <w:tcW w:w="567" w:type="dxa"/>
            <w:vAlign w:val="center"/>
          </w:tcPr>
          <w:p w:rsidR="00894875" w:rsidRPr="00966AC1" w:rsidRDefault="00894875" w:rsidP="005B5D22">
            <w:pPr>
              <w:jc w:val="center"/>
              <w:rPr>
                <w:sz w:val="22"/>
                <w:szCs w:val="22"/>
              </w:rPr>
            </w:pPr>
            <w:r w:rsidRPr="008D42F5">
              <w:rPr>
                <w:sz w:val="22"/>
                <w:szCs w:val="22"/>
              </w:rPr>
              <w:t>NR</w:t>
            </w:r>
          </w:p>
        </w:tc>
        <w:tc>
          <w:tcPr>
            <w:tcW w:w="567" w:type="dxa"/>
            <w:vAlign w:val="center"/>
          </w:tcPr>
          <w:p w:rsidR="00894875" w:rsidRPr="00813B81" w:rsidRDefault="00894875" w:rsidP="005B5D22">
            <w:pPr>
              <w:jc w:val="center"/>
              <w:rPr>
                <w:sz w:val="56"/>
                <w:szCs w:val="56"/>
              </w:rPr>
            </w:pPr>
            <w:r w:rsidRPr="00813B81">
              <w:rPr>
                <w:sz w:val="56"/>
                <w:szCs w:val="56"/>
              </w:rPr>
              <w:t>•</w:t>
            </w:r>
          </w:p>
        </w:tc>
        <w:tc>
          <w:tcPr>
            <w:tcW w:w="851" w:type="dxa"/>
            <w:vAlign w:val="center"/>
          </w:tcPr>
          <w:p w:rsidR="00894875" w:rsidRPr="00BD5DF2" w:rsidRDefault="00894875" w:rsidP="005B5D22">
            <w:pPr>
              <w:spacing w:before="240"/>
              <w:jc w:val="center"/>
              <w:rPr>
                <w:sz w:val="40"/>
                <w:szCs w:val="40"/>
                <w:vertAlign w:val="superscript"/>
              </w:rPr>
            </w:pPr>
            <w:r w:rsidRPr="00BD5DF2">
              <w:rPr>
                <w:sz w:val="40"/>
                <w:szCs w:val="40"/>
                <w:vertAlign w:val="superscript"/>
              </w:rPr>
              <w:t>++</w:t>
            </w:r>
          </w:p>
        </w:tc>
        <w:tc>
          <w:tcPr>
            <w:tcW w:w="850" w:type="dxa"/>
            <w:vAlign w:val="center"/>
          </w:tcPr>
          <w:p w:rsidR="00894875" w:rsidRPr="00BD5DF2" w:rsidRDefault="00894875" w:rsidP="005B5D22">
            <w:pPr>
              <w:spacing w:before="240"/>
              <w:jc w:val="center"/>
              <w:rPr>
                <w:sz w:val="40"/>
                <w:szCs w:val="40"/>
                <w:vertAlign w:val="superscript"/>
              </w:rPr>
            </w:pPr>
            <w:r w:rsidRPr="00BD5DF2">
              <w:rPr>
                <w:sz w:val="40"/>
                <w:szCs w:val="40"/>
                <w:vertAlign w:val="superscript"/>
              </w:rPr>
              <w:t>++</w:t>
            </w:r>
          </w:p>
        </w:tc>
        <w:tc>
          <w:tcPr>
            <w:tcW w:w="3969" w:type="dxa"/>
          </w:tcPr>
          <w:p w:rsidR="00894875" w:rsidRDefault="00894875" w:rsidP="005B5D22">
            <w:pPr>
              <w:rPr>
                <w:rFonts w:cs="Arial"/>
                <w:sz w:val="20"/>
              </w:rPr>
            </w:pPr>
            <w:r>
              <w:rPr>
                <w:rFonts w:cs="Arial"/>
                <w:sz w:val="20"/>
              </w:rPr>
              <w:t xml:space="preserve">HIA rapid assessment </w:t>
            </w:r>
          </w:p>
          <w:p w:rsidR="00894875" w:rsidRDefault="00894875" w:rsidP="005B5D22">
            <w:pPr>
              <w:autoSpaceDE w:val="0"/>
              <w:autoSpaceDN w:val="0"/>
              <w:adjustRightInd w:val="0"/>
              <w:rPr>
                <w:rFonts w:cs="Arial"/>
                <w:sz w:val="20"/>
              </w:rPr>
            </w:pPr>
            <w:r>
              <w:rPr>
                <w:rFonts w:cs="Arial"/>
                <w:sz w:val="20"/>
              </w:rPr>
              <w:t>Using Swedish county council policy appraisal checklist</w:t>
            </w:r>
          </w:p>
          <w:p w:rsidR="00894875" w:rsidRDefault="00894875" w:rsidP="005B5D22">
            <w:pPr>
              <w:autoSpaceDE w:val="0"/>
              <w:autoSpaceDN w:val="0"/>
              <w:adjustRightInd w:val="0"/>
              <w:rPr>
                <w:rFonts w:cs="Arial"/>
                <w:sz w:val="20"/>
              </w:rPr>
            </w:pPr>
            <w:r>
              <w:rPr>
                <w:rFonts w:cs="Arial"/>
                <w:sz w:val="20"/>
              </w:rPr>
              <w:t>Including;</w:t>
            </w:r>
          </w:p>
          <w:p w:rsidR="00894875" w:rsidRDefault="00894875" w:rsidP="005B5D22">
            <w:pPr>
              <w:rPr>
                <w:rFonts w:cs="Arial"/>
                <w:sz w:val="18"/>
                <w:szCs w:val="18"/>
              </w:rPr>
            </w:pPr>
            <w:r>
              <w:rPr>
                <w:rFonts w:cs="Arial"/>
                <w:sz w:val="18"/>
                <w:szCs w:val="18"/>
              </w:rPr>
              <w:t>democracy/opportunity to exert</w:t>
            </w:r>
          </w:p>
          <w:p w:rsidR="00894875" w:rsidRDefault="00894875" w:rsidP="005B5D22">
            <w:pPr>
              <w:rPr>
                <w:rFonts w:cs="Arial"/>
                <w:sz w:val="18"/>
                <w:szCs w:val="18"/>
              </w:rPr>
            </w:pPr>
            <w:r>
              <w:rPr>
                <w:rFonts w:cs="Arial"/>
                <w:sz w:val="18"/>
                <w:szCs w:val="18"/>
              </w:rPr>
              <w:t>Influence/equality</w:t>
            </w:r>
          </w:p>
          <w:p w:rsidR="00894875" w:rsidRDefault="00894875" w:rsidP="005B5D22">
            <w:pPr>
              <w:rPr>
                <w:rFonts w:cs="Arial"/>
                <w:sz w:val="18"/>
                <w:szCs w:val="18"/>
              </w:rPr>
            </w:pPr>
            <w:r>
              <w:rPr>
                <w:rFonts w:cs="Arial"/>
                <w:sz w:val="18"/>
                <w:szCs w:val="18"/>
              </w:rPr>
              <w:t>Financial security</w:t>
            </w:r>
          </w:p>
          <w:p w:rsidR="00894875" w:rsidRDefault="00894875" w:rsidP="005B5D22">
            <w:pPr>
              <w:rPr>
                <w:rFonts w:cs="Arial"/>
                <w:sz w:val="18"/>
                <w:szCs w:val="18"/>
              </w:rPr>
            </w:pPr>
            <w:r>
              <w:rPr>
                <w:rFonts w:cs="Arial"/>
                <w:sz w:val="18"/>
                <w:szCs w:val="18"/>
              </w:rPr>
              <w:t>Employment/meaningful pursuits. Education</w:t>
            </w:r>
          </w:p>
          <w:p w:rsidR="00894875" w:rsidRDefault="00894875" w:rsidP="005B5D22">
            <w:pPr>
              <w:rPr>
                <w:rFonts w:cs="Arial"/>
                <w:sz w:val="18"/>
                <w:szCs w:val="18"/>
              </w:rPr>
            </w:pPr>
            <w:r>
              <w:rPr>
                <w:rFonts w:cs="Arial"/>
                <w:sz w:val="18"/>
                <w:szCs w:val="18"/>
              </w:rPr>
              <w:t>Social network</w:t>
            </w:r>
          </w:p>
          <w:p w:rsidR="00894875" w:rsidRDefault="00894875" w:rsidP="005B5D22">
            <w:pPr>
              <w:rPr>
                <w:rFonts w:cs="Arial"/>
                <w:sz w:val="18"/>
                <w:szCs w:val="18"/>
              </w:rPr>
            </w:pPr>
            <w:r>
              <w:rPr>
                <w:rFonts w:cs="Arial"/>
                <w:sz w:val="18"/>
                <w:szCs w:val="18"/>
              </w:rPr>
              <w:t>Access to healthcare and social services</w:t>
            </w:r>
          </w:p>
          <w:p w:rsidR="00894875" w:rsidRDefault="00894875" w:rsidP="005B5D22">
            <w:pPr>
              <w:rPr>
                <w:rFonts w:cs="Arial"/>
                <w:sz w:val="18"/>
                <w:szCs w:val="18"/>
              </w:rPr>
            </w:pPr>
            <w:r>
              <w:rPr>
                <w:rFonts w:cs="Arial"/>
                <w:sz w:val="18"/>
                <w:szCs w:val="18"/>
              </w:rPr>
              <w:t>Belief in future/life goals and meaning</w:t>
            </w:r>
          </w:p>
          <w:p w:rsidR="00894875" w:rsidRDefault="00894875" w:rsidP="005B5D22">
            <w:pPr>
              <w:rPr>
                <w:rFonts w:cs="Arial"/>
                <w:sz w:val="18"/>
                <w:szCs w:val="18"/>
              </w:rPr>
            </w:pPr>
            <w:r>
              <w:rPr>
                <w:rFonts w:cs="Arial"/>
                <w:sz w:val="18"/>
                <w:szCs w:val="18"/>
              </w:rPr>
              <w:t>Physical environment</w:t>
            </w:r>
          </w:p>
          <w:p w:rsidR="00894875" w:rsidRDefault="00894875" w:rsidP="005B5D22">
            <w:pPr>
              <w:rPr>
                <w:rFonts w:cs="Arial"/>
                <w:sz w:val="20"/>
              </w:rPr>
            </w:pPr>
            <w:r>
              <w:rPr>
                <w:rFonts w:cs="Arial"/>
                <w:sz w:val="18"/>
                <w:szCs w:val="18"/>
              </w:rPr>
              <w:t>Lifestyle factors</w:t>
            </w:r>
          </w:p>
          <w:p w:rsidR="00894875" w:rsidRDefault="00894875" w:rsidP="005B5D22">
            <w:pPr>
              <w:autoSpaceDE w:val="0"/>
              <w:autoSpaceDN w:val="0"/>
              <w:adjustRightInd w:val="0"/>
              <w:rPr>
                <w:rFonts w:cs="Arial"/>
                <w:sz w:val="20"/>
              </w:rPr>
            </w:pPr>
          </w:p>
          <w:p w:rsidR="00894875" w:rsidRDefault="00894875" w:rsidP="005B5D22">
            <w:pPr>
              <w:autoSpaceDE w:val="0"/>
              <w:autoSpaceDN w:val="0"/>
              <w:adjustRightInd w:val="0"/>
              <w:rPr>
                <w:rFonts w:cs="Arial"/>
                <w:sz w:val="20"/>
              </w:rPr>
            </w:pPr>
          </w:p>
          <w:p w:rsidR="00894875" w:rsidRPr="001C3368" w:rsidRDefault="00894875" w:rsidP="005B5D22">
            <w:pPr>
              <w:autoSpaceDE w:val="0"/>
              <w:autoSpaceDN w:val="0"/>
              <w:adjustRightInd w:val="0"/>
              <w:rPr>
                <w:rFonts w:cs="Arial"/>
                <w:sz w:val="20"/>
              </w:rPr>
            </w:pPr>
            <w:r>
              <w:rPr>
                <w:rFonts w:cs="Arial"/>
                <w:sz w:val="20"/>
              </w:rPr>
              <w:t>HIA Supported the plan</w:t>
            </w:r>
          </w:p>
        </w:tc>
      </w:tr>
      <w:tr w:rsidR="00894875" w:rsidRPr="00D72C39" w:rsidTr="00392E40">
        <w:tc>
          <w:tcPr>
            <w:tcW w:w="1134" w:type="dxa"/>
          </w:tcPr>
          <w:p w:rsidR="00894875" w:rsidRPr="00B05AB9" w:rsidRDefault="00894875" w:rsidP="00B05AB9">
            <w:pPr>
              <w:rPr>
                <w:sz w:val="16"/>
                <w:szCs w:val="16"/>
              </w:rPr>
            </w:pPr>
            <w:r w:rsidRPr="00B05AB9">
              <w:rPr>
                <w:sz w:val="16"/>
                <w:szCs w:val="16"/>
              </w:rPr>
              <w:lastRenderedPageBreak/>
              <w:t xml:space="preserve">Douglas, M, </w:t>
            </w:r>
            <w:r w:rsidRPr="00B05AB9">
              <w:rPr>
                <w:sz w:val="16"/>
                <w:szCs w:val="16"/>
                <w:lang w:val="en-US"/>
              </w:rPr>
              <w:t xml:space="preserve">Douglas M, Thomson, H, Jepson, R, Hurley, F, Higgins M, </w:t>
            </w:r>
            <w:proofErr w:type="spellStart"/>
            <w:r w:rsidRPr="00B05AB9">
              <w:rPr>
                <w:sz w:val="16"/>
                <w:szCs w:val="16"/>
                <w:lang w:val="en-US"/>
              </w:rPr>
              <w:t>Muirie</w:t>
            </w:r>
            <w:proofErr w:type="spellEnd"/>
            <w:r w:rsidRPr="00B05AB9">
              <w:rPr>
                <w:sz w:val="16"/>
                <w:szCs w:val="16"/>
                <w:lang w:val="en-US"/>
              </w:rPr>
              <w:t xml:space="preserve"> J, Gorman D </w:t>
            </w:r>
            <w:r w:rsidRPr="00B05AB9">
              <w:rPr>
                <w:sz w:val="16"/>
                <w:szCs w:val="16"/>
              </w:rPr>
              <w:t>(</w:t>
            </w:r>
            <w:r w:rsidRPr="00B05AB9">
              <w:rPr>
                <w:sz w:val="16"/>
                <w:szCs w:val="16"/>
                <w:lang w:val="en-US"/>
              </w:rPr>
              <w:t>2007)</w:t>
            </w:r>
          </w:p>
          <w:p w:rsidR="00894875" w:rsidRPr="00B05AB9" w:rsidRDefault="00894875" w:rsidP="00B05AB9">
            <w:pPr>
              <w:rPr>
                <w:sz w:val="16"/>
                <w:szCs w:val="16"/>
              </w:rPr>
            </w:pPr>
          </w:p>
        </w:tc>
        <w:tc>
          <w:tcPr>
            <w:tcW w:w="1276" w:type="dxa"/>
          </w:tcPr>
          <w:p w:rsidR="00894875" w:rsidRPr="000A3727" w:rsidRDefault="000F4730" w:rsidP="005B5D22">
            <w:pPr>
              <w:rPr>
                <w:sz w:val="18"/>
                <w:szCs w:val="18"/>
              </w:rPr>
            </w:pPr>
            <w:r w:rsidRPr="000A3727">
              <w:rPr>
                <w:rFonts w:cs="Arial"/>
                <w:sz w:val="18"/>
                <w:szCs w:val="18"/>
              </w:rPr>
              <w:t xml:space="preserve">HIA of 2003 </w:t>
            </w:r>
            <w:r w:rsidRPr="000A3727">
              <w:rPr>
                <w:rFonts w:cs="Arial"/>
                <w:i/>
                <w:sz w:val="18"/>
                <w:szCs w:val="18"/>
              </w:rPr>
              <w:t>West Midlands Local T</w:t>
            </w:r>
            <w:r w:rsidR="00894875" w:rsidRPr="000A3727">
              <w:rPr>
                <w:rFonts w:cs="Arial"/>
                <w:i/>
                <w:sz w:val="18"/>
                <w:szCs w:val="18"/>
              </w:rPr>
              <w:t>ran</w:t>
            </w:r>
            <w:r w:rsidRPr="000A3727">
              <w:rPr>
                <w:rFonts w:cs="Arial"/>
                <w:i/>
                <w:sz w:val="18"/>
                <w:szCs w:val="18"/>
              </w:rPr>
              <w:t>sport P</w:t>
            </w:r>
            <w:r w:rsidR="00894875" w:rsidRPr="000A3727">
              <w:rPr>
                <w:rFonts w:cs="Arial"/>
                <w:i/>
                <w:sz w:val="18"/>
                <w:szCs w:val="18"/>
              </w:rPr>
              <w:t>lan</w:t>
            </w:r>
          </w:p>
        </w:tc>
        <w:tc>
          <w:tcPr>
            <w:tcW w:w="933" w:type="dxa"/>
            <w:vAlign w:val="center"/>
          </w:tcPr>
          <w:p w:rsidR="00894875" w:rsidRPr="00813B81" w:rsidRDefault="00894875" w:rsidP="005B5D22">
            <w:pPr>
              <w:jc w:val="center"/>
              <w:rPr>
                <w:sz w:val="56"/>
                <w:szCs w:val="56"/>
              </w:rPr>
            </w:pPr>
            <w:r w:rsidRPr="00813B81">
              <w:rPr>
                <w:sz w:val="56"/>
                <w:szCs w:val="56"/>
              </w:rPr>
              <w:t>•</w:t>
            </w:r>
          </w:p>
        </w:tc>
        <w:tc>
          <w:tcPr>
            <w:tcW w:w="851" w:type="dxa"/>
            <w:vAlign w:val="center"/>
          </w:tcPr>
          <w:p w:rsidR="00894875" w:rsidRPr="00966AC1" w:rsidRDefault="00894875" w:rsidP="005B5D22">
            <w:pPr>
              <w:jc w:val="center"/>
              <w:rPr>
                <w:sz w:val="22"/>
                <w:szCs w:val="22"/>
              </w:rPr>
            </w:pPr>
            <w:r w:rsidRPr="008D42F5">
              <w:rPr>
                <w:sz w:val="22"/>
                <w:szCs w:val="22"/>
              </w:rPr>
              <w:t>NR</w:t>
            </w:r>
          </w:p>
        </w:tc>
        <w:tc>
          <w:tcPr>
            <w:tcW w:w="851" w:type="dxa"/>
            <w:vAlign w:val="center"/>
          </w:tcPr>
          <w:p w:rsidR="00894875" w:rsidRDefault="00894875" w:rsidP="005B5D22">
            <w:pPr>
              <w:jc w:val="center"/>
              <w:rPr>
                <w:sz w:val="22"/>
              </w:rPr>
            </w:pPr>
            <w:r>
              <w:rPr>
                <w:sz w:val="22"/>
              </w:rPr>
              <w:t>NR</w:t>
            </w:r>
          </w:p>
        </w:tc>
        <w:tc>
          <w:tcPr>
            <w:tcW w:w="767" w:type="dxa"/>
            <w:vAlign w:val="center"/>
          </w:tcPr>
          <w:p w:rsidR="00894875" w:rsidRDefault="00894875" w:rsidP="005B5D22">
            <w:pPr>
              <w:jc w:val="center"/>
              <w:rPr>
                <w:sz w:val="22"/>
              </w:rPr>
            </w:pPr>
            <w:r>
              <w:rPr>
                <w:sz w:val="22"/>
              </w:rPr>
              <w:t>NR</w:t>
            </w:r>
          </w:p>
        </w:tc>
        <w:tc>
          <w:tcPr>
            <w:tcW w:w="567" w:type="dxa"/>
            <w:vAlign w:val="center"/>
          </w:tcPr>
          <w:p w:rsidR="00894875" w:rsidRPr="00813B81" w:rsidRDefault="00894875" w:rsidP="005B5D22">
            <w:pPr>
              <w:jc w:val="center"/>
              <w:rPr>
                <w:sz w:val="56"/>
                <w:szCs w:val="56"/>
              </w:rPr>
            </w:pPr>
            <w:r w:rsidRPr="00813B81">
              <w:rPr>
                <w:sz w:val="56"/>
                <w:szCs w:val="56"/>
              </w:rPr>
              <w:t>•</w:t>
            </w:r>
          </w:p>
        </w:tc>
        <w:tc>
          <w:tcPr>
            <w:tcW w:w="567" w:type="dxa"/>
            <w:vAlign w:val="center"/>
          </w:tcPr>
          <w:p w:rsidR="00894875" w:rsidRPr="001C3368" w:rsidRDefault="00894875" w:rsidP="005B5D22">
            <w:pPr>
              <w:jc w:val="center"/>
              <w:rPr>
                <w:sz w:val="22"/>
                <w:szCs w:val="22"/>
              </w:rPr>
            </w:pPr>
            <w:r w:rsidRPr="00813B81">
              <w:rPr>
                <w:sz w:val="56"/>
                <w:szCs w:val="56"/>
              </w:rPr>
              <w:t>•</w:t>
            </w:r>
          </w:p>
        </w:tc>
        <w:tc>
          <w:tcPr>
            <w:tcW w:w="567" w:type="dxa"/>
            <w:vAlign w:val="center"/>
          </w:tcPr>
          <w:p w:rsidR="00894875" w:rsidRPr="00813B81" w:rsidRDefault="00894875" w:rsidP="005B5D22">
            <w:pPr>
              <w:jc w:val="center"/>
              <w:rPr>
                <w:sz w:val="56"/>
                <w:szCs w:val="56"/>
              </w:rPr>
            </w:pPr>
            <w:r w:rsidRPr="00813B81">
              <w:rPr>
                <w:sz w:val="56"/>
                <w:szCs w:val="56"/>
              </w:rPr>
              <w:t>•</w:t>
            </w:r>
          </w:p>
        </w:tc>
        <w:tc>
          <w:tcPr>
            <w:tcW w:w="567" w:type="dxa"/>
            <w:vAlign w:val="center"/>
          </w:tcPr>
          <w:p w:rsidR="00894875" w:rsidRPr="00813B81" w:rsidRDefault="00894875" w:rsidP="005B5D22">
            <w:pPr>
              <w:jc w:val="center"/>
              <w:rPr>
                <w:sz w:val="56"/>
                <w:szCs w:val="56"/>
              </w:rPr>
            </w:pPr>
            <w:r w:rsidRPr="00813B81">
              <w:rPr>
                <w:sz w:val="56"/>
                <w:szCs w:val="56"/>
              </w:rPr>
              <w:t>•</w:t>
            </w:r>
          </w:p>
        </w:tc>
        <w:tc>
          <w:tcPr>
            <w:tcW w:w="567" w:type="dxa"/>
            <w:vAlign w:val="center"/>
          </w:tcPr>
          <w:p w:rsidR="00894875" w:rsidRPr="00813B81" w:rsidRDefault="00894875" w:rsidP="005B5D22">
            <w:pPr>
              <w:jc w:val="center"/>
              <w:rPr>
                <w:sz w:val="56"/>
                <w:szCs w:val="56"/>
              </w:rPr>
            </w:pPr>
            <w:r w:rsidRPr="00813B81">
              <w:rPr>
                <w:sz w:val="56"/>
                <w:szCs w:val="56"/>
              </w:rPr>
              <w:t>•</w:t>
            </w:r>
          </w:p>
        </w:tc>
        <w:tc>
          <w:tcPr>
            <w:tcW w:w="851" w:type="dxa"/>
            <w:vAlign w:val="center"/>
          </w:tcPr>
          <w:p w:rsidR="00894875" w:rsidRPr="00E340C6" w:rsidRDefault="00894875" w:rsidP="005B5D22">
            <w:pPr>
              <w:spacing w:before="240"/>
              <w:jc w:val="center"/>
              <w:rPr>
                <w:sz w:val="40"/>
                <w:szCs w:val="40"/>
                <w:vertAlign w:val="superscript"/>
              </w:rPr>
            </w:pPr>
            <w:r>
              <w:rPr>
                <w:sz w:val="40"/>
                <w:szCs w:val="40"/>
                <w:vertAlign w:val="superscript"/>
              </w:rPr>
              <w:t>++</w:t>
            </w:r>
          </w:p>
        </w:tc>
        <w:tc>
          <w:tcPr>
            <w:tcW w:w="850" w:type="dxa"/>
            <w:vAlign w:val="center"/>
          </w:tcPr>
          <w:p w:rsidR="00894875" w:rsidRPr="00E340C6" w:rsidRDefault="00894875" w:rsidP="005B5D22">
            <w:pPr>
              <w:spacing w:before="240"/>
              <w:jc w:val="center"/>
              <w:rPr>
                <w:sz w:val="40"/>
                <w:szCs w:val="40"/>
                <w:vertAlign w:val="superscript"/>
              </w:rPr>
            </w:pPr>
            <w:r>
              <w:rPr>
                <w:sz w:val="40"/>
                <w:szCs w:val="40"/>
                <w:vertAlign w:val="superscript"/>
              </w:rPr>
              <w:t>++</w:t>
            </w:r>
          </w:p>
        </w:tc>
        <w:tc>
          <w:tcPr>
            <w:tcW w:w="3969" w:type="dxa"/>
          </w:tcPr>
          <w:p w:rsidR="00894875" w:rsidRDefault="00894875" w:rsidP="005B5D22">
            <w:pPr>
              <w:pStyle w:val="ListParagraph"/>
              <w:ind w:left="0"/>
              <w:rPr>
                <w:rFonts w:cs="Arial"/>
                <w:sz w:val="20"/>
              </w:rPr>
            </w:pPr>
            <w:r>
              <w:rPr>
                <w:rFonts w:cs="Arial"/>
                <w:sz w:val="20"/>
              </w:rPr>
              <w:t xml:space="preserve">HIA Recommended priority given to: </w:t>
            </w:r>
          </w:p>
          <w:p w:rsidR="00894875" w:rsidRDefault="00894875" w:rsidP="005B5D22">
            <w:pPr>
              <w:pStyle w:val="ListParagraph"/>
              <w:ind w:left="0"/>
              <w:rPr>
                <w:rFonts w:cs="Arial"/>
                <w:sz w:val="20"/>
              </w:rPr>
            </w:pPr>
            <w:r>
              <w:rPr>
                <w:rFonts w:cs="Arial"/>
                <w:sz w:val="20"/>
              </w:rPr>
              <w:t>walking and cycling</w:t>
            </w:r>
          </w:p>
          <w:p w:rsidR="00894875" w:rsidRDefault="00894875" w:rsidP="005B5D22">
            <w:pPr>
              <w:pStyle w:val="ListParagraph"/>
              <w:ind w:left="0"/>
              <w:rPr>
                <w:rFonts w:cs="Arial"/>
                <w:sz w:val="20"/>
              </w:rPr>
            </w:pPr>
            <w:r>
              <w:rPr>
                <w:rFonts w:cs="Arial"/>
                <w:sz w:val="20"/>
              </w:rPr>
              <w:t>accidents and safety</w:t>
            </w:r>
          </w:p>
          <w:p w:rsidR="00894875" w:rsidRDefault="00894875" w:rsidP="005B5D22">
            <w:pPr>
              <w:pStyle w:val="ListParagraph"/>
              <w:ind w:left="0"/>
              <w:rPr>
                <w:rFonts w:cs="Arial"/>
                <w:sz w:val="20"/>
              </w:rPr>
            </w:pPr>
            <w:r>
              <w:rPr>
                <w:rFonts w:cs="Arial"/>
                <w:sz w:val="20"/>
              </w:rPr>
              <w:t>targets and monitoring</w:t>
            </w:r>
          </w:p>
          <w:p w:rsidR="00894875" w:rsidRDefault="00894875" w:rsidP="005B5D22">
            <w:pPr>
              <w:pStyle w:val="ListParagraph"/>
              <w:ind w:left="0"/>
              <w:rPr>
                <w:rFonts w:cs="Arial"/>
                <w:sz w:val="20"/>
              </w:rPr>
            </w:pPr>
            <w:r>
              <w:rPr>
                <w:rFonts w:cs="Arial"/>
                <w:sz w:val="20"/>
              </w:rPr>
              <w:t>air pollution</w:t>
            </w:r>
          </w:p>
          <w:p w:rsidR="00894875" w:rsidRDefault="00894875" w:rsidP="005B5D22">
            <w:pPr>
              <w:pStyle w:val="ListParagraph"/>
              <w:ind w:left="0"/>
              <w:rPr>
                <w:rFonts w:cs="Arial"/>
                <w:sz w:val="20"/>
              </w:rPr>
            </w:pPr>
            <w:r>
              <w:rPr>
                <w:rFonts w:cs="Arial"/>
                <w:sz w:val="20"/>
              </w:rPr>
              <w:t>social inclusion</w:t>
            </w:r>
          </w:p>
          <w:p w:rsidR="00894875" w:rsidRPr="001C3368" w:rsidRDefault="00894875" w:rsidP="005B5D22">
            <w:pPr>
              <w:autoSpaceDE w:val="0"/>
              <w:autoSpaceDN w:val="0"/>
              <w:adjustRightInd w:val="0"/>
              <w:rPr>
                <w:rFonts w:cs="Arial"/>
                <w:sz w:val="20"/>
              </w:rPr>
            </w:pPr>
          </w:p>
        </w:tc>
      </w:tr>
      <w:tr w:rsidR="00894875" w:rsidRPr="00D72C39" w:rsidTr="00392E40">
        <w:tc>
          <w:tcPr>
            <w:tcW w:w="1134" w:type="dxa"/>
          </w:tcPr>
          <w:p w:rsidR="00894875" w:rsidRPr="00B05AB9" w:rsidRDefault="00894875" w:rsidP="00B05AB9">
            <w:pPr>
              <w:rPr>
                <w:sz w:val="16"/>
                <w:szCs w:val="16"/>
              </w:rPr>
            </w:pPr>
            <w:r w:rsidRPr="00B05AB9">
              <w:rPr>
                <w:sz w:val="16"/>
                <w:szCs w:val="16"/>
              </w:rPr>
              <w:t>France, C. (2004)</w:t>
            </w:r>
          </w:p>
        </w:tc>
        <w:tc>
          <w:tcPr>
            <w:tcW w:w="1276" w:type="dxa"/>
          </w:tcPr>
          <w:p w:rsidR="00894875" w:rsidRPr="002A45FF" w:rsidRDefault="00894875" w:rsidP="00392E40">
            <w:pPr>
              <w:rPr>
                <w:rFonts w:cs="Arial"/>
                <w:sz w:val="20"/>
              </w:rPr>
            </w:pPr>
            <w:r>
              <w:rPr>
                <w:sz w:val="18"/>
              </w:rPr>
              <w:t xml:space="preserve">HIA of adopted </w:t>
            </w:r>
            <w:r>
              <w:rPr>
                <w:i/>
                <w:sz w:val="18"/>
              </w:rPr>
              <w:t xml:space="preserve">Cambridge- shire Structure Plan 1991-2006 </w:t>
            </w:r>
            <w:r>
              <w:rPr>
                <w:sz w:val="18"/>
              </w:rPr>
              <w:t xml:space="preserve">as part of a general review of SP policies </w:t>
            </w:r>
            <w:r>
              <w:rPr>
                <w:i/>
                <w:sz w:val="18"/>
              </w:rPr>
              <w:t>and input to revision of emerging Structure Plan</w:t>
            </w:r>
            <w:r>
              <w:rPr>
                <w:sz w:val="18"/>
              </w:rPr>
              <w:t>.</w:t>
            </w:r>
          </w:p>
        </w:tc>
        <w:tc>
          <w:tcPr>
            <w:tcW w:w="933" w:type="dxa"/>
            <w:vAlign w:val="center"/>
          </w:tcPr>
          <w:p w:rsidR="00894875" w:rsidRPr="00D72C39" w:rsidRDefault="00894875" w:rsidP="00392E40">
            <w:pPr>
              <w:jc w:val="center"/>
              <w:rPr>
                <w:sz w:val="40"/>
              </w:rPr>
            </w:pPr>
            <w:r w:rsidRPr="00813B81">
              <w:rPr>
                <w:sz w:val="56"/>
                <w:szCs w:val="56"/>
              </w:rPr>
              <w:t>•</w:t>
            </w:r>
          </w:p>
        </w:tc>
        <w:tc>
          <w:tcPr>
            <w:tcW w:w="851" w:type="dxa"/>
            <w:vAlign w:val="center"/>
          </w:tcPr>
          <w:p w:rsidR="00894875" w:rsidRPr="00D72C39" w:rsidRDefault="00894875" w:rsidP="00392E40">
            <w:pPr>
              <w:jc w:val="center"/>
              <w:rPr>
                <w:sz w:val="40"/>
              </w:rPr>
            </w:pPr>
            <w:r w:rsidRPr="00813B81">
              <w:rPr>
                <w:sz w:val="56"/>
                <w:szCs w:val="56"/>
              </w:rPr>
              <w:t>•</w:t>
            </w:r>
          </w:p>
        </w:tc>
        <w:tc>
          <w:tcPr>
            <w:tcW w:w="851" w:type="dxa"/>
            <w:vAlign w:val="center"/>
          </w:tcPr>
          <w:p w:rsidR="00894875" w:rsidRPr="00D72C39" w:rsidRDefault="00894875" w:rsidP="00392E40">
            <w:pPr>
              <w:jc w:val="center"/>
              <w:rPr>
                <w:sz w:val="22"/>
              </w:rPr>
            </w:pPr>
            <w:r>
              <w:rPr>
                <w:sz w:val="22"/>
              </w:rPr>
              <w:t>NR</w:t>
            </w:r>
          </w:p>
        </w:tc>
        <w:tc>
          <w:tcPr>
            <w:tcW w:w="767" w:type="dxa"/>
            <w:vAlign w:val="center"/>
          </w:tcPr>
          <w:p w:rsidR="00894875" w:rsidRPr="00D72C39" w:rsidRDefault="00894875" w:rsidP="00392E40">
            <w:pPr>
              <w:jc w:val="center"/>
              <w:rPr>
                <w:sz w:val="22"/>
              </w:rPr>
            </w:pPr>
            <w:r>
              <w:rPr>
                <w:sz w:val="22"/>
              </w:rPr>
              <w:t>NR</w:t>
            </w:r>
          </w:p>
        </w:tc>
        <w:tc>
          <w:tcPr>
            <w:tcW w:w="567" w:type="dxa"/>
            <w:vAlign w:val="center"/>
          </w:tcPr>
          <w:p w:rsidR="00894875" w:rsidRPr="00D72C39" w:rsidRDefault="00894875" w:rsidP="00392E40">
            <w:pPr>
              <w:jc w:val="center"/>
              <w:rPr>
                <w:sz w:val="40"/>
              </w:rPr>
            </w:pPr>
            <w:r w:rsidRPr="00813B81">
              <w:rPr>
                <w:sz w:val="56"/>
                <w:szCs w:val="56"/>
              </w:rPr>
              <w:t>•</w:t>
            </w:r>
          </w:p>
        </w:tc>
        <w:tc>
          <w:tcPr>
            <w:tcW w:w="567" w:type="dxa"/>
            <w:vAlign w:val="center"/>
          </w:tcPr>
          <w:p w:rsidR="00894875" w:rsidRPr="001C3368" w:rsidRDefault="00894875" w:rsidP="00392E40">
            <w:pPr>
              <w:jc w:val="center"/>
              <w:rPr>
                <w:sz w:val="22"/>
                <w:szCs w:val="22"/>
              </w:rPr>
            </w:pPr>
            <w:r w:rsidRPr="001C3368">
              <w:rPr>
                <w:sz w:val="22"/>
                <w:szCs w:val="22"/>
              </w:rPr>
              <w:t>NR</w:t>
            </w:r>
          </w:p>
        </w:tc>
        <w:tc>
          <w:tcPr>
            <w:tcW w:w="567" w:type="dxa"/>
            <w:vAlign w:val="center"/>
          </w:tcPr>
          <w:p w:rsidR="00894875" w:rsidRPr="00D72C39" w:rsidRDefault="00894875" w:rsidP="00392E40">
            <w:pPr>
              <w:jc w:val="center"/>
              <w:rPr>
                <w:sz w:val="40"/>
              </w:rPr>
            </w:pPr>
            <w:r w:rsidRPr="00813B81">
              <w:rPr>
                <w:sz w:val="56"/>
                <w:szCs w:val="56"/>
              </w:rPr>
              <w:t>•</w:t>
            </w:r>
          </w:p>
        </w:tc>
        <w:tc>
          <w:tcPr>
            <w:tcW w:w="567" w:type="dxa"/>
            <w:vAlign w:val="center"/>
          </w:tcPr>
          <w:p w:rsidR="00894875" w:rsidRPr="00D72C39" w:rsidRDefault="00894875" w:rsidP="00392E40">
            <w:pPr>
              <w:jc w:val="center"/>
              <w:rPr>
                <w:sz w:val="40"/>
              </w:rPr>
            </w:pPr>
            <w:r w:rsidRPr="00813B81">
              <w:rPr>
                <w:sz w:val="56"/>
                <w:szCs w:val="56"/>
              </w:rPr>
              <w:t>•</w:t>
            </w:r>
          </w:p>
        </w:tc>
        <w:tc>
          <w:tcPr>
            <w:tcW w:w="567" w:type="dxa"/>
            <w:vAlign w:val="center"/>
          </w:tcPr>
          <w:p w:rsidR="00894875" w:rsidRPr="00D72C39" w:rsidRDefault="00894875" w:rsidP="00392E40">
            <w:pPr>
              <w:jc w:val="center"/>
              <w:rPr>
                <w:sz w:val="40"/>
              </w:rPr>
            </w:pPr>
            <w:r w:rsidRPr="00813B81">
              <w:rPr>
                <w:sz w:val="56"/>
                <w:szCs w:val="56"/>
              </w:rPr>
              <w:t>•</w:t>
            </w:r>
          </w:p>
        </w:tc>
        <w:tc>
          <w:tcPr>
            <w:tcW w:w="851" w:type="dxa"/>
            <w:vAlign w:val="center"/>
          </w:tcPr>
          <w:p w:rsidR="00894875" w:rsidRPr="00E340C6" w:rsidRDefault="00894875" w:rsidP="00E340C6">
            <w:pPr>
              <w:spacing w:before="240"/>
              <w:jc w:val="center"/>
              <w:rPr>
                <w:sz w:val="40"/>
                <w:szCs w:val="40"/>
                <w:vertAlign w:val="superscript"/>
              </w:rPr>
            </w:pPr>
            <w:r w:rsidRPr="00E340C6">
              <w:rPr>
                <w:sz w:val="40"/>
                <w:szCs w:val="40"/>
                <w:vertAlign w:val="superscript"/>
              </w:rPr>
              <w:t>+</w:t>
            </w:r>
          </w:p>
        </w:tc>
        <w:tc>
          <w:tcPr>
            <w:tcW w:w="850" w:type="dxa"/>
            <w:vAlign w:val="center"/>
          </w:tcPr>
          <w:p w:rsidR="00894875" w:rsidRPr="00E340C6" w:rsidRDefault="00894875" w:rsidP="00E340C6">
            <w:pPr>
              <w:spacing w:before="240"/>
              <w:jc w:val="center"/>
              <w:rPr>
                <w:sz w:val="40"/>
                <w:szCs w:val="40"/>
                <w:vertAlign w:val="superscript"/>
              </w:rPr>
            </w:pPr>
            <w:r w:rsidRPr="00E340C6">
              <w:rPr>
                <w:sz w:val="40"/>
                <w:szCs w:val="40"/>
                <w:vertAlign w:val="superscript"/>
              </w:rPr>
              <w:t>+</w:t>
            </w:r>
          </w:p>
        </w:tc>
        <w:tc>
          <w:tcPr>
            <w:tcW w:w="3969" w:type="dxa"/>
          </w:tcPr>
          <w:p w:rsidR="00894875" w:rsidRPr="001C3368" w:rsidRDefault="00894875" w:rsidP="00392E40">
            <w:pPr>
              <w:autoSpaceDE w:val="0"/>
              <w:autoSpaceDN w:val="0"/>
              <w:adjustRightInd w:val="0"/>
              <w:rPr>
                <w:rFonts w:cs="Arial"/>
                <w:sz w:val="20"/>
              </w:rPr>
            </w:pPr>
            <w:r w:rsidRPr="001C3368">
              <w:rPr>
                <w:rFonts w:cs="Arial"/>
                <w:sz w:val="20"/>
              </w:rPr>
              <w:t>“Working closely with those developing the</w:t>
            </w:r>
            <w:r>
              <w:rPr>
                <w:rFonts w:cs="Arial"/>
                <w:sz w:val="20"/>
              </w:rPr>
              <w:t xml:space="preserve"> </w:t>
            </w:r>
            <w:r w:rsidRPr="001C3368">
              <w:rPr>
                <w:rFonts w:cs="Arial"/>
                <w:sz w:val="20"/>
              </w:rPr>
              <w:t>Structure Plan meant that there was a real opportunity to input into the process and provide changes as the document emerged.</w:t>
            </w:r>
          </w:p>
          <w:p w:rsidR="00894875" w:rsidRPr="001C3368" w:rsidRDefault="00894875" w:rsidP="00392E40">
            <w:pPr>
              <w:rPr>
                <w:rFonts w:cs="Arial"/>
                <w:sz w:val="20"/>
              </w:rPr>
            </w:pPr>
          </w:p>
          <w:p w:rsidR="00894875" w:rsidRPr="001C3368" w:rsidRDefault="00894875" w:rsidP="00392E40">
            <w:pPr>
              <w:autoSpaceDE w:val="0"/>
              <w:autoSpaceDN w:val="0"/>
              <w:adjustRightInd w:val="0"/>
              <w:rPr>
                <w:rFonts w:cs="Arial"/>
                <w:sz w:val="20"/>
              </w:rPr>
            </w:pPr>
            <w:r w:rsidRPr="001C3368">
              <w:rPr>
                <w:rFonts w:cs="Arial"/>
                <w:sz w:val="20"/>
              </w:rPr>
              <w:t>The health care sector and land-use planners can work together to incorporate health issues into a strategic land-use planning document to the overall benefit of the community.”</w:t>
            </w:r>
          </w:p>
          <w:p w:rsidR="00894875" w:rsidRPr="00D72C39" w:rsidRDefault="00894875" w:rsidP="00392E40">
            <w:pPr>
              <w:rPr>
                <w:sz w:val="20"/>
              </w:rPr>
            </w:pPr>
          </w:p>
        </w:tc>
      </w:tr>
      <w:tr w:rsidR="00894875" w:rsidRPr="00D72C39" w:rsidTr="00392E40">
        <w:tc>
          <w:tcPr>
            <w:tcW w:w="1134" w:type="dxa"/>
          </w:tcPr>
          <w:p w:rsidR="00894875" w:rsidRPr="00B05AB9" w:rsidRDefault="00894875" w:rsidP="00B05AB9">
            <w:pPr>
              <w:rPr>
                <w:sz w:val="16"/>
                <w:szCs w:val="16"/>
              </w:rPr>
            </w:pPr>
            <w:r w:rsidRPr="00B05AB9">
              <w:rPr>
                <w:sz w:val="16"/>
                <w:szCs w:val="16"/>
              </w:rPr>
              <w:t>Glasgow Centre for Population Health (2007)</w:t>
            </w:r>
          </w:p>
        </w:tc>
        <w:tc>
          <w:tcPr>
            <w:tcW w:w="1276" w:type="dxa"/>
          </w:tcPr>
          <w:p w:rsidR="00894875" w:rsidRPr="000A3727" w:rsidRDefault="00894875" w:rsidP="00392E40">
            <w:pPr>
              <w:rPr>
                <w:sz w:val="18"/>
                <w:szCs w:val="18"/>
              </w:rPr>
            </w:pPr>
            <w:r w:rsidRPr="000A3727">
              <w:rPr>
                <w:sz w:val="18"/>
                <w:szCs w:val="18"/>
              </w:rPr>
              <w:t xml:space="preserve">Pilot HIA of Glasgow City Council’s </w:t>
            </w:r>
            <w:r w:rsidRPr="000A3727">
              <w:rPr>
                <w:i/>
                <w:sz w:val="18"/>
                <w:szCs w:val="18"/>
              </w:rPr>
              <w:t>draft East End Local Development Strategy</w:t>
            </w:r>
          </w:p>
        </w:tc>
        <w:tc>
          <w:tcPr>
            <w:tcW w:w="933" w:type="dxa"/>
            <w:vAlign w:val="center"/>
          </w:tcPr>
          <w:p w:rsidR="00894875" w:rsidRPr="00D72C39" w:rsidRDefault="00894875" w:rsidP="00392E40">
            <w:pPr>
              <w:jc w:val="center"/>
            </w:pPr>
            <w:r w:rsidRPr="00813B81">
              <w:rPr>
                <w:sz w:val="56"/>
                <w:szCs w:val="56"/>
              </w:rPr>
              <w:t>•</w:t>
            </w:r>
          </w:p>
        </w:tc>
        <w:tc>
          <w:tcPr>
            <w:tcW w:w="851" w:type="dxa"/>
            <w:vAlign w:val="center"/>
          </w:tcPr>
          <w:p w:rsidR="00894875" w:rsidRPr="00D72C39" w:rsidRDefault="00894875" w:rsidP="00392E40">
            <w:pPr>
              <w:jc w:val="center"/>
            </w:pPr>
            <w:r w:rsidRPr="00813B81">
              <w:rPr>
                <w:sz w:val="56"/>
                <w:szCs w:val="56"/>
              </w:rPr>
              <w:t>•</w:t>
            </w:r>
          </w:p>
        </w:tc>
        <w:tc>
          <w:tcPr>
            <w:tcW w:w="851" w:type="dxa"/>
            <w:vAlign w:val="center"/>
          </w:tcPr>
          <w:p w:rsidR="00894875" w:rsidRPr="00D72C39" w:rsidRDefault="00894875" w:rsidP="00392E40">
            <w:pPr>
              <w:jc w:val="center"/>
            </w:pPr>
            <w:r>
              <w:t>NR</w:t>
            </w:r>
          </w:p>
        </w:tc>
        <w:tc>
          <w:tcPr>
            <w:tcW w:w="767" w:type="dxa"/>
            <w:vAlign w:val="center"/>
          </w:tcPr>
          <w:p w:rsidR="00894875" w:rsidRPr="00D72C39" w:rsidRDefault="00894875" w:rsidP="00392E40">
            <w:pPr>
              <w:jc w:val="center"/>
            </w:pPr>
            <w:r>
              <w:t>NR</w:t>
            </w:r>
          </w:p>
        </w:tc>
        <w:tc>
          <w:tcPr>
            <w:tcW w:w="567" w:type="dxa"/>
            <w:vAlign w:val="center"/>
          </w:tcPr>
          <w:p w:rsidR="00894875" w:rsidRPr="00D72C39" w:rsidRDefault="00894875" w:rsidP="00392E40">
            <w:pPr>
              <w:jc w:val="center"/>
            </w:pPr>
            <w:r>
              <w:t>NR</w:t>
            </w:r>
          </w:p>
        </w:tc>
        <w:tc>
          <w:tcPr>
            <w:tcW w:w="567" w:type="dxa"/>
            <w:vAlign w:val="center"/>
          </w:tcPr>
          <w:p w:rsidR="00894875" w:rsidRPr="00D72C39" w:rsidRDefault="00894875" w:rsidP="00392E40">
            <w:pPr>
              <w:jc w:val="center"/>
            </w:pPr>
            <w:r w:rsidRPr="00813B81">
              <w:rPr>
                <w:sz w:val="56"/>
                <w:szCs w:val="56"/>
              </w:rPr>
              <w:t>•</w:t>
            </w:r>
          </w:p>
        </w:tc>
        <w:tc>
          <w:tcPr>
            <w:tcW w:w="567" w:type="dxa"/>
            <w:vAlign w:val="center"/>
          </w:tcPr>
          <w:p w:rsidR="00894875" w:rsidRPr="00D72C39" w:rsidRDefault="00894875" w:rsidP="00392E40">
            <w:pPr>
              <w:jc w:val="center"/>
            </w:pPr>
            <w:r w:rsidRPr="00813B81">
              <w:rPr>
                <w:sz w:val="56"/>
                <w:szCs w:val="56"/>
              </w:rPr>
              <w:t>•</w:t>
            </w:r>
          </w:p>
        </w:tc>
        <w:tc>
          <w:tcPr>
            <w:tcW w:w="567" w:type="dxa"/>
            <w:vAlign w:val="center"/>
          </w:tcPr>
          <w:p w:rsidR="00894875" w:rsidRPr="00D72C39" w:rsidRDefault="00894875" w:rsidP="00392E40">
            <w:pPr>
              <w:jc w:val="center"/>
            </w:pPr>
            <w:r>
              <w:t>NR</w:t>
            </w:r>
          </w:p>
        </w:tc>
        <w:tc>
          <w:tcPr>
            <w:tcW w:w="567" w:type="dxa"/>
            <w:vAlign w:val="center"/>
          </w:tcPr>
          <w:p w:rsidR="00894875" w:rsidRPr="00D72C39" w:rsidRDefault="00894875" w:rsidP="00392E40">
            <w:pPr>
              <w:jc w:val="center"/>
            </w:pPr>
            <w:r w:rsidRPr="00813B81">
              <w:rPr>
                <w:sz w:val="56"/>
                <w:szCs w:val="56"/>
              </w:rPr>
              <w:t>•</w:t>
            </w:r>
          </w:p>
        </w:tc>
        <w:tc>
          <w:tcPr>
            <w:tcW w:w="851" w:type="dxa"/>
            <w:vAlign w:val="center"/>
          </w:tcPr>
          <w:p w:rsidR="00894875" w:rsidRPr="00BD5DF2" w:rsidRDefault="00894875" w:rsidP="00392E40">
            <w:pPr>
              <w:jc w:val="center"/>
              <w:rPr>
                <w:sz w:val="28"/>
                <w:szCs w:val="28"/>
              </w:rPr>
            </w:pPr>
            <w:r w:rsidRPr="00BD5DF2">
              <w:rPr>
                <w:sz w:val="28"/>
                <w:szCs w:val="28"/>
              </w:rPr>
              <w:t>+</w:t>
            </w:r>
          </w:p>
        </w:tc>
        <w:tc>
          <w:tcPr>
            <w:tcW w:w="850" w:type="dxa"/>
            <w:vAlign w:val="center"/>
          </w:tcPr>
          <w:p w:rsidR="00894875" w:rsidRPr="00BD5DF2" w:rsidRDefault="00894875" w:rsidP="00392E40">
            <w:pPr>
              <w:jc w:val="center"/>
              <w:rPr>
                <w:sz w:val="28"/>
                <w:szCs w:val="28"/>
              </w:rPr>
            </w:pPr>
            <w:r w:rsidRPr="00BD5DF2">
              <w:rPr>
                <w:sz w:val="28"/>
                <w:szCs w:val="28"/>
              </w:rPr>
              <w:t>-</w:t>
            </w:r>
          </w:p>
        </w:tc>
        <w:tc>
          <w:tcPr>
            <w:tcW w:w="3969" w:type="dxa"/>
          </w:tcPr>
          <w:p w:rsidR="00894875" w:rsidRDefault="00894875" w:rsidP="00392E40">
            <w:pPr>
              <w:rPr>
                <w:rFonts w:cs="Arial"/>
                <w:sz w:val="20"/>
              </w:rPr>
            </w:pPr>
            <w:r w:rsidRPr="00532CAC">
              <w:rPr>
                <w:rFonts w:cs="Arial"/>
                <w:sz w:val="20"/>
              </w:rPr>
              <w:t>The fact that planners participated in the process</w:t>
            </w:r>
            <w:r>
              <w:rPr>
                <w:rFonts w:cs="Arial"/>
                <w:sz w:val="20"/>
              </w:rPr>
              <w:t xml:space="preserve"> </w:t>
            </w:r>
            <w:r w:rsidRPr="00532CAC">
              <w:rPr>
                <w:rFonts w:cs="Arial"/>
                <w:sz w:val="20"/>
              </w:rPr>
              <w:t xml:space="preserve">allowed for a fuller understanding of the thinking behind </w:t>
            </w:r>
            <w:r>
              <w:rPr>
                <w:rFonts w:cs="Arial"/>
                <w:sz w:val="20"/>
              </w:rPr>
              <w:t xml:space="preserve">the HIA </w:t>
            </w:r>
            <w:r w:rsidRPr="00532CAC">
              <w:rPr>
                <w:rFonts w:cs="Arial"/>
                <w:sz w:val="20"/>
              </w:rPr>
              <w:t>suggestions</w:t>
            </w:r>
            <w:r>
              <w:rPr>
                <w:rFonts w:cs="Arial"/>
                <w:sz w:val="20"/>
              </w:rPr>
              <w:t>.</w:t>
            </w:r>
          </w:p>
          <w:p w:rsidR="00894875" w:rsidRDefault="00894875" w:rsidP="00392E40">
            <w:pPr>
              <w:rPr>
                <w:rFonts w:cs="Arial"/>
                <w:sz w:val="20"/>
              </w:rPr>
            </w:pPr>
          </w:p>
          <w:p w:rsidR="00894875" w:rsidRDefault="00894875" w:rsidP="00392E40">
            <w:pPr>
              <w:autoSpaceDE w:val="0"/>
              <w:autoSpaceDN w:val="0"/>
              <w:adjustRightInd w:val="0"/>
              <w:rPr>
                <w:rFonts w:cs="Arial"/>
                <w:sz w:val="20"/>
              </w:rPr>
            </w:pPr>
            <w:r w:rsidRPr="00506478">
              <w:rPr>
                <w:rFonts w:cs="Arial"/>
                <w:sz w:val="20"/>
              </w:rPr>
              <w:t>The participatory process using rapid appraisal techniques</w:t>
            </w:r>
            <w:r>
              <w:rPr>
                <w:rFonts w:cs="Arial"/>
                <w:sz w:val="20"/>
              </w:rPr>
              <w:t xml:space="preserve"> </w:t>
            </w:r>
            <w:r w:rsidRPr="00506478">
              <w:rPr>
                <w:rFonts w:cs="Arial"/>
                <w:sz w:val="20"/>
              </w:rPr>
              <w:t>and bringing together people from a variety of backgrounds proved to be an effective way of</w:t>
            </w:r>
            <w:r>
              <w:rPr>
                <w:rFonts w:cs="Arial"/>
                <w:sz w:val="20"/>
              </w:rPr>
              <w:t xml:space="preserve"> </w:t>
            </w:r>
            <w:r w:rsidRPr="00506478">
              <w:rPr>
                <w:rFonts w:cs="Arial"/>
                <w:sz w:val="20"/>
              </w:rPr>
              <w:t>integrating health into this strategy. The process also provided a common language for</w:t>
            </w:r>
            <w:r>
              <w:rPr>
                <w:rFonts w:cs="Arial"/>
                <w:sz w:val="20"/>
              </w:rPr>
              <w:t xml:space="preserve"> </w:t>
            </w:r>
            <w:r w:rsidRPr="00506478">
              <w:rPr>
                <w:rFonts w:cs="Arial"/>
                <w:sz w:val="20"/>
              </w:rPr>
              <w:t>communication between stakeholders and operated as an innovative form of consultation.</w:t>
            </w:r>
          </w:p>
          <w:p w:rsidR="00894875" w:rsidRPr="00D72C39" w:rsidRDefault="00894875" w:rsidP="00392E40">
            <w:pPr>
              <w:autoSpaceDE w:val="0"/>
              <w:autoSpaceDN w:val="0"/>
              <w:adjustRightInd w:val="0"/>
              <w:rPr>
                <w:sz w:val="18"/>
              </w:rPr>
            </w:pPr>
          </w:p>
        </w:tc>
      </w:tr>
      <w:tr w:rsidR="00894875" w:rsidRPr="00D72C39" w:rsidTr="00392E40">
        <w:tc>
          <w:tcPr>
            <w:tcW w:w="1134" w:type="dxa"/>
          </w:tcPr>
          <w:p w:rsidR="00894875" w:rsidRPr="00B05AB9" w:rsidRDefault="00894875" w:rsidP="00B05AB9">
            <w:pPr>
              <w:rPr>
                <w:sz w:val="16"/>
                <w:szCs w:val="16"/>
              </w:rPr>
            </w:pPr>
            <w:proofErr w:type="spellStart"/>
            <w:r w:rsidRPr="00B05AB9">
              <w:rPr>
                <w:sz w:val="16"/>
                <w:szCs w:val="16"/>
              </w:rPr>
              <w:lastRenderedPageBreak/>
              <w:t>Greig</w:t>
            </w:r>
            <w:proofErr w:type="spellEnd"/>
            <w:r w:rsidRPr="00B05AB9">
              <w:rPr>
                <w:sz w:val="16"/>
                <w:szCs w:val="16"/>
              </w:rPr>
              <w:t xml:space="preserve">, S., Parry, N., </w:t>
            </w:r>
            <w:proofErr w:type="spellStart"/>
            <w:r w:rsidRPr="00B05AB9">
              <w:rPr>
                <w:sz w:val="16"/>
                <w:szCs w:val="16"/>
              </w:rPr>
              <w:t>Rimmington</w:t>
            </w:r>
            <w:proofErr w:type="spellEnd"/>
            <w:r w:rsidRPr="00B05AB9">
              <w:rPr>
                <w:sz w:val="16"/>
                <w:szCs w:val="16"/>
              </w:rPr>
              <w:t>, B. (2004)</w:t>
            </w:r>
          </w:p>
        </w:tc>
        <w:tc>
          <w:tcPr>
            <w:tcW w:w="1276" w:type="dxa"/>
          </w:tcPr>
          <w:p w:rsidR="00894875" w:rsidRPr="000A3727" w:rsidRDefault="00894875" w:rsidP="00392E40">
            <w:pPr>
              <w:rPr>
                <w:sz w:val="18"/>
                <w:szCs w:val="18"/>
              </w:rPr>
            </w:pPr>
            <w:r w:rsidRPr="000A3727">
              <w:rPr>
                <w:sz w:val="18"/>
                <w:szCs w:val="18"/>
              </w:rPr>
              <w:t xml:space="preserve">HIA of a </w:t>
            </w:r>
            <w:r w:rsidRPr="000A3727">
              <w:rPr>
                <w:i/>
                <w:sz w:val="18"/>
                <w:szCs w:val="18"/>
              </w:rPr>
              <w:t>Planning Study</w:t>
            </w:r>
            <w:r w:rsidRPr="000A3727">
              <w:rPr>
                <w:sz w:val="18"/>
                <w:szCs w:val="18"/>
              </w:rPr>
              <w:t xml:space="preserve"> of M1 Motorway Corridor in Rotherham and Sheffield to inform an investment strategy for regeneration.</w:t>
            </w:r>
          </w:p>
        </w:tc>
        <w:tc>
          <w:tcPr>
            <w:tcW w:w="933" w:type="dxa"/>
            <w:vAlign w:val="center"/>
          </w:tcPr>
          <w:p w:rsidR="00894875" w:rsidRPr="00D72C39" w:rsidRDefault="00894875" w:rsidP="00392E40">
            <w:pPr>
              <w:jc w:val="center"/>
              <w:rPr>
                <w:sz w:val="40"/>
              </w:rPr>
            </w:pPr>
            <w:r w:rsidRPr="00813B81">
              <w:rPr>
                <w:sz w:val="56"/>
                <w:szCs w:val="56"/>
              </w:rPr>
              <w:t>•</w:t>
            </w:r>
          </w:p>
        </w:tc>
        <w:tc>
          <w:tcPr>
            <w:tcW w:w="851" w:type="dxa"/>
            <w:vAlign w:val="center"/>
          </w:tcPr>
          <w:p w:rsidR="00894875" w:rsidRPr="00D72C39" w:rsidRDefault="00894875" w:rsidP="00392E40">
            <w:pPr>
              <w:jc w:val="center"/>
              <w:rPr>
                <w:sz w:val="22"/>
              </w:rPr>
            </w:pPr>
            <w:r w:rsidRPr="00813B81">
              <w:rPr>
                <w:sz w:val="56"/>
                <w:szCs w:val="56"/>
              </w:rPr>
              <w:t>•</w:t>
            </w:r>
          </w:p>
        </w:tc>
        <w:tc>
          <w:tcPr>
            <w:tcW w:w="851" w:type="dxa"/>
            <w:vAlign w:val="center"/>
          </w:tcPr>
          <w:p w:rsidR="00894875" w:rsidRPr="00D72C39" w:rsidRDefault="00894875" w:rsidP="00392E40">
            <w:pPr>
              <w:jc w:val="center"/>
              <w:rPr>
                <w:sz w:val="22"/>
              </w:rPr>
            </w:pPr>
            <w:r w:rsidRPr="00813B81">
              <w:rPr>
                <w:sz w:val="56"/>
                <w:szCs w:val="56"/>
              </w:rPr>
              <w:t>•</w:t>
            </w:r>
          </w:p>
        </w:tc>
        <w:tc>
          <w:tcPr>
            <w:tcW w:w="767" w:type="dxa"/>
            <w:vAlign w:val="center"/>
          </w:tcPr>
          <w:p w:rsidR="00894875" w:rsidRPr="00D72C39" w:rsidRDefault="00B00809" w:rsidP="00392E40">
            <w:pPr>
              <w:jc w:val="center"/>
              <w:rPr>
                <w:sz w:val="28"/>
              </w:rPr>
            </w:pPr>
            <w:r w:rsidRPr="00813B81">
              <w:rPr>
                <w:sz w:val="56"/>
                <w:szCs w:val="56"/>
              </w:rPr>
              <w:t>•</w:t>
            </w:r>
          </w:p>
        </w:tc>
        <w:tc>
          <w:tcPr>
            <w:tcW w:w="567" w:type="dxa"/>
            <w:vAlign w:val="center"/>
          </w:tcPr>
          <w:p w:rsidR="00894875" w:rsidRPr="00D72C39" w:rsidRDefault="00894875" w:rsidP="00392E40">
            <w:pPr>
              <w:jc w:val="center"/>
              <w:rPr>
                <w:sz w:val="22"/>
              </w:rPr>
            </w:pPr>
            <w:r>
              <w:rPr>
                <w:sz w:val="22"/>
              </w:rPr>
              <w:t>NR</w:t>
            </w:r>
          </w:p>
        </w:tc>
        <w:tc>
          <w:tcPr>
            <w:tcW w:w="567" w:type="dxa"/>
            <w:vAlign w:val="center"/>
          </w:tcPr>
          <w:p w:rsidR="00894875" w:rsidRPr="00D72C39" w:rsidRDefault="00894875" w:rsidP="00392E40">
            <w:pPr>
              <w:jc w:val="center"/>
              <w:rPr>
                <w:sz w:val="22"/>
              </w:rPr>
            </w:pPr>
            <w:r w:rsidRPr="00813B81">
              <w:rPr>
                <w:sz w:val="56"/>
                <w:szCs w:val="56"/>
              </w:rPr>
              <w:t>•</w:t>
            </w:r>
          </w:p>
        </w:tc>
        <w:tc>
          <w:tcPr>
            <w:tcW w:w="567" w:type="dxa"/>
            <w:vAlign w:val="center"/>
          </w:tcPr>
          <w:p w:rsidR="00894875" w:rsidRPr="00D72C39" w:rsidRDefault="00894875" w:rsidP="00392E40">
            <w:pPr>
              <w:jc w:val="center"/>
              <w:rPr>
                <w:sz w:val="22"/>
              </w:rPr>
            </w:pPr>
            <w:r w:rsidRPr="00813B81">
              <w:rPr>
                <w:sz w:val="56"/>
                <w:szCs w:val="56"/>
              </w:rPr>
              <w:t>•</w:t>
            </w:r>
          </w:p>
        </w:tc>
        <w:tc>
          <w:tcPr>
            <w:tcW w:w="567" w:type="dxa"/>
            <w:vAlign w:val="center"/>
          </w:tcPr>
          <w:p w:rsidR="00894875" w:rsidRPr="00D72C39" w:rsidRDefault="00894875" w:rsidP="00392E40">
            <w:pPr>
              <w:jc w:val="center"/>
              <w:rPr>
                <w:sz w:val="22"/>
              </w:rPr>
            </w:pPr>
            <w:r>
              <w:rPr>
                <w:sz w:val="22"/>
              </w:rPr>
              <w:t>NR</w:t>
            </w:r>
          </w:p>
        </w:tc>
        <w:tc>
          <w:tcPr>
            <w:tcW w:w="567" w:type="dxa"/>
            <w:vAlign w:val="center"/>
          </w:tcPr>
          <w:p w:rsidR="00894875" w:rsidRPr="00D72C39" w:rsidRDefault="00894875" w:rsidP="00392E40">
            <w:pPr>
              <w:jc w:val="center"/>
              <w:rPr>
                <w:sz w:val="28"/>
              </w:rPr>
            </w:pPr>
            <w:r w:rsidRPr="00813B81">
              <w:rPr>
                <w:sz w:val="56"/>
                <w:szCs w:val="56"/>
              </w:rPr>
              <w:t>•</w:t>
            </w:r>
          </w:p>
        </w:tc>
        <w:tc>
          <w:tcPr>
            <w:tcW w:w="851" w:type="dxa"/>
            <w:vAlign w:val="center"/>
          </w:tcPr>
          <w:p w:rsidR="00894875" w:rsidRPr="00E340C6" w:rsidRDefault="00894875" w:rsidP="00392E40">
            <w:pPr>
              <w:jc w:val="center"/>
              <w:rPr>
                <w:sz w:val="28"/>
                <w:szCs w:val="28"/>
              </w:rPr>
            </w:pPr>
            <w:r w:rsidRPr="00E340C6">
              <w:rPr>
                <w:sz w:val="28"/>
                <w:szCs w:val="28"/>
              </w:rPr>
              <w:t>+</w:t>
            </w:r>
          </w:p>
        </w:tc>
        <w:tc>
          <w:tcPr>
            <w:tcW w:w="850" w:type="dxa"/>
            <w:vAlign w:val="center"/>
          </w:tcPr>
          <w:p w:rsidR="00894875" w:rsidRPr="00E340C6" w:rsidRDefault="00894875" w:rsidP="00392E40">
            <w:pPr>
              <w:jc w:val="center"/>
              <w:rPr>
                <w:sz w:val="28"/>
                <w:szCs w:val="28"/>
              </w:rPr>
            </w:pPr>
            <w:r w:rsidRPr="00E340C6">
              <w:rPr>
                <w:sz w:val="28"/>
                <w:szCs w:val="28"/>
              </w:rPr>
              <w:t>+</w:t>
            </w:r>
          </w:p>
        </w:tc>
        <w:tc>
          <w:tcPr>
            <w:tcW w:w="3969" w:type="dxa"/>
          </w:tcPr>
          <w:p w:rsidR="00894875" w:rsidRDefault="00894875" w:rsidP="00392E40">
            <w:pPr>
              <w:rPr>
                <w:rFonts w:cs="Arial"/>
                <w:sz w:val="20"/>
              </w:rPr>
            </w:pPr>
            <w:r w:rsidRPr="00797B32">
              <w:rPr>
                <w:rFonts w:cs="Arial"/>
                <w:sz w:val="20"/>
              </w:rPr>
              <w:t>Partial effectiveness of HIA noted, particularly environmental and community empowerment gains.</w:t>
            </w:r>
          </w:p>
          <w:p w:rsidR="00894875" w:rsidRPr="00797B32" w:rsidRDefault="00894875" w:rsidP="00392E40">
            <w:pPr>
              <w:rPr>
                <w:rFonts w:cs="Arial"/>
                <w:sz w:val="20"/>
              </w:rPr>
            </w:pPr>
          </w:p>
          <w:p w:rsidR="00894875" w:rsidRPr="00797B32" w:rsidRDefault="00894875" w:rsidP="00392E40">
            <w:pPr>
              <w:autoSpaceDE w:val="0"/>
              <w:autoSpaceDN w:val="0"/>
              <w:adjustRightInd w:val="0"/>
              <w:rPr>
                <w:rFonts w:cs="Arial"/>
                <w:sz w:val="20"/>
              </w:rPr>
            </w:pPr>
            <w:r w:rsidRPr="00797B32">
              <w:rPr>
                <w:rFonts w:cs="Arial"/>
                <w:sz w:val="20"/>
              </w:rPr>
              <w:t>The added value that experience with HIA can provide to IA is a clear focus, in terms of content, on reducing social inequalities, and, in terms of process, on facilitating the participation of local communities in decision making which affects their quality of life.”</w:t>
            </w:r>
          </w:p>
          <w:p w:rsidR="00894875" w:rsidRPr="00797B32" w:rsidRDefault="00894875" w:rsidP="00392E40">
            <w:pPr>
              <w:autoSpaceDE w:val="0"/>
              <w:autoSpaceDN w:val="0"/>
              <w:adjustRightInd w:val="0"/>
              <w:rPr>
                <w:rFonts w:cs="Arial"/>
                <w:sz w:val="20"/>
              </w:rPr>
            </w:pPr>
          </w:p>
          <w:p w:rsidR="00894875" w:rsidRPr="00797B32" w:rsidRDefault="00894875" w:rsidP="00392E40">
            <w:pPr>
              <w:autoSpaceDE w:val="0"/>
              <w:autoSpaceDN w:val="0"/>
              <w:adjustRightInd w:val="0"/>
              <w:rPr>
                <w:rFonts w:cs="Arial"/>
                <w:sz w:val="20"/>
              </w:rPr>
            </w:pPr>
            <w:r>
              <w:rPr>
                <w:rFonts w:cs="Arial"/>
                <w:sz w:val="20"/>
              </w:rPr>
              <w:t>“</w:t>
            </w:r>
            <w:r w:rsidRPr="00797B32">
              <w:rPr>
                <w:rFonts w:cs="Arial"/>
                <w:sz w:val="20"/>
              </w:rPr>
              <w:t>It is apparent that the areas where progress has been made have been those within very local control, where continued lobbying and action by local groups and access to relatively small neighbourhood regeneration funds, has</w:t>
            </w:r>
            <w:r>
              <w:rPr>
                <w:rFonts w:cs="Arial"/>
                <w:sz w:val="20"/>
              </w:rPr>
              <w:t xml:space="preserve"> </w:t>
            </w:r>
            <w:r w:rsidRPr="00797B32">
              <w:rPr>
                <w:rFonts w:cs="Arial"/>
                <w:sz w:val="20"/>
              </w:rPr>
              <w:t>resulted in change. It is perhaps not surprising that sub-regional, regional or national levels of policy making have proved much more difficult to influence.”</w:t>
            </w:r>
          </w:p>
          <w:p w:rsidR="00894875" w:rsidRPr="00D72C39" w:rsidRDefault="00894875" w:rsidP="00392E40">
            <w:pPr>
              <w:autoSpaceDE w:val="0"/>
              <w:autoSpaceDN w:val="0"/>
              <w:adjustRightInd w:val="0"/>
              <w:rPr>
                <w:sz w:val="18"/>
              </w:rPr>
            </w:pPr>
          </w:p>
        </w:tc>
      </w:tr>
      <w:tr w:rsidR="00894875" w:rsidRPr="00D72C39" w:rsidTr="00392E40">
        <w:tc>
          <w:tcPr>
            <w:tcW w:w="1134" w:type="dxa"/>
          </w:tcPr>
          <w:p w:rsidR="00894875" w:rsidRPr="00B05AB9" w:rsidRDefault="00894875" w:rsidP="00B05AB9">
            <w:pPr>
              <w:rPr>
                <w:sz w:val="16"/>
                <w:szCs w:val="16"/>
              </w:rPr>
            </w:pPr>
            <w:proofErr w:type="spellStart"/>
            <w:r w:rsidRPr="00B05AB9">
              <w:rPr>
                <w:sz w:val="16"/>
                <w:szCs w:val="16"/>
              </w:rPr>
              <w:t>Mindell</w:t>
            </w:r>
            <w:proofErr w:type="spellEnd"/>
            <w:r w:rsidRPr="00B05AB9">
              <w:rPr>
                <w:sz w:val="16"/>
                <w:szCs w:val="16"/>
              </w:rPr>
              <w:t xml:space="preserve">, J., Sheridan, L., </w:t>
            </w:r>
            <w:proofErr w:type="spellStart"/>
            <w:r w:rsidRPr="00B05AB9">
              <w:rPr>
                <w:sz w:val="16"/>
                <w:szCs w:val="16"/>
              </w:rPr>
              <w:t>Joffe</w:t>
            </w:r>
            <w:proofErr w:type="spellEnd"/>
            <w:r w:rsidRPr="00B05AB9">
              <w:rPr>
                <w:sz w:val="16"/>
                <w:szCs w:val="16"/>
              </w:rPr>
              <w:t>, M., Samson-Barry, H., Atkinson, S. (2004)</w:t>
            </w:r>
          </w:p>
        </w:tc>
        <w:tc>
          <w:tcPr>
            <w:tcW w:w="1276" w:type="dxa"/>
          </w:tcPr>
          <w:p w:rsidR="00894875" w:rsidRPr="00D72C39" w:rsidRDefault="00894875" w:rsidP="00392E40">
            <w:pPr>
              <w:rPr>
                <w:sz w:val="18"/>
              </w:rPr>
            </w:pPr>
            <w:r>
              <w:rPr>
                <w:sz w:val="18"/>
              </w:rPr>
              <w:t xml:space="preserve">Rapid HIA of </w:t>
            </w:r>
            <w:r w:rsidRPr="000A3727">
              <w:rPr>
                <w:sz w:val="18"/>
              </w:rPr>
              <w:t xml:space="preserve">Mayor’s </w:t>
            </w:r>
            <w:r w:rsidRPr="000A3727">
              <w:rPr>
                <w:i/>
                <w:sz w:val="18"/>
              </w:rPr>
              <w:t>draft Transport Strategy for London</w:t>
            </w:r>
            <w:r>
              <w:rPr>
                <w:sz w:val="18"/>
              </w:rPr>
              <w:t xml:space="preserve"> (including congestion charge).</w:t>
            </w:r>
          </w:p>
        </w:tc>
        <w:tc>
          <w:tcPr>
            <w:tcW w:w="933" w:type="dxa"/>
            <w:vAlign w:val="center"/>
          </w:tcPr>
          <w:p w:rsidR="00894875" w:rsidRPr="00D72C39" w:rsidRDefault="00894875" w:rsidP="00392E40">
            <w:pPr>
              <w:jc w:val="center"/>
              <w:rPr>
                <w:sz w:val="40"/>
              </w:rPr>
            </w:pPr>
            <w:r w:rsidRPr="00813B81">
              <w:rPr>
                <w:sz w:val="56"/>
                <w:szCs w:val="56"/>
              </w:rPr>
              <w:t>•</w:t>
            </w:r>
          </w:p>
        </w:tc>
        <w:tc>
          <w:tcPr>
            <w:tcW w:w="851" w:type="dxa"/>
            <w:vAlign w:val="center"/>
          </w:tcPr>
          <w:p w:rsidR="00894875" w:rsidRPr="00D72C39" w:rsidRDefault="00894875" w:rsidP="00392E40">
            <w:pPr>
              <w:jc w:val="center"/>
              <w:rPr>
                <w:sz w:val="28"/>
              </w:rPr>
            </w:pPr>
            <w:r w:rsidRPr="00813B81">
              <w:rPr>
                <w:sz w:val="56"/>
                <w:szCs w:val="56"/>
              </w:rPr>
              <w:t>•</w:t>
            </w:r>
          </w:p>
        </w:tc>
        <w:tc>
          <w:tcPr>
            <w:tcW w:w="851" w:type="dxa"/>
            <w:vAlign w:val="center"/>
          </w:tcPr>
          <w:p w:rsidR="00894875" w:rsidRPr="00E037A3" w:rsidRDefault="00894875" w:rsidP="00392E40">
            <w:pPr>
              <w:jc w:val="center"/>
              <w:rPr>
                <w:szCs w:val="24"/>
              </w:rPr>
            </w:pPr>
            <w:r w:rsidRPr="00E037A3">
              <w:rPr>
                <w:szCs w:val="24"/>
              </w:rPr>
              <w:t>NR</w:t>
            </w:r>
          </w:p>
        </w:tc>
        <w:tc>
          <w:tcPr>
            <w:tcW w:w="767" w:type="dxa"/>
            <w:vAlign w:val="center"/>
          </w:tcPr>
          <w:p w:rsidR="00894875" w:rsidRPr="00E037A3" w:rsidRDefault="00894875" w:rsidP="00392E40">
            <w:pPr>
              <w:jc w:val="center"/>
              <w:rPr>
                <w:szCs w:val="24"/>
              </w:rPr>
            </w:pPr>
            <w:r w:rsidRPr="00E037A3">
              <w:rPr>
                <w:szCs w:val="24"/>
              </w:rPr>
              <w:t>NR</w:t>
            </w:r>
          </w:p>
        </w:tc>
        <w:tc>
          <w:tcPr>
            <w:tcW w:w="567" w:type="dxa"/>
            <w:vAlign w:val="center"/>
          </w:tcPr>
          <w:p w:rsidR="00894875" w:rsidRPr="00D72C39" w:rsidRDefault="00894875" w:rsidP="00392E40">
            <w:pPr>
              <w:jc w:val="center"/>
            </w:pPr>
            <w:r w:rsidRPr="00813B81">
              <w:rPr>
                <w:sz w:val="56"/>
                <w:szCs w:val="56"/>
              </w:rPr>
              <w:t>•</w:t>
            </w:r>
          </w:p>
        </w:tc>
        <w:tc>
          <w:tcPr>
            <w:tcW w:w="567" w:type="dxa"/>
            <w:vAlign w:val="center"/>
          </w:tcPr>
          <w:p w:rsidR="00894875" w:rsidRPr="00D72C39" w:rsidRDefault="00894875" w:rsidP="00392E40">
            <w:pPr>
              <w:jc w:val="center"/>
              <w:rPr>
                <w:sz w:val="22"/>
              </w:rPr>
            </w:pPr>
            <w:r>
              <w:rPr>
                <w:sz w:val="22"/>
              </w:rPr>
              <w:t>NR</w:t>
            </w:r>
          </w:p>
        </w:tc>
        <w:tc>
          <w:tcPr>
            <w:tcW w:w="567" w:type="dxa"/>
            <w:vAlign w:val="center"/>
          </w:tcPr>
          <w:p w:rsidR="00894875" w:rsidRPr="00D72C39" w:rsidRDefault="00894875" w:rsidP="00392E40">
            <w:pPr>
              <w:jc w:val="center"/>
              <w:rPr>
                <w:sz w:val="22"/>
              </w:rPr>
            </w:pPr>
            <w:r w:rsidRPr="00813B81">
              <w:rPr>
                <w:sz w:val="56"/>
                <w:szCs w:val="56"/>
              </w:rPr>
              <w:t>•</w:t>
            </w:r>
          </w:p>
        </w:tc>
        <w:tc>
          <w:tcPr>
            <w:tcW w:w="567" w:type="dxa"/>
            <w:vAlign w:val="center"/>
          </w:tcPr>
          <w:p w:rsidR="00894875" w:rsidRPr="00D72C39" w:rsidRDefault="00894875" w:rsidP="00392E40">
            <w:pPr>
              <w:jc w:val="center"/>
              <w:rPr>
                <w:sz w:val="22"/>
              </w:rPr>
            </w:pPr>
            <w:r w:rsidRPr="00813B81">
              <w:rPr>
                <w:sz w:val="56"/>
                <w:szCs w:val="56"/>
              </w:rPr>
              <w:t>•</w:t>
            </w:r>
          </w:p>
        </w:tc>
        <w:tc>
          <w:tcPr>
            <w:tcW w:w="567" w:type="dxa"/>
            <w:vAlign w:val="center"/>
          </w:tcPr>
          <w:p w:rsidR="00894875" w:rsidRPr="00D72C39" w:rsidRDefault="00894875" w:rsidP="00392E40">
            <w:pPr>
              <w:jc w:val="center"/>
              <w:rPr>
                <w:sz w:val="22"/>
              </w:rPr>
            </w:pPr>
            <w:r w:rsidRPr="00813B81">
              <w:rPr>
                <w:sz w:val="56"/>
                <w:szCs w:val="56"/>
              </w:rPr>
              <w:t>•</w:t>
            </w:r>
          </w:p>
        </w:tc>
        <w:tc>
          <w:tcPr>
            <w:tcW w:w="851" w:type="dxa"/>
            <w:vAlign w:val="center"/>
          </w:tcPr>
          <w:p w:rsidR="00894875" w:rsidRPr="00E340C6" w:rsidRDefault="00894875" w:rsidP="00392E40">
            <w:pPr>
              <w:jc w:val="center"/>
              <w:rPr>
                <w:sz w:val="28"/>
                <w:szCs w:val="28"/>
              </w:rPr>
            </w:pPr>
            <w:r w:rsidRPr="00E340C6">
              <w:rPr>
                <w:sz w:val="28"/>
                <w:szCs w:val="28"/>
              </w:rPr>
              <w:t>+</w:t>
            </w:r>
          </w:p>
        </w:tc>
        <w:tc>
          <w:tcPr>
            <w:tcW w:w="850" w:type="dxa"/>
            <w:vAlign w:val="center"/>
          </w:tcPr>
          <w:p w:rsidR="00894875" w:rsidRPr="00E340C6" w:rsidRDefault="00894875" w:rsidP="00392E40">
            <w:pPr>
              <w:jc w:val="center"/>
              <w:rPr>
                <w:sz w:val="28"/>
                <w:szCs w:val="28"/>
              </w:rPr>
            </w:pPr>
            <w:r w:rsidRPr="00E340C6">
              <w:rPr>
                <w:sz w:val="28"/>
                <w:szCs w:val="28"/>
              </w:rPr>
              <w:t>+</w:t>
            </w:r>
          </w:p>
        </w:tc>
        <w:tc>
          <w:tcPr>
            <w:tcW w:w="3969" w:type="dxa"/>
          </w:tcPr>
          <w:p w:rsidR="00894875" w:rsidRDefault="00894875" w:rsidP="00392E40">
            <w:pPr>
              <w:autoSpaceDE w:val="0"/>
              <w:autoSpaceDN w:val="0"/>
              <w:adjustRightInd w:val="0"/>
              <w:rPr>
                <w:rFonts w:cs="Arial"/>
                <w:sz w:val="20"/>
              </w:rPr>
            </w:pPr>
            <w:r w:rsidRPr="0087312A">
              <w:rPr>
                <w:rFonts w:cs="Arial"/>
                <w:sz w:val="20"/>
              </w:rPr>
              <w:t>“HIA was</w:t>
            </w:r>
            <w:r>
              <w:rPr>
                <w:rFonts w:cs="Arial"/>
                <w:sz w:val="20"/>
              </w:rPr>
              <w:t xml:space="preserve"> successful in influencing </w:t>
            </w:r>
            <w:proofErr w:type="gramStart"/>
            <w:r>
              <w:rPr>
                <w:rFonts w:cs="Arial"/>
                <w:sz w:val="20"/>
              </w:rPr>
              <w:t>the  strategy</w:t>
            </w:r>
            <w:proofErr w:type="gramEnd"/>
            <w:r w:rsidRPr="0087312A">
              <w:rPr>
                <w:rFonts w:cs="Arial"/>
                <w:sz w:val="20"/>
              </w:rPr>
              <w:t>, resulting in several</w:t>
            </w:r>
            <w:r>
              <w:rPr>
                <w:rFonts w:cs="Arial"/>
                <w:sz w:val="20"/>
              </w:rPr>
              <w:t xml:space="preserve"> health improvements</w:t>
            </w:r>
            <w:r w:rsidRPr="0087312A">
              <w:rPr>
                <w:rFonts w:cs="Arial"/>
                <w:sz w:val="20"/>
              </w:rPr>
              <w:t>. HIA is an effective method both for bringing about significant</w:t>
            </w:r>
            <w:r>
              <w:rPr>
                <w:rFonts w:cs="Arial"/>
                <w:sz w:val="20"/>
              </w:rPr>
              <w:t xml:space="preserve"> </w:t>
            </w:r>
            <w:r w:rsidRPr="0087312A">
              <w:rPr>
                <w:rFonts w:cs="Arial"/>
                <w:sz w:val="20"/>
              </w:rPr>
              <w:t>change in policy proposals and in increasing policy makers’ understanding of determinants of health and hence in changing attitudes of policy makers.”</w:t>
            </w:r>
          </w:p>
          <w:p w:rsidR="00894875" w:rsidRPr="00D72C39" w:rsidRDefault="00894875" w:rsidP="00392E40">
            <w:pPr>
              <w:autoSpaceDE w:val="0"/>
              <w:autoSpaceDN w:val="0"/>
              <w:adjustRightInd w:val="0"/>
              <w:rPr>
                <w:sz w:val="18"/>
              </w:rPr>
            </w:pPr>
          </w:p>
        </w:tc>
      </w:tr>
      <w:tr w:rsidR="00894875" w:rsidRPr="00D72C39" w:rsidTr="00392E40">
        <w:trPr>
          <w:trHeight w:val="1124"/>
        </w:trPr>
        <w:tc>
          <w:tcPr>
            <w:tcW w:w="1134" w:type="dxa"/>
          </w:tcPr>
          <w:p w:rsidR="00894875" w:rsidRPr="00B05AB9" w:rsidRDefault="00894875" w:rsidP="00B05AB9">
            <w:pPr>
              <w:rPr>
                <w:sz w:val="16"/>
                <w:szCs w:val="16"/>
              </w:rPr>
            </w:pPr>
            <w:r w:rsidRPr="00B05AB9">
              <w:rPr>
                <w:sz w:val="16"/>
                <w:szCs w:val="16"/>
              </w:rPr>
              <w:t xml:space="preserve">Wismar, M., </w:t>
            </w:r>
            <w:proofErr w:type="spellStart"/>
            <w:r w:rsidRPr="00B05AB9">
              <w:rPr>
                <w:sz w:val="16"/>
                <w:szCs w:val="16"/>
              </w:rPr>
              <w:t>Blau</w:t>
            </w:r>
            <w:proofErr w:type="spellEnd"/>
            <w:r w:rsidRPr="00B05AB9">
              <w:rPr>
                <w:sz w:val="16"/>
                <w:szCs w:val="16"/>
              </w:rPr>
              <w:t xml:space="preserve">, J., Ernst, K., </w:t>
            </w:r>
            <w:proofErr w:type="spellStart"/>
            <w:r w:rsidRPr="00B05AB9">
              <w:rPr>
                <w:sz w:val="16"/>
                <w:szCs w:val="16"/>
              </w:rPr>
              <w:t>Figeuras</w:t>
            </w:r>
            <w:proofErr w:type="spellEnd"/>
            <w:r w:rsidRPr="00B05AB9">
              <w:rPr>
                <w:sz w:val="16"/>
                <w:szCs w:val="16"/>
              </w:rPr>
              <w:t>, J. eds. (2007).</w:t>
            </w:r>
          </w:p>
        </w:tc>
        <w:tc>
          <w:tcPr>
            <w:tcW w:w="1276" w:type="dxa"/>
          </w:tcPr>
          <w:p w:rsidR="00894875" w:rsidRPr="00CF7F0E" w:rsidRDefault="00894875" w:rsidP="00392E40">
            <w:pPr>
              <w:rPr>
                <w:sz w:val="18"/>
              </w:rPr>
            </w:pPr>
            <w:r>
              <w:rPr>
                <w:sz w:val="18"/>
              </w:rPr>
              <w:t xml:space="preserve">HIA of Belfast City Council’s </w:t>
            </w:r>
            <w:r>
              <w:rPr>
                <w:i/>
                <w:sz w:val="18"/>
              </w:rPr>
              <w:t>draft Air Quality Action Plan</w:t>
            </w:r>
            <w:r>
              <w:rPr>
                <w:sz w:val="18"/>
              </w:rPr>
              <w:t>.</w:t>
            </w:r>
          </w:p>
        </w:tc>
        <w:tc>
          <w:tcPr>
            <w:tcW w:w="933" w:type="dxa"/>
            <w:vAlign w:val="center"/>
          </w:tcPr>
          <w:p w:rsidR="00894875" w:rsidRPr="00D72C39" w:rsidRDefault="00894875" w:rsidP="00392E40">
            <w:pPr>
              <w:jc w:val="center"/>
              <w:rPr>
                <w:sz w:val="40"/>
              </w:rPr>
            </w:pPr>
            <w:r w:rsidRPr="00813B81">
              <w:rPr>
                <w:sz w:val="56"/>
                <w:szCs w:val="56"/>
              </w:rPr>
              <w:t>•</w:t>
            </w:r>
          </w:p>
        </w:tc>
        <w:tc>
          <w:tcPr>
            <w:tcW w:w="851" w:type="dxa"/>
            <w:vAlign w:val="center"/>
          </w:tcPr>
          <w:p w:rsidR="00894875" w:rsidRPr="00D72C39" w:rsidRDefault="00894875" w:rsidP="00392E40">
            <w:pPr>
              <w:jc w:val="center"/>
              <w:rPr>
                <w:sz w:val="40"/>
              </w:rPr>
            </w:pPr>
            <w:r w:rsidRPr="00813B81">
              <w:rPr>
                <w:sz w:val="56"/>
                <w:szCs w:val="56"/>
              </w:rPr>
              <w:t>•</w:t>
            </w:r>
          </w:p>
        </w:tc>
        <w:tc>
          <w:tcPr>
            <w:tcW w:w="851" w:type="dxa"/>
            <w:vAlign w:val="center"/>
          </w:tcPr>
          <w:p w:rsidR="00894875" w:rsidRPr="002E40A4" w:rsidRDefault="00894875" w:rsidP="00392E40">
            <w:pPr>
              <w:jc w:val="center"/>
              <w:rPr>
                <w:szCs w:val="24"/>
              </w:rPr>
            </w:pPr>
            <w:r w:rsidRPr="002E40A4">
              <w:rPr>
                <w:szCs w:val="24"/>
              </w:rPr>
              <w:t>N</w:t>
            </w:r>
            <w:r>
              <w:rPr>
                <w:szCs w:val="24"/>
              </w:rPr>
              <w:t>R</w:t>
            </w:r>
          </w:p>
        </w:tc>
        <w:tc>
          <w:tcPr>
            <w:tcW w:w="767" w:type="dxa"/>
            <w:vAlign w:val="center"/>
          </w:tcPr>
          <w:p w:rsidR="00894875" w:rsidRPr="00D72C39" w:rsidRDefault="00894875" w:rsidP="00392E40">
            <w:pPr>
              <w:jc w:val="center"/>
              <w:rPr>
                <w:sz w:val="28"/>
              </w:rPr>
            </w:pPr>
            <w:r w:rsidRPr="002E40A4">
              <w:rPr>
                <w:szCs w:val="24"/>
              </w:rPr>
              <w:t>N</w:t>
            </w:r>
            <w:r>
              <w:rPr>
                <w:szCs w:val="24"/>
              </w:rPr>
              <w:t>R</w:t>
            </w:r>
          </w:p>
        </w:tc>
        <w:tc>
          <w:tcPr>
            <w:tcW w:w="567" w:type="dxa"/>
            <w:vAlign w:val="center"/>
          </w:tcPr>
          <w:p w:rsidR="00894875" w:rsidRPr="00AF6481" w:rsidRDefault="00894875" w:rsidP="00392E40">
            <w:pPr>
              <w:jc w:val="center"/>
              <w:rPr>
                <w:szCs w:val="24"/>
              </w:rPr>
            </w:pPr>
            <w:r w:rsidRPr="00AF6481">
              <w:rPr>
                <w:szCs w:val="24"/>
              </w:rPr>
              <w:t>NR</w:t>
            </w:r>
          </w:p>
        </w:tc>
        <w:tc>
          <w:tcPr>
            <w:tcW w:w="567" w:type="dxa"/>
            <w:vAlign w:val="center"/>
          </w:tcPr>
          <w:p w:rsidR="00894875" w:rsidRPr="00AF6481" w:rsidRDefault="00894875" w:rsidP="00392E40">
            <w:pPr>
              <w:jc w:val="center"/>
              <w:rPr>
                <w:szCs w:val="24"/>
              </w:rPr>
            </w:pPr>
            <w:r w:rsidRPr="00AF6481">
              <w:rPr>
                <w:szCs w:val="24"/>
              </w:rPr>
              <w:t>NR</w:t>
            </w:r>
          </w:p>
        </w:tc>
        <w:tc>
          <w:tcPr>
            <w:tcW w:w="567" w:type="dxa"/>
            <w:vAlign w:val="center"/>
          </w:tcPr>
          <w:p w:rsidR="00894875" w:rsidRPr="00D72C39" w:rsidRDefault="00894875" w:rsidP="00392E40">
            <w:pPr>
              <w:jc w:val="center"/>
              <w:rPr>
                <w:sz w:val="28"/>
              </w:rPr>
            </w:pPr>
            <w:r w:rsidRPr="00813B81">
              <w:rPr>
                <w:sz w:val="56"/>
                <w:szCs w:val="56"/>
              </w:rPr>
              <w:t>•</w:t>
            </w:r>
          </w:p>
        </w:tc>
        <w:tc>
          <w:tcPr>
            <w:tcW w:w="567" w:type="dxa"/>
            <w:vAlign w:val="center"/>
          </w:tcPr>
          <w:p w:rsidR="00894875" w:rsidRPr="002E40A4" w:rsidRDefault="00894875" w:rsidP="00392E40">
            <w:pPr>
              <w:jc w:val="center"/>
              <w:rPr>
                <w:szCs w:val="24"/>
              </w:rPr>
            </w:pPr>
            <w:r w:rsidRPr="002E40A4">
              <w:rPr>
                <w:szCs w:val="24"/>
              </w:rPr>
              <w:t>NR</w:t>
            </w:r>
          </w:p>
        </w:tc>
        <w:tc>
          <w:tcPr>
            <w:tcW w:w="567" w:type="dxa"/>
            <w:vAlign w:val="center"/>
          </w:tcPr>
          <w:p w:rsidR="00894875" w:rsidRPr="00D72C39" w:rsidRDefault="00894875" w:rsidP="00392E40">
            <w:pPr>
              <w:jc w:val="center"/>
              <w:rPr>
                <w:sz w:val="28"/>
              </w:rPr>
            </w:pPr>
            <w:r w:rsidRPr="00813B81">
              <w:rPr>
                <w:sz w:val="56"/>
                <w:szCs w:val="56"/>
              </w:rPr>
              <w:t>•</w:t>
            </w:r>
          </w:p>
        </w:tc>
        <w:tc>
          <w:tcPr>
            <w:tcW w:w="851" w:type="dxa"/>
            <w:vAlign w:val="center"/>
          </w:tcPr>
          <w:p w:rsidR="00894875" w:rsidRPr="00E340C6" w:rsidRDefault="00894875" w:rsidP="00392E40">
            <w:pPr>
              <w:jc w:val="center"/>
              <w:rPr>
                <w:sz w:val="28"/>
                <w:szCs w:val="28"/>
              </w:rPr>
            </w:pPr>
            <w:r w:rsidRPr="00E340C6">
              <w:rPr>
                <w:sz w:val="28"/>
                <w:szCs w:val="28"/>
              </w:rPr>
              <w:t>+</w:t>
            </w:r>
          </w:p>
        </w:tc>
        <w:tc>
          <w:tcPr>
            <w:tcW w:w="850" w:type="dxa"/>
            <w:vAlign w:val="center"/>
          </w:tcPr>
          <w:p w:rsidR="00894875" w:rsidRPr="00E340C6" w:rsidRDefault="00894875" w:rsidP="00392E40">
            <w:pPr>
              <w:jc w:val="center"/>
              <w:rPr>
                <w:sz w:val="28"/>
                <w:szCs w:val="28"/>
              </w:rPr>
            </w:pPr>
            <w:r w:rsidRPr="00E340C6">
              <w:rPr>
                <w:sz w:val="28"/>
                <w:szCs w:val="28"/>
              </w:rPr>
              <w:t>++</w:t>
            </w:r>
          </w:p>
        </w:tc>
        <w:tc>
          <w:tcPr>
            <w:tcW w:w="3969" w:type="dxa"/>
          </w:tcPr>
          <w:p w:rsidR="00894875" w:rsidRDefault="00894875" w:rsidP="00392E40">
            <w:pPr>
              <w:autoSpaceDE w:val="0"/>
              <w:autoSpaceDN w:val="0"/>
              <w:adjustRightInd w:val="0"/>
              <w:rPr>
                <w:rFonts w:cs="Arial"/>
                <w:sz w:val="20"/>
              </w:rPr>
            </w:pPr>
            <w:r>
              <w:rPr>
                <w:rFonts w:cs="Arial"/>
                <w:sz w:val="20"/>
              </w:rPr>
              <w:t xml:space="preserve">Although it was too early to judge the AQAP’s effectiveness, overall the </w:t>
            </w:r>
            <w:r w:rsidRPr="0017566B">
              <w:rPr>
                <w:rFonts w:cs="Arial"/>
                <w:sz w:val="20"/>
              </w:rPr>
              <w:t>HIA had been useful</w:t>
            </w:r>
            <w:r>
              <w:rPr>
                <w:rFonts w:cs="Arial"/>
                <w:sz w:val="20"/>
              </w:rPr>
              <w:t xml:space="preserve"> </w:t>
            </w:r>
            <w:r w:rsidRPr="0017566B">
              <w:rPr>
                <w:rFonts w:cs="Arial"/>
                <w:sz w:val="20"/>
              </w:rPr>
              <w:t>and worthwhile, particularly i</w:t>
            </w:r>
            <w:r>
              <w:rPr>
                <w:rFonts w:cs="Arial"/>
                <w:sz w:val="20"/>
              </w:rPr>
              <w:t>n raising the profile of health</w:t>
            </w:r>
            <w:r w:rsidRPr="0017566B">
              <w:rPr>
                <w:rFonts w:cs="Arial"/>
                <w:sz w:val="20"/>
              </w:rPr>
              <w:t>: “there was definitely a change from resistance</w:t>
            </w:r>
            <w:r>
              <w:rPr>
                <w:rFonts w:cs="Arial"/>
                <w:sz w:val="20"/>
              </w:rPr>
              <w:t xml:space="preserve"> </w:t>
            </w:r>
            <w:r w:rsidRPr="0017566B">
              <w:rPr>
                <w:rFonts w:cs="Arial"/>
                <w:sz w:val="20"/>
              </w:rPr>
              <w:t xml:space="preserve">to believing to </w:t>
            </w:r>
            <w:r>
              <w:rPr>
                <w:rFonts w:cs="Arial"/>
                <w:sz w:val="20"/>
              </w:rPr>
              <w:t>a</w:t>
            </w:r>
            <w:r w:rsidRPr="0017566B">
              <w:rPr>
                <w:rFonts w:cs="Arial"/>
                <w:sz w:val="20"/>
              </w:rPr>
              <w:t>ccepting”.</w:t>
            </w:r>
          </w:p>
          <w:p w:rsidR="00894875" w:rsidRDefault="00894875" w:rsidP="00392E40">
            <w:pPr>
              <w:autoSpaceDE w:val="0"/>
              <w:autoSpaceDN w:val="0"/>
              <w:adjustRightInd w:val="0"/>
              <w:rPr>
                <w:rFonts w:cs="Arial"/>
                <w:sz w:val="20"/>
              </w:rPr>
            </w:pPr>
          </w:p>
          <w:p w:rsidR="00894875" w:rsidRPr="0034179E" w:rsidRDefault="00894875" w:rsidP="00392E40">
            <w:pPr>
              <w:autoSpaceDE w:val="0"/>
              <w:autoSpaceDN w:val="0"/>
              <w:adjustRightInd w:val="0"/>
              <w:rPr>
                <w:rFonts w:cs="Arial"/>
                <w:sz w:val="20"/>
              </w:rPr>
            </w:pPr>
            <w:r>
              <w:rPr>
                <w:rFonts w:cs="Arial"/>
                <w:sz w:val="20"/>
              </w:rPr>
              <w:lastRenderedPageBreak/>
              <w:t>“</w:t>
            </w:r>
            <w:r w:rsidRPr="0034179E">
              <w:rPr>
                <w:rFonts w:cs="Arial"/>
                <w:sz w:val="20"/>
              </w:rPr>
              <w:t>The Council was</w:t>
            </w:r>
            <w:r>
              <w:rPr>
                <w:rFonts w:cs="Arial"/>
                <w:sz w:val="20"/>
              </w:rPr>
              <w:t xml:space="preserve"> </w:t>
            </w:r>
            <w:r w:rsidRPr="0034179E">
              <w:rPr>
                <w:rFonts w:cs="Arial"/>
                <w:sz w:val="20"/>
              </w:rPr>
              <w:t>one of the main drivers for the HIA and</w:t>
            </w:r>
            <w:r>
              <w:rPr>
                <w:rFonts w:cs="Arial"/>
                <w:sz w:val="20"/>
              </w:rPr>
              <w:t xml:space="preserve"> </w:t>
            </w:r>
            <w:r w:rsidRPr="0034179E">
              <w:rPr>
                <w:rFonts w:cs="Arial"/>
                <w:sz w:val="20"/>
              </w:rPr>
              <w:t>therefore this is a good example of</w:t>
            </w:r>
            <w:r>
              <w:rPr>
                <w:rFonts w:cs="Arial"/>
                <w:sz w:val="20"/>
              </w:rPr>
              <w:t xml:space="preserve"> </w:t>
            </w:r>
            <w:r w:rsidRPr="0034179E">
              <w:rPr>
                <w:rFonts w:cs="Arial"/>
                <w:sz w:val="20"/>
              </w:rPr>
              <w:t>the added value that HIA can offer in the development of plans or policies.</w:t>
            </w:r>
            <w:r>
              <w:rPr>
                <w:rFonts w:cs="Arial"/>
                <w:sz w:val="20"/>
              </w:rPr>
              <w:t>”</w:t>
            </w:r>
          </w:p>
          <w:p w:rsidR="00894875" w:rsidRPr="00680790" w:rsidRDefault="00894875" w:rsidP="00392E40">
            <w:pPr>
              <w:rPr>
                <w:sz w:val="18"/>
              </w:rPr>
            </w:pPr>
          </w:p>
        </w:tc>
      </w:tr>
    </w:tbl>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Pr>
        <w:sectPr w:rsidR="001368C5" w:rsidSect="00392E40">
          <w:pgSz w:w="16838" w:h="11906" w:orient="landscape"/>
          <w:pgMar w:top="1440" w:right="1440" w:bottom="1440" w:left="1440" w:header="708" w:footer="708" w:gutter="0"/>
          <w:cols w:space="708"/>
          <w:docGrid w:linePitch="360"/>
        </w:sectPr>
      </w:pPr>
    </w:p>
    <w:p w:rsidR="006D1896" w:rsidRPr="008E4863" w:rsidRDefault="006D1896" w:rsidP="006D1896">
      <w:pPr>
        <w:spacing w:line="360" w:lineRule="auto"/>
        <w:rPr>
          <w:rFonts w:cs="Arial"/>
          <w:b/>
          <w:szCs w:val="24"/>
        </w:rPr>
      </w:pPr>
      <w:r w:rsidRPr="008E4863">
        <w:rPr>
          <w:rFonts w:cs="Arial"/>
          <w:b/>
          <w:szCs w:val="24"/>
        </w:rPr>
        <w:lastRenderedPageBreak/>
        <w:t>Strength of the evidence</w:t>
      </w:r>
    </w:p>
    <w:p w:rsidR="006D1896" w:rsidRDefault="006D1896" w:rsidP="006D1896">
      <w:pPr>
        <w:spacing w:line="360" w:lineRule="auto"/>
        <w:rPr>
          <w:rFonts w:cs="Arial"/>
          <w:szCs w:val="24"/>
        </w:rPr>
      </w:pPr>
      <w:r w:rsidRPr="008E4863">
        <w:rPr>
          <w:rFonts w:cs="Arial"/>
          <w:szCs w:val="24"/>
        </w:rPr>
        <w:t>The evidence</w:t>
      </w:r>
      <w:r w:rsidR="008A4CE9">
        <w:rPr>
          <w:rFonts w:cs="Arial"/>
          <w:szCs w:val="24"/>
        </w:rPr>
        <w:t xml:space="preserve"> is largely </w:t>
      </w:r>
      <w:r w:rsidRPr="008E4863">
        <w:rPr>
          <w:rFonts w:cs="Arial"/>
          <w:szCs w:val="24"/>
        </w:rPr>
        <w:t>of moderate quality</w:t>
      </w:r>
      <w:r w:rsidR="008A4CE9">
        <w:rPr>
          <w:rFonts w:cs="Arial"/>
          <w:szCs w:val="24"/>
        </w:rPr>
        <w:t xml:space="preserve"> from six</w:t>
      </w:r>
      <w:r w:rsidRPr="008E4863">
        <w:rPr>
          <w:rFonts w:cs="Arial"/>
          <w:szCs w:val="24"/>
        </w:rPr>
        <w:t xml:space="preserve"> citations (Douglas, 2001 [+];</w:t>
      </w:r>
      <w:r w:rsidR="008A4CE9">
        <w:rPr>
          <w:rFonts w:cs="Arial"/>
          <w:szCs w:val="24"/>
        </w:rPr>
        <w:t xml:space="preserve"> </w:t>
      </w:r>
      <w:r w:rsidRPr="008E4863">
        <w:rPr>
          <w:rFonts w:cs="Arial"/>
          <w:szCs w:val="24"/>
        </w:rPr>
        <w:t xml:space="preserve">France, 2004 [+]; GCPH, 2007 [+]; </w:t>
      </w:r>
      <w:proofErr w:type="spellStart"/>
      <w:r w:rsidRPr="008E4863">
        <w:rPr>
          <w:rFonts w:cs="Arial"/>
          <w:szCs w:val="24"/>
        </w:rPr>
        <w:t>Greig</w:t>
      </w:r>
      <w:proofErr w:type="spellEnd"/>
      <w:r w:rsidRPr="008E4863">
        <w:rPr>
          <w:rFonts w:cs="Arial"/>
          <w:szCs w:val="24"/>
        </w:rPr>
        <w:t xml:space="preserve">, 2004 [+]; </w:t>
      </w:r>
      <w:proofErr w:type="spellStart"/>
      <w:r w:rsidRPr="008E4863">
        <w:rPr>
          <w:rFonts w:cs="Arial"/>
          <w:szCs w:val="24"/>
        </w:rPr>
        <w:t>Mindell</w:t>
      </w:r>
      <w:proofErr w:type="spellEnd"/>
      <w:r w:rsidRPr="008E4863">
        <w:rPr>
          <w:rFonts w:cs="Arial"/>
          <w:szCs w:val="24"/>
        </w:rPr>
        <w:t>, 2004 [+]; Wismar, 2007 [+]</w:t>
      </w:r>
      <w:r w:rsidR="004C19A0">
        <w:rPr>
          <w:rFonts w:cs="Arial"/>
          <w:szCs w:val="24"/>
        </w:rPr>
        <w:t>)</w:t>
      </w:r>
      <w:r w:rsidR="00533684">
        <w:rPr>
          <w:rFonts w:cs="Arial"/>
          <w:szCs w:val="24"/>
        </w:rPr>
        <w:t>, with strong evidence for a single citation (</w:t>
      </w:r>
      <w:r w:rsidR="00533684" w:rsidRPr="008E4863">
        <w:rPr>
          <w:rFonts w:cs="Arial"/>
          <w:szCs w:val="24"/>
        </w:rPr>
        <w:t>Douglas, 200</w:t>
      </w:r>
      <w:r w:rsidR="00533684">
        <w:rPr>
          <w:rFonts w:cs="Arial"/>
          <w:szCs w:val="24"/>
        </w:rPr>
        <w:t>7</w:t>
      </w:r>
      <w:r w:rsidR="00533684" w:rsidRPr="008E4863">
        <w:rPr>
          <w:rFonts w:cs="Arial"/>
          <w:szCs w:val="24"/>
        </w:rPr>
        <w:t xml:space="preserve"> [</w:t>
      </w:r>
      <w:r w:rsidR="00533684">
        <w:rPr>
          <w:rFonts w:cs="Arial"/>
          <w:szCs w:val="24"/>
        </w:rPr>
        <w:t>++])</w:t>
      </w:r>
      <w:r w:rsidR="004C19A0">
        <w:rPr>
          <w:rFonts w:cs="Arial"/>
          <w:szCs w:val="24"/>
        </w:rPr>
        <w:t>.</w:t>
      </w:r>
    </w:p>
    <w:p w:rsidR="004C19A0" w:rsidRPr="008E4863" w:rsidRDefault="004C19A0" w:rsidP="006D1896">
      <w:pPr>
        <w:spacing w:line="360" w:lineRule="auto"/>
        <w:rPr>
          <w:rFonts w:cs="Arial"/>
          <w:szCs w:val="24"/>
        </w:rPr>
      </w:pPr>
    </w:p>
    <w:p w:rsidR="006D1896" w:rsidRDefault="00533684" w:rsidP="006D1896">
      <w:pPr>
        <w:spacing w:line="360" w:lineRule="auto"/>
        <w:rPr>
          <w:rFonts w:cs="Arial"/>
          <w:szCs w:val="24"/>
        </w:rPr>
      </w:pPr>
      <w:r>
        <w:rPr>
          <w:rFonts w:cs="Arial"/>
          <w:szCs w:val="24"/>
        </w:rPr>
        <w:t>T</w:t>
      </w:r>
      <w:r w:rsidRPr="008E4863">
        <w:rPr>
          <w:rFonts w:cs="Arial"/>
          <w:szCs w:val="24"/>
        </w:rPr>
        <w:t>here is no reason to question</w:t>
      </w:r>
      <w:r>
        <w:rPr>
          <w:rFonts w:cs="Arial"/>
          <w:szCs w:val="24"/>
        </w:rPr>
        <w:t xml:space="preserve"> the </w:t>
      </w:r>
      <w:r w:rsidR="00D33DA4">
        <w:rPr>
          <w:rFonts w:cs="Arial"/>
          <w:szCs w:val="24"/>
        </w:rPr>
        <w:t xml:space="preserve">evidence from the </w:t>
      </w:r>
      <w:r>
        <w:rPr>
          <w:rFonts w:cs="Arial"/>
          <w:szCs w:val="24"/>
        </w:rPr>
        <w:t>citations of moderate quality</w:t>
      </w:r>
      <w:r w:rsidR="00D33DA4">
        <w:rPr>
          <w:rFonts w:cs="Arial"/>
          <w:szCs w:val="24"/>
        </w:rPr>
        <w:t xml:space="preserve"> [+]</w:t>
      </w:r>
      <w:r>
        <w:rPr>
          <w:rFonts w:cs="Arial"/>
          <w:szCs w:val="24"/>
        </w:rPr>
        <w:t>, as</w:t>
      </w:r>
      <w:r w:rsidR="006D1896" w:rsidRPr="008E4863">
        <w:rPr>
          <w:rFonts w:cs="Arial"/>
          <w:szCs w:val="24"/>
        </w:rPr>
        <w:t xml:space="preserve"> </w:t>
      </w:r>
      <w:r w:rsidR="00D33DA4">
        <w:rPr>
          <w:rFonts w:cs="Arial"/>
          <w:szCs w:val="24"/>
        </w:rPr>
        <w:t xml:space="preserve">this was largely due to the limited detail on process.  The reported </w:t>
      </w:r>
      <w:r w:rsidR="006D1896" w:rsidRPr="008E4863">
        <w:rPr>
          <w:rFonts w:cs="Arial"/>
          <w:szCs w:val="24"/>
        </w:rPr>
        <w:t xml:space="preserve">health issues </w:t>
      </w:r>
      <w:r w:rsidR="00D33DA4">
        <w:rPr>
          <w:rFonts w:cs="Arial"/>
          <w:szCs w:val="24"/>
        </w:rPr>
        <w:t xml:space="preserve">are sound as these come </w:t>
      </w:r>
      <w:r>
        <w:rPr>
          <w:rFonts w:cs="Arial"/>
          <w:szCs w:val="24"/>
        </w:rPr>
        <w:t xml:space="preserve">from </w:t>
      </w:r>
      <w:r w:rsidR="005B5299">
        <w:rPr>
          <w:rFonts w:cs="Arial"/>
          <w:szCs w:val="24"/>
        </w:rPr>
        <w:t>analysis of</w:t>
      </w:r>
      <w:r w:rsidR="005B5299" w:rsidRPr="005B5299">
        <w:rPr>
          <w:rFonts w:cs="Arial"/>
          <w:szCs w:val="24"/>
        </w:rPr>
        <w:t xml:space="preserve"> </w:t>
      </w:r>
      <w:r w:rsidR="005B5299">
        <w:rPr>
          <w:rFonts w:cs="Arial"/>
          <w:szCs w:val="24"/>
        </w:rPr>
        <w:t xml:space="preserve">published documents or interviews. </w:t>
      </w:r>
    </w:p>
    <w:p w:rsidR="00533684" w:rsidRPr="008E4863" w:rsidRDefault="00533684" w:rsidP="006D1896">
      <w:pPr>
        <w:spacing w:line="360" w:lineRule="auto"/>
        <w:rPr>
          <w:rFonts w:cs="Arial"/>
          <w:szCs w:val="24"/>
        </w:rPr>
      </w:pPr>
    </w:p>
    <w:p w:rsidR="006D1896" w:rsidRPr="008E4863" w:rsidRDefault="006D1896" w:rsidP="006D1896">
      <w:pPr>
        <w:spacing w:line="360" w:lineRule="auto"/>
        <w:rPr>
          <w:rFonts w:cs="Arial"/>
          <w:szCs w:val="24"/>
        </w:rPr>
      </w:pPr>
      <w:r w:rsidRPr="008E4863">
        <w:rPr>
          <w:rFonts w:cs="Arial"/>
          <w:szCs w:val="24"/>
        </w:rPr>
        <w:t xml:space="preserve">There is a good spread of plan types from the case studies from </w:t>
      </w:r>
      <w:r w:rsidR="00533684">
        <w:rPr>
          <w:rFonts w:cs="Arial"/>
          <w:szCs w:val="24"/>
        </w:rPr>
        <w:t>sub-</w:t>
      </w:r>
      <w:r w:rsidRPr="008E4863">
        <w:rPr>
          <w:rFonts w:cs="Arial"/>
          <w:szCs w:val="24"/>
        </w:rPr>
        <w:t>regional (</w:t>
      </w:r>
      <w:r w:rsidR="00533684">
        <w:rPr>
          <w:rFonts w:cs="Arial"/>
          <w:szCs w:val="24"/>
        </w:rPr>
        <w:t>structure plan - France, 2004</w:t>
      </w:r>
      <w:r w:rsidRPr="008E4863">
        <w:rPr>
          <w:rFonts w:cs="Arial"/>
          <w:szCs w:val="24"/>
        </w:rPr>
        <w:t>) down to v</w:t>
      </w:r>
      <w:r w:rsidR="00533684">
        <w:rPr>
          <w:rFonts w:cs="Arial"/>
          <w:szCs w:val="24"/>
        </w:rPr>
        <w:t>ery specific local areas, focus</w:t>
      </w:r>
      <w:r w:rsidRPr="008E4863">
        <w:rPr>
          <w:rFonts w:cs="Arial"/>
          <w:szCs w:val="24"/>
        </w:rPr>
        <w:t xml:space="preserve">ing on single issues (air quality action plan – Wismar, 2007).  </w:t>
      </w:r>
      <w:r w:rsidR="00533684">
        <w:rPr>
          <w:rFonts w:cs="Arial"/>
          <w:szCs w:val="24"/>
        </w:rPr>
        <w:t xml:space="preserve">Transport plans or strategies were over-represented, in seven out of the eleven case studies; two specific plans formed four of the case studies.  </w:t>
      </w:r>
      <w:r w:rsidRPr="008E4863">
        <w:rPr>
          <w:rFonts w:cs="Arial"/>
          <w:szCs w:val="24"/>
        </w:rPr>
        <w:t xml:space="preserve">Whilst this spread </w:t>
      </w:r>
      <w:r w:rsidR="00533684">
        <w:rPr>
          <w:rFonts w:cs="Arial"/>
          <w:szCs w:val="24"/>
        </w:rPr>
        <w:t xml:space="preserve">of plans </w:t>
      </w:r>
      <w:r w:rsidRPr="008E4863">
        <w:rPr>
          <w:rFonts w:cs="Arial"/>
          <w:szCs w:val="24"/>
        </w:rPr>
        <w:t>demonstrates the range of HIA applications, it creates difficulties for comparison and analysis of methodology and outcomes.</w:t>
      </w:r>
    </w:p>
    <w:p w:rsidR="006D1896" w:rsidRPr="008E4863" w:rsidRDefault="006D1896" w:rsidP="006D1896">
      <w:pPr>
        <w:spacing w:line="360" w:lineRule="auto"/>
        <w:rPr>
          <w:rFonts w:cs="Arial"/>
          <w:szCs w:val="24"/>
        </w:rPr>
      </w:pPr>
    </w:p>
    <w:p w:rsidR="006D1896" w:rsidRPr="008E4863" w:rsidRDefault="006D1896" w:rsidP="006D1896">
      <w:pPr>
        <w:spacing w:line="360" w:lineRule="auto"/>
        <w:rPr>
          <w:rFonts w:cs="Arial"/>
          <w:szCs w:val="24"/>
        </w:rPr>
      </w:pPr>
      <w:r w:rsidRPr="008E4863">
        <w:rPr>
          <w:rFonts w:cs="Arial"/>
          <w:b/>
          <w:szCs w:val="24"/>
        </w:rPr>
        <w:t>Impacts</w:t>
      </w:r>
    </w:p>
    <w:p w:rsidR="006D1896" w:rsidRPr="008E4863" w:rsidRDefault="006D1896" w:rsidP="006D1896">
      <w:pPr>
        <w:spacing w:line="360" w:lineRule="auto"/>
        <w:rPr>
          <w:rFonts w:cs="Arial"/>
          <w:b/>
          <w:szCs w:val="24"/>
        </w:rPr>
      </w:pPr>
      <w:r w:rsidRPr="008E4863">
        <w:rPr>
          <w:rFonts w:cs="Arial"/>
          <w:b/>
          <w:szCs w:val="24"/>
        </w:rPr>
        <w:t>Process Outcomes</w:t>
      </w:r>
    </w:p>
    <w:p w:rsidR="00B00809" w:rsidRDefault="006D1896" w:rsidP="006D1896">
      <w:pPr>
        <w:spacing w:line="360" w:lineRule="auto"/>
        <w:rPr>
          <w:rFonts w:cs="Arial"/>
          <w:szCs w:val="24"/>
        </w:rPr>
      </w:pPr>
      <w:r w:rsidRPr="008E4863">
        <w:rPr>
          <w:rFonts w:cs="Arial"/>
          <w:szCs w:val="24"/>
        </w:rPr>
        <w:t xml:space="preserve">Naturally all the HIA considered health </w:t>
      </w:r>
      <w:r w:rsidR="00533684">
        <w:rPr>
          <w:rFonts w:cs="Arial"/>
          <w:szCs w:val="24"/>
        </w:rPr>
        <w:t>issu</w:t>
      </w:r>
      <w:r w:rsidRPr="008E4863">
        <w:rPr>
          <w:rFonts w:cs="Arial"/>
          <w:szCs w:val="24"/>
        </w:rPr>
        <w:t>es, but</w:t>
      </w:r>
      <w:r w:rsidR="00533684">
        <w:rPr>
          <w:rFonts w:cs="Arial"/>
          <w:szCs w:val="24"/>
        </w:rPr>
        <w:t xml:space="preserve"> evidence of</w:t>
      </w:r>
      <w:r w:rsidRPr="008E4863">
        <w:rPr>
          <w:rFonts w:cs="Arial"/>
          <w:szCs w:val="24"/>
        </w:rPr>
        <w:t xml:space="preserve"> completion of the rest of the process outc</w:t>
      </w:r>
      <w:r w:rsidR="00533684">
        <w:rPr>
          <w:rFonts w:cs="Arial"/>
          <w:szCs w:val="24"/>
        </w:rPr>
        <w:t>ome range</w:t>
      </w:r>
      <w:r w:rsidRPr="008E4863">
        <w:rPr>
          <w:rFonts w:cs="Arial"/>
          <w:szCs w:val="24"/>
        </w:rPr>
        <w:t xml:space="preserve"> is</w:t>
      </w:r>
      <w:r w:rsidR="00533684">
        <w:rPr>
          <w:rFonts w:cs="Arial"/>
          <w:szCs w:val="24"/>
        </w:rPr>
        <w:t xml:space="preserve"> generally</w:t>
      </w:r>
      <w:r w:rsidRPr="008E4863">
        <w:rPr>
          <w:rFonts w:cs="Arial"/>
          <w:szCs w:val="24"/>
        </w:rPr>
        <w:t xml:space="preserve"> poor.  </w:t>
      </w:r>
      <w:r w:rsidR="00533684">
        <w:rPr>
          <w:rFonts w:cs="Arial"/>
          <w:szCs w:val="24"/>
        </w:rPr>
        <w:t>O</w:t>
      </w:r>
      <w:r w:rsidRPr="008E4863">
        <w:rPr>
          <w:rFonts w:cs="Arial"/>
          <w:szCs w:val="24"/>
        </w:rPr>
        <w:t>nly one case study (</w:t>
      </w:r>
      <w:proofErr w:type="spellStart"/>
      <w:r w:rsidRPr="008E4863">
        <w:rPr>
          <w:rFonts w:cs="Arial"/>
          <w:szCs w:val="24"/>
        </w:rPr>
        <w:t>Greig</w:t>
      </w:r>
      <w:proofErr w:type="spellEnd"/>
      <w:r w:rsidRPr="008E4863">
        <w:rPr>
          <w:rFonts w:cs="Arial"/>
          <w:szCs w:val="24"/>
        </w:rPr>
        <w:t xml:space="preserve">, 2004) </w:t>
      </w:r>
      <w:r w:rsidR="00533684">
        <w:rPr>
          <w:rFonts w:cs="Arial"/>
          <w:szCs w:val="24"/>
        </w:rPr>
        <w:t>reports</w:t>
      </w:r>
      <w:r w:rsidRPr="008E4863">
        <w:rPr>
          <w:rFonts w:cs="Arial"/>
          <w:szCs w:val="24"/>
        </w:rPr>
        <w:t xml:space="preserve"> </w:t>
      </w:r>
      <w:r w:rsidR="004A261F">
        <w:rPr>
          <w:rFonts w:cs="Arial"/>
          <w:szCs w:val="24"/>
        </w:rPr>
        <w:t xml:space="preserve">evidence of </w:t>
      </w:r>
      <w:r w:rsidR="00533684">
        <w:rPr>
          <w:rFonts w:cs="Arial"/>
          <w:szCs w:val="24"/>
        </w:rPr>
        <w:t>health recommendations being carried through</w:t>
      </w:r>
      <w:r w:rsidR="00B00809">
        <w:rPr>
          <w:rFonts w:cs="Arial"/>
          <w:szCs w:val="24"/>
        </w:rPr>
        <w:t xml:space="preserve"> into the </w:t>
      </w:r>
      <w:r w:rsidR="004A261F">
        <w:rPr>
          <w:rFonts w:cs="Arial"/>
          <w:szCs w:val="24"/>
        </w:rPr>
        <w:t>implementation</w:t>
      </w:r>
      <w:r w:rsidR="00533684">
        <w:rPr>
          <w:rFonts w:cs="Arial"/>
          <w:szCs w:val="24"/>
        </w:rPr>
        <w:t xml:space="preserve"> of the plan</w:t>
      </w:r>
      <w:r w:rsidR="00B00809">
        <w:rPr>
          <w:rFonts w:cs="Arial"/>
          <w:szCs w:val="24"/>
        </w:rPr>
        <w:t xml:space="preserve"> (individual site-based integrated implementation plans) and for evaluation of the plan having been done.</w:t>
      </w:r>
      <w:r w:rsidR="004A261F">
        <w:rPr>
          <w:rFonts w:cs="Arial"/>
          <w:szCs w:val="24"/>
        </w:rPr>
        <w:t xml:space="preserve"> </w:t>
      </w:r>
      <w:r w:rsidRPr="008E4863">
        <w:rPr>
          <w:rFonts w:cs="Arial"/>
          <w:szCs w:val="24"/>
        </w:rPr>
        <w:t xml:space="preserve">  </w:t>
      </w:r>
    </w:p>
    <w:p w:rsidR="00B00809" w:rsidRDefault="00B00809" w:rsidP="006D1896">
      <w:pPr>
        <w:spacing w:line="360" w:lineRule="auto"/>
        <w:rPr>
          <w:rFonts w:cs="Arial"/>
          <w:szCs w:val="24"/>
        </w:rPr>
      </w:pPr>
    </w:p>
    <w:p w:rsidR="006D1896" w:rsidRPr="008E4863" w:rsidRDefault="006D1896" w:rsidP="006D1896">
      <w:pPr>
        <w:spacing w:line="360" w:lineRule="auto"/>
        <w:rPr>
          <w:rFonts w:cs="Arial"/>
          <w:szCs w:val="24"/>
        </w:rPr>
      </w:pPr>
      <w:r w:rsidRPr="008E4863">
        <w:rPr>
          <w:rFonts w:cs="Arial"/>
          <w:szCs w:val="24"/>
        </w:rPr>
        <w:t>T</w:t>
      </w:r>
      <w:r w:rsidR="00B00809">
        <w:rPr>
          <w:rFonts w:cs="Arial"/>
          <w:szCs w:val="24"/>
        </w:rPr>
        <w:t>hree</w:t>
      </w:r>
      <w:r w:rsidRPr="008E4863">
        <w:rPr>
          <w:rFonts w:cs="Arial"/>
          <w:szCs w:val="24"/>
        </w:rPr>
        <w:t xml:space="preserve"> (</w:t>
      </w:r>
      <w:r w:rsidR="00B00809">
        <w:rPr>
          <w:rFonts w:cs="Arial"/>
          <w:szCs w:val="24"/>
        </w:rPr>
        <w:t xml:space="preserve">France, 2004, </w:t>
      </w:r>
      <w:r w:rsidRPr="008E4863">
        <w:rPr>
          <w:rFonts w:cs="Arial"/>
          <w:szCs w:val="24"/>
        </w:rPr>
        <w:t xml:space="preserve">GCPH, 2007 and </w:t>
      </w:r>
      <w:proofErr w:type="spellStart"/>
      <w:r w:rsidRPr="008E4863">
        <w:rPr>
          <w:rFonts w:cs="Arial"/>
          <w:szCs w:val="24"/>
        </w:rPr>
        <w:t>Mindell</w:t>
      </w:r>
      <w:proofErr w:type="spellEnd"/>
      <w:r w:rsidRPr="008E4863">
        <w:rPr>
          <w:rFonts w:cs="Arial"/>
          <w:szCs w:val="24"/>
        </w:rPr>
        <w:t xml:space="preserve">, 2004) can only report evidence of health recommendations being incorporated into the adopted plan.  </w:t>
      </w:r>
    </w:p>
    <w:p w:rsidR="006D1896" w:rsidRPr="008E4863" w:rsidRDefault="006D1896" w:rsidP="006D1896">
      <w:pPr>
        <w:spacing w:line="360" w:lineRule="auto"/>
        <w:rPr>
          <w:rFonts w:cs="Arial"/>
          <w:szCs w:val="24"/>
        </w:rPr>
      </w:pPr>
    </w:p>
    <w:p w:rsidR="006D1896" w:rsidRPr="008E4863" w:rsidRDefault="006D1896" w:rsidP="006D1896">
      <w:pPr>
        <w:spacing w:line="360" w:lineRule="auto"/>
        <w:rPr>
          <w:rFonts w:cs="Arial"/>
          <w:szCs w:val="24"/>
        </w:rPr>
      </w:pPr>
      <w:r w:rsidRPr="008E4863">
        <w:rPr>
          <w:rFonts w:cs="Arial"/>
          <w:szCs w:val="24"/>
        </w:rPr>
        <w:t>Two further case studies (France, 2004 &amp; Wismar, 2007) report that health recommendations were made in the HIA, with the latter explaining that further effectiveness could not be reported as the plan was not yet finalised.</w:t>
      </w:r>
    </w:p>
    <w:p w:rsidR="006D1896" w:rsidRPr="008E4863" w:rsidRDefault="006D1896" w:rsidP="006D1896">
      <w:pPr>
        <w:spacing w:line="360" w:lineRule="auto"/>
        <w:rPr>
          <w:rFonts w:cs="Arial"/>
          <w:szCs w:val="24"/>
        </w:rPr>
      </w:pPr>
    </w:p>
    <w:p w:rsidR="0094647C" w:rsidRDefault="00B00809" w:rsidP="006D1896">
      <w:pPr>
        <w:spacing w:line="360" w:lineRule="auto"/>
        <w:rPr>
          <w:rFonts w:cs="Arial"/>
          <w:szCs w:val="24"/>
        </w:rPr>
      </w:pPr>
      <w:r>
        <w:rPr>
          <w:rFonts w:cs="Arial"/>
          <w:szCs w:val="24"/>
        </w:rPr>
        <w:t>The remaining six</w:t>
      </w:r>
      <w:r w:rsidR="006D1896" w:rsidRPr="008E4863">
        <w:rPr>
          <w:rFonts w:cs="Arial"/>
          <w:szCs w:val="24"/>
        </w:rPr>
        <w:t xml:space="preserve"> case studies (Douglas, 2001 &amp; </w:t>
      </w:r>
      <w:r>
        <w:rPr>
          <w:rFonts w:cs="Arial"/>
          <w:szCs w:val="24"/>
        </w:rPr>
        <w:t>Douglas, 2007</w:t>
      </w:r>
      <w:r w:rsidR="006D1896" w:rsidRPr="008E4863">
        <w:rPr>
          <w:rFonts w:cs="Arial"/>
          <w:szCs w:val="24"/>
        </w:rPr>
        <w:t>) only report that health outcomes were conside</w:t>
      </w:r>
      <w:r>
        <w:rPr>
          <w:rFonts w:cs="Arial"/>
          <w:szCs w:val="24"/>
        </w:rPr>
        <w:t xml:space="preserve">red.  </w:t>
      </w:r>
    </w:p>
    <w:p w:rsidR="006D1896" w:rsidRPr="0094647C" w:rsidRDefault="00D034F0" w:rsidP="006D1896">
      <w:pPr>
        <w:spacing w:line="360" w:lineRule="auto"/>
        <w:rPr>
          <w:rFonts w:cs="Arial"/>
          <w:szCs w:val="24"/>
        </w:rPr>
      </w:pPr>
      <w:r>
        <w:rPr>
          <w:rFonts w:cs="Arial"/>
          <w:b/>
          <w:szCs w:val="24"/>
        </w:rPr>
        <w:lastRenderedPageBreak/>
        <w:t>Health Issu</w:t>
      </w:r>
      <w:r w:rsidR="006D1896" w:rsidRPr="008E4863">
        <w:rPr>
          <w:rFonts w:cs="Arial"/>
          <w:b/>
          <w:szCs w:val="24"/>
        </w:rPr>
        <w:t>es</w:t>
      </w:r>
    </w:p>
    <w:p w:rsidR="006D1896" w:rsidRDefault="00D034F0" w:rsidP="006D1896">
      <w:pPr>
        <w:autoSpaceDE w:val="0"/>
        <w:autoSpaceDN w:val="0"/>
        <w:adjustRightInd w:val="0"/>
        <w:spacing w:line="360" w:lineRule="auto"/>
        <w:rPr>
          <w:rFonts w:cs="Arial"/>
          <w:szCs w:val="24"/>
        </w:rPr>
      </w:pPr>
      <w:r>
        <w:rPr>
          <w:rFonts w:cs="Arial"/>
          <w:szCs w:val="24"/>
        </w:rPr>
        <w:t>The health issu</w:t>
      </w:r>
      <w:r w:rsidR="006D1896" w:rsidRPr="008E4863">
        <w:rPr>
          <w:rFonts w:cs="Arial"/>
          <w:szCs w:val="24"/>
        </w:rPr>
        <w:t>es varied</w:t>
      </w:r>
      <w:r w:rsidR="00B00809">
        <w:rPr>
          <w:rFonts w:cs="Arial"/>
          <w:szCs w:val="24"/>
        </w:rPr>
        <w:t>,</w:t>
      </w:r>
      <w:r w:rsidR="006D1896" w:rsidRPr="008E4863">
        <w:rPr>
          <w:rFonts w:cs="Arial"/>
          <w:szCs w:val="24"/>
        </w:rPr>
        <w:t xml:space="preserve"> dependant on the </w:t>
      </w:r>
      <w:r w:rsidR="00B00809">
        <w:rPr>
          <w:rFonts w:cs="Arial"/>
          <w:szCs w:val="24"/>
        </w:rPr>
        <w:t xml:space="preserve">citation and the </w:t>
      </w:r>
      <w:r w:rsidR="006D1896" w:rsidRPr="008E4863">
        <w:rPr>
          <w:rFonts w:cs="Arial"/>
          <w:szCs w:val="24"/>
        </w:rPr>
        <w:t>type of plan:</w:t>
      </w:r>
    </w:p>
    <w:p w:rsidR="0098437A" w:rsidRPr="008E4863" w:rsidRDefault="0098437A" w:rsidP="006D1896">
      <w:pPr>
        <w:autoSpaceDE w:val="0"/>
        <w:autoSpaceDN w:val="0"/>
        <w:adjustRightInd w:val="0"/>
        <w:spacing w:line="360" w:lineRule="auto"/>
        <w:rPr>
          <w:rFonts w:cs="Arial"/>
          <w:szCs w:val="24"/>
        </w:rPr>
      </w:pPr>
    </w:p>
    <w:p w:rsidR="006D1896" w:rsidRPr="008E4863" w:rsidRDefault="00B00809" w:rsidP="00F1259D">
      <w:pPr>
        <w:pStyle w:val="ListParagraph"/>
        <w:numPr>
          <w:ilvl w:val="0"/>
          <w:numId w:val="47"/>
        </w:numPr>
        <w:autoSpaceDE w:val="0"/>
        <w:autoSpaceDN w:val="0"/>
        <w:adjustRightInd w:val="0"/>
        <w:spacing w:line="360" w:lineRule="auto"/>
        <w:rPr>
          <w:rFonts w:cs="Arial"/>
          <w:szCs w:val="24"/>
        </w:rPr>
      </w:pPr>
      <w:r>
        <w:rPr>
          <w:rFonts w:cs="Arial"/>
          <w:szCs w:val="24"/>
        </w:rPr>
        <w:t>Seven</w:t>
      </w:r>
      <w:r w:rsidR="006D1896" w:rsidRPr="008E4863">
        <w:rPr>
          <w:rFonts w:cs="Arial"/>
          <w:szCs w:val="24"/>
        </w:rPr>
        <w:t xml:space="preserve"> case studies (the </w:t>
      </w:r>
      <w:r>
        <w:rPr>
          <w:rFonts w:cs="Arial"/>
          <w:szCs w:val="24"/>
        </w:rPr>
        <w:t>six</w:t>
      </w:r>
      <w:r w:rsidR="006D1896" w:rsidRPr="008E4863">
        <w:rPr>
          <w:rFonts w:cs="Arial"/>
          <w:szCs w:val="24"/>
        </w:rPr>
        <w:t xml:space="preserve"> transport </w:t>
      </w:r>
      <w:r>
        <w:rPr>
          <w:rFonts w:cs="Arial"/>
          <w:szCs w:val="24"/>
        </w:rPr>
        <w:t>plans/</w:t>
      </w:r>
      <w:r w:rsidR="006D1896" w:rsidRPr="008E4863">
        <w:rPr>
          <w:rFonts w:cs="Arial"/>
          <w:szCs w:val="24"/>
        </w:rPr>
        <w:t>strategies and the Cambridgeshire structure plan) identified  issues of physical activity (</w:t>
      </w:r>
      <w:r>
        <w:rPr>
          <w:rFonts w:cs="Arial"/>
          <w:szCs w:val="24"/>
        </w:rPr>
        <w:t xml:space="preserve">e.g. </w:t>
      </w:r>
      <w:r w:rsidR="006D1896" w:rsidRPr="008E4863">
        <w:rPr>
          <w:rFonts w:cs="Arial"/>
          <w:szCs w:val="24"/>
        </w:rPr>
        <w:t>walking/ cycling/ accessibility)</w:t>
      </w:r>
      <w:r w:rsidR="0098437A">
        <w:rPr>
          <w:rFonts w:cs="Arial"/>
          <w:szCs w:val="24"/>
        </w:rPr>
        <w:t>, although four of these reviewed the same two transport plans/strategies</w:t>
      </w:r>
      <w:r w:rsidR="006D1896" w:rsidRPr="008E4863">
        <w:rPr>
          <w:rFonts w:cs="Arial"/>
          <w:szCs w:val="24"/>
        </w:rPr>
        <w:t>;</w:t>
      </w:r>
    </w:p>
    <w:p w:rsidR="006D1896" w:rsidRPr="008E4863" w:rsidRDefault="0098437A" w:rsidP="00F1259D">
      <w:pPr>
        <w:pStyle w:val="ListParagraph"/>
        <w:numPr>
          <w:ilvl w:val="0"/>
          <w:numId w:val="46"/>
        </w:numPr>
        <w:autoSpaceDE w:val="0"/>
        <w:autoSpaceDN w:val="0"/>
        <w:adjustRightInd w:val="0"/>
        <w:spacing w:line="360" w:lineRule="auto"/>
        <w:rPr>
          <w:rFonts w:cs="Arial"/>
          <w:szCs w:val="24"/>
        </w:rPr>
      </w:pPr>
      <w:r>
        <w:rPr>
          <w:rFonts w:cs="Arial"/>
          <w:szCs w:val="24"/>
        </w:rPr>
        <w:t>Six</w:t>
      </w:r>
      <w:r w:rsidR="006D1896" w:rsidRPr="008E4863">
        <w:rPr>
          <w:rFonts w:cs="Arial"/>
          <w:szCs w:val="24"/>
        </w:rPr>
        <w:t xml:space="preserve"> case studies (</w:t>
      </w:r>
      <w:r>
        <w:rPr>
          <w:rFonts w:cs="Arial"/>
          <w:szCs w:val="24"/>
        </w:rPr>
        <w:t xml:space="preserve">four transport plans/strategies, the </w:t>
      </w:r>
      <w:r w:rsidR="006D1896" w:rsidRPr="008E4863">
        <w:rPr>
          <w:rFonts w:cs="Arial"/>
          <w:szCs w:val="24"/>
        </w:rPr>
        <w:t>Glasgow local development strategy &amp; motorway corridor</w:t>
      </w:r>
      <w:r>
        <w:rPr>
          <w:rFonts w:cs="Arial"/>
          <w:szCs w:val="24"/>
        </w:rPr>
        <w:t xml:space="preserve"> study</w:t>
      </w:r>
      <w:r w:rsidR="006D1896" w:rsidRPr="008E4863">
        <w:rPr>
          <w:rFonts w:cs="Arial"/>
          <w:szCs w:val="24"/>
        </w:rPr>
        <w:t>) addressed mental wellbeing (e.g. connectivity, designing out crime, water as a feature, improved housing);</w:t>
      </w:r>
    </w:p>
    <w:p w:rsidR="006D1896" w:rsidRPr="008E4863" w:rsidRDefault="0098437A" w:rsidP="00F1259D">
      <w:pPr>
        <w:pStyle w:val="ListParagraph"/>
        <w:numPr>
          <w:ilvl w:val="0"/>
          <w:numId w:val="46"/>
        </w:numPr>
        <w:autoSpaceDE w:val="0"/>
        <w:autoSpaceDN w:val="0"/>
        <w:adjustRightInd w:val="0"/>
        <w:spacing w:line="360" w:lineRule="auto"/>
        <w:rPr>
          <w:rFonts w:cs="Arial"/>
          <w:szCs w:val="24"/>
        </w:rPr>
      </w:pPr>
      <w:r>
        <w:rPr>
          <w:rFonts w:cs="Arial"/>
          <w:szCs w:val="24"/>
        </w:rPr>
        <w:t>Ten</w:t>
      </w:r>
      <w:r w:rsidR="006D1896" w:rsidRPr="008E4863">
        <w:rPr>
          <w:rFonts w:cs="Arial"/>
          <w:szCs w:val="24"/>
        </w:rPr>
        <w:t xml:space="preserve"> addressed environmental health issues (</w:t>
      </w:r>
      <w:r>
        <w:rPr>
          <w:rFonts w:cs="Arial"/>
          <w:szCs w:val="24"/>
        </w:rPr>
        <w:t xml:space="preserve">All but one of the seven </w:t>
      </w:r>
      <w:r w:rsidR="006D1896" w:rsidRPr="008E4863">
        <w:rPr>
          <w:rFonts w:cs="Arial"/>
          <w:szCs w:val="24"/>
        </w:rPr>
        <w:t xml:space="preserve">transport </w:t>
      </w:r>
      <w:r>
        <w:rPr>
          <w:rFonts w:cs="Arial"/>
          <w:szCs w:val="24"/>
        </w:rPr>
        <w:t>plans/s</w:t>
      </w:r>
      <w:r w:rsidR="006D1896" w:rsidRPr="008E4863">
        <w:rPr>
          <w:rFonts w:cs="Arial"/>
          <w:szCs w:val="24"/>
        </w:rPr>
        <w:t>trateg</w:t>
      </w:r>
      <w:r>
        <w:rPr>
          <w:rFonts w:cs="Arial"/>
          <w:szCs w:val="24"/>
        </w:rPr>
        <w:t>ies</w:t>
      </w:r>
      <w:r w:rsidR="006D1896" w:rsidRPr="008E4863">
        <w:rPr>
          <w:rFonts w:cs="Arial"/>
          <w:szCs w:val="24"/>
        </w:rPr>
        <w:t xml:space="preserve">, </w:t>
      </w:r>
      <w:r>
        <w:rPr>
          <w:rFonts w:cs="Arial"/>
          <w:szCs w:val="24"/>
        </w:rPr>
        <w:t xml:space="preserve">the </w:t>
      </w:r>
      <w:r w:rsidR="006D1896" w:rsidRPr="008E4863">
        <w:rPr>
          <w:rFonts w:cs="Arial"/>
          <w:szCs w:val="24"/>
        </w:rPr>
        <w:t xml:space="preserve">Cambridgeshire </w:t>
      </w:r>
      <w:r>
        <w:rPr>
          <w:rFonts w:cs="Arial"/>
          <w:szCs w:val="24"/>
        </w:rPr>
        <w:t>S</w:t>
      </w:r>
      <w:r w:rsidR="006D1896" w:rsidRPr="008E4863">
        <w:rPr>
          <w:rFonts w:cs="Arial"/>
          <w:szCs w:val="24"/>
        </w:rPr>
        <w:t xml:space="preserve">tructure </w:t>
      </w:r>
      <w:r>
        <w:rPr>
          <w:rFonts w:cs="Arial"/>
          <w:szCs w:val="24"/>
        </w:rPr>
        <w:t>P</w:t>
      </w:r>
      <w:r w:rsidR="006D1896" w:rsidRPr="008E4863">
        <w:rPr>
          <w:rFonts w:cs="Arial"/>
          <w:szCs w:val="24"/>
        </w:rPr>
        <w:t>lan, Glasgo</w:t>
      </w:r>
      <w:r>
        <w:rPr>
          <w:rFonts w:cs="Arial"/>
          <w:szCs w:val="24"/>
        </w:rPr>
        <w:t>w East End Plan and the M1 Corridor study</w:t>
      </w:r>
      <w:r w:rsidR="006D1896" w:rsidRPr="008E4863">
        <w:rPr>
          <w:rFonts w:cs="Arial"/>
          <w:szCs w:val="24"/>
        </w:rPr>
        <w:t>);</w:t>
      </w:r>
    </w:p>
    <w:p w:rsidR="006D1896" w:rsidRPr="008E4863" w:rsidRDefault="0098437A" w:rsidP="00F1259D">
      <w:pPr>
        <w:pStyle w:val="ListParagraph"/>
        <w:numPr>
          <w:ilvl w:val="0"/>
          <w:numId w:val="46"/>
        </w:numPr>
        <w:autoSpaceDE w:val="0"/>
        <w:autoSpaceDN w:val="0"/>
        <w:adjustRightInd w:val="0"/>
        <w:spacing w:line="360" w:lineRule="auto"/>
        <w:rPr>
          <w:rFonts w:cs="Arial"/>
          <w:szCs w:val="24"/>
        </w:rPr>
      </w:pPr>
      <w:r>
        <w:rPr>
          <w:rFonts w:cs="Arial"/>
          <w:szCs w:val="24"/>
        </w:rPr>
        <w:t xml:space="preserve">Seven </w:t>
      </w:r>
      <w:r w:rsidR="006D1896" w:rsidRPr="008E4863">
        <w:rPr>
          <w:rFonts w:cs="Arial"/>
          <w:szCs w:val="24"/>
        </w:rPr>
        <w:t>case studies addressed unintentional injury (</w:t>
      </w:r>
      <w:r>
        <w:rPr>
          <w:rFonts w:cs="Arial"/>
          <w:szCs w:val="24"/>
        </w:rPr>
        <w:t xml:space="preserve">All but one of the seven </w:t>
      </w:r>
      <w:r w:rsidRPr="008E4863">
        <w:rPr>
          <w:rFonts w:cs="Arial"/>
          <w:szCs w:val="24"/>
        </w:rPr>
        <w:t xml:space="preserve">transport </w:t>
      </w:r>
      <w:r>
        <w:rPr>
          <w:rFonts w:cs="Arial"/>
          <w:szCs w:val="24"/>
        </w:rPr>
        <w:t>plans/s</w:t>
      </w:r>
      <w:r w:rsidRPr="008E4863">
        <w:rPr>
          <w:rFonts w:cs="Arial"/>
          <w:szCs w:val="24"/>
        </w:rPr>
        <w:t>trateg</w:t>
      </w:r>
      <w:r>
        <w:rPr>
          <w:rFonts w:cs="Arial"/>
          <w:szCs w:val="24"/>
        </w:rPr>
        <w:t>ies and the Cambridgeshire Structure Plan</w:t>
      </w:r>
      <w:r w:rsidR="006D1896" w:rsidRPr="008E4863">
        <w:rPr>
          <w:rFonts w:cs="Arial"/>
          <w:szCs w:val="24"/>
        </w:rPr>
        <w:t>);</w:t>
      </w:r>
    </w:p>
    <w:p w:rsidR="006D1896" w:rsidRPr="0098437A" w:rsidRDefault="0098437A" w:rsidP="00F1259D">
      <w:pPr>
        <w:pStyle w:val="ListParagraph"/>
        <w:numPr>
          <w:ilvl w:val="0"/>
          <w:numId w:val="46"/>
        </w:numPr>
        <w:autoSpaceDE w:val="0"/>
        <w:autoSpaceDN w:val="0"/>
        <w:adjustRightInd w:val="0"/>
        <w:spacing w:line="360" w:lineRule="auto"/>
        <w:rPr>
          <w:rFonts w:cs="Arial"/>
          <w:szCs w:val="24"/>
        </w:rPr>
      </w:pPr>
      <w:r w:rsidRPr="0098437A">
        <w:rPr>
          <w:rFonts w:cs="Arial"/>
          <w:szCs w:val="24"/>
        </w:rPr>
        <w:t>Ten</w:t>
      </w:r>
      <w:r w:rsidR="006D1896" w:rsidRPr="0098437A">
        <w:rPr>
          <w:rFonts w:cs="Arial"/>
          <w:szCs w:val="24"/>
        </w:rPr>
        <w:t xml:space="preserve"> addressed other health issues including community networks, access to health services, equity issue</w:t>
      </w:r>
      <w:r w:rsidR="00D33DA4">
        <w:rPr>
          <w:rFonts w:cs="Arial"/>
          <w:szCs w:val="24"/>
        </w:rPr>
        <w:t xml:space="preserve">s, </w:t>
      </w:r>
      <w:proofErr w:type="gramStart"/>
      <w:r w:rsidR="00D33DA4">
        <w:rPr>
          <w:rFonts w:cs="Arial"/>
          <w:szCs w:val="24"/>
        </w:rPr>
        <w:t>physical</w:t>
      </w:r>
      <w:proofErr w:type="gramEnd"/>
      <w:r w:rsidR="00D33DA4">
        <w:rPr>
          <w:rFonts w:cs="Arial"/>
          <w:szCs w:val="24"/>
        </w:rPr>
        <w:t xml:space="preserve"> environment upgrade and community </w:t>
      </w:r>
      <w:r w:rsidR="006D1896" w:rsidRPr="0098437A">
        <w:rPr>
          <w:rFonts w:cs="Arial"/>
          <w:szCs w:val="24"/>
        </w:rPr>
        <w:t>transport</w:t>
      </w:r>
      <w:r w:rsidRPr="0098437A">
        <w:rPr>
          <w:rFonts w:cs="Arial"/>
          <w:szCs w:val="24"/>
        </w:rPr>
        <w:t xml:space="preserve"> provision.</w:t>
      </w:r>
    </w:p>
    <w:p w:rsidR="006D1896" w:rsidRPr="008E4863" w:rsidRDefault="006D1896" w:rsidP="006D1896">
      <w:pPr>
        <w:autoSpaceDE w:val="0"/>
        <w:autoSpaceDN w:val="0"/>
        <w:adjustRightInd w:val="0"/>
        <w:spacing w:line="360" w:lineRule="auto"/>
        <w:rPr>
          <w:rFonts w:cs="Arial"/>
          <w:szCs w:val="24"/>
        </w:rPr>
      </w:pPr>
    </w:p>
    <w:p w:rsidR="006D1896" w:rsidRPr="008E4863" w:rsidRDefault="006D1896" w:rsidP="006D1896">
      <w:pPr>
        <w:autoSpaceDE w:val="0"/>
        <w:autoSpaceDN w:val="0"/>
        <w:adjustRightInd w:val="0"/>
        <w:spacing w:line="360" w:lineRule="auto"/>
        <w:rPr>
          <w:rFonts w:cs="Arial"/>
          <w:color w:val="231F20"/>
          <w:szCs w:val="24"/>
        </w:rPr>
      </w:pPr>
      <w:r w:rsidRPr="008E4863">
        <w:rPr>
          <w:rFonts w:cs="Arial"/>
          <w:b/>
          <w:color w:val="231F20"/>
          <w:szCs w:val="24"/>
        </w:rPr>
        <w:t>Applicability</w:t>
      </w:r>
    </w:p>
    <w:p w:rsidR="006D1896" w:rsidRDefault="006D1896" w:rsidP="006D1896">
      <w:pPr>
        <w:pStyle w:val="Default"/>
        <w:spacing w:line="360" w:lineRule="auto"/>
      </w:pPr>
      <w:r w:rsidRPr="008E4863">
        <w:t>These citations provide highly applicable evidence of a range of plan types to which HIA can be applied.</w:t>
      </w:r>
    </w:p>
    <w:p w:rsidR="000A3727" w:rsidRPr="008E4863" w:rsidRDefault="000A3727" w:rsidP="006D1896">
      <w:pPr>
        <w:pStyle w:val="Default"/>
        <w:spacing w:line="360" w:lineRule="auto"/>
      </w:pPr>
    </w:p>
    <w:p w:rsidR="006D1896" w:rsidRPr="008E4863" w:rsidRDefault="006D1896" w:rsidP="006D1896">
      <w:pPr>
        <w:pStyle w:val="Default"/>
        <w:rPr>
          <w:b/>
          <w:i/>
          <w:color w:val="231F20"/>
        </w:rPr>
      </w:pPr>
      <w:r w:rsidRPr="008E4863">
        <w:t xml:space="preserve"> </w:t>
      </w:r>
    </w:p>
    <w:p w:rsidR="0098437A" w:rsidRPr="004D70B7" w:rsidRDefault="0098437A" w:rsidP="006D1896">
      <w:pPr>
        <w:spacing w:line="360" w:lineRule="auto"/>
        <w:rPr>
          <w:rFonts w:cs="Arial"/>
          <w:b/>
          <w:i/>
          <w:sz w:val="28"/>
          <w:szCs w:val="28"/>
        </w:rPr>
      </w:pPr>
      <w:r w:rsidRPr="004D70B7">
        <w:rPr>
          <w:rFonts w:cs="Arial"/>
          <w:b/>
          <w:i/>
          <w:sz w:val="28"/>
          <w:szCs w:val="28"/>
        </w:rPr>
        <w:t>3.4.2 Evidence Statement 2: HIA of plans in the UK</w:t>
      </w:r>
    </w:p>
    <w:p w:rsidR="00FA582B" w:rsidRPr="00FA582B" w:rsidRDefault="00FA582B" w:rsidP="00FA582B">
      <w:pPr>
        <w:spacing w:line="360" w:lineRule="auto"/>
        <w:rPr>
          <w:rFonts w:cs="Arial"/>
          <w:b/>
          <w:i/>
          <w:szCs w:val="24"/>
        </w:rPr>
      </w:pPr>
      <w:r w:rsidRPr="00FA582B">
        <w:rPr>
          <w:rFonts w:cs="Arial"/>
          <w:b/>
          <w:i/>
          <w:szCs w:val="24"/>
        </w:rPr>
        <w:t xml:space="preserve">There are seven citations reporting eleven case studies, albeit four case studies use the same two plans (the London Transport Strategy (Douglas, 2001 &amp; Douglas 2007) and the Edinburgh Transport Strategy (Douglas 2007 &amp; </w:t>
      </w:r>
      <w:proofErr w:type="spellStart"/>
      <w:r w:rsidRPr="00FA582B">
        <w:rPr>
          <w:rFonts w:cs="Arial"/>
          <w:b/>
          <w:i/>
          <w:szCs w:val="24"/>
        </w:rPr>
        <w:t>Mindell</w:t>
      </w:r>
      <w:proofErr w:type="spellEnd"/>
      <w:r w:rsidRPr="00FA582B">
        <w:rPr>
          <w:rFonts w:cs="Arial"/>
          <w:b/>
          <w:i/>
          <w:szCs w:val="24"/>
        </w:rPr>
        <w:t xml:space="preserve"> 2004) reported in three different citations, but by two different authors.  All but one citation (Douglas, 2007 [++]) provides moderate qual</w:t>
      </w:r>
      <w:r w:rsidR="00FA4121">
        <w:rPr>
          <w:rFonts w:cs="Arial"/>
          <w:b/>
          <w:i/>
          <w:szCs w:val="24"/>
        </w:rPr>
        <w:t>ity evidence (Douglas, 2001 [+];</w:t>
      </w:r>
      <w:r w:rsidRPr="00FA582B">
        <w:rPr>
          <w:rFonts w:cs="Arial"/>
          <w:b/>
          <w:i/>
          <w:szCs w:val="24"/>
        </w:rPr>
        <w:t xml:space="preserve"> France, 2004 [+]</w:t>
      </w:r>
      <w:r w:rsidR="00FA4121">
        <w:rPr>
          <w:rFonts w:cs="Arial"/>
          <w:b/>
          <w:i/>
          <w:szCs w:val="24"/>
        </w:rPr>
        <w:t>;</w:t>
      </w:r>
      <w:r w:rsidRPr="00FA582B">
        <w:rPr>
          <w:rFonts w:cs="Arial"/>
          <w:b/>
          <w:i/>
          <w:szCs w:val="24"/>
        </w:rPr>
        <w:t xml:space="preserve"> Glasgow Centre for Population Health, 2007 [+]</w:t>
      </w:r>
      <w:r w:rsidR="00FA4121">
        <w:rPr>
          <w:rFonts w:cs="Arial"/>
          <w:b/>
          <w:i/>
          <w:szCs w:val="24"/>
        </w:rPr>
        <w:t>;</w:t>
      </w:r>
      <w:r w:rsidRPr="00FA582B">
        <w:rPr>
          <w:rFonts w:cs="Arial"/>
          <w:b/>
          <w:i/>
          <w:szCs w:val="24"/>
        </w:rPr>
        <w:t xml:space="preserve"> </w:t>
      </w:r>
      <w:proofErr w:type="spellStart"/>
      <w:r w:rsidRPr="00FA582B">
        <w:rPr>
          <w:rFonts w:cs="Arial"/>
          <w:b/>
          <w:i/>
          <w:szCs w:val="24"/>
        </w:rPr>
        <w:t>Greig</w:t>
      </w:r>
      <w:proofErr w:type="spellEnd"/>
      <w:r w:rsidRPr="00FA582B">
        <w:rPr>
          <w:rFonts w:cs="Arial"/>
          <w:b/>
          <w:i/>
          <w:szCs w:val="24"/>
        </w:rPr>
        <w:t>, 2004 [+]</w:t>
      </w:r>
      <w:r w:rsidR="00FA4121">
        <w:rPr>
          <w:rFonts w:cs="Arial"/>
          <w:b/>
          <w:i/>
          <w:szCs w:val="24"/>
        </w:rPr>
        <w:t>;</w:t>
      </w:r>
      <w:r w:rsidRPr="00FA582B">
        <w:rPr>
          <w:rFonts w:cs="Arial"/>
          <w:b/>
          <w:i/>
          <w:szCs w:val="24"/>
        </w:rPr>
        <w:t xml:space="preserve"> </w:t>
      </w:r>
      <w:proofErr w:type="spellStart"/>
      <w:r w:rsidRPr="00FA582B">
        <w:rPr>
          <w:rFonts w:cs="Arial"/>
          <w:b/>
          <w:i/>
          <w:szCs w:val="24"/>
        </w:rPr>
        <w:t>Mindell</w:t>
      </w:r>
      <w:proofErr w:type="spellEnd"/>
      <w:r w:rsidRPr="00FA582B">
        <w:rPr>
          <w:rFonts w:cs="Arial"/>
          <w:b/>
          <w:i/>
          <w:szCs w:val="24"/>
        </w:rPr>
        <w:t>, 2004 [+</w:t>
      </w:r>
      <w:r w:rsidR="00FA4121">
        <w:rPr>
          <w:rFonts w:cs="Arial"/>
          <w:b/>
          <w:i/>
          <w:szCs w:val="24"/>
        </w:rPr>
        <w:t>];</w:t>
      </w:r>
      <w:r w:rsidRPr="00FA582B">
        <w:rPr>
          <w:rFonts w:cs="Arial"/>
          <w:b/>
          <w:i/>
          <w:szCs w:val="24"/>
        </w:rPr>
        <w:t xml:space="preserve"> Wismar, 2007 [+]).  E</w:t>
      </w:r>
      <w:r w:rsidRPr="00FA582B">
        <w:rPr>
          <w:rFonts w:cs="Arial"/>
          <w:b/>
          <w:i/>
        </w:rPr>
        <w:t xml:space="preserve">xtra weight cannot be given to the evidence supplied by the two Edinburgh case studies as one of the co-authors, Dr Margaret Douglas, was involved with preparation </w:t>
      </w:r>
      <w:r w:rsidRPr="00FA582B">
        <w:rPr>
          <w:rFonts w:cs="Arial"/>
          <w:b/>
          <w:i/>
        </w:rPr>
        <w:lastRenderedPageBreak/>
        <w:t xml:space="preserve">of the </w:t>
      </w:r>
      <w:proofErr w:type="spellStart"/>
      <w:r w:rsidRPr="00FA582B">
        <w:rPr>
          <w:rFonts w:cs="Arial"/>
          <w:b/>
          <w:i/>
        </w:rPr>
        <w:t>the</w:t>
      </w:r>
      <w:proofErr w:type="spellEnd"/>
      <w:r w:rsidRPr="00FA582B">
        <w:rPr>
          <w:rFonts w:cs="Arial"/>
          <w:b/>
          <w:i/>
        </w:rPr>
        <w:t xml:space="preserve"> HIA.  </w:t>
      </w:r>
      <w:r w:rsidRPr="00FA582B">
        <w:rPr>
          <w:rFonts w:cs="Arial"/>
          <w:b/>
          <w:i/>
          <w:szCs w:val="24"/>
        </w:rPr>
        <w:t xml:space="preserve">  Transport plans/strategies were over-represented, in seven out of the eleven case studies.  </w:t>
      </w:r>
    </w:p>
    <w:p w:rsidR="00FA582B" w:rsidRPr="00FA582B" w:rsidRDefault="00FA582B" w:rsidP="00FA582B">
      <w:pPr>
        <w:spacing w:line="360" w:lineRule="auto"/>
        <w:rPr>
          <w:rFonts w:cs="Arial"/>
          <w:b/>
          <w:i/>
          <w:szCs w:val="24"/>
        </w:rPr>
      </w:pPr>
    </w:p>
    <w:p w:rsidR="00FA582B" w:rsidRPr="00FA582B" w:rsidRDefault="00FA582B" w:rsidP="00FA582B">
      <w:pPr>
        <w:spacing w:line="360" w:lineRule="auto"/>
        <w:rPr>
          <w:rFonts w:cs="Arial"/>
          <w:b/>
          <w:i/>
          <w:szCs w:val="24"/>
        </w:rPr>
      </w:pPr>
      <w:r w:rsidRPr="00FA582B">
        <w:rPr>
          <w:rFonts w:cs="Arial"/>
          <w:b/>
          <w:i/>
          <w:szCs w:val="24"/>
        </w:rPr>
        <w:t xml:space="preserve">In terms of process, only one case study reported HIA effectiveness in terms of completion of all stages from health recommendations, to implementation and post adoption evaluation (M1 Corridor Study - </w:t>
      </w:r>
      <w:proofErr w:type="spellStart"/>
      <w:r w:rsidRPr="00FA582B">
        <w:rPr>
          <w:rFonts w:cs="Arial"/>
          <w:b/>
          <w:i/>
          <w:szCs w:val="24"/>
        </w:rPr>
        <w:t>Greig</w:t>
      </w:r>
      <w:proofErr w:type="spellEnd"/>
      <w:r w:rsidRPr="00FA582B">
        <w:rPr>
          <w:rFonts w:cs="Arial"/>
          <w:b/>
          <w:i/>
          <w:szCs w:val="24"/>
        </w:rPr>
        <w:t>, 2004 [+]).  Those involved felt the process was useful, indeed successful, in improving the plans, and (in some cases) empowering local communities and environmental interests. Keys to success were seeing the HIA as part of an iterative process throughout plan preparation, and the active involvement of planners with health and other professionals.</w:t>
      </w:r>
    </w:p>
    <w:p w:rsidR="00FA582B" w:rsidRPr="00FA582B" w:rsidRDefault="00FA582B" w:rsidP="00FA582B">
      <w:pPr>
        <w:spacing w:line="360" w:lineRule="auto"/>
        <w:rPr>
          <w:rFonts w:cs="Arial"/>
          <w:b/>
          <w:i/>
          <w:szCs w:val="24"/>
        </w:rPr>
      </w:pPr>
    </w:p>
    <w:p w:rsidR="00FA582B" w:rsidRPr="00FA582B" w:rsidRDefault="00FA582B" w:rsidP="00FA582B">
      <w:pPr>
        <w:spacing w:line="360" w:lineRule="auto"/>
        <w:rPr>
          <w:rFonts w:cs="Arial"/>
          <w:b/>
          <w:i/>
          <w:szCs w:val="24"/>
        </w:rPr>
      </w:pPr>
      <w:r w:rsidRPr="00FA582B">
        <w:rPr>
          <w:rFonts w:cs="Arial"/>
          <w:b/>
          <w:i/>
          <w:szCs w:val="24"/>
        </w:rPr>
        <w:t xml:space="preserve">All four identified health issues were considered in the case studies, but as may be expected because of the number of transport plans, environmental health issues figured greatly (e.g. air quality, noise).  In terms of other health issues, equality was addressed in transport and healthcare facility provision, and in the physical environment.  </w:t>
      </w:r>
    </w:p>
    <w:p w:rsidR="00FA582B" w:rsidRPr="00FA582B" w:rsidRDefault="00FA582B" w:rsidP="00FA582B">
      <w:pPr>
        <w:rPr>
          <w:rFonts w:cs="Arial"/>
          <w:b/>
          <w:i/>
          <w:szCs w:val="24"/>
        </w:rPr>
      </w:pPr>
    </w:p>
    <w:p w:rsidR="00FA582B" w:rsidRPr="00FA582B" w:rsidRDefault="00FA582B" w:rsidP="00FA582B">
      <w:pPr>
        <w:pStyle w:val="Default"/>
        <w:spacing w:line="360" w:lineRule="auto"/>
        <w:rPr>
          <w:b/>
          <w:i/>
        </w:rPr>
      </w:pPr>
      <w:r w:rsidRPr="00FA582B">
        <w:rPr>
          <w:b/>
          <w:i/>
        </w:rPr>
        <w:t>These citations provide directly applicable evidence of the potential for HIA to influence the range of plans in the UK. HIAs use in informing SA/SEA, or SA/SEA processes should be invaluable.</w:t>
      </w:r>
    </w:p>
    <w:p w:rsidR="001368C5" w:rsidRDefault="001368C5"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0F4730" w:rsidRDefault="000F4730" w:rsidP="00392E40"/>
    <w:p w:rsidR="0094647C" w:rsidRDefault="0094647C" w:rsidP="00392E40"/>
    <w:p w:rsidR="000F4730" w:rsidRPr="000A3727" w:rsidRDefault="000F4730" w:rsidP="000A3727">
      <w:pPr>
        <w:pStyle w:val="ListParagraph"/>
        <w:numPr>
          <w:ilvl w:val="2"/>
          <w:numId w:val="19"/>
        </w:numPr>
        <w:ind w:left="851" w:hanging="851"/>
        <w:rPr>
          <w:rFonts w:cs="Arial"/>
          <w:b/>
          <w:sz w:val="28"/>
          <w:szCs w:val="28"/>
        </w:rPr>
      </w:pPr>
      <w:r w:rsidRPr="000A3727">
        <w:rPr>
          <w:rFonts w:cs="Arial"/>
          <w:b/>
          <w:sz w:val="28"/>
          <w:szCs w:val="28"/>
        </w:rPr>
        <w:lastRenderedPageBreak/>
        <w:t>Other appraisal types of plans in the UK</w:t>
      </w:r>
    </w:p>
    <w:p w:rsidR="000F4730" w:rsidRDefault="000F4730" w:rsidP="000F4730">
      <w:pPr>
        <w:rPr>
          <w:b/>
          <w:sz w:val="28"/>
          <w:szCs w:val="28"/>
        </w:rPr>
      </w:pPr>
    </w:p>
    <w:p w:rsidR="000F4730" w:rsidRDefault="000F4730" w:rsidP="000F4730">
      <w:pPr>
        <w:spacing w:line="360" w:lineRule="auto"/>
        <w:rPr>
          <w:rFonts w:cs="Arial"/>
        </w:rPr>
      </w:pPr>
      <w:r>
        <w:rPr>
          <w:rFonts w:cs="Arial"/>
          <w:b/>
        </w:rPr>
        <w:t>Studies and their context</w:t>
      </w:r>
    </w:p>
    <w:p w:rsidR="000F4730" w:rsidRPr="005B5299" w:rsidRDefault="000F4730" w:rsidP="000F4730">
      <w:pPr>
        <w:spacing w:line="360" w:lineRule="auto"/>
        <w:rPr>
          <w:rFonts w:cs="Arial"/>
          <w:szCs w:val="24"/>
        </w:rPr>
      </w:pPr>
      <w:r w:rsidRPr="005B5299">
        <w:rPr>
          <w:rFonts w:cs="Arial"/>
          <w:szCs w:val="24"/>
        </w:rPr>
        <w:t>Two citations were identified that each reported a single relevant case study, both in England:</w:t>
      </w:r>
    </w:p>
    <w:p w:rsidR="000F4730" w:rsidRPr="005B5299" w:rsidRDefault="000F4730" w:rsidP="000F4730">
      <w:pPr>
        <w:spacing w:line="360" w:lineRule="auto"/>
        <w:rPr>
          <w:rFonts w:cs="Arial"/>
          <w:szCs w:val="24"/>
        </w:rPr>
      </w:pPr>
    </w:p>
    <w:p w:rsidR="000F4730" w:rsidRPr="005B5299" w:rsidRDefault="000F4730" w:rsidP="000F4730">
      <w:pPr>
        <w:pStyle w:val="ListParagraph"/>
        <w:numPr>
          <w:ilvl w:val="0"/>
          <w:numId w:val="50"/>
        </w:numPr>
        <w:spacing w:line="360" w:lineRule="auto"/>
        <w:rPr>
          <w:rFonts w:cs="Arial"/>
          <w:szCs w:val="24"/>
        </w:rPr>
      </w:pPr>
      <w:r w:rsidRPr="005B5299">
        <w:rPr>
          <w:rFonts w:cs="Arial"/>
          <w:szCs w:val="24"/>
        </w:rPr>
        <w:t xml:space="preserve">London Borough of Tower Hamlets, Final Draft Whitechapel </w:t>
      </w:r>
      <w:proofErr w:type="spellStart"/>
      <w:r w:rsidRPr="005B5299">
        <w:rPr>
          <w:rFonts w:cs="Arial"/>
          <w:szCs w:val="24"/>
        </w:rPr>
        <w:t>Masterplan</w:t>
      </w:r>
      <w:proofErr w:type="spellEnd"/>
      <w:r w:rsidRPr="005B5299">
        <w:rPr>
          <w:rFonts w:cs="Arial"/>
          <w:szCs w:val="24"/>
        </w:rPr>
        <w:t xml:space="preserve"> -Equality Impact Assessment (</w:t>
      </w:r>
      <w:proofErr w:type="spellStart"/>
      <w:r w:rsidRPr="005B5299">
        <w:rPr>
          <w:rFonts w:cs="Arial"/>
          <w:szCs w:val="24"/>
        </w:rPr>
        <w:t>EqIA</w:t>
      </w:r>
      <w:proofErr w:type="spellEnd"/>
      <w:r w:rsidRPr="005B5299">
        <w:rPr>
          <w:rFonts w:cs="Arial"/>
          <w:szCs w:val="24"/>
        </w:rPr>
        <w:t>) to inform the SA (Planning Advisory Service, 2008)</w:t>
      </w:r>
      <w:r>
        <w:rPr>
          <w:rFonts w:cs="Arial"/>
          <w:szCs w:val="24"/>
        </w:rPr>
        <w:t>. Tower Hamlets has high percentages of young people, Asians or British-born Asians and unemployed (with ethnic minorities over-represented).  It also has below the national average educational achievement rate.</w:t>
      </w:r>
    </w:p>
    <w:p w:rsidR="000F4730" w:rsidRPr="005B5299" w:rsidRDefault="000F4730" w:rsidP="000F4730">
      <w:pPr>
        <w:pStyle w:val="ListParagraph"/>
        <w:spacing w:line="360" w:lineRule="auto"/>
        <w:ind w:left="765"/>
        <w:rPr>
          <w:rFonts w:cs="Arial"/>
          <w:szCs w:val="24"/>
        </w:rPr>
      </w:pPr>
    </w:p>
    <w:p w:rsidR="000F4730" w:rsidRPr="005B5299" w:rsidRDefault="000F4730" w:rsidP="000F4730">
      <w:pPr>
        <w:pStyle w:val="ListParagraph"/>
        <w:numPr>
          <w:ilvl w:val="0"/>
          <w:numId w:val="50"/>
        </w:numPr>
        <w:spacing w:line="360" w:lineRule="auto"/>
        <w:rPr>
          <w:rFonts w:cs="Arial"/>
          <w:szCs w:val="24"/>
        </w:rPr>
      </w:pPr>
      <w:r>
        <w:rPr>
          <w:rFonts w:cs="Arial"/>
          <w:szCs w:val="24"/>
        </w:rPr>
        <w:t>Draft F</w:t>
      </w:r>
      <w:r w:rsidRPr="005B5299">
        <w:rPr>
          <w:rFonts w:cs="Arial"/>
          <w:szCs w:val="24"/>
        </w:rPr>
        <w:t>urther Alterations to the London Plan - Integrated Impact Assessme</w:t>
      </w:r>
      <w:r>
        <w:rPr>
          <w:rFonts w:cs="Arial"/>
          <w:szCs w:val="24"/>
        </w:rPr>
        <w:t>nt (IIA) to inform the SA/SEA (</w:t>
      </w:r>
      <w:r w:rsidRPr="005B5299">
        <w:rPr>
          <w:rFonts w:cs="Arial"/>
          <w:szCs w:val="24"/>
        </w:rPr>
        <w:t xml:space="preserve">Plant 2007).  </w:t>
      </w:r>
      <w:r>
        <w:rPr>
          <w:rFonts w:cs="Arial"/>
          <w:szCs w:val="24"/>
        </w:rPr>
        <w:t>The London Plan is the overarching framework for all the other strategies produced by the Greater London Authority.  The health sector has been involved from the Plan’s first incarnation.</w:t>
      </w:r>
    </w:p>
    <w:p w:rsidR="000F4730" w:rsidRPr="005B5299" w:rsidRDefault="000F4730" w:rsidP="000F4730">
      <w:pPr>
        <w:pStyle w:val="ListParagraph"/>
        <w:spacing w:line="360" w:lineRule="auto"/>
        <w:ind w:left="765"/>
        <w:rPr>
          <w:rFonts w:cs="Arial"/>
          <w:szCs w:val="24"/>
        </w:rPr>
      </w:pPr>
    </w:p>
    <w:p w:rsidR="000F4730" w:rsidRPr="005B5299" w:rsidRDefault="000F4730" w:rsidP="000F4730">
      <w:pPr>
        <w:autoSpaceDE w:val="0"/>
        <w:autoSpaceDN w:val="0"/>
        <w:adjustRightInd w:val="0"/>
        <w:spacing w:line="360" w:lineRule="auto"/>
        <w:rPr>
          <w:rFonts w:cs="Arial"/>
          <w:color w:val="000000"/>
          <w:szCs w:val="24"/>
        </w:rPr>
      </w:pPr>
      <w:r w:rsidRPr="005B5299">
        <w:rPr>
          <w:rFonts w:cs="Arial"/>
          <w:szCs w:val="24"/>
        </w:rPr>
        <w:t xml:space="preserve">In the Whitechapel case the </w:t>
      </w:r>
      <w:proofErr w:type="spellStart"/>
      <w:r w:rsidRPr="005B5299">
        <w:rPr>
          <w:rFonts w:cs="Arial"/>
          <w:szCs w:val="24"/>
        </w:rPr>
        <w:t>masterplan</w:t>
      </w:r>
      <w:proofErr w:type="spellEnd"/>
      <w:r w:rsidRPr="005B5299">
        <w:rPr>
          <w:rFonts w:cs="Arial"/>
          <w:szCs w:val="24"/>
        </w:rPr>
        <w:t xml:space="preserve"> is the name given to a supplementary planning document (SPD) to promote a key regeneration area in the Borough.  It </w:t>
      </w:r>
      <w:r w:rsidRPr="005B5299">
        <w:rPr>
          <w:rFonts w:ascii="Swiss721BT-LightExtended" w:hAnsi="Swiss721BT-LightExtended" w:cs="Swiss721BT-LightExtended"/>
          <w:szCs w:val="24"/>
        </w:rPr>
        <w:t xml:space="preserve">provides the framework that will facilitate the co-ordinated delivery of a variety of actions to ensure that their implementation is carefully integrated with major planned development projects for the area.  SPDs are prepared to give greater detail on the policies in the development plan for the area.  The must go through the same level of consultation and </w:t>
      </w:r>
      <w:r>
        <w:rPr>
          <w:rFonts w:ascii="Swiss721BT-LightExtended" w:hAnsi="Swiss721BT-LightExtended" w:cs="Swiss721BT-LightExtended"/>
          <w:szCs w:val="24"/>
        </w:rPr>
        <w:t>sustainability appraisal</w:t>
      </w:r>
      <w:r w:rsidRPr="005B5299">
        <w:rPr>
          <w:rFonts w:ascii="Swiss721BT-LightExtended" w:hAnsi="Swiss721BT-LightExtended" w:cs="Swiss721BT-LightExtended"/>
          <w:szCs w:val="24"/>
        </w:rPr>
        <w:t xml:space="preserve"> </w:t>
      </w:r>
      <w:r>
        <w:rPr>
          <w:rFonts w:ascii="Swiss721BT-LightExtended" w:hAnsi="Swiss721BT-LightExtended" w:cs="Swiss721BT-LightExtended"/>
          <w:szCs w:val="24"/>
        </w:rPr>
        <w:t xml:space="preserve">as a development plan </w:t>
      </w:r>
      <w:r w:rsidRPr="005B5299">
        <w:rPr>
          <w:rFonts w:ascii="Swiss721BT-LightExtended" w:hAnsi="Swiss721BT-LightExtended" w:cs="Swiss721BT-LightExtended"/>
          <w:szCs w:val="24"/>
        </w:rPr>
        <w:t xml:space="preserve">in order to gain statutory status.  </w:t>
      </w:r>
      <w:proofErr w:type="spellStart"/>
      <w:r w:rsidRPr="005B5299">
        <w:rPr>
          <w:rFonts w:ascii="Swiss721BT-LightExtended" w:hAnsi="Swiss721BT-LightExtended" w:cs="Swiss721BT-LightExtended"/>
          <w:szCs w:val="24"/>
        </w:rPr>
        <w:t>EqIA</w:t>
      </w:r>
      <w:proofErr w:type="spellEnd"/>
      <w:r w:rsidRPr="005B5299">
        <w:rPr>
          <w:rFonts w:ascii="Swiss721BT-LightExtended" w:hAnsi="Swiss721BT-LightExtended" w:cs="Swiss721BT-LightExtended"/>
          <w:szCs w:val="24"/>
        </w:rPr>
        <w:t xml:space="preserve"> of all council policies is a requirement of the Equality Framework for Local Government (formerly the Equality Standard for Local Government) in order to </w:t>
      </w:r>
      <w:r w:rsidRPr="005B5299">
        <w:rPr>
          <w:rFonts w:cs="Arial"/>
          <w:szCs w:val="24"/>
        </w:rPr>
        <w:t xml:space="preserve">assess </w:t>
      </w:r>
      <w:r w:rsidRPr="005B5299">
        <w:rPr>
          <w:rFonts w:cs="Arial"/>
          <w:color w:val="000000"/>
          <w:szCs w:val="24"/>
        </w:rPr>
        <w:t>the impact they may have on race, gender and transgender, disability, age, sexual orientation and religion or belief for the life chances of members of their communities</w:t>
      </w:r>
      <w:r w:rsidRPr="005B5299">
        <w:rPr>
          <w:rStyle w:val="FootnoteReference"/>
          <w:rFonts w:cs="Arial"/>
          <w:color w:val="000000"/>
          <w:szCs w:val="24"/>
        </w:rPr>
        <w:footnoteReference w:id="16"/>
      </w:r>
      <w:r w:rsidRPr="005B5299">
        <w:rPr>
          <w:rFonts w:cs="Arial"/>
          <w:color w:val="000000"/>
          <w:szCs w:val="24"/>
        </w:rPr>
        <w:t>.</w:t>
      </w:r>
    </w:p>
    <w:p w:rsidR="000F4730" w:rsidRPr="005B5299" w:rsidRDefault="000F4730" w:rsidP="000F4730">
      <w:pPr>
        <w:autoSpaceDE w:val="0"/>
        <w:autoSpaceDN w:val="0"/>
        <w:adjustRightInd w:val="0"/>
        <w:spacing w:line="360" w:lineRule="auto"/>
        <w:rPr>
          <w:rFonts w:cs="Arial"/>
          <w:color w:val="000000"/>
          <w:szCs w:val="24"/>
        </w:rPr>
      </w:pPr>
    </w:p>
    <w:p w:rsidR="000F4730" w:rsidRPr="005B5299" w:rsidRDefault="000F4730" w:rsidP="000F4730">
      <w:pPr>
        <w:autoSpaceDE w:val="0"/>
        <w:autoSpaceDN w:val="0"/>
        <w:adjustRightInd w:val="0"/>
        <w:spacing w:line="360" w:lineRule="auto"/>
        <w:rPr>
          <w:rFonts w:cs="Arial"/>
          <w:color w:val="000000"/>
          <w:szCs w:val="24"/>
        </w:rPr>
      </w:pPr>
      <w:r w:rsidRPr="005B5299">
        <w:rPr>
          <w:rFonts w:cs="Arial"/>
          <w:color w:val="000000"/>
          <w:szCs w:val="24"/>
        </w:rPr>
        <w:lastRenderedPageBreak/>
        <w:t>The London Plan case study relates to a relatively unusual approach to integrate health into the statutory SA/SEA appraisal of the London Plan.</w:t>
      </w:r>
    </w:p>
    <w:p w:rsidR="000F4730" w:rsidRDefault="000F4730"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Pr>
        <w:sectPr w:rsidR="001368C5" w:rsidSect="001368C5">
          <w:pgSz w:w="11906" w:h="16838"/>
          <w:pgMar w:top="1440" w:right="1440" w:bottom="1440" w:left="1440" w:header="708" w:footer="708" w:gutter="0"/>
          <w:cols w:space="708"/>
          <w:docGrid w:linePitch="360"/>
        </w:sectPr>
      </w:pPr>
    </w:p>
    <w:p w:rsidR="00392E40" w:rsidRPr="00A4215A" w:rsidRDefault="00392E40" w:rsidP="00392E40">
      <w:pPr>
        <w:rPr>
          <w:b/>
          <w:sz w:val="32"/>
        </w:rPr>
      </w:pPr>
      <w:r>
        <w:rPr>
          <w:b/>
          <w:sz w:val="32"/>
        </w:rPr>
        <w:lastRenderedPageBreak/>
        <w:t>3</w:t>
      </w:r>
      <w:r w:rsidRPr="00A4215A">
        <w:rPr>
          <w:b/>
          <w:sz w:val="32"/>
        </w:rPr>
        <w:t>.4.</w:t>
      </w:r>
      <w:r>
        <w:rPr>
          <w:b/>
          <w:sz w:val="32"/>
        </w:rPr>
        <w:t>3</w:t>
      </w:r>
      <w:r w:rsidRPr="00A4215A">
        <w:rPr>
          <w:b/>
          <w:sz w:val="32"/>
        </w:rPr>
        <w:t xml:space="preserve"> Outcome summary table: </w:t>
      </w:r>
      <w:r>
        <w:rPr>
          <w:rFonts w:cs="Arial"/>
          <w:b/>
          <w:sz w:val="32"/>
        </w:rPr>
        <w:t>Other appraisal types</w:t>
      </w:r>
      <w:r w:rsidRPr="00A4215A">
        <w:rPr>
          <w:rFonts w:cs="Arial"/>
          <w:b/>
          <w:sz w:val="32"/>
        </w:rPr>
        <w:t xml:space="preserve"> of p</w:t>
      </w:r>
      <w:r>
        <w:rPr>
          <w:rFonts w:cs="Arial"/>
          <w:b/>
          <w:sz w:val="32"/>
        </w:rPr>
        <w:t>lan</w:t>
      </w:r>
      <w:r w:rsidRPr="00A4215A">
        <w:rPr>
          <w:rFonts w:cs="Arial"/>
          <w:b/>
          <w:sz w:val="32"/>
        </w:rPr>
        <w:t>s in the UK</w:t>
      </w:r>
    </w:p>
    <w:p w:rsidR="00392E40" w:rsidRPr="004E2A9E" w:rsidRDefault="00392E40" w:rsidP="00392E40">
      <w:pPr>
        <w:ind w:left="-426"/>
        <w:rPr>
          <w:sz w:val="20"/>
        </w:rPr>
      </w:pPr>
      <w:r w:rsidRPr="004E2A9E">
        <w:rPr>
          <w:sz w:val="40"/>
        </w:rPr>
        <w:t>•</w:t>
      </w:r>
      <w:r>
        <w:rPr>
          <w:sz w:val="36"/>
        </w:rPr>
        <w:t xml:space="preserve"> </w:t>
      </w:r>
      <w:r>
        <w:rPr>
          <w:sz w:val="28"/>
        </w:rPr>
        <w:t xml:space="preserve">Evidence of inclusion </w:t>
      </w:r>
      <w:r>
        <w:rPr>
          <w:sz w:val="28"/>
        </w:rPr>
        <w:tab/>
      </w:r>
      <w:r w:rsidRPr="004E2A9E">
        <w:rPr>
          <w:rFonts w:ascii="Arial CYR" w:hAnsi="Arial CYR"/>
        </w:rPr>
        <w:t>О</w:t>
      </w:r>
      <w:r>
        <w:rPr>
          <w:sz w:val="36"/>
        </w:rPr>
        <w:t xml:space="preserve"> </w:t>
      </w:r>
      <w:r w:rsidRPr="004E2A9E">
        <w:rPr>
          <w:sz w:val="20"/>
        </w:rPr>
        <w:t>N</w:t>
      </w:r>
      <w:r w:rsidRPr="004E2A9E">
        <w:rPr>
          <w:sz w:val="28"/>
        </w:rPr>
        <w:t xml:space="preserve">o </w:t>
      </w:r>
      <w:r>
        <w:rPr>
          <w:sz w:val="28"/>
        </w:rPr>
        <w:t>evidence of inclusion</w:t>
      </w:r>
      <w:r>
        <w:rPr>
          <w:sz w:val="28"/>
        </w:rPr>
        <w:tab/>
        <w:t xml:space="preserve">NR </w:t>
      </w:r>
      <w:r w:rsidRPr="001F6F1E">
        <w:rPr>
          <w:sz w:val="28"/>
        </w:rPr>
        <w:t>Not reported</w:t>
      </w:r>
      <w:r>
        <w:rPr>
          <w:sz w:val="28"/>
        </w:rPr>
        <w:tab/>
      </w:r>
      <w:r>
        <w:rPr>
          <w:sz w:val="28"/>
        </w:rPr>
        <w:tab/>
        <w:t>NA Not applicable</w:t>
      </w:r>
      <w:r>
        <w:rPr>
          <w:sz w:val="28"/>
        </w:rPr>
        <w:tab/>
        <w:t>UC Unclear</w:t>
      </w:r>
    </w:p>
    <w:p w:rsidR="00392E40" w:rsidRDefault="00392E40" w:rsidP="00392E40">
      <w:pPr>
        <w:rPr>
          <w:sz w:val="32"/>
        </w:rPr>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358"/>
        <w:gridCol w:w="851"/>
        <w:gridCol w:w="851"/>
        <w:gridCol w:w="851"/>
        <w:gridCol w:w="767"/>
        <w:gridCol w:w="567"/>
        <w:gridCol w:w="567"/>
        <w:gridCol w:w="567"/>
        <w:gridCol w:w="567"/>
        <w:gridCol w:w="567"/>
        <w:gridCol w:w="851"/>
        <w:gridCol w:w="850"/>
        <w:gridCol w:w="3969"/>
      </w:tblGrid>
      <w:tr w:rsidR="00392E40" w:rsidRPr="00D72C39" w:rsidTr="00392E40">
        <w:tc>
          <w:tcPr>
            <w:tcW w:w="1134" w:type="dxa"/>
          </w:tcPr>
          <w:p w:rsidR="00392E40" w:rsidRPr="00D72C39" w:rsidRDefault="00392E40" w:rsidP="00392E40"/>
        </w:tc>
        <w:tc>
          <w:tcPr>
            <w:tcW w:w="1358" w:type="dxa"/>
          </w:tcPr>
          <w:p w:rsidR="00392E40" w:rsidRPr="00D72C39" w:rsidRDefault="00392E40" w:rsidP="00392E40"/>
        </w:tc>
        <w:tc>
          <w:tcPr>
            <w:tcW w:w="3320" w:type="dxa"/>
            <w:gridSpan w:val="4"/>
          </w:tcPr>
          <w:p w:rsidR="00392E40" w:rsidRPr="00D72C39" w:rsidRDefault="00392E40" w:rsidP="00392E40">
            <w:r w:rsidRPr="00D72C39">
              <w:t xml:space="preserve">Process outcomes </w:t>
            </w:r>
          </w:p>
        </w:tc>
        <w:tc>
          <w:tcPr>
            <w:tcW w:w="2835" w:type="dxa"/>
            <w:gridSpan w:val="5"/>
          </w:tcPr>
          <w:p w:rsidR="00392E40" w:rsidRPr="00D72C39" w:rsidRDefault="00392E40" w:rsidP="00392E40">
            <w:r>
              <w:t>Specific health issu</w:t>
            </w:r>
            <w:r w:rsidRPr="00D72C39">
              <w:t>es considered</w:t>
            </w:r>
          </w:p>
        </w:tc>
        <w:tc>
          <w:tcPr>
            <w:tcW w:w="851" w:type="dxa"/>
            <w:vMerge w:val="restart"/>
            <w:textDirection w:val="btLr"/>
          </w:tcPr>
          <w:p w:rsidR="00392E40" w:rsidRPr="00D72C39" w:rsidRDefault="00392E40" w:rsidP="00392E40">
            <w:pPr>
              <w:ind w:left="113" w:right="113"/>
              <w:rPr>
                <w:sz w:val="18"/>
              </w:rPr>
            </w:pPr>
            <w:r w:rsidRPr="00D72C39">
              <w:rPr>
                <w:sz w:val="18"/>
              </w:rPr>
              <w:t>Quality score</w:t>
            </w:r>
          </w:p>
        </w:tc>
        <w:tc>
          <w:tcPr>
            <w:tcW w:w="850" w:type="dxa"/>
            <w:vMerge w:val="restart"/>
            <w:textDirection w:val="btLr"/>
          </w:tcPr>
          <w:p w:rsidR="00392E40" w:rsidRPr="00D72C39" w:rsidRDefault="00392E40" w:rsidP="00392E40">
            <w:pPr>
              <w:ind w:left="113" w:right="113"/>
              <w:rPr>
                <w:sz w:val="18"/>
              </w:rPr>
            </w:pPr>
            <w:r w:rsidRPr="00D72C39">
              <w:rPr>
                <w:sz w:val="18"/>
              </w:rPr>
              <w:t>External validity score</w:t>
            </w:r>
          </w:p>
        </w:tc>
        <w:tc>
          <w:tcPr>
            <w:tcW w:w="3969" w:type="dxa"/>
            <w:vMerge w:val="restart"/>
          </w:tcPr>
          <w:p w:rsidR="00392E40" w:rsidRPr="00D72C39" w:rsidRDefault="00392E40" w:rsidP="00392E40">
            <w:r w:rsidRPr="00D72C39">
              <w:t>Significant finding comments</w:t>
            </w:r>
          </w:p>
        </w:tc>
      </w:tr>
      <w:tr w:rsidR="00392E40" w:rsidRPr="00D72C39" w:rsidTr="00392E40">
        <w:trPr>
          <w:cantSplit/>
          <w:trHeight w:val="1914"/>
        </w:trPr>
        <w:tc>
          <w:tcPr>
            <w:tcW w:w="1134" w:type="dxa"/>
          </w:tcPr>
          <w:p w:rsidR="00392E40" w:rsidRPr="00D72C39" w:rsidRDefault="00392E40" w:rsidP="00392E40">
            <w:pPr>
              <w:rPr>
                <w:sz w:val="18"/>
              </w:rPr>
            </w:pPr>
            <w:r w:rsidRPr="00D72C39">
              <w:rPr>
                <w:sz w:val="18"/>
              </w:rPr>
              <w:t>Author, Year</w:t>
            </w:r>
          </w:p>
        </w:tc>
        <w:tc>
          <w:tcPr>
            <w:tcW w:w="1358" w:type="dxa"/>
          </w:tcPr>
          <w:p w:rsidR="00392E40" w:rsidRPr="00D72C39" w:rsidRDefault="00392E40" w:rsidP="00392E40">
            <w:pPr>
              <w:rPr>
                <w:sz w:val="18"/>
              </w:rPr>
            </w:pPr>
            <w:r w:rsidRPr="00D72C39">
              <w:rPr>
                <w:sz w:val="18"/>
              </w:rPr>
              <w:t>Topic</w:t>
            </w:r>
          </w:p>
        </w:tc>
        <w:tc>
          <w:tcPr>
            <w:tcW w:w="851" w:type="dxa"/>
            <w:textDirection w:val="btLr"/>
          </w:tcPr>
          <w:p w:rsidR="00392E40" w:rsidRPr="00D72C39" w:rsidRDefault="00392E40" w:rsidP="00392E40">
            <w:pPr>
              <w:ind w:left="113" w:right="113"/>
              <w:rPr>
                <w:sz w:val="18"/>
              </w:rPr>
            </w:pPr>
            <w:r w:rsidRPr="00D72C39">
              <w:rPr>
                <w:sz w:val="18"/>
              </w:rPr>
              <w:t xml:space="preserve">Health </w:t>
            </w:r>
            <w:r>
              <w:rPr>
                <w:sz w:val="18"/>
              </w:rPr>
              <w:t>issu</w:t>
            </w:r>
            <w:r w:rsidRPr="00D72C39">
              <w:rPr>
                <w:sz w:val="18"/>
              </w:rPr>
              <w:t>es considered</w:t>
            </w:r>
          </w:p>
        </w:tc>
        <w:tc>
          <w:tcPr>
            <w:tcW w:w="851" w:type="dxa"/>
            <w:textDirection w:val="btLr"/>
          </w:tcPr>
          <w:p w:rsidR="00392E40" w:rsidRPr="00D72C39" w:rsidRDefault="00392E40" w:rsidP="00392E40">
            <w:pPr>
              <w:ind w:left="113" w:right="113"/>
              <w:rPr>
                <w:sz w:val="18"/>
              </w:rPr>
            </w:pPr>
            <w:r w:rsidRPr="00D72C39">
              <w:rPr>
                <w:sz w:val="18"/>
              </w:rPr>
              <w:t>Health recommendations incorporated</w:t>
            </w:r>
          </w:p>
        </w:tc>
        <w:tc>
          <w:tcPr>
            <w:tcW w:w="851" w:type="dxa"/>
            <w:textDirection w:val="btLr"/>
          </w:tcPr>
          <w:p w:rsidR="00392E40" w:rsidRPr="00D72C39" w:rsidRDefault="00392E40" w:rsidP="00392E40">
            <w:pPr>
              <w:ind w:left="113" w:right="113"/>
              <w:rPr>
                <w:sz w:val="18"/>
              </w:rPr>
            </w:pPr>
            <w:r w:rsidRPr="00D72C39">
              <w:rPr>
                <w:sz w:val="18"/>
              </w:rPr>
              <w:t>Evidence of implementation</w:t>
            </w:r>
          </w:p>
        </w:tc>
        <w:tc>
          <w:tcPr>
            <w:tcW w:w="767" w:type="dxa"/>
            <w:textDirection w:val="btLr"/>
          </w:tcPr>
          <w:p w:rsidR="00392E40" w:rsidRPr="00D72C39" w:rsidRDefault="00392E40" w:rsidP="00392E40">
            <w:pPr>
              <w:ind w:left="113" w:right="113"/>
              <w:rPr>
                <w:sz w:val="18"/>
              </w:rPr>
            </w:pPr>
            <w:r w:rsidRPr="00D72C39">
              <w:rPr>
                <w:sz w:val="18"/>
              </w:rPr>
              <w:t xml:space="preserve">Post </w:t>
            </w:r>
            <w:r>
              <w:rPr>
                <w:sz w:val="18"/>
              </w:rPr>
              <w:t>adoption</w:t>
            </w:r>
            <w:r w:rsidRPr="00D72C39">
              <w:rPr>
                <w:sz w:val="18"/>
              </w:rPr>
              <w:t xml:space="preserve"> evidence</w:t>
            </w:r>
          </w:p>
        </w:tc>
        <w:tc>
          <w:tcPr>
            <w:tcW w:w="567" w:type="dxa"/>
          </w:tcPr>
          <w:p w:rsidR="00392E40" w:rsidRPr="00D72C39" w:rsidRDefault="00392E40" w:rsidP="00392E40">
            <w:pPr>
              <w:rPr>
                <w:sz w:val="18"/>
              </w:rPr>
            </w:pPr>
            <w:r w:rsidRPr="00D72C39">
              <w:rPr>
                <w:sz w:val="18"/>
              </w:rPr>
              <w:t>PA</w:t>
            </w:r>
            <w:r w:rsidRPr="00D72C39">
              <w:rPr>
                <w:rStyle w:val="FootnoteReference"/>
                <w:sz w:val="18"/>
              </w:rPr>
              <w:footnoteReference w:id="17"/>
            </w:r>
          </w:p>
        </w:tc>
        <w:tc>
          <w:tcPr>
            <w:tcW w:w="567" w:type="dxa"/>
          </w:tcPr>
          <w:p w:rsidR="00392E40" w:rsidRPr="00D72C39" w:rsidRDefault="00392E40" w:rsidP="00392E40">
            <w:pPr>
              <w:rPr>
                <w:sz w:val="18"/>
              </w:rPr>
            </w:pPr>
            <w:r w:rsidRPr="00D72C39">
              <w:rPr>
                <w:sz w:val="18"/>
              </w:rPr>
              <w:t>MW</w:t>
            </w:r>
            <w:r w:rsidRPr="00D72C39">
              <w:rPr>
                <w:rStyle w:val="FootnoteReference"/>
                <w:sz w:val="18"/>
              </w:rPr>
              <w:footnoteReference w:id="18"/>
            </w:r>
          </w:p>
        </w:tc>
        <w:tc>
          <w:tcPr>
            <w:tcW w:w="567" w:type="dxa"/>
          </w:tcPr>
          <w:p w:rsidR="00392E40" w:rsidRPr="00D72C39" w:rsidRDefault="00392E40" w:rsidP="00392E40">
            <w:pPr>
              <w:rPr>
                <w:sz w:val="18"/>
              </w:rPr>
            </w:pPr>
            <w:r w:rsidRPr="00D72C39">
              <w:rPr>
                <w:sz w:val="18"/>
              </w:rPr>
              <w:t>EHI</w:t>
            </w:r>
            <w:r w:rsidRPr="00D72C39">
              <w:rPr>
                <w:rStyle w:val="FootnoteReference"/>
                <w:sz w:val="18"/>
              </w:rPr>
              <w:footnoteReference w:id="19"/>
            </w:r>
          </w:p>
        </w:tc>
        <w:tc>
          <w:tcPr>
            <w:tcW w:w="567" w:type="dxa"/>
          </w:tcPr>
          <w:p w:rsidR="00392E40" w:rsidRPr="00D72C39" w:rsidRDefault="00392E40" w:rsidP="00392E40">
            <w:pPr>
              <w:rPr>
                <w:sz w:val="18"/>
              </w:rPr>
            </w:pPr>
            <w:r w:rsidRPr="00D72C39">
              <w:rPr>
                <w:sz w:val="18"/>
              </w:rPr>
              <w:t>UI</w:t>
            </w:r>
            <w:r w:rsidRPr="00D72C39">
              <w:rPr>
                <w:rStyle w:val="FootnoteReference"/>
                <w:sz w:val="18"/>
              </w:rPr>
              <w:footnoteReference w:id="20"/>
            </w:r>
          </w:p>
        </w:tc>
        <w:tc>
          <w:tcPr>
            <w:tcW w:w="567" w:type="dxa"/>
          </w:tcPr>
          <w:p w:rsidR="00392E40" w:rsidRPr="00D72C39" w:rsidRDefault="00392E40" w:rsidP="00392E40">
            <w:pPr>
              <w:rPr>
                <w:sz w:val="18"/>
              </w:rPr>
            </w:pPr>
            <w:r w:rsidRPr="00D72C39">
              <w:rPr>
                <w:sz w:val="18"/>
              </w:rPr>
              <w:t>O</w:t>
            </w:r>
            <w:r w:rsidRPr="00D72C39">
              <w:rPr>
                <w:rStyle w:val="FootnoteReference"/>
                <w:sz w:val="18"/>
              </w:rPr>
              <w:footnoteReference w:id="21"/>
            </w:r>
            <w:r w:rsidRPr="00D72C39">
              <w:rPr>
                <w:sz w:val="18"/>
              </w:rPr>
              <w:t xml:space="preserve"> </w:t>
            </w:r>
          </w:p>
        </w:tc>
        <w:tc>
          <w:tcPr>
            <w:tcW w:w="851" w:type="dxa"/>
            <w:vMerge/>
          </w:tcPr>
          <w:p w:rsidR="00392E40" w:rsidRPr="00D72C39" w:rsidRDefault="00392E40" w:rsidP="00392E40">
            <w:pPr>
              <w:rPr>
                <w:sz w:val="18"/>
              </w:rPr>
            </w:pPr>
          </w:p>
        </w:tc>
        <w:tc>
          <w:tcPr>
            <w:tcW w:w="850" w:type="dxa"/>
            <w:vMerge/>
          </w:tcPr>
          <w:p w:rsidR="00392E40" w:rsidRPr="00D72C39" w:rsidRDefault="00392E40" w:rsidP="00392E40">
            <w:pPr>
              <w:rPr>
                <w:sz w:val="18"/>
              </w:rPr>
            </w:pPr>
          </w:p>
        </w:tc>
        <w:tc>
          <w:tcPr>
            <w:tcW w:w="3969" w:type="dxa"/>
            <w:vMerge/>
          </w:tcPr>
          <w:p w:rsidR="00392E40" w:rsidRPr="00D72C39" w:rsidRDefault="00392E40" w:rsidP="00392E40">
            <w:pPr>
              <w:rPr>
                <w:sz w:val="18"/>
              </w:rPr>
            </w:pPr>
          </w:p>
        </w:tc>
      </w:tr>
      <w:tr w:rsidR="00392E40" w:rsidRPr="00D72C39" w:rsidTr="00392E40">
        <w:tc>
          <w:tcPr>
            <w:tcW w:w="1134" w:type="dxa"/>
          </w:tcPr>
          <w:p w:rsidR="00392E40" w:rsidRPr="00BD5DF2" w:rsidRDefault="00392E40" w:rsidP="00392E40">
            <w:pPr>
              <w:rPr>
                <w:sz w:val="16"/>
                <w:szCs w:val="16"/>
              </w:rPr>
            </w:pPr>
            <w:r w:rsidRPr="00BD5DF2">
              <w:rPr>
                <w:sz w:val="16"/>
                <w:szCs w:val="16"/>
              </w:rPr>
              <w:t>Planning Advisory Service (2008)</w:t>
            </w:r>
          </w:p>
          <w:p w:rsidR="00392E40" w:rsidRPr="00BD5DF2" w:rsidRDefault="00392E40" w:rsidP="00392E40">
            <w:pPr>
              <w:rPr>
                <w:sz w:val="16"/>
                <w:szCs w:val="16"/>
              </w:rPr>
            </w:pPr>
          </w:p>
        </w:tc>
        <w:tc>
          <w:tcPr>
            <w:tcW w:w="1358" w:type="dxa"/>
          </w:tcPr>
          <w:p w:rsidR="00392E40" w:rsidRPr="0009433A" w:rsidRDefault="00392E40" w:rsidP="00392E40">
            <w:pPr>
              <w:rPr>
                <w:i/>
                <w:sz w:val="18"/>
              </w:rPr>
            </w:pPr>
            <w:proofErr w:type="spellStart"/>
            <w:r>
              <w:rPr>
                <w:sz w:val="18"/>
              </w:rPr>
              <w:t>EqIA</w:t>
            </w:r>
            <w:proofErr w:type="spellEnd"/>
            <w:r>
              <w:rPr>
                <w:sz w:val="18"/>
              </w:rPr>
              <w:t xml:space="preserve"> of </w:t>
            </w:r>
            <w:r>
              <w:rPr>
                <w:i/>
                <w:sz w:val="18"/>
              </w:rPr>
              <w:t xml:space="preserve">final draft Whitechapel </w:t>
            </w:r>
            <w:proofErr w:type="spellStart"/>
            <w:r>
              <w:rPr>
                <w:i/>
                <w:sz w:val="18"/>
              </w:rPr>
              <w:t>Masterplan</w:t>
            </w:r>
            <w:proofErr w:type="spellEnd"/>
            <w:r>
              <w:rPr>
                <w:i/>
                <w:sz w:val="18"/>
              </w:rPr>
              <w:t xml:space="preserve"> </w:t>
            </w:r>
            <w:r w:rsidRPr="0009433A">
              <w:rPr>
                <w:sz w:val="18"/>
              </w:rPr>
              <w:t xml:space="preserve">to inform </w:t>
            </w:r>
            <w:r>
              <w:rPr>
                <w:i/>
                <w:sz w:val="18"/>
              </w:rPr>
              <w:t>the Sustainability Appraisal</w:t>
            </w:r>
          </w:p>
        </w:tc>
        <w:tc>
          <w:tcPr>
            <w:tcW w:w="851" w:type="dxa"/>
            <w:vAlign w:val="center"/>
          </w:tcPr>
          <w:p w:rsidR="00392E40" w:rsidRPr="00D72C39" w:rsidRDefault="00E340C6" w:rsidP="00392E40">
            <w:pPr>
              <w:jc w:val="center"/>
              <w:rPr>
                <w:sz w:val="40"/>
              </w:rPr>
            </w:pPr>
            <w:r w:rsidRPr="00813B81">
              <w:rPr>
                <w:sz w:val="56"/>
                <w:szCs w:val="56"/>
              </w:rPr>
              <w:t>•</w:t>
            </w:r>
          </w:p>
        </w:tc>
        <w:tc>
          <w:tcPr>
            <w:tcW w:w="851" w:type="dxa"/>
            <w:vAlign w:val="center"/>
          </w:tcPr>
          <w:p w:rsidR="00392E40" w:rsidRPr="00D72C39" w:rsidRDefault="00E340C6" w:rsidP="00392E40">
            <w:pPr>
              <w:jc w:val="center"/>
              <w:rPr>
                <w:sz w:val="40"/>
              </w:rPr>
            </w:pPr>
            <w:r w:rsidRPr="00813B81">
              <w:rPr>
                <w:sz w:val="56"/>
                <w:szCs w:val="56"/>
              </w:rPr>
              <w:t>•</w:t>
            </w:r>
          </w:p>
        </w:tc>
        <w:tc>
          <w:tcPr>
            <w:tcW w:w="851" w:type="dxa"/>
            <w:vAlign w:val="center"/>
          </w:tcPr>
          <w:p w:rsidR="00392E40" w:rsidRPr="008D0921" w:rsidRDefault="00392E40" w:rsidP="00392E40">
            <w:pPr>
              <w:jc w:val="center"/>
              <w:rPr>
                <w:szCs w:val="24"/>
              </w:rPr>
            </w:pPr>
            <w:r w:rsidRPr="008D0921">
              <w:rPr>
                <w:szCs w:val="24"/>
              </w:rPr>
              <w:t>NR</w:t>
            </w:r>
          </w:p>
        </w:tc>
        <w:tc>
          <w:tcPr>
            <w:tcW w:w="767" w:type="dxa"/>
            <w:vAlign w:val="center"/>
          </w:tcPr>
          <w:p w:rsidR="00392E40" w:rsidRPr="00D72C39" w:rsidRDefault="00392E40" w:rsidP="00392E40">
            <w:pPr>
              <w:jc w:val="center"/>
            </w:pPr>
            <w:r>
              <w:t>NR</w:t>
            </w:r>
          </w:p>
        </w:tc>
        <w:tc>
          <w:tcPr>
            <w:tcW w:w="567" w:type="dxa"/>
            <w:vAlign w:val="center"/>
          </w:tcPr>
          <w:p w:rsidR="00392E40" w:rsidRPr="00D72C39" w:rsidRDefault="00E340C6" w:rsidP="00392E40">
            <w:pPr>
              <w:jc w:val="center"/>
              <w:rPr>
                <w:sz w:val="22"/>
              </w:rPr>
            </w:pPr>
            <w:r w:rsidRPr="00813B81">
              <w:rPr>
                <w:sz w:val="56"/>
                <w:szCs w:val="56"/>
              </w:rPr>
              <w:t>•</w:t>
            </w:r>
          </w:p>
        </w:tc>
        <w:tc>
          <w:tcPr>
            <w:tcW w:w="567" w:type="dxa"/>
            <w:vAlign w:val="center"/>
          </w:tcPr>
          <w:p w:rsidR="00392E40" w:rsidRPr="00D72C39" w:rsidRDefault="00E340C6" w:rsidP="00392E40">
            <w:pPr>
              <w:jc w:val="center"/>
              <w:rPr>
                <w:sz w:val="22"/>
              </w:rPr>
            </w:pPr>
            <w:r w:rsidRPr="00813B81">
              <w:rPr>
                <w:sz w:val="56"/>
                <w:szCs w:val="56"/>
              </w:rPr>
              <w:t>•</w:t>
            </w:r>
          </w:p>
        </w:tc>
        <w:tc>
          <w:tcPr>
            <w:tcW w:w="567" w:type="dxa"/>
            <w:vAlign w:val="center"/>
          </w:tcPr>
          <w:p w:rsidR="00392E40" w:rsidRPr="00D72C39" w:rsidRDefault="00392E40" w:rsidP="00392E40">
            <w:pPr>
              <w:jc w:val="center"/>
            </w:pPr>
            <w:r>
              <w:t>NR</w:t>
            </w:r>
          </w:p>
        </w:tc>
        <w:tc>
          <w:tcPr>
            <w:tcW w:w="567" w:type="dxa"/>
            <w:vAlign w:val="center"/>
          </w:tcPr>
          <w:p w:rsidR="00392E40" w:rsidRPr="00D72C39" w:rsidRDefault="00E340C6" w:rsidP="00392E40">
            <w:pPr>
              <w:jc w:val="center"/>
              <w:rPr>
                <w:sz w:val="22"/>
              </w:rPr>
            </w:pPr>
            <w:r w:rsidRPr="00813B81">
              <w:rPr>
                <w:sz w:val="56"/>
                <w:szCs w:val="56"/>
              </w:rPr>
              <w:t>•</w:t>
            </w:r>
          </w:p>
        </w:tc>
        <w:tc>
          <w:tcPr>
            <w:tcW w:w="567" w:type="dxa"/>
            <w:vAlign w:val="center"/>
          </w:tcPr>
          <w:p w:rsidR="00392E40" w:rsidRPr="00D72C39" w:rsidRDefault="00E340C6" w:rsidP="00392E40">
            <w:pPr>
              <w:jc w:val="center"/>
            </w:pPr>
            <w:r w:rsidRPr="00813B81">
              <w:rPr>
                <w:sz w:val="56"/>
                <w:szCs w:val="56"/>
              </w:rPr>
              <w:t>•</w:t>
            </w:r>
          </w:p>
        </w:tc>
        <w:tc>
          <w:tcPr>
            <w:tcW w:w="851" w:type="dxa"/>
            <w:vAlign w:val="center"/>
          </w:tcPr>
          <w:p w:rsidR="00392E40" w:rsidRPr="00E340C6" w:rsidRDefault="00392E40" w:rsidP="00392E40">
            <w:pPr>
              <w:ind w:right="-29"/>
              <w:jc w:val="center"/>
              <w:rPr>
                <w:rFonts w:cs="Arial"/>
                <w:sz w:val="28"/>
                <w:szCs w:val="28"/>
              </w:rPr>
            </w:pPr>
            <w:r w:rsidRPr="00E340C6">
              <w:rPr>
                <w:rFonts w:cs="Arial"/>
                <w:sz w:val="28"/>
                <w:szCs w:val="28"/>
              </w:rPr>
              <w:t>+</w:t>
            </w:r>
          </w:p>
        </w:tc>
        <w:tc>
          <w:tcPr>
            <w:tcW w:w="850" w:type="dxa"/>
            <w:vAlign w:val="center"/>
          </w:tcPr>
          <w:p w:rsidR="00392E40" w:rsidRPr="00E340C6" w:rsidRDefault="00392E40" w:rsidP="00392E40">
            <w:pPr>
              <w:ind w:right="-29"/>
              <w:jc w:val="center"/>
              <w:rPr>
                <w:rFonts w:cs="Arial"/>
                <w:sz w:val="28"/>
                <w:szCs w:val="28"/>
              </w:rPr>
            </w:pPr>
            <w:r w:rsidRPr="00E340C6">
              <w:rPr>
                <w:rFonts w:cs="Arial"/>
                <w:sz w:val="28"/>
                <w:szCs w:val="28"/>
              </w:rPr>
              <w:t>+</w:t>
            </w:r>
          </w:p>
        </w:tc>
        <w:tc>
          <w:tcPr>
            <w:tcW w:w="3969" w:type="dxa"/>
          </w:tcPr>
          <w:p w:rsidR="00392E40" w:rsidRDefault="00392E40" w:rsidP="00392E40">
            <w:pPr>
              <w:autoSpaceDE w:val="0"/>
              <w:autoSpaceDN w:val="0"/>
              <w:adjustRightInd w:val="0"/>
              <w:rPr>
                <w:rFonts w:ascii="Frutiger-Light" w:hAnsi="Frutiger-Light" w:cs="Frutiger-Light"/>
                <w:color w:val="000000"/>
                <w:sz w:val="20"/>
              </w:rPr>
            </w:pPr>
            <w:r w:rsidRPr="002962F6">
              <w:rPr>
                <w:rFonts w:ascii="Frutiger-Light" w:hAnsi="Frutiger-Light" w:cs="Frutiger-Light"/>
                <w:color w:val="000000"/>
                <w:sz w:val="20"/>
              </w:rPr>
              <w:t>The E</w:t>
            </w:r>
            <w:r>
              <w:rPr>
                <w:rFonts w:ascii="Frutiger-Light" w:hAnsi="Frutiger-Light" w:cs="Frutiger-Light"/>
                <w:color w:val="000000"/>
                <w:sz w:val="20"/>
              </w:rPr>
              <w:t xml:space="preserve">quality </w:t>
            </w:r>
            <w:r w:rsidRPr="002962F6">
              <w:rPr>
                <w:rFonts w:ascii="Frutiger-Light" w:hAnsi="Frutiger-Light" w:cs="Frutiger-Light"/>
                <w:color w:val="000000"/>
                <w:sz w:val="20"/>
              </w:rPr>
              <w:t>S</w:t>
            </w:r>
            <w:r>
              <w:rPr>
                <w:rFonts w:ascii="Frutiger-Light" w:hAnsi="Frutiger-Light" w:cs="Frutiger-Light"/>
                <w:color w:val="000000"/>
                <w:sz w:val="20"/>
              </w:rPr>
              <w:t xml:space="preserve">tandard for </w:t>
            </w:r>
            <w:r w:rsidRPr="002962F6">
              <w:rPr>
                <w:rFonts w:ascii="Frutiger-Light" w:hAnsi="Frutiger-Light" w:cs="Frutiger-Light"/>
                <w:color w:val="000000"/>
                <w:sz w:val="20"/>
              </w:rPr>
              <w:t>L</w:t>
            </w:r>
            <w:r>
              <w:rPr>
                <w:rFonts w:ascii="Frutiger-Light" w:hAnsi="Frutiger-Light" w:cs="Frutiger-Light"/>
                <w:color w:val="000000"/>
                <w:sz w:val="20"/>
              </w:rPr>
              <w:t xml:space="preserve">ocal </w:t>
            </w:r>
            <w:r w:rsidRPr="002962F6">
              <w:rPr>
                <w:rFonts w:ascii="Frutiger-Light" w:hAnsi="Frutiger-Light" w:cs="Frutiger-Light"/>
                <w:color w:val="000000"/>
                <w:sz w:val="20"/>
              </w:rPr>
              <w:t>G</w:t>
            </w:r>
            <w:r>
              <w:rPr>
                <w:rFonts w:ascii="Frutiger-Light" w:hAnsi="Frutiger-Light" w:cs="Frutiger-Light"/>
                <w:color w:val="000000"/>
                <w:sz w:val="20"/>
              </w:rPr>
              <w:t>overnment</w:t>
            </w:r>
            <w:r w:rsidRPr="002962F6">
              <w:rPr>
                <w:rFonts w:ascii="Frutiger-Light" w:hAnsi="Frutiger-Light" w:cs="Frutiger-Light"/>
                <w:color w:val="000000"/>
                <w:sz w:val="20"/>
              </w:rPr>
              <w:t xml:space="preserve"> requires a baseline</w:t>
            </w:r>
            <w:r>
              <w:rPr>
                <w:rFonts w:ascii="Frutiger-Light" w:hAnsi="Frutiger-Light" w:cs="Frutiger-Light"/>
                <w:color w:val="000000"/>
                <w:sz w:val="20"/>
              </w:rPr>
              <w:t xml:space="preserve"> &amp; analysis </w:t>
            </w:r>
            <w:r w:rsidRPr="002962F6">
              <w:rPr>
                <w:rFonts w:ascii="Frutiger-Light" w:hAnsi="Frutiger-Light" w:cs="Frutiger-Light"/>
                <w:color w:val="000000"/>
                <w:sz w:val="20"/>
              </w:rPr>
              <w:t>of monitoring data to evidence</w:t>
            </w:r>
            <w:r>
              <w:rPr>
                <w:rFonts w:ascii="Frutiger-Light" w:hAnsi="Frutiger-Light" w:cs="Frutiger-Light"/>
                <w:color w:val="000000"/>
                <w:sz w:val="20"/>
              </w:rPr>
              <w:t xml:space="preserve"> </w:t>
            </w:r>
            <w:r w:rsidRPr="002962F6">
              <w:rPr>
                <w:rFonts w:ascii="Frutiger-Light" w:hAnsi="Frutiger-Light" w:cs="Frutiger-Light"/>
                <w:color w:val="000000"/>
                <w:sz w:val="20"/>
              </w:rPr>
              <w:t>equality impact, so this</w:t>
            </w:r>
            <w:r>
              <w:rPr>
                <w:rFonts w:ascii="Frutiger-Light" w:hAnsi="Frutiger-Light" w:cs="Frutiger-Light"/>
                <w:color w:val="000000"/>
                <w:sz w:val="20"/>
              </w:rPr>
              <w:t xml:space="preserve"> case study </w:t>
            </w:r>
            <w:r w:rsidRPr="002962F6">
              <w:rPr>
                <w:rFonts w:ascii="Frutiger-Light" w:hAnsi="Frutiger-Light" w:cs="Frutiger-Light"/>
                <w:color w:val="000000"/>
                <w:sz w:val="20"/>
              </w:rPr>
              <w:t>constitutes good practice.</w:t>
            </w:r>
            <w:r>
              <w:rPr>
                <w:rFonts w:ascii="Frutiger-Light" w:hAnsi="Frutiger-Light" w:cs="Frutiger-Light"/>
                <w:color w:val="000000"/>
                <w:sz w:val="20"/>
              </w:rPr>
              <w:t xml:space="preserve"> </w:t>
            </w:r>
            <w:r w:rsidRPr="002962F6">
              <w:rPr>
                <w:rFonts w:ascii="Frutiger-Light" w:hAnsi="Frutiger-Light" w:cs="Frutiger-Light"/>
                <w:color w:val="000000"/>
                <w:sz w:val="20"/>
              </w:rPr>
              <w:t xml:space="preserve">The results of the </w:t>
            </w:r>
            <w:proofErr w:type="spellStart"/>
            <w:r w:rsidRPr="002962F6">
              <w:rPr>
                <w:rFonts w:ascii="Frutiger-Light" w:hAnsi="Frutiger-Light" w:cs="Frutiger-Light"/>
                <w:color w:val="000000"/>
                <w:sz w:val="20"/>
              </w:rPr>
              <w:t>EqIA</w:t>
            </w:r>
            <w:proofErr w:type="spellEnd"/>
            <w:r>
              <w:rPr>
                <w:rFonts w:ascii="Frutiger-Light" w:hAnsi="Frutiger-Light" w:cs="Frutiger-Light"/>
                <w:color w:val="000000"/>
                <w:sz w:val="20"/>
              </w:rPr>
              <w:t xml:space="preserve"> </w:t>
            </w:r>
            <w:r w:rsidRPr="002962F6">
              <w:rPr>
                <w:rFonts w:ascii="Frutiger-Light" w:hAnsi="Frutiger-Light" w:cs="Frutiger-Light"/>
                <w:color w:val="000000"/>
                <w:sz w:val="20"/>
              </w:rPr>
              <w:t>highlighted several significant</w:t>
            </w:r>
            <w:r>
              <w:rPr>
                <w:rFonts w:ascii="Frutiger-Light" w:hAnsi="Frutiger-Light" w:cs="Frutiger-Light"/>
                <w:color w:val="000000"/>
                <w:sz w:val="20"/>
              </w:rPr>
              <w:t xml:space="preserve"> </w:t>
            </w:r>
            <w:r w:rsidRPr="002962F6">
              <w:rPr>
                <w:rFonts w:ascii="Frutiger-Light" w:hAnsi="Frutiger-Light" w:cs="Frutiger-Light"/>
                <w:color w:val="000000"/>
                <w:sz w:val="20"/>
              </w:rPr>
              <w:t>targeted actions in the</w:t>
            </w:r>
            <w:r>
              <w:rPr>
                <w:rFonts w:ascii="Frutiger-Light" w:hAnsi="Frutiger-Light" w:cs="Frutiger-Light"/>
                <w:color w:val="000000"/>
                <w:sz w:val="20"/>
              </w:rPr>
              <w:t xml:space="preserve"> </w:t>
            </w:r>
            <w:proofErr w:type="spellStart"/>
            <w:r w:rsidRPr="002962F6">
              <w:rPr>
                <w:rFonts w:ascii="Frutiger-Light" w:hAnsi="Frutiger-Light" w:cs="Frutiger-Light"/>
                <w:color w:val="000000"/>
                <w:sz w:val="20"/>
              </w:rPr>
              <w:t>masterplan</w:t>
            </w:r>
            <w:proofErr w:type="spellEnd"/>
            <w:r w:rsidRPr="002962F6">
              <w:rPr>
                <w:rFonts w:ascii="Frutiger-Light" w:hAnsi="Frutiger-Light" w:cs="Frutiger-Light"/>
                <w:color w:val="000000"/>
                <w:sz w:val="20"/>
              </w:rPr>
              <w:t xml:space="preserve"> which arose from</w:t>
            </w:r>
            <w:r>
              <w:rPr>
                <w:rFonts w:ascii="Frutiger-Light" w:hAnsi="Frutiger-Light" w:cs="Frutiger-Light"/>
                <w:color w:val="000000"/>
                <w:sz w:val="20"/>
              </w:rPr>
              <w:t xml:space="preserve"> </w:t>
            </w:r>
            <w:r w:rsidRPr="002962F6">
              <w:rPr>
                <w:rFonts w:ascii="Frutiger-Light" w:hAnsi="Frutiger-Light" w:cs="Frutiger-Light"/>
                <w:color w:val="000000"/>
                <w:sz w:val="20"/>
              </w:rPr>
              <w:t>considering ways of reducing</w:t>
            </w:r>
            <w:r>
              <w:rPr>
                <w:rFonts w:ascii="Frutiger-Light" w:hAnsi="Frutiger-Light" w:cs="Frutiger-Light"/>
                <w:color w:val="000000"/>
                <w:sz w:val="20"/>
              </w:rPr>
              <w:t xml:space="preserve"> inequality.</w:t>
            </w:r>
          </w:p>
          <w:p w:rsidR="00392E40" w:rsidRPr="00D72C39" w:rsidRDefault="00392E40" w:rsidP="00392E40">
            <w:pPr>
              <w:autoSpaceDE w:val="0"/>
              <w:autoSpaceDN w:val="0"/>
              <w:adjustRightInd w:val="0"/>
              <w:rPr>
                <w:sz w:val="20"/>
              </w:rPr>
            </w:pPr>
          </w:p>
        </w:tc>
      </w:tr>
      <w:tr w:rsidR="00392E40" w:rsidRPr="00D72C39" w:rsidTr="00392E40">
        <w:tc>
          <w:tcPr>
            <w:tcW w:w="1134" w:type="dxa"/>
          </w:tcPr>
          <w:p w:rsidR="00392E40" w:rsidRPr="00BD5DF2" w:rsidRDefault="00392E40" w:rsidP="00392E40">
            <w:pPr>
              <w:rPr>
                <w:sz w:val="16"/>
                <w:szCs w:val="16"/>
              </w:rPr>
            </w:pPr>
            <w:r w:rsidRPr="00BD5DF2">
              <w:rPr>
                <w:sz w:val="16"/>
                <w:szCs w:val="16"/>
              </w:rPr>
              <w:t>Plant, P., Herriot, N., Atkinson, S. (2007)</w:t>
            </w:r>
          </w:p>
        </w:tc>
        <w:tc>
          <w:tcPr>
            <w:tcW w:w="1358" w:type="dxa"/>
          </w:tcPr>
          <w:p w:rsidR="00392E40" w:rsidRDefault="00392E40" w:rsidP="00392E40">
            <w:pPr>
              <w:rPr>
                <w:sz w:val="18"/>
              </w:rPr>
            </w:pPr>
            <w:r>
              <w:rPr>
                <w:sz w:val="18"/>
              </w:rPr>
              <w:t xml:space="preserve">Integrated impact assessment to inform SA/SEA of </w:t>
            </w:r>
            <w:r w:rsidRPr="001368C5">
              <w:rPr>
                <w:i/>
                <w:sz w:val="18"/>
              </w:rPr>
              <w:t>The London Plan</w:t>
            </w:r>
            <w:r>
              <w:rPr>
                <w:sz w:val="18"/>
              </w:rPr>
              <w:t xml:space="preserve"> </w:t>
            </w:r>
          </w:p>
        </w:tc>
        <w:tc>
          <w:tcPr>
            <w:tcW w:w="851" w:type="dxa"/>
            <w:vAlign w:val="center"/>
          </w:tcPr>
          <w:p w:rsidR="00392E40" w:rsidRPr="004E2A9E" w:rsidRDefault="00E340C6" w:rsidP="00392E40">
            <w:pPr>
              <w:jc w:val="center"/>
              <w:rPr>
                <w:sz w:val="40"/>
              </w:rPr>
            </w:pPr>
            <w:r w:rsidRPr="00813B81">
              <w:rPr>
                <w:sz w:val="56"/>
                <w:szCs w:val="56"/>
              </w:rPr>
              <w:t>•</w:t>
            </w:r>
          </w:p>
        </w:tc>
        <w:tc>
          <w:tcPr>
            <w:tcW w:w="851" w:type="dxa"/>
            <w:vAlign w:val="center"/>
          </w:tcPr>
          <w:p w:rsidR="00392E40" w:rsidRPr="004E2A9E" w:rsidRDefault="00E340C6" w:rsidP="00392E40">
            <w:pPr>
              <w:jc w:val="center"/>
              <w:rPr>
                <w:sz w:val="40"/>
              </w:rPr>
            </w:pPr>
            <w:r w:rsidRPr="00813B81">
              <w:rPr>
                <w:sz w:val="56"/>
                <w:szCs w:val="56"/>
              </w:rPr>
              <w:t>•</w:t>
            </w:r>
          </w:p>
        </w:tc>
        <w:tc>
          <w:tcPr>
            <w:tcW w:w="851" w:type="dxa"/>
            <w:vAlign w:val="center"/>
          </w:tcPr>
          <w:p w:rsidR="00392E40" w:rsidRPr="005967A9" w:rsidRDefault="005967A9" w:rsidP="00392E40">
            <w:pPr>
              <w:jc w:val="center"/>
              <w:rPr>
                <w:szCs w:val="24"/>
              </w:rPr>
            </w:pPr>
            <w:r>
              <w:rPr>
                <w:szCs w:val="24"/>
              </w:rPr>
              <w:t>UC</w:t>
            </w:r>
          </w:p>
        </w:tc>
        <w:tc>
          <w:tcPr>
            <w:tcW w:w="767" w:type="dxa"/>
            <w:vAlign w:val="center"/>
          </w:tcPr>
          <w:p w:rsidR="00392E40" w:rsidRDefault="00392E40" w:rsidP="00392E40">
            <w:pPr>
              <w:jc w:val="center"/>
            </w:pPr>
            <w:r>
              <w:t>NR</w:t>
            </w:r>
          </w:p>
        </w:tc>
        <w:tc>
          <w:tcPr>
            <w:tcW w:w="567" w:type="dxa"/>
            <w:vAlign w:val="center"/>
          </w:tcPr>
          <w:p w:rsidR="00392E40" w:rsidRPr="004E2A9E" w:rsidRDefault="00E340C6" w:rsidP="00392E40">
            <w:pPr>
              <w:jc w:val="center"/>
              <w:rPr>
                <w:sz w:val="40"/>
              </w:rPr>
            </w:pPr>
            <w:r w:rsidRPr="00813B81">
              <w:rPr>
                <w:sz w:val="56"/>
                <w:szCs w:val="56"/>
              </w:rPr>
              <w:t>•</w:t>
            </w:r>
          </w:p>
        </w:tc>
        <w:tc>
          <w:tcPr>
            <w:tcW w:w="567" w:type="dxa"/>
            <w:vAlign w:val="center"/>
          </w:tcPr>
          <w:p w:rsidR="00392E40" w:rsidRPr="004E2A9E" w:rsidRDefault="00392E40" w:rsidP="00392E40">
            <w:pPr>
              <w:jc w:val="center"/>
              <w:rPr>
                <w:sz w:val="40"/>
              </w:rPr>
            </w:pPr>
            <w:r>
              <w:t>NR</w:t>
            </w:r>
          </w:p>
        </w:tc>
        <w:tc>
          <w:tcPr>
            <w:tcW w:w="567" w:type="dxa"/>
            <w:vAlign w:val="center"/>
          </w:tcPr>
          <w:p w:rsidR="00392E40" w:rsidRDefault="00392E40" w:rsidP="00392E40">
            <w:pPr>
              <w:jc w:val="center"/>
            </w:pPr>
            <w:r>
              <w:t>NR</w:t>
            </w:r>
          </w:p>
        </w:tc>
        <w:tc>
          <w:tcPr>
            <w:tcW w:w="567" w:type="dxa"/>
            <w:vAlign w:val="center"/>
          </w:tcPr>
          <w:p w:rsidR="00392E40" w:rsidRPr="004E2A9E" w:rsidRDefault="00392E40" w:rsidP="00392E40">
            <w:pPr>
              <w:jc w:val="center"/>
              <w:rPr>
                <w:sz w:val="40"/>
              </w:rPr>
            </w:pPr>
            <w:r>
              <w:t>NR</w:t>
            </w:r>
          </w:p>
        </w:tc>
        <w:tc>
          <w:tcPr>
            <w:tcW w:w="567" w:type="dxa"/>
            <w:vAlign w:val="center"/>
          </w:tcPr>
          <w:p w:rsidR="00392E40" w:rsidRPr="004E2A9E" w:rsidRDefault="00E340C6" w:rsidP="00392E40">
            <w:pPr>
              <w:jc w:val="center"/>
              <w:rPr>
                <w:sz w:val="40"/>
              </w:rPr>
            </w:pPr>
            <w:r w:rsidRPr="00813B81">
              <w:rPr>
                <w:sz w:val="56"/>
                <w:szCs w:val="56"/>
              </w:rPr>
              <w:t>•</w:t>
            </w:r>
          </w:p>
        </w:tc>
        <w:tc>
          <w:tcPr>
            <w:tcW w:w="851" w:type="dxa"/>
            <w:vAlign w:val="center"/>
          </w:tcPr>
          <w:p w:rsidR="00392E40" w:rsidRPr="00E340C6" w:rsidRDefault="00392E40" w:rsidP="00392E40">
            <w:pPr>
              <w:ind w:right="-29"/>
              <w:jc w:val="center"/>
              <w:rPr>
                <w:rFonts w:cs="Arial"/>
                <w:sz w:val="28"/>
                <w:szCs w:val="28"/>
              </w:rPr>
            </w:pPr>
            <w:r w:rsidRPr="00E340C6">
              <w:rPr>
                <w:rFonts w:cs="Arial"/>
                <w:sz w:val="28"/>
                <w:szCs w:val="28"/>
              </w:rPr>
              <w:t>+</w:t>
            </w:r>
          </w:p>
        </w:tc>
        <w:tc>
          <w:tcPr>
            <w:tcW w:w="850" w:type="dxa"/>
            <w:vAlign w:val="center"/>
          </w:tcPr>
          <w:p w:rsidR="00392E40" w:rsidRPr="00E340C6" w:rsidRDefault="00392E40" w:rsidP="00392E40">
            <w:pPr>
              <w:ind w:right="-29"/>
              <w:jc w:val="center"/>
              <w:rPr>
                <w:rFonts w:cs="Arial"/>
                <w:sz w:val="28"/>
                <w:szCs w:val="28"/>
              </w:rPr>
            </w:pPr>
            <w:r w:rsidRPr="00E340C6">
              <w:rPr>
                <w:rFonts w:cs="Arial"/>
                <w:sz w:val="28"/>
                <w:szCs w:val="28"/>
              </w:rPr>
              <w:t>-</w:t>
            </w:r>
          </w:p>
        </w:tc>
        <w:tc>
          <w:tcPr>
            <w:tcW w:w="3969" w:type="dxa"/>
          </w:tcPr>
          <w:p w:rsidR="00392E40" w:rsidRPr="00392E40" w:rsidRDefault="00392E40" w:rsidP="00392E40">
            <w:pPr>
              <w:rPr>
                <w:rFonts w:cs="Arial"/>
                <w:sz w:val="20"/>
              </w:rPr>
            </w:pPr>
            <w:r w:rsidRPr="00392E40">
              <w:rPr>
                <w:rFonts w:cs="Arial"/>
                <w:sz w:val="20"/>
              </w:rPr>
              <w:t xml:space="preserve">“Planning professionals in London believe that there are already real fruits from greater engagement with the health sector, and joint working has improved the plan-making process, particularly in the light of the new emphasis on spatial </w:t>
            </w:r>
            <w:r w:rsidRPr="00392E40">
              <w:rPr>
                <w:rFonts w:cs="Arial"/>
                <w:sz w:val="20"/>
              </w:rPr>
              <w:lastRenderedPageBreak/>
              <w:t>planning.</w:t>
            </w:r>
          </w:p>
          <w:p w:rsidR="00392E40" w:rsidRPr="00392E40" w:rsidRDefault="00392E40" w:rsidP="00392E40">
            <w:pPr>
              <w:rPr>
                <w:rFonts w:cs="Arial"/>
                <w:sz w:val="20"/>
              </w:rPr>
            </w:pPr>
          </w:p>
          <w:p w:rsidR="00392E40" w:rsidRPr="00392E40" w:rsidRDefault="00392E40" w:rsidP="00392E40">
            <w:pPr>
              <w:rPr>
                <w:rFonts w:cs="Arial"/>
                <w:sz w:val="20"/>
              </w:rPr>
            </w:pPr>
            <w:r w:rsidRPr="00392E40">
              <w:rPr>
                <w:rFonts w:cs="Arial"/>
                <w:sz w:val="20"/>
              </w:rPr>
              <w:t>London’s strong partnership has been built on the GLA’s statutory responsibility to promote the health of Londoners (one of its cross cutting themes, the other being promoting sustainability and equality)…”</w:t>
            </w:r>
          </w:p>
          <w:p w:rsidR="00392E40" w:rsidRPr="002962F6" w:rsidRDefault="00392E40" w:rsidP="00392E40">
            <w:pPr>
              <w:autoSpaceDE w:val="0"/>
              <w:autoSpaceDN w:val="0"/>
              <w:adjustRightInd w:val="0"/>
              <w:rPr>
                <w:rFonts w:ascii="Frutiger-Light" w:hAnsi="Frutiger-Light" w:cs="Frutiger-Light"/>
                <w:color w:val="000000"/>
                <w:sz w:val="20"/>
              </w:rPr>
            </w:pPr>
          </w:p>
        </w:tc>
      </w:tr>
    </w:tbl>
    <w:p w:rsidR="00392E40" w:rsidRDefault="00392E40" w:rsidP="00392E40"/>
    <w:p w:rsidR="00392E40" w:rsidRDefault="00392E40" w:rsidP="00392E40"/>
    <w:p w:rsidR="00392E40" w:rsidRDefault="00392E40"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 w:rsidR="001368C5" w:rsidRDefault="001368C5" w:rsidP="00392E40">
      <w:pPr>
        <w:sectPr w:rsidR="001368C5" w:rsidSect="00392E40">
          <w:pgSz w:w="16838" w:h="11906" w:orient="landscape"/>
          <w:pgMar w:top="1440" w:right="1440" w:bottom="1440" w:left="1440" w:header="708" w:footer="708" w:gutter="0"/>
          <w:cols w:space="708"/>
          <w:docGrid w:linePitch="360"/>
        </w:sectPr>
      </w:pPr>
    </w:p>
    <w:p w:rsidR="009A0885" w:rsidRPr="005B5299" w:rsidRDefault="009A0885" w:rsidP="009A0885">
      <w:pPr>
        <w:spacing w:line="360" w:lineRule="auto"/>
        <w:rPr>
          <w:rFonts w:cs="Arial"/>
          <w:b/>
          <w:szCs w:val="24"/>
        </w:rPr>
      </w:pPr>
      <w:r w:rsidRPr="005B5299">
        <w:rPr>
          <w:rFonts w:cs="Arial"/>
          <w:b/>
          <w:szCs w:val="24"/>
        </w:rPr>
        <w:lastRenderedPageBreak/>
        <w:t>Strength of the evidence</w:t>
      </w:r>
    </w:p>
    <w:p w:rsidR="009A0885" w:rsidRPr="005B5299" w:rsidRDefault="009A0885" w:rsidP="009A0885">
      <w:pPr>
        <w:spacing w:line="360" w:lineRule="auto"/>
        <w:rPr>
          <w:rFonts w:cs="Arial"/>
          <w:szCs w:val="24"/>
        </w:rPr>
      </w:pPr>
      <w:r w:rsidRPr="005B5299">
        <w:rPr>
          <w:rFonts w:cs="Arial"/>
          <w:szCs w:val="24"/>
        </w:rPr>
        <w:t>There is moderate evidence of moderate quality reported from two citations reporting just two case studies (Planning Advisory Service 2008 [+] and Plant 2007 [+]).</w:t>
      </w:r>
      <w:r w:rsidR="005B5299" w:rsidRPr="005B5299">
        <w:rPr>
          <w:rFonts w:cs="Arial"/>
          <w:szCs w:val="24"/>
        </w:rPr>
        <w:t xml:space="preserve">  Neither cites a methodology, but both source information from reliable sources or published documentation.</w:t>
      </w:r>
    </w:p>
    <w:p w:rsidR="009A0885" w:rsidRPr="005B5299" w:rsidRDefault="009A0885" w:rsidP="009A0885">
      <w:pPr>
        <w:spacing w:line="360" w:lineRule="auto"/>
        <w:rPr>
          <w:rFonts w:cs="Arial"/>
          <w:szCs w:val="24"/>
        </w:rPr>
      </w:pPr>
    </w:p>
    <w:p w:rsidR="009A0885" w:rsidRPr="005B5299" w:rsidRDefault="009A0885" w:rsidP="009A0885">
      <w:pPr>
        <w:spacing w:line="360" w:lineRule="auto"/>
        <w:rPr>
          <w:rFonts w:cs="Arial"/>
          <w:szCs w:val="24"/>
        </w:rPr>
      </w:pPr>
      <w:r w:rsidRPr="005B5299">
        <w:rPr>
          <w:rFonts w:cs="Arial"/>
          <w:b/>
          <w:szCs w:val="24"/>
        </w:rPr>
        <w:t>Impacts</w:t>
      </w:r>
    </w:p>
    <w:p w:rsidR="009A0885" w:rsidRPr="005B5299" w:rsidRDefault="009A0885" w:rsidP="009A0885">
      <w:pPr>
        <w:spacing w:line="360" w:lineRule="auto"/>
        <w:rPr>
          <w:rFonts w:cs="Arial"/>
          <w:b/>
          <w:szCs w:val="24"/>
        </w:rPr>
      </w:pPr>
      <w:r w:rsidRPr="005B5299">
        <w:rPr>
          <w:rFonts w:cs="Arial"/>
          <w:b/>
          <w:szCs w:val="24"/>
        </w:rPr>
        <w:t>Process Outcomes</w:t>
      </w:r>
    </w:p>
    <w:p w:rsidR="009A0885" w:rsidRPr="005B5299" w:rsidRDefault="009A0885" w:rsidP="009A0885">
      <w:pPr>
        <w:spacing w:line="360" w:lineRule="auto"/>
        <w:rPr>
          <w:rFonts w:cs="Arial"/>
          <w:szCs w:val="24"/>
        </w:rPr>
      </w:pPr>
      <w:r w:rsidRPr="005B5299">
        <w:rPr>
          <w:rFonts w:cs="Arial"/>
          <w:szCs w:val="24"/>
        </w:rPr>
        <w:t>The two case studies considered health outcomes and resultant recommendations were made and that these were incorporated into the plan.  Only Plant (2007) reports on evidence of implementation (a best practice guide published), however neither studies report evidence of policies being evaluated post- adoption, although Plant, 2007 notes that key health indicators were to be included in monitoring the plan.</w:t>
      </w:r>
    </w:p>
    <w:p w:rsidR="009A0885" w:rsidRPr="005B5299" w:rsidRDefault="009A0885" w:rsidP="009A0885">
      <w:pPr>
        <w:spacing w:line="360" w:lineRule="auto"/>
        <w:rPr>
          <w:rFonts w:cs="Arial"/>
          <w:szCs w:val="24"/>
        </w:rPr>
      </w:pPr>
    </w:p>
    <w:p w:rsidR="009A0885" w:rsidRPr="005B5299" w:rsidRDefault="009A0885" w:rsidP="009A0885">
      <w:pPr>
        <w:spacing w:line="360" w:lineRule="auto"/>
        <w:rPr>
          <w:rFonts w:cs="Arial"/>
          <w:b/>
          <w:szCs w:val="24"/>
        </w:rPr>
      </w:pPr>
      <w:r w:rsidRPr="005B5299">
        <w:rPr>
          <w:rFonts w:cs="Arial"/>
          <w:b/>
          <w:szCs w:val="24"/>
        </w:rPr>
        <w:t xml:space="preserve">Health </w:t>
      </w:r>
      <w:r w:rsidR="004A261F">
        <w:rPr>
          <w:rFonts w:cs="Arial"/>
          <w:b/>
          <w:szCs w:val="24"/>
        </w:rPr>
        <w:t>issu</w:t>
      </w:r>
      <w:r w:rsidRPr="005B5299">
        <w:rPr>
          <w:rFonts w:cs="Arial"/>
          <w:b/>
          <w:szCs w:val="24"/>
        </w:rPr>
        <w:t>es</w:t>
      </w:r>
    </w:p>
    <w:p w:rsidR="009A0885" w:rsidRPr="005B5299" w:rsidRDefault="004A261F" w:rsidP="009A0885">
      <w:pPr>
        <w:autoSpaceDE w:val="0"/>
        <w:autoSpaceDN w:val="0"/>
        <w:adjustRightInd w:val="0"/>
        <w:spacing w:line="360" w:lineRule="auto"/>
        <w:rPr>
          <w:rFonts w:cs="Arial"/>
          <w:szCs w:val="24"/>
        </w:rPr>
      </w:pPr>
      <w:r>
        <w:rPr>
          <w:rFonts w:cs="Arial"/>
          <w:szCs w:val="24"/>
        </w:rPr>
        <w:t>The health issu</w:t>
      </w:r>
      <w:r w:rsidR="009A0885" w:rsidRPr="005B5299">
        <w:rPr>
          <w:rFonts w:cs="Arial"/>
          <w:szCs w:val="24"/>
        </w:rPr>
        <w:t>es addressed in the two case studies included:</w:t>
      </w:r>
    </w:p>
    <w:p w:rsidR="009A0885" w:rsidRPr="005B5299" w:rsidRDefault="009A0885" w:rsidP="009A0885">
      <w:pPr>
        <w:rPr>
          <w:rFonts w:cs="Arial"/>
          <w:szCs w:val="24"/>
        </w:rPr>
      </w:pPr>
    </w:p>
    <w:p w:rsidR="009A0885" w:rsidRPr="005B5299" w:rsidRDefault="009A0885" w:rsidP="00F1259D">
      <w:pPr>
        <w:pStyle w:val="ListParagraph"/>
        <w:numPr>
          <w:ilvl w:val="0"/>
          <w:numId w:val="49"/>
        </w:numPr>
        <w:autoSpaceDE w:val="0"/>
        <w:autoSpaceDN w:val="0"/>
        <w:adjustRightInd w:val="0"/>
        <w:spacing w:line="360" w:lineRule="auto"/>
        <w:rPr>
          <w:rFonts w:cs="Arial"/>
          <w:color w:val="000000"/>
          <w:szCs w:val="24"/>
        </w:rPr>
      </w:pPr>
      <w:r w:rsidRPr="005B5299">
        <w:rPr>
          <w:rFonts w:cs="Arial"/>
          <w:color w:val="000000"/>
          <w:szCs w:val="24"/>
        </w:rPr>
        <w:t>Physical activity in both case studies;</w:t>
      </w:r>
    </w:p>
    <w:p w:rsidR="009A0885" w:rsidRPr="005B5299" w:rsidRDefault="009A0885" w:rsidP="00F1259D">
      <w:pPr>
        <w:pStyle w:val="ListParagraph"/>
        <w:numPr>
          <w:ilvl w:val="0"/>
          <w:numId w:val="49"/>
        </w:numPr>
        <w:autoSpaceDE w:val="0"/>
        <w:autoSpaceDN w:val="0"/>
        <w:adjustRightInd w:val="0"/>
        <w:spacing w:line="360" w:lineRule="auto"/>
        <w:rPr>
          <w:rFonts w:cs="Arial"/>
          <w:color w:val="000000"/>
          <w:szCs w:val="24"/>
        </w:rPr>
      </w:pPr>
      <w:r w:rsidRPr="005B5299">
        <w:rPr>
          <w:rFonts w:cs="Arial"/>
          <w:color w:val="000000"/>
          <w:szCs w:val="24"/>
        </w:rPr>
        <w:t>Mental well-being was only addressed in the Whitechapel case study</w:t>
      </w:r>
      <w:r w:rsidR="00CC781A">
        <w:rPr>
          <w:rFonts w:cs="Arial"/>
          <w:color w:val="000000"/>
          <w:szCs w:val="24"/>
        </w:rPr>
        <w:t>.  It also addressed</w:t>
      </w:r>
      <w:r w:rsidRPr="005B5299">
        <w:rPr>
          <w:rFonts w:cs="Arial"/>
          <w:color w:val="000000"/>
          <w:szCs w:val="24"/>
        </w:rPr>
        <w:t xml:space="preserve"> general health and equality by recommending improved outdoor spaces and indoor leisure facilities and facilities for minority ethnic communities;</w:t>
      </w:r>
    </w:p>
    <w:p w:rsidR="009A0885" w:rsidRPr="005B5299" w:rsidRDefault="009A0885" w:rsidP="00F1259D">
      <w:pPr>
        <w:pStyle w:val="ListParagraph"/>
        <w:numPr>
          <w:ilvl w:val="0"/>
          <w:numId w:val="49"/>
        </w:numPr>
        <w:autoSpaceDE w:val="0"/>
        <w:autoSpaceDN w:val="0"/>
        <w:adjustRightInd w:val="0"/>
        <w:spacing w:line="360" w:lineRule="auto"/>
        <w:rPr>
          <w:rFonts w:cs="Arial"/>
          <w:color w:val="000000"/>
          <w:szCs w:val="24"/>
        </w:rPr>
      </w:pPr>
      <w:r w:rsidRPr="005B5299">
        <w:rPr>
          <w:rFonts w:cs="Arial"/>
          <w:color w:val="000000"/>
          <w:szCs w:val="24"/>
        </w:rPr>
        <w:t>Unintentional injury was only addressed in the Whitechapel case study with the recommendation for a new pedestrian crossing and improvements to the accessibility of Whitechapel station and improvements to reduce street clutter to assist those with reduced mobility;</w:t>
      </w:r>
    </w:p>
    <w:p w:rsidR="009A0885" w:rsidRPr="005B5299" w:rsidRDefault="009A0885" w:rsidP="00F1259D">
      <w:pPr>
        <w:pStyle w:val="ListParagraph"/>
        <w:numPr>
          <w:ilvl w:val="0"/>
          <w:numId w:val="49"/>
        </w:numPr>
        <w:autoSpaceDE w:val="0"/>
        <w:autoSpaceDN w:val="0"/>
        <w:adjustRightInd w:val="0"/>
        <w:spacing w:line="360" w:lineRule="auto"/>
        <w:rPr>
          <w:rFonts w:cs="Arial"/>
          <w:color w:val="000000"/>
          <w:szCs w:val="24"/>
        </w:rPr>
      </w:pPr>
      <w:r w:rsidRPr="005B5299">
        <w:rPr>
          <w:rFonts w:cs="Arial"/>
          <w:color w:val="000000"/>
          <w:szCs w:val="24"/>
        </w:rPr>
        <w:t xml:space="preserve"> Both case studies add</w:t>
      </w:r>
      <w:r w:rsidR="004A261F">
        <w:rPr>
          <w:rFonts w:cs="Arial"/>
          <w:color w:val="000000"/>
          <w:szCs w:val="24"/>
        </w:rPr>
        <w:t>ressed a range of other health issu</w:t>
      </w:r>
      <w:r w:rsidRPr="005B5299">
        <w:rPr>
          <w:rFonts w:cs="Arial"/>
          <w:color w:val="000000"/>
          <w:szCs w:val="24"/>
        </w:rPr>
        <w:t>es including for example climate change, the health legacy from the Olympics and accessibility.</w:t>
      </w:r>
    </w:p>
    <w:p w:rsidR="000A3727" w:rsidRPr="005B5299" w:rsidRDefault="000A3727" w:rsidP="009A0885">
      <w:pPr>
        <w:pStyle w:val="ListParagraph"/>
        <w:autoSpaceDE w:val="0"/>
        <w:autoSpaceDN w:val="0"/>
        <w:adjustRightInd w:val="0"/>
        <w:spacing w:line="360" w:lineRule="auto"/>
        <w:rPr>
          <w:rFonts w:cs="Arial"/>
          <w:color w:val="000000"/>
          <w:szCs w:val="24"/>
        </w:rPr>
      </w:pPr>
    </w:p>
    <w:p w:rsidR="009A0885" w:rsidRDefault="009A0885" w:rsidP="009A0885">
      <w:pPr>
        <w:autoSpaceDE w:val="0"/>
        <w:autoSpaceDN w:val="0"/>
        <w:adjustRightInd w:val="0"/>
        <w:spacing w:line="360" w:lineRule="auto"/>
        <w:ind w:left="360" w:hanging="360"/>
        <w:rPr>
          <w:rFonts w:cs="Arial"/>
          <w:color w:val="000000"/>
          <w:szCs w:val="24"/>
        </w:rPr>
      </w:pPr>
      <w:r w:rsidRPr="005B5299">
        <w:rPr>
          <w:rFonts w:cs="Arial"/>
          <w:color w:val="000000"/>
          <w:szCs w:val="24"/>
        </w:rPr>
        <w:t>In addition, longer term recommendations were made in relation to:</w:t>
      </w:r>
    </w:p>
    <w:p w:rsidR="000A3727" w:rsidRPr="005B5299" w:rsidRDefault="000A3727" w:rsidP="009A0885">
      <w:pPr>
        <w:autoSpaceDE w:val="0"/>
        <w:autoSpaceDN w:val="0"/>
        <w:adjustRightInd w:val="0"/>
        <w:spacing w:line="360" w:lineRule="auto"/>
        <w:ind w:left="360" w:hanging="360"/>
        <w:rPr>
          <w:rFonts w:cs="Arial"/>
          <w:color w:val="000000"/>
          <w:szCs w:val="24"/>
        </w:rPr>
      </w:pPr>
    </w:p>
    <w:p w:rsidR="009A0885" w:rsidRPr="005B5299" w:rsidRDefault="009A0885" w:rsidP="00F1259D">
      <w:pPr>
        <w:pStyle w:val="ListParagraph"/>
        <w:numPr>
          <w:ilvl w:val="0"/>
          <w:numId w:val="49"/>
        </w:numPr>
        <w:autoSpaceDE w:val="0"/>
        <w:autoSpaceDN w:val="0"/>
        <w:adjustRightInd w:val="0"/>
        <w:spacing w:line="360" w:lineRule="auto"/>
        <w:rPr>
          <w:rFonts w:cs="Arial"/>
          <w:color w:val="000000"/>
          <w:szCs w:val="24"/>
        </w:rPr>
      </w:pPr>
      <w:r w:rsidRPr="005B5299">
        <w:rPr>
          <w:rFonts w:cs="Arial"/>
          <w:color w:val="000000"/>
          <w:szCs w:val="24"/>
        </w:rPr>
        <w:t>The need to ensure that relevant equality (Whitechapel case study) and health indicators (London Plan) are included in the annual monitoring report;</w:t>
      </w:r>
    </w:p>
    <w:p w:rsidR="009A0885" w:rsidRPr="005B5299" w:rsidRDefault="009A0885" w:rsidP="00F1259D">
      <w:pPr>
        <w:pStyle w:val="ListParagraph"/>
        <w:numPr>
          <w:ilvl w:val="0"/>
          <w:numId w:val="49"/>
        </w:numPr>
        <w:autoSpaceDE w:val="0"/>
        <w:autoSpaceDN w:val="0"/>
        <w:adjustRightInd w:val="0"/>
        <w:spacing w:line="360" w:lineRule="auto"/>
        <w:rPr>
          <w:rFonts w:cs="Arial"/>
          <w:szCs w:val="24"/>
        </w:rPr>
      </w:pPr>
      <w:r w:rsidRPr="005B5299">
        <w:rPr>
          <w:rFonts w:cs="Arial"/>
          <w:color w:val="000000"/>
          <w:szCs w:val="24"/>
        </w:rPr>
        <w:lastRenderedPageBreak/>
        <w:t>The use of Natural England design guidance in development of open space in relation to making spaces inclusive and safe for all equality groups, including ethnic minority groups (Whitechapel).</w:t>
      </w:r>
    </w:p>
    <w:p w:rsidR="009A0885" w:rsidRPr="005B5299" w:rsidRDefault="009A0885" w:rsidP="009A0885">
      <w:pPr>
        <w:pStyle w:val="ListParagraph"/>
        <w:autoSpaceDE w:val="0"/>
        <w:autoSpaceDN w:val="0"/>
        <w:adjustRightInd w:val="0"/>
        <w:spacing w:line="360" w:lineRule="auto"/>
        <w:ind w:hanging="720"/>
        <w:rPr>
          <w:rFonts w:cs="Arial"/>
          <w:szCs w:val="24"/>
        </w:rPr>
      </w:pPr>
    </w:p>
    <w:p w:rsidR="009A0885" w:rsidRPr="005B5299" w:rsidRDefault="009A0885" w:rsidP="009A0885">
      <w:pPr>
        <w:autoSpaceDE w:val="0"/>
        <w:autoSpaceDN w:val="0"/>
        <w:adjustRightInd w:val="0"/>
        <w:spacing w:line="360" w:lineRule="auto"/>
        <w:rPr>
          <w:rFonts w:cs="Arial"/>
          <w:color w:val="231F20"/>
          <w:szCs w:val="24"/>
        </w:rPr>
      </w:pPr>
      <w:r w:rsidRPr="005B5299">
        <w:rPr>
          <w:rFonts w:cs="Arial"/>
          <w:b/>
          <w:color w:val="231F20"/>
          <w:szCs w:val="24"/>
        </w:rPr>
        <w:t>Applicability</w:t>
      </w:r>
    </w:p>
    <w:p w:rsidR="009A0885" w:rsidRPr="005B5299" w:rsidRDefault="009A0885" w:rsidP="009A0885">
      <w:pPr>
        <w:pStyle w:val="Default"/>
        <w:spacing w:line="360" w:lineRule="auto"/>
      </w:pPr>
      <w:r w:rsidRPr="005B5299">
        <w:t xml:space="preserve">The evidence </w:t>
      </w:r>
      <w:r w:rsidR="000A3727">
        <w:t>from these case studies is direct</w:t>
      </w:r>
      <w:r w:rsidRPr="005B5299">
        <w:t xml:space="preserve">ly applicable to the UK as the population affected is replicated in metropolitan boroughs across the Country.  There is also a </w:t>
      </w:r>
      <w:r w:rsidR="004626B6">
        <w:t xml:space="preserve">recent </w:t>
      </w:r>
      <w:r w:rsidRPr="005B5299">
        <w:t xml:space="preserve">requirement for all local authorities to undertake </w:t>
      </w:r>
      <w:proofErr w:type="spellStart"/>
      <w:r w:rsidRPr="005B5299">
        <w:t>EqIA</w:t>
      </w:r>
      <w:proofErr w:type="spellEnd"/>
      <w:r w:rsidRPr="005B5299">
        <w:t xml:space="preserve"> of their plans.</w:t>
      </w:r>
    </w:p>
    <w:p w:rsidR="009A0885" w:rsidRPr="005B5299" w:rsidRDefault="004626B6" w:rsidP="009A0885">
      <w:pPr>
        <w:pStyle w:val="Default"/>
        <w:spacing w:line="360" w:lineRule="auto"/>
      </w:pPr>
      <w:r>
        <w:t>The II</w:t>
      </w:r>
      <w:r w:rsidR="009A0885" w:rsidRPr="005B5299">
        <w:t>A is appropriate to ensure that health is fully incorporated into SA/SEA.</w:t>
      </w:r>
    </w:p>
    <w:p w:rsidR="009A0885" w:rsidRDefault="009A0885" w:rsidP="009A0885">
      <w:pPr>
        <w:pStyle w:val="Default"/>
        <w:spacing w:line="360" w:lineRule="auto"/>
      </w:pPr>
      <w:r w:rsidRPr="005B5299">
        <w:t xml:space="preserve"> </w:t>
      </w:r>
    </w:p>
    <w:p w:rsidR="000A3727" w:rsidRPr="004D70B7" w:rsidRDefault="000A3727" w:rsidP="009A0885">
      <w:pPr>
        <w:pStyle w:val="Default"/>
        <w:spacing w:line="360" w:lineRule="auto"/>
        <w:rPr>
          <w:b/>
          <w:i/>
          <w:color w:val="231F20"/>
        </w:rPr>
      </w:pPr>
    </w:p>
    <w:p w:rsidR="00D33BB7" w:rsidRPr="0094647C" w:rsidRDefault="00D33BB7" w:rsidP="00D7380A">
      <w:pPr>
        <w:pStyle w:val="ListParagraph"/>
        <w:numPr>
          <w:ilvl w:val="2"/>
          <w:numId w:val="24"/>
        </w:numPr>
        <w:rPr>
          <w:rFonts w:cs="Arial"/>
          <w:b/>
          <w:sz w:val="28"/>
          <w:szCs w:val="28"/>
        </w:rPr>
      </w:pPr>
      <w:r w:rsidRPr="0094647C">
        <w:rPr>
          <w:b/>
          <w:sz w:val="28"/>
          <w:szCs w:val="28"/>
        </w:rPr>
        <w:t xml:space="preserve">Evidence Statement 3: </w:t>
      </w:r>
      <w:r w:rsidRPr="0094647C">
        <w:rPr>
          <w:rFonts w:cs="Arial"/>
          <w:b/>
          <w:sz w:val="28"/>
          <w:szCs w:val="28"/>
        </w:rPr>
        <w:t>Other appraisal types of plans in the UK</w:t>
      </w:r>
    </w:p>
    <w:p w:rsidR="00D33BB7" w:rsidRPr="00D33BB7" w:rsidRDefault="00D33BB7" w:rsidP="00D33BB7">
      <w:pPr>
        <w:rPr>
          <w:rFonts w:cs="Arial"/>
          <w:b/>
          <w:sz w:val="28"/>
          <w:szCs w:val="28"/>
        </w:rPr>
      </w:pPr>
    </w:p>
    <w:p w:rsidR="009D278B" w:rsidRDefault="00FA582B" w:rsidP="00FA582B">
      <w:pPr>
        <w:spacing w:line="360" w:lineRule="auto"/>
        <w:rPr>
          <w:rFonts w:cs="Arial"/>
          <w:b/>
          <w:i/>
          <w:szCs w:val="24"/>
        </w:rPr>
      </w:pPr>
      <w:r w:rsidRPr="00FA582B">
        <w:rPr>
          <w:rFonts w:cs="Arial"/>
          <w:b/>
          <w:i/>
          <w:szCs w:val="24"/>
        </w:rPr>
        <w:t xml:space="preserve">Two citations provide two case studies (an Equality Impact Assessment of a supplementary planning document (PAS 2008 [+]) and an Integrated Impact Assessment of a strategic level spatial development plan (Plant 2007 [+])) and therefore the evidence is limited.  In terms of process, whilst both case studies considered health issues and made recommendations that were incorporated into the plans, only Plant (2007 [+]) reports on evidence of implementation, albeit somewhat limited in scope, merely relating to a best practice guide.  Neither study reports evidence of policies being evaluated post- adoption.  </w:t>
      </w:r>
    </w:p>
    <w:p w:rsidR="009D278B" w:rsidRDefault="009D278B" w:rsidP="00FA582B">
      <w:pPr>
        <w:spacing w:line="360" w:lineRule="auto"/>
        <w:rPr>
          <w:rFonts w:cs="Arial"/>
          <w:b/>
          <w:i/>
          <w:szCs w:val="24"/>
        </w:rPr>
      </w:pPr>
    </w:p>
    <w:p w:rsidR="00FA582B" w:rsidRPr="00FA582B" w:rsidRDefault="00FA582B" w:rsidP="00FA582B">
      <w:pPr>
        <w:spacing w:line="360" w:lineRule="auto"/>
        <w:rPr>
          <w:rFonts w:cs="Arial"/>
          <w:b/>
          <w:i/>
          <w:szCs w:val="24"/>
        </w:rPr>
      </w:pPr>
      <w:r w:rsidRPr="00FA582B">
        <w:rPr>
          <w:rFonts w:cs="Arial"/>
          <w:b/>
          <w:i/>
          <w:szCs w:val="24"/>
        </w:rPr>
        <w:t xml:space="preserve">Both case studies appraised a wide range of health issues, including physical activity.  The </w:t>
      </w:r>
      <w:proofErr w:type="spellStart"/>
      <w:r w:rsidRPr="00FA582B">
        <w:rPr>
          <w:rFonts w:cs="Arial"/>
          <w:b/>
          <w:i/>
          <w:szCs w:val="24"/>
        </w:rPr>
        <w:t>EqIA</w:t>
      </w:r>
      <w:proofErr w:type="spellEnd"/>
      <w:r w:rsidRPr="00FA582B">
        <w:rPr>
          <w:rFonts w:cs="Arial"/>
          <w:b/>
          <w:i/>
          <w:szCs w:val="24"/>
        </w:rPr>
        <w:t xml:space="preserve"> appraised all except environmental health issues, and the IIA is reported as only appraising physical activity and ‘other’ health issues (including access to green space, climate change and public transport provision and management).  The case studies are directly applicable to the UK and the current spatial planning system however, it is important to recognise that as only two case studies were identified, these examples may not be representative of ‘other’ appraisal practice in the UK.  Both highlight the potential benefits of extending or perhaps redesigning the usual appraisal processes of SA/SEA.</w:t>
      </w:r>
    </w:p>
    <w:p w:rsidR="003F20BA" w:rsidRDefault="003F20BA" w:rsidP="003F20BA">
      <w:pPr>
        <w:rPr>
          <w:b/>
          <w:szCs w:val="24"/>
        </w:rPr>
      </w:pPr>
    </w:p>
    <w:p w:rsidR="000A3727" w:rsidRDefault="000A3727" w:rsidP="003F20BA">
      <w:pPr>
        <w:rPr>
          <w:b/>
          <w:szCs w:val="24"/>
        </w:rPr>
      </w:pPr>
    </w:p>
    <w:p w:rsidR="00094BCC" w:rsidRDefault="00094BCC" w:rsidP="00D7380A">
      <w:pPr>
        <w:rPr>
          <w:b/>
          <w:szCs w:val="24"/>
        </w:rPr>
      </w:pPr>
    </w:p>
    <w:p w:rsidR="00D7380A" w:rsidRPr="008F0B77" w:rsidRDefault="00D7380A" w:rsidP="00D7380A">
      <w:pPr>
        <w:rPr>
          <w:rFonts w:cs="Arial"/>
          <w:b/>
          <w:sz w:val="28"/>
          <w:szCs w:val="28"/>
        </w:rPr>
      </w:pPr>
      <w:r>
        <w:rPr>
          <w:rFonts w:cs="Arial"/>
          <w:b/>
          <w:sz w:val="28"/>
          <w:szCs w:val="28"/>
        </w:rPr>
        <w:t>3.4.4</w:t>
      </w:r>
      <w:r w:rsidRPr="008F0B77">
        <w:rPr>
          <w:rFonts w:cs="Arial"/>
          <w:b/>
          <w:sz w:val="28"/>
          <w:szCs w:val="28"/>
        </w:rPr>
        <w:tab/>
      </w:r>
      <w:r>
        <w:rPr>
          <w:rFonts w:cs="Arial"/>
          <w:b/>
          <w:sz w:val="28"/>
          <w:szCs w:val="28"/>
        </w:rPr>
        <w:t>SEA of plans in non-</w:t>
      </w:r>
      <w:r w:rsidRPr="008F0B77">
        <w:rPr>
          <w:rFonts w:cs="Arial"/>
          <w:b/>
          <w:sz w:val="28"/>
          <w:szCs w:val="28"/>
        </w:rPr>
        <w:t xml:space="preserve">UK high income countries </w:t>
      </w:r>
      <w:r w:rsidRPr="008F0B77">
        <w:rPr>
          <w:b/>
          <w:sz w:val="28"/>
          <w:szCs w:val="28"/>
        </w:rPr>
        <w:t xml:space="preserve"> </w:t>
      </w:r>
    </w:p>
    <w:p w:rsidR="00D7380A" w:rsidRDefault="00D7380A" w:rsidP="00D7380A">
      <w:pPr>
        <w:rPr>
          <w:rFonts w:cs="Arial"/>
          <w:b/>
        </w:rPr>
      </w:pPr>
    </w:p>
    <w:p w:rsidR="00D7380A" w:rsidRDefault="00D7380A" w:rsidP="00D7380A">
      <w:pPr>
        <w:rPr>
          <w:rFonts w:cs="Arial"/>
          <w:b/>
        </w:rPr>
      </w:pPr>
      <w:r w:rsidRPr="0015173D">
        <w:rPr>
          <w:rFonts w:cs="Arial"/>
          <w:b/>
        </w:rPr>
        <w:t xml:space="preserve">Studies and their </w:t>
      </w:r>
      <w:r>
        <w:rPr>
          <w:rFonts w:cs="Arial"/>
          <w:b/>
        </w:rPr>
        <w:t>c</w:t>
      </w:r>
      <w:r w:rsidRPr="0015173D">
        <w:rPr>
          <w:rFonts w:cs="Arial"/>
          <w:b/>
        </w:rPr>
        <w:t>ontext</w:t>
      </w:r>
    </w:p>
    <w:p w:rsidR="00D7380A" w:rsidRDefault="00D7380A" w:rsidP="00D7380A">
      <w:pPr>
        <w:rPr>
          <w:rFonts w:cs="Arial"/>
          <w:b/>
        </w:rPr>
      </w:pPr>
    </w:p>
    <w:p w:rsidR="00D7380A" w:rsidRDefault="00D7380A" w:rsidP="00D7380A">
      <w:pPr>
        <w:spacing w:line="360" w:lineRule="auto"/>
        <w:rPr>
          <w:rFonts w:cs="Arial"/>
        </w:rPr>
      </w:pPr>
      <w:r>
        <w:rPr>
          <w:rFonts w:cs="Arial"/>
        </w:rPr>
        <w:t>Three</w:t>
      </w:r>
      <w:r w:rsidRPr="00FE4D61">
        <w:rPr>
          <w:rFonts w:cs="Arial"/>
        </w:rPr>
        <w:t xml:space="preserve"> citations</w:t>
      </w:r>
      <w:r>
        <w:rPr>
          <w:rFonts w:cs="Arial"/>
        </w:rPr>
        <w:t xml:space="preserve"> were identified that report </w:t>
      </w:r>
      <w:r w:rsidRPr="003F50EE">
        <w:rPr>
          <w:rFonts w:cs="Arial"/>
        </w:rPr>
        <w:t>105</w:t>
      </w:r>
      <w:r>
        <w:rPr>
          <w:rFonts w:cs="Arial"/>
        </w:rPr>
        <w:t xml:space="preserve"> relevant case studies in four</w:t>
      </w:r>
      <w:r w:rsidRPr="00FE4D61">
        <w:rPr>
          <w:rFonts w:cs="Arial"/>
        </w:rPr>
        <w:t xml:space="preserve"> countries: </w:t>
      </w:r>
    </w:p>
    <w:p w:rsidR="00D7380A" w:rsidRDefault="00D7380A" w:rsidP="00D7380A">
      <w:pPr>
        <w:rPr>
          <w:rFonts w:cs="Arial"/>
          <w:b/>
        </w:rPr>
      </w:pPr>
    </w:p>
    <w:p w:rsidR="00D7380A" w:rsidRDefault="00D7380A" w:rsidP="00D7380A">
      <w:pPr>
        <w:rPr>
          <w:rFonts w:cs="Arial"/>
        </w:rPr>
      </w:pPr>
      <w:r w:rsidRPr="00801450">
        <w:rPr>
          <w:rFonts w:cs="Arial"/>
        </w:rPr>
        <w:t>Fi</w:t>
      </w:r>
      <w:r>
        <w:rPr>
          <w:rFonts w:cs="Arial"/>
        </w:rPr>
        <w:t>sher, 2009 (Germany and the Netherlands)</w:t>
      </w:r>
    </w:p>
    <w:p w:rsidR="00D7380A" w:rsidRPr="007A3E6F" w:rsidRDefault="00D7380A" w:rsidP="00D7380A">
      <w:pPr>
        <w:spacing w:line="360" w:lineRule="auto"/>
        <w:rPr>
          <w:rFonts w:cs="Arial"/>
          <w:szCs w:val="24"/>
        </w:rPr>
      </w:pPr>
    </w:p>
    <w:p w:rsidR="00D7380A" w:rsidRPr="007A3E6F" w:rsidRDefault="00D7380A" w:rsidP="00D7380A">
      <w:pPr>
        <w:pStyle w:val="ListParagraph"/>
        <w:numPr>
          <w:ilvl w:val="0"/>
          <w:numId w:val="51"/>
        </w:numPr>
        <w:spacing w:line="360" w:lineRule="auto"/>
        <w:rPr>
          <w:szCs w:val="24"/>
        </w:rPr>
      </w:pPr>
      <w:r w:rsidRPr="007A3E6F">
        <w:rPr>
          <w:szCs w:val="24"/>
        </w:rPr>
        <w:t>Regional plan of Western Saxony, Germany, 2008</w:t>
      </w:r>
      <w:r>
        <w:rPr>
          <w:szCs w:val="24"/>
        </w:rPr>
        <w:t>, which establishes a vision for the development of the planning region, the objectives for the settlement structure, for open space and resource use and for the development of transport infrastructure, energy and defence.</w:t>
      </w:r>
    </w:p>
    <w:p w:rsidR="00D7380A" w:rsidRPr="007A3E6F" w:rsidRDefault="00D7380A" w:rsidP="00D7380A">
      <w:pPr>
        <w:pStyle w:val="ListParagraph"/>
        <w:numPr>
          <w:ilvl w:val="0"/>
          <w:numId w:val="51"/>
        </w:numPr>
        <w:spacing w:line="360" w:lineRule="auto"/>
        <w:rPr>
          <w:szCs w:val="24"/>
        </w:rPr>
      </w:pPr>
      <w:r w:rsidRPr="007A3E6F">
        <w:rPr>
          <w:szCs w:val="24"/>
        </w:rPr>
        <w:t>Draft local statutory land use plan of Leipzig, Germany, 2005</w:t>
      </w:r>
      <w:r>
        <w:rPr>
          <w:szCs w:val="24"/>
        </w:rPr>
        <w:t>, which aims at adapting to overall state and spatial planning, creating a sustainable urban development, ensuring a socially responsible and just use of space as well as a positive environment and protecting and developing natural resources.</w:t>
      </w:r>
    </w:p>
    <w:p w:rsidR="00D7380A" w:rsidRPr="007A3E6F" w:rsidRDefault="00D7380A" w:rsidP="00D7380A">
      <w:pPr>
        <w:pStyle w:val="ListParagraph"/>
        <w:numPr>
          <w:ilvl w:val="0"/>
          <w:numId w:val="51"/>
        </w:numPr>
        <w:spacing w:line="360" w:lineRule="auto"/>
        <w:rPr>
          <w:b/>
          <w:szCs w:val="24"/>
        </w:rPr>
      </w:pPr>
      <w:r>
        <w:rPr>
          <w:szCs w:val="24"/>
        </w:rPr>
        <w:t xml:space="preserve">Structure vision for </w:t>
      </w:r>
      <w:proofErr w:type="spellStart"/>
      <w:r>
        <w:rPr>
          <w:szCs w:val="24"/>
        </w:rPr>
        <w:t>Emmen</w:t>
      </w:r>
      <w:proofErr w:type="spellEnd"/>
      <w:r>
        <w:rPr>
          <w:szCs w:val="24"/>
        </w:rPr>
        <w:t>,</w:t>
      </w:r>
      <w:r w:rsidRPr="007A3E6F">
        <w:rPr>
          <w:szCs w:val="24"/>
        </w:rPr>
        <w:t xml:space="preserve"> Netherlands</w:t>
      </w:r>
      <w:r>
        <w:rPr>
          <w:szCs w:val="24"/>
        </w:rPr>
        <w:t>, 2008</w:t>
      </w:r>
      <w:r w:rsidR="00D33DA4">
        <w:rPr>
          <w:szCs w:val="24"/>
        </w:rPr>
        <w:t>,</w:t>
      </w:r>
      <w:r>
        <w:rPr>
          <w:szCs w:val="24"/>
        </w:rPr>
        <w:t xml:space="preserve"> which is a non statutory land use plan that outlines possible future development options. It deals with the ambitions to grow demographically and economically and cover environmental, regeneration, cultural, transport and climate change issues.</w:t>
      </w:r>
    </w:p>
    <w:p w:rsidR="00D7380A" w:rsidRDefault="00D7380A" w:rsidP="00D7380A">
      <w:pPr>
        <w:pStyle w:val="ListParagraph"/>
        <w:rPr>
          <w:b/>
          <w:sz w:val="22"/>
          <w:szCs w:val="22"/>
        </w:rPr>
      </w:pPr>
    </w:p>
    <w:p w:rsidR="00D7380A" w:rsidRPr="00801450" w:rsidRDefault="00D7380A" w:rsidP="00D7380A">
      <w:pPr>
        <w:pStyle w:val="ListParagraph"/>
        <w:ind w:left="0"/>
        <w:rPr>
          <w:b/>
          <w:sz w:val="22"/>
          <w:szCs w:val="22"/>
        </w:rPr>
      </w:pPr>
    </w:p>
    <w:p w:rsidR="00D7380A" w:rsidRDefault="00D7380A" w:rsidP="00D7380A">
      <w:pPr>
        <w:rPr>
          <w:szCs w:val="24"/>
          <w:lang w:val="en-US"/>
        </w:rPr>
      </w:pPr>
      <w:proofErr w:type="spellStart"/>
      <w:r w:rsidRPr="00801450">
        <w:rPr>
          <w:szCs w:val="24"/>
          <w:lang w:val="en-US"/>
        </w:rPr>
        <w:t>Kørnøv</w:t>
      </w:r>
      <w:proofErr w:type="spellEnd"/>
      <w:r w:rsidRPr="00801450">
        <w:rPr>
          <w:szCs w:val="24"/>
          <w:lang w:val="en-US"/>
        </w:rPr>
        <w:t>, 2009 (Denmark)</w:t>
      </w:r>
    </w:p>
    <w:p w:rsidR="00D7380A" w:rsidRDefault="00D7380A" w:rsidP="00D7380A">
      <w:pPr>
        <w:rPr>
          <w:szCs w:val="24"/>
          <w:lang w:val="en-US"/>
        </w:rPr>
      </w:pPr>
    </w:p>
    <w:p w:rsidR="00D7380A" w:rsidRPr="007A3E6F" w:rsidRDefault="00D7380A" w:rsidP="00D7380A">
      <w:pPr>
        <w:pStyle w:val="ListParagraph"/>
        <w:numPr>
          <w:ilvl w:val="0"/>
          <w:numId w:val="52"/>
        </w:numPr>
        <w:spacing w:line="360" w:lineRule="auto"/>
        <w:rPr>
          <w:rFonts w:cs="Arial"/>
          <w:szCs w:val="24"/>
        </w:rPr>
      </w:pPr>
      <w:r w:rsidRPr="007A3E6F">
        <w:rPr>
          <w:rFonts w:cs="Arial"/>
          <w:szCs w:val="24"/>
        </w:rPr>
        <w:t>Analysis of 100 environmental reports in SEA of 25 municipal plan</w:t>
      </w:r>
      <w:r>
        <w:rPr>
          <w:rFonts w:cs="Arial"/>
          <w:szCs w:val="24"/>
        </w:rPr>
        <w:t>s and 75 local plans in Denmark, all</w:t>
      </w:r>
      <w:r w:rsidRPr="007A3E6F">
        <w:rPr>
          <w:rFonts w:cs="Arial"/>
          <w:szCs w:val="24"/>
        </w:rPr>
        <w:t xml:space="preserve"> carried out since 2004</w:t>
      </w:r>
      <w:r>
        <w:rPr>
          <w:rFonts w:cs="Arial"/>
          <w:szCs w:val="24"/>
        </w:rPr>
        <w:t>. These reports were selected from around 140 environmental reports in total undertaken under SEA legislation. Local plans include themes such as housing, industrial areas, centre and leisure, transport and energy infrastructure, summer houses, golf courses.</w:t>
      </w:r>
    </w:p>
    <w:p w:rsidR="00D7380A" w:rsidRPr="00801450" w:rsidRDefault="00D7380A" w:rsidP="00D7380A">
      <w:pPr>
        <w:pStyle w:val="ListParagraph"/>
        <w:rPr>
          <w:rFonts w:cs="Arial"/>
          <w:b/>
          <w:szCs w:val="24"/>
        </w:rPr>
      </w:pPr>
    </w:p>
    <w:p w:rsidR="00D7380A" w:rsidRDefault="00D7380A" w:rsidP="00D7380A">
      <w:pPr>
        <w:rPr>
          <w:rFonts w:cs="Arial"/>
        </w:rPr>
      </w:pPr>
      <w:r>
        <w:rPr>
          <w:rFonts w:cs="Arial"/>
        </w:rPr>
        <w:t>Ng, 2005 (Hong Kong)</w:t>
      </w:r>
    </w:p>
    <w:p w:rsidR="00D7380A" w:rsidRDefault="00D7380A" w:rsidP="00D7380A">
      <w:pPr>
        <w:rPr>
          <w:rFonts w:cs="Arial"/>
        </w:rPr>
      </w:pPr>
    </w:p>
    <w:p w:rsidR="00D7380A" w:rsidRPr="007A3E6F" w:rsidRDefault="00D7380A" w:rsidP="00D7380A">
      <w:pPr>
        <w:pStyle w:val="ListParagraph"/>
        <w:numPr>
          <w:ilvl w:val="0"/>
          <w:numId w:val="52"/>
        </w:numPr>
        <w:spacing w:line="360" w:lineRule="auto"/>
        <w:rPr>
          <w:rFonts w:cs="Arial"/>
          <w:szCs w:val="24"/>
        </w:rPr>
      </w:pPr>
      <w:r w:rsidRPr="007A3E6F">
        <w:rPr>
          <w:rFonts w:cs="Arial"/>
          <w:szCs w:val="24"/>
        </w:rPr>
        <w:t>Territorial development strategic review</w:t>
      </w:r>
      <w:r>
        <w:rPr>
          <w:rFonts w:cs="Arial"/>
          <w:szCs w:val="24"/>
        </w:rPr>
        <w:t xml:space="preserve"> (SEA carried out in 1996), which aims at providing a land use-transport-environment framework for the future development of Hong Kong to cater for an increase of population from 6.4 million to 8.1 million in 2011.</w:t>
      </w:r>
    </w:p>
    <w:p w:rsidR="00D7380A" w:rsidRPr="00D27E1A" w:rsidRDefault="00D7380A" w:rsidP="00D7380A">
      <w:pPr>
        <w:pStyle w:val="ListParagraph"/>
        <w:numPr>
          <w:ilvl w:val="0"/>
          <w:numId w:val="52"/>
        </w:numPr>
        <w:spacing w:line="360" w:lineRule="auto"/>
        <w:rPr>
          <w:rFonts w:cs="Arial"/>
          <w:szCs w:val="24"/>
        </w:rPr>
      </w:pPr>
      <w:r w:rsidRPr="007A3E6F">
        <w:rPr>
          <w:rFonts w:cs="Arial"/>
          <w:szCs w:val="24"/>
        </w:rPr>
        <w:lastRenderedPageBreak/>
        <w:t>Third comprehensive transport study</w:t>
      </w:r>
      <w:r>
        <w:rPr>
          <w:rFonts w:cs="Arial"/>
          <w:szCs w:val="24"/>
        </w:rPr>
        <w:t xml:space="preserve"> 1997, aimed at developing a balanced transport strategy with due regard to budgetary and environmental constraints and to facilitate the mobility of people and goods of Hong Kong by road, rail and ferry up to 2016. The study has led to a transport plan for major infrastructure and policies for Hong Kong.</w:t>
      </w:r>
    </w:p>
    <w:p w:rsidR="00D7380A" w:rsidRPr="00A54E67" w:rsidRDefault="00D7380A" w:rsidP="00D7380A">
      <w:pPr>
        <w:pStyle w:val="ListParagraph"/>
        <w:rPr>
          <w:rFonts w:cs="Arial"/>
        </w:rPr>
      </w:pPr>
    </w:p>
    <w:p w:rsidR="00D7380A" w:rsidRPr="00801450" w:rsidRDefault="00D7380A" w:rsidP="00D7380A">
      <w:pPr>
        <w:rPr>
          <w:rFonts w:cs="Arial"/>
        </w:rPr>
      </w:pPr>
    </w:p>
    <w:p w:rsidR="00D7380A" w:rsidRDefault="00D7380A" w:rsidP="00D7380A">
      <w:pPr>
        <w:spacing w:line="360" w:lineRule="auto"/>
        <w:rPr>
          <w:rFonts w:cs="Arial"/>
        </w:rPr>
      </w:pPr>
      <w:r>
        <w:rPr>
          <w:rFonts w:cs="Arial"/>
        </w:rPr>
        <w:t xml:space="preserve">The 105 case studies relate to plans or strategies that were undertaken between approximately 1996 and 2008. </w:t>
      </w:r>
    </w:p>
    <w:p w:rsidR="00D7380A" w:rsidRDefault="00D7380A" w:rsidP="00D7380A">
      <w:pPr>
        <w:spacing w:line="360" w:lineRule="auto"/>
        <w:rPr>
          <w:rFonts w:cs="Arial"/>
        </w:rPr>
      </w:pPr>
    </w:p>
    <w:p w:rsidR="00D7380A" w:rsidRDefault="00D7380A" w:rsidP="00D7380A">
      <w:pPr>
        <w:spacing w:line="360" w:lineRule="auto"/>
        <w:rPr>
          <w:rFonts w:cs="Arial"/>
        </w:rPr>
      </w:pPr>
      <w:r>
        <w:rPr>
          <w:rFonts w:cs="Arial"/>
        </w:rPr>
        <w:t>The SEA Directive (Directive 2001/42) on the assessment of the effect of certain plans and programmes on the environment is implemented by all EU member states and serves as legislative basis for case studies in Germany, the Netherlands and Denmark. The Directive requires the consideration of human health, biodiversity, fauna, flora, soil, water, air, climatic factors, material heritage, landscape and the population in strategic assessment.</w:t>
      </w:r>
    </w:p>
    <w:p w:rsidR="00D7380A" w:rsidRDefault="00D7380A" w:rsidP="005B5D22">
      <w:pPr>
        <w:spacing w:line="360" w:lineRule="auto"/>
        <w:rPr>
          <w:rFonts w:cs="Arial"/>
        </w:rPr>
      </w:pPr>
    </w:p>
    <w:p w:rsidR="005B5D22" w:rsidRPr="00085A07" w:rsidRDefault="00D7380A" w:rsidP="005B5D22">
      <w:pPr>
        <w:spacing w:line="360" w:lineRule="auto"/>
        <w:rPr>
          <w:rFonts w:cs="Arial"/>
        </w:rPr>
      </w:pPr>
      <w:r>
        <w:rPr>
          <w:rFonts w:cs="Arial"/>
        </w:rPr>
        <w:t xml:space="preserve">We can draw the following points on SEA from the background information provided by the Ng’s citation. </w:t>
      </w:r>
      <w:r w:rsidR="005B5D22">
        <w:rPr>
          <w:rFonts w:cs="Arial"/>
        </w:rPr>
        <w:t>The Hong Kong Special Administrative Area’s Government issued a circular in 1988 integrating environment assessment process consistent with SEA within the planning process of Hong Kong. A 1997 Study on Sustainable Development for the 21</w:t>
      </w:r>
      <w:r w:rsidR="005B5D22" w:rsidRPr="008B2184">
        <w:rPr>
          <w:rFonts w:cs="Arial"/>
          <w:vertAlign w:val="superscript"/>
        </w:rPr>
        <w:t>st</w:t>
      </w:r>
      <w:r w:rsidR="005B5D22">
        <w:rPr>
          <w:rFonts w:cs="Arial"/>
        </w:rPr>
        <w:t xml:space="preserve"> Century commissioned by the government then developed guiding principles  for the SEA process covering eight key areas of sustainability including health and hygiene, society and social (Ng, 2005).</w:t>
      </w:r>
    </w:p>
    <w:p w:rsidR="005B5D22" w:rsidRDefault="005B5D22" w:rsidP="003F20BA">
      <w:pPr>
        <w:rPr>
          <w:b/>
          <w:sz w:val="28"/>
          <w:szCs w:val="28"/>
        </w:rPr>
      </w:pPr>
    </w:p>
    <w:p w:rsidR="003F20BA" w:rsidRDefault="003F20BA" w:rsidP="003F20BA">
      <w:pPr>
        <w:rPr>
          <w:b/>
          <w:sz w:val="28"/>
          <w:szCs w:val="28"/>
        </w:rPr>
        <w:sectPr w:rsidR="003F20BA" w:rsidSect="001368C5">
          <w:pgSz w:w="11906" w:h="16838"/>
          <w:pgMar w:top="1440" w:right="1440" w:bottom="1440" w:left="1440" w:header="708" w:footer="708" w:gutter="0"/>
          <w:cols w:space="708"/>
          <w:docGrid w:linePitch="360"/>
        </w:sectPr>
      </w:pPr>
    </w:p>
    <w:p w:rsidR="008F0B77" w:rsidRPr="00A4215A" w:rsidRDefault="008F0B77" w:rsidP="008F0B77">
      <w:pPr>
        <w:rPr>
          <w:b/>
          <w:sz w:val="32"/>
        </w:rPr>
      </w:pPr>
      <w:r>
        <w:rPr>
          <w:b/>
          <w:sz w:val="32"/>
        </w:rPr>
        <w:lastRenderedPageBreak/>
        <w:t>3.4.4</w:t>
      </w:r>
      <w:r w:rsidRPr="00A4215A">
        <w:rPr>
          <w:b/>
          <w:sz w:val="32"/>
        </w:rPr>
        <w:t xml:space="preserve"> Outcome summary table: </w:t>
      </w:r>
      <w:r>
        <w:rPr>
          <w:b/>
          <w:sz w:val="32"/>
        </w:rPr>
        <w:t>S</w:t>
      </w:r>
      <w:r w:rsidRPr="00A4215A">
        <w:rPr>
          <w:rFonts w:cs="Arial"/>
          <w:b/>
          <w:sz w:val="32"/>
        </w:rPr>
        <w:t>EA of p</w:t>
      </w:r>
      <w:r>
        <w:rPr>
          <w:rFonts w:cs="Arial"/>
          <w:b/>
          <w:sz w:val="32"/>
        </w:rPr>
        <w:t>lans in non</w:t>
      </w:r>
      <w:r w:rsidR="005B5D22">
        <w:rPr>
          <w:rFonts w:cs="Arial"/>
          <w:b/>
          <w:sz w:val="32"/>
        </w:rPr>
        <w:t>-</w:t>
      </w:r>
      <w:r>
        <w:rPr>
          <w:rFonts w:cs="Arial"/>
          <w:b/>
          <w:sz w:val="32"/>
        </w:rPr>
        <w:t xml:space="preserve">UK high income countries </w:t>
      </w:r>
      <w:r w:rsidRPr="00A4215A">
        <w:rPr>
          <w:b/>
          <w:sz w:val="32"/>
        </w:rPr>
        <w:t xml:space="preserve"> </w:t>
      </w:r>
    </w:p>
    <w:p w:rsidR="008F0B77" w:rsidRPr="004E2A9E" w:rsidRDefault="008F0B77" w:rsidP="008F0B77">
      <w:pPr>
        <w:ind w:left="-426"/>
        <w:rPr>
          <w:sz w:val="20"/>
        </w:rPr>
      </w:pPr>
      <w:r w:rsidRPr="004E2A9E">
        <w:rPr>
          <w:sz w:val="40"/>
        </w:rPr>
        <w:t>•</w:t>
      </w:r>
      <w:r>
        <w:rPr>
          <w:sz w:val="36"/>
        </w:rPr>
        <w:t xml:space="preserve"> </w:t>
      </w:r>
      <w:r>
        <w:rPr>
          <w:sz w:val="28"/>
        </w:rPr>
        <w:t xml:space="preserve">Evidence of inclusion </w:t>
      </w:r>
      <w:r>
        <w:rPr>
          <w:sz w:val="28"/>
        </w:rPr>
        <w:tab/>
      </w:r>
      <w:r w:rsidRPr="004E2A9E">
        <w:rPr>
          <w:rFonts w:ascii="Arial CYR" w:hAnsi="Arial CYR"/>
        </w:rPr>
        <w:t>О</w:t>
      </w:r>
      <w:r>
        <w:rPr>
          <w:sz w:val="36"/>
        </w:rPr>
        <w:t xml:space="preserve"> </w:t>
      </w:r>
      <w:r w:rsidRPr="00E041B3">
        <w:rPr>
          <w:sz w:val="28"/>
          <w:szCs w:val="28"/>
        </w:rPr>
        <w:t>N</w:t>
      </w:r>
      <w:r w:rsidRPr="00E041B3">
        <w:rPr>
          <w:sz w:val="28"/>
        </w:rPr>
        <w:t>o evidence of inclusion</w:t>
      </w:r>
      <w:r>
        <w:rPr>
          <w:sz w:val="28"/>
        </w:rPr>
        <w:tab/>
        <w:t xml:space="preserve">NR </w:t>
      </w:r>
      <w:r w:rsidRPr="001F6F1E">
        <w:rPr>
          <w:sz w:val="28"/>
        </w:rPr>
        <w:t>Not reported</w:t>
      </w:r>
      <w:r>
        <w:rPr>
          <w:sz w:val="28"/>
        </w:rPr>
        <w:tab/>
      </w:r>
      <w:r>
        <w:rPr>
          <w:sz w:val="28"/>
        </w:rPr>
        <w:tab/>
        <w:t>NA Not applicable</w:t>
      </w:r>
      <w:r>
        <w:rPr>
          <w:sz w:val="28"/>
        </w:rPr>
        <w:tab/>
        <w:t>UC Unclear</w:t>
      </w:r>
    </w:p>
    <w:p w:rsidR="008F0B77" w:rsidRDefault="008F0B77" w:rsidP="008F0B77">
      <w:pPr>
        <w:rPr>
          <w:sz w:val="32"/>
        </w:rPr>
      </w:pPr>
    </w:p>
    <w:tbl>
      <w:tblPr>
        <w:tblW w:w="144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6"/>
        <w:gridCol w:w="1829"/>
        <w:gridCol w:w="851"/>
        <w:gridCol w:w="851"/>
        <w:gridCol w:w="851"/>
        <w:gridCol w:w="870"/>
        <w:gridCol w:w="709"/>
        <w:gridCol w:w="709"/>
        <w:gridCol w:w="708"/>
        <w:gridCol w:w="709"/>
        <w:gridCol w:w="709"/>
        <w:gridCol w:w="709"/>
        <w:gridCol w:w="708"/>
        <w:gridCol w:w="3261"/>
      </w:tblGrid>
      <w:tr w:rsidR="008F0B77" w:rsidRPr="00D72C39" w:rsidTr="008F0B77">
        <w:tc>
          <w:tcPr>
            <w:tcW w:w="986" w:type="dxa"/>
          </w:tcPr>
          <w:p w:rsidR="008F0B77" w:rsidRPr="00D72C39" w:rsidRDefault="008F0B77" w:rsidP="008F0B77"/>
        </w:tc>
        <w:tc>
          <w:tcPr>
            <w:tcW w:w="1829" w:type="dxa"/>
          </w:tcPr>
          <w:p w:rsidR="008F0B77" w:rsidRPr="00D72C39" w:rsidRDefault="008F0B77" w:rsidP="008F0B77">
            <w:pPr>
              <w:rPr>
                <w:sz w:val="18"/>
              </w:rPr>
            </w:pPr>
          </w:p>
        </w:tc>
        <w:tc>
          <w:tcPr>
            <w:tcW w:w="3423" w:type="dxa"/>
            <w:gridSpan w:val="4"/>
            <w:tcBorders>
              <w:right w:val="single" w:sz="12" w:space="0" w:color="000000"/>
            </w:tcBorders>
          </w:tcPr>
          <w:p w:rsidR="008F0B77" w:rsidRPr="00D72C39" w:rsidRDefault="008F0B77" w:rsidP="008F0B77">
            <w:r w:rsidRPr="00D72C39">
              <w:t xml:space="preserve">Process outcomes </w:t>
            </w:r>
          </w:p>
        </w:tc>
        <w:tc>
          <w:tcPr>
            <w:tcW w:w="3544" w:type="dxa"/>
            <w:gridSpan w:val="5"/>
            <w:tcBorders>
              <w:top w:val="single" w:sz="12" w:space="0" w:color="000000"/>
              <w:left w:val="single" w:sz="12" w:space="0" w:color="000000"/>
              <w:bottom w:val="single" w:sz="18" w:space="0" w:color="000000"/>
              <w:right w:val="single" w:sz="12" w:space="0" w:color="000000"/>
            </w:tcBorders>
          </w:tcPr>
          <w:p w:rsidR="008F0B77" w:rsidRPr="00D72C39" w:rsidRDefault="008F0B77" w:rsidP="008F0B77">
            <w:r>
              <w:t xml:space="preserve">Specific health issues </w:t>
            </w:r>
            <w:r w:rsidRPr="00D72C39">
              <w:t>considered</w:t>
            </w:r>
          </w:p>
        </w:tc>
        <w:tc>
          <w:tcPr>
            <w:tcW w:w="709" w:type="dxa"/>
            <w:vMerge w:val="restart"/>
            <w:tcBorders>
              <w:left w:val="single" w:sz="12" w:space="0" w:color="000000"/>
              <w:right w:val="single" w:sz="12" w:space="0" w:color="000000"/>
            </w:tcBorders>
            <w:textDirection w:val="btLr"/>
          </w:tcPr>
          <w:p w:rsidR="008F0B77" w:rsidRPr="00D72C39" w:rsidRDefault="008F0B77" w:rsidP="008F0B77">
            <w:pPr>
              <w:ind w:left="113" w:right="113"/>
              <w:rPr>
                <w:sz w:val="18"/>
              </w:rPr>
            </w:pPr>
            <w:r w:rsidRPr="00D72C39">
              <w:rPr>
                <w:sz w:val="18"/>
              </w:rPr>
              <w:t>Quality score</w:t>
            </w:r>
          </w:p>
        </w:tc>
        <w:tc>
          <w:tcPr>
            <w:tcW w:w="708" w:type="dxa"/>
            <w:vMerge w:val="restart"/>
            <w:tcBorders>
              <w:left w:val="single" w:sz="12" w:space="0" w:color="000000"/>
              <w:right w:val="single" w:sz="12" w:space="0" w:color="000000"/>
            </w:tcBorders>
            <w:textDirection w:val="btLr"/>
          </w:tcPr>
          <w:p w:rsidR="008F0B77" w:rsidRPr="00D72C39" w:rsidRDefault="008F0B77" w:rsidP="008F0B77">
            <w:pPr>
              <w:ind w:left="113" w:right="113"/>
              <w:rPr>
                <w:sz w:val="18"/>
              </w:rPr>
            </w:pPr>
            <w:r w:rsidRPr="00D72C39">
              <w:rPr>
                <w:sz w:val="18"/>
              </w:rPr>
              <w:t>External validity score</w:t>
            </w:r>
          </w:p>
        </w:tc>
        <w:tc>
          <w:tcPr>
            <w:tcW w:w="3261" w:type="dxa"/>
            <w:vMerge w:val="restart"/>
            <w:tcBorders>
              <w:left w:val="single" w:sz="12" w:space="0" w:color="000000"/>
            </w:tcBorders>
          </w:tcPr>
          <w:p w:rsidR="008F0B77" w:rsidRPr="00D72C39" w:rsidRDefault="008F0B77" w:rsidP="008F0B77">
            <w:r w:rsidRPr="00D72C39">
              <w:t>Significant finding comments</w:t>
            </w:r>
          </w:p>
        </w:tc>
      </w:tr>
      <w:tr w:rsidR="008F0B77" w:rsidRPr="00D72C39" w:rsidTr="008F0B77">
        <w:trPr>
          <w:cantSplit/>
          <w:trHeight w:val="1997"/>
        </w:trPr>
        <w:tc>
          <w:tcPr>
            <w:tcW w:w="986" w:type="dxa"/>
          </w:tcPr>
          <w:p w:rsidR="008F0B77" w:rsidRPr="00D72C39" w:rsidRDefault="008F0B77" w:rsidP="008F0B77">
            <w:pPr>
              <w:rPr>
                <w:sz w:val="18"/>
              </w:rPr>
            </w:pPr>
            <w:r>
              <w:rPr>
                <w:sz w:val="18"/>
              </w:rPr>
              <w:t>Author, Year</w:t>
            </w:r>
            <w:r w:rsidRPr="00D72C39">
              <w:rPr>
                <w:sz w:val="18"/>
              </w:rPr>
              <w:t xml:space="preserve"> </w:t>
            </w:r>
          </w:p>
        </w:tc>
        <w:tc>
          <w:tcPr>
            <w:tcW w:w="1829" w:type="dxa"/>
          </w:tcPr>
          <w:p w:rsidR="008F0B77" w:rsidRPr="00D72C39" w:rsidRDefault="008F0B77" w:rsidP="008F0B77">
            <w:pPr>
              <w:rPr>
                <w:sz w:val="18"/>
              </w:rPr>
            </w:pPr>
            <w:r w:rsidRPr="00D72C39">
              <w:rPr>
                <w:sz w:val="18"/>
              </w:rPr>
              <w:t>Topic</w:t>
            </w:r>
          </w:p>
        </w:tc>
        <w:tc>
          <w:tcPr>
            <w:tcW w:w="851" w:type="dxa"/>
            <w:textDirection w:val="btLr"/>
          </w:tcPr>
          <w:p w:rsidR="008F0B77" w:rsidRPr="00D72C39" w:rsidRDefault="008F0B77" w:rsidP="008F0B77">
            <w:pPr>
              <w:ind w:left="113" w:right="113"/>
              <w:rPr>
                <w:sz w:val="18"/>
              </w:rPr>
            </w:pPr>
            <w:r>
              <w:rPr>
                <w:sz w:val="18"/>
              </w:rPr>
              <w:t xml:space="preserve">Health  issues </w:t>
            </w:r>
            <w:r w:rsidRPr="00D72C39">
              <w:rPr>
                <w:sz w:val="18"/>
              </w:rPr>
              <w:t>considered</w:t>
            </w:r>
          </w:p>
        </w:tc>
        <w:tc>
          <w:tcPr>
            <w:tcW w:w="851" w:type="dxa"/>
            <w:textDirection w:val="btLr"/>
          </w:tcPr>
          <w:p w:rsidR="008F0B77" w:rsidRPr="00D72C39" w:rsidRDefault="008F0B77" w:rsidP="008F0B77">
            <w:pPr>
              <w:ind w:left="113" w:right="113"/>
              <w:rPr>
                <w:sz w:val="18"/>
              </w:rPr>
            </w:pPr>
            <w:r w:rsidRPr="00D72C39">
              <w:rPr>
                <w:sz w:val="18"/>
              </w:rPr>
              <w:t>Health recommendations incorporated</w:t>
            </w:r>
          </w:p>
        </w:tc>
        <w:tc>
          <w:tcPr>
            <w:tcW w:w="851" w:type="dxa"/>
            <w:textDirection w:val="btLr"/>
          </w:tcPr>
          <w:p w:rsidR="008F0B77" w:rsidRPr="00D72C39" w:rsidRDefault="008F0B77" w:rsidP="008F0B77">
            <w:pPr>
              <w:ind w:left="113" w:right="113"/>
              <w:rPr>
                <w:sz w:val="18"/>
              </w:rPr>
            </w:pPr>
            <w:r w:rsidRPr="00D72C39">
              <w:rPr>
                <w:sz w:val="18"/>
              </w:rPr>
              <w:t>Evidence of implementation</w:t>
            </w:r>
          </w:p>
        </w:tc>
        <w:tc>
          <w:tcPr>
            <w:tcW w:w="870" w:type="dxa"/>
            <w:tcBorders>
              <w:right w:val="single" w:sz="18" w:space="0" w:color="000000"/>
            </w:tcBorders>
            <w:textDirection w:val="btLr"/>
          </w:tcPr>
          <w:p w:rsidR="008F0B77" w:rsidRPr="00D72C39" w:rsidRDefault="008F0B77" w:rsidP="008F0B77">
            <w:pPr>
              <w:ind w:left="113" w:right="113"/>
              <w:rPr>
                <w:sz w:val="18"/>
              </w:rPr>
            </w:pPr>
            <w:r w:rsidRPr="00D72C39">
              <w:rPr>
                <w:sz w:val="18"/>
              </w:rPr>
              <w:t xml:space="preserve">Post </w:t>
            </w:r>
            <w:r>
              <w:rPr>
                <w:sz w:val="18"/>
              </w:rPr>
              <w:t>adoption</w:t>
            </w:r>
            <w:r w:rsidRPr="00D72C39">
              <w:rPr>
                <w:sz w:val="18"/>
              </w:rPr>
              <w:t xml:space="preserve"> evidence </w:t>
            </w:r>
          </w:p>
        </w:tc>
        <w:tc>
          <w:tcPr>
            <w:tcW w:w="709" w:type="dxa"/>
            <w:tcBorders>
              <w:top w:val="single" w:sz="18" w:space="0" w:color="000000"/>
              <w:left w:val="single" w:sz="18" w:space="0" w:color="000000"/>
              <w:bottom w:val="single" w:sz="2" w:space="0" w:color="000000"/>
              <w:right w:val="single" w:sz="12" w:space="0" w:color="000000"/>
            </w:tcBorders>
          </w:tcPr>
          <w:p w:rsidR="008F0B77" w:rsidRPr="00D72C39" w:rsidRDefault="008F0B77" w:rsidP="008F0B77">
            <w:pPr>
              <w:rPr>
                <w:sz w:val="18"/>
              </w:rPr>
            </w:pPr>
            <w:r w:rsidRPr="00D72C39">
              <w:rPr>
                <w:sz w:val="18"/>
              </w:rPr>
              <w:t>PA</w:t>
            </w:r>
            <w:r w:rsidRPr="00D72C39">
              <w:rPr>
                <w:rStyle w:val="FootnoteReference"/>
                <w:sz w:val="18"/>
              </w:rPr>
              <w:footnoteReference w:id="22"/>
            </w:r>
          </w:p>
        </w:tc>
        <w:tc>
          <w:tcPr>
            <w:tcW w:w="709"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MW</w:t>
            </w:r>
            <w:r w:rsidRPr="00D72C39">
              <w:rPr>
                <w:rStyle w:val="FootnoteReference"/>
                <w:sz w:val="18"/>
              </w:rPr>
              <w:footnoteReference w:id="23"/>
            </w:r>
          </w:p>
        </w:tc>
        <w:tc>
          <w:tcPr>
            <w:tcW w:w="708"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EHI</w:t>
            </w:r>
            <w:r w:rsidRPr="00D72C39">
              <w:rPr>
                <w:rStyle w:val="FootnoteReference"/>
                <w:sz w:val="18"/>
              </w:rPr>
              <w:footnoteReference w:id="24"/>
            </w:r>
          </w:p>
        </w:tc>
        <w:tc>
          <w:tcPr>
            <w:tcW w:w="709"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UI</w:t>
            </w:r>
            <w:r w:rsidRPr="00D72C39">
              <w:rPr>
                <w:rStyle w:val="FootnoteReference"/>
                <w:sz w:val="18"/>
              </w:rPr>
              <w:footnoteReference w:id="25"/>
            </w:r>
          </w:p>
        </w:tc>
        <w:tc>
          <w:tcPr>
            <w:tcW w:w="709"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O</w:t>
            </w:r>
            <w:r w:rsidRPr="00D72C39">
              <w:rPr>
                <w:rStyle w:val="FootnoteReference"/>
                <w:sz w:val="18"/>
              </w:rPr>
              <w:footnoteReference w:id="26"/>
            </w:r>
            <w:r w:rsidRPr="00D72C39">
              <w:rPr>
                <w:sz w:val="18"/>
              </w:rPr>
              <w:t xml:space="preserve"> </w:t>
            </w:r>
          </w:p>
        </w:tc>
        <w:tc>
          <w:tcPr>
            <w:tcW w:w="709" w:type="dxa"/>
            <w:vMerge/>
            <w:tcBorders>
              <w:left w:val="single" w:sz="12" w:space="0" w:color="000000"/>
              <w:right w:val="single" w:sz="12" w:space="0" w:color="000000"/>
            </w:tcBorders>
          </w:tcPr>
          <w:p w:rsidR="008F0B77" w:rsidRPr="00D72C39" w:rsidRDefault="008F0B77" w:rsidP="008F0B77">
            <w:pPr>
              <w:rPr>
                <w:sz w:val="18"/>
              </w:rPr>
            </w:pPr>
          </w:p>
        </w:tc>
        <w:tc>
          <w:tcPr>
            <w:tcW w:w="708" w:type="dxa"/>
            <w:vMerge/>
            <w:tcBorders>
              <w:left w:val="single" w:sz="12" w:space="0" w:color="000000"/>
              <w:right w:val="single" w:sz="12" w:space="0" w:color="000000"/>
            </w:tcBorders>
          </w:tcPr>
          <w:p w:rsidR="008F0B77" w:rsidRPr="00D72C39" w:rsidRDefault="008F0B77" w:rsidP="008F0B77">
            <w:pPr>
              <w:rPr>
                <w:sz w:val="18"/>
              </w:rPr>
            </w:pPr>
          </w:p>
        </w:tc>
        <w:tc>
          <w:tcPr>
            <w:tcW w:w="3261" w:type="dxa"/>
            <w:vMerge/>
            <w:tcBorders>
              <w:left w:val="single" w:sz="12" w:space="0" w:color="000000"/>
            </w:tcBorders>
          </w:tcPr>
          <w:p w:rsidR="008F0B77" w:rsidRPr="00D72C39" w:rsidRDefault="008F0B77" w:rsidP="008F0B77">
            <w:pPr>
              <w:rPr>
                <w:sz w:val="18"/>
              </w:rPr>
            </w:pPr>
          </w:p>
        </w:tc>
      </w:tr>
      <w:tr w:rsidR="008F0B77" w:rsidRPr="00D72C39" w:rsidTr="008F0B77">
        <w:trPr>
          <w:trHeight w:val="631"/>
        </w:trPr>
        <w:tc>
          <w:tcPr>
            <w:tcW w:w="986" w:type="dxa"/>
          </w:tcPr>
          <w:p w:rsidR="008F0B77" w:rsidRPr="00BD5DF2" w:rsidRDefault="008F0B77" w:rsidP="008F0B77">
            <w:pPr>
              <w:rPr>
                <w:sz w:val="16"/>
                <w:szCs w:val="16"/>
              </w:rPr>
            </w:pPr>
            <w:r w:rsidRPr="00BD5DF2">
              <w:rPr>
                <w:sz w:val="16"/>
                <w:szCs w:val="16"/>
              </w:rPr>
              <w:t xml:space="preserve">Fischer, T., </w:t>
            </w:r>
            <w:proofErr w:type="spellStart"/>
            <w:r w:rsidRPr="00BD5DF2">
              <w:rPr>
                <w:sz w:val="16"/>
                <w:szCs w:val="16"/>
              </w:rPr>
              <w:t>Matuzzi</w:t>
            </w:r>
            <w:proofErr w:type="spellEnd"/>
            <w:r w:rsidRPr="00BD5DF2">
              <w:rPr>
                <w:sz w:val="16"/>
                <w:szCs w:val="16"/>
              </w:rPr>
              <w:t xml:space="preserve">, M., </w:t>
            </w:r>
            <w:proofErr w:type="spellStart"/>
            <w:r w:rsidRPr="00BD5DF2">
              <w:rPr>
                <w:sz w:val="16"/>
                <w:szCs w:val="16"/>
              </w:rPr>
              <w:t>Nowacki</w:t>
            </w:r>
            <w:proofErr w:type="spellEnd"/>
            <w:r w:rsidRPr="00BD5DF2">
              <w:rPr>
                <w:sz w:val="16"/>
                <w:szCs w:val="16"/>
              </w:rPr>
              <w:t xml:space="preserve">, J. (2009) </w:t>
            </w:r>
          </w:p>
        </w:tc>
        <w:tc>
          <w:tcPr>
            <w:tcW w:w="1829" w:type="dxa"/>
          </w:tcPr>
          <w:p w:rsidR="008F0B77" w:rsidRDefault="008F0B77" w:rsidP="008F0B77">
            <w:pPr>
              <w:rPr>
                <w:sz w:val="22"/>
                <w:szCs w:val="22"/>
              </w:rPr>
            </w:pPr>
            <w:r>
              <w:rPr>
                <w:sz w:val="22"/>
                <w:szCs w:val="22"/>
              </w:rPr>
              <w:t>Germany</w:t>
            </w:r>
          </w:p>
          <w:p w:rsidR="008F0B77" w:rsidRDefault="008F0B77" w:rsidP="008F0B77">
            <w:pPr>
              <w:rPr>
                <w:sz w:val="22"/>
                <w:szCs w:val="22"/>
              </w:rPr>
            </w:pPr>
          </w:p>
          <w:p w:rsidR="008F0B77" w:rsidRPr="00461E84" w:rsidRDefault="008F0B77" w:rsidP="008F0B77">
            <w:pPr>
              <w:rPr>
                <w:sz w:val="22"/>
                <w:szCs w:val="22"/>
              </w:rPr>
            </w:pPr>
            <w:r>
              <w:rPr>
                <w:sz w:val="22"/>
                <w:szCs w:val="22"/>
              </w:rPr>
              <w:t>Regional plan of Western Saxony 2008</w:t>
            </w:r>
          </w:p>
          <w:p w:rsidR="008F0B77" w:rsidRDefault="008F0B77" w:rsidP="008F0B77">
            <w:pPr>
              <w:rPr>
                <w:b/>
                <w:sz w:val="22"/>
                <w:szCs w:val="22"/>
              </w:rPr>
            </w:pPr>
          </w:p>
          <w:p w:rsidR="008F0B77" w:rsidRDefault="008F0B77" w:rsidP="008F0B77">
            <w:pPr>
              <w:rPr>
                <w:sz w:val="22"/>
                <w:szCs w:val="22"/>
              </w:rPr>
            </w:pPr>
            <w:r>
              <w:rPr>
                <w:sz w:val="22"/>
                <w:szCs w:val="22"/>
              </w:rPr>
              <w:t>SEA</w:t>
            </w:r>
          </w:p>
          <w:p w:rsidR="008F0B77" w:rsidRPr="00D72C39" w:rsidRDefault="008F0B77" w:rsidP="008F0B77">
            <w:pPr>
              <w:ind w:left="50" w:right="-29"/>
              <w:rPr>
                <w:rFonts w:cs="Arial"/>
                <w:sz w:val="18"/>
              </w:rPr>
            </w:pPr>
          </w:p>
        </w:tc>
        <w:tc>
          <w:tcPr>
            <w:tcW w:w="851" w:type="dxa"/>
            <w:vAlign w:val="center"/>
          </w:tcPr>
          <w:p w:rsidR="008F0B77" w:rsidRPr="00AF6481" w:rsidRDefault="008F0B77" w:rsidP="008F0B77">
            <w:pPr>
              <w:jc w:val="center"/>
              <w:rPr>
                <w:rFonts w:cs="Arial"/>
                <w:sz w:val="56"/>
                <w:szCs w:val="56"/>
              </w:rPr>
            </w:pPr>
            <w:r w:rsidRPr="00AF6481">
              <w:rPr>
                <w:rFonts w:cs="Arial"/>
                <w:sz w:val="56"/>
                <w:szCs w:val="56"/>
              </w:rPr>
              <w:t>•</w:t>
            </w:r>
          </w:p>
        </w:tc>
        <w:tc>
          <w:tcPr>
            <w:tcW w:w="851" w:type="dxa"/>
            <w:vAlign w:val="center"/>
          </w:tcPr>
          <w:p w:rsidR="008F0B77" w:rsidRPr="00AF6481" w:rsidRDefault="008F0B77" w:rsidP="008F0B77">
            <w:pPr>
              <w:jc w:val="center"/>
              <w:rPr>
                <w:rFonts w:cs="Arial"/>
                <w:szCs w:val="24"/>
              </w:rPr>
            </w:pPr>
            <w:r w:rsidRPr="00AF6481">
              <w:rPr>
                <w:rFonts w:cs="Arial"/>
                <w:szCs w:val="24"/>
              </w:rPr>
              <w:t>UC</w:t>
            </w:r>
          </w:p>
        </w:tc>
        <w:tc>
          <w:tcPr>
            <w:tcW w:w="851" w:type="dxa"/>
            <w:vAlign w:val="center"/>
          </w:tcPr>
          <w:p w:rsidR="008F0B77" w:rsidRPr="00AF6481" w:rsidRDefault="008F0B77" w:rsidP="008F0B77">
            <w:pPr>
              <w:jc w:val="center"/>
              <w:rPr>
                <w:rFonts w:cs="Arial"/>
                <w:szCs w:val="24"/>
              </w:rPr>
            </w:pPr>
            <w:r w:rsidRPr="00AF6481">
              <w:rPr>
                <w:rFonts w:cs="Arial"/>
                <w:szCs w:val="24"/>
              </w:rPr>
              <w:t>UC</w:t>
            </w:r>
          </w:p>
        </w:tc>
        <w:tc>
          <w:tcPr>
            <w:tcW w:w="870" w:type="dxa"/>
            <w:tcBorders>
              <w:right w:val="single" w:sz="18" w:space="0" w:color="000000"/>
            </w:tcBorders>
            <w:vAlign w:val="center"/>
          </w:tcPr>
          <w:p w:rsidR="008F0B77" w:rsidRPr="00AF6481" w:rsidRDefault="008F0B77" w:rsidP="008F0B77">
            <w:pPr>
              <w:jc w:val="center"/>
              <w:rPr>
                <w:rFonts w:cs="Arial"/>
                <w:szCs w:val="24"/>
              </w:rPr>
            </w:pPr>
            <w:r w:rsidRPr="00AF6481">
              <w:rPr>
                <w:rFonts w:cs="Arial"/>
                <w:szCs w:val="24"/>
              </w:rPr>
              <w:t>UC</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rFonts w:cs="Arial"/>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rFonts w:cs="Arial"/>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22"/>
                <w:szCs w:val="22"/>
              </w:rPr>
            </w:pPr>
            <w:r w:rsidRPr="00AF6481">
              <w:rPr>
                <w:rFonts w:cs="Arial"/>
              </w:rPr>
              <w:t>О</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AF6481" w:rsidRDefault="008F0B77" w:rsidP="008F0B77">
            <w:pPr>
              <w:jc w:val="center"/>
              <w:rPr>
                <w:rFonts w:cs="Arial"/>
                <w:sz w:val="56"/>
                <w:szCs w:val="56"/>
              </w:rPr>
            </w:pPr>
            <w:r w:rsidRPr="00AF6481">
              <w:rPr>
                <w:rFonts w:cs="Arial"/>
                <w:sz w:val="56"/>
                <w:szCs w:val="56"/>
              </w:rPr>
              <w:t>•</w:t>
            </w:r>
          </w:p>
        </w:tc>
        <w:tc>
          <w:tcPr>
            <w:tcW w:w="709" w:type="dxa"/>
            <w:tcBorders>
              <w:left w:val="single" w:sz="18" w:space="0" w:color="000000"/>
              <w:right w:val="single" w:sz="2" w:space="0" w:color="000000"/>
            </w:tcBorders>
            <w:vAlign w:val="center"/>
          </w:tcPr>
          <w:p w:rsidR="008F0B77" w:rsidRPr="00AF6481" w:rsidRDefault="008F0B77" w:rsidP="008F0B77">
            <w:pPr>
              <w:ind w:left="50" w:right="-29"/>
              <w:jc w:val="center"/>
              <w:rPr>
                <w:rFonts w:cs="Arial"/>
                <w:sz w:val="28"/>
                <w:szCs w:val="28"/>
                <w:highlight w:val="yellow"/>
              </w:rPr>
            </w:pPr>
            <w:r w:rsidRPr="00AF6481">
              <w:rPr>
                <w:rFonts w:cs="Arial"/>
                <w:sz w:val="28"/>
                <w:szCs w:val="28"/>
              </w:rPr>
              <w:t>+</w:t>
            </w:r>
          </w:p>
        </w:tc>
        <w:tc>
          <w:tcPr>
            <w:tcW w:w="708" w:type="dxa"/>
            <w:tcBorders>
              <w:left w:val="single" w:sz="2" w:space="0" w:color="000000"/>
              <w:right w:val="single" w:sz="2" w:space="0" w:color="000000"/>
            </w:tcBorders>
            <w:vAlign w:val="center"/>
          </w:tcPr>
          <w:p w:rsidR="008F0B77" w:rsidRPr="00AF6481" w:rsidRDefault="008F0B77" w:rsidP="008F0B77">
            <w:pPr>
              <w:ind w:left="50" w:right="-29"/>
              <w:jc w:val="center"/>
              <w:rPr>
                <w:rFonts w:cs="Arial"/>
                <w:sz w:val="28"/>
                <w:szCs w:val="28"/>
                <w:highlight w:val="yellow"/>
              </w:rPr>
            </w:pPr>
            <w:r w:rsidRPr="00AF6481">
              <w:rPr>
                <w:rFonts w:cs="Arial"/>
                <w:sz w:val="28"/>
                <w:szCs w:val="28"/>
              </w:rPr>
              <w:t>++</w:t>
            </w:r>
          </w:p>
        </w:tc>
        <w:tc>
          <w:tcPr>
            <w:tcW w:w="3261" w:type="dxa"/>
            <w:tcBorders>
              <w:left w:val="single" w:sz="2" w:space="0" w:color="000000"/>
            </w:tcBorders>
          </w:tcPr>
          <w:p w:rsidR="008F0B77" w:rsidRPr="00CB3E58" w:rsidRDefault="008F0B77" w:rsidP="008F0B77">
            <w:pPr>
              <w:rPr>
                <w:rFonts w:cs="Arial"/>
                <w:sz w:val="20"/>
              </w:rPr>
            </w:pPr>
            <w:r w:rsidRPr="00CB3E58">
              <w:rPr>
                <w:rFonts w:cs="Arial"/>
                <w:sz w:val="20"/>
              </w:rPr>
              <w:t>Health stakeholders can participate in SEA</w:t>
            </w:r>
          </w:p>
          <w:p w:rsidR="008F0B77" w:rsidRPr="00CB3E58" w:rsidRDefault="008F0B77" w:rsidP="008F0B77">
            <w:pPr>
              <w:rPr>
                <w:rFonts w:cs="Arial"/>
                <w:sz w:val="20"/>
              </w:rPr>
            </w:pPr>
          </w:p>
          <w:p w:rsidR="008F0B77" w:rsidRPr="00CB3E58" w:rsidRDefault="008F0B77" w:rsidP="008F0B77">
            <w:pPr>
              <w:rPr>
                <w:rFonts w:cs="Arial"/>
                <w:sz w:val="20"/>
              </w:rPr>
            </w:pPr>
            <w:r w:rsidRPr="00CB3E58">
              <w:rPr>
                <w:rFonts w:cs="Arial"/>
                <w:sz w:val="20"/>
              </w:rPr>
              <w:t>Authors think that the SEA has influenced decision-making</w:t>
            </w:r>
            <w:r w:rsidR="00FA0628">
              <w:rPr>
                <w:rFonts w:cs="Arial"/>
                <w:sz w:val="20"/>
              </w:rPr>
              <w:t xml:space="preserve"> because health is integral and that</w:t>
            </w:r>
            <w:r w:rsidRPr="00CB3E58">
              <w:rPr>
                <w:rFonts w:cs="Arial"/>
                <w:sz w:val="20"/>
              </w:rPr>
              <w:t xml:space="preserve"> decision-making</w:t>
            </w:r>
            <w:r w:rsidR="00FA0628">
              <w:rPr>
                <w:rFonts w:cs="Arial"/>
                <w:sz w:val="20"/>
              </w:rPr>
              <w:t xml:space="preserve"> must take account </w:t>
            </w:r>
            <w:proofErr w:type="spellStart"/>
            <w:r w:rsidR="00FA0628">
              <w:rPr>
                <w:rFonts w:cs="Arial"/>
                <w:sz w:val="20"/>
              </w:rPr>
              <w:t>off</w:t>
            </w:r>
            <w:proofErr w:type="spellEnd"/>
            <w:r w:rsidR="00FA0628">
              <w:rPr>
                <w:rFonts w:cs="Arial"/>
                <w:sz w:val="20"/>
              </w:rPr>
              <w:t xml:space="preserve"> the SEA.</w:t>
            </w:r>
          </w:p>
          <w:p w:rsidR="008F0B77" w:rsidRPr="00CB3E58" w:rsidRDefault="008F0B77" w:rsidP="008F0B77">
            <w:pPr>
              <w:rPr>
                <w:rFonts w:cs="Arial"/>
                <w:sz w:val="20"/>
              </w:rPr>
            </w:pPr>
          </w:p>
          <w:p w:rsidR="008F0B77" w:rsidRDefault="008F0B77" w:rsidP="008F0B77">
            <w:pPr>
              <w:autoSpaceDE w:val="0"/>
              <w:autoSpaceDN w:val="0"/>
              <w:adjustRightInd w:val="0"/>
              <w:rPr>
                <w:rFonts w:cs="Arial"/>
                <w:sz w:val="20"/>
              </w:rPr>
            </w:pPr>
            <w:r w:rsidRPr="00CB3E58">
              <w:rPr>
                <w:rFonts w:cs="Arial"/>
                <w:sz w:val="20"/>
              </w:rPr>
              <w:t>However, impact likely to have been modest (based on other research results by same authors)</w:t>
            </w:r>
            <w:r w:rsidR="00FA0628">
              <w:rPr>
                <w:rFonts w:cs="Arial"/>
                <w:sz w:val="20"/>
              </w:rPr>
              <w:t>.</w:t>
            </w:r>
          </w:p>
          <w:p w:rsidR="00FA0628" w:rsidRPr="00CB3E58" w:rsidRDefault="00FA0628" w:rsidP="008F0B77">
            <w:pPr>
              <w:autoSpaceDE w:val="0"/>
              <w:autoSpaceDN w:val="0"/>
              <w:adjustRightInd w:val="0"/>
              <w:rPr>
                <w:rFonts w:cs="Arial"/>
                <w:sz w:val="18"/>
              </w:rPr>
            </w:pPr>
          </w:p>
        </w:tc>
      </w:tr>
      <w:tr w:rsidR="008F0B77" w:rsidRPr="00D72C39" w:rsidTr="008F0B77">
        <w:trPr>
          <w:trHeight w:val="631"/>
        </w:trPr>
        <w:tc>
          <w:tcPr>
            <w:tcW w:w="986" w:type="dxa"/>
          </w:tcPr>
          <w:p w:rsidR="008F0B77" w:rsidRPr="00BD5DF2" w:rsidRDefault="008F0B77" w:rsidP="008F0B77">
            <w:pPr>
              <w:rPr>
                <w:sz w:val="16"/>
                <w:szCs w:val="16"/>
              </w:rPr>
            </w:pPr>
            <w:r w:rsidRPr="00BD5DF2">
              <w:rPr>
                <w:sz w:val="16"/>
                <w:szCs w:val="16"/>
              </w:rPr>
              <w:lastRenderedPageBreak/>
              <w:t xml:space="preserve">Fischer, T., </w:t>
            </w:r>
            <w:proofErr w:type="spellStart"/>
            <w:r w:rsidRPr="00BD5DF2">
              <w:rPr>
                <w:sz w:val="16"/>
                <w:szCs w:val="16"/>
              </w:rPr>
              <w:t>Matuzzi</w:t>
            </w:r>
            <w:proofErr w:type="spellEnd"/>
            <w:r w:rsidRPr="00BD5DF2">
              <w:rPr>
                <w:sz w:val="16"/>
                <w:szCs w:val="16"/>
              </w:rPr>
              <w:t xml:space="preserve">, M., </w:t>
            </w:r>
            <w:proofErr w:type="spellStart"/>
            <w:r w:rsidRPr="00BD5DF2">
              <w:rPr>
                <w:sz w:val="16"/>
                <w:szCs w:val="16"/>
              </w:rPr>
              <w:t>Nowacki</w:t>
            </w:r>
            <w:proofErr w:type="spellEnd"/>
            <w:r w:rsidRPr="00BD5DF2">
              <w:rPr>
                <w:sz w:val="16"/>
                <w:szCs w:val="16"/>
              </w:rPr>
              <w:t>, J. (2009)</w:t>
            </w:r>
          </w:p>
        </w:tc>
        <w:tc>
          <w:tcPr>
            <w:tcW w:w="1829" w:type="dxa"/>
          </w:tcPr>
          <w:p w:rsidR="008F0B77" w:rsidRDefault="008F0B77" w:rsidP="008F0B77">
            <w:pPr>
              <w:rPr>
                <w:sz w:val="22"/>
                <w:szCs w:val="22"/>
              </w:rPr>
            </w:pPr>
            <w:r>
              <w:rPr>
                <w:sz w:val="22"/>
                <w:szCs w:val="22"/>
              </w:rPr>
              <w:t>Germany</w:t>
            </w:r>
          </w:p>
          <w:p w:rsidR="008F0B77" w:rsidRDefault="008F0B77" w:rsidP="008F0B77">
            <w:pPr>
              <w:rPr>
                <w:sz w:val="22"/>
                <w:szCs w:val="22"/>
              </w:rPr>
            </w:pPr>
          </w:p>
          <w:p w:rsidR="008F0B77" w:rsidRPr="0066580D" w:rsidRDefault="008F0B77" w:rsidP="008F0B77">
            <w:pPr>
              <w:rPr>
                <w:sz w:val="22"/>
                <w:szCs w:val="22"/>
              </w:rPr>
            </w:pPr>
            <w:r w:rsidRPr="0066580D">
              <w:rPr>
                <w:sz w:val="22"/>
                <w:szCs w:val="22"/>
              </w:rPr>
              <w:t>draft local statutory land use plan of Leipzig 2005</w:t>
            </w:r>
          </w:p>
          <w:p w:rsidR="008F0B77" w:rsidRPr="0066580D" w:rsidRDefault="008F0B77" w:rsidP="008F0B77">
            <w:pPr>
              <w:rPr>
                <w:sz w:val="22"/>
                <w:szCs w:val="22"/>
              </w:rPr>
            </w:pPr>
          </w:p>
          <w:p w:rsidR="008F0B77" w:rsidRDefault="008F0B77" w:rsidP="008F0B77">
            <w:pPr>
              <w:rPr>
                <w:sz w:val="22"/>
                <w:szCs w:val="22"/>
              </w:rPr>
            </w:pPr>
            <w:r w:rsidRPr="0066580D">
              <w:rPr>
                <w:sz w:val="22"/>
                <w:szCs w:val="22"/>
              </w:rPr>
              <w:t>SEA</w:t>
            </w:r>
          </w:p>
        </w:tc>
        <w:tc>
          <w:tcPr>
            <w:tcW w:w="851" w:type="dxa"/>
            <w:vAlign w:val="center"/>
          </w:tcPr>
          <w:p w:rsidR="008F0B77" w:rsidRPr="00AF6481" w:rsidRDefault="008F0B77" w:rsidP="008F0B77">
            <w:pPr>
              <w:pStyle w:val="ListParagraph"/>
              <w:ind w:left="360"/>
              <w:rPr>
                <w:rFonts w:cs="Arial"/>
                <w:sz w:val="56"/>
                <w:szCs w:val="56"/>
              </w:rPr>
            </w:pPr>
            <w:r w:rsidRPr="00AF6481">
              <w:rPr>
                <w:sz w:val="56"/>
                <w:szCs w:val="56"/>
              </w:rPr>
              <w:t>•</w:t>
            </w:r>
          </w:p>
        </w:tc>
        <w:tc>
          <w:tcPr>
            <w:tcW w:w="851" w:type="dxa"/>
            <w:vAlign w:val="center"/>
          </w:tcPr>
          <w:p w:rsidR="008F0B77" w:rsidRPr="00AF6481" w:rsidRDefault="008F0B77" w:rsidP="008F0B77">
            <w:pPr>
              <w:jc w:val="center"/>
              <w:rPr>
                <w:rFonts w:cs="Arial"/>
                <w:szCs w:val="24"/>
              </w:rPr>
            </w:pPr>
            <w:r w:rsidRPr="00AF6481">
              <w:rPr>
                <w:rFonts w:cs="Arial"/>
                <w:szCs w:val="24"/>
              </w:rPr>
              <w:t>UC</w:t>
            </w:r>
          </w:p>
        </w:tc>
        <w:tc>
          <w:tcPr>
            <w:tcW w:w="851" w:type="dxa"/>
            <w:vAlign w:val="center"/>
          </w:tcPr>
          <w:p w:rsidR="008F0B77" w:rsidRPr="00AF6481" w:rsidRDefault="008F0B77" w:rsidP="008F0B77">
            <w:pPr>
              <w:jc w:val="center"/>
              <w:rPr>
                <w:rFonts w:cs="Arial"/>
                <w:szCs w:val="24"/>
              </w:rPr>
            </w:pPr>
            <w:r w:rsidRPr="00AF6481">
              <w:rPr>
                <w:rFonts w:cs="Arial"/>
                <w:szCs w:val="24"/>
              </w:rPr>
              <w:t>UC</w:t>
            </w:r>
          </w:p>
        </w:tc>
        <w:tc>
          <w:tcPr>
            <w:tcW w:w="870" w:type="dxa"/>
            <w:tcBorders>
              <w:right w:val="single" w:sz="18" w:space="0" w:color="000000"/>
            </w:tcBorders>
            <w:vAlign w:val="center"/>
          </w:tcPr>
          <w:p w:rsidR="008F0B77" w:rsidRPr="00AF6481" w:rsidRDefault="008F0B77" w:rsidP="008F0B77">
            <w:pPr>
              <w:jc w:val="center"/>
              <w:rPr>
                <w:rFonts w:cs="Arial"/>
                <w:szCs w:val="24"/>
              </w:rPr>
            </w:pPr>
            <w:r w:rsidRPr="00AF6481">
              <w:rPr>
                <w:rFonts w:cs="Arial"/>
                <w:szCs w:val="24"/>
              </w:rPr>
              <w:t>UC</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О</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left w:val="single" w:sz="18" w:space="0" w:color="000000"/>
              <w:right w:val="single" w:sz="2" w:space="0" w:color="000000"/>
            </w:tcBorders>
            <w:vAlign w:val="center"/>
          </w:tcPr>
          <w:p w:rsidR="008F0B77" w:rsidRPr="00AF6481" w:rsidRDefault="008F0B77" w:rsidP="008F0B77">
            <w:pPr>
              <w:ind w:left="50" w:right="-29"/>
              <w:jc w:val="center"/>
              <w:rPr>
                <w:rFonts w:cs="Arial"/>
                <w:sz w:val="28"/>
                <w:szCs w:val="28"/>
                <w:highlight w:val="yellow"/>
              </w:rPr>
            </w:pPr>
            <w:r w:rsidRPr="00AF6481">
              <w:rPr>
                <w:rFonts w:cs="Arial"/>
                <w:sz w:val="28"/>
                <w:szCs w:val="28"/>
              </w:rPr>
              <w:t>+</w:t>
            </w:r>
          </w:p>
        </w:tc>
        <w:tc>
          <w:tcPr>
            <w:tcW w:w="708" w:type="dxa"/>
            <w:tcBorders>
              <w:left w:val="single" w:sz="2" w:space="0" w:color="000000"/>
              <w:right w:val="single" w:sz="2" w:space="0" w:color="000000"/>
            </w:tcBorders>
            <w:vAlign w:val="center"/>
          </w:tcPr>
          <w:p w:rsidR="008F0B77" w:rsidRPr="00AF6481" w:rsidRDefault="008F0B77" w:rsidP="008F0B77">
            <w:pPr>
              <w:ind w:left="50" w:right="-29"/>
              <w:jc w:val="center"/>
              <w:rPr>
                <w:rFonts w:cs="Arial"/>
                <w:sz w:val="28"/>
                <w:szCs w:val="28"/>
                <w:highlight w:val="yellow"/>
              </w:rPr>
            </w:pPr>
            <w:r w:rsidRPr="00AF6481">
              <w:rPr>
                <w:rFonts w:cs="Arial"/>
                <w:sz w:val="28"/>
                <w:szCs w:val="28"/>
              </w:rPr>
              <w:t>++</w:t>
            </w:r>
          </w:p>
        </w:tc>
        <w:tc>
          <w:tcPr>
            <w:tcW w:w="3261" w:type="dxa"/>
            <w:tcBorders>
              <w:left w:val="single" w:sz="2" w:space="0" w:color="000000"/>
            </w:tcBorders>
          </w:tcPr>
          <w:p w:rsidR="008F0B77" w:rsidRPr="00CB3E58" w:rsidRDefault="008F0B77" w:rsidP="008F0B77">
            <w:pPr>
              <w:rPr>
                <w:rFonts w:cs="Arial"/>
                <w:sz w:val="20"/>
              </w:rPr>
            </w:pPr>
            <w:r w:rsidRPr="00CB3E58">
              <w:rPr>
                <w:rFonts w:cs="Arial"/>
                <w:sz w:val="20"/>
              </w:rPr>
              <w:t>Consultation still under way at time of writing</w:t>
            </w:r>
          </w:p>
          <w:p w:rsidR="008F0B77" w:rsidRPr="00CB3E58" w:rsidRDefault="008F0B77" w:rsidP="008F0B77">
            <w:pPr>
              <w:rPr>
                <w:rFonts w:cs="Arial"/>
                <w:sz w:val="20"/>
              </w:rPr>
            </w:pPr>
            <w:r w:rsidRPr="00CB3E58">
              <w:rPr>
                <w:rFonts w:cs="Arial"/>
                <w:sz w:val="20"/>
              </w:rPr>
              <w:t>Health stakeholders can participate in SEA but not sure if they did here.</w:t>
            </w:r>
          </w:p>
          <w:p w:rsidR="008F0B77" w:rsidRPr="00CB3E58" w:rsidRDefault="008F0B77" w:rsidP="008F0B77">
            <w:pPr>
              <w:rPr>
                <w:rFonts w:cs="Arial"/>
                <w:sz w:val="20"/>
              </w:rPr>
            </w:pPr>
          </w:p>
          <w:p w:rsidR="00FA0628" w:rsidRPr="00CB3E58" w:rsidRDefault="00FA0628" w:rsidP="00FA0628">
            <w:pPr>
              <w:rPr>
                <w:rFonts w:cs="Arial"/>
                <w:sz w:val="20"/>
              </w:rPr>
            </w:pPr>
            <w:r w:rsidRPr="00CB3E58">
              <w:rPr>
                <w:rFonts w:cs="Arial"/>
                <w:sz w:val="20"/>
              </w:rPr>
              <w:t>Authors think that the SEA has influenced decision-making</w:t>
            </w:r>
            <w:r>
              <w:rPr>
                <w:rFonts w:cs="Arial"/>
                <w:sz w:val="20"/>
              </w:rPr>
              <w:t xml:space="preserve"> because health is integral and that</w:t>
            </w:r>
            <w:r w:rsidRPr="00CB3E58">
              <w:rPr>
                <w:rFonts w:cs="Arial"/>
                <w:sz w:val="20"/>
              </w:rPr>
              <w:t xml:space="preserve"> decision-making</w:t>
            </w:r>
            <w:r>
              <w:rPr>
                <w:rFonts w:cs="Arial"/>
                <w:sz w:val="20"/>
              </w:rPr>
              <w:t xml:space="preserve"> must take account </w:t>
            </w:r>
            <w:proofErr w:type="spellStart"/>
            <w:r>
              <w:rPr>
                <w:rFonts w:cs="Arial"/>
                <w:sz w:val="20"/>
              </w:rPr>
              <w:t>off</w:t>
            </w:r>
            <w:proofErr w:type="spellEnd"/>
            <w:r>
              <w:rPr>
                <w:rFonts w:cs="Arial"/>
                <w:sz w:val="20"/>
              </w:rPr>
              <w:t xml:space="preserve"> the SEA.</w:t>
            </w:r>
          </w:p>
          <w:p w:rsidR="008F0B77" w:rsidRPr="00CB3E58" w:rsidRDefault="008F0B77" w:rsidP="008F0B77">
            <w:pPr>
              <w:rPr>
                <w:rFonts w:cs="Arial"/>
                <w:sz w:val="20"/>
              </w:rPr>
            </w:pPr>
          </w:p>
          <w:p w:rsidR="008F0B77" w:rsidRDefault="008F0B77" w:rsidP="008F0B77">
            <w:pPr>
              <w:rPr>
                <w:rFonts w:cs="Arial"/>
                <w:sz w:val="20"/>
              </w:rPr>
            </w:pPr>
            <w:r w:rsidRPr="00CB3E58">
              <w:rPr>
                <w:rFonts w:cs="Arial"/>
                <w:sz w:val="20"/>
              </w:rPr>
              <w:t>However, impact likely to have been modest (based on other research results by same authors)</w:t>
            </w:r>
            <w:r w:rsidR="00FA0628">
              <w:rPr>
                <w:rFonts w:cs="Arial"/>
                <w:sz w:val="20"/>
              </w:rPr>
              <w:t>.</w:t>
            </w:r>
          </w:p>
          <w:p w:rsidR="00FA0628" w:rsidRPr="00CB3E58" w:rsidRDefault="00FA0628" w:rsidP="008F0B77">
            <w:pPr>
              <w:rPr>
                <w:rFonts w:cs="Arial"/>
                <w:sz w:val="20"/>
              </w:rPr>
            </w:pPr>
          </w:p>
        </w:tc>
      </w:tr>
      <w:tr w:rsidR="008F0B77" w:rsidRPr="00D72C39" w:rsidTr="008F0B77">
        <w:trPr>
          <w:trHeight w:val="631"/>
        </w:trPr>
        <w:tc>
          <w:tcPr>
            <w:tcW w:w="986" w:type="dxa"/>
          </w:tcPr>
          <w:p w:rsidR="008F0B77" w:rsidRPr="00BD5DF2" w:rsidRDefault="008F0B77" w:rsidP="00BD5DF2">
            <w:pPr>
              <w:rPr>
                <w:sz w:val="16"/>
                <w:szCs w:val="16"/>
              </w:rPr>
            </w:pPr>
            <w:proofErr w:type="spellStart"/>
            <w:r w:rsidRPr="00BD5DF2">
              <w:rPr>
                <w:sz w:val="16"/>
                <w:szCs w:val="16"/>
              </w:rPr>
              <w:t>Fischer,T</w:t>
            </w:r>
            <w:proofErr w:type="spellEnd"/>
            <w:r w:rsidRPr="00BD5DF2">
              <w:rPr>
                <w:sz w:val="16"/>
                <w:szCs w:val="16"/>
              </w:rPr>
              <w:t xml:space="preserve">., </w:t>
            </w:r>
            <w:proofErr w:type="spellStart"/>
            <w:r w:rsidRPr="00BD5DF2">
              <w:rPr>
                <w:sz w:val="16"/>
                <w:szCs w:val="16"/>
              </w:rPr>
              <w:t>Matuzzi</w:t>
            </w:r>
            <w:proofErr w:type="spellEnd"/>
            <w:r w:rsidRPr="00BD5DF2">
              <w:rPr>
                <w:sz w:val="16"/>
                <w:szCs w:val="16"/>
              </w:rPr>
              <w:t xml:space="preserve">, M., </w:t>
            </w:r>
            <w:proofErr w:type="spellStart"/>
            <w:r w:rsidRPr="00BD5DF2">
              <w:rPr>
                <w:sz w:val="16"/>
                <w:szCs w:val="16"/>
              </w:rPr>
              <w:t>Nowacki</w:t>
            </w:r>
            <w:proofErr w:type="spellEnd"/>
            <w:r w:rsidRPr="00BD5DF2">
              <w:rPr>
                <w:sz w:val="16"/>
                <w:szCs w:val="16"/>
              </w:rPr>
              <w:t>, J. (2009)</w:t>
            </w:r>
          </w:p>
        </w:tc>
        <w:tc>
          <w:tcPr>
            <w:tcW w:w="1829" w:type="dxa"/>
          </w:tcPr>
          <w:p w:rsidR="008F0B77" w:rsidRDefault="008F0B77" w:rsidP="008F0B77">
            <w:pPr>
              <w:rPr>
                <w:sz w:val="22"/>
                <w:szCs w:val="22"/>
              </w:rPr>
            </w:pPr>
            <w:r>
              <w:rPr>
                <w:sz w:val="22"/>
                <w:szCs w:val="22"/>
              </w:rPr>
              <w:t>NL</w:t>
            </w:r>
          </w:p>
          <w:p w:rsidR="008F0B77" w:rsidRDefault="008F0B77" w:rsidP="008F0B77">
            <w:pPr>
              <w:rPr>
                <w:sz w:val="22"/>
                <w:szCs w:val="22"/>
              </w:rPr>
            </w:pPr>
          </w:p>
          <w:p w:rsidR="008F0B77" w:rsidRDefault="008F0B77" w:rsidP="008F0B77">
            <w:pPr>
              <w:rPr>
                <w:b/>
                <w:sz w:val="22"/>
                <w:szCs w:val="22"/>
              </w:rPr>
            </w:pPr>
            <w:r w:rsidRPr="0066580D">
              <w:rPr>
                <w:sz w:val="22"/>
                <w:szCs w:val="22"/>
              </w:rPr>
              <w:t xml:space="preserve">structure vision for </w:t>
            </w:r>
            <w:proofErr w:type="spellStart"/>
            <w:r w:rsidRPr="0066580D">
              <w:rPr>
                <w:sz w:val="22"/>
                <w:szCs w:val="22"/>
              </w:rPr>
              <w:t>Emmen</w:t>
            </w:r>
            <w:proofErr w:type="spellEnd"/>
          </w:p>
          <w:p w:rsidR="008F0B77" w:rsidRDefault="008F0B77" w:rsidP="008F0B77">
            <w:pPr>
              <w:rPr>
                <w:b/>
                <w:sz w:val="22"/>
                <w:szCs w:val="22"/>
              </w:rPr>
            </w:pPr>
          </w:p>
          <w:p w:rsidR="008F0B77" w:rsidRDefault="008F0B77" w:rsidP="008F0B77">
            <w:pPr>
              <w:rPr>
                <w:sz w:val="22"/>
                <w:szCs w:val="22"/>
              </w:rPr>
            </w:pPr>
            <w:r w:rsidRPr="0066580D">
              <w:rPr>
                <w:sz w:val="22"/>
                <w:szCs w:val="22"/>
              </w:rPr>
              <w:t>SEA</w:t>
            </w:r>
          </w:p>
        </w:tc>
        <w:tc>
          <w:tcPr>
            <w:tcW w:w="851" w:type="dxa"/>
            <w:vAlign w:val="center"/>
          </w:tcPr>
          <w:p w:rsidR="008F0B77" w:rsidRPr="00AF6481" w:rsidRDefault="008F0B77" w:rsidP="008F0B77">
            <w:pPr>
              <w:jc w:val="center"/>
              <w:rPr>
                <w:rFonts w:cs="Arial"/>
                <w:sz w:val="56"/>
                <w:szCs w:val="56"/>
              </w:rPr>
            </w:pPr>
            <w:r w:rsidRPr="00AF6481">
              <w:rPr>
                <w:sz w:val="56"/>
                <w:szCs w:val="56"/>
              </w:rPr>
              <w:t>•</w:t>
            </w:r>
          </w:p>
        </w:tc>
        <w:tc>
          <w:tcPr>
            <w:tcW w:w="851" w:type="dxa"/>
            <w:vAlign w:val="center"/>
          </w:tcPr>
          <w:p w:rsidR="008F0B77" w:rsidRPr="00BD5DF2" w:rsidRDefault="008F0B77" w:rsidP="008F0B77">
            <w:pPr>
              <w:jc w:val="center"/>
              <w:rPr>
                <w:rFonts w:cs="Arial"/>
                <w:szCs w:val="24"/>
              </w:rPr>
            </w:pPr>
            <w:r w:rsidRPr="00BD5DF2">
              <w:rPr>
                <w:rFonts w:cs="Arial"/>
                <w:szCs w:val="24"/>
              </w:rPr>
              <w:t>UC</w:t>
            </w:r>
          </w:p>
        </w:tc>
        <w:tc>
          <w:tcPr>
            <w:tcW w:w="851" w:type="dxa"/>
            <w:vAlign w:val="center"/>
          </w:tcPr>
          <w:p w:rsidR="008F0B77" w:rsidRPr="00BD5DF2" w:rsidRDefault="008F0B77" w:rsidP="008F0B77">
            <w:pPr>
              <w:jc w:val="center"/>
              <w:rPr>
                <w:rFonts w:cs="Arial"/>
                <w:szCs w:val="24"/>
              </w:rPr>
            </w:pPr>
            <w:r w:rsidRPr="00BD5DF2">
              <w:rPr>
                <w:rFonts w:cs="Arial"/>
                <w:szCs w:val="24"/>
              </w:rPr>
              <w:t>UC</w:t>
            </w:r>
          </w:p>
        </w:tc>
        <w:tc>
          <w:tcPr>
            <w:tcW w:w="870" w:type="dxa"/>
            <w:tcBorders>
              <w:right w:val="single" w:sz="18" w:space="0" w:color="000000"/>
            </w:tcBorders>
            <w:vAlign w:val="center"/>
          </w:tcPr>
          <w:p w:rsidR="008F0B77" w:rsidRPr="00BD5DF2" w:rsidRDefault="008F0B77" w:rsidP="008F0B77">
            <w:pPr>
              <w:jc w:val="center"/>
              <w:rPr>
                <w:rFonts w:cs="Arial"/>
                <w:szCs w:val="24"/>
              </w:rPr>
            </w:pPr>
            <w:r w:rsidRPr="00BD5DF2">
              <w:rPr>
                <w:rFonts w:cs="Arial"/>
                <w:szCs w:val="24"/>
              </w:rPr>
              <w:t>UC</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BD5DF2" w:rsidRDefault="008F0B77" w:rsidP="008F0B77">
            <w:pPr>
              <w:jc w:val="center"/>
              <w:rPr>
                <w:rFonts w:cs="Arial"/>
                <w:szCs w:val="24"/>
              </w:rPr>
            </w:pPr>
            <w:r w:rsidRPr="00BD5DF2">
              <w:rPr>
                <w:rFonts w:cs="Arial"/>
                <w:szCs w:val="24"/>
              </w:rPr>
              <w:t>UC</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BD5DF2" w:rsidRDefault="008F0B77" w:rsidP="008F0B77">
            <w:pPr>
              <w:jc w:val="center"/>
              <w:rPr>
                <w:rFonts w:cs="Arial"/>
                <w:szCs w:val="24"/>
              </w:rPr>
            </w:pPr>
            <w:r w:rsidRPr="00BD5DF2">
              <w:rPr>
                <w:rFonts w:cs="Arial"/>
                <w:szCs w:val="24"/>
              </w:rPr>
              <w:t>NR</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7F3741" w:rsidRDefault="008F0B77" w:rsidP="008F0B77">
            <w:pPr>
              <w:jc w:val="center"/>
              <w:rPr>
                <w:rFonts w:cs="Arial"/>
                <w:sz w:val="22"/>
                <w:szCs w:val="22"/>
              </w:rPr>
            </w:pPr>
            <w:r>
              <w:rPr>
                <w:rFonts w:cs="Arial"/>
                <w:sz w:val="22"/>
                <w:szCs w:val="22"/>
              </w:rPr>
              <w:t>NR</w:t>
            </w:r>
          </w:p>
        </w:tc>
        <w:tc>
          <w:tcPr>
            <w:tcW w:w="709" w:type="dxa"/>
            <w:tcBorders>
              <w:left w:val="single" w:sz="18"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708" w:type="dxa"/>
            <w:tcBorders>
              <w:left w:val="single" w:sz="2"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3261" w:type="dxa"/>
            <w:tcBorders>
              <w:left w:val="single" w:sz="2" w:space="0" w:color="000000"/>
            </w:tcBorders>
          </w:tcPr>
          <w:p w:rsidR="008F0B77" w:rsidRPr="00CB3E58" w:rsidRDefault="008F0B77" w:rsidP="008F0B77">
            <w:pPr>
              <w:rPr>
                <w:rFonts w:cs="Arial"/>
                <w:sz w:val="20"/>
              </w:rPr>
            </w:pPr>
            <w:r w:rsidRPr="00CB3E58">
              <w:rPr>
                <w:rFonts w:cs="Arial"/>
                <w:sz w:val="20"/>
              </w:rPr>
              <w:t>Health stakeholders can participate in SEA</w:t>
            </w:r>
          </w:p>
          <w:p w:rsidR="008F0B77" w:rsidRPr="00CB3E58" w:rsidRDefault="008F0B77" w:rsidP="008F0B77">
            <w:pPr>
              <w:rPr>
                <w:rFonts w:cs="Arial"/>
                <w:sz w:val="20"/>
              </w:rPr>
            </w:pPr>
          </w:p>
          <w:p w:rsidR="008F0B77" w:rsidRPr="00CB3E58" w:rsidRDefault="008F0B77" w:rsidP="008F0B77">
            <w:pPr>
              <w:rPr>
                <w:rFonts w:cs="Arial"/>
                <w:sz w:val="20"/>
              </w:rPr>
            </w:pPr>
            <w:r w:rsidRPr="00CB3E58">
              <w:rPr>
                <w:rFonts w:cs="Arial"/>
                <w:sz w:val="20"/>
              </w:rPr>
              <w:t>SEA appears to have been effective in influencing  the  final preferred development strategy</w:t>
            </w:r>
          </w:p>
          <w:p w:rsidR="008F0B77" w:rsidRPr="00CB3E58" w:rsidRDefault="008F0B77" w:rsidP="008F0B77">
            <w:pPr>
              <w:rPr>
                <w:rFonts w:cs="Arial"/>
                <w:sz w:val="20"/>
              </w:rPr>
            </w:pPr>
          </w:p>
          <w:p w:rsidR="008F0B77" w:rsidRDefault="008F0B77" w:rsidP="008F0B77">
            <w:pPr>
              <w:rPr>
                <w:rFonts w:cs="Arial"/>
                <w:sz w:val="20"/>
              </w:rPr>
            </w:pPr>
            <w:r w:rsidRPr="00CB3E58">
              <w:rPr>
                <w:rFonts w:cs="Arial"/>
                <w:sz w:val="20"/>
              </w:rPr>
              <w:t>But no details</w:t>
            </w:r>
            <w:r w:rsidR="00FA0628">
              <w:rPr>
                <w:rFonts w:cs="Arial"/>
                <w:sz w:val="20"/>
              </w:rPr>
              <w:t xml:space="preserve"> provided</w:t>
            </w:r>
            <w:r w:rsidRPr="00CB3E58">
              <w:rPr>
                <w:rFonts w:cs="Arial"/>
                <w:sz w:val="20"/>
              </w:rPr>
              <w:t xml:space="preserve"> in</w:t>
            </w:r>
            <w:r w:rsidR="00FA0628">
              <w:rPr>
                <w:rFonts w:cs="Arial"/>
                <w:sz w:val="20"/>
              </w:rPr>
              <w:t xml:space="preserve"> the</w:t>
            </w:r>
            <w:r w:rsidRPr="00CB3E58">
              <w:rPr>
                <w:rFonts w:cs="Arial"/>
                <w:sz w:val="20"/>
              </w:rPr>
              <w:t xml:space="preserve"> study</w:t>
            </w:r>
            <w:r w:rsidR="00FA0628">
              <w:rPr>
                <w:rFonts w:cs="Arial"/>
                <w:sz w:val="20"/>
              </w:rPr>
              <w:t>.</w:t>
            </w:r>
          </w:p>
          <w:p w:rsidR="00FA0628" w:rsidRPr="00CB3E58" w:rsidRDefault="00FA0628" w:rsidP="008F0B77">
            <w:pPr>
              <w:rPr>
                <w:rFonts w:cs="Arial"/>
                <w:sz w:val="20"/>
              </w:rPr>
            </w:pPr>
          </w:p>
        </w:tc>
      </w:tr>
      <w:tr w:rsidR="008F0B77" w:rsidRPr="00D72C39" w:rsidTr="008F0B77">
        <w:trPr>
          <w:trHeight w:val="631"/>
        </w:trPr>
        <w:tc>
          <w:tcPr>
            <w:tcW w:w="986" w:type="dxa"/>
          </w:tcPr>
          <w:p w:rsidR="008F0B77" w:rsidRPr="00BD5DF2" w:rsidRDefault="008F0B77" w:rsidP="008F0B77">
            <w:pPr>
              <w:rPr>
                <w:rFonts w:cs="Arial"/>
                <w:b/>
                <w:sz w:val="16"/>
                <w:szCs w:val="16"/>
              </w:rPr>
            </w:pPr>
            <w:proofErr w:type="spellStart"/>
            <w:r w:rsidRPr="00BD5DF2">
              <w:rPr>
                <w:sz w:val="16"/>
                <w:szCs w:val="16"/>
                <w:lang w:val="en-US"/>
              </w:rPr>
              <w:t>Kørnøv</w:t>
            </w:r>
            <w:proofErr w:type="spellEnd"/>
            <w:r w:rsidRPr="00BD5DF2">
              <w:rPr>
                <w:sz w:val="16"/>
                <w:szCs w:val="16"/>
                <w:lang w:val="en-US"/>
              </w:rPr>
              <w:t>, L</w:t>
            </w:r>
          </w:p>
          <w:p w:rsidR="008F0B77" w:rsidRPr="00BD5DF2" w:rsidRDefault="008F0B77" w:rsidP="008F0B77">
            <w:pPr>
              <w:rPr>
                <w:rFonts w:cs="Arial"/>
                <w:b/>
                <w:sz w:val="16"/>
                <w:szCs w:val="16"/>
              </w:rPr>
            </w:pPr>
            <w:r w:rsidRPr="00BD5DF2">
              <w:rPr>
                <w:rFonts w:cs="Arial"/>
                <w:sz w:val="16"/>
                <w:szCs w:val="16"/>
              </w:rPr>
              <w:t>(</w:t>
            </w:r>
            <w:r w:rsidRPr="00BD5DF2">
              <w:rPr>
                <w:sz w:val="16"/>
                <w:szCs w:val="16"/>
                <w:lang w:val="en-US"/>
              </w:rPr>
              <w:t>2009)</w:t>
            </w:r>
          </w:p>
          <w:p w:rsidR="008F0B77" w:rsidRPr="00BD5DF2" w:rsidRDefault="008F0B77" w:rsidP="008F0B77">
            <w:pPr>
              <w:rPr>
                <w:sz w:val="16"/>
                <w:szCs w:val="16"/>
              </w:rPr>
            </w:pPr>
          </w:p>
        </w:tc>
        <w:tc>
          <w:tcPr>
            <w:tcW w:w="1829" w:type="dxa"/>
          </w:tcPr>
          <w:p w:rsidR="008F0B77" w:rsidRDefault="008F0B77" w:rsidP="008F0B77">
            <w:pPr>
              <w:rPr>
                <w:rFonts w:cs="Arial"/>
                <w:sz w:val="20"/>
              </w:rPr>
            </w:pPr>
            <w:r>
              <w:rPr>
                <w:rFonts w:cs="Arial"/>
                <w:sz w:val="20"/>
              </w:rPr>
              <w:t>Denmark</w:t>
            </w:r>
          </w:p>
          <w:p w:rsidR="008F0B77" w:rsidRDefault="008F0B77" w:rsidP="008F0B77">
            <w:pPr>
              <w:rPr>
                <w:rFonts w:cs="Arial"/>
                <w:sz w:val="20"/>
              </w:rPr>
            </w:pPr>
          </w:p>
          <w:p w:rsidR="008F0B77" w:rsidRPr="00D63D91" w:rsidRDefault="008F0B77" w:rsidP="008F0B77">
            <w:pPr>
              <w:rPr>
                <w:rFonts w:cs="Arial"/>
                <w:sz w:val="20"/>
              </w:rPr>
            </w:pPr>
            <w:r>
              <w:rPr>
                <w:rFonts w:cs="Arial"/>
                <w:sz w:val="20"/>
              </w:rPr>
              <w:t>synthesis of 100 environmental reports in SEA</w:t>
            </w:r>
          </w:p>
          <w:p w:rsidR="008F0B77" w:rsidRPr="00D63D91" w:rsidRDefault="008F0B77" w:rsidP="008F0B77">
            <w:pPr>
              <w:rPr>
                <w:rFonts w:cs="Arial"/>
                <w:sz w:val="20"/>
              </w:rPr>
            </w:pPr>
          </w:p>
          <w:p w:rsidR="008F0B77" w:rsidRDefault="008F0B77" w:rsidP="008F0B77">
            <w:pPr>
              <w:rPr>
                <w:rFonts w:cs="Arial"/>
                <w:sz w:val="20"/>
              </w:rPr>
            </w:pPr>
            <w:r>
              <w:rPr>
                <w:rFonts w:cs="Arial"/>
                <w:sz w:val="20"/>
              </w:rPr>
              <w:t>SEA</w:t>
            </w:r>
          </w:p>
          <w:p w:rsidR="008F0B77" w:rsidRDefault="008F0B77" w:rsidP="008F0B77">
            <w:pPr>
              <w:rPr>
                <w:sz w:val="22"/>
                <w:szCs w:val="22"/>
              </w:rPr>
            </w:pPr>
          </w:p>
        </w:tc>
        <w:tc>
          <w:tcPr>
            <w:tcW w:w="851" w:type="dxa"/>
            <w:vAlign w:val="center"/>
          </w:tcPr>
          <w:p w:rsidR="008F0B77" w:rsidRPr="00AF6481" w:rsidRDefault="008F0B77" w:rsidP="008F0B77">
            <w:pPr>
              <w:jc w:val="center"/>
              <w:rPr>
                <w:rFonts w:cs="Arial"/>
                <w:sz w:val="56"/>
                <w:szCs w:val="56"/>
              </w:rPr>
            </w:pPr>
            <w:r w:rsidRPr="00AF6481">
              <w:rPr>
                <w:sz w:val="56"/>
                <w:szCs w:val="56"/>
              </w:rPr>
              <w:t>•</w:t>
            </w:r>
          </w:p>
        </w:tc>
        <w:tc>
          <w:tcPr>
            <w:tcW w:w="851" w:type="dxa"/>
            <w:vAlign w:val="center"/>
          </w:tcPr>
          <w:p w:rsidR="008F0B77" w:rsidRPr="00BD5DF2" w:rsidRDefault="008F0B77" w:rsidP="008F0B77">
            <w:pPr>
              <w:jc w:val="center"/>
              <w:rPr>
                <w:rFonts w:cs="Arial"/>
                <w:szCs w:val="24"/>
              </w:rPr>
            </w:pPr>
            <w:r w:rsidRPr="00BD5DF2">
              <w:rPr>
                <w:rFonts w:cs="Arial"/>
                <w:szCs w:val="24"/>
              </w:rPr>
              <w:t>NA</w:t>
            </w:r>
          </w:p>
        </w:tc>
        <w:tc>
          <w:tcPr>
            <w:tcW w:w="851" w:type="dxa"/>
            <w:vAlign w:val="center"/>
          </w:tcPr>
          <w:p w:rsidR="008F0B77" w:rsidRPr="00BD5DF2" w:rsidRDefault="008F0B77" w:rsidP="008F0B77">
            <w:pPr>
              <w:jc w:val="center"/>
              <w:rPr>
                <w:rFonts w:cs="Arial"/>
                <w:szCs w:val="24"/>
              </w:rPr>
            </w:pPr>
            <w:r w:rsidRPr="00BD5DF2">
              <w:rPr>
                <w:rFonts w:cs="Arial"/>
                <w:szCs w:val="24"/>
              </w:rPr>
              <w:t>NA</w:t>
            </w:r>
          </w:p>
        </w:tc>
        <w:tc>
          <w:tcPr>
            <w:tcW w:w="870" w:type="dxa"/>
            <w:tcBorders>
              <w:right w:val="single" w:sz="18" w:space="0" w:color="000000"/>
            </w:tcBorders>
            <w:vAlign w:val="center"/>
          </w:tcPr>
          <w:p w:rsidR="008F0B77" w:rsidRPr="00BD5DF2" w:rsidRDefault="008F0B77" w:rsidP="008F0B77">
            <w:pPr>
              <w:jc w:val="center"/>
              <w:rPr>
                <w:rFonts w:cs="Arial"/>
                <w:szCs w:val="24"/>
              </w:rPr>
            </w:pPr>
            <w:r w:rsidRPr="00BD5DF2">
              <w:rPr>
                <w:rFonts w:cs="Arial"/>
                <w:szCs w:val="24"/>
              </w:rPr>
              <w:t>NA</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BD5DF2" w:rsidRDefault="008F0B77" w:rsidP="008F0B77">
            <w:pPr>
              <w:jc w:val="center"/>
              <w:rPr>
                <w:rFonts w:cs="Arial"/>
                <w:szCs w:val="24"/>
              </w:rPr>
            </w:pPr>
            <w:r w:rsidRPr="00BD5DF2">
              <w:rPr>
                <w:rFonts w:cs="Arial"/>
                <w:szCs w:val="24"/>
              </w:rPr>
              <w:t>NR</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left w:val="single" w:sz="18"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708" w:type="dxa"/>
            <w:tcBorders>
              <w:left w:val="single" w:sz="2"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3261" w:type="dxa"/>
            <w:tcBorders>
              <w:left w:val="single" w:sz="2" w:space="0" w:color="000000"/>
            </w:tcBorders>
          </w:tcPr>
          <w:p w:rsidR="008F0B77" w:rsidRDefault="008F0B77" w:rsidP="008F0B77">
            <w:pPr>
              <w:rPr>
                <w:rFonts w:cs="Arial"/>
                <w:sz w:val="20"/>
              </w:rPr>
            </w:pPr>
            <w:r>
              <w:rPr>
                <w:rFonts w:cs="Arial"/>
                <w:sz w:val="20"/>
              </w:rPr>
              <w:t>Study only covers the outcomes assessed in environmental reports, synthesising 100 cases in Denmark</w:t>
            </w:r>
          </w:p>
          <w:p w:rsidR="008F0B77" w:rsidRDefault="008F0B77" w:rsidP="008F0B77">
            <w:pPr>
              <w:rPr>
                <w:rFonts w:cs="Arial"/>
                <w:sz w:val="20"/>
              </w:rPr>
            </w:pPr>
          </w:p>
          <w:p w:rsidR="008F0B77" w:rsidRPr="00CB3E58" w:rsidRDefault="008F0B77" w:rsidP="008F0B77">
            <w:pPr>
              <w:rPr>
                <w:rFonts w:cs="Arial"/>
                <w:sz w:val="20"/>
              </w:rPr>
            </w:pPr>
            <w:r w:rsidRPr="00CB3E58">
              <w:rPr>
                <w:rFonts w:cs="Arial"/>
                <w:sz w:val="20"/>
              </w:rPr>
              <w:t>In Denmark, municipal practice of SEA demonstrates:</w:t>
            </w:r>
          </w:p>
          <w:p w:rsidR="008F0B77" w:rsidRPr="00CB3E58" w:rsidRDefault="008F0B77" w:rsidP="008F0B77">
            <w:pPr>
              <w:rPr>
                <w:rFonts w:cs="Arial"/>
                <w:sz w:val="20"/>
              </w:rPr>
            </w:pPr>
          </w:p>
          <w:p w:rsidR="008F0B77" w:rsidRPr="00CB3E58" w:rsidRDefault="008F0B77" w:rsidP="008F0B77">
            <w:pPr>
              <w:pStyle w:val="ListParagraph"/>
              <w:numPr>
                <w:ilvl w:val="0"/>
                <w:numId w:val="29"/>
              </w:numPr>
              <w:rPr>
                <w:rFonts w:cs="Arial"/>
                <w:sz w:val="20"/>
              </w:rPr>
            </w:pPr>
            <w:r w:rsidRPr="00CB3E58">
              <w:rPr>
                <w:rFonts w:cs="Arial"/>
                <w:sz w:val="20"/>
              </w:rPr>
              <w:t>Health is included in planning assessment practice</w:t>
            </w:r>
          </w:p>
          <w:p w:rsidR="008F0B77" w:rsidRPr="00CB3E58" w:rsidRDefault="008F0B77" w:rsidP="008F0B77">
            <w:pPr>
              <w:pStyle w:val="ListParagraph"/>
              <w:numPr>
                <w:ilvl w:val="0"/>
                <w:numId w:val="29"/>
              </w:numPr>
              <w:rPr>
                <w:rFonts w:cs="Arial"/>
                <w:sz w:val="20"/>
              </w:rPr>
            </w:pPr>
            <w:r w:rsidRPr="00CB3E58">
              <w:rPr>
                <w:rFonts w:cs="Arial"/>
                <w:sz w:val="20"/>
              </w:rPr>
              <w:t xml:space="preserve">Health is interpreted in a broader sense than national </w:t>
            </w:r>
            <w:r w:rsidRPr="00CB3E58">
              <w:rPr>
                <w:rFonts w:cs="Arial"/>
                <w:sz w:val="20"/>
              </w:rPr>
              <w:lastRenderedPageBreak/>
              <w:t>guidance</w:t>
            </w:r>
          </w:p>
          <w:p w:rsidR="008F0B77" w:rsidRPr="00CB3E58" w:rsidRDefault="008F0B77" w:rsidP="008F0B77">
            <w:pPr>
              <w:pStyle w:val="ListParagraph"/>
              <w:numPr>
                <w:ilvl w:val="0"/>
                <w:numId w:val="29"/>
              </w:numPr>
              <w:rPr>
                <w:rFonts w:cs="Arial"/>
                <w:sz w:val="20"/>
              </w:rPr>
            </w:pPr>
            <w:r w:rsidRPr="00CB3E58">
              <w:rPr>
                <w:rFonts w:cs="Arial"/>
                <w:sz w:val="20"/>
              </w:rPr>
              <w:t>Aspects often included include: noise, drinking water, air pollution, recreation/outdoor life and traffic safety</w:t>
            </w:r>
          </w:p>
          <w:p w:rsidR="008F0B77" w:rsidRPr="00CB3E58" w:rsidRDefault="008F0B77" w:rsidP="008F0B77">
            <w:pPr>
              <w:pStyle w:val="ListParagraph"/>
              <w:numPr>
                <w:ilvl w:val="0"/>
                <w:numId w:val="29"/>
              </w:numPr>
              <w:rPr>
                <w:rFonts w:cs="Arial"/>
                <w:sz w:val="20"/>
              </w:rPr>
            </w:pPr>
            <w:r w:rsidRPr="00CB3E58">
              <w:rPr>
                <w:rFonts w:cs="Arial"/>
                <w:sz w:val="20"/>
              </w:rPr>
              <w:t>Both negative and positive impacts on health are assessed</w:t>
            </w:r>
          </w:p>
          <w:p w:rsidR="008F0B77" w:rsidRPr="00CB3E58" w:rsidRDefault="008F0B77" w:rsidP="008F0B77">
            <w:pPr>
              <w:pStyle w:val="ListParagraph"/>
              <w:numPr>
                <w:ilvl w:val="0"/>
                <w:numId w:val="29"/>
              </w:numPr>
              <w:rPr>
                <w:rFonts w:cs="Arial"/>
                <w:sz w:val="20"/>
              </w:rPr>
            </w:pPr>
            <w:r w:rsidRPr="00CB3E58">
              <w:rPr>
                <w:rFonts w:cs="Arial"/>
                <w:sz w:val="20"/>
              </w:rPr>
              <w:t>Assessment of human health is qualitative</w:t>
            </w:r>
          </w:p>
          <w:p w:rsidR="008F0B77" w:rsidRPr="00CB3E58" w:rsidRDefault="008F0B77" w:rsidP="008F0B77">
            <w:pPr>
              <w:pStyle w:val="ListParagraph"/>
              <w:numPr>
                <w:ilvl w:val="0"/>
                <w:numId w:val="29"/>
              </w:numPr>
              <w:rPr>
                <w:rFonts w:cs="Arial"/>
                <w:sz w:val="20"/>
              </w:rPr>
            </w:pPr>
            <w:r w:rsidRPr="00CB3E58">
              <w:rPr>
                <w:rFonts w:cs="Arial"/>
                <w:sz w:val="20"/>
              </w:rPr>
              <w:t>No reference to equity</w:t>
            </w:r>
          </w:p>
          <w:p w:rsidR="008F0B77" w:rsidRDefault="008F0B77" w:rsidP="008F0B77">
            <w:pPr>
              <w:rPr>
                <w:rFonts w:cs="Arial"/>
                <w:sz w:val="20"/>
              </w:rPr>
            </w:pPr>
            <w:r w:rsidRPr="00CB3E58">
              <w:rPr>
                <w:rFonts w:cs="Arial"/>
                <w:sz w:val="20"/>
              </w:rPr>
              <w:t>The presentation of human health impacts lack</w:t>
            </w:r>
            <w:r>
              <w:rPr>
                <w:rFonts w:cs="Arial"/>
                <w:sz w:val="20"/>
              </w:rPr>
              <w:t>s</w:t>
            </w:r>
            <w:r w:rsidRPr="00CB3E58">
              <w:rPr>
                <w:rFonts w:cs="Arial"/>
                <w:sz w:val="20"/>
              </w:rPr>
              <w:t xml:space="preserve"> in environmental reports (</w:t>
            </w:r>
            <w:proofErr w:type="spellStart"/>
            <w:r w:rsidRPr="00CB3E58">
              <w:rPr>
                <w:rFonts w:cs="Arial"/>
                <w:sz w:val="20"/>
              </w:rPr>
              <w:t>ie</w:t>
            </w:r>
            <w:proofErr w:type="spellEnd"/>
            <w:r w:rsidRPr="00CB3E58">
              <w:rPr>
                <w:rFonts w:cs="Arial"/>
                <w:sz w:val="20"/>
              </w:rPr>
              <w:t xml:space="preserve"> no separate heading in reports)</w:t>
            </w:r>
            <w:r w:rsidR="00FA0628">
              <w:rPr>
                <w:rFonts w:cs="Arial"/>
                <w:sz w:val="20"/>
              </w:rPr>
              <w:t>.</w:t>
            </w:r>
          </w:p>
          <w:p w:rsidR="00FA0628" w:rsidRPr="00CB3E58" w:rsidRDefault="00FA0628" w:rsidP="008F0B77">
            <w:pPr>
              <w:rPr>
                <w:rFonts w:cs="Arial"/>
                <w:sz w:val="20"/>
              </w:rPr>
            </w:pPr>
          </w:p>
        </w:tc>
      </w:tr>
      <w:tr w:rsidR="008F0B77" w:rsidRPr="00D72C39" w:rsidTr="008F0B77">
        <w:trPr>
          <w:trHeight w:val="631"/>
        </w:trPr>
        <w:tc>
          <w:tcPr>
            <w:tcW w:w="986" w:type="dxa"/>
          </w:tcPr>
          <w:p w:rsidR="008F0B77" w:rsidRPr="00BD5DF2" w:rsidRDefault="00BD5DF2" w:rsidP="008F0B77">
            <w:pPr>
              <w:rPr>
                <w:rFonts w:cs="Arial"/>
                <w:sz w:val="16"/>
                <w:szCs w:val="16"/>
              </w:rPr>
            </w:pPr>
            <w:r>
              <w:rPr>
                <w:sz w:val="16"/>
                <w:szCs w:val="16"/>
                <w:lang w:val="en-US"/>
              </w:rPr>
              <w:lastRenderedPageBreak/>
              <w:t xml:space="preserve">Ng, K., </w:t>
            </w:r>
            <w:proofErr w:type="spellStart"/>
            <w:r>
              <w:rPr>
                <w:sz w:val="16"/>
                <w:szCs w:val="16"/>
                <w:lang w:val="en-US"/>
              </w:rPr>
              <w:t>Obbard</w:t>
            </w:r>
            <w:proofErr w:type="spellEnd"/>
            <w:r>
              <w:rPr>
                <w:sz w:val="16"/>
                <w:szCs w:val="16"/>
                <w:lang w:val="en-US"/>
              </w:rPr>
              <w:t xml:space="preserve">, J. </w:t>
            </w:r>
          </w:p>
          <w:p w:rsidR="008F0B77" w:rsidRPr="00BD5DF2" w:rsidRDefault="008F0B77" w:rsidP="008F0B77">
            <w:pPr>
              <w:rPr>
                <w:rFonts w:cs="Arial"/>
                <w:sz w:val="16"/>
                <w:szCs w:val="16"/>
              </w:rPr>
            </w:pPr>
          </w:p>
          <w:p w:rsidR="008F0B77" w:rsidRPr="00BD5DF2" w:rsidRDefault="008F0B77" w:rsidP="008F0B77">
            <w:pPr>
              <w:rPr>
                <w:rFonts w:cs="Arial"/>
                <w:sz w:val="16"/>
                <w:szCs w:val="16"/>
              </w:rPr>
            </w:pPr>
            <w:r w:rsidRPr="00BD5DF2">
              <w:rPr>
                <w:rFonts w:cs="Arial"/>
                <w:sz w:val="16"/>
                <w:szCs w:val="16"/>
              </w:rPr>
              <w:t>(</w:t>
            </w:r>
            <w:r w:rsidRPr="00BD5DF2">
              <w:rPr>
                <w:sz w:val="16"/>
                <w:szCs w:val="16"/>
                <w:lang w:val="en-US"/>
              </w:rPr>
              <w:t>2005)</w:t>
            </w:r>
          </w:p>
          <w:p w:rsidR="008F0B77" w:rsidRPr="00BD5DF2" w:rsidRDefault="008F0B77" w:rsidP="008F0B77">
            <w:pPr>
              <w:rPr>
                <w:sz w:val="16"/>
                <w:szCs w:val="16"/>
              </w:rPr>
            </w:pPr>
          </w:p>
        </w:tc>
        <w:tc>
          <w:tcPr>
            <w:tcW w:w="1829" w:type="dxa"/>
          </w:tcPr>
          <w:p w:rsidR="008F0B77" w:rsidRDefault="008F0B77" w:rsidP="008F0B77">
            <w:pPr>
              <w:rPr>
                <w:rFonts w:cs="Arial"/>
                <w:sz w:val="20"/>
              </w:rPr>
            </w:pPr>
            <w:r>
              <w:rPr>
                <w:rFonts w:cs="Arial"/>
                <w:sz w:val="20"/>
              </w:rPr>
              <w:t>Hong Kong</w:t>
            </w:r>
          </w:p>
          <w:p w:rsidR="008F0B77" w:rsidRDefault="008F0B77" w:rsidP="008F0B77">
            <w:pPr>
              <w:rPr>
                <w:rFonts w:cs="Arial"/>
                <w:sz w:val="20"/>
              </w:rPr>
            </w:pPr>
          </w:p>
          <w:p w:rsidR="008F0B77" w:rsidRPr="00D63D91" w:rsidRDefault="008F0B77" w:rsidP="008F0B77">
            <w:pPr>
              <w:rPr>
                <w:rFonts w:cs="Arial"/>
                <w:sz w:val="20"/>
              </w:rPr>
            </w:pPr>
            <w:r>
              <w:rPr>
                <w:rFonts w:cs="Arial"/>
                <w:sz w:val="20"/>
              </w:rPr>
              <w:t>Territorial development strategic review</w:t>
            </w:r>
          </w:p>
          <w:p w:rsidR="008F0B77" w:rsidRDefault="008F0B77" w:rsidP="008F0B77">
            <w:pPr>
              <w:rPr>
                <w:rFonts w:cs="Arial"/>
                <w:sz w:val="20"/>
              </w:rPr>
            </w:pPr>
            <w:r>
              <w:rPr>
                <w:rFonts w:cs="Arial"/>
                <w:sz w:val="20"/>
              </w:rPr>
              <w:t>(TDS)</w:t>
            </w:r>
          </w:p>
          <w:p w:rsidR="008F0B77" w:rsidRPr="00D63D91" w:rsidRDefault="008F0B77" w:rsidP="008F0B77">
            <w:pPr>
              <w:rPr>
                <w:rFonts w:cs="Arial"/>
                <w:sz w:val="20"/>
              </w:rPr>
            </w:pPr>
          </w:p>
          <w:p w:rsidR="008F0B77" w:rsidRDefault="008F0B77" w:rsidP="008F0B77">
            <w:pPr>
              <w:rPr>
                <w:rFonts w:cs="Arial"/>
                <w:sz w:val="20"/>
              </w:rPr>
            </w:pPr>
            <w:r>
              <w:rPr>
                <w:rFonts w:cs="Arial"/>
                <w:sz w:val="20"/>
              </w:rPr>
              <w:t>SEA</w:t>
            </w:r>
          </w:p>
          <w:p w:rsidR="008F0B77" w:rsidRDefault="008F0B77" w:rsidP="008F0B77">
            <w:pPr>
              <w:rPr>
                <w:sz w:val="22"/>
                <w:szCs w:val="22"/>
              </w:rPr>
            </w:pPr>
          </w:p>
        </w:tc>
        <w:tc>
          <w:tcPr>
            <w:tcW w:w="851" w:type="dxa"/>
            <w:vAlign w:val="center"/>
          </w:tcPr>
          <w:p w:rsidR="008F0B77" w:rsidRPr="00AF6481" w:rsidRDefault="008F0B77" w:rsidP="008F0B77">
            <w:pPr>
              <w:jc w:val="center"/>
              <w:rPr>
                <w:rFonts w:cs="Arial"/>
                <w:sz w:val="56"/>
                <w:szCs w:val="56"/>
              </w:rPr>
            </w:pPr>
            <w:r w:rsidRPr="00AF6481">
              <w:rPr>
                <w:sz w:val="56"/>
                <w:szCs w:val="56"/>
              </w:rPr>
              <w:t>•</w:t>
            </w:r>
          </w:p>
        </w:tc>
        <w:tc>
          <w:tcPr>
            <w:tcW w:w="851" w:type="dxa"/>
            <w:vAlign w:val="center"/>
          </w:tcPr>
          <w:p w:rsidR="008F0B77" w:rsidRPr="00AF6481" w:rsidRDefault="008F0B77" w:rsidP="008F0B77">
            <w:pPr>
              <w:jc w:val="center"/>
              <w:rPr>
                <w:rFonts w:cs="Arial"/>
                <w:szCs w:val="24"/>
              </w:rPr>
            </w:pPr>
            <w:r w:rsidRPr="00AF6481">
              <w:rPr>
                <w:szCs w:val="24"/>
              </w:rPr>
              <w:t>UC</w:t>
            </w:r>
          </w:p>
        </w:tc>
        <w:tc>
          <w:tcPr>
            <w:tcW w:w="851" w:type="dxa"/>
            <w:vAlign w:val="center"/>
          </w:tcPr>
          <w:p w:rsidR="008F0B77" w:rsidRPr="00AF6481" w:rsidRDefault="008F0B77" w:rsidP="008F0B77">
            <w:pPr>
              <w:jc w:val="center"/>
              <w:rPr>
                <w:rFonts w:cs="Arial"/>
                <w:szCs w:val="24"/>
              </w:rPr>
            </w:pPr>
            <w:r w:rsidRPr="00AF6481">
              <w:rPr>
                <w:rFonts w:cs="Arial"/>
                <w:szCs w:val="24"/>
              </w:rPr>
              <w:t>NR</w:t>
            </w:r>
          </w:p>
        </w:tc>
        <w:tc>
          <w:tcPr>
            <w:tcW w:w="870" w:type="dxa"/>
            <w:tcBorders>
              <w:right w:val="single" w:sz="18"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left w:val="single" w:sz="18"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708" w:type="dxa"/>
            <w:tcBorders>
              <w:left w:val="single" w:sz="2"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3261" w:type="dxa"/>
            <w:tcBorders>
              <w:left w:val="single" w:sz="2" w:space="0" w:color="000000"/>
            </w:tcBorders>
          </w:tcPr>
          <w:p w:rsidR="008F0B77" w:rsidRDefault="008F0B77" w:rsidP="008F0B77">
            <w:pPr>
              <w:rPr>
                <w:rFonts w:cs="Arial"/>
                <w:sz w:val="20"/>
              </w:rPr>
            </w:pPr>
            <w:r>
              <w:rPr>
                <w:rFonts w:cs="Arial"/>
                <w:sz w:val="20"/>
              </w:rPr>
              <w:t>SEA  predicted human health related residual impacts in TDS:</w:t>
            </w:r>
          </w:p>
          <w:p w:rsidR="008F0B77" w:rsidRDefault="008F0B77" w:rsidP="008F0B77">
            <w:pPr>
              <w:pStyle w:val="ListParagraph"/>
              <w:numPr>
                <w:ilvl w:val="0"/>
                <w:numId w:val="30"/>
              </w:numPr>
              <w:rPr>
                <w:rFonts w:cs="Arial"/>
                <w:sz w:val="20"/>
              </w:rPr>
            </w:pPr>
            <w:r>
              <w:rPr>
                <w:rFonts w:cs="Arial"/>
                <w:sz w:val="20"/>
              </w:rPr>
              <w:t>Proposed that some of the identified problems could be mitigated if further resources were applied</w:t>
            </w:r>
          </w:p>
          <w:p w:rsidR="008F0B77" w:rsidRPr="00F05641" w:rsidRDefault="008F0B77" w:rsidP="008F0B77">
            <w:pPr>
              <w:pStyle w:val="ListParagraph"/>
              <w:numPr>
                <w:ilvl w:val="0"/>
                <w:numId w:val="30"/>
              </w:numPr>
              <w:rPr>
                <w:rFonts w:cs="Arial"/>
                <w:sz w:val="20"/>
              </w:rPr>
            </w:pPr>
            <w:r>
              <w:rPr>
                <w:rFonts w:cs="Arial"/>
                <w:sz w:val="20"/>
              </w:rPr>
              <w:t>Others were identified as requiring policy  modifications as no mitigation measures feasible</w:t>
            </w:r>
          </w:p>
          <w:p w:rsidR="008F0B77" w:rsidRDefault="008F0B77" w:rsidP="008F0B77">
            <w:pPr>
              <w:rPr>
                <w:rFonts w:cs="Arial"/>
                <w:sz w:val="20"/>
              </w:rPr>
            </w:pPr>
          </w:p>
          <w:p w:rsidR="008F0B77" w:rsidRPr="00EE1858" w:rsidRDefault="008F0B77" w:rsidP="008F0B77">
            <w:pPr>
              <w:rPr>
                <w:rFonts w:cs="Arial"/>
                <w:sz w:val="20"/>
              </w:rPr>
            </w:pPr>
            <w:r w:rsidRPr="00EE1858">
              <w:rPr>
                <w:rFonts w:cs="Arial"/>
                <w:sz w:val="20"/>
              </w:rPr>
              <w:t>SEA findings have acted to influence the strategy formulation with a number of environmentally damaging options being discarded or significantly modified at an early stage</w:t>
            </w:r>
          </w:p>
          <w:p w:rsidR="008F0B77" w:rsidRPr="00FA0628" w:rsidRDefault="008F0B77" w:rsidP="00FA0628">
            <w:pPr>
              <w:rPr>
                <w:rFonts w:cs="Arial"/>
                <w:sz w:val="20"/>
              </w:rPr>
            </w:pPr>
          </w:p>
        </w:tc>
      </w:tr>
      <w:tr w:rsidR="008F0B77" w:rsidRPr="00D72C39" w:rsidTr="008F0B77">
        <w:trPr>
          <w:trHeight w:val="631"/>
        </w:trPr>
        <w:tc>
          <w:tcPr>
            <w:tcW w:w="986" w:type="dxa"/>
          </w:tcPr>
          <w:p w:rsidR="008F0B77" w:rsidRPr="00BD5DF2" w:rsidRDefault="00BD5DF2" w:rsidP="008F0B77">
            <w:pPr>
              <w:rPr>
                <w:rFonts w:cs="Arial"/>
                <w:sz w:val="16"/>
                <w:szCs w:val="16"/>
              </w:rPr>
            </w:pPr>
            <w:r>
              <w:rPr>
                <w:sz w:val="16"/>
                <w:szCs w:val="16"/>
                <w:lang w:val="en-US"/>
              </w:rPr>
              <w:t xml:space="preserve">Ng, K., </w:t>
            </w:r>
            <w:proofErr w:type="spellStart"/>
            <w:r>
              <w:rPr>
                <w:sz w:val="16"/>
                <w:szCs w:val="16"/>
                <w:lang w:val="en-US"/>
              </w:rPr>
              <w:t>Obbard</w:t>
            </w:r>
            <w:proofErr w:type="spellEnd"/>
            <w:r>
              <w:rPr>
                <w:sz w:val="16"/>
                <w:szCs w:val="16"/>
                <w:lang w:val="en-US"/>
              </w:rPr>
              <w:t xml:space="preserve">, J. </w:t>
            </w:r>
          </w:p>
          <w:p w:rsidR="008F0B77" w:rsidRPr="00BD5DF2" w:rsidRDefault="008F0B77" w:rsidP="008F0B77">
            <w:pPr>
              <w:rPr>
                <w:rFonts w:cs="Arial"/>
                <w:sz w:val="16"/>
                <w:szCs w:val="16"/>
              </w:rPr>
            </w:pPr>
          </w:p>
          <w:p w:rsidR="008F0B77" w:rsidRPr="00BD5DF2" w:rsidRDefault="008F0B77" w:rsidP="008F0B77">
            <w:pPr>
              <w:rPr>
                <w:rFonts w:cs="Arial"/>
                <w:sz w:val="16"/>
                <w:szCs w:val="16"/>
              </w:rPr>
            </w:pPr>
            <w:r w:rsidRPr="00BD5DF2">
              <w:rPr>
                <w:rFonts w:cs="Arial"/>
                <w:sz w:val="16"/>
                <w:szCs w:val="16"/>
              </w:rPr>
              <w:t>(</w:t>
            </w:r>
            <w:r w:rsidRPr="00BD5DF2">
              <w:rPr>
                <w:sz w:val="16"/>
                <w:szCs w:val="16"/>
                <w:lang w:val="en-US"/>
              </w:rPr>
              <w:t>2005)</w:t>
            </w:r>
          </w:p>
          <w:p w:rsidR="008F0B77" w:rsidRPr="00BD5DF2" w:rsidRDefault="008F0B77" w:rsidP="008F0B77">
            <w:pPr>
              <w:rPr>
                <w:sz w:val="16"/>
                <w:szCs w:val="16"/>
              </w:rPr>
            </w:pPr>
          </w:p>
        </w:tc>
        <w:tc>
          <w:tcPr>
            <w:tcW w:w="1829" w:type="dxa"/>
          </w:tcPr>
          <w:p w:rsidR="008F0B77" w:rsidRDefault="008F0B77" w:rsidP="008F0B77">
            <w:pPr>
              <w:rPr>
                <w:rFonts w:cs="Arial"/>
                <w:sz w:val="20"/>
              </w:rPr>
            </w:pPr>
            <w:r>
              <w:rPr>
                <w:rFonts w:cs="Arial"/>
                <w:sz w:val="20"/>
              </w:rPr>
              <w:t>Hong Kong</w:t>
            </w:r>
          </w:p>
          <w:p w:rsidR="008F0B77" w:rsidRDefault="008F0B77" w:rsidP="008F0B77">
            <w:pPr>
              <w:rPr>
                <w:rFonts w:cs="Arial"/>
                <w:sz w:val="20"/>
              </w:rPr>
            </w:pPr>
          </w:p>
          <w:p w:rsidR="008F0B77" w:rsidRDefault="008F0B77" w:rsidP="008F0B77">
            <w:pPr>
              <w:rPr>
                <w:rFonts w:cs="Arial"/>
                <w:sz w:val="20"/>
              </w:rPr>
            </w:pPr>
            <w:r w:rsidRPr="00AF4AEA">
              <w:rPr>
                <w:rFonts w:cs="Arial"/>
                <w:sz w:val="20"/>
              </w:rPr>
              <w:t xml:space="preserve">Third comprehensive </w:t>
            </w:r>
            <w:r w:rsidRPr="00AF4AEA">
              <w:rPr>
                <w:rFonts w:cs="Arial"/>
                <w:sz w:val="20"/>
              </w:rPr>
              <w:lastRenderedPageBreak/>
              <w:t>transport study</w:t>
            </w:r>
          </w:p>
          <w:p w:rsidR="008F0B77" w:rsidRDefault="008F0B77" w:rsidP="008F0B77">
            <w:pPr>
              <w:rPr>
                <w:rFonts w:cs="Arial"/>
                <w:sz w:val="20"/>
              </w:rPr>
            </w:pPr>
          </w:p>
          <w:p w:rsidR="008F0B77" w:rsidRDefault="008F0B77" w:rsidP="008F0B77">
            <w:pPr>
              <w:rPr>
                <w:sz w:val="22"/>
                <w:szCs w:val="22"/>
              </w:rPr>
            </w:pPr>
            <w:r>
              <w:rPr>
                <w:rFonts w:cs="Arial"/>
                <w:sz w:val="20"/>
              </w:rPr>
              <w:t>SEA</w:t>
            </w:r>
          </w:p>
        </w:tc>
        <w:tc>
          <w:tcPr>
            <w:tcW w:w="851" w:type="dxa"/>
            <w:vAlign w:val="center"/>
          </w:tcPr>
          <w:p w:rsidR="008F0B77" w:rsidRPr="00AF6481" w:rsidRDefault="008F0B77" w:rsidP="008F0B77">
            <w:pPr>
              <w:jc w:val="center"/>
              <w:rPr>
                <w:rFonts w:cs="Arial"/>
                <w:sz w:val="56"/>
                <w:szCs w:val="56"/>
              </w:rPr>
            </w:pPr>
            <w:r w:rsidRPr="00AF6481">
              <w:rPr>
                <w:sz w:val="56"/>
                <w:szCs w:val="56"/>
              </w:rPr>
              <w:lastRenderedPageBreak/>
              <w:t>•</w:t>
            </w:r>
          </w:p>
        </w:tc>
        <w:tc>
          <w:tcPr>
            <w:tcW w:w="851" w:type="dxa"/>
            <w:vAlign w:val="center"/>
          </w:tcPr>
          <w:p w:rsidR="008F0B77" w:rsidRPr="00AF6481" w:rsidRDefault="008F0B77" w:rsidP="008F0B77">
            <w:pPr>
              <w:jc w:val="center"/>
              <w:rPr>
                <w:rFonts w:cs="Arial"/>
                <w:sz w:val="56"/>
                <w:szCs w:val="56"/>
              </w:rPr>
            </w:pPr>
            <w:r w:rsidRPr="00AF6481">
              <w:rPr>
                <w:sz w:val="56"/>
                <w:szCs w:val="56"/>
              </w:rPr>
              <w:t>•</w:t>
            </w:r>
          </w:p>
        </w:tc>
        <w:tc>
          <w:tcPr>
            <w:tcW w:w="851" w:type="dxa"/>
            <w:vAlign w:val="center"/>
          </w:tcPr>
          <w:p w:rsidR="008F0B77" w:rsidRPr="00AF6481" w:rsidRDefault="008F0B77" w:rsidP="008F0B77">
            <w:pPr>
              <w:jc w:val="center"/>
              <w:rPr>
                <w:rFonts w:cs="Arial"/>
                <w:szCs w:val="24"/>
              </w:rPr>
            </w:pPr>
            <w:r w:rsidRPr="00AF6481">
              <w:rPr>
                <w:rFonts w:cs="Arial"/>
                <w:szCs w:val="24"/>
              </w:rPr>
              <w:t>UC</w:t>
            </w:r>
          </w:p>
        </w:tc>
        <w:tc>
          <w:tcPr>
            <w:tcW w:w="870" w:type="dxa"/>
            <w:tcBorders>
              <w:right w:val="single" w:sz="18"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Cs w:val="24"/>
              </w:rPr>
            </w:pPr>
            <w:r w:rsidRPr="00AF6481">
              <w:rPr>
                <w:rFonts w:cs="Arial"/>
                <w:szCs w:val="24"/>
              </w:rPr>
              <w:t>NR</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7F3741" w:rsidRDefault="008F0B77" w:rsidP="008F0B77">
            <w:pPr>
              <w:jc w:val="center"/>
              <w:rPr>
                <w:rFonts w:cs="Arial"/>
                <w:sz w:val="22"/>
                <w:szCs w:val="22"/>
              </w:rPr>
            </w:pPr>
            <w:r>
              <w:rPr>
                <w:rFonts w:cs="Arial"/>
                <w:sz w:val="22"/>
                <w:szCs w:val="22"/>
              </w:rPr>
              <w:t>NR</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AF6481" w:rsidRDefault="008F0B77" w:rsidP="008F0B77">
            <w:pPr>
              <w:jc w:val="center"/>
              <w:rPr>
                <w:rFonts w:cs="Arial"/>
                <w:sz w:val="56"/>
                <w:szCs w:val="56"/>
              </w:rPr>
            </w:pPr>
            <w:r w:rsidRPr="00AF6481">
              <w:rPr>
                <w:sz w:val="56"/>
                <w:szCs w:val="56"/>
              </w:rPr>
              <w:t>•</w:t>
            </w:r>
          </w:p>
        </w:tc>
        <w:tc>
          <w:tcPr>
            <w:tcW w:w="709" w:type="dxa"/>
            <w:tcBorders>
              <w:left w:val="single" w:sz="18"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708" w:type="dxa"/>
            <w:tcBorders>
              <w:left w:val="single" w:sz="2" w:space="0" w:color="000000"/>
              <w:right w:val="single" w:sz="2" w:space="0" w:color="000000"/>
            </w:tcBorders>
            <w:vAlign w:val="center"/>
          </w:tcPr>
          <w:p w:rsidR="008F0B77" w:rsidRPr="00AF6481" w:rsidRDefault="008F0B77" w:rsidP="008F0B77">
            <w:pPr>
              <w:ind w:left="50" w:right="-29"/>
              <w:jc w:val="center"/>
              <w:rPr>
                <w:rFonts w:cs="Arial"/>
                <w:sz w:val="28"/>
                <w:szCs w:val="28"/>
              </w:rPr>
            </w:pPr>
            <w:r w:rsidRPr="00AF6481">
              <w:rPr>
                <w:rFonts w:cs="Arial"/>
                <w:sz w:val="28"/>
                <w:szCs w:val="28"/>
              </w:rPr>
              <w:t>+</w:t>
            </w:r>
          </w:p>
        </w:tc>
        <w:tc>
          <w:tcPr>
            <w:tcW w:w="3261" w:type="dxa"/>
            <w:tcBorders>
              <w:left w:val="single" w:sz="2" w:space="0" w:color="000000"/>
            </w:tcBorders>
          </w:tcPr>
          <w:p w:rsidR="008F0B77" w:rsidRDefault="008F0B77" w:rsidP="008F0B77">
            <w:pPr>
              <w:rPr>
                <w:rFonts w:cs="Arial"/>
                <w:sz w:val="20"/>
              </w:rPr>
            </w:pPr>
            <w:proofErr w:type="gramStart"/>
            <w:r>
              <w:rPr>
                <w:rFonts w:cs="Arial"/>
                <w:sz w:val="20"/>
              </w:rPr>
              <w:t>SEA  identified</w:t>
            </w:r>
            <w:proofErr w:type="gramEnd"/>
            <w:r>
              <w:rPr>
                <w:rFonts w:cs="Arial"/>
                <w:sz w:val="20"/>
              </w:rPr>
              <w:t xml:space="preserve"> air quality degradation as well as noise pollution</w:t>
            </w:r>
            <w:r w:rsidR="00FA0628">
              <w:rPr>
                <w:rFonts w:cs="Arial"/>
                <w:sz w:val="20"/>
              </w:rPr>
              <w:t>.</w:t>
            </w:r>
          </w:p>
          <w:p w:rsidR="008F0B77" w:rsidRDefault="008F0B77" w:rsidP="008F0B77">
            <w:pPr>
              <w:rPr>
                <w:rFonts w:cs="Arial"/>
                <w:sz w:val="20"/>
              </w:rPr>
            </w:pPr>
          </w:p>
          <w:p w:rsidR="008F0B77" w:rsidRPr="00EE1858" w:rsidRDefault="008F0B77" w:rsidP="008F0B77">
            <w:pPr>
              <w:rPr>
                <w:rFonts w:cs="Arial"/>
                <w:sz w:val="20"/>
              </w:rPr>
            </w:pPr>
            <w:r>
              <w:rPr>
                <w:rFonts w:cs="Arial"/>
                <w:sz w:val="20"/>
              </w:rPr>
              <w:lastRenderedPageBreak/>
              <w:t>SEA applied too late in decision-</w:t>
            </w:r>
            <w:r w:rsidRPr="00EE1858">
              <w:rPr>
                <w:rFonts w:cs="Arial"/>
                <w:sz w:val="20"/>
              </w:rPr>
              <w:t>making process, once development options were already formulated and sanctioned to proceed</w:t>
            </w:r>
          </w:p>
          <w:p w:rsidR="008F0B77" w:rsidRPr="004A261F" w:rsidRDefault="008F0B77" w:rsidP="004A261F">
            <w:pPr>
              <w:rPr>
                <w:rFonts w:cs="Arial"/>
                <w:sz w:val="20"/>
              </w:rPr>
            </w:pPr>
          </w:p>
        </w:tc>
      </w:tr>
    </w:tbl>
    <w:p w:rsidR="003F20BA" w:rsidRDefault="003F20BA" w:rsidP="003F20BA">
      <w:pPr>
        <w:rPr>
          <w:b/>
          <w:sz w:val="28"/>
          <w:szCs w:val="28"/>
        </w:rPr>
        <w:sectPr w:rsidR="003F20BA" w:rsidSect="003F20BA">
          <w:pgSz w:w="16838" w:h="11906" w:orient="landscape"/>
          <w:pgMar w:top="1440" w:right="1440" w:bottom="1440" w:left="1440" w:header="708" w:footer="708" w:gutter="0"/>
          <w:cols w:space="708"/>
          <w:docGrid w:linePitch="360"/>
        </w:sectPr>
      </w:pPr>
    </w:p>
    <w:p w:rsidR="005B5D22" w:rsidRPr="008F0B77" w:rsidRDefault="005B5D22" w:rsidP="005B5D22">
      <w:pPr>
        <w:spacing w:line="360" w:lineRule="auto"/>
        <w:jc w:val="both"/>
        <w:rPr>
          <w:rFonts w:cs="Arial"/>
          <w:b/>
          <w:szCs w:val="24"/>
        </w:rPr>
      </w:pPr>
      <w:r w:rsidRPr="008F0B77">
        <w:rPr>
          <w:rFonts w:cs="Arial"/>
          <w:b/>
          <w:szCs w:val="24"/>
        </w:rPr>
        <w:lastRenderedPageBreak/>
        <w:t>Strength of the evidence</w:t>
      </w:r>
    </w:p>
    <w:p w:rsidR="005B5D22" w:rsidRPr="00133D89" w:rsidRDefault="005B5D22" w:rsidP="005B5D22">
      <w:pPr>
        <w:spacing w:line="360" w:lineRule="auto"/>
        <w:rPr>
          <w:rFonts w:cs="Arial"/>
          <w:sz w:val="22"/>
          <w:szCs w:val="22"/>
        </w:rPr>
      </w:pPr>
      <w:r w:rsidRPr="005B5299">
        <w:rPr>
          <w:rFonts w:cs="Arial"/>
          <w:szCs w:val="24"/>
        </w:rPr>
        <w:t xml:space="preserve">All three </w:t>
      </w:r>
      <w:r>
        <w:rPr>
          <w:rFonts w:cs="Arial"/>
          <w:szCs w:val="24"/>
        </w:rPr>
        <w:t>citation</w:t>
      </w:r>
      <w:r w:rsidRPr="005B5299">
        <w:rPr>
          <w:rFonts w:cs="Arial"/>
          <w:szCs w:val="24"/>
        </w:rPr>
        <w:t>s</w:t>
      </w:r>
      <w:r>
        <w:rPr>
          <w:rFonts w:cs="Arial"/>
          <w:szCs w:val="24"/>
        </w:rPr>
        <w:t xml:space="preserve"> are of moderate quality</w:t>
      </w:r>
      <w:r w:rsidR="00FA0628">
        <w:rPr>
          <w:rFonts w:cs="Arial"/>
          <w:szCs w:val="24"/>
        </w:rPr>
        <w:t xml:space="preserve"> (Fischer, 2009 [+]; </w:t>
      </w:r>
      <w:proofErr w:type="spellStart"/>
      <w:r w:rsidRPr="005B5299">
        <w:rPr>
          <w:szCs w:val="24"/>
          <w:lang w:val="en-US"/>
        </w:rPr>
        <w:t>Kørnøv</w:t>
      </w:r>
      <w:proofErr w:type="spellEnd"/>
      <w:r w:rsidRPr="005B5299">
        <w:rPr>
          <w:rFonts w:cs="Arial"/>
          <w:szCs w:val="24"/>
        </w:rPr>
        <w:t>, 2009</w:t>
      </w:r>
      <w:r>
        <w:rPr>
          <w:rFonts w:cs="Arial"/>
        </w:rPr>
        <w:t xml:space="preserve"> [+]; Ng, 2005 [+]</w:t>
      </w:r>
      <w:r>
        <w:rPr>
          <w:rFonts w:cs="Arial"/>
          <w:sz w:val="22"/>
          <w:szCs w:val="22"/>
        </w:rPr>
        <w:t xml:space="preserve">).  They gave no evidence that health issues had an impact on the planning process.  All </w:t>
      </w:r>
      <w:r>
        <w:rPr>
          <w:rFonts w:cs="Arial"/>
        </w:rPr>
        <w:t xml:space="preserve">were based on documentary analysis of </w:t>
      </w:r>
      <w:r w:rsidRPr="00FE4D61">
        <w:rPr>
          <w:rFonts w:cs="Arial"/>
        </w:rPr>
        <w:t xml:space="preserve">independent sources </w:t>
      </w:r>
      <w:r>
        <w:rPr>
          <w:rFonts w:cs="Arial"/>
        </w:rPr>
        <w:t>and primary data (local authorities’ documents), although one study (Ng, 2005) did not describe its methodology.  Additionally, the scope of one study (</w:t>
      </w:r>
      <w:proofErr w:type="spellStart"/>
      <w:r w:rsidRPr="00801450">
        <w:rPr>
          <w:szCs w:val="24"/>
          <w:lang w:val="en-US"/>
        </w:rPr>
        <w:t>Kørnøv</w:t>
      </w:r>
      <w:proofErr w:type="spellEnd"/>
      <w:r>
        <w:rPr>
          <w:rFonts w:cs="Arial"/>
        </w:rPr>
        <w:t xml:space="preserve">, 2009, a synthesis of 100 case studies) was limited to examining the health issues </w:t>
      </w:r>
      <w:r w:rsidRPr="00001E2A">
        <w:rPr>
          <w:rFonts w:cs="Arial"/>
          <w:i/>
        </w:rPr>
        <w:t>considered</w:t>
      </w:r>
      <w:r>
        <w:rPr>
          <w:rFonts w:cs="Arial"/>
        </w:rPr>
        <w:t xml:space="preserve"> in SEA and consequently did not report on how health considerations impacted on the specific plans.</w:t>
      </w:r>
    </w:p>
    <w:p w:rsidR="005B5D22" w:rsidRDefault="005B5D22" w:rsidP="005B5D22">
      <w:pPr>
        <w:spacing w:line="360" w:lineRule="auto"/>
        <w:rPr>
          <w:rFonts w:cs="Arial"/>
        </w:rPr>
      </w:pPr>
    </w:p>
    <w:p w:rsidR="005B5D22" w:rsidRPr="0006283F" w:rsidRDefault="005B5D22" w:rsidP="005B5D22">
      <w:pPr>
        <w:spacing w:line="360" w:lineRule="auto"/>
        <w:rPr>
          <w:rFonts w:cs="Arial"/>
          <w:b/>
        </w:rPr>
      </w:pPr>
      <w:r w:rsidRPr="0006283F">
        <w:rPr>
          <w:rFonts w:cs="Arial"/>
          <w:b/>
        </w:rPr>
        <w:t>Impacts</w:t>
      </w:r>
    </w:p>
    <w:p w:rsidR="005B5D22" w:rsidRPr="008F0B77" w:rsidRDefault="005B5D22" w:rsidP="005B5D22">
      <w:pPr>
        <w:spacing w:line="360" w:lineRule="auto"/>
        <w:rPr>
          <w:rFonts w:cs="Arial"/>
          <w:b/>
        </w:rPr>
      </w:pPr>
      <w:r w:rsidRPr="008F0B77">
        <w:rPr>
          <w:rFonts w:cs="Arial"/>
          <w:b/>
        </w:rPr>
        <w:t>Process outcomes</w:t>
      </w:r>
    </w:p>
    <w:p w:rsidR="005B5D22" w:rsidRDefault="005B5D22" w:rsidP="005B5D22">
      <w:pPr>
        <w:spacing w:line="360" w:lineRule="auto"/>
        <w:rPr>
          <w:rFonts w:cs="Arial"/>
        </w:rPr>
      </w:pPr>
      <w:r>
        <w:rPr>
          <w:rFonts w:cs="Arial"/>
        </w:rPr>
        <w:t>All three citations provided evidence that health issues are considered in SEA, however o</w:t>
      </w:r>
      <w:r>
        <w:rPr>
          <w:rFonts w:cs="Arial"/>
          <w:szCs w:val="24"/>
        </w:rPr>
        <w:t xml:space="preserve">nly one case study </w:t>
      </w:r>
      <w:r w:rsidR="00FA0628">
        <w:rPr>
          <w:rFonts w:cs="Arial"/>
          <w:szCs w:val="24"/>
        </w:rPr>
        <w:t xml:space="preserve">reported that </w:t>
      </w:r>
      <w:r>
        <w:rPr>
          <w:rFonts w:cs="Arial"/>
          <w:szCs w:val="24"/>
        </w:rPr>
        <w:t>health recommendations</w:t>
      </w:r>
      <w:r w:rsidR="00FA0628">
        <w:rPr>
          <w:rFonts w:cs="Arial"/>
          <w:szCs w:val="24"/>
        </w:rPr>
        <w:t xml:space="preserve"> were incorporated</w:t>
      </w:r>
      <w:r>
        <w:rPr>
          <w:rFonts w:cs="Arial"/>
          <w:szCs w:val="24"/>
        </w:rPr>
        <w:t xml:space="preserve"> into the plan – a transport study (Ng, 2005).</w:t>
      </w:r>
    </w:p>
    <w:p w:rsidR="005B5D22" w:rsidRDefault="005B5D22" w:rsidP="005B5D22">
      <w:pPr>
        <w:spacing w:line="360" w:lineRule="auto"/>
        <w:rPr>
          <w:rFonts w:cs="Arial"/>
        </w:rPr>
      </w:pPr>
    </w:p>
    <w:p w:rsidR="005B5D22" w:rsidRDefault="005B5D22" w:rsidP="005B5D22">
      <w:pPr>
        <w:spacing w:line="360" w:lineRule="auto"/>
        <w:rPr>
          <w:rFonts w:cs="Arial"/>
        </w:rPr>
      </w:pPr>
      <w:r>
        <w:rPr>
          <w:rFonts w:cs="Arial"/>
        </w:rPr>
        <w:t>None of the case studies showed evidence that the SEA health recommendations had been implemented at post adoption stage.</w:t>
      </w:r>
    </w:p>
    <w:p w:rsidR="005B5D22" w:rsidRDefault="005B5D22" w:rsidP="005B5D22">
      <w:pPr>
        <w:spacing w:line="360" w:lineRule="auto"/>
        <w:rPr>
          <w:rFonts w:cs="Arial"/>
        </w:rPr>
      </w:pPr>
    </w:p>
    <w:p w:rsidR="005B5D22" w:rsidRPr="008E4863" w:rsidRDefault="005B5D22" w:rsidP="005B5D22">
      <w:pPr>
        <w:autoSpaceDE w:val="0"/>
        <w:autoSpaceDN w:val="0"/>
        <w:adjustRightInd w:val="0"/>
        <w:spacing w:line="360" w:lineRule="auto"/>
        <w:rPr>
          <w:rFonts w:cs="Arial"/>
          <w:szCs w:val="24"/>
        </w:rPr>
      </w:pPr>
      <w:r w:rsidRPr="008E4863">
        <w:rPr>
          <w:rFonts w:cs="Arial"/>
          <w:szCs w:val="24"/>
        </w:rPr>
        <w:t xml:space="preserve">In attempting to find a link between the assessment and health </w:t>
      </w:r>
      <w:r>
        <w:rPr>
          <w:rFonts w:cs="Arial"/>
          <w:szCs w:val="24"/>
        </w:rPr>
        <w:t>ou</w:t>
      </w:r>
      <w:r w:rsidRPr="008E4863">
        <w:rPr>
          <w:rFonts w:cs="Arial"/>
          <w:szCs w:val="24"/>
        </w:rPr>
        <w:t xml:space="preserve">tcomes, </w:t>
      </w:r>
      <w:r>
        <w:rPr>
          <w:rFonts w:cs="Arial"/>
          <w:szCs w:val="24"/>
        </w:rPr>
        <w:t>Fischer (2009)</w:t>
      </w:r>
      <w:r w:rsidRPr="008E4863">
        <w:rPr>
          <w:rFonts w:cs="Arial"/>
          <w:szCs w:val="24"/>
        </w:rPr>
        <w:t xml:space="preserve"> make</w:t>
      </w:r>
      <w:r>
        <w:rPr>
          <w:rFonts w:cs="Arial"/>
          <w:szCs w:val="24"/>
        </w:rPr>
        <w:t>s</w:t>
      </w:r>
      <w:r w:rsidRPr="008E4863">
        <w:rPr>
          <w:rFonts w:cs="Arial"/>
          <w:szCs w:val="24"/>
        </w:rPr>
        <w:t xml:space="preserve"> the general point that as the EU Directive requires that decision-makers should take the overall results of the assessment into </w:t>
      </w:r>
      <w:proofErr w:type="gramStart"/>
      <w:r w:rsidRPr="008E4863">
        <w:rPr>
          <w:rFonts w:cs="Arial"/>
          <w:szCs w:val="24"/>
        </w:rPr>
        <w:t>account,</w:t>
      </w:r>
      <w:proofErr w:type="gramEnd"/>
      <w:r w:rsidRPr="008E4863">
        <w:rPr>
          <w:rFonts w:cs="Arial"/>
          <w:szCs w:val="24"/>
        </w:rPr>
        <w:t xml:space="preserve"> it was “probable” that health considerations had an impact.  </w:t>
      </w:r>
    </w:p>
    <w:p w:rsidR="005B5D22" w:rsidRDefault="005B5D22" w:rsidP="005B5D22">
      <w:pPr>
        <w:spacing w:line="360" w:lineRule="auto"/>
        <w:rPr>
          <w:rFonts w:cs="Arial"/>
        </w:rPr>
      </w:pPr>
    </w:p>
    <w:p w:rsidR="005B5D22" w:rsidRPr="008F0B77" w:rsidRDefault="005B5D22" w:rsidP="005B5D22">
      <w:pPr>
        <w:spacing w:line="360" w:lineRule="auto"/>
        <w:rPr>
          <w:rFonts w:cs="Arial"/>
          <w:b/>
        </w:rPr>
      </w:pPr>
      <w:r w:rsidRPr="008F0B77">
        <w:rPr>
          <w:rFonts w:cs="Arial"/>
          <w:b/>
        </w:rPr>
        <w:t xml:space="preserve">Health </w:t>
      </w:r>
      <w:r>
        <w:rPr>
          <w:rFonts w:cs="Arial"/>
          <w:b/>
        </w:rPr>
        <w:t>issu</w:t>
      </w:r>
      <w:r w:rsidRPr="008F0B77">
        <w:rPr>
          <w:rFonts w:cs="Arial"/>
          <w:b/>
        </w:rPr>
        <w:t>es</w:t>
      </w:r>
    </w:p>
    <w:p w:rsidR="005B5D22" w:rsidRDefault="005B5D22" w:rsidP="005B5D22">
      <w:pPr>
        <w:spacing w:line="360" w:lineRule="auto"/>
        <w:rPr>
          <w:rFonts w:cs="Arial"/>
          <w:szCs w:val="24"/>
        </w:rPr>
      </w:pPr>
      <w:r>
        <w:rPr>
          <w:rFonts w:cs="Arial"/>
          <w:szCs w:val="24"/>
        </w:rPr>
        <w:t xml:space="preserve">Both Fischer (2009) and Ng (2005) include specific health issues which were considered by each of their case studies, whereas </w:t>
      </w:r>
      <w:proofErr w:type="spellStart"/>
      <w:r w:rsidRPr="00801450">
        <w:rPr>
          <w:szCs w:val="24"/>
          <w:lang w:val="en-US"/>
        </w:rPr>
        <w:t>Kørnøv</w:t>
      </w:r>
      <w:proofErr w:type="spellEnd"/>
      <w:r>
        <w:rPr>
          <w:szCs w:val="24"/>
          <w:lang w:val="en-US"/>
        </w:rPr>
        <w:t xml:space="preserve"> (2009 merely synthesizes the issues considered in the 100 studies.</w:t>
      </w:r>
    </w:p>
    <w:p w:rsidR="005B5D22" w:rsidRPr="00BB4696" w:rsidRDefault="005B5D22" w:rsidP="005B5D22">
      <w:pPr>
        <w:spacing w:line="360" w:lineRule="auto"/>
        <w:rPr>
          <w:rFonts w:cs="Arial"/>
          <w:szCs w:val="24"/>
        </w:rPr>
      </w:pPr>
    </w:p>
    <w:p w:rsidR="005B5D22" w:rsidRDefault="005B5D22" w:rsidP="005B5D22">
      <w:pPr>
        <w:spacing w:line="360" w:lineRule="auto"/>
        <w:rPr>
          <w:rFonts w:cs="Arial"/>
        </w:rPr>
      </w:pPr>
      <w:r>
        <w:rPr>
          <w:rFonts w:cs="Arial"/>
        </w:rPr>
        <w:t>The range of health issues considered in the case studies varied, although no case study refers to mental wellbeing.  In the European case studies (that is the regional and local plans and the strategic vision) the issues were:</w:t>
      </w:r>
    </w:p>
    <w:p w:rsidR="005B5D22" w:rsidRDefault="005B5D22" w:rsidP="005B5D22">
      <w:pPr>
        <w:spacing w:line="360" w:lineRule="auto"/>
        <w:rPr>
          <w:rFonts w:cs="Arial"/>
        </w:rPr>
      </w:pPr>
    </w:p>
    <w:p w:rsidR="005B5D22" w:rsidRPr="00BB4696" w:rsidRDefault="005B5D22" w:rsidP="00F1259D">
      <w:pPr>
        <w:pStyle w:val="ListParagraph"/>
        <w:numPr>
          <w:ilvl w:val="0"/>
          <w:numId w:val="60"/>
        </w:numPr>
        <w:spacing w:line="360" w:lineRule="auto"/>
        <w:rPr>
          <w:rFonts w:cs="Arial"/>
        </w:rPr>
      </w:pPr>
      <w:r>
        <w:rPr>
          <w:rFonts w:cs="Arial"/>
        </w:rPr>
        <w:lastRenderedPageBreak/>
        <w:t xml:space="preserve">Physical activity in all the Fischer and </w:t>
      </w:r>
      <w:proofErr w:type="spellStart"/>
      <w:r w:rsidRPr="00801450">
        <w:rPr>
          <w:szCs w:val="24"/>
          <w:lang w:val="en-US"/>
        </w:rPr>
        <w:t>Kørnøv</w:t>
      </w:r>
      <w:proofErr w:type="spellEnd"/>
      <w:r>
        <w:rPr>
          <w:szCs w:val="24"/>
          <w:lang w:val="en-US"/>
        </w:rPr>
        <w:t xml:space="preserve"> case studies (e.g. recreation and leisure </w:t>
      </w:r>
      <w:proofErr w:type="spellStart"/>
      <w:r>
        <w:rPr>
          <w:szCs w:val="24"/>
          <w:lang w:val="en-US"/>
        </w:rPr>
        <w:t>activites</w:t>
      </w:r>
      <w:proofErr w:type="spellEnd"/>
      <w:r>
        <w:rPr>
          <w:szCs w:val="24"/>
          <w:lang w:val="en-US"/>
        </w:rPr>
        <w:t xml:space="preserve"> by way of open area and sport provision)</w:t>
      </w:r>
    </w:p>
    <w:p w:rsidR="005B5D22" w:rsidRPr="00C3785B" w:rsidRDefault="005B5D22" w:rsidP="00F1259D">
      <w:pPr>
        <w:pStyle w:val="ListParagraph"/>
        <w:numPr>
          <w:ilvl w:val="0"/>
          <w:numId w:val="60"/>
        </w:numPr>
        <w:spacing w:line="360" w:lineRule="auto"/>
        <w:rPr>
          <w:rFonts w:cs="Arial"/>
        </w:rPr>
      </w:pPr>
      <w:r>
        <w:rPr>
          <w:rFonts w:cs="Arial"/>
        </w:rPr>
        <w:t xml:space="preserve">Environmental health in all the Fischer and </w:t>
      </w:r>
      <w:proofErr w:type="spellStart"/>
      <w:r w:rsidRPr="00801450">
        <w:rPr>
          <w:szCs w:val="24"/>
          <w:lang w:val="en-US"/>
        </w:rPr>
        <w:t>Kørnøv</w:t>
      </w:r>
      <w:proofErr w:type="spellEnd"/>
      <w:r>
        <w:rPr>
          <w:szCs w:val="24"/>
          <w:lang w:val="en-US"/>
        </w:rPr>
        <w:t xml:space="preserve"> case studies (e.g. air quality and noise)</w:t>
      </w:r>
    </w:p>
    <w:p w:rsidR="005B5D22" w:rsidRPr="00C3785B" w:rsidRDefault="005B5D22" w:rsidP="00F1259D">
      <w:pPr>
        <w:pStyle w:val="ListParagraph"/>
        <w:numPr>
          <w:ilvl w:val="0"/>
          <w:numId w:val="60"/>
        </w:numPr>
        <w:spacing w:line="360" w:lineRule="auto"/>
        <w:rPr>
          <w:rFonts w:cs="Arial"/>
        </w:rPr>
      </w:pPr>
      <w:r>
        <w:rPr>
          <w:szCs w:val="24"/>
          <w:lang w:val="en-US"/>
        </w:rPr>
        <w:t>All the Fischer case studies considered weather, climate and flooding, and light pollution</w:t>
      </w:r>
    </w:p>
    <w:p w:rsidR="005B5D22" w:rsidRPr="00FC2714" w:rsidRDefault="005B5D22" w:rsidP="00F1259D">
      <w:pPr>
        <w:pStyle w:val="ListParagraph"/>
        <w:numPr>
          <w:ilvl w:val="0"/>
          <w:numId w:val="60"/>
        </w:numPr>
        <w:spacing w:line="360" w:lineRule="auto"/>
        <w:rPr>
          <w:rFonts w:cs="Arial"/>
        </w:rPr>
      </w:pPr>
      <w:r>
        <w:rPr>
          <w:szCs w:val="24"/>
          <w:lang w:val="en-US"/>
        </w:rPr>
        <w:t>Unintentional injury was considered as ‘traffic safety’ in the</w:t>
      </w:r>
      <w:r>
        <w:rPr>
          <w:rFonts w:cs="Arial"/>
        </w:rPr>
        <w:t xml:space="preserve"> </w:t>
      </w:r>
      <w:proofErr w:type="spellStart"/>
      <w:r w:rsidRPr="00801450">
        <w:rPr>
          <w:szCs w:val="24"/>
          <w:lang w:val="en-US"/>
        </w:rPr>
        <w:t>Kørnøv</w:t>
      </w:r>
      <w:proofErr w:type="spellEnd"/>
      <w:r>
        <w:rPr>
          <w:szCs w:val="24"/>
          <w:lang w:val="en-US"/>
        </w:rPr>
        <w:t xml:space="preserve"> case studies and in the </w:t>
      </w:r>
      <w:proofErr w:type="spellStart"/>
      <w:r>
        <w:rPr>
          <w:szCs w:val="24"/>
          <w:lang w:val="en-US"/>
        </w:rPr>
        <w:t>Emmen</w:t>
      </w:r>
      <w:proofErr w:type="spellEnd"/>
      <w:r>
        <w:rPr>
          <w:szCs w:val="24"/>
          <w:lang w:val="en-US"/>
        </w:rPr>
        <w:t xml:space="preserve"> Structure Vision (Fischer 2009) as ‘accidents’</w:t>
      </w:r>
    </w:p>
    <w:p w:rsidR="005B5D22" w:rsidRPr="00FC2714" w:rsidRDefault="005B5D22" w:rsidP="00F1259D">
      <w:pPr>
        <w:pStyle w:val="ListParagraph"/>
        <w:numPr>
          <w:ilvl w:val="0"/>
          <w:numId w:val="60"/>
        </w:numPr>
        <w:spacing w:line="360" w:lineRule="auto"/>
        <w:rPr>
          <w:rFonts w:cs="Arial"/>
        </w:rPr>
      </w:pPr>
      <w:r>
        <w:rPr>
          <w:szCs w:val="24"/>
          <w:lang w:val="en-US"/>
        </w:rPr>
        <w:t xml:space="preserve">Other health issues included access to open/green space, biodiversity (all the Fischer case studies), design of environment/buildings (Fischer: </w:t>
      </w:r>
      <w:proofErr w:type="spellStart"/>
      <w:r>
        <w:rPr>
          <w:szCs w:val="24"/>
          <w:lang w:val="en-US"/>
        </w:rPr>
        <w:t>Emmen</w:t>
      </w:r>
      <w:proofErr w:type="spellEnd"/>
      <w:r>
        <w:rPr>
          <w:szCs w:val="24"/>
          <w:lang w:val="en-US"/>
        </w:rPr>
        <w:t xml:space="preserve">, and </w:t>
      </w:r>
      <w:proofErr w:type="spellStart"/>
      <w:r w:rsidRPr="00801450">
        <w:rPr>
          <w:szCs w:val="24"/>
          <w:lang w:val="en-US"/>
        </w:rPr>
        <w:t>Kørnøv</w:t>
      </w:r>
      <w:proofErr w:type="spellEnd"/>
      <w:r>
        <w:rPr>
          <w:szCs w:val="24"/>
          <w:lang w:val="en-US"/>
        </w:rPr>
        <w:t>) and risk of crime (</w:t>
      </w:r>
      <w:proofErr w:type="spellStart"/>
      <w:r w:rsidRPr="00801450">
        <w:rPr>
          <w:szCs w:val="24"/>
          <w:lang w:val="en-US"/>
        </w:rPr>
        <w:t>Kørnøv</w:t>
      </w:r>
      <w:proofErr w:type="spellEnd"/>
      <w:r>
        <w:rPr>
          <w:szCs w:val="24"/>
          <w:lang w:val="en-US"/>
        </w:rPr>
        <w:t>).</w:t>
      </w:r>
    </w:p>
    <w:p w:rsidR="005B5D22" w:rsidRDefault="005B5D22" w:rsidP="005B5D22">
      <w:pPr>
        <w:spacing w:line="360" w:lineRule="auto"/>
        <w:ind w:left="56"/>
        <w:rPr>
          <w:rFonts w:cs="Arial"/>
        </w:rPr>
      </w:pPr>
    </w:p>
    <w:p w:rsidR="005B5D22" w:rsidRPr="00FC2714" w:rsidRDefault="005B5D22" w:rsidP="005B5D22">
      <w:pPr>
        <w:spacing w:line="360" w:lineRule="auto"/>
        <w:ind w:left="56"/>
        <w:rPr>
          <w:rFonts w:cs="Arial"/>
        </w:rPr>
      </w:pPr>
      <w:r>
        <w:rPr>
          <w:rFonts w:cs="Arial"/>
        </w:rPr>
        <w:t>The Hong Kong case studies (Ng, 2009) focused on environmental health issues, e.g. air and water quality (strategic review) and noise (transport study).  Addition</w:t>
      </w:r>
      <w:r w:rsidR="00FA0628">
        <w:rPr>
          <w:rFonts w:cs="Arial"/>
        </w:rPr>
        <w:t>al</w:t>
      </w:r>
      <w:r>
        <w:rPr>
          <w:rFonts w:cs="Arial"/>
        </w:rPr>
        <w:t xml:space="preserve"> health issues were the potential overloading of the sewerage infrastructure (strategic review) and the impact on cultural heritage (transport study).</w:t>
      </w:r>
    </w:p>
    <w:p w:rsidR="005B5D22" w:rsidRPr="008B740C" w:rsidRDefault="005B5D22" w:rsidP="005B5D22">
      <w:pPr>
        <w:spacing w:line="360" w:lineRule="auto"/>
        <w:rPr>
          <w:rFonts w:cs="Arial"/>
          <w:szCs w:val="24"/>
        </w:rPr>
      </w:pPr>
    </w:p>
    <w:p w:rsidR="005B5D22" w:rsidRPr="002527A0" w:rsidRDefault="005B5D22" w:rsidP="005B5D22">
      <w:pPr>
        <w:spacing w:line="360" w:lineRule="auto"/>
        <w:rPr>
          <w:rFonts w:cs="Arial"/>
          <w:b/>
        </w:rPr>
      </w:pPr>
      <w:r w:rsidRPr="002527A0">
        <w:rPr>
          <w:rFonts w:cs="Arial"/>
          <w:b/>
        </w:rPr>
        <w:t>Applicability</w:t>
      </w:r>
    </w:p>
    <w:p w:rsidR="005B5D22" w:rsidRDefault="005B5D22" w:rsidP="005B5D22">
      <w:pPr>
        <w:spacing w:line="360" w:lineRule="auto"/>
        <w:jc w:val="both"/>
        <w:rPr>
          <w:rFonts w:cs="Arial"/>
        </w:rPr>
      </w:pPr>
      <w:r>
        <w:rPr>
          <w:rFonts w:cs="Arial"/>
        </w:rPr>
        <w:t xml:space="preserve">The evidence of two of the citations were (Fisher, 2009 and </w:t>
      </w:r>
      <w:proofErr w:type="spellStart"/>
      <w:r w:rsidRPr="00801450">
        <w:rPr>
          <w:szCs w:val="24"/>
          <w:lang w:val="en-US"/>
        </w:rPr>
        <w:t>Kørnøv</w:t>
      </w:r>
      <w:proofErr w:type="spellEnd"/>
      <w:r>
        <w:rPr>
          <w:rFonts w:cs="Arial"/>
        </w:rPr>
        <w:t xml:space="preserve">, 2009) are directly applicable to the UK population, setting and spatial planning system as they refer to case studies in EU countries (Germany, the Netherlands and Denmark), within similar high income and urbanised contexts, all with regional and local development strategies and all required to implement the EU SEA Directive.  One study (Ng, 2005) was considered partially applicable because it applies to Hong Kong, where population concentration and governance are only partially comparable to the UK context. </w:t>
      </w:r>
    </w:p>
    <w:p w:rsidR="005B5D22" w:rsidRPr="004D70B7" w:rsidRDefault="005B5D22" w:rsidP="005B5D22">
      <w:pPr>
        <w:spacing w:line="360" w:lineRule="auto"/>
        <w:rPr>
          <w:rFonts w:cs="Arial"/>
          <w:i/>
        </w:rPr>
      </w:pPr>
    </w:p>
    <w:p w:rsidR="005B5D22" w:rsidRPr="0094647C" w:rsidRDefault="005B5D22" w:rsidP="00D7380A">
      <w:pPr>
        <w:pStyle w:val="ListParagraph"/>
        <w:numPr>
          <w:ilvl w:val="2"/>
          <w:numId w:val="24"/>
        </w:numPr>
        <w:ind w:left="851" w:hanging="851"/>
        <w:rPr>
          <w:b/>
          <w:sz w:val="28"/>
          <w:szCs w:val="28"/>
        </w:rPr>
      </w:pPr>
      <w:r w:rsidRPr="0094647C">
        <w:rPr>
          <w:rFonts w:cs="Arial"/>
          <w:b/>
          <w:sz w:val="28"/>
        </w:rPr>
        <w:t xml:space="preserve">Evidence Statement 4: </w:t>
      </w:r>
      <w:r w:rsidRPr="0094647C">
        <w:rPr>
          <w:rFonts w:cs="Arial"/>
          <w:b/>
          <w:sz w:val="28"/>
          <w:szCs w:val="28"/>
        </w:rPr>
        <w:t xml:space="preserve">SEA of plans in non-UK high income countries </w:t>
      </w:r>
      <w:r w:rsidRPr="0094647C">
        <w:rPr>
          <w:b/>
          <w:sz w:val="28"/>
          <w:szCs w:val="28"/>
        </w:rPr>
        <w:t xml:space="preserve"> </w:t>
      </w:r>
    </w:p>
    <w:p w:rsidR="004D70B7" w:rsidRPr="004D70B7" w:rsidRDefault="004D70B7" w:rsidP="004D70B7">
      <w:pPr>
        <w:pStyle w:val="ListParagraph"/>
        <w:ind w:left="1004"/>
        <w:rPr>
          <w:rFonts w:cs="Arial"/>
          <w:b/>
          <w:i/>
          <w:sz w:val="28"/>
        </w:rPr>
      </w:pPr>
    </w:p>
    <w:p w:rsidR="00FA582B" w:rsidRPr="009D278B" w:rsidRDefault="00FA582B" w:rsidP="00FA582B">
      <w:pPr>
        <w:spacing w:line="360" w:lineRule="auto"/>
        <w:rPr>
          <w:rFonts w:cs="Arial"/>
          <w:b/>
          <w:i/>
        </w:rPr>
      </w:pPr>
      <w:r w:rsidRPr="009D278B">
        <w:rPr>
          <w:rFonts w:cs="Arial"/>
          <w:b/>
          <w:i/>
        </w:rPr>
        <w:t xml:space="preserve">There are three citations </w:t>
      </w:r>
      <w:r w:rsidRPr="009D278B">
        <w:rPr>
          <w:rFonts w:cs="Arial"/>
          <w:b/>
          <w:i/>
          <w:szCs w:val="24"/>
        </w:rPr>
        <w:t>(Fischer, 2009 [+];</w:t>
      </w:r>
      <w:proofErr w:type="spellStart"/>
      <w:r w:rsidRPr="009D278B">
        <w:rPr>
          <w:b/>
          <w:i/>
          <w:szCs w:val="24"/>
          <w:lang w:val="en-US"/>
        </w:rPr>
        <w:t>Kørnøv</w:t>
      </w:r>
      <w:proofErr w:type="spellEnd"/>
      <w:r w:rsidRPr="009D278B">
        <w:rPr>
          <w:rFonts w:cs="Arial"/>
          <w:b/>
          <w:i/>
          <w:szCs w:val="24"/>
        </w:rPr>
        <w:t>, 2009</w:t>
      </w:r>
      <w:r w:rsidRPr="009D278B">
        <w:rPr>
          <w:rFonts w:cs="Arial"/>
          <w:b/>
          <w:i/>
        </w:rPr>
        <w:t xml:space="preserve"> [+]; Ng, 2005 [+]</w:t>
      </w:r>
      <w:r w:rsidRPr="009D278B">
        <w:rPr>
          <w:rFonts w:cs="Arial"/>
          <w:b/>
          <w:i/>
          <w:sz w:val="22"/>
          <w:szCs w:val="22"/>
        </w:rPr>
        <w:t>)</w:t>
      </w:r>
      <w:r w:rsidRPr="009D278B">
        <w:rPr>
          <w:rFonts w:cs="Arial"/>
          <w:b/>
          <w:i/>
        </w:rPr>
        <w:t xml:space="preserve">, all from the last six years, reporting five specific case studies in Germany, the Netherlands and Hong Kong and more generally on 100 studies in Denmark. There is strong evidence from all five case studies, that health is considered in </w:t>
      </w:r>
      <w:r w:rsidRPr="009D278B">
        <w:rPr>
          <w:rFonts w:cs="Arial"/>
          <w:b/>
          <w:i/>
        </w:rPr>
        <w:lastRenderedPageBreak/>
        <w:t xml:space="preserve">SEA, but no evidence that the SEA health recommendations had been implemented at post-adoption stage.  One author (Ng, 2005 [+]), notes that the level of influence was limited because the application of SEA was made too late in the planning process and </w:t>
      </w:r>
      <w:r w:rsidRPr="009D278B">
        <w:rPr>
          <w:rFonts w:cs="Arial"/>
          <w:b/>
          <w:i/>
          <w:szCs w:val="24"/>
        </w:rPr>
        <w:t xml:space="preserve">Fischer (2009 [+]) attempts to find a link between the assessment and health outcomes, by making the general point that as the EU Directive requires that decision-makers should take the overall results of the assessment into account it was “probable” that health considerations had an impact.  </w:t>
      </w:r>
      <w:r w:rsidRPr="009D278B">
        <w:rPr>
          <w:rFonts w:cs="Arial"/>
          <w:b/>
          <w:i/>
        </w:rPr>
        <w:t xml:space="preserve">The range of health issues considered in the case studies varied, although none referred to mental wellbeing.  Most of the European studies considered issues of physical activity, environmental health and unintentional injury, whilst the Hong </w:t>
      </w:r>
      <w:proofErr w:type="spellStart"/>
      <w:r w:rsidRPr="009D278B">
        <w:rPr>
          <w:rFonts w:cs="Arial"/>
          <w:b/>
          <w:i/>
        </w:rPr>
        <w:t>Knog</w:t>
      </w:r>
      <w:proofErr w:type="spellEnd"/>
      <w:r w:rsidRPr="009D278B">
        <w:rPr>
          <w:rFonts w:cs="Arial"/>
          <w:b/>
          <w:i/>
        </w:rPr>
        <w:t xml:space="preserve"> studies concentrated on environmental health issues.  The European case studies are directly applicable to the UK spatial planning context, with the Hong Kong studies only partially so, in view of population concentration and governance.</w:t>
      </w: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E77509" w:rsidRDefault="00E77509" w:rsidP="003F20BA">
      <w:pPr>
        <w:rPr>
          <w:b/>
          <w:sz w:val="28"/>
          <w:szCs w:val="28"/>
        </w:rPr>
      </w:pPr>
    </w:p>
    <w:p w:rsidR="00776BB3" w:rsidRDefault="00776BB3" w:rsidP="003F20BA">
      <w:pPr>
        <w:rPr>
          <w:b/>
          <w:sz w:val="28"/>
          <w:szCs w:val="28"/>
        </w:rPr>
      </w:pPr>
    </w:p>
    <w:p w:rsidR="00E77509" w:rsidRPr="00776BB3" w:rsidRDefault="00E77509" w:rsidP="00E77509">
      <w:pPr>
        <w:rPr>
          <w:b/>
          <w:sz w:val="28"/>
          <w:szCs w:val="28"/>
        </w:rPr>
      </w:pPr>
      <w:r w:rsidRPr="00776BB3">
        <w:rPr>
          <w:b/>
          <w:sz w:val="28"/>
          <w:szCs w:val="28"/>
        </w:rPr>
        <w:lastRenderedPageBreak/>
        <w:t xml:space="preserve">3.4.5 </w:t>
      </w:r>
      <w:r w:rsidRPr="00776BB3">
        <w:rPr>
          <w:rFonts w:cs="Arial"/>
          <w:b/>
          <w:sz w:val="28"/>
          <w:szCs w:val="28"/>
        </w:rPr>
        <w:t>HIA of plans in non UK high income countries</w:t>
      </w:r>
    </w:p>
    <w:p w:rsidR="00E77509" w:rsidRDefault="00E77509" w:rsidP="00E77509">
      <w:pPr>
        <w:rPr>
          <w:b/>
          <w:sz w:val="32"/>
        </w:rPr>
      </w:pPr>
    </w:p>
    <w:p w:rsidR="00E77509" w:rsidRDefault="00E77509" w:rsidP="00E77509">
      <w:pPr>
        <w:rPr>
          <w:rFonts w:cs="Arial"/>
          <w:b/>
        </w:rPr>
      </w:pPr>
      <w:r w:rsidRPr="0015173D">
        <w:rPr>
          <w:rFonts w:cs="Arial"/>
          <w:b/>
        </w:rPr>
        <w:t xml:space="preserve">Studies and their </w:t>
      </w:r>
      <w:r>
        <w:rPr>
          <w:rFonts w:cs="Arial"/>
          <w:b/>
        </w:rPr>
        <w:t>c</w:t>
      </w:r>
      <w:r w:rsidRPr="0015173D">
        <w:rPr>
          <w:rFonts w:cs="Arial"/>
          <w:b/>
        </w:rPr>
        <w:t>ontext</w:t>
      </w:r>
    </w:p>
    <w:p w:rsidR="00E77509" w:rsidRDefault="00E77509" w:rsidP="00E77509">
      <w:pPr>
        <w:rPr>
          <w:rFonts w:cs="Arial"/>
          <w:b/>
        </w:rPr>
      </w:pPr>
    </w:p>
    <w:p w:rsidR="00E77509" w:rsidRDefault="00E77509" w:rsidP="00E77509">
      <w:pPr>
        <w:spacing w:line="360" w:lineRule="auto"/>
        <w:rPr>
          <w:rFonts w:cs="Arial"/>
          <w:szCs w:val="24"/>
        </w:rPr>
      </w:pPr>
      <w:r w:rsidRPr="00B4567D">
        <w:rPr>
          <w:rFonts w:cs="Arial"/>
        </w:rPr>
        <w:t xml:space="preserve">Nine citations were identified that report </w:t>
      </w:r>
      <w:r>
        <w:rPr>
          <w:rFonts w:cs="Arial"/>
        </w:rPr>
        <w:t>11</w:t>
      </w:r>
      <w:r w:rsidRPr="00B4567D">
        <w:rPr>
          <w:rFonts w:cs="Arial"/>
        </w:rPr>
        <w:t xml:space="preserve"> relevant case studies in four countries</w:t>
      </w:r>
      <w:r>
        <w:rPr>
          <w:rFonts w:cs="Arial"/>
        </w:rPr>
        <w:t xml:space="preserve"> (USA, Australia, New Zealand and The Netherlands)</w:t>
      </w:r>
      <w:r w:rsidRPr="00B4567D">
        <w:rPr>
          <w:rFonts w:cs="Arial"/>
        </w:rPr>
        <w:t>. Three studies (</w:t>
      </w:r>
      <w:proofErr w:type="spellStart"/>
      <w:r w:rsidRPr="00B4567D">
        <w:rPr>
          <w:rFonts w:cs="Arial"/>
        </w:rPr>
        <w:t>Corburn</w:t>
      </w:r>
      <w:proofErr w:type="spellEnd"/>
      <w:r w:rsidRPr="00B4567D">
        <w:rPr>
          <w:rFonts w:cs="Arial"/>
        </w:rPr>
        <w:t xml:space="preserve">, 2007; Dannenberg, 2008; </w:t>
      </w:r>
      <w:proofErr w:type="spellStart"/>
      <w:r w:rsidRPr="00B4567D">
        <w:rPr>
          <w:rFonts w:cs="Arial"/>
        </w:rPr>
        <w:t>Farhrang</w:t>
      </w:r>
      <w:proofErr w:type="spellEnd"/>
      <w:r w:rsidRPr="00B4567D">
        <w:rPr>
          <w:rFonts w:cs="Arial"/>
        </w:rPr>
        <w:t>, 2007)</w:t>
      </w:r>
      <w:r w:rsidR="00AE3D14">
        <w:rPr>
          <w:rFonts w:cs="Arial"/>
        </w:rPr>
        <w:t>,</w:t>
      </w:r>
      <w:r w:rsidRPr="00B4567D">
        <w:rPr>
          <w:rFonts w:cs="Arial"/>
        </w:rPr>
        <w:t xml:space="preserve"> report on </w:t>
      </w:r>
      <w:r>
        <w:rPr>
          <w:rFonts w:cs="Arial"/>
        </w:rPr>
        <w:t>the same HIA for</w:t>
      </w:r>
      <w:r w:rsidRPr="00B4567D">
        <w:rPr>
          <w:rFonts w:cs="Arial"/>
        </w:rPr>
        <w:t xml:space="preserve"> </w:t>
      </w:r>
      <w:r w:rsidRPr="00B4567D">
        <w:rPr>
          <w:rFonts w:cs="Arial"/>
          <w:szCs w:val="24"/>
        </w:rPr>
        <w:t>rezoning plan for the Eastern Neighbourhoods of San Francisco. Two studies (Ma</w:t>
      </w:r>
      <w:r>
        <w:rPr>
          <w:rFonts w:cs="Arial"/>
          <w:szCs w:val="24"/>
        </w:rPr>
        <w:t>t</w:t>
      </w:r>
      <w:r w:rsidRPr="00B4567D">
        <w:rPr>
          <w:rFonts w:cs="Arial"/>
          <w:szCs w:val="24"/>
        </w:rPr>
        <w:t xml:space="preserve">hias, 2009; Stevenson, 2007) both report on </w:t>
      </w:r>
      <w:r>
        <w:rPr>
          <w:rFonts w:cs="Arial"/>
          <w:szCs w:val="24"/>
        </w:rPr>
        <w:t xml:space="preserve">HIA for </w:t>
      </w:r>
      <w:r w:rsidRPr="00B4567D">
        <w:rPr>
          <w:szCs w:val="24"/>
        </w:rPr>
        <w:t>Greater Christchurch Urban Development Strategy 2005</w:t>
      </w:r>
      <w:r>
        <w:rPr>
          <w:szCs w:val="24"/>
        </w:rPr>
        <w:t>:</w:t>
      </w:r>
    </w:p>
    <w:p w:rsidR="00E77509" w:rsidRDefault="00E77509" w:rsidP="00E77509">
      <w:pPr>
        <w:spacing w:line="360" w:lineRule="auto"/>
        <w:rPr>
          <w:rFonts w:cs="Arial"/>
          <w:szCs w:val="24"/>
        </w:rPr>
      </w:pPr>
    </w:p>
    <w:p w:rsidR="00E77509" w:rsidRPr="007A3E6F" w:rsidRDefault="00E77509" w:rsidP="00E77509">
      <w:pPr>
        <w:spacing w:line="360" w:lineRule="auto"/>
        <w:rPr>
          <w:szCs w:val="24"/>
          <w:lang w:val="en-US"/>
        </w:rPr>
      </w:pPr>
      <w:proofErr w:type="spellStart"/>
      <w:r w:rsidRPr="007A3E6F">
        <w:rPr>
          <w:szCs w:val="24"/>
          <w:lang w:val="en-US"/>
        </w:rPr>
        <w:t>Corburn</w:t>
      </w:r>
      <w:proofErr w:type="spellEnd"/>
      <w:r w:rsidRPr="007A3E6F">
        <w:rPr>
          <w:szCs w:val="24"/>
          <w:lang w:val="en-US"/>
        </w:rPr>
        <w:t xml:space="preserve">, J. </w:t>
      </w:r>
      <w:r>
        <w:rPr>
          <w:szCs w:val="24"/>
          <w:lang w:val="en-US"/>
        </w:rPr>
        <w:t>2007 (USA)</w:t>
      </w:r>
    </w:p>
    <w:p w:rsidR="00E77509" w:rsidRPr="007A3E6F" w:rsidRDefault="00AE3D14" w:rsidP="00776BB3">
      <w:pPr>
        <w:pStyle w:val="ListParagraph"/>
        <w:numPr>
          <w:ilvl w:val="0"/>
          <w:numId w:val="54"/>
        </w:numPr>
        <w:spacing w:line="360" w:lineRule="auto"/>
        <w:ind w:left="709" w:hanging="283"/>
        <w:rPr>
          <w:rFonts w:cs="Arial"/>
          <w:szCs w:val="24"/>
        </w:rPr>
      </w:pPr>
      <w:r>
        <w:rPr>
          <w:rFonts w:cs="Arial"/>
          <w:szCs w:val="24"/>
        </w:rPr>
        <w:t>R</w:t>
      </w:r>
      <w:r w:rsidR="00E77509" w:rsidRPr="007A3E6F">
        <w:rPr>
          <w:rFonts w:cs="Arial"/>
          <w:szCs w:val="24"/>
        </w:rPr>
        <w:t>ezoning plan for the Eastern Neighbo</w:t>
      </w:r>
      <w:r w:rsidR="00E77509">
        <w:rPr>
          <w:rFonts w:cs="Arial"/>
          <w:szCs w:val="24"/>
        </w:rPr>
        <w:t>u</w:t>
      </w:r>
      <w:r w:rsidR="00E77509" w:rsidRPr="007A3E6F">
        <w:rPr>
          <w:rFonts w:cs="Arial"/>
          <w:szCs w:val="24"/>
        </w:rPr>
        <w:t>rhoods of San Francisco</w:t>
      </w:r>
      <w:r w:rsidR="00E77509">
        <w:rPr>
          <w:rFonts w:cs="Arial"/>
          <w:szCs w:val="24"/>
        </w:rPr>
        <w:t xml:space="preserve">, where residents are mainly low-income. The case study analysed is the application of 2004 HIA outside the formal EIA through a process called the Eastern </w:t>
      </w:r>
      <w:proofErr w:type="spellStart"/>
      <w:r w:rsidR="00E77509">
        <w:rPr>
          <w:rFonts w:cs="Arial"/>
          <w:szCs w:val="24"/>
        </w:rPr>
        <w:t>Neighborhoods</w:t>
      </w:r>
      <w:proofErr w:type="spellEnd"/>
      <w:r w:rsidR="00E77509">
        <w:rPr>
          <w:rFonts w:cs="Arial"/>
          <w:szCs w:val="24"/>
        </w:rPr>
        <w:t xml:space="preserve"> Community Health Impact Assessment (ENCHIA), a multi-stakeholder consensus building process.</w:t>
      </w:r>
    </w:p>
    <w:p w:rsidR="00E77509" w:rsidRPr="007A3E6F" w:rsidRDefault="00E77509" w:rsidP="00776BB3">
      <w:pPr>
        <w:spacing w:line="360" w:lineRule="auto"/>
        <w:ind w:left="709" w:hanging="283"/>
        <w:rPr>
          <w:rFonts w:cs="Arial"/>
          <w:szCs w:val="24"/>
        </w:rPr>
      </w:pPr>
    </w:p>
    <w:p w:rsidR="00E77509" w:rsidRDefault="00E77509" w:rsidP="00776BB3">
      <w:pPr>
        <w:spacing w:line="360" w:lineRule="auto"/>
        <w:rPr>
          <w:szCs w:val="24"/>
        </w:rPr>
      </w:pPr>
      <w:r>
        <w:rPr>
          <w:szCs w:val="24"/>
        </w:rPr>
        <w:t>Dannenberg, A. 2008 (USA)</w:t>
      </w:r>
    </w:p>
    <w:p w:rsidR="00E77509" w:rsidRPr="007A3E6F" w:rsidRDefault="00E77509" w:rsidP="00776BB3">
      <w:pPr>
        <w:pStyle w:val="ListParagraph"/>
        <w:numPr>
          <w:ilvl w:val="0"/>
          <w:numId w:val="54"/>
        </w:numPr>
        <w:spacing w:line="360" w:lineRule="auto"/>
        <w:ind w:left="709" w:hanging="283"/>
        <w:rPr>
          <w:rFonts w:cs="Arial"/>
          <w:szCs w:val="24"/>
        </w:rPr>
      </w:pPr>
      <w:r w:rsidRPr="007A3E6F">
        <w:rPr>
          <w:rFonts w:cs="Arial"/>
          <w:szCs w:val="24"/>
        </w:rPr>
        <w:t>Rincon Hill Area Plan  2004– Area plan for new downtown residential neighbourhood</w:t>
      </w:r>
    </w:p>
    <w:p w:rsidR="00E77509" w:rsidRPr="007A3E6F" w:rsidRDefault="00E77509" w:rsidP="00776BB3">
      <w:pPr>
        <w:pStyle w:val="ListParagraph"/>
        <w:numPr>
          <w:ilvl w:val="0"/>
          <w:numId w:val="54"/>
        </w:numPr>
        <w:spacing w:line="360" w:lineRule="auto"/>
        <w:ind w:left="709" w:hanging="283"/>
        <w:rPr>
          <w:rFonts w:cs="Arial"/>
          <w:szCs w:val="24"/>
        </w:rPr>
      </w:pPr>
      <w:r w:rsidRPr="007A3E6F">
        <w:rPr>
          <w:rFonts w:cs="Arial"/>
          <w:szCs w:val="24"/>
        </w:rPr>
        <w:t>Eastern Community Neighbourhoods Community 2006 - Area plans and rezoning proposal for 3 contiguous neighbourhoods</w:t>
      </w:r>
      <w:r>
        <w:rPr>
          <w:rFonts w:cs="Arial"/>
          <w:szCs w:val="24"/>
        </w:rPr>
        <w:t>. The case study covers the ENCHIA process.</w:t>
      </w:r>
    </w:p>
    <w:p w:rsidR="00E77509" w:rsidRPr="007A3E6F" w:rsidRDefault="00AE3D14" w:rsidP="00776BB3">
      <w:pPr>
        <w:pStyle w:val="ListParagraph"/>
        <w:numPr>
          <w:ilvl w:val="0"/>
          <w:numId w:val="54"/>
        </w:numPr>
        <w:spacing w:line="360" w:lineRule="auto"/>
        <w:ind w:left="709" w:hanging="283"/>
        <w:rPr>
          <w:rFonts w:cs="Arial"/>
          <w:szCs w:val="24"/>
        </w:rPr>
      </w:pPr>
      <w:r>
        <w:rPr>
          <w:rFonts w:cs="Arial"/>
          <w:szCs w:val="24"/>
        </w:rPr>
        <w:t>City of Decatur Community T</w:t>
      </w:r>
      <w:r w:rsidR="00E77509" w:rsidRPr="007A3E6F">
        <w:rPr>
          <w:rFonts w:cs="Arial"/>
          <w:szCs w:val="24"/>
        </w:rPr>
        <w:t xml:space="preserve">ransportation </w:t>
      </w:r>
      <w:r>
        <w:rPr>
          <w:rFonts w:cs="Arial"/>
          <w:szCs w:val="24"/>
        </w:rPr>
        <w:t>P</w:t>
      </w:r>
      <w:r w:rsidR="00E77509" w:rsidRPr="007A3E6F">
        <w:rPr>
          <w:rFonts w:cs="Arial"/>
          <w:szCs w:val="24"/>
        </w:rPr>
        <w:t>lan 2007 - Plan for city-wide multi-modal transportation system</w:t>
      </w:r>
    </w:p>
    <w:p w:rsidR="00E77509" w:rsidRPr="007A3E6F" w:rsidRDefault="00E77509" w:rsidP="00776BB3">
      <w:pPr>
        <w:pStyle w:val="ListParagraph"/>
        <w:spacing w:line="360" w:lineRule="auto"/>
        <w:ind w:left="709" w:hanging="283"/>
        <w:rPr>
          <w:rFonts w:cs="Arial"/>
          <w:szCs w:val="24"/>
        </w:rPr>
      </w:pPr>
    </w:p>
    <w:p w:rsidR="00E77509" w:rsidRDefault="00E77509" w:rsidP="00776BB3">
      <w:pPr>
        <w:spacing w:line="360" w:lineRule="auto"/>
        <w:rPr>
          <w:szCs w:val="24"/>
          <w:lang w:val="en-US"/>
        </w:rPr>
      </w:pPr>
      <w:proofErr w:type="spellStart"/>
      <w:r w:rsidRPr="007A3E6F">
        <w:rPr>
          <w:szCs w:val="24"/>
          <w:lang w:val="en-US"/>
        </w:rPr>
        <w:t>Farhang</w:t>
      </w:r>
      <w:proofErr w:type="spellEnd"/>
      <w:r w:rsidRPr="007A3E6F">
        <w:rPr>
          <w:szCs w:val="24"/>
          <w:lang w:val="en-US"/>
        </w:rPr>
        <w:t>, L</w:t>
      </w:r>
      <w:r>
        <w:rPr>
          <w:szCs w:val="24"/>
          <w:lang w:val="en-US"/>
        </w:rPr>
        <w:t>. 2008 (USA)</w:t>
      </w:r>
    </w:p>
    <w:p w:rsidR="00E77509" w:rsidRDefault="00AE3D14" w:rsidP="00776BB3">
      <w:pPr>
        <w:pStyle w:val="ListParagraph"/>
        <w:numPr>
          <w:ilvl w:val="0"/>
          <w:numId w:val="55"/>
        </w:numPr>
        <w:spacing w:line="360" w:lineRule="auto"/>
        <w:ind w:left="709" w:hanging="283"/>
        <w:rPr>
          <w:rFonts w:cs="Arial"/>
          <w:szCs w:val="24"/>
        </w:rPr>
      </w:pPr>
      <w:r>
        <w:rPr>
          <w:rFonts w:cs="Arial"/>
          <w:szCs w:val="24"/>
        </w:rPr>
        <w:t>R</w:t>
      </w:r>
      <w:r w:rsidR="00E77509" w:rsidRPr="007A3E6F">
        <w:rPr>
          <w:rFonts w:cs="Arial"/>
          <w:szCs w:val="24"/>
        </w:rPr>
        <w:t>ezoning plan for the Eastern Neighbo</w:t>
      </w:r>
      <w:r w:rsidR="00E77509">
        <w:rPr>
          <w:rFonts w:cs="Arial"/>
          <w:szCs w:val="24"/>
        </w:rPr>
        <w:t>u</w:t>
      </w:r>
      <w:r w:rsidR="00E77509" w:rsidRPr="007A3E6F">
        <w:rPr>
          <w:rFonts w:cs="Arial"/>
          <w:szCs w:val="24"/>
        </w:rPr>
        <w:t>rhoods of San Francisco</w:t>
      </w:r>
      <w:r w:rsidR="00E77509">
        <w:rPr>
          <w:rFonts w:cs="Arial"/>
          <w:szCs w:val="24"/>
        </w:rPr>
        <w:t>. The case study covers the ENCHIA process.</w:t>
      </w:r>
    </w:p>
    <w:p w:rsidR="00E77509" w:rsidRDefault="00E77509" w:rsidP="00776BB3">
      <w:pPr>
        <w:pStyle w:val="ListParagraph"/>
        <w:spacing w:line="360" w:lineRule="auto"/>
        <w:ind w:left="709" w:hanging="283"/>
        <w:rPr>
          <w:rFonts w:cs="Arial"/>
          <w:szCs w:val="24"/>
        </w:rPr>
      </w:pPr>
    </w:p>
    <w:p w:rsidR="00E77509" w:rsidRDefault="00E77509" w:rsidP="00776BB3">
      <w:pPr>
        <w:spacing w:line="360" w:lineRule="auto"/>
        <w:rPr>
          <w:rFonts w:cs="Arial"/>
          <w:szCs w:val="24"/>
        </w:rPr>
      </w:pPr>
      <w:proofErr w:type="spellStart"/>
      <w:r>
        <w:rPr>
          <w:rFonts w:cs="Arial"/>
          <w:szCs w:val="24"/>
        </w:rPr>
        <w:t>Gow</w:t>
      </w:r>
      <w:proofErr w:type="spellEnd"/>
      <w:r>
        <w:rPr>
          <w:rFonts w:cs="Arial"/>
          <w:szCs w:val="24"/>
        </w:rPr>
        <w:t xml:space="preserve">, A. </w:t>
      </w:r>
      <w:r w:rsidRPr="007A3E6F">
        <w:rPr>
          <w:rFonts w:cs="Arial"/>
          <w:szCs w:val="24"/>
        </w:rPr>
        <w:t>2007</w:t>
      </w:r>
      <w:r>
        <w:rPr>
          <w:rFonts w:cs="Arial"/>
          <w:szCs w:val="24"/>
        </w:rPr>
        <w:t xml:space="preserve"> (Australia)</w:t>
      </w:r>
    </w:p>
    <w:p w:rsidR="00E77509" w:rsidRPr="002110FC" w:rsidRDefault="00E77509" w:rsidP="00776BB3">
      <w:pPr>
        <w:pStyle w:val="ListParagraph"/>
        <w:numPr>
          <w:ilvl w:val="0"/>
          <w:numId w:val="55"/>
        </w:numPr>
        <w:spacing w:line="360" w:lineRule="auto"/>
        <w:ind w:left="709" w:hanging="283"/>
        <w:rPr>
          <w:rFonts w:cs="Arial"/>
          <w:szCs w:val="24"/>
        </w:rPr>
      </w:pPr>
      <w:r>
        <w:rPr>
          <w:rFonts w:cs="Arial"/>
          <w:szCs w:val="24"/>
        </w:rPr>
        <w:t>T</w:t>
      </w:r>
      <w:r w:rsidRPr="002110FC">
        <w:rPr>
          <w:rFonts w:cs="Arial"/>
          <w:szCs w:val="24"/>
        </w:rPr>
        <w:t>wo potential residential developments</w:t>
      </w:r>
      <w:r>
        <w:rPr>
          <w:rFonts w:cs="Arial"/>
          <w:szCs w:val="24"/>
        </w:rPr>
        <w:t xml:space="preserve"> in </w:t>
      </w:r>
      <w:proofErr w:type="spellStart"/>
      <w:r>
        <w:rPr>
          <w:rFonts w:cs="Arial"/>
          <w:szCs w:val="24"/>
        </w:rPr>
        <w:t>Bungendore</w:t>
      </w:r>
      <w:proofErr w:type="spellEnd"/>
      <w:r>
        <w:rPr>
          <w:rFonts w:cs="Arial"/>
          <w:szCs w:val="24"/>
        </w:rPr>
        <w:t>, New South Wales offering alternative scenario</w:t>
      </w:r>
      <w:r w:rsidR="00AE3D14">
        <w:rPr>
          <w:rFonts w:cs="Arial"/>
          <w:szCs w:val="24"/>
        </w:rPr>
        <w:t>s</w:t>
      </w:r>
      <w:r>
        <w:rPr>
          <w:rFonts w:cs="Arial"/>
          <w:szCs w:val="24"/>
        </w:rPr>
        <w:t xml:space="preserve">: one considering infill development within the </w:t>
      </w:r>
      <w:r>
        <w:rPr>
          <w:rFonts w:cs="Arial"/>
          <w:szCs w:val="24"/>
        </w:rPr>
        <w:lastRenderedPageBreak/>
        <w:t xml:space="preserve">existing village boundaries and the second combining infill and </w:t>
      </w:r>
      <w:proofErr w:type="spellStart"/>
      <w:proofErr w:type="gramStart"/>
      <w:r>
        <w:rPr>
          <w:rFonts w:cs="Arial"/>
          <w:szCs w:val="24"/>
        </w:rPr>
        <w:t>greenfield</w:t>
      </w:r>
      <w:proofErr w:type="spellEnd"/>
      <w:proofErr w:type="gramEnd"/>
      <w:r>
        <w:rPr>
          <w:rFonts w:cs="Arial"/>
          <w:szCs w:val="24"/>
        </w:rPr>
        <w:t xml:space="preserve"> development (2005/6).</w:t>
      </w:r>
    </w:p>
    <w:p w:rsidR="00E77509" w:rsidRPr="002110FC" w:rsidRDefault="00E77509" w:rsidP="00776BB3">
      <w:pPr>
        <w:spacing w:before="240" w:line="360" w:lineRule="auto"/>
        <w:rPr>
          <w:rFonts w:cs="Arial"/>
          <w:b/>
          <w:szCs w:val="24"/>
        </w:rPr>
      </w:pPr>
      <w:r w:rsidRPr="002110FC">
        <w:rPr>
          <w:szCs w:val="24"/>
          <w:lang w:val="en-US"/>
        </w:rPr>
        <w:t>Mathias, K.</w:t>
      </w:r>
      <w:r w:rsidRPr="002110FC">
        <w:rPr>
          <w:rFonts w:cs="Arial"/>
          <w:b/>
          <w:szCs w:val="24"/>
        </w:rPr>
        <w:t xml:space="preserve"> </w:t>
      </w:r>
      <w:r w:rsidRPr="002110FC">
        <w:rPr>
          <w:rFonts w:cs="Arial"/>
          <w:szCs w:val="24"/>
        </w:rPr>
        <w:t>2009</w:t>
      </w:r>
      <w:r>
        <w:rPr>
          <w:rFonts w:cs="Arial"/>
          <w:szCs w:val="24"/>
        </w:rPr>
        <w:t xml:space="preserve"> (New Zealand)</w:t>
      </w:r>
    </w:p>
    <w:p w:rsidR="00E77509" w:rsidRDefault="00E77509" w:rsidP="00776BB3">
      <w:pPr>
        <w:pStyle w:val="ListParagraph"/>
        <w:numPr>
          <w:ilvl w:val="0"/>
          <w:numId w:val="55"/>
        </w:numPr>
        <w:spacing w:line="360" w:lineRule="auto"/>
        <w:ind w:left="709" w:hanging="283"/>
        <w:rPr>
          <w:szCs w:val="24"/>
          <w:lang w:val="en-US"/>
        </w:rPr>
      </w:pPr>
      <w:r w:rsidRPr="002110FC">
        <w:rPr>
          <w:szCs w:val="24"/>
          <w:lang w:val="en-US"/>
        </w:rPr>
        <w:t>Greater Christchurch Urban development Strategy</w:t>
      </w:r>
      <w:r>
        <w:rPr>
          <w:szCs w:val="24"/>
          <w:lang w:val="en-US"/>
        </w:rPr>
        <w:t>, 2005. The strategy seeks to guide urban growth in the Greater Christchurch region over the next 40 years with prediction that the region’s population will grow from 380</w:t>
      </w:r>
      <w:r w:rsidR="00AE3D14">
        <w:rPr>
          <w:szCs w:val="24"/>
          <w:lang w:val="en-US"/>
        </w:rPr>
        <w:t>,</w:t>
      </w:r>
      <w:r>
        <w:rPr>
          <w:szCs w:val="24"/>
          <w:lang w:val="en-US"/>
        </w:rPr>
        <w:t>000 to 500</w:t>
      </w:r>
      <w:r w:rsidR="00AE3D14">
        <w:rPr>
          <w:szCs w:val="24"/>
          <w:lang w:val="en-US"/>
        </w:rPr>
        <w:t>,</w:t>
      </w:r>
      <w:r>
        <w:rPr>
          <w:szCs w:val="24"/>
          <w:lang w:val="en-US"/>
        </w:rPr>
        <w:t>000.</w:t>
      </w:r>
    </w:p>
    <w:p w:rsidR="00E77509" w:rsidRPr="00776BB3" w:rsidRDefault="00E77509" w:rsidP="00776BB3">
      <w:pPr>
        <w:spacing w:before="240" w:line="360" w:lineRule="auto"/>
        <w:rPr>
          <w:rFonts w:eastAsia="Times New Roman" w:cs="Arial"/>
          <w:color w:val="231F20"/>
          <w:szCs w:val="24"/>
          <w:lang w:eastAsia="en-GB"/>
        </w:rPr>
      </w:pPr>
      <w:r w:rsidRPr="00776BB3">
        <w:rPr>
          <w:rFonts w:eastAsia="Times New Roman" w:cs="Arial"/>
          <w:color w:val="231F20"/>
          <w:szCs w:val="24"/>
          <w:lang w:eastAsia="en-GB"/>
        </w:rPr>
        <w:t>Neville, L. 2005 (Australia)</w:t>
      </w:r>
    </w:p>
    <w:p w:rsidR="00E77509" w:rsidRPr="002110FC" w:rsidRDefault="00E77509" w:rsidP="00776BB3">
      <w:pPr>
        <w:pStyle w:val="ListParagraph"/>
        <w:numPr>
          <w:ilvl w:val="0"/>
          <w:numId w:val="55"/>
        </w:numPr>
        <w:spacing w:line="360" w:lineRule="auto"/>
        <w:ind w:left="709" w:hanging="283"/>
        <w:rPr>
          <w:rFonts w:cs="Arial"/>
          <w:szCs w:val="24"/>
        </w:rPr>
      </w:pPr>
      <w:proofErr w:type="spellStart"/>
      <w:r w:rsidRPr="002110FC">
        <w:rPr>
          <w:rFonts w:cs="Arial"/>
          <w:szCs w:val="24"/>
        </w:rPr>
        <w:t>Shellharbour</w:t>
      </w:r>
      <w:proofErr w:type="spellEnd"/>
      <w:r w:rsidRPr="002110FC">
        <w:rPr>
          <w:rFonts w:cs="Arial"/>
          <w:szCs w:val="24"/>
        </w:rPr>
        <w:t xml:space="preserve"> Foreshore Management Plan</w:t>
      </w:r>
      <w:r>
        <w:rPr>
          <w:rFonts w:cs="Arial"/>
          <w:szCs w:val="24"/>
        </w:rPr>
        <w:t>, 2004</w:t>
      </w:r>
      <w:r w:rsidRPr="002110FC">
        <w:rPr>
          <w:rFonts w:cs="Arial"/>
          <w:szCs w:val="24"/>
        </w:rPr>
        <w:t xml:space="preserve">, </w:t>
      </w:r>
      <w:r>
        <w:rPr>
          <w:rFonts w:cs="Arial"/>
          <w:szCs w:val="24"/>
        </w:rPr>
        <w:t xml:space="preserve">local government </w:t>
      </w:r>
      <w:r w:rsidRPr="002110FC">
        <w:rPr>
          <w:rFonts w:cs="Arial"/>
          <w:szCs w:val="24"/>
        </w:rPr>
        <w:t>environment</w:t>
      </w:r>
      <w:r w:rsidR="00AE3D14">
        <w:rPr>
          <w:rFonts w:cs="Arial"/>
          <w:szCs w:val="24"/>
        </w:rPr>
        <w:t>al</w:t>
      </w:r>
      <w:r w:rsidRPr="002110FC">
        <w:rPr>
          <w:rFonts w:cs="Arial"/>
          <w:szCs w:val="24"/>
        </w:rPr>
        <w:t xml:space="preserve"> management plan with some land use issues</w:t>
      </w:r>
      <w:r>
        <w:rPr>
          <w:rFonts w:cs="Arial"/>
          <w:szCs w:val="24"/>
        </w:rPr>
        <w:t xml:space="preserve">. </w:t>
      </w:r>
    </w:p>
    <w:p w:rsidR="00E77509" w:rsidRDefault="00E77509" w:rsidP="00776BB3">
      <w:pPr>
        <w:pStyle w:val="ListParagraph"/>
        <w:spacing w:line="360" w:lineRule="auto"/>
        <w:ind w:left="709" w:hanging="283"/>
        <w:rPr>
          <w:rFonts w:cs="Arial"/>
          <w:b/>
          <w:szCs w:val="24"/>
        </w:rPr>
      </w:pPr>
    </w:p>
    <w:p w:rsidR="00E77509" w:rsidRPr="00776BB3" w:rsidRDefault="00E77509" w:rsidP="00776BB3">
      <w:pPr>
        <w:spacing w:line="360" w:lineRule="auto"/>
        <w:rPr>
          <w:szCs w:val="24"/>
          <w:lang w:val="en-US"/>
        </w:rPr>
      </w:pPr>
      <w:r w:rsidRPr="00776BB3">
        <w:rPr>
          <w:szCs w:val="24"/>
          <w:lang w:val="en-US"/>
        </w:rPr>
        <w:t>Tennant, K. 2007 (Australia)</w:t>
      </w:r>
    </w:p>
    <w:p w:rsidR="00E77509" w:rsidRPr="002110FC" w:rsidRDefault="00E77509" w:rsidP="00776BB3">
      <w:pPr>
        <w:pStyle w:val="ListParagraph"/>
        <w:numPr>
          <w:ilvl w:val="0"/>
          <w:numId w:val="55"/>
        </w:numPr>
        <w:spacing w:line="360" w:lineRule="auto"/>
        <w:ind w:left="709" w:hanging="283"/>
        <w:rPr>
          <w:rFonts w:cs="Arial"/>
          <w:szCs w:val="24"/>
        </w:rPr>
      </w:pPr>
      <w:r w:rsidRPr="002110FC">
        <w:rPr>
          <w:rFonts w:cs="Arial"/>
          <w:szCs w:val="24"/>
        </w:rPr>
        <w:t xml:space="preserve">Greater Granville </w:t>
      </w:r>
      <w:r w:rsidR="00AE3D14">
        <w:rPr>
          <w:rFonts w:cs="Arial"/>
          <w:szCs w:val="24"/>
        </w:rPr>
        <w:t>R</w:t>
      </w:r>
      <w:r w:rsidRPr="002110FC">
        <w:rPr>
          <w:rFonts w:cs="Arial"/>
          <w:szCs w:val="24"/>
        </w:rPr>
        <w:t xml:space="preserve">egeneration </w:t>
      </w:r>
      <w:r w:rsidR="00AE3D14">
        <w:rPr>
          <w:rFonts w:cs="Arial"/>
          <w:szCs w:val="24"/>
        </w:rPr>
        <w:t>S</w:t>
      </w:r>
      <w:r w:rsidRPr="002110FC">
        <w:rPr>
          <w:rFonts w:cs="Arial"/>
          <w:szCs w:val="24"/>
        </w:rPr>
        <w:t>trategy</w:t>
      </w:r>
      <w:r>
        <w:rPr>
          <w:rFonts w:cs="Arial"/>
          <w:szCs w:val="24"/>
        </w:rPr>
        <w:t>, 2005.  The strategy is a long term plan for the social, physical, economic and environmental revitalisation of the area, including a review of public housing that would impact on over 1</w:t>
      </w:r>
      <w:r w:rsidR="00AE3D14">
        <w:rPr>
          <w:rFonts w:cs="Arial"/>
          <w:szCs w:val="24"/>
        </w:rPr>
        <w:t>,</w:t>
      </w:r>
      <w:r>
        <w:rPr>
          <w:rFonts w:cs="Arial"/>
          <w:szCs w:val="24"/>
        </w:rPr>
        <w:t>500 te</w:t>
      </w:r>
      <w:r w:rsidR="00AE3D14">
        <w:rPr>
          <w:rFonts w:cs="Arial"/>
          <w:szCs w:val="24"/>
        </w:rPr>
        <w:t xml:space="preserve">nants including </w:t>
      </w:r>
      <w:proofErr w:type="spellStart"/>
      <w:r w:rsidR="00AE3D14">
        <w:rPr>
          <w:rFonts w:cs="Arial"/>
          <w:szCs w:val="24"/>
        </w:rPr>
        <w:t>approximatively</w:t>
      </w:r>
      <w:proofErr w:type="spellEnd"/>
      <w:r w:rsidR="00AE3D14">
        <w:rPr>
          <w:rFonts w:cs="Arial"/>
          <w:szCs w:val="24"/>
        </w:rPr>
        <w:t xml:space="preserve"> </w:t>
      </w:r>
      <w:r>
        <w:rPr>
          <w:rFonts w:cs="Arial"/>
          <w:szCs w:val="24"/>
        </w:rPr>
        <w:t xml:space="preserve">300 Aboriginal people. </w:t>
      </w:r>
    </w:p>
    <w:p w:rsidR="00E77509" w:rsidRDefault="00E77509" w:rsidP="00776BB3">
      <w:pPr>
        <w:pStyle w:val="ListParagraph"/>
        <w:spacing w:line="360" w:lineRule="auto"/>
        <w:ind w:left="709" w:hanging="283"/>
        <w:rPr>
          <w:szCs w:val="24"/>
          <w:lang w:val="en-US"/>
        </w:rPr>
      </w:pPr>
    </w:p>
    <w:p w:rsidR="00E77509" w:rsidRPr="00776BB3" w:rsidRDefault="00E77509" w:rsidP="00776BB3">
      <w:pPr>
        <w:spacing w:line="360" w:lineRule="auto"/>
        <w:rPr>
          <w:rFonts w:cs="Arial"/>
          <w:b/>
          <w:szCs w:val="24"/>
        </w:rPr>
      </w:pPr>
      <w:r w:rsidRPr="00776BB3">
        <w:rPr>
          <w:szCs w:val="24"/>
          <w:lang w:val="en-US"/>
        </w:rPr>
        <w:t>Stevenson, A., 2007 (New Zealand)</w:t>
      </w:r>
    </w:p>
    <w:p w:rsidR="00E77509" w:rsidRPr="002110FC" w:rsidRDefault="00E77509" w:rsidP="00776BB3">
      <w:pPr>
        <w:pStyle w:val="ListParagraph"/>
        <w:numPr>
          <w:ilvl w:val="0"/>
          <w:numId w:val="55"/>
        </w:numPr>
        <w:ind w:left="709" w:hanging="283"/>
        <w:rPr>
          <w:rFonts w:cs="Arial"/>
          <w:szCs w:val="24"/>
        </w:rPr>
      </w:pPr>
      <w:r w:rsidRPr="002110FC">
        <w:rPr>
          <w:szCs w:val="24"/>
        </w:rPr>
        <w:t>Greater Christchurch Urban Development Strategy</w:t>
      </w:r>
      <w:r>
        <w:rPr>
          <w:szCs w:val="24"/>
        </w:rPr>
        <w:t>,</w:t>
      </w:r>
      <w:r w:rsidRPr="002110FC">
        <w:rPr>
          <w:szCs w:val="24"/>
        </w:rPr>
        <w:t xml:space="preserve"> 2005</w:t>
      </w:r>
      <w:r>
        <w:rPr>
          <w:szCs w:val="24"/>
        </w:rPr>
        <w:t xml:space="preserve">. </w:t>
      </w:r>
    </w:p>
    <w:p w:rsidR="00E77509" w:rsidRPr="002110FC" w:rsidRDefault="00E77509" w:rsidP="00776BB3">
      <w:pPr>
        <w:pStyle w:val="ListParagraph"/>
        <w:ind w:left="709" w:hanging="283"/>
        <w:rPr>
          <w:rFonts w:cs="Arial"/>
          <w:sz w:val="20"/>
        </w:rPr>
      </w:pPr>
    </w:p>
    <w:p w:rsidR="00E77509" w:rsidRDefault="00E77509" w:rsidP="00776BB3">
      <w:pPr>
        <w:pStyle w:val="ListParagraph"/>
        <w:spacing w:line="360" w:lineRule="auto"/>
        <w:ind w:left="709" w:hanging="283"/>
        <w:rPr>
          <w:rFonts w:cs="Arial"/>
          <w:szCs w:val="24"/>
        </w:rPr>
      </w:pPr>
    </w:p>
    <w:p w:rsidR="00E77509" w:rsidRPr="00776BB3" w:rsidRDefault="00E77509" w:rsidP="00776BB3">
      <w:pPr>
        <w:spacing w:line="360" w:lineRule="auto"/>
        <w:rPr>
          <w:rFonts w:cs="Arial"/>
          <w:szCs w:val="24"/>
        </w:rPr>
      </w:pPr>
      <w:r w:rsidRPr="00776BB3">
        <w:rPr>
          <w:rFonts w:cs="Arial"/>
          <w:szCs w:val="24"/>
        </w:rPr>
        <w:t>Wismar, M. 2007 (the Netherlands)</w:t>
      </w:r>
    </w:p>
    <w:p w:rsidR="00E77509" w:rsidRPr="002110FC" w:rsidRDefault="00AE3D14" w:rsidP="00776BB3">
      <w:pPr>
        <w:pStyle w:val="ListParagraph"/>
        <w:numPr>
          <w:ilvl w:val="0"/>
          <w:numId w:val="55"/>
        </w:numPr>
        <w:spacing w:line="360" w:lineRule="auto"/>
        <w:ind w:left="709" w:hanging="283"/>
        <w:rPr>
          <w:szCs w:val="24"/>
        </w:rPr>
      </w:pPr>
      <w:r>
        <w:rPr>
          <w:szCs w:val="24"/>
        </w:rPr>
        <w:t>P</w:t>
      </w:r>
      <w:r w:rsidR="00E77509" w:rsidRPr="002110FC">
        <w:rPr>
          <w:szCs w:val="24"/>
        </w:rPr>
        <w:t>lan for restructuring an industrial area into a residential area in Leiden</w:t>
      </w:r>
      <w:r w:rsidR="00E77509">
        <w:rPr>
          <w:szCs w:val="24"/>
        </w:rPr>
        <w:t>. The first plans for restructuring the northern area of Leiden started in 1997 with City Council approving the project in 2005.</w:t>
      </w:r>
    </w:p>
    <w:p w:rsidR="00E77509" w:rsidRDefault="00E77509" w:rsidP="00776BB3">
      <w:pPr>
        <w:pStyle w:val="ListParagraph"/>
        <w:spacing w:line="360" w:lineRule="auto"/>
        <w:ind w:left="709" w:hanging="283"/>
        <w:rPr>
          <w:rFonts w:cs="Arial"/>
          <w:szCs w:val="24"/>
        </w:rPr>
      </w:pPr>
    </w:p>
    <w:p w:rsidR="00E77509" w:rsidRDefault="00E77509" w:rsidP="00E77509">
      <w:pPr>
        <w:spacing w:line="360" w:lineRule="auto"/>
        <w:rPr>
          <w:rFonts w:cs="Arial"/>
        </w:rPr>
      </w:pPr>
      <w:r>
        <w:rPr>
          <w:rFonts w:cs="Arial"/>
          <w:szCs w:val="24"/>
        </w:rPr>
        <w:t>The 11</w:t>
      </w:r>
      <w:r w:rsidRPr="007A3E6F">
        <w:rPr>
          <w:rFonts w:cs="Arial"/>
          <w:szCs w:val="24"/>
        </w:rPr>
        <w:t xml:space="preserve"> case studies relate to </w:t>
      </w:r>
      <w:r>
        <w:rPr>
          <w:rFonts w:cs="Arial"/>
          <w:szCs w:val="24"/>
        </w:rPr>
        <w:t xml:space="preserve">nine land-use plans, seven are urban development strategies, one is </w:t>
      </w:r>
      <w:r w:rsidR="00FA0628">
        <w:rPr>
          <w:rFonts w:cs="Arial"/>
          <w:szCs w:val="24"/>
        </w:rPr>
        <w:t xml:space="preserve">a transport strategy and one </w:t>
      </w:r>
      <w:r>
        <w:rPr>
          <w:rFonts w:cs="Arial"/>
          <w:szCs w:val="24"/>
        </w:rPr>
        <w:t xml:space="preserve">a forest management plan with land use issues. </w:t>
      </w:r>
    </w:p>
    <w:p w:rsidR="00E77509" w:rsidRDefault="00E77509" w:rsidP="00E77509">
      <w:pPr>
        <w:spacing w:line="360" w:lineRule="auto"/>
        <w:rPr>
          <w:rFonts w:cs="Arial"/>
        </w:rPr>
      </w:pPr>
    </w:p>
    <w:p w:rsidR="00E77509" w:rsidRDefault="00E77509" w:rsidP="00E77509">
      <w:pPr>
        <w:pStyle w:val="ListParagraph"/>
        <w:spacing w:line="360" w:lineRule="auto"/>
        <w:ind w:left="0"/>
        <w:rPr>
          <w:rFonts w:cs="Arial"/>
        </w:rPr>
      </w:pPr>
      <w:r>
        <w:rPr>
          <w:rFonts w:cs="Arial"/>
        </w:rPr>
        <w:t xml:space="preserve">We can draw the following points on HIA from the background information provided by the citations. In the USA, HIA is a recent practice within land-use planning aimed at assessing the positive and negative health impacts of rezoning and land use </w:t>
      </w:r>
      <w:r>
        <w:rPr>
          <w:rFonts w:cs="Arial"/>
        </w:rPr>
        <w:lastRenderedPageBreak/>
        <w:t xml:space="preserve">development. There is currently no statutory duty for local authorities to undertake </w:t>
      </w:r>
      <w:proofErr w:type="gramStart"/>
      <w:r>
        <w:rPr>
          <w:rFonts w:cs="Arial"/>
        </w:rPr>
        <w:t>HIA,</w:t>
      </w:r>
      <w:proofErr w:type="gramEnd"/>
      <w:r>
        <w:rPr>
          <w:rFonts w:cs="Arial"/>
        </w:rPr>
        <w:t xml:space="preserve"> hence there are still very few guidance</w:t>
      </w:r>
      <w:r w:rsidR="00AE3D14">
        <w:rPr>
          <w:rFonts w:cs="Arial"/>
        </w:rPr>
        <w:t xml:space="preserve"> or</w:t>
      </w:r>
      <w:r>
        <w:rPr>
          <w:rFonts w:cs="Arial"/>
        </w:rPr>
        <w:t xml:space="preserve"> tools provided by federal, state or other levels of government. </w:t>
      </w:r>
    </w:p>
    <w:p w:rsidR="00E77509" w:rsidRDefault="00E77509" w:rsidP="00E77509">
      <w:pPr>
        <w:pStyle w:val="ListParagraph"/>
        <w:spacing w:line="360" w:lineRule="auto"/>
        <w:ind w:left="0"/>
        <w:rPr>
          <w:rFonts w:cs="Arial"/>
        </w:rPr>
      </w:pPr>
    </w:p>
    <w:p w:rsidR="00E77509" w:rsidRDefault="00E77509" w:rsidP="00E77509">
      <w:pPr>
        <w:pStyle w:val="ListParagraph"/>
        <w:spacing w:line="360" w:lineRule="auto"/>
        <w:ind w:left="0"/>
        <w:rPr>
          <w:rFonts w:cs="Arial"/>
        </w:rPr>
      </w:pPr>
      <w:r>
        <w:rPr>
          <w:rFonts w:cs="Arial"/>
        </w:rPr>
        <w:t xml:space="preserve">In New Zealand, HIA is also an assessment practice within land-use planning which is promoted by public health authorities but there are no legal requirements on local authorities to carry </w:t>
      </w:r>
      <w:r w:rsidR="00AE3D14">
        <w:rPr>
          <w:rFonts w:cs="Arial"/>
        </w:rPr>
        <w:t xml:space="preserve">them </w:t>
      </w:r>
      <w:r>
        <w:rPr>
          <w:rFonts w:cs="Arial"/>
        </w:rPr>
        <w:t xml:space="preserve">out. In 2005, the New Zealand Public Health Advisory Committee issued guidance on HIA. Integration of the Treaty of Waitangi principles (i.e. recognition of Maori rights) is implicit in HIA in New Zealand.  </w:t>
      </w:r>
    </w:p>
    <w:p w:rsidR="00E77509" w:rsidRDefault="00E77509" w:rsidP="00E77509">
      <w:pPr>
        <w:pStyle w:val="ListParagraph"/>
        <w:ind w:left="0"/>
        <w:rPr>
          <w:rFonts w:cs="Arial"/>
        </w:rPr>
      </w:pPr>
    </w:p>
    <w:p w:rsidR="00E77509" w:rsidRDefault="00E77509" w:rsidP="00E77509">
      <w:pPr>
        <w:pStyle w:val="ListParagraph"/>
        <w:spacing w:line="360" w:lineRule="auto"/>
        <w:ind w:left="0"/>
        <w:rPr>
          <w:rFonts w:cs="Arial"/>
        </w:rPr>
      </w:pPr>
      <w:r>
        <w:rPr>
          <w:rFonts w:cs="Arial"/>
        </w:rPr>
        <w:t>In Australia, HIA is developing as an assessment in land-use planning but local authorities have currently no statutory duty to carry out HIA.</w:t>
      </w:r>
    </w:p>
    <w:p w:rsidR="00E77509" w:rsidRDefault="00E77509" w:rsidP="00E77509">
      <w:pPr>
        <w:pStyle w:val="ListParagraph"/>
        <w:spacing w:line="360" w:lineRule="auto"/>
        <w:ind w:left="0"/>
        <w:rPr>
          <w:rFonts w:cs="Arial"/>
        </w:rPr>
      </w:pPr>
    </w:p>
    <w:p w:rsidR="00E77509" w:rsidRDefault="00E77509" w:rsidP="00E77509">
      <w:pPr>
        <w:pStyle w:val="ListParagraph"/>
        <w:spacing w:line="360" w:lineRule="auto"/>
        <w:ind w:left="0"/>
        <w:rPr>
          <w:rFonts w:cs="Arial"/>
        </w:rPr>
      </w:pPr>
      <w:r>
        <w:rPr>
          <w:rFonts w:cs="Arial"/>
        </w:rPr>
        <w:t xml:space="preserve">In the Netherlands, health effect screening is an assessment practice similar to HIA rapid appraisal. </w:t>
      </w:r>
    </w:p>
    <w:p w:rsidR="00E77509" w:rsidRDefault="00E77509"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3F20BA" w:rsidRDefault="003F20BA" w:rsidP="003F20BA">
      <w:pPr>
        <w:rPr>
          <w:b/>
          <w:sz w:val="28"/>
          <w:szCs w:val="28"/>
        </w:rPr>
      </w:pPr>
    </w:p>
    <w:p w:rsidR="00FC3EE3" w:rsidRDefault="00FC3EE3" w:rsidP="003F20BA">
      <w:pPr>
        <w:rPr>
          <w:b/>
          <w:sz w:val="28"/>
          <w:szCs w:val="28"/>
        </w:rPr>
        <w:sectPr w:rsidR="00FC3EE3" w:rsidSect="003F20BA">
          <w:pgSz w:w="11906" w:h="16838"/>
          <w:pgMar w:top="1440" w:right="1440" w:bottom="1440" w:left="1440" w:header="708" w:footer="708" w:gutter="0"/>
          <w:cols w:space="708"/>
          <w:docGrid w:linePitch="360"/>
        </w:sectPr>
      </w:pPr>
    </w:p>
    <w:p w:rsidR="008F0B77" w:rsidRPr="00A4215A" w:rsidRDefault="008F0B77" w:rsidP="008F0B77">
      <w:pPr>
        <w:rPr>
          <w:b/>
          <w:sz w:val="32"/>
        </w:rPr>
      </w:pPr>
      <w:r>
        <w:rPr>
          <w:b/>
          <w:sz w:val="32"/>
        </w:rPr>
        <w:lastRenderedPageBreak/>
        <w:t>3.4.</w:t>
      </w:r>
      <w:r w:rsidR="008B2BD0">
        <w:rPr>
          <w:b/>
          <w:sz w:val="32"/>
        </w:rPr>
        <w:t>5</w:t>
      </w:r>
      <w:r w:rsidRPr="00A4215A">
        <w:rPr>
          <w:b/>
          <w:sz w:val="32"/>
        </w:rPr>
        <w:t xml:space="preserve"> Outcome summary table: </w:t>
      </w:r>
      <w:r>
        <w:rPr>
          <w:rFonts w:cs="Arial"/>
          <w:b/>
          <w:sz w:val="32"/>
        </w:rPr>
        <w:t>HIA</w:t>
      </w:r>
      <w:r w:rsidRPr="00A4215A">
        <w:rPr>
          <w:rFonts w:cs="Arial"/>
          <w:b/>
          <w:sz w:val="32"/>
        </w:rPr>
        <w:t xml:space="preserve"> of p</w:t>
      </w:r>
      <w:r>
        <w:rPr>
          <w:rFonts w:cs="Arial"/>
          <w:b/>
          <w:sz w:val="32"/>
        </w:rPr>
        <w:t>lans in non</w:t>
      </w:r>
      <w:r w:rsidRPr="00A4215A">
        <w:rPr>
          <w:rFonts w:cs="Arial"/>
          <w:b/>
          <w:sz w:val="32"/>
        </w:rPr>
        <w:t xml:space="preserve"> UK</w:t>
      </w:r>
      <w:r>
        <w:rPr>
          <w:rFonts w:cs="Arial"/>
          <w:b/>
          <w:sz w:val="32"/>
        </w:rPr>
        <w:t xml:space="preserve"> high income countries</w:t>
      </w:r>
    </w:p>
    <w:p w:rsidR="008F0B77" w:rsidRPr="004E2A9E" w:rsidRDefault="008F0B77" w:rsidP="008F0B77">
      <w:pPr>
        <w:ind w:left="-426"/>
        <w:rPr>
          <w:sz w:val="20"/>
        </w:rPr>
      </w:pPr>
      <w:r w:rsidRPr="004E2A9E">
        <w:rPr>
          <w:sz w:val="40"/>
        </w:rPr>
        <w:t>•</w:t>
      </w:r>
      <w:r>
        <w:rPr>
          <w:sz w:val="36"/>
        </w:rPr>
        <w:t xml:space="preserve"> </w:t>
      </w:r>
      <w:r>
        <w:rPr>
          <w:sz w:val="28"/>
        </w:rPr>
        <w:t xml:space="preserve">Evidence of inclusion </w:t>
      </w:r>
      <w:r>
        <w:rPr>
          <w:sz w:val="28"/>
        </w:rPr>
        <w:tab/>
      </w:r>
      <w:r w:rsidRPr="004E2A9E">
        <w:rPr>
          <w:rFonts w:ascii="Arial CYR" w:hAnsi="Arial CYR"/>
        </w:rPr>
        <w:t>О</w:t>
      </w:r>
      <w:r>
        <w:rPr>
          <w:sz w:val="36"/>
        </w:rPr>
        <w:t xml:space="preserve"> </w:t>
      </w:r>
      <w:r w:rsidRPr="004E2A9E">
        <w:rPr>
          <w:sz w:val="20"/>
        </w:rPr>
        <w:t>N</w:t>
      </w:r>
      <w:r w:rsidRPr="004E2A9E">
        <w:rPr>
          <w:sz w:val="28"/>
        </w:rPr>
        <w:t xml:space="preserve">o </w:t>
      </w:r>
      <w:r>
        <w:rPr>
          <w:sz w:val="28"/>
        </w:rPr>
        <w:t>evidence of inclusion</w:t>
      </w:r>
      <w:r>
        <w:rPr>
          <w:sz w:val="28"/>
        </w:rPr>
        <w:tab/>
        <w:t xml:space="preserve">NR </w:t>
      </w:r>
      <w:r w:rsidRPr="001F6F1E">
        <w:rPr>
          <w:sz w:val="28"/>
        </w:rPr>
        <w:t>Not reported</w:t>
      </w:r>
      <w:r>
        <w:rPr>
          <w:sz w:val="28"/>
        </w:rPr>
        <w:tab/>
      </w:r>
      <w:r>
        <w:rPr>
          <w:sz w:val="28"/>
        </w:rPr>
        <w:tab/>
        <w:t>NA Not applicable</w:t>
      </w:r>
      <w:r>
        <w:rPr>
          <w:sz w:val="28"/>
        </w:rPr>
        <w:tab/>
        <w:t>UC Unclear</w:t>
      </w:r>
    </w:p>
    <w:p w:rsidR="008F0B77" w:rsidRDefault="008F0B77" w:rsidP="008F0B77">
      <w:pPr>
        <w:rPr>
          <w:sz w:val="32"/>
        </w:rPr>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560"/>
        <w:gridCol w:w="661"/>
        <w:gridCol w:w="661"/>
        <w:gridCol w:w="662"/>
        <w:gridCol w:w="661"/>
        <w:gridCol w:w="48"/>
        <w:gridCol w:w="614"/>
        <w:gridCol w:w="661"/>
        <w:gridCol w:w="662"/>
        <w:gridCol w:w="661"/>
        <w:gridCol w:w="662"/>
        <w:gridCol w:w="851"/>
        <w:gridCol w:w="850"/>
        <w:gridCol w:w="3969"/>
      </w:tblGrid>
      <w:tr w:rsidR="008F0B77" w:rsidRPr="00D72C39" w:rsidTr="008F0B77">
        <w:tc>
          <w:tcPr>
            <w:tcW w:w="1134" w:type="dxa"/>
          </w:tcPr>
          <w:p w:rsidR="008F0B77" w:rsidRPr="00D72C39" w:rsidRDefault="008F0B77" w:rsidP="008F0B77"/>
        </w:tc>
        <w:tc>
          <w:tcPr>
            <w:tcW w:w="1560" w:type="dxa"/>
          </w:tcPr>
          <w:p w:rsidR="008F0B77" w:rsidRPr="00D72C39" w:rsidRDefault="008F0B77" w:rsidP="008F0B77"/>
        </w:tc>
        <w:tc>
          <w:tcPr>
            <w:tcW w:w="2693" w:type="dxa"/>
            <w:gridSpan w:val="5"/>
          </w:tcPr>
          <w:p w:rsidR="008F0B77" w:rsidRPr="00D72C39" w:rsidRDefault="008F0B77" w:rsidP="008F0B77">
            <w:r w:rsidRPr="00D72C39">
              <w:t xml:space="preserve">Process outcomes </w:t>
            </w:r>
          </w:p>
        </w:tc>
        <w:tc>
          <w:tcPr>
            <w:tcW w:w="3260" w:type="dxa"/>
            <w:gridSpan w:val="5"/>
          </w:tcPr>
          <w:p w:rsidR="008F0B77" w:rsidRPr="00D72C39" w:rsidRDefault="008F0B77" w:rsidP="008F0B77">
            <w:r>
              <w:t xml:space="preserve">Specific health issues </w:t>
            </w:r>
            <w:r w:rsidRPr="00D72C39">
              <w:t>considered</w:t>
            </w:r>
          </w:p>
        </w:tc>
        <w:tc>
          <w:tcPr>
            <w:tcW w:w="851" w:type="dxa"/>
            <w:vMerge w:val="restart"/>
            <w:textDirection w:val="btLr"/>
          </w:tcPr>
          <w:p w:rsidR="008F0B77" w:rsidRPr="00D72C39" w:rsidRDefault="008F0B77" w:rsidP="008F0B77">
            <w:pPr>
              <w:ind w:left="113" w:right="113"/>
              <w:rPr>
                <w:sz w:val="18"/>
              </w:rPr>
            </w:pPr>
            <w:r w:rsidRPr="00D72C39">
              <w:rPr>
                <w:sz w:val="18"/>
              </w:rPr>
              <w:t>Quality score</w:t>
            </w:r>
          </w:p>
        </w:tc>
        <w:tc>
          <w:tcPr>
            <w:tcW w:w="850" w:type="dxa"/>
            <w:vMerge w:val="restart"/>
            <w:textDirection w:val="btLr"/>
          </w:tcPr>
          <w:p w:rsidR="008F0B77" w:rsidRPr="00D72C39" w:rsidRDefault="008F0B77" w:rsidP="008F0B77">
            <w:pPr>
              <w:ind w:left="113" w:right="113"/>
              <w:rPr>
                <w:sz w:val="18"/>
              </w:rPr>
            </w:pPr>
            <w:r w:rsidRPr="00D72C39">
              <w:rPr>
                <w:sz w:val="18"/>
              </w:rPr>
              <w:t>External validity score</w:t>
            </w:r>
          </w:p>
        </w:tc>
        <w:tc>
          <w:tcPr>
            <w:tcW w:w="3969" w:type="dxa"/>
            <w:vMerge w:val="restart"/>
          </w:tcPr>
          <w:p w:rsidR="008F0B77" w:rsidRPr="00D72C39" w:rsidRDefault="008F0B77" w:rsidP="008F0B77">
            <w:r w:rsidRPr="00D72C39">
              <w:t>Significant finding comments</w:t>
            </w:r>
          </w:p>
        </w:tc>
      </w:tr>
      <w:tr w:rsidR="008F0B77" w:rsidRPr="00D72C39" w:rsidTr="008F0B77">
        <w:trPr>
          <w:cantSplit/>
          <w:trHeight w:val="2391"/>
        </w:trPr>
        <w:tc>
          <w:tcPr>
            <w:tcW w:w="1134" w:type="dxa"/>
          </w:tcPr>
          <w:p w:rsidR="008F0B77" w:rsidRPr="00D72C39" w:rsidRDefault="008F0B77" w:rsidP="008F0B77">
            <w:pPr>
              <w:rPr>
                <w:sz w:val="18"/>
              </w:rPr>
            </w:pPr>
            <w:r w:rsidRPr="00D72C39">
              <w:rPr>
                <w:sz w:val="18"/>
              </w:rPr>
              <w:t>Author, Year</w:t>
            </w:r>
          </w:p>
        </w:tc>
        <w:tc>
          <w:tcPr>
            <w:tcW w:w="1560" w:type="dxa"/>
          </w:tcPr>
          <w:p w:rsidR="008F0B77" w:rsidRPr="00D72C39" w:rsidRDefault="008F0B77" w:rsidP="008F0B77">
            <w:pPr>
              <w:rPr>
                <w:sz w:val="18"/>
              </w:rPr>
            </w:pPr>
            <w:r w:rsidRPr="00D72C39">
              <w:rPr>
                <w:sz w:val="18"/>
              </w:rPr>
              <w:t>Topic</w:t>
            </w:r>
          </w:p>
        </w:tc>
        <w:tc>
          <w:tcPr>
            <w:tcW w:w="661" w:type="dxa"/>
            <w:textDirection w:val="btLr"/>
          </w:tcPr>
          <w:p w:rsidR="008F0B77" w:rsidRPr="005A5FCC" w:rsidRDefault="008F0B77" w:rsidP="008F0B77">
            <w:pPr>
              <w:ind w:left="113" w:right="113"/>
              <w:rPr>
                <w:rFonts w:cs="Arial"/>
                <w:sz w:val="20"/>
              </w:rPr>
            </w:pPr>
            <w:r>
              <w:rPr>
                <w:rFonts w:cs="Arial"/>
                <w:sz w:val="20"/>
              </w:rPr>
              <w:t xml:space="preserve">Health issues </w:t>
            </w:r>
            <w:r w:rsidRPr="005A5FCC">
              <w:rPr>
                <w:rFonts w:cs="Arial"/>
                <w:sz w:val="20"/>
              </w:rPr>
              <w:t>considered</w:t>
            </w:r>
          </w:p>
        </w:tc>
        <w:tc>
          <w:tcPr>
            <w:tcW w:w="661" w:type="dxa"/>
            <w:textDirection w:val="btLr"/>
          </w:tcPr>
          <w:p w:rsidR="008F0B77" w:rsidRPr="000E758C" w:rsidRDefault="008F0B77" w:rsidP="008F0B77">
            <w:pPr>
              <w:ind w:left="113" w:right="113"/>
              <w:rPr>
                <w:rFonts w:cs="Arial"/>
                <w:sz w:val="18"/>
                <w:szCs w:val="18"/>
              </w:rPr>
            </w:pPr>
            <w:r w:rsidRPr="000E758C">
              <w:rPr>
                <w:rFonts w:cs="Arial"/>
                <w:sz w:val="18"/>
                <w:szCs w:val="18"/>
              </w:rPr>
              <w:t xml:space="preserve">Health </w:t>
            </w:r>
            <w:r>
              <w:rPr>
                <w:rFonts w:cs="Arial"/>
                <w:sz w:val="18"/>
                <w:szCs w:val="18"/>
              </w:rPr>
              <w:t xml:space="preserve"> </w:t>
            </w:r>
            <w:r w:rsidRPr="000E758C">
              <w:rPr>
                <w:rFonts w:cs="Arial"/>
                <w:sz w:val="18"/>
                <w:szCs w:val="18"/>
              </w:rPr>
              <w:t>recommendations incorporated</w:t>
            </w:r>
          </w:p>
        </w:tc>
        <w:tc>
          <w:tcPr>
            <w:tcW w:w="662" w:type="dxa"/>
            <w:textDirection w:val="btLr"/>
          </w:tcPr>
          <w:p w:rsidR="008F0B77" w:rsidRPr="000E758C" w:rsidRDefault="008F0B77" w:rsidP="008F0B77">
            <w:pPr>
              <w:ind w:left="113" w:right="113"/>
              <w:rPr>
                <w:rFonts w:cs="Arial"/>
                <w:sz w:val="18"/>
                <w:szCs w:val="18"/>
              </w:rPr>
            </w:pPr>
            <w:r w:rsidRPr="000E758C">
              <w:rPr>
                <w:rFonts w:cs="Arial"/>
                <w:sz w:val="18"/>
                <w:szCs w:val="18"/>
              </w:rPr>
              <w:t>Evidence of implementation</w:t>
            </w:r>
          </w:p>
        </w:tc>
        <w:tc>
          <w:tcPr>
            <w:tcW w:w="661" w:type="dxa"/>
            <w:textDirection w:val="btLr"/>
          </w:tcPr>
          <w:p w:rsidR="008F0B77" w:rsidRPr="005A5FCC" w:rsidRDefault="008F0B77" w:rsidP="008F0B77">
            <w:pPr>
              <w:ind w:left="113" w:right="113"/>
              <w:rPr>
                <w:rFonts w:cs="Arial"/>
                <w:sz w:val="20"/>
              </w:rPr>
            </w:pPr>
            <w:r w:rsidRPr="005A5FCC">
              <w:rPr>
                <w:rFonts w:cs="Arial"/>
                <w:sz w:val="20"/>
              </w:rPr>
              <w:t>Post adoption evidence</w:t>
            </w:r>
          </w:p>
        </w:tc>
        <w:tc>
          <w:tcPr>
            <w:tcW w:w="662" w:type="dxa"/>
            <w:gridSpan w:val="2"/>
          </w:tcPr>
          <w:p w:rsidR="008F0B77" w:rsidRPr="005A5FCC" w:rsidRDefault="008F0B77" w:rsidP="008F0B77">
            <w:pPr>
              <w:rPr>
                <w:rFonts w:cs="Arial"/>
                <w:sz w:val="20"/>
              </w:rPr>
            </w:pPr>
            <w:r w:rsidRPr="005A5FCC">
              <w:rPr>
                <w:rFonts w:cs="Arial"/>
                <w:sz w:val="20"/>
              </w:rPr>
              <w:t>PA</w:t>
            </w:r>
            <w:r w:rsidRPr="005A5FCC">
              <w:rPr>
                <w:rStyle w:val="FootnoteReference"/>
                <w:rFonts w:cs="Arial"/>
                <w:sz w:val="20"/>
              </w:rPr>
              <w:footnoteReference w:id="27"/>
            </w:r>
          </w:p>
        </w:tc>
        <w:tc>
          <w:tcPr>
            <w:tcW w:w="661" w:type="dxa"/>
          </w:tcPr>
          <w:p w:rsidR="008F0B77" w:rsidRPr="005A5FCC" w:rsidRDefault="008F0B77" w:rsidP="008F0B77">
            <w:pPr>
              <w:rPr>
                <w:rFonts w:cs="Arial"/>
                <w:sz w:val="20"/>
              </w:rPr>
            </w:pPr>
            <w:r w:rsidRPr="005A5FCC">
              <w:rPr>
                <w:rFonts w:cs="Arial"/>
                <w:sz w:val="20"/>
              </w:rPr>
              <w:t>MW</w:t>
            </w:r>
            <w:r w:rsidRPr="005A5FCC">
              <w:rPr>
                <w:rStyle w:val="FootnoteReference"/>
                <w:rFonts w:cs="Arial"/>
                <w:sz w:val="20"/>
              </w:rPr>
              <w:footnoteReference w:id="28"/>
            </w:r>
          </w:p>
        </w:tc>
        <w:tc>
          <w:tcPr>
            <w:tcW w:w="662" w:type="dxa"/>
          </w:tcPr>
          <w:p w:rsidR="008F0B77" w:rsidRPr="005A5FCC" w:rsidRDefault="008F0B77" w:rsidP="008F0B77">
            <w:pPr>
              <w:rPr>
                <w:rFonts w:cs="Arial"/>
                <w:sz w:val="20"/>
              </w:rPr>
            </w:pPr>
            <w:r w:rsidRPr="005A5FCC">
              <w:rPr>
                <w:rFonts w:cs="Arial"/>
                <w:sz w:val="20"/>
              </w:rPr>
              <w:t>EHI</w:t>
            </w:r>
            <w:r w:rsidRPr="005A5FCC">
              <w:rPr>
                <w:rStyle w:val="FootnoteReference"/>
                <w:rFonts w:cs="Arial"/>
                <w:sz w:val="20"/>
              </w:rPr>
              <w:footnoteReference w:id="29"/>
            </w:r>
          </w:p>
        </w:tc>
        <w:tc>
          <w:tcPr>
            <w:tcW w:w="661" w:type="dxa"/>
          </w:tcPr>
          <w:p w:rsidR="008F0B77" w:rsidRPr="005A5FCC" w:rsidRDefault="008F0B77" w:rsidP="008F0B77">
            <w:pPr>
              <w:rPr>
                <w:rFonts w:cs="Arial"/>
                <w:sz w:val="20"/>
              </w:rPr>
            </w:pPr>
            <w:r w:rsidRPr="005A5FCC">
              <w:rPr>
                <w:rFonts w:cs="Arial"/>
                <w:sz w:val="20"/>
              </w:rPr>
              <w:t>UI</w:t>
            </w:r>
            <w:r w:rsidRPr="005A5FCC">
              <w:rPr>
                <w:rStyle w:val="FootnoteReference"/>
                <w:rFonts w:cs="Arial"/>
                <w:sz w:val="20"/>
              </w:rPr>
              <w:footnoteReference w:id="30"/>
            </w:r>
          </w:p>
        </w:tc>
        <w:tc>
          <w:tcPr>
            <w:tcW w:w="662" w:type="dxa"/>
          </w:tcPr>
          <w:p w:rsidR="008F0B77" w:rsidRPr="005A5FCC" w:rsidRDefault="008F0B77" w:rsidP="008F0B77">
            <w:pPr>
              <w:rPr>
                <w:rFonts w:cs="Arial"/>
                <w:sz w:val="20"/>
              </w:rPr>
            </w:pPr>
            <w:r w:rsidRPr="005A5FCC">
              <w:rPr>
                <w:rFonts w:cs="Arial"/>
                <w:sz w:val="20"/>
              </w:rPr>
              <w:t>O</w:t>
            </w:r>
            <w:r w:rsidRPr="005A5FCC">
              <w:rPr>
                <w:rStyle w:val="FootnoteReference"/>
                <w:rFonts w:cs="Arial"/>
                <w:sz w:val="20"/>
              </w:rPr>
              <w:footnoteReference w:id="31"/>
            </w:r>
            <w:r w:rsidRPr="005A5FCC">
              <w:rPr>
                <w:rFonts w:cs="Arial"/>
                <w:sz w:val="20"/>
              </w:rPr>
              <w:t xml:space="preserve"> </w:t>
            </w:r>
          </w:p>
        </w:tc>
        <w:tc>
          <w:tcPr>
            <w:tcW w:w="851" w:type="dxa"/>
            <w:vMerge/>
          </w:tcPr>
          <w:p w:rsidR="008F0B77" w:rsidRPr="00D72C39" w:rsidRDefault="008F0B77" w:rsidP="008F0B77">
            <w:pPr>
              <w:rPr>
                <w:sz w:val="18"/>
              </w:rPr>
            </w:pPr>
          </w:p>
        </w:tc>
        <w:tc>
          <w:tcPr>
            <w:tcW w:w="850" w:type="dxa"/>
            <w:vMerge/>
          </w:tcPr>
          <w:p w:rsidR="008F0B77" w:rsidRPr="00D72C39" w:rsidRDefault="008F0B77" w:rsidP="008F0B77">
            <w:pPr>
              <w:rPr>
                <w:sz w:val="18"/>
              </w:rPr>
            </w:pPr>
          </w:p>
        </w:tc>
        <w:tc>
          <w:tcPr>
            <w:tcW w:w="3969" w:type="dxa"/>
            <w:vMerge/>
          </w:tcPr>
          <w:p w:rsidR="008F0B77" w:rsidRPr="00D72C39" w:rsidRDefault="008F0B77" w:rsidP="008F0B77">
            <w:pPr>
              <w:rPr>
                <w:sz w:val="18"/>
              </w:rPr>
            </w:pPr>
          </w:p>
        </w:tc>
      </w:tr>
      <w:tr w:rsidR="008F0B77" w:rsidRPr="00D72C39" w:rsidTr="008F0B77">
        <w:tc>
          <w:tcPr>
            <w:tcW w:w="1134" w:type="dxa"/>
          </w:tcPr>
          <w:p w:rsidR="008F0B77" w:rsidRPr="00BD5DF2" w:rsidRDefault="008F0B77" w:rsidP="008F0B77">
            <w:pPr>
              <w:rPr>
                <w:sz w:val="16"/>
                <w:szCs w:val="16"/>
                <w:lang w:val="en-US"/>
              </w:rPr>
            </w:pPr>
            <w:proofErr w:type="spellStart"/>
            <w:r w:rsidRPr="00BD5DF2">
              <w:rPr>
                <w:sz w:val="16"/>
                <w:szCs w:val="16"/>
                <w:lang w:val="en-US"/>
              </w:rPr>
              <w:t>Corburn</w:t>
            </w:r>
            <w:proofErr w:type="spellEnd"/>
            <w:r w:rsidRPr="00BD5DF2">
              <w:rPr>
                <w:sz w:val="16"/>
                <w:szCs w:val="16"/>
                <w:lang w:val="en-US"/>
              </w:rPr>
              <w:t>, J. and Bhatia, R.</w:t>
            </w:r>
          </w:p>
          <w:p w:rsidR="008F0B77" w:rsidRPr="00BD5DF2" w:rsidRDefault="008F0B77" w:rsidP="008F0B77">
            <w:pPr>
              <w:rPr>
                <w:sz w:val="16"/>
                <w:szCs w:val="16"/>
              </w:rPr>
            </w:pPr>
            <w:r w:rsidRPr="00BD5DF2">
              <w:rPr>
                <w:rFonts w:cs="Arial"/>
                <w:b/>
                <w:sz w:val="16"/>
                <w:szCs w:val="16"/>
              </w:rPr>
              <w:t>(</w:t>
            </w:r>
            <w:r w:rsidRPr="00BD5DF2">
              <w:rPr>
                <w:sz w:val="16"/>
                <w:szCs w:val="16"/>
                <w:lang w:val="en-US"/>
              </w:rPr>
              <w:t>2007)</w:t>
            </w:r>
          </w:p>
        </w:tc>
        <w:tc>
          <w:tcPr>
            <w:tcW w:w="1560" w:type="dxa"/>
          </w:tcPr>
          <w:p w:rsidR="008F0B77" w:rsidRPr="00776BB3" w:rsidRDefault="008F0B77" w:rsidP="008F0B77">
            <w:pPr>
              <w:rPr>
                <w:rFonts w:cs="Arial"/>
                <w:sz w:val="18"/>
                <w:szCs w:val="18"/>
              </w:rPr>
            </w:pPr>
            <w:r w:rsidRPr="00776BB3">
              <w:rPr>
                <w:rFonts w:cs="Arial"/>
                <w:sz w:val="18"/>
                <w:szCs w:val="18"/>
              </w:rPr>
              <w:t>USA</w:t>
            </w:r>
          </w:p>
          <w:p w:rsidR="008F0B77" w:rsidRPr="00776BB3" w:rsidRDefault="008F0B77" w:rsidP="008F0B77">
            <w:pPr>
              <w:rPr>
                <w:rFonts w:cs="Arial"/>
                <w:sz w:val="18"/>
                <w:szCs w:val="18"/>
              </w:rPr>
            </w:pPr>
          </w:p>
          <w:p w:rsidR="008F0B77" w:rsidRPr="00776BB3" w:rsidRDefault="00776BB3" w:rsidP="008F0B77">
            <w:pPr>
              <w:rPr>
                <w:rFonts w:cs="Arial"/>
                <w:sz w:val="18"/>
                <w:szCs w:val="18"/>
              </w:rPr>
            </w:pPr>
            <w:r w:rsidRPr="00776BB3">
              <w:rPr>
                <w:rFonts w:cs="Arial"/>
                <w:sz w:val="18"/>
                <w:szCs w:val="18"/>
              </w:rPr>
              <w:t>R</w:t>
            </w:r>
            <w:r w:rsidR="008F0B77" w:rsidRPr="00776BB3">
              <w:rPr>
                <w:rFonts w:cs="Arial"/>
                <w:sz w:val="18"/>
                <w:szCs w:val="18"/>
              </w:rPr>
              <w:t xml:space="preserve">ezoning plan for the Eastern </w:t>
            </w:r>
            <w:proofErr w:type="spellStart"/>
            <w:r w:rsidR="008F0B77" w:rsidRPr="00776BB3">
              <w:rPr>
                <w:rFonts w:cs="Arial"/>
                <w:sz w:val="18"/>
                <w:szCs w:val="18"/>
              </w:rPr>
              <w:t>Neighborhoods</w:t>
            </w:r>
            <w:proofErr w:type="spellEnd"/>
            <w:r w:rsidR="008F0B77" w:rsidRPr="00776BB3">
              <w:rPr>
                <w:rFonts w:cs="Arial"/>
                <w:sz w:val="18"/>
                <w:szCs w:val="18"/>
              </w:rPr>
              <w:t xml:space="preserve"> of San Francisco</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HIA  outside but parallel to a community planning process and its formal environmental review</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 xml:space="preserve">Eastern </w:t>
            </w:r>
            <w:proofErr w:type="spellStart"/>
            <w:r w:rsidRPr="00776BB3">
              <w:rPr>
                <w:rFonts w:cs="Arial"/>
                <w:sz w:val="18"/>
                <w:szCs w:val="18"/>
              </w:rPr>
              <w:t>Neighborhoods</w:t>
            </w:r>
            <w:proofErr w:type="spellEnd"/>
            <w:r w:rsidRPr="00776BB3">
              <w:rPr>
                <w:rFonts w:cs="Arial"/>
                <w:sz w:val="18"/>
                <w:szCs w:val="18"/>
              </w:rPr>
              <w:t xml:space="preserve"> Community HIA (ENCHIA)</w:t>
            </w:r>
          </w:p>
          <w:p w:rsidR="008F0B77" w:rsidRPr="00776BB3" w:rsidRDefault="008F0B77" w:rsidP="008F0B77">
            <w:pPr>
              <w:rPr>
                <w:rFonts w:cs="Arial"/>
                <w:sz w:val="18"/>
                <w:szCs w:val="18"/>
              </w:rPr>
            </w:pPr>
          </w:p>
          <w:p w:rsidR="008F0B77" w:rsidRPr="00776BB3" w:rsidRDefault="008F0B77" w:rsidP="008F0B77">
            <w:pPr>
              <w:rPr>
                <w:sz w:val="18"/>
                <w:szCs w:val="18"/>
              </w:rPr>
            </w:pPr>
          </w:p>
        </w:tc>
        <w:tc>
          <w:tcPr>
            <w:tcW w:w="661" w:type="dxa"/>
            <w:vAlign w:val="center"/>
          </w:tcPr>
          <w:p w:rsidR="008F0B77" w:rsidRPr="00AF6481" w:rsidRDefault="008F0B77" w:rsidP="008F0B77">
            <w:pPr>
              <w:jc w:val="center"/>
              <w:rPr>
                <w:rFonts w:cs="Arial"/>
                <w:sz w:val="56"/>
                <w:szCs w:val="56"/>
              </w:rPr>
            </w:pPr>
            <w:r w:rsidRPr="00AF6481">
              <w:rPr>
                <w:rFonts w:cs="Arial"/>
                <w:sz w:val="56"/>
                <w:szCs w:val="56"/>
              </w:rPr>
              <w:lastRenderedPageBreak/>
              <w:t>•</w:t>
            </w:r>
          </w:p>
        </w:tc>
        <w:tc>
          <w:tcPr>
            <w:tcW w:w="661" w:type="dxa"/>
            <w:vAlign w:val="center"/>
          </w:tcPr>
          <w:p w:rsidR="008F0B77" w:rsidRPr="00AF6481" w:rsidRDefault="008F0B77" w:rsidP="008F0B77">
            <w:pPr>
              <w:rPr>
                <w:rFonts w:cs="Arial"/>
                <w:szCs w:val="24"/>
              </w:rPr>
            </w:pPr>
            <w:r w:rsidRPr="00AF6481">
              <w:rPr>
                <w:rFonts w:cs="Arial"/>
                <w:szCs w:val="24"/>
              </w:rPr>
              <w:t>UC</w:t>
            </w:r>
          </w:p>
        </w:tc>
        <w:tc>
          <w:tcPr>
            <w:tcW w:w="662" w:type="dxa"/>
            <w:vAlign w:val="center"/>
          </w:tcPr>
          <w:p w:rsidR="008F0B77" w:rsidRPr="00AF6481" w:rsidRDefault="008F0B77" w:rsidP="008F0B77">
            <w:pPr>
              <w:jc w:val="center"/>
              <w:rPr>
                <w:rFonts w:ascii="Arial CYR" w:hAnsi="Arial CYR"/>
                <w:szCs w:val="24"/>
              </w:rPr>
            </w:pPr>
          </w:p>
          <w:p w:rsidR="008F0B77" w:rsidRPr="00AF6481" w:rsidRDefault="008F0B77" w:rsidP="008F0B77">
            <w:pPr>
              <w:jc w:val="center"/>
              <w:rPr>
                <w:rFonts w:cs="Arial"/>
                <w:szCs w:val="24"/>
              </w:rPr>
            </w:pPr>
            <w:r w:rsidRPr="00AF6481">
              <w:rPr>
                <w:rFonts w:ascii="Arial CYR" w:hAnsi="Arial CYR"/>
                <w:szCs w:val="24"/>
              </w:rPr>
              <w:t>NA</w:t>
            </w:r>
          </w:p>
          <w:p w:rsidR="008F0B77" w:rsidRPr="00AF6481" w:rsidRDefault="008F0B77" w:rsidP="008F0B77">
            <w:pPr>
              <w:jc w:val="center"/>
              <w:rPr>
                <w:rFonts w:cs="Arial"/>
                <w:szCs w:val="24"/>
              </w:rPr>
            </w:pPr>
          </w:p>
        </w:tc>
        <w:tc>
          <w:tcPr>
            <w:tcW w:w="661" w:type="dxa"/>
            <w:vAlign w:val="center"/>
          </w:tcPr>
          <w:p w:rsidR="008F0B77" w:rsidRPr="00AF6481" w:rsidRDefault="008F0B77" w:rsidP="008F0B77">
            <w:pPr>
              <w:jc w:val="center"/>
              <w:rPr>
                <w:rFonts w:cs="Arial"/>
                <w:szCs w:val="24"/>
              </w:rPr>
            </w:pPr>
            <w:r w:rsidRPr="00AF6481">
              <w:rPr>
                <w:rFonts w:cs="Arial"/>
                <w:szCs w:val="24"/>
              </w:rPr>
              <w:t>NA</w:t>
            </w:r>
          </w:p>
        </w:tc>
        <w:tc>
          <w:tcPr>
            <w:tcW w:w="662" w:type="dxa"/>
            <w:gridSpan w:val="2"/>
            <w:vAlign w:val="center"/>
          </w:tcPr>
          <w:p w:rsidR="008F0B77" w:rsidRPr="00AF6481" w:rsidRDefault="008F0B77" w:rsidP="008F0B77">
            <w:pPr>
              <w:jc w:val="center"/>
              <w:rPr>
                <w:rFonts w:cs="Arial"/>
                <w:sz w:val="56"/>
                <w:szCs w:val="56"/>
              </w:rPr>
            </w:pPr>
            <w:r w:rsidRPr="00AF6481">
              <w:rPr>
                <w:rFonts w:cs="Arial"/>
                <w:sz w:val="56"/>
                <w:szCs w:val="56"/>
              </w:rPr>
              <w:t>•</w:t>
            </w:r>
          </w:p>
        </w:tc>
        <w:tc>
          <w:tcPr>
            <w:tcW w:w="661" w:type="dxa"/>
            <w:vAlign w:val="center"/>
          </w:tcPr>
          <w:p w:rsidR="008F0B77" w:rsidRPr="00AF6481" w:rsidRDefault="008F0B77" w:rsidP="008F0B77">
            <w:pPr>
              <w:jc w:val="center"/>
              <w:rPr>
                <w:rFonts w:cs="Arial"/>
                <w:sz w:val="56"/>
                <w:szCs w:val="56"/>
              </w:rPr>
            </w:pPr>
            <w:r w:rsidRPr="00AF6481">
              <w:rPr>
                <w:rFonts w:cs="Arial"/>
                <w:sz w:val="56"/>
                <w:szCs w:val="56"/>
              </w:rPr>
              <w:t>•</w:t>
            </w:r>
          </w:p>
        </w:tc>
        <w:tc>
          <w:tcPr>
            <w:tcW w:w="662" w:type="dxa"/>
            <w:vAlign w:val="center"/>
          </w:tcPr>
          <w:p w:rsidR="008F0B77" w:rsidRPr="00AF6481" w:rsidRDefault="008F0B77" w:rsidP="008F0B77">
            <w:pPr>
              <w:jc w:val="center"/>
              <w:rPr>
                <w:rFonts w:cs="Arial"/>
                <w:szCs w:val="24"/>
              </w:rPr>
            </w:pPr>
            <w:r w:rsidRPr="00AF6481">
              <w:rPr>
                <w:rFonts w:cs="Arial"/>
                <w:szCs w:val="24"/>
              </w:rPr>
              <w:t>NR</w:t>
            </w:r>
          </w:p>
        </w:tc>
        <w:tc>
          <w:tcPr>
            <w:tcW w:w="661" w:type="dxa"/>
            <w:vAlign w:val="center"/>
          </w:tcPr>
          <w:p w:rsidR="008F0B77" w:rsidRPr="00AF6481" w:rsidRDefault="008F0B77" w:rsidP="008F0B77">
            <w:pPr>
              <w:jc w:val="center"/>
              <w:rPr>
                <w:rFonts w:cs="Arial"/>
                <w:szCs w:val="24"/>
              </w:rPr>
            </w:pPr>
            <w:r w:rsidRPr="00AF6481">
              <w:rPr>
                <w:rFonts w:cs="Arial"/>
                <w:szCs w:val="24"/>
              </w:rPr>
              <w:t>NR</w:t>
            </w:r>
          </w:p>
        </w:tc>
        <w:tc>
          <w:tcPr>
            <w:tcW w:w="662" w:type="dxa"/>
            <w:vAlign w:val="center"/>
          </w:tcPr>
          <w:p w:rsidR="008F0B77" w:rsidRPr="00AF6481" w:rsidRDefault="008F0B77" w:rsidP="008F0B77">
            <w:pPr>
              <w:jc w:val="center"/>
              <w:rPr>
                <w:rFonts w:cs="Arial"/>
                <w:sz w:val="56"/>
                <w:szCs w:val="56"/>
              </w:rPr>
            </w:pPr>
            <w:r w:rsidRPr="00AF6481">
              <w:rPr>
                <w:rFonts w:cs="Arial"/>
                <w:sz w:val="56"/>
                <w:szCs w:val="56"/>
              </w:rPr>
              <w:t>•</w:t>
            </w:r>
          </w:p>
        </w:tc>
        <w:tc>
          <w:tcPr>
            <w:tcW w:w="851" w:type="dxa"/>
            <w:vAlign w:val="center"/>
          </w:tcPr>
          <w:p w:rsidR="008F0B77" w:rsidRPr="00AF6481" w:rsidRDefault="008F0B77" w:rsidP="008F0B77">
            <w:pPr>
              <w:ind w:right="-29"/>
              <w:jc w:val="center"/>
              <w:rPr>
                <w:rFonts w:cs="Arial"/>
                <w:sz w:val="28"/>
                <w:szCs w:val="28"/>
              </w:rPr>
            </w:pPr>
            <w:r w:rsidRPr="00AF6481">
              <w:rPr>
                <w:rFonts w:cs="Arial"/>
                <w:sz w:val="28"/>
                <w:szCs w:val="28"/>
              </w:rPr>
              <w:t>+</w:t>
            </w:r>
          </w:p>
        </w:tc>
        <w:tc>
          <w:tcPr>
            <w:tcW w:w="850" w:type="dxa"/>
            <w:vAlign w:val="center"/>
          </w:tcPr>
          <w:p w:rsidR="008F0B77" w:rsidRPr="00AF6481" w:rsidRDefault="008F0B77" w:rsidP="008F0B77">
            <w:pPr>
              <w:ind w:right="-29"/>
              <w:jc w:val="center"/>
              <w:rPr>
                <w:rFonts w:cs="Arial"/>
                <w:sz w:val="28"/>
                <w:szCs w:val="28"/>
              </w:rPr>
            </w:pPr>
            <w:r w:rsidRPr="00AF6481">
              <w:rPr>
                <w:rFonts w:cs="Arial"/>
                <w:sz w:val="28"/>
                <w:szCs w:val="28"/>
              </w:rPr>
              <w:t>++</w:t>
            </w:r>
          </w:p>
        </w:tc>
        <w:tc>
          <w:tcPr>
            <w:tcW w:w="3969" w:type="dxa"/>
          </w:tcPr>
          <w:p w:rsidR="008F0B77" w:rsidRPr="00FA4121" w:rsidRDefault="008F0B77" w:rsidP="008F0B77">
            <w:pPr>
              <w:pStyle w:val="ListParagraph"/>
              <w:ind w:left="0"/>
              <w:rPr>
                <w:rFonts w:cs="Arial"/>
                <w:sz w:val="20"/>
              </w:rPr>
            </w:pPr>
            <w:r w:rsidRPr="00FA4121">
              <w:rPr>
                <w:rFonts w:cs="Arial"/>
                <w:sz w:val="20"/>
              </w:rPr>
              <w:t>NB: Evidence of implementation and Post adoption evidence: NA as ENCHIA ongoing at time of writing.</w:t>
            </w:r>
          </w:p>
          <w:p w:rsidR="008F0B77" w:rsidRPr="00FA4121" w:rsidRDefault="008F0B77" w:rsidP="008F0B77">
            <w:pPr>
              <w:pStyle w:val="ListParagraph"/>
              <w:ind w:left="0"/>
              <w:rPr>
                <w:rFonts w:cs="Arial"/>
                <w:sz w:val="20"/>
              </w:rPr>
            </w:pPr>
          </w:p>
          <w:p w:rsidR="008F0B77" w:rsidRPr="00FA4121" w:rsidRDefault="008F0B77" w:rsidP="008F0B77">
            <w:pPr>
              <w:pStyle w:val="ListParagraph"/>
              <w:ind w:left="0"/>
              <w:rPr>
                <w:rFonts w:cs="Arial"/>
                <w:sz w:val="20"/>
              </w:rPr>
            </w:pPr>
            <w:r w:rsidRPr="00FA4121">
              <w:rPr>
                <w:rFonts w:cs="Arial"/>
                <w:sz w:val="20"/>
              </w:rPr>
              <w:t>ENCHIA has got potential to influence policy:</w:t>
            </w:r>
          </w:p>
          <w:p w:rsidR="008F0B77" w:rsidRPr="00FA4121" w:rsidRDefault="008F0B77" w:rsidP="00F1259D">
            <w:pPr>
              <w:pStyle w:val="ListParagraph"/>
              <w:numPr>
                <w:ilvl w:val="0"/>
                <w:numId w:val="53"/>
              </w:numPr>
              <w:rPr>
                <w:rFonts w:cs="Arial"/>
                <w:sz w:val="20"/>
              </w:rPr>
            </w:pPr>
            <w:r w:rsidRPr="00FA4121">
              <w:rPr>
                <w:rFonts w:cs="Arial"/>
                <w:sz w:val="20"/>
              </w:rPr>
              <w:t>Provides a forum for citizens to enter into and frame planning issues</w:t>
            </w:r>
          </w:p>
          <w:p w:rsidR="008F0B77" w:rsidRPr="00FA4121" w:rsidRDefault="008F0B77" w:rsidP="008F0B77">
            <w:pPr>
              <w:pStyle w:val="ListParagraph"/>
              <w:numPr>
                <w:ilvl w:val="0"/>
                <w:numId w:val="31"/>
              </w:numPr>
              <w:rPr>
                <w:rFonts w:cs="Arial"/>
                <w:sz w:val="20"/>
              </w:rPr>
            </w:pPr>
            <w:r w:rsidRPr="00FA4121">
              <w:rPr>
                <w:rFonts w:cs="Arial"/>
                <w:sz w:val="20"/>
              </w:rPr>
              <w:t>ENCHIA reflects broader political consensus than at project level - Trinity and Rincon Hill’s HIAs1)</w:t>
            </w:r>
          </w:p>
          <w:p w:rsidR="008F0B77" w:rsidRPr="00FA4121" w:rsidRDefault="008F0B77" w:rsidP="008F0B77">
            <w:pPr>
              <w:pStyle w:val="ListParagraph"/>
              <w:numPr>
                <w:ilvl w:val="0"/>
                <w:numId w:val="31"/>
              </w:numPr>
              <w:rPr>
                <w:rFonts w:cs="Arial"/>
                <w:sz w:val="20"/>
              </w:rPr>
            </w:pPr>
            <w:r w:rsidRPr="00FA4121">
              <w:rPr>
                <w:rFonts w:cs="Arial"/>
                <w:sz w:val="20"/>
              </w:rPr>
              <w:t>HIA outside EIA can transform planning by generating new evidence with impacted stakeholders</w:t>
            </w:r>
          </w:p>
          <w:p w:rsidR="008F0B77" w:rsidRPr="00FA4121" w:rsidRDefault="008F0B77" w:rsidP="008F0B77">
            <w:pPr>
              <w:rPr>
                <w:rFonts w:cs="Arial"/>
                <w:sz w:val="20"/>
              </w:rPr>
            </w:pPr>
          </w:p>
          <w:p w:rsidR="008F0B77" w:rsidRPr="00FA4121" w:rsidRDefault="008F0B77" w:rsidP="008F0B77">
            <w:pPr>
              <w:rPr>
                <w:rFonts w:cs="Arial"/>
                <w:sz w:val="20"/>
              </w:rPr>
            </w:pPr>
          </w:p>
          <w:p w:rsidR="008F0B77" w:rsidRPr="00FA4121" w:rsidRDefault="008F0B77" w:rsidP="008F0B77">
            <w:pPr>
              <w:ind w:left="50" w:right="-29"/>
              <w:rPr>
                <w:sz w:val="20"/>
              </w:rPr>
            </w:pPr>
          </w:p>
        </w:tc>
      </w:tr>
      <w:tr w:rsidR="008F0B77" w:rsidRPr="00D72C39" w:rsidTr="008F0B77">
        <w:tc>
          <w:tcPr>
            <w:tcW w:w="1134" w:type="dxa"/>
          </w:tcPr>
          <w:p w:rsidR="008F0B77" w:rsidRPr="00BD5DF2" w:rsidRDefault="008F0B77" w:rsidP="00776BB3">
            <w:pPr>
              <w:ind w:left="-108"/>
              <w:rPr>
                <w:sz w:val="16"/>
                <w:szCs w:val="16"/>
              </w:rPr>
            </w:pPr>
            <w:r w:rsidRPr="00BD5DF2">
              <w:rPr>
                <w:sz w:val="16"/>
                <w:szCs w:val="16"/>
              </w:rPr>
              <w:lastRenderedPageBreak/>
              <w:t xml:space="preserve">Dannenberg, A., Bhatia, R., Cole, B., Heaton, S., Feldman, J., </w:t>
            </w:r>
            <w:proofErr w:type="spellStart"/>
            <w:r w:rsidRPr="00BD5DF2">
              <w:rPr>
                <w:sz w:val="16"/>
                <w:szCs w:val="16"/>
              </w:rPr>
              <w:t>Rutt</w:t>
            </w:r>
            <w:proofErr w:type="spellEnd"/>
            <w:r w:rsidRPr="00BD5DF2">
              <w:rPr>
                <w:sz w:val="16"/>
                <w:szCs w:val="16"/>
              </w:rPr>
              <w:t>, D</w:t>
            </w:r>
          </w:p>
          <w:p w:rsidR="008F0B77" w:rsidRPr="00BD5DF2" w:rsidRDefault="008F0B77" w:rsidP="00776BB3">
            <w:pPr>
              <w:ind w:left="-108"/>
              <w:rPr>
                <w:sz w:val="16"/>
                <w:szCs w:val="16"/>
              </w:rPr>
            </w:pPr>
            <w:r w:rsidRPr="00BD5DF2">
              <w:rPr>
                <w:sz w:val="16"/>
                <w:szCs w:val="16"/>
              </w:rPr>
              <w:t>(2008)</w:t>
            </w:r>
          </w:p>
        </w:tc>
        <w:tc>
          <w:tcPr>
            <w:tcW w:w="1560" w:type="dxa"/>
          </w:tcPr>
          <w:p w:rsidR="008F0B77" w:rsidRPr="00776BB3" w:rsidRDefault="008F0B77" w:rsidP="008F0B77">
            <w:pPr>
              <w:rPr>
                <w:sz w:val="18"/>
                <w:szCs w:val="18"/>
              </w:rPr>
            </w:pPr>
            <w:r w:rsidRPr="00776BB3">
              <w:rPr>
                <w:sz w:val="18"/>
                <w:szCs w:val="18"/>
              </w:rPr>
              <w:t>USA</w:t>
            </w:r>
          </w:p>
          <w:p w:rsidR="008F0B77" w:rsidRPr="00776BB3" w:rsidRDefault="008F0B77" w:rsidP="008F0B77">
            <w:pPr>
              <w:rPr>
                <w:sz w:val="18"/>
                <w:szCs w:val="18"/>
              </w:rPr>
            </w:pPr>
          </w:p>
          <w:p w:rsidR="008F0B77" w:rsidRPr="00776BB3" w:rsidRDefault="008F0B77" w:rsidP="008F0B77">
            <w:pPr>
              <w:rPr>
                <w:sz w:val="18"/>
                <w:szCs w:val="18"/>
              </w:rPr>
            </w:pPr>
            <w:r w:rsidRPr="00776BB3">
              <w:rPr>
                <w:sz w:val="18"/>
                <w:szCs w:val="18"/>
              </w:rPr>
              <w:t>All cases</w:t>
            </w:r>
          </w:p>
        </w:tc>
        <w:tc>
          <w:tcPr>
            <w:tcW w:w="661" w:type="dxa"/>
            <w:vAlign w:val="center"/>
          </w:tcPr>
          <w:p w:rsidR="008F0B77" w:rsidRPr="005A5FCC" w:rsidRDefault="008F0B77" w:rsidP="008F0B77">
            <w:pPr>
              <w:jc w:val="center"/>
              <w:rPr>
                <w:rFonts w:cs="Arial"/>
                <w:sz w:val="20"/>
              </w:rPr>
            </w:pPr>
          </w:p>
        </w:tc>
        <w:tc>
          <w:tcPr>
            <w:tcW w:w="661" w:type="dxa"/>
            <w:vAlign w:val="center"/>
          </w:tcPr>
          <w:p w:rsidR="008F0B77" w:rsidRPr="005A5FCC" w:rsidRDefault="008F0B77" w:rsidP="008F0B77">
            <w:pPr>
              <w:jc w:val="center"/>
              <w:rPr>
                <w:rFonts w:cs="Arial"/>
                <w:sz w:val="20"/>
              </w:rPr>
            </w:pPr>
          </w:p>
        </w:tc>
        <w:tc>
          <w:tcPr>
            <w:tcW w:w="662" w:type="dxa"/>
            <w:vAlign w:val="center"/>
          </w:tcPr>
          <w:p w:rsidR="008F0B77" w:rsidRPr="005A5FCC" w:rsidRDefault="008F0B77" w:rsidP="008F0B77">
            <w:pPr>
              <w:jc w:val="center"/>
              <w:rPr>
                <w:rFonts w:cs="Arial"/>
                <w:sz w:val="20"/>
              </w:rPr>
            </w:pPr>
          </w:p>
        </w:tc>
        <w:tc>
          <w:tcPr>
            <w:tcW w:w="661" w:type="dxa"/>
            <w:vAlign w:val="center"/>
          </w:tcPr>
          <w:p w:rsidR="008F0B77" w:rsidRPr="005A5FCC" w:rsidRDefault="008F0B77" w:rsidP="008F0B77">
            <w:pPr>
              <w:jc w:val="center"/>
              <w:rPr>
                <w:rFonts w:cs="Arial"/>
                <w:sz w:val="20"/>
              </w:rPr>
            </w:pPr>
          </w:p>
        </w:tc>
        <w:tc>
          <w:tcPr>
            <w:tcW w:w="662" w:type="dxa"/>
            <w:gridSpan w:val="2"/>
            <w:vAlign w:val="center"/>
          </w:tcPr>
          <w:p w:rsidR="008F0B77" w:rsidRPr="005A5FCC" w:rsidRDefault="008F0B77" w:rsidP="008F0B77">
            <w:pPr>
              <w:jc w:val="center"/>
              <w:rPr>
                <w:rFonts w:cs="Arial"/>
                <w:sz w:val="20"/>
              </w:rPr>
            </w:pPr>
          </w:p>
        </w:tc>
        <w:tc>
          <w:tcPr>
            <w:tcW w:w="661" w:type="dxa"/>
            <w:vAlign w:val="center"/>
          </w:tcPr>
          <w:p w:rsidR="008F0B77" w:rsidRPr="005A5FCC" w:rsidRDefault="008F0B77" w:rsidP="008F0B77">
            <w:pPr>
              <w:jc w:val="center"/>
              <w:rPr>
                <w:rFonts w:cs="Arial"/>
                <w:sz w:val="20"/>
              </w:rPr>
            </w:pPr>
          </w:p>
        </w:tc>
        <w:tc>
          <w:tcPr>
            <w:tcW w:w="662" w:type="dxa"/>
            <w:vAlign w:val="center"/>
          </w:tcPr>
          <w:p w:rsidR="008F0B77" w:rsidRPr="005A5FCC" w:rsidRDefault="008F0B77" w:rsidP="008F0B77">
            <w:pPr>
              <w:jc w:val="center"/>
              <w:rPr>
                <w:rFonts w:cs="Arial"/>
                <w:sz w:val="20"/>
              </w:rPr>
            </w:pPr>
          </w:p>
        </w:tc>
        <w:tc>
          <w:tcPr>
            <w:tcW w:w="661" w:type="dxa"/>
            <w:vAlign w:val="center"/>
          </w:tcPr>
          <w:p w:rsidR="008F0B77" w:rsidRPr="005A5FCC" w:rsidRDefault="008F0B77" w:rsidP="008F0B77">
            <w:pPr>
              <w:jc w:val="center"/>
              <w:rPr>
                <w:rFonts w:cs="Arial"/>
                <w:sz w:val="20"/>
              </w:rPr>
            </w:pPr>
          </w:p>
        </w:tc>
        <w:tc>
          <w:tcPr>
            <w:tcW w:w="662" w:type="dxa"/>
            <w:vAlign w:val="center"/>
          </w:tcPr>
          <w:p w:rsidR="008F0B77" w:rsidRPr="005A5FCC" w:rsidRDefault="008F0B77" w:rsidP="008F0B77">
            <w:pPr>
              <w:jc w:val="center"/>
              <w:rPr>
                <w:rFonts w:cs="Arial"/>
                <w:sz w:val="20"/>
              </w:rPr>
            </w:pPr>
          </w:p>
        </w:tc>
        <w:tc>
          <w:tcPr>
            <w:tcW w:w="851" w:type="dxa"/>
            <w:vAlign w:val="center"/>
          </w:tcPr>
          <w:p w:rsidR="008F0B77" w:rsidRPr="005A1319" w:rsidRDefault="008F0B77" w:rsidP="008F0B77">
            <w:pPr>
              <w:jc w:val="center"/>
              <w:rPr>
                <w:sz w:val="40"/>
                <w:szCs w:val="40"/>
                <w:vertAlign w:val="superscript"/>
              </w:rPr>
            </w:pPr>
            <w:r w:rsidRPr="005A1319">
              <w:rPr>
                <w:sz w:val="40"/>
                <w:szCs w:val="40"/>
                <w:vertAlign w:val="superscript"/>
              </w:rPr>
              <w:t>+</w:t>
            </w:r>
          </w:p>
        </w:tc>
        <w:tc>
          <w:tcPr>
            <w:tcW w:w="850" w:type="dxa"/>
            <w:vAlign w:val="center"/>
          </w:tcPr>
          <w:p w:rsidR="008F0B77" w:rsidRPr="005A1319" w:rsidRDefault="008F0B77" w:rsidP="008F0B77">
            <w:pPr>
              <w:jc w:val="center"/>
              <w:rPr>
                <w:sz w:val="40"/>
                <w:szCs w:val="40"/>
                <w:vertAlign w:val="superscript"/>
              </w:rPr>
            </w:pPr>
            <w:r w:rsidRPr="005A1319">
              <w:rPr>
                <w:sz w:val="40"/>
                <w:szCs w:val="40"/>
                <w:vertAlign w:val="superscript"/>
              </w:rPr>
              <w:t>+</w:t>
            </w:r>
          </w:p>
        </w:tc>
        <w:tc>
          <w:tcPr>
            <w:tcW w:w="3969" w:type="dxa"/>
          </w:tcPr>
          <w:p w:rsidR="008F0B77" w:rsidRPr="00FA4121" w:rsidRDefault="008F0B77" w:rsidP="008F0B77">
            <w:pPr>
              <w:rPr>
                <w:sz w:val="20"/>
              </w:rPr>
            </w:pPr>
            <w:r w:rsidRPr="00FA4121">
              <w:rPr>
                <w:rFonts w:cs="Arial"/>
                <w:color w:val="231F20"/>
                <w:sz w:val="20"/>
              </w:rPr>
              <w:t>For all cases below:</w:t>
            </w:r>
          </w:p>
          <w:p w:rsidR="008F0B77" w:rsidRPr="00FA4121" w:rsidRDefault="008F0B77" w:rsidP="008F0B77">
            <w:pPr>
              <w:autoSpaceDE w:val="0"/>
              <w:autoSpaceDN w:val="0"/>
              <w:adjustRightInd w:val="0"/>
              <w:rPr>
                <w:rFonts w:cs="Arial"/>
                <w:color w:val="000000"/>
                <w:sz w:val="20"/>
              </w:rPr>
            </w:pPr>
            <w:r w:rsidRPr="00FA4121">
              <w:rPr>
                <w:rFonts w:cs="Arial"/>
                <w:color w:val="000000"/>
                <w:sz w:val="20"/>
              </w:rPr>
              <w:t>“Only limited information</w:t>
            </w:r>
            <w:r w:rsidR="00776BB3" w:rsidRPr="00FA4121">
              <w:rPr>
                <w:rFonts w:cs="Arial"/>
                <w:color w:val="000000"/>
                <w:sz w:val="20"/>
              </w:rPr>
              <w:t xml:space="preserve"> </w:t>
            </w:r>
            <w:r w:rsidRPr="00FA4121">
              <w:rPr>
                <w:rFonts w:cs="Arial"/>
                <w:color w:val="000000"/>
                <w:sz w:val="20"/>
              </w:rPr>
              <w:t>is available about the impact that these 27 HIAs have had on decision processes. In a few</w:t>
            </w:r>
            <w:r w:rsidR="00776BB3" w:rsidRPr="00FA4121">
              <w:rPr>
                <w:rFonts w:cs="Arial"/>
                <w:color w:val="000000"/>
                <w:sz w:val="20"/>
              </w:rPr>
              <w:t xml:space="preserve"> </w:t>
            </w:r>
            <w:r w:rsidRPr="00FA4121">
              <w:rPr>
                <w:rFonts w:cs="Arial"/>
                <w:color w:val="000000"/>
                <w:sz w:val="20"/>
              </w:rPr>
              <w:t>cases, changes in policies or projects were made directly as a result of the HIA. More commonly, the HIA raised</w:t>
            </w:r>
            <w:r w:rsidR="00776BB3" w:rsidRPr="00FA4121">
              <w:rPr>
                <w:rFonts w:cs="Arial"/>
                <w:color w:val="000000"/>
                <w:sz w:val="20"/>
              </w:rPr>
              <w:t xml:space="preserve"> </w:t>
            </w:r>
            <w:r w:rsidRPr="00FA4121">
              <w:rPr>
                <w:rFonts w:cs="Arial"/>
                <w:color w:val="000000"/>
                <w:sz w:val="20"/>
              </w:rPr>
              <w:t>awareness of health issues among decision-makers and others; subsequent</w:t>
            </w:r>
          </w:p>
          <w:p w:rsidR="008F0B77" w:rsidRPr="00FA4121" w:rsidRDefault="008F0B77" w:rsidP="008F0B77">
            <w:pPr>
              <w:autoSpaceDE w:val="0"/>
              <w:autoSpaceDN w:val="0"/>
              <w:adjustRightInd w:val="0"/>
              <w:rPr>
                <w:rFonts w:cs="Arial"/>
                <w:color w:val="000000"/>
                <w:sz w:val="20"/>
              </w:rPr>
            </w:pPr>
            <w:proofErr w:type="gramStart"/>
            <w:r w:rsidRPr="00FA4121">
              <w:rPr>
                <w:rFonts w:cs="Arial"/>
                <w:color w:val="000000"/>
                <w:sz w:val="20"/>
              </w:rPr>
              <w:t>changes</w:t>
            </w:r>
            <w:proofErr w:type="gramEnd"/>
            <w:r w:rsidRPr="00FA4121">
              <w:rPr>
                <w:rFonts w:cs="Arial"/>
                <w:color w:val="000000"/>
                <w:sz w:val="20"/>
              </w:rPr>
              <w:t xml:space="preserve"> that occurred may be due in part to that increased awareness. HIA practitioners who have ongoing working relationships with their local community</w:t>
            </w:r>
          </w:p>
          <w:p w:rsidR="008F0B77" w:rsidRPr="00FA4121" w:rsidRDefault="008F0B77" w:rsidP="008F0B77">
            <w:pPr>
              <w:autoSpaceDE w:val="0"/>
              <w:autoSpaceDN w:val="0"/>
              <w:adjustRightInd w:val="0"/>
              <w:rPr>
                <w:rFonts w:cs="Arial"/>
                <w:color w:val="000000"/>
                <w:sz w:val="20"/>
              </w:rPr>
            </w:pPr>
            <w:proofErr w:type="gramStart"/>
            <w:r w:rsidRPr="00FA4121">
              <w:rPr>
                <w:rFonts w:cs="Arial"/>
                <w:color w:val="000000"/>
                <w:sz w:val="20"/>
              </w:rPr>
              <w:t>leaders</w:t>
            </w:r>
            <w:proofErr w:type="gramEnd"/>
            <w:r w:rsidRPr="00FA4121">
              <w:rPr>
                <w:rFonts w:cs="Arial"/>
                <w:color w:val="000000"/>
                <w:sz w:val="20"/>
              </w:rPr>
              <w:t xml:space="preserve"> may be able to influence decisions more than those who lack such relationships. To accomplish change, such links may be more important than rigorous quantitative data in the HIA report. “</w:t>
            </w:r>
          </w:p>
        </w:tc>
      </w:tr>
      <w:tr w:rsidR="008F0B77" w:rsidRPr="00D72C39" w:rsidTr="008F0B77">
        <w:tc>
          <w:tcPr>
            <w:tcW w:w="1134" w:type="dxa"/>
          </w:tcPr>
          <w:p w:rsidR="008F0B77" w:rsidRPr="00BD5DF2" w:rsidRDefault="008F0B77" w:rsidP="00776BB3">
            <w:pPr>
              <w:ind w:left="-108"/>
              <w:rPr>
                <w:sz w:val="16"/>
                <w:szCs w:val="16"/>
              </w:rPr>
            </w:pPr>
            <w:r w:rsidRPr="00BD5DF2">
              <w:rPr>
                <w:sz w:val="16"/>
                <w:szCs w:val="16"/>
              </w:rPr>
              <w:t xml:space="preserve">Dannenberg, A., Bhatia, R., Cole, B., Heaton, S., Feldman, J., </w:t>
            </w:r>
            <w:proofErr w:type="spellStart"/>
            <w:r w:rsidRPr="00BD5DF2">
              <w:rPr>
                <w:sz w:val="16"/>
                <w:szCs w:val="16"/>
              </w:rPr>
              <w:t>Rutt</w:t>
            </w:r>
            <w:proofErr w:type="spellEnd"/>
            <w:r w:rsidRPr="00BD5DF2">
              <w:rPr>
                <w:sz w:val="16"/>
                <w:szCs w:val="16"/>
              </w:rPr>
              <w:t>, D</w:t>
            </w:r>
          </w:p>
          <w:p w:rsidR="008F0B77" w:rsidRPr="00BD5DF2" w:rsidRDefault="008F0B77" w:rsidP="00776BB3">
            <w:pPr>
              <w:ind w:left="-108"/>
              <w:rPr>
                <w:sz w:val="16"/>
                <w:szCs w:val="16"/>
              </w:rPr>
            </w:pPr>
            <w:r w:rsidRPr="00BD5DF2">
              <w:rPr>
                <w:sz w:val="16"/>
                <w:szCs w:val="16"/>
              </w:rPr>
              <w:t>(2008)</w:t>
            </w:r>
          </w:p>
        </w:tc>
        <w:tc>
          <w:tcPr>
            <w:tcW w:w="1560" w:type="dxa"/>
          </w:tcPr>
          <w:p w:rsidR="008F0B77" w:rsidRPr="00776BB3" w:rsidRDefault="008F0B77" w:rsidP="008F0B77">
            <w:pPr>
              <w:rPr>
                <w:rFonts w:cs="Arial"/>
                <w:sz w:val="18"/>
                <w:szCs w:val="18"/>
              </w:rPr>
            </w:pPr>
            <w:r w:rsidRPr="00776BB3">
              <w:rPr>
                <w:rFonts w:cs="Arial"/>
                <w:sz w:val="18"/>
                <w:szCs w:val="18"/>
              </w:rPr>
              <w:t>USA</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Rincon Hill Area Plan  2004– Area plan for new downtown residential neighbourhood</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Rapid desktop HIA</w:t>
            </w:r>
          </w:p>
          <w:p w:rsidR="008F0B77" w:rsidRPr="00776BB3" w:rsidRDefault="008F0B77" w:rsidP="008F0B77">
            <w:pPr>
              <w:autoSpaceDE w:val="0"/>
              <w:autoSpaceDN w:val="0"/>
              <w:adjustRightInd w:val="0"/>
              <w:rPr>
                <w:rFonts w:eastAsia="Times New Roman" w:cs="Arial"/>
                <w:color w:val="231F20"/>
                <w:sz w:val="18"/>
                <w:szCs w:val="18"/>
                <w:lang w:eastAsia="en-GB"/>
              </w:rPr>
            </w:pPr>
          </w:p>
        </w:tc>
        <w:tc>
          <w:tcPr>
            <w:tcW w:w="661" w:type="dxa"/>
            <w:vAlign w:val="center"/>
          </w:tcPr>
          <w:p w:rsidR="008F0B77" w:rsidRPr="00AF6481" w:rsidRDefault="008F0B77" w:rsidP="008F0B77">
            <w:pPr>
              <w:jc w:val="center"/>
              <w:rPr>
                <w:rFonts w:cs="Arial"/>
                <w:sz w:val="56"/>
                <w:szCs w:val="56"/>
              </w:rPr>
            </w:pPr>
            <w:r w:rsidRPr="00AF6481">
              <w:rPr>
                <w:sz w:val="56"/>
                <w:szCs w:val="56"/>
              </w:rPr>
              <w:t>•</w:t>
            </w:r>
          </w:p>
        </w:tc>
        <w:tc>
          <w:tcPr>
            <w:tcW w:w="661" w:type="dxa"/>
            <w:vAlign w:val="center"/>
          </w:tcPr>
          <w:p w:rsidR="008F0B77" w:rsidRPr="00AF6481" w:rsidRDefault="008F0B77" w:rsidP="008F0B77">
            <w:pPr>
              <w:jc w:val="center"/>
              <w:rPr>
                <w:rFonts w:cs="Arial"/>
                <w:sz w:val="56"/>
                <w:szCs w:val="56"/>
              </w:rPr>
            </w:pPr>
            <w:r w:rsidRPr="00AF6481">
              <w:rPr>
                <w:sz w:val="56"/>
                <w:szCs w:val="56"/>
              </w:rPr>
              <w:t>•</w:t>
            </w:r>
          </w:p>
        </w:tc>
        <w:tc>
          <w:tcPr>
            <w:tcW w:w="662" w:type="dxa"/>
            <w:vAlign w:val="center"/>
          </w:tcPr>
          <w:p w:rsidR="008F0B77" w:rsidRPr="00AF6481" w:rsidRDefault="008F0B77" w:rsidP="008F0B77">
            <w:pPr>
              <w:jc w:val="center"/>
              <w:rPr>
                <w:rFonts w:cs="Arial"/>
                <w:szCs w:val="24"/>
              </w:rPr>
            </w:pPr>
            <w:r w:rsidRPr="00AF6481">
              <w:rPr>
                <w:rFonts w:cs="Arial"/>
                <w:szCs w:val="24"/>
              </w:rPr>
              <w:t>UC</w:t>
            </w:r>
          </w:p>
        </w:tc>
        <w:tc>
          <w:tcPr>
            <w:tcW w:w="661" w:type="dxa"/>
            <w:vAlign w:val="center"/>
          </w:tcPr>
          <w:p w:rsidR="008F0B77" w:rsidRPr="00AF6481" w:rsidRDefault="008F0B77" w:rsidP="008F0B77">
            <w:pPr>
              <w:rPr>
                <w:rFonts w:cs="Arial"/>
                <w:szCs w:val="24"/>
              </w:rPr>
            </w:pPr>
            <w:r w:rsidRPr="00AF6481">
              <w:rPr>
                <w:rFonts w:cs="Arial"/>
                <w:szCs w:val="24"/>
              </w:rPr>
              <w:t>NR</w:t>
            </w:r>
          </w:p>
        </w:tc>
        <w:tc>
          <w:tcPr>
            <w:tcW w:w="662" w:type="dxa"/>
            <w:gridSpan w:val="2"/>
            <w:vAlign w:val="center"/>
          </w:tcPr>
          <w:p w:rsidR="008F0B77" w:rsidRPr="00AF6481" w:rsidRDefault="008F0B77" w:rsidP="008F0B77">
            <w:pPr>
              <w:jc w:val="center"/>
              <w:rPr>
                <w:rFonts w:cs="Arial"/>
                <w:sz w:val="56"/>
                <w:szCs w:val="56"/>
              </w:rPr>
            </w:pPr>
            <w:r w:rsidRPr="00AF6481">
              <w:rPr>
                <w:sz w:val="56"/>
                <w:szCs w:val="56"/>
              </w:rPr>
              <w:t>•</w:t>
            </w:r>
          </w:p>
        </w:tc>
        <w:tc>
          <w:tcPr>
            <w:tcW w:w="661" w:type="dxa"/>
            <w:vAlign w:val="center"/>
          </w:tcPr>
          <w:p w:rsidR="008F0B77" w:rsidRPr="00AF6481" w:rsidRDefault="008F0B77" w:rsidP="008F0B77">
            <w:pPr>
              <w:jc w:val="center"/>
              <w:rPr>
                <w:rFonts w:cs="Arial"/>
                <w:sz w:val="56"/>
                <w:szCs w:val="56"/>
              </w:rPr>
            </w:pPr>
            <w:r w:rsidRPr="00AF6481">
              <w:rPr>
                <w:sz w:val="56"/>
                <w:szCs w:val="56"/>
              </w:rPr>
              <w:t>•</w:t>
            </w:r>
          </w:p>
        </w:tc>
        <w:tc>
          <w:tcPr>
            <w:tcW w:w="662" w:type="dxa"/>
            <w:vAlign w:val="center"/>
          </w:tcPr>
          <w:p w:rsidR="008F0B77" w:rsidRPr="00AF6481" w:rsidRDefault="008F0B77" w:rsidP="008F0B77">
            <w:pPr>
              <w:jc w:val="center"/>
              <w:rPr>
                <w:rFonts w:cs="Arial"/>
                <w:sz w:val="56"/>
                <w:szCs w:val="56"/>
              </w:rPr>
            </w:pPr>
            <w:r w:rsidRPr="00AF6481">
              <w:rPr>
                <w:sz w:val="56"/>
                <w:szCs w:val="56"/>
              </w:rPr>
              <w:t>•</w:t>
            </w:r>
          </w:p>
        </w:tc>
        <w:tc>
          <w:tcPr>
            <w:tcW w:w="661" w:type="dxa"/>
            <w:vAlign w:val="center"/>
          </w:tcPr>
          <w:p w:rsidR="008F0B77" w:rsidRPr="00AF6481" w:rsidRDefault="008F0B77" w:rsidP="008F0B77">
            <w:pPr>
              <w:jc w:val="center"/>
              <w:rPr>
                <w:rFonts w:cs="Arial"/>
                <w:sz w:val="56"/>
                <w:szCs w:val="56"/>
              </w:rPr>
            </w:pPr>
            <w:r w:rsidRPr="00AF6481">
              <w:rPr>
                <w:sz w:val="56"/>
                <w:szCs w:val="56"/>
              </w:rPr>
              <w:t>•</w:t>
            </w:r>
          </w:p>
        </w:tc>
        <w:tc>
          <w:tcPr>
            <w:tcW w:w="662" w:type="dxa"/>
            <w:vAlign w:val="center"/>
          </w:tcPr>
          <w:p w:rsidR="008F0B77" w:rsidRPr="00AF6481" w:rsidRDefault="008F0B77" w:rsidP="008F0B77">
            <w:pPr>
              <w:jc w:val="center"/>
              <w:rPr>
                <w:rFonts w:cs="Arial"/>
                <w:sz w:val="56"/>
                <w:szCs w:val="56"/>
              </w:rPr>
            </w:pPr>
            <w:r w:rsidRPr="00AF6481">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autoSpaceDE w:val="0"/>
              <w:autoSpaceDN w:val="0"/>
              <w:adjustRightInd w:val="0"/>
              <w:rPr>
                <w:rFonts w:cs="Arial"/>
                <w:color w:val="000000"/>
                <w:sz w:val="20"/>
              </w:rPr>
            </w:pPr>
          </w:p>
          <w:p w:rsidR="008F0B77" w:rsidRPr="00FA4121" w:rsidRDefault="008F0B77" w:rsidP="008F0B77">
            <w:pPr>
              <w:autoSpaceDE w:val="0"/>
              <w:autoSpaceDN w:val="0"/>
              <w:adjustRightInd w:val="0"/>
              <w:rPr>
                <w:rFonts w:cs="Arial"/>
                <w:color w:val="000000"/>
                <w:sz w:val="20"/>
              </w:rPr>
            </w:pPr>
            <w:r w:rsidRPr="00FA4121">
              <w:rPr>
                <w:rFonts w:cs="Arial"/>
                <w:color w:val="000000"/>
                <w:sz w:val="20"/>
              </w:rPr>
              <w:t>Increased plan’s affordable  housing requirement and improved its location: created community impact fund for community services and infrastructure</w:t>
            </w:r>
          </w:p>
          <w:p w:rsidR="008F0B77" w:rsidRPr="00FA4121" w:rsidRDefault="008F0B77" w:rsidP="008F0B77">
            <w:pPr>
              <w:autoSpaceDE w:val="0"/>
              <w:autoSpaceDN w:val="0"/>
              <w:adjustRightInd w:val="0"/>
              <w:rPr>
                <w:rFonts w:cs="Arial"/>
                <w:color w:val="000000"/>
                <w:sz w:val="20"/>
              </w:rPr>
            </w:pPr>
          </w:p>
          <w:p w:rsidR="008F0B77" w:rsidRPr="00FA4121" w:rsidRDefault="008F0B77" w:rsidP="00776BB3">
            <w:pPr>
              <w:pStyle w:val="ListParagraph"/>
              <w:numPr>
                <w:ilvl w:val="0"/>
                <w:numId w:val="32"/>
              </w:numPr>
              <w:autoSpaceDE w:val="0"/>
              <w:autoSpaceDN w:val="0"/>
              <w:adjustRightInd w:val="0"/>
              <w:ind w:left="176" w:hanging="176"/>
              <w:rPr>
                <w:rFonts w:cs="Arial"/>
                <w:color w:val="000000"/>
                <w:sz w:val="20"/>
              </w:rPr>
            </w:pPr>
            <w:r w:rsidRPr="00FA4121">
              <w:rPr>
                <w:rFonts w:cs="Arial"/>
                <w:color w:val="000000"/>
                <w:sz w:val="20"/>
              </w:rPr>
              <w:t>HIA led to displacement protections</w:t>
            </w:r>
          </w:p>
          <w:p w:rsidR="008F0B77" w:rsidRPr="00FA4121" w:rsidRDefault="008F0B77" w:rsidP="00776BB3">
            <w:pPr>
              <w:pStyle w:val="ListParagraph"/>
              <w:numPr>
                <w:ilvl w:val="0"/>
                <w:numId w:val="32"/>
              </w:numPr>
              <w:autoSpaceDE w:val="0"/>
              <w:autoSpaceDN w:val="0"/>
              <w:adjustRightInd w:val="0"/>
              <w:ind w:left="176" w:hanging="176"/>
              <w:rPr>
                <w:rFonts w:cs="Arial"/>
                <w:color w:val="000000"/>
                <w:sz w:val="20"/>
              </w:rPr>
            </w:pPr>
            <w:r w:rsidRPr="00FA4121">
              <w:rPr>
                <w:rFonts w:cs="Arial"/>
                <w:color w:val="000000"/>
                <w:sz w:val="20"/>
              </w:rPr>
              <w:t>Additional affordable housing</w:t>
            </w:r>
          </w:p>
          <w:p w:rsidR="008F0B77" w:rsidRPr="00FA4121" w:rsidRDefault="008F0B77" w:rsidP="00776BB3">
            <w:pPr>
              <w:pStyle w:val="ListParagraph"/>
              <w:numPr>
                <w:ilvl w:val="0"/>
                <w:numId w:val="32"/>
              </w:numPr>
              <w:autoSpaceDE w:val="0"/>
              <w:autoSpaceDN w:val="0"/>
              <w:adjustRightInd w:val="0"/>
              <w:ind w:left="176" w:hanging="176"/>
              <w:rPr>
                <w:rFonts w:cs="Arial"/>
                <w:color w:val="000000"/>
                <w:sz w:val="20"/>
              </w:rPr>
            </w:pPr>
            <w:r w:rsidRPr="00FA4121">
              <w:rPr>
                <w:rFonts w:cs="Arial"/>
                <w:color w:val="000000"/>
                <w:sz w:val="20"/>
              </w:rPr>
              <w:t>Additional funds for parks and community facilities</w:t>
            </w:r>
          </w:p>
          <w:p w:rsidR="008F0B77" w:rsidRPr="00FA4121" w:rsidRDefault="008F0B77" w:rsidP="008F0B77">
            <w:pPr>
              <w:pStyle w:val="ListParagraph"/>
              <w:autoSpaceDE w:val="0"/>
              <w:autoSpaceDN w:val="0"/>
              <w:adjustRightInd w:val="0"/>
              <w:ind w:left="360"/>
              <w:rPr>
                <w:rFonts w:cs="Arial"/>
                <w:color w:val="000000"/>
                <w:sz w:val="20"/>
              </w:rPr>
            </w:pPr>
          </w:p>
          <w:p w:rsidR="008F0B77" w:rsidRPr="00FA4121" w:rsidRDefault="008F0B77" w:rsidP="008F0B77">
            <w:pPr>
              <w:autoSpaceDE w:val="0"/>
              <w:autoSpaceDN w:val="0"/>
              <w:adjustRightInd w:val="0"/>
              <w:rPr>
                <w:rFonts w:cs="Arial"/>
                <w:color w:val="231F20"/>
                <w:sz w:val="20"/>
              </w:rPr>
            </w:pPr>
            <w:r w:rsidRPr="00FA4121">
              <w:rPr>
                <w:rFonts w:cs="Arial"/>
                <w:color w:val="000000"/>
                <w:sz w:val="20"/>
              </w:rPr>
              <w:t xml:space="preserve">In terms of equity: HIA highlighted the importance of health disparities among </w:t>
            </w:r>
            <w:r w:rsidRPr="00FA4121">
              <w:rPr>
                <w:rFonts w:cs="Arial"/>
                <w:color w:val="000000"/>
                <w:sz w:val="20"/>
              </w:rPr>
              <w:lastRenderedPageBreak/>
              <w:t>racial and socioeconomic groups</w:t>
            </w:r>
          </w:p>
        </w:tc>
      </w:tr>
      <w:tr w:rsidR="008F0B77" w:rsidRPr="00D72C39" w:rsidTr="008F0B77">
        <w:tc>
          <w:tcPr>
            <w:tcW w:w="1134" w:type="dxa"/>
          </w:tcPr>
          <w:p w:rsidR="008F0B77" w:rsidRPr="00BD5DF2" w:rsidRDefault="008F0B77" w:rsidP="00776BB3">
            <w:pPr>
              <w:ind w:left="-108"/>
              <w:rPr>
                <w:sz w:val="16"/>
                <w:szCs w:val="16"/>
              </w:rPr>
            </w:pPr>
            <w:r w:rsidRPr="00BD5DF2">
              <w:rPr>
                <w:sz w:val="16"/>
                <w:szCs w:val="16"/>
              </w:rPr>
              <w:lastRenderedPageBreak/>
              <w:t xml:space="preserve">Dannenberg, A., Bhatia, R., Cole, B., Heaton, S., Feldman, J., </w:t>
            </w:r>
            <w:proofErr w:type="spellStart"/>
            <w:r w:rsidRPr="00BD5DF2">
              <w:rPr>
                <w:sz w:val="16"/>
                <w:szCs w:val="16"/>
              </w:rPr>
              <w:t>Rutt</w:t>
            </w:r>
            <w:proofErr w:type="spellEnd"/>
            <w:r w:rsidRPr="00BD5DF2">
              <w:rPr>
                <w:sz w:val="16"/>
                <w:szCs w:val="16"/>
              </w:rPr>
              <w:t>, D</w:t>
            </w:r>
          </w:p>
          <w:p w:rsidR="008F0B77" w:rsidRPr="00BD5DF2" w:rsidRDefault="008F0B77" w:rsidP="00776BB3">
            <w:pPr>
              <w:ind w:left="-108"/>
              <w:rPr>
                <w:sz w:val="16"/>
                <w:szCs w:val="16"/>
              </w:rPr>
            </w:pPr>
            <w:r w:rsidRPr="00BD5DF2">
              <w:rPr>
                <w:sz w:val="16"/>
                <w:szCs w:val="16"/>
              </w:rPr>
              <w:t>(2008)</w:t>
            </w:r>
          </w:p>
        </w:tc>
        <w:tc>
          <w:tcPr>
            <w:tcW w:w="1560" w:type="dxa"/>
          </w:tcPr>
          <w:p w:rsidR="008F0B77" w:rsidRPr="00776BB3" w:rsidRDefault="008F0B77" w:rsidP="008F0B77">
            <w:pPr>
              <w:rPr>
                <w:rFonts w:cs="Arial"/>
                <w:sz w:val="18"/>
                <w:szCs w:val="18"/>
              </w:rPr>
            </w:pPr>
            <w:r w:rsidRPr="00776BB3">
              <w:rPr>
                <w:rFonts w:cs="Arial"/>
                <w:sz w:val="18"/>
                <w:szCs w:val="18"/>
              </w:rPr>
              <w:t>USA</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Eastern Neighbourhoods Community  2006</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Area plans and rezoning proposal for 3 contiguous neighbourhoods</w:t>
            </w:r>
          </w:p>
          <w:p w:rsidR="008F0B77" w:rsidRPr="00776BB3" w:rsidRDefault="008F0B77" w:rsidP="008F0B77">
            <w:pPr>
              <w:rPr>
                <w:rFonts w:cs="Arial"/>
                <w:sz w:val="18"/>
                <w:szCs w:val="18"/>
              </w:rPr>
            </w:pPr>
          </w:p>
          <w:p w:rsidR="008F0B77" w:rsidRPr="00776BB3" w:rsidRDefault="008F0B77" w:rsidP="008F0B77">
            <w:pPr>
              <w:rPr>
                <w:rFonts w:cs="Arial"/>
                <w:b/>
                <w:sz w:val="18"/>
                <w:szCs w:val="18"/>
              </w:rPr>
            </w:pPr>
            <w:r w:rsidRPr="00776BB3">
              <w:rPr>
                <w:rFonts w:cs="Arial"/>
                <w:sz w:val="18"/>
                <w:szCs w:val="18"/>
              </w:rPr>
              <w:t>HIA through community visioning of 27 community health objectives</w:t>
            </w:r>
          </w:p>
          <w:p w:rsidR="008F0B77" w:rsidRPr="00776BB3" w:rsidRDefault="008F0B77" w:rsidP="008F0B77">
            <w:pPr>
              <w:autoSpaceDE w:val="0"/>
              <w:autoSpaceDN w:val="0"/>
              <w:adjustRightInd w:val="0"/>
              <w:rPr>
                <w:rFonts w:eastAsia="Times New Roman" w:cs="Arial"/>
                <w:color w:val="231F20"/>
                <w:sz w:val="18"/>
                <w:szCs w:val="18"/>
                <w:lang w:eastAsia="en-GB"/>
              </w:rPr>
            </w:pPr>
          </w:p>
        </w:tc>
        <w:tc>
          <w:tcPr>
            <w:tcW w:w="661" w:type="dxa"/>
            <w:vAlign w:val="center"/>
          </w:tcPr>
          <w:p w:rsidR="008F0B77" w:rsidRPr="005A1319" w:rsidRDefault="008F0B77" w:rsidP="008F0B77">
            <w:pPr>
              <w:jc w:val="center"/>
              <w:rPr>
                <w:rFonts w:cs="Arial"/>
                <w:sz w:val="56"/>
                <w:szCs w:val="56"/>
              </w:rPr>
            </w:pPr>
            <w:r w:rsidRPr="005A1319">
              <w:rPr>
                <w:sz w:val="56"/>
                <w:szCs w:val="56"/>
              </w:rPr>
              <w:t>•</w:t>
            </w:r>
          </w:p>
        </w:tc>
        <w:tc>
          <w:tcPr>
            <w:tcW w:w="661" w:type="dxa"/>
            <w:vAlign w:val="center"/>
          </w:tcPr>
          <w:p w:rsidR="008F0B77" w:rsidRPr="005A1319" w:rsidRDefault="008F0B77" w:rsidP="008F0B77">
            <w:pPr>
              <w:jc w:val="center"/>
              <w:rPr>
                <w:rFonts w:cs="Arial"/>
                <w:szCs w:val="24"/>
                <w:highlight w:val="yellow"/>
              </w:rPr>
            </w:pPr>
            <w:r w:rsidRPr="005A1319">
              <w:rPr>
                <w:szCs w:val="24"/>
              </w:rPr>
              <w:t>UC</w:t>
            </w:r>
          </w:p>
        </w:tc>
        <w:tc>
          <w:tcPr>
            <w:tcW w:w="662" w:type="dxa"/>
            <w:vAlign w:val="center"/>
          </w:tcPr>
          <w:p w:rsidR="008F0B77" w:rsidRPr="005A1319" w:rsidRDefault="008F0B77" w:rsidP="008F0B77">
            <w:pPr>
              <w:jc w:val="center"/>
              <w:rPr>
                <w:rFonts w:cs="Arial"/>
                <w:szCs w:val="24"/>
              </w:rPr>
            </w:pPr>
            <w:r w:rsidRPr="005A1319">
              <w:rPr>
                <w:rFonts w:cs="Arial"/>
                <w:szCs w:val="24"/>
              </w:rPr>
              <w:t>NA</w:t>
            </w:r>
          </w:p>
        </w:tc>
        <w:tc>
          <w:tcPr>
            <w:tcW w:w="661" w:type="dxa"/>
            <w:vAlign w:val="center"/>
          </w:tcPr>
          <w:p w:rsidR="008F0B77" w:rsidRPr="005A1319" w:rsidRDefault="008F0B77" w:rsidP="008F0B77">
            <w:pPr>
              <w:jc w:val="center"/>
              <w:rPr>
                <w:rFonts w:cs="Arial"/>
                <w:szCs w:val="24"/>
              </w:rPr>
            </w:pPr>
            <w:r w:rsidRPr="005A1319">
              <w:rPr>
                <w:rFonts w:cs="Arial"/>
                <w:szCs w:val="24"/>
              </w:rPr>
              <w:t>NA</w:t>
            </w:r>
          </w:p>
        </w:tc>
        <w:tc>
          <w:tcPr>
            <w:tcW w:w="662" w:type="dxa"/>
            <w:gridSpan w:val="2"/>
            <w:vAlign w:val="center"/>
          </w:tcPr>
          <w:p w:rsidR="008F0B77" w:rsidRPr="005A1319" w:rsidRDefault="008F0B77" w:rsidP="008F0B77">
            <w:pPr>
              <w:jc w:val="center"/>
              <w:rPr>
                <w:rFonts w:cs="Arial"/>
                <w:szCs w:val="24"/>
              </w:rPr>
            </w:pPr>
            <w:r w:rsidRPr="005A1319">
              <w:rPr>
                <w:szCs w:val="24"/>
              </w:rPr>
              <w:t>UC</w:t>
            </w:r>
          </w:p>
        </w:tc>
        <w:tc>
          <w:tcPr>
            <w:tcW w:w="661" w:type="dxa"/>
            <w:vAlign w:val="center"/>
          </w:tcPr>
          <w:p w:rsidR="008F0B77" w:rsidRPr="005A1319" w:rsidRDefault="008F0B77" w:rsidP="008F0B77">
            <w:pPr>
              <w:jc w:val="center"/>
              <w:rPr>
                <w:rFonts w:cs="Arial"/>
                <w:szCs w:val="24"/>
              </w:rPr>
            </w:pPr>
            <w:r w:rsidRPr="005A1319">
              <w:rPr>
                <w:szCs w:val="24"/>
              </w:rPr>
              <w:t>UC</w:t>
            </w:r>
          </w:p>
        </w:tc>
        <w:tc>
          <w:tcPr>
            <w:tcW w:w="662" w:type="dxa"/>
            <w:vAlign w:val="center"/>
          </w:tcPr>
          <w:p w:rsidR="008F0B77" w:rsidRPr="005A1319" w:rsidRDefault="008F0B77" w:rsidP="008F0B77">
            <w:pPr>
              <w:jc w:val="center"/>
              <w:rPr>
                <w:rFonts w:cs="Arial"/>
                <w:szCs w:val="24"/>
              </w:rPr>
            </w:pPr>
            <w:r w:rsidRPr="005A1319">
              <w:rPr>
                <w:szCs w:val="24"/>
              </w:rPr>
              <w:t>UC</w:t>
            </w:r>
          </w:p>
        </w:tc>
        <w:tc>
          <w:tcPr>
            <w:tcW w:w="661" w:type="dxa"/>
            <w:vAlign w:val="center"/>
          </w:tcPr>
          <w:p w:rsidR="008F0B77" w:rsidRPr="005A1319" w:rsidRDefault="008F0B77" w:rsidP="008F0B77">
            <w:pPr>
              <w:jc w:val="center"/>
              <w:rPr>
                <w:rFonts w:cs="Arial"/>
                <w:szCs w:val="24"/>
              </w:rPr>
            </w:pPr>
            <w:r w:rsidRPr="005A1319">
              <w:rPr>
                <w:szCs w:val="24"/>
              </w:rPr>
              <w:t>UC</w:t>
            </w:r>
          </w:p>
        </w:tc>
        <w:tc>
          <w:tcPr>
            <w:tcW w:w="662" w:type="dxa"/>
            <w:vAlign w:val="center"/>
          </w:tcPr>
          <w:p w:rsidR="008F0B77" w:rsidRPr="005A1319" w:rsidRDefault="008F0B77" w:rsidP="008F0B77">
            <w:pPr>
              <w:jc w:val="center"/>
              <w:rPr>
                <w:rFonts w:cs="Arial"/>
                <w:sz w:val="56"/>
                <w:szCs w:val="56"/>
              </w:rPr>
            </w:pPr>
            <w:r w:rsidRPr="005A1319">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autoSpaceDE w:val="0"/>
              <w:autoSpaceDN w:val="0"/>
              <w:adjustRightInd w:val="0"/>
              <w:rPr>
                <w:rFonts w:cs="Arial"/>
                <w:color w:val="000000"/>
                <w:sz w:val="20"/>
              </w:rPr>
            </w:pPr>
          </w:p>
          <w:p w:rsidR="008F0B77" w:rsidRPr="00FA4121" w:rsidRDefault="008F0B77" w:rsidP="008F0B77">
            <w:pPr>
              <w:rPr>
                <w:rFonts w:cs="Arial"/>
                <w:b/>
                <w:sz w:val="20"/>
              </w:rPr>
            </w:pPr>
            <w:r w:rsidRPr="00FA4121">
              <w:rPr>
                <w:rFonts w:cs="Arial"/>
                <w:b/>
                <w:sz w:val="20"/>
              </w:rPr>
              <w:t>NB: baseline assessment of 100 community health indicators, so it is unclear which /if all health issues are covered.</w:t>
            </w:r>
          </w:p>
          <w:p w:rsidR="008F0B77" w:rsidRPr="00FA4121" w:rsidRDefault="008F0B77" w:rsidP="008F0B77">
            <w:pPr>
              <w:rPr>
                <w:rFonts w:cs="Arial"/>
                <w:b/>
                <w:sz w:val="20"/>
              </w:rPr>
            </w:pPr>
          </w:p>
          <w:p w:rsidR="008F0B77" w:rsidRPr="00FA4121" w:rsidRDefault="008F0B77" w:rsidP="008F0B77">
            <w:pPr>
              <w:autoSpaceDE w:val="0"/>
              <w:autoSpaceDN w:val="0"/>
              <w:adjustRightInd w:val="0"/>
              <w:rPr>
                <w:rFonts w:cs="Arial"/>
                <w:color w:val="000000"/>
                <w:sz w:val="20"/>
              </w:rPr>
            </w:pPr>
            <w:r w:rsidRPr="00FA4121">
              <w:rPr>
                <w:rFonts w:cs="Arial"/>
                <w:color w:val="000000"/>
                <w:sz w:val="20"/>
              </w:rPr>
              <w:t>HIA created an evaluation methodology through participatory process: healthy development measurement tool (HDMT)</w:t>
            </w:r>
          </w:p>
          <w:p w:rsidR="008F0B77" w:rsidRPr="00FA4121" w:rsidRDefault="008F0B77" w:rsidP="008F0B77">
            <w:pPr>
              <w:autoSpaceDE w:val="0"/>
              <w:autoSpaceDN w:val="0"/>
              <w:adjustRightInd w:val="0"/>
              <w:rPr>
                <w:rFonts w:cs="Arial"/>
                <w:color w:val="000000"/>
                <w:sz w:val="20"/>
              </w:rPr>
            </w:pPr>
          </w:p>
          <w:p w:rsidR="008F0B77" w:rsidRPr="00FA4121" w:rsidRDefault="008F0B77" w:rsidP="008F0B77">
            <w:pPr>
              <w:autoSpaceDE w:val="0"/>
              <w:autoSpaceDN w:val="0"/>
              <w:adjustRightInd w:val="0"/>
              <w:rPr>
                <w:rFonts w:cs="Arial"/>
                <w:color w:val="000000"/>
                <w:sz w:val="20"/>
              </w:rPr>
            </w:pPr>
            <w:r w:rsidRPr="00FA4121">
              <w:rPr>
                <w:rFonts w:cs="Arial"/>
                <w:color w:val="000000"/>
                <w:sz w:val="20"/>
              </w:rPr>
              <w:t>Planning commission endorsed use of measurement tool (HDMT) on plans and local land-use planning. This tool has been subsequently applied for 5 land-use plans locally.</w:t>
            </w:r>
          </w:p>
          <w:p w:rsidR="008F0B77" w:rsidRPr="00FA4121" w:rsidRDefault="008F0B77" w:rsidP="008F0B77">
            <w:pPr>
              <w:autoSpaceDE w:val="0"/>
              <w:autoSpaceDN w:val="0"/>
              <w:adjustRightInd w:val="0"/>
              <w:rPr>
                <w:rFonts w:cs="Arial"/>
                <w:color w:val="000000"/>
                <w:sz w:val="20"/>
              </w:rPr>
            </w:pPr>
          </w:p>
          <w:p w:rsidR="008F0B77" w:rsidRPr="00FA4121" w:rsidRDefault="008F0B77" w:rsidP="008F0B77">
            <w:pPr>
              <w:autoSpaceDE w:val="0"/>
              <w:autoSpaceDN w:val="0"/>
              <w:adjustRightInd w:val="0"/>
              <w:rPr>
                <w:rFonts w:cs="Arial"/>
                <w:color w:val="000000"/>
                <w:sz w:val="20"/>
              </w:rPr>
            </w:pPr>
            <w:r w:rsidRPr="00FA4121">
              <w:rPr>
                <w:rFonts w:cs="Arial"/>
                <w:color w:val="000000"/>
                <w:sz w:val="20"/>
              </w:rPr>
              <w:t>Area plans incorporated multiple policies and implementing  actions were recommended through Healthy development measurement tool evaluation</w:t>
            </w:r>
          </w:p>
          <w:p w:rsidR="008F0B77" w:rsidRPr="00FA4121" w:rsidRDefault="008F0B77" w:rsidP="008F0B77">
            <w:pPr>
              <w:autoSpaceDE w:val="0"/>
              <w:autoSpaceDN w:val="0"/>
              <w:adjustRightInd w:val="0"/>
              <w:rPr>
                <w:rFonts w:cs="Arial"/>
                <w:color w:val="000000"/>
                <w:sz w:val="20"/>
              </w:rPr>
            </w:pPr>
          </w:p>
          <w:p w:rsidR="008F0B77" w:rsidRPr="00FA4121" w:rsidRDefault="008F0B77" w:rsidP="008F0B77">
            <w:pPr>
              <w:autoSpaceDE w:val="0"/>
              <w:autoSpaceDN w:val="0"/>
              <w:adjustRightInd w:val="0"/>
              <w:rPr>
                <w:rFonts w:cs="Arial"/>
                <w:color w:val="231F20"/>
                <w:sz w:val="20"/>
              </w:rPr>
            </w:pPr>
            <w:r w:rsidRPr="00FA4121">
              <w:rPr>
                <w:rFonts w:cs="Arial"/>
                <w:color w:val="000000"/>
                <w:sz w:val="20"/>
              </w:rPr>
              <w:t>In terms of equity: HIA highlighted the importance of health disparities among racial and socioeconomic groups</w:t>
            </w:r>
          </w:p>
        </w:tc>
      </w:tr>
      <w:tr w:rsidR="008F0B77" w:rsidRPr="00D72C39" w:rsidTr="008F0B77">
        <w:tc>
          <w:tcPr>
            <w:tcW w:w="1134" w:type="dxa"/>
          </w:tcPr>
          <w:p w:rsidR="008F0B77" w:rsidRPr="00BD5DF2" w:rsidRDefault="008F0B77" w:rsidP="00776BB3">
            <w:pPr>
              <w:ind w:left="-108"/>
              <w:rPr>
                <w:sz w:val="16"/>
                <w:szCs w:val="16"/>
              </w:rPr>
            </w:pPr>
            <w:r w:rsidRPr="00BD5DF2">
              <w:rPr>
                <w:sz w:val="16"/>
                <w:szCs w:val="16"/>
              </w:rPr>
              <w:t xml:space="preserve">Dannenberg, A., Bhatia, R., Cole, B., Heaton, S., Feldman, J., </w:t>
            </w:r>
            <w:proofErr w:type="spellStart"/>
            <w:r w:rsidRPr="00BD5DF2">
              <w:rPr>
                <w:sz w:val="16"/>
                <w:szCs w:val="16"/>
              </w:rPr>
              <w:t>Rutt</w:t>
            </w:r>
            <w:proofErr w:type="spellEnd"/>
            <w:r w:rsidRPr="00BD5DF2">
              <w:rPr>
                <w:sz w:val="16"/>
                <w:szCs w:val="16"/>
              </w:rPr>
              <w:t>, D</w:t>
            </w:r>
          </w:p>
          <w:p w:rsidR="008F0B77" w:rsidRPr="00BD5DF2" w:rsidRDefault="008F0B77" w:rsidP="00776BB3">
            <w:pPr>
              <w:ind w:left="-108"/>
              <w:rPr>
                <w:sz w:val="16"/>
                <w:szCs w:val="16"/>
              </w:rPr>
            </w:pPr>
            <w:r w:rsidRPr="00BD5DF2">
              <w:rPr>
                <w:sz w:val="16"/>
                <w:szCs w:val="16"/>
              </w:rPr>
              <w:t>(2008)</w:t>
            </w:r>
          </w:p>
        </w:tc>
        <w:tc>
          <w:tcPr>
            <w:tcW w:w="1560" w:type="dxa"/>
          </w:tcPr>
          <w:p w:rsidR="008F0B77" w:rsidRPr="00776BB3" w:rsidRDefault="008F0B77" w:rsidP="008F0B77">
            <w:pPr>
              <w:rPr>
                <w:rFonts w:cs="Arial"/>
                <w:sz w:val="18"/>
                <w:szCs w:val="18"/>
              </w:rPr>
            </w:pPr>
            <w:r w:rsidRPr="00776BB3">
              <w:rPr>
                <w:rFonts w:cs="Arial"/>
                <w:sz w:val="18"/>
                <w:szCs w:val="18"/>
              </w:rPr>
              <w:t>USA</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City of Decatur</w:t>
            </w:r>
            <w:r w:rsidR="00776BB3">
              <w:rPr>
                <w:rFonts w:cs="Arial"/>
                <w:sz w:val="18"/>
                <w:szCs w:val="18"/>
              </w:rPr>
              <w:t xml:space="preserve"> Community T</w:t>
            </w:r>
            <w:r w:rsidRPr="00776BB3">
              <w:rPr>
                <w:rFonts w:cs="Arial"/>
                <w:sz w:val="18"/>
                <w:szCs w:val="18"/>
              </w:rPr>
              <w:t xml:space="preserve">ransportation </w:t>
            </w:r>
            <w:r w:rsidR="00776BB3">
              <w:rPr>
                <w:rFonts w:cs="Arial"/>
                <w:sz w:val="18"/>
                <w:szCs w:val="18"/>
              </w:rPr>
              <w:t>P</w:t>
            </w:r>
            <w:r w:rsidRPr="00776BB3">
              <w:rPr>
                <w:rFonts w:cs="Arial"/>
                <w:sz w:val="18"/>
                <w:szCs w:val="18"/>
              </w:rPr>
              <w:t>lan 2007</w:t>
            </w:r>
          </w:p>
          <w:p w:rsidR="008F0B77" w:rsidRPr="00776BB3" w:rsidRDefault="008F0B77" w:rsidP="008F0B77">
            <w:pPr>
              <w:rPr>
                <w:rFonts w:cs="Arial"/>
                <w:sz w:val="18"/>
                <w:szCs w:val="18"/>
              </w:rPr>
            </w:pPr>
          </w:p>
          <w:p w:rsidR="008F0B77" w:rsidRPr="00776BB3" w:rsidRDefault="008F0B77" w:rsidP="008F0B77">
            <w:pPr>
              <w:rPr>
                <w:rFonts w:cs="Arial"/>
                <w:b/>
                <w:sz w:val="18"/>
                <w:szCs w:val="18"/>
              </w:rPr>
            </w:pPr>
            <w:r w:rsidRPr="00776BB3">
              <w:rPr>
                <w:rFonts w:cs="Arial"/>
                <w:sz w:val="18"/>
                <w:szCs w:val="18"/>
              </w:rPr>
              <w:t>Plan for city-wide multi-modal transportation system</w:t>
            </w:r>
          </w:p>
          <w:p w:rsidR="008F0B77" w:rsidRPr="00776BB3" w:rsidRDefault="008F0B77" w:rsidP="008F0B77">
            <w:pPr>
              <w:rPr>
                <w:rFonts w:cs="Arial"/>
                <w:b/>
                <w:sz w:val="18"/>
                <w:szCs w:val="18"/>
              </w:rPr>
            </w:pPr>
          </w:p>
          <w:p w:rsidR="008F0B77" w:rsidRPr="00776BB3" w:rsidRDefault="008F0B77" w:rsidP="008F0B77">
            <w:pPr>
              <w:rPr>
                <w:rFonts w:cs="Arial"/>
                <w:sz w:val="18"/>
                <w:szCs w:val="18"/>
              </w:rPr>
            </w:pPr>
            <w:r w:rsidRPr="00776BB3">
              <w:rPr>
                <w:rFonts w:cs="Arial"/>
                <w:sz w:val="18"/>
                <w:szCs w:val="18"/>
              </w:rPr>
              <w:t xml:space="preserve">Rapid HIA – </w:t>
            </w:r>
            <w:r w:rsidRPr="00776BB3">
              <w:rPr>
                <w:rFonts w:cs="Arial"/>
                <w:sz w:val="18"/>
                <w:szCs w:val="18"/>
              </w:rPr>
              <w:lastRenderedPageBreak/>
              <w:t>input from community leaders and local health and planning experts – literature review</w:t>
            </w:r>
          </w:p>
          <w:p w:rsidR="008F0B77" w:rsidRPr="00776BB3" w:rsidRDefault="008F0B77" w:rsidP="008F0B77">
            <w:pPr>
              <w:autoSpaceDE w:val="0"/>
              <w:autoSpaceDN w:val="0"/>
              <w:adjustRightInd w:val="0"/>
              <w:rPr>
                <w:rFonts w:eastAsia="Times New Roman" w:cs="Arial"/>
                <w:color w:val="231F20"/>
                <w:sz w:val="18"/>
                <w:szCs w:val="18"/>
                <w:lang w:eastAsia="en-GB"/>
              </w:rPr>
            </w:pPr>
          </w:p>
        </w:tc>
        <w:tc>
          <w:tcPr>
            <w:tcW w:w="661" w:type="dxa"/>
            <w:vAlign w:val="center"/>
          </w:tcPr>
          <w:p w:rsidR="008F0B77" w:rsidRPr="005A1319" w:rsidRDefault="008F0B77" w:rsidP="008F0B77">
            <w:pPr>
              <w:jc w:val="center"/>
              <w:rPr>
                <w:rFonts w:cs="Arial"/>
                <w:sz w:val="56"/>
                <w:szCs w:val="56"/>
              </w:rPr>
            </w:pPr>
            <w:r w:rsidRPr="005A1319">
              <w:rPr>
                <w:sz w:val="56"/>
                <w:szCs w:val="56"/>
              </w:rPr>
              <w:lastRenderedPageBreak/>
              <w:t>•</w:t>
            </w:r>
          </w:p>
        </w:tc>
        <w:tc>
          <w:tcPr>
            <w:tcW w:w="661" w:type="dxa"/>
            <w:vAlign w:val="center"/>
          </w:tcPr>
          <w:p w:rsidR="008F0B77" w:rsidRPr="005A1319" w:rsidRDefault="008F0B77" w:rsidP="008F0B77">
            <w:pPr>
              <w:jc w:val="center"/>
              <w:rPr>
                <w:rFonts w:cs="Arial"/>
                <w:sz w:val="56"/>
                <w:szCs w:val="56"/>
              </w:rPr>
            </w:pPr>
            <w:r w:rsidRPr="005A1319">
              <w:rPr>
                <w:sz w:val="56"/>
                <w:szCs w:val="56"/>
              </w:rPr>
              <w:t>•</w:t>
            </w:r>
          </w:p>
        </w:tc>
        <w:tc>
          <w:tcPr>
            <w:tcW w:w="662" w:type="dxa"/>
            <w:vAlign w:val="center"/>
          </w:tcPr>
          <w:p w:rsidR="008F0B77" w:rsidRPr="005A1319" w:rsidRDefault="008F0B77" w:rsidP="008F0B77">
            <w:pPr>
              <w:rPr>
                <w:rFonts w:cs="Arial"/>
                <w:szCs w:val="24"/>
              </w:rPr>
            </w:pPr>
            <w:r w:rsidRPr="005A1319">
              <w:rPr>
                <w:szCs w:val="24"/>
              </w:rPr>
              <w:t>UC</w:t>
            </w:r>
          </w:p>
        </w:tc>
        <w:tc>
          <w:tcPr>
            <w:tcW w:w="661" w:type="dxa"/>
            <w:vAlign w:val="center"/>
          </w:tcPr>
          <w:p w:rsidR="008F0B77" w:rsidRPr="005A1319" w:rsidRDefault="008F0B77" w:rsidP="008F0B77">
            <w:pPr>
              <w:jc w:val="center"/>
              <w:rPr>
                <w:rFonts w:cs="Arial"/>
                <w:szCs w:val="24"/>
              </w:rPr>
            </w:pPr>
            <w:r w:rsidRPr="005A1319">
              <w:rPr>
                <w:rFonts w:cs="Arial"/>
                <w:szCs w:val="24"/>
              </w:rPr>
              <w:t>UC</w:t>
            </w:r>
          </w:p>
        </w:tc>
        <w:tc>
          <w:tcPr>
            <w:tcW w:w="662" w:type="dxa"/>
            <w:gridSpan w:val="2"/>
            <w:vAlign w:val="center"/>
          </w:tcPr>
          <w:p w:rsidR="008F0B77" w:rsidRPr="005A1319" w:rsidRDefault="008F0B77" w:rsidP="008F0B77">
            <w:pPr>
              <w:jc w:val="center"/>
              <w:rPr>
                <w:rFonts w:cs="Arial"/>
                <w:sz w:val="56"/>
                <w:szCs w:val="56"/>
              </w:rPr>
            </w:pPr>
            <w:r w:rsidRPr="005A1319">
              <w:rPr>
                <w:sz w:val="56"/>
                <w:szCs w:val="56"/>
              </w:rPr>
              <w:t>•</w:t>
            </w:r>
          </w:p>
        </w:tc>
        <w:tc>
          <w:tcPr>
            <w:tcW w:w="661" w:type="dxa"/>
            <w:vAlign w:val="center"/>
          </w:tcPr>
          <w:p w:rsidR="008F0B77" w:rsidRPr="005A1319" w:rsidRDefault="008F0B77" w:rsidP="008F0B77">
            <w:pPr>
              <w:jc w:val="center"/>
              <w:rPr>
                <w:rFonts w:cs="Arial"/>
                <w:szCs w:val="24"/>
              </w:rPr>
            </w:pPr>
            <w:r w:rsidRPr="005A1319">
              <w:rPr>
                <w:rFonts w:cs="Arial"/>
                <w:szCs w:val="24"/>
              </w:rPr>
              <w:t>UC</w:t>
            </w:r>
          </w:p>
        </w:tc>
        <w:tc>
          <w:tcPr>
            <w:tcW w:w="662" w:type="dxa"/>
            <w:vAlign w:val="center"/>
          </w:tcPr>
          <w:p w:rsidR="008F0B77" w:rsidRPr="005A1319" w:rsidRDefault="008F0B77" w:rsidP="008F0B77">
            <w:pPr>
              <w:jc w:val="center"/>
              <w:rPr>
                <w:rFonts w:cs="Arial"/>
                <w:szCs w:val="24"/>
              </w:rPr>
            </w:pPr>
            <w:r w:rsidRPr="005A1319">
              <w:rPr>
                <w:rFonts w:cs="Arial"/>
                <w:szCs w:val="24"/>
              </w:rPr>
              <w:t>NR</w:t>
            </w:r>
          </w:p>
        </w:tc>
        <w:tc>
          <w:tcPr>
            <w:tcW w:w="661" w:type="dxa"/>
            <w:vAlign w:val="center"/>
          </w:tcPr>
          <w:p w:rsidR="008F0B77" w:rsidRPr="005A1319" w:rsidRDefault="008F0B77" w:rsidP="008F0B77">
            <w:pPr>
              <w:jc w:val="center"/>
              <w:rPr>
                <w:rFonts w:cs="Arial"/>
                <w:sz w:val="56"/>
                <w:szCs w:val="56"/>
              </w:rPr>
            </w:pPr>
            <w:r w:rsidRPr="005A1319">
              <w:rPr>
                <w:sz w:val="56"/>
                <w:szCs w:val="56"/>
              </w:rPr>
              <w:t>•</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5A1319" w:rsidRDefault="008F0B77" w:rsidP="008F0B77">
            <w:pPr>
              <w:jc w:val="center"/>
              <w:rPr>
                <w:sz w:val="36"/>
                <w:szCs w:val="36"/>
                <w:vertAlign w:val="superscript"/>
              </w:rPr>
            </w:pPr>
            <w:r w:rsidRPr="005A1319">
              <w:rPr>
                <w:sz w:val="36"/>
                <w:szCs w:val="36"/>
                <w:vertAlign w:val="superscript"/>
              </w:rPr>
              <w:t>+</w:t>
            </w:r>
          </w:p>
        </w:tc>
        <w:tc>
          <w:tcPr>
            <w:tcW w:w="850" w:type="dxa"/>
            <w:vAlign w:val="center"/>
          </w:tcPr>
          <w:p w:rsidR="008F0B77" w:rsidRPr="005A1319" w:rsidRDefault="008F0B77" w:rsidP="008F0B77">
            <w:pPr>
              <w:jc w:val="center"/>
              <w:rPr>
                <w:sz w:val="36"/>
                <w:szCs w:val="36"/>
                <w:vertAlign w:val="superscript"/>
              </w:rPr>
            </w:pPr>
            <w:r w:rsidRPr="005A1319">
              <w:rPr>
                <w:sz w:val="36"/>
                <w:szCs w:val="36"/>
                <w:vertAlign w:val="superscript"/>
              </w:rPr>
              <w:t>+</w:t>
            </w:r>
          </w:p>
        </w:tc>
        <w:tc>
          <w:tcPr>
            <w:tcW w:w="3969" w:type="dxa"/>
          </w:tcPr>
          <w:p w:rsidR="008F0B77" w:rsidRPr="00FA4121" w:rsidRDefault="008F0B77" w:rsidP="008F0B77">
            <w:pPr>
              <w:autoSpaceDE w:val="0"/>
              <w:autoSpaceDN w:val="0"/>
              <w:adjustRightInd w:val="0"/>
              <w:rPr>
                <w:rFonts w:cs="Arial"/>
                <w:color w:val="000000"/>
                <w:sz w:val="20"/>
              </w:rPr>
            </w:pPr>
            <w:r w:rsidRPr="00FA4121">
              <w:rPr>
                <w:rFonts w:cs="Arial"/>
                <w:color w:val="000000"/>
                <w:sz w:val="20"/>
              </w:rPr>
              <w:t>City is making infrastructure improvements; created an active living division to work across departments but it is unclear if this is a direct result of health recommendations being implemented in final draft plan and at post adoption stage</w:t>
            </w:r>
          </w:p>
          <w:p w:rsidR="008F0B77" w:rsidRPr="00FA4121" w:rsidRDefault="008F0B77" w:rsidP="008F0B77">
            <w:pPr>
              <w:autoSpaceDE w:val="0"/>
              <w:autoSpaceDN w:val="0"/>
              <w:adjustRightInd w:val="0"/>
              <w:rPr>
                <w:rFonts w:cs="Arial"/>
                <w:b/>
                <w:color w:val="000000"/>
                <w:sz w:val="20"/>
              </w:rPr>
            </w:pPr>
          </w:p>
          <w:p w:rsidR="008F0B77" w:rsidRPr="00FA4121" w:rsidRDefault="008F0B77" w:rsidP="008F0B77">
            <w:pPr>
              <w:autoSpaceDE w:val="0"/>
              <w:autoSpaceDN w:val="0"/>
              <w:adjustRightInd w:val="0"/>
              <w:rPr>
                <w:rFonts w:cs="Arial"/>
                <w:color w:val="231F20"/>
                <w:sz w:val="20"/>
              </w:rPr>
            </w:pPr>
          </w:p>
        </w:tc>
      </w:tr>
      <w:tr w:rsidR="008F0B77" w:rsidRPr="00D72C39" w:rsidTr="008F0B77">
        <w:tc>
          <w:tcPr>
            <w:tcW w:w="1134" w:type="dxa"/>
          </w:tcPr>
          <w:p w:rsidR="008F0B77" w:rsidRPr="00BD5DF2" w:rsidRDefault="008F0B77" w:rsidP="00776BB3">
            <w:pPr>
              <w:ind w:left="-108"/>
              <w:rPr>
                <w:sz w:val="16"/>
                <w:szCs w:val="16"/>
                <w:lang w:val="en-US"/>
              </w:rPr>
            </w:pPr>
            <w:proofErr w:type="spellStart"/>
            <w:r w:rsidRPr="00BD5DF2">
              <w:rPr>
                <w:sz w:val="16"/>
                <w:szCs w:val="16"/>
                <w:lang w:val="en-US"/>
              </w:rPr>
              <w:lastRenderedPageBreak/>
              <w:t>Farhang</w:t>
            </w:r>
            <w:proofErr w:type="spellEnd"/>
            <w:r w:rsidRPr="00BD5DF2">
              <w:rPr>
                <w:sz w:val="16"/>
                <w:szCs w:val="16"/>
                <w:lang w:val="en-US"/>
              </w:rPr>
              <w:t xml:space="preserve">, L, Bhatia, R., </w:t>
            </w:r>
            <w:proofErr w:type="spellStart"/>
            <w:r w:rsidRPr="00BD5DF2">
              <w:rPr>
                <w:sz w:val="16"/>
                <w:szCs w:val="16"/>
                <w:lang w:val="en-US"/>
              </w:rPr>
              <w:t>Comerford</w:t>
            </w:r>
            <w:proofErr w:type="spellEnd"/>
            <w:r w:rsidRPr="00BD5DF2">
              <w:rPr>
                <w:sz w:val="16"/>
                <w:szCs w:val="16"/>
                <w:lang w:val="en-US"/>
              </w:rPr>
              <w:t xml:space="preserve"> Scully, C., </w:t>
            </w:r>
            <w:proofErr w:type="spellStart"/>
            <w:r w:rsidRPr="00BD5DF2">
              <w:rPr>
                <w:sz w:val="16"/>
                <w:szCs w:val="16"/>
                <w:lang w:val="en-US"/>
              </w:rPr>
              <w:t>Corburn</w:t>
            </w:r>
            <w:proofErr w:type="spellEnd"/>
            <w:r w:rsidRPr="00BD5DF2">
              <w:rPr>
                <w:sz w:val="16"/>
                <w:szCs w:val="16"/>
                <w:lang w:val="en-US"/>
              </w:rPr>
              <w:t xml:space="preserve">, J., </w:t>
            </w:r>
            <w:proofErr w:type="spellStart"/>
            <w:r w:rsidRPr="00BD5DF2">
              <w:rPr>
                <w:sz w:val="16"/>
                <w:szCs w:val="16"/>
                <w:lang w:val="en-US"/>
              </w:rPr>
              <w:t>Gaydos</w:t>
            </w:r>
            <w:proofErr w:type="spellEnd"/>
            <w:r w:rsidRPr="00BD5DF2">
              <w:rPr>
                <w:sz w:val="16"/>
                <w:szCs w:val="16"/>
                <w:lang w:val="en-US"/>
              </w:rPr>
              <w:t xml:space="preserve">, M. and </w:t>
            </w:r>
            <w:proofErr w:type="spellStart"/>
            <w:r w:rsidRPr="00BD5DF2">
              <w:rPr>
                <w:sz w:val="16"/>
                <w:szCs w:val="16"/>
                <w:lang w:val="en-US"/>
              </w:rPr>
              <w:t>Malekafzali</w:t>
            </w:r>
            <w:proofErr w:type="spellEnd"/>
            <w:r w:rsidRPr="00BD5DF2">
              <w:rPr>
                <w:sz w:val="16"/>
                <w:szCs w:val="16"/>
                <w:lang w:val="en-US"/>
              </w:rPr>
              <w:t xml:space="preserve">, S. </w:t>
            </w:r>
          </w:p>
          <w:p w:rsidR="008F0B77" w:rsidRPr="00BD5DF2" w:rsidRDefault="008F0B77" w:rsidP="00776BB3">
            <w:pPr>
              <w:ind w:left="-108"/>
              <w:rPr>
                <w:rFonts w:cs="Arial"/>
                <w:b/>
                <w:sz w:val="16"/>
                <w:szCs w:val="16"/>
              </w:rPr>
            </w:pPr>
          </w:p>
          <w:p w:rsidR="008F0B77" w:rsidRPr="00BD5DF2" w:rsidRDefault="008F0B77" w:rsidP="00776BB3">
            <w:pPr>
              <w:ind w:left="-108"/>
              <w:rPr>
                <w:sz w:val="16"/>
                <w:szCs w:val="16"/>
                <w:lang w:val="en-US"/>
              </w:rPr>
            </w:pPr>
            <w:r w:rsidRPr="00BD5DF2">
              <w:rPr>
                <w:rFonts w:cs="Arial"/>
                <w:b/>
                <w:sz w:val="16"/>
                <w:szCs w:val="16"/>
              </w:rPr>
              <w:t>Year:</w:t>
            </w:r>
            <w:r w:rsidRPr="00BD5DF2">
              <w:rPr>
                <w:sz w:val="16"/>
                <w:szCs w:val="16"/>
                <w:lang w:val="en-US"/>
              </w:rPr>
              <w:t xml:space="preserve"> 2008</w:t>
            </w:r>
          </w:p>
          <w:p w:rsidR="008F0B77" w:rsidRPr="00BD5DF2" w:rsidRDefault="008F0B77" w:rsidP="00776BB3">
            <w:pPr>
              <w:ind w:left="-108"/>
              <w:rPr>
                <w:sz w:val="16"/>
                <w:szCs w:val="16"/>
              </w:rPr>
            </w:pPr>
          </w:p>
        </w:tc>
        <w:tc>
          <w:tcPr>
            <w:tcW w:w="1560" w:type="dxa"/>
          </w:tcPr>
          <w:p w:rsidR="008F0B77" w:rsidRPr="00776BB3" w:rsidRDefault="008F0B77" w:rsidP="008F0B77">
            <w:pPr>
              <w:rPr>
                <w:rFonts w:cs="Arial"/>
                <w:sz w:val="18"/>
                <w:szCs w:val="18"/>
              </w:rPr>
            </w:pPr>
            <w:r w:rsidRPr="00776BB3">
              <w:rPr>
                <w:rFonts w:cs="Arial"/>
                <w:sz w:val="18"/>
                <w:szCs w:val="18"/>
              </w:rPr>
              <w:t>USA</w:t>
            </w:r>
          </w:p>
          <w:p w:rsidR="008F0B77" w:rsidRPr="00776BB3" w:rsidRDefault="008F0B77" w:rsidP="008F0B77">
            <w:pPr>
              <w:rPr>
                <w:rFonts w:cs="Arial"/>
                <w:sz w:val="18"/>
                <w:szCs w:val="18"/>
              </w:rPr>
            </w:pPr>
          </w:p>
          <w:p w:rsidR="008F0B77" w:rsidRPr="00776BB3" w:rsidRDefault="00FD68B1" w:rsidP="008F0B77">
            <w:pPr>
              <w:rPr>
                <w:rFonts w:cs="Arial"/>
                <w:sz w:val="18"/>
                <w:szCs w:val="18"/>
              </w:rPr>
            </w:pPr>
            <w:r>
              <w:rPr>
                <w:rFonts w:cs="Arial"/>
                <w:sz w:val="18"/>
                <w:szCs w:val="18"/>
              </w:rPr>
              <w:t>R</w:t>
            </w:r>
            <w:r w:rsidR="008F0B77" w:rsidRPr="00776BB3">
              <w:rPr>
                <w:rFonts w:cs="Arial"/>
                <w:sz w:val="18"/>
                <w:szCs w:val="18"/>
              </w:rPr>
              <w:t xml:space="preserve">ezoning plan for the Eastern </w:t>
            </w:r>
            <w:proofErr w:type="spellStart"/>
            <w:r w:rsidR="008F0B77" w:rsidRPr="00776BB3">
              <w:rPr>
                <w:rFonts w:cs="Arial"/>
                <w:sz w:val="18"/>
                <w:szCs w:val="18"/>
              </w:rPr>
              <w:t>Neighborhoods</w:t>
            </w:r>
            <w:proofErr w:type="spellEnd"/>
            <w:r w:rsidR="008F0B77" w:rsidRPr="00776BB3">
              <w:rPr>
                <w:rFonts w:cs="Arial"/>
                <w:sz w:val="18"/>
                <w:szCs w:val="18"/>
              </w:rPr>
              <w:t xml:space="preserve"> of San Francisco</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HIA  outside but parallel to a community planning process and its formal environmental review</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 xml:space="preserve">Eastern </w:t>
            </w:r>
            <w:proofErr w:type="spellStart"/>
            <w:r w:rsidRPr="00776BB3">
              <w:rPr>
                <w:rFonts w:cs="Arial"/>
                <w:sz w:val="18"/>
                <w:szCs w:val="18"/>
              </w:rPr>
              <w:t>Neighborhoods</w:t>
            </w:r>
            <w:proofErr w:type="spellEnd"/>
            <w:r w:rsidRPr="00776BB3">
              <w:rPr>
                <w:rFonts w:cs="Arial"/>
                <w:sz w:val="18"/>
                <w:szCs w:val="18"/>
              </w:rPr>
              <w:t xml:space="preserve"> Community HIA (ENCHIA)</w:t>
            </w:r>
          </w:p>
          <w:p w:rsidR="008F0B77" w:rsidRPr="00776BB3" w:rsidRDefault="008F0B77" w:rsidP="008F0B77">
            <w:pPr>
              <w:rPr>
                <w:rFonts w:cs="Arial"/>
                <w:sz w:val="18"/>
                <w:szCs w:val="18"/>
              </w:rPr>
            </w:pP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Cs w:val="24"/>
              </w:rPr>
            </w:pPr>
            <w:r w:rsidRPr="005A1319">
              <w:rPr>
                <w:szCs w:val="24"/>
              </w:rPr>
              <w:t>UC</w:t>
            </w:r>
          </w:p>
        </w:tc>
        <w:tc>
          <w:tcPr>
            <w:tcW w:w="662" w:type="dxa"/>
            <w:vAlign w:val="center"/>
          </w:tcPr>
          <w:p w:rsidR="008F0B77" w:rsidRPr="005A1319" w:rsidRDefault="008F0B77" w:rsidP="008F0B77">
            <w:pPr>
              <w:jc w:val="center"/>
              <w:rPr>
                <w:szCs w:val="24"/>
              </w:rPr>
            </w:pPr>
            <w:r w:rsidRPr="005A1319">
              <w:rPr>
                <w:szCs w:val="24"/>
              </w:rPr>
              <w:t>NA</w:t>
            </w:r>
          </w:p>
        </w:tc>
        <w:tc>
          <w:tcPr>
            <w:tcW w:w="661" w:type="dxa"/>
            <w:vAlign w:val="center"/>
          </w:tcPr>
          <w:p w:rsidR="008F0B77" w:rsidRPr="005A1319" w:rsidRDefault="008F0B77" w:rsidP="008F0B77">
            <w:pPr>
              <w:jc w:val="center"/>
              <w:rPr>
                <w:rFonts w:cs="Arial"/>
                <w:szCs w:val="24"/>
              </w:rPr>
            </w:pPr>
            <w:r w:rsidRPr="005A1319">
              <w:rPr>
                <w:rFonts w:cs="Arial"/>
                <w:szCs w:val="24"/>
              </w:rPr>
              <w:t>NA</w:t>
            </w:r>
          </w:p>
        </w:tc>
        <w:tc>
          <w:tcPr>
            <w:tcW w:w="662" w:type="dxa"/>
            <w:gridSpan w:val="2"/>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rFonts w:cs="Arial"/>
                <w:sz w:val="56"/>
                <w:szCs w:val="56"/>
              </w:rPr>
            </w:pPr>
            <w:r w:rsidRPr="005A1319">
              <w:rPr>
                <w:sz w:val="56"/>
                <w:szCs w:val="56"/>
              </w:rPr>
              <w:t>•</w:t>
            </w:r>
          </w:p>
        </w:tc>
        <w:tc>
          <w:tcPr>
            <w:tcW w:w="662" w:type="dxa"/>
            <w:vAlign w:val="center"/>
          </w:tcPr>
          <w:p w:rsidR="008F0B77" w:rsidRPr="005A1319" w:rsidRDefault="008F0B77" w:rsidP="008F0B77">
            <w:pPr>
              <w:jc w:val="center"/>
              <w:rPr>
                <w:rFonts w:cs="Arial"/>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FA4121">
            <w:pPr>
              <w:pStyle w:val="ListParagraph"/>
              <w:numPr>
                <w:ilvl w:val="0"/>
                <w:numId w:val="33"/>
              </w:numPr>
              <w:ind w:left="176" w:hanging="176"/>
              <w:rPr>
                <w:rFonts w:cs="Arial"/>
                <w:sz w:val="20"/>
              </w:rPr>
            </w:pPr>
            <w:r w:rsidRPr="00FA4121">
              <w:rPr>
                <w:rFonts w:cs="Arial"/>
                <w:sz w:val="20"/>
              </w:rPr>
              <w:t>Production of 27 policy briefs informed by ENCHIA</w:t>
            </w:r>
          </w:p>
          <w:p w:rsidR="008F0B77" w:rsidRPr="00FA4121" w:rsidRDefault="008F0B77" w:rsidP="00FA4121">
            <w:pPr>
              <w:pStyle w:val="ListParagraph"/>
              <w:numPr>
                <w:ilvl w:val="0"/>
                <w:numId w:val="33"/>
              </w:numPr>
              <w:ind w:left="176" w:hanging="176"/>
              <w:rPr>
                <w:rFonts w:cs="Arial"/>
                <w:sz w:val="20"/>
              </w:rPr>
            </w:pPr>
            <w:r w:rsidRPr="00FA4121">
              <w:rPr>
                <w:rFonts w:cs="Arial"/>
                <w:sz w:val="20"/>
              </w:rPr>
              <w:t>development of a Healthy development measurement  tool  which includes the following indicators:</w:t>
            </w:r>
          </w:p>
          <w:p w:rsidR="008F0B77" w:rsidRPr="00FA4121" w:rsidRDefault="008F0B77" w:rsidP="00FA4121">
            <w:pPr>
              <w:ind w:left="459"/>
              <w:rPr>
                <w:rFonts w:cs="Arial"/>
                <w:sz w:val="20"/>
              </w:rPr>
            </w:pPr>
            <w:r w:rsidRPr="00FA4121">
              <w:rPr>
                <w:rFonts w:cs="Arial"/>
                <w:sz w:val="20"/>
              </w:rPr>
              <w:t>Environmental stewardship</w:t>
            </w:r>
          </w:p>
          <w:p w:rsidR="008F0B77" w:rsidRPr="00FA4121" w:rsidRDefault="008F0B77" w:rsidP="00FA4121">
            <w:pPr>
              <w:ind w:left="459"/>
              <w:rPr>
                <w:rFonts w:cs="Arial"/>
                <w:sz w:val="20"/>
              </w:rPr>
            </w:pPr>
            <w:r w:rsidRPr="00FA4121">
              <w:rPr>
                <w:rFonts w:cs="Arial"/>
                <w:sz w:val="20"/>
              </w:rPr>
              <w:t>Sustainable and safe transportation</w:t>
            </w:r>
          </w:p>
          <w:p w:rsidR="008F0B77" w:rsidRPr="00FA4121" w:rsidRDefault="008F0B77" w:rsidP="00FA4121">
            <w:pPr>
              <w:ind w:left="459"/>
              <w:rPr>
                <w:rFonts w:cs="Arial"/>
                <w:sz w:val="20"/>
              </w:rPr>
            </w:pPr>
            <w:r w:rsidRPr="00FA4121">
              <w:rPr>
                <w:rFonts w:cs="Arial"/>
                <w:sz w:val="20"/>
              </w:rPr>
              <w:t>Public infrastructure/access to goods and services</w:t>
            </w:r>
          </w:p>
          <w:p w:rsidR="008F0B77" w:rsidRPr="00FA4121" w:rsidRDefault="008F0B77" w:rsidP="00FA4121">
            <w:pPr>
              <w:ind w:left="459"/>
              <w:rPr>
                <w:rFonts w:cs="Arial"/>
                <w:sz w:val="20"/>
              </w:rPr>
            </w:pPr>
            <w:r w:rsidRPr="00FA4121">
              <w:rPr>
                <w:rFonts w:cs="Arial"/>
                <w:sz w:val="20"/>
              </w:rPr>
              <w:t>Adequate and healthy housing</w:t>
            </w:r>
          </w:p>
          <w:p w:rsidR="008F0B77" w:rsidRPr="00FA4121" w:rsidRDefault="008F0B77" w:rsidP="00FA4121">
            <w:pPr>
              <w:ind w:left="459"/>
              <w:rPr>
                <w:rFonts w:cs="Arial"/>
                <w:sz w:val="20"/>
              </w:rPr>
            </w:pPr>
            <w:r w:rsidRPr="00FA4121">
              <w:rPr>
                <w:rFonts w:cs="Arial"/>
                <w:sz w:val="20"/>
              </w:rPr>
              <w:t>Healthy economy</w:t>
            </w:r>
          </w:p>
          <w:p w:rsidR="008F0B77" w:rsidRPr="00FA4121" w:rsidRDefault="008F0B77" w:rsidP="00FA4121">
            <w:pPr>
              <w:ind w:left="459"/>
              <w:rPr>
                <w:rFonts w:cs="Arial"/>
                <w:sz w:val="20"/>
              </w:rPr>
            </w:pPr>
            <w:r w:rsidRPr="00FA4121">
              <w:rPr>
                <w:rFonts w:cs="Arial"/>
                <w:sz w:val="20"/>
              </w:rPr>
              <w:t>Social cohesion</w:t>
            </w:r>
          </w:p>
          <w:p w:rsidR="008F0B77" w:rsidRPr="00FA4121" w:rsidRDefault="008F0B77" w:rsidP="008F0B77">
            <w:pPr>
              <w:rPr>
                <w:rFonts w:cs="Arial"/>
                <w:sz w:val="20"/>
              </w:rPr>
            </w:pPr>
          </w:p>
          <w:p w:rsidR="008F0B77" w:rsidRPr="00FA4121" w:rsidRDefault="008F0B77" w:rsidP="00FA4121">
            <w:pPr>
              <w:pStyle w:val="ListParagraph"/>
              <w:numPr>
                <w:ilvl w:val="0"/>
                <w:numId w:val="33"/>
              </w:numPr>
              <w:ind w:left="176" w:hanging="176"/>
              <w:rPr>
                <w:rFonts w:cs="Arial"/>
                <w:sz w:val="20"/>
              </w:rPr>
            </w:pPr>
            <w:r w:rsidRPr="00FA4121">
              <w:rPr>
                <w:rFonts w:cs="Arial"/>
                <w:sz w:val="20"/>
              </w:rPr>
              <w:t>subsequently HDMT was piloted on  a project (executive park sub</w:t>
            </w:r>
            <w:r w:rsidR="00FA4121" w:rsidRPr="00FA4121">
              <w:rPr>
                <w:rFonts w:cs="Arial"/>
                <w:sz w:val="20"/>
              </w:rPr>
              <w:t>-</w:t>
            </w:r>
            <w:r w:rsidRPr="00FA4121">
              <w:rPr>
                <w:rFonts w:cs="Arial"/>
                <w:sz w:val="20"/>
              </w:rPr>
              <w:t>area plan)</w:t>
            </w:r>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SF council has used ENCHIA and HDMT to apply to its land use plans prospectively</w:t>
            </w:r>
            <w:r w:rsidRPr="00FA4121">
              <w:rPr>
                <w:rFonts w:cs="Arial"/>
                <w:b/>
                <w:sz w:val="20"/>
              </w:rPr>
              <w:t xml:space="preserve"> </w:t>
            </w:r>
            <w:r w:rsidRPr="00FA4121">
              <w:rPr>
                <w:rFonts w:cs="Arial"/>
                <w:sz w:val="20"/>
              </w:rPr>
              <w:t>ENCHIA has increased council’s understanding of health issues</w:t>
            </w:r>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ENCHIA has fostered new relationships between diverse constituent groups</w:t>
            </w:r>
          </w:p>
          <w:p w:rsidR="008F0B77" w:rsidRPr="00FA4121" w:rsidRDefault="008F0B77" w:rsidP="008F0B77">
            <w:pPr>
              <w:rPr>
                <w:rFonts w:cs="Arial"/>
                <w:b/>
                <w:sz w:val="20"/>
              </w:rPr>
            </w:pPr>
          </w:p>
          <w:p w:rsidR="008F0B77" w:rsidRPr="00FA4121" w:rsidRDefault="008F0B77" w:rsidP="008F0B77">
            <w:pPr>
              <w:autoSpaceDE w:val="0"/>
              <w:autoSpaceDN w:val="0"/>
              <w:adjustRightInd w:val="0"/>
              <w:rPr>
                <w:rFonts w:cs="Arial"/>
                <w:color w:val="000000"/>
                <w:sz w:val="20"/>
              </w:rPr>
            </w:pPr>
          </w:p>
        </w:tc>
      </w:tr>
      <w:tr w:rsidR="008F0B77" w:rsidRPr="00D72C39" w:rsidTr="008F0B77">
        <w:tc>
          <w:tcPr>
            <w:tcW w:w="1134" w:type="dxa"/>
          </w:tcPr>
          <w:p w:rsidR="008F0B77" w:rsidRPr="00BD5DF2" w:rsidRDefault="008F0B77" w:rsidP="00776BB3">
            <w:pPr>
              <w:ind w:left="-108"/>
              <w:rPr>
                <w:rFonts w:cs="Arial"/>
                <w:sz w:val="16"/>
                <w:szCs w:val="16"/>
              </w:rPr>
            </w:pPr>
            <w:proofErr w:type="spellStart"/>
            <w:r w:rsidRPr="00BD5DF2">
              <w:rPr>
                <w:rFonts w:cs="Arial"/>
                <w:sz w:val="16"/>
                <w:szCs w:val="16"/>
              </w:rPr>
              <w:t>Gow</w:t>
            </w:r>
            <w:proofErr w:type="spellEnd"/>
            <w:r w:rsidRPr="00BD5DF2">
              <w:rPr>
                <w:rFonts w:cs="Arial"/>
                <w:sz w:val="16"/>
                <w:szCs w:val="16"/>
              </w:rPr>
              <w:t>, A. And Dubois, L.</w:t>
            </w:r>
          </w:p>
          <w:p w:rsidR="008F0B77" w:rsidRPr="00BD5DF2" w:rsidRDefault="008F0B77" w:rsidP="00776BB3">
            <w:pPr>
              <w:ind w:left="-108"/>
              <w:rPr>
                <w:rFonts w:cs="Arial"/>
                <w:sz w:val="16"/>
                <w:szCs w:val="16"/>
              </w:rPr>
            </w:pPr>
          </w:p>
          <w:p w:rsidR="008F0B77" w:rsidRPr="00BD5DF2" w:rsidRDefault="008F0B77" w:rsidP="00776BB3">
            <w:pPr>
              <w:ind w:left="-108"/>
              <w:rPr>
                <w:rFonts w:cs="Arial"/>
                <w:sz w:val="16"/>
                <w:szCs w:val="16"/>
              </w:rPr>
            </w:pPr>
            <w:r w:rsidRPr="00BD5DF2">
              <w:rPr>
                <w:rFonts w:cs="Arial"/>
                <w:sz w:val="16"/>
                <w:szCs w:val="16"/>
              </w:rPr>
              <w:t>2007</w:t>
            </w:r>
          </w:p>
          <w:p w:rsidR="008F0B77" w:rsidRPr="00BD5DF2" w:rsidRDefault="008F0B77" w:rsidP="00776BB3">
            <w:pPr>
              <w:ind w:left="-108"/>
              <w:rPr>
                <w:rFonts w:cs="Arial"/>
                <w:sz w:val="16"/>
                <w:szCs w:val="16"/>
              </w:rPr>
            </w:pPr>
          </w:p>
          <w:p w:rsidR="008F0B77" w:rsidRPr="00BD5DF2" w:rsidRDefault="008F0B77" w:rsidP="00776BB3">
            <w:pPr>
              <w:ind w:left="-108"/>
              <w:rPr>
                <w:sz w:val="16"/>
                <w:szCs w:val="16"/>
                <w:lang w:val="en-US"/>
              </w:rPr>
            </w:pPr>
          </w:p>
        </w:tc>
        <w:tc>
          <w:tcPr>
            <w:tcW w:w="1560" w:type="dxa"/>
          </w:tcPr>
          <w:p w:rsidR="008F0B77" w:rsidRPr="00776BB3" w:rsidRDefault="008F0B77" w:rsidP="008F0B77">
            <w:pPr>
              <w:rPr>
                <w:rFonts w:cs="Arial"/>
                <w:sz w:val="18"/>
                <w:szCs w:val="18"/>
              </w:rPr>
            </w:pPr>
            <w:r w:rsidRPr="00776BB3">
              <w:rPr>
                <w:rFonts w:cs="Arial"/>
                <w:sz w:val="18"/>
                <w:szCs w:val="18"/>
              </w:rPr>
              <w:t>Australia</w:t>
            </w:r>
          </w:p>
          <w:p w:rsidR="008F0B77" w:rsidRPr="00776BB3" w:rsidRDefault="008F0B77" w:rsidP="008F0B77">
            <w:pPr>
              <w:rPr>
                <w:rFonts w:cs="Arial"/>
                <w:sz w:val="18"/>
                <w:szCs w:val="18"/>
              </w:rPr>
            </w:pPr>
          </w:p>
          <w:p w:rsidR="008F0B77" w:rsidRPr="00776BB3" w:rsidRDefault="00FD68B1" w:rsidP="008F0B77">
            <w:pPr>
              <w:rPr>
                <w:rFonts w:cs="Arial"/>
                <w:sz w:val="18"/>
                <w:szCs w:val="18"/>
              </w:rPr>
            </w:pPr>
            <w:r>
              <w:rPr>
                <w:rFonts w:cs="Arial"/>
                <w:sz w:val="18"/>
                <w:szCs w:val="18"/>
              </w:rPr>
              <w:t>T</w:t>
            </w:r>
            <w:r w:rsidR="008F0B77" w:rsidRPr="00776BB3">
              <w:rPr>
                <w:rFonts w:cs="Arial"/>
                <w:sz w:val="18"/>
                <w:szCs w:val="18"/>
              </w:rPr>
              <w:t>wo potential residential developments</w:t>
            </w:r>
          </w:p>
          <w:p w:rsidR="008F0B77" w:rsidRPr="00776BB3" w:rsidRDefault="008F0B77" w:rsidP="008F0B77">
            <w:pPr>
              <w:rPr>
                <w:rFonts w:cs="Arial"/>
                <w:sz w:val="18"/>
                <w:szCs w:val="18"/>
              </w:rPr>
            </w:pPr>
            <w:r w:rsidRPr="00776BB3">
              <w:rPr>
                <w:rFonts w:cs="Arial"/>
                <w:sz w:val="18"/>
                <w:szCs w:val="18"/>
              </w:rPr>
              <w:t xml:space="preserve">in </w:t>
            </w:r>
            <w:proofErr w:type="spellStart"/>
            <w:r w:rsidRPr="00776BB3">
              <w:rPr>
                <w:rFonts w:cs="Arial"/>
                <w:sz w:val="18"/>
                <w:szCs w:val="18"/>
              </w:rPr>
              <w:t>Bungendore</w:t>
            </w:r>
            <w:proofErr w:type="spellEnd"/>
          </w:p>
          <w:p w:rsidR="008F0B77" w:rsidRPr="00776BB3" w:rsidRDefault="008F0B77" w:rsidP="008F0B77">
            <w:pPr>
              <w:rPr>
                <w:rFonts w:cs="Arial"/>
                <w:sz w:val="18"/>
                <w:szCs w:val="18"/>
              </w:rPr>
            </w:pP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 xml:space="preserve">Prospective HIA </w:t>
            </w:r>
          </w:p>
          <w:p w:rsidR="008F0B77" w:rsidRPr="00776BB3" w:rsidRDefault="008F0B77" w:rsidP="008F0B77">
            <w:pPr>
              <w:rPr>
                <w:rFonts w:cs="Arial"/>
                <w:sz w:val="18"/>
                <w:szCs w:val="18"/>
              </w:rPr>
            </w:pPr>
          </w:p>
        </w:tc>
        <w:tc>
          <w:tcPr>
            <w:tcW w:w="661" w:type="dxa"/>
            <w:vAlign w:val="center"/>
          </w:tcPr>
          <w:p w:rsidR="008F0B77" w:rsidRPr="005A1319" w:rsidRDefault="008F0B77" w:rsidP="008F0B77">
            <w:pPr>
              <w:jc w:val="center"/>
              <w:rPr>
                <w:sz w:val="56"/>
                <w:szCs w:val="56"/>
              </w:rPr>
            </w:pPr>
            <w:r w:rsidRPr="005A1319">
              <w:rPr>
                <w:sz w:val="56"/>
                <w:szCs w:val="56"/>
              </w:rPr>
              <w:lastRenderedPageBreak/>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411354" w:rsidRDefault="008F0B77" w:rsidP="008F0B77">
            <w:pPr>
              <w:jc w:val="center"/>
              <w:rPr>
                <w:szCs w:val="24"/>
              </w:rPr>
            </w:pPr>
            <w:r w:rsidRPr="00411354">
              <w:rPr>
                <w:szCs w:val="24"/>
              </w:rPr>
              <w:t>NR</w:t>
            </w:r>
          </w:p>
        </w:tc>
        <w:tc>
          <w:tcPr>
            <w:tcW w:w="661" w:type="dxa"/>
            <w:vAlign w:val="center"/>
          </w:tcPr>
          <w:p w:rsidR="008F0B77" w:rsidRPr="00411354" w:rsidRDefault="008F0B77" w:rsidP="008F0B77">
            <w:pPr>
              <w:jc w:val="center"/>
              <w:rPr>
                <w:rFonts w:cs="Arial"/>
                <w:szCs w:val="24"/>
              </w:rPr>
            </w:pPr>
            <w:r w:rsidRPr="00411354">
              <w:rPr>
                <w:szCs w:val="24"/>
              </w:rPr>
              <w:t>NR</w:t>
            </w:r>
          </w:p>
        </w:tc>
        <w:tc>
          <w:tcPr>
            <w:tcW w:w="662" w:type="dxa"/>
            <w:gridSpan w:val="2"/>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rPr>
                <w:rFonts w:cs="Arial"/>
                <w:sz w:val="20"/>
              </w:rPr>
            </w:pPr>
            <w:r w:rsidRPr="00FA4121">
              <w:rPr>
                <w:rFonts w:cs="Arial"/>
                <w:sz w:val="20"/>
              </w:rPr>
              <w:t>NR: plan not advanced enough to report on this</w:t>
            </w:r>
          </w:p>
          <w:p w:rsidR="008F0B77" w:rsidRPr="00FA4121" w:rsidRDefault="008F0B77" w:rsidP="008F0B77">
            <w:pPr>
              <w:rPr>
                <w:rFonts w:cs="Arial"/>
                <w:sz w:val="20"/>
              </w:rPr>
            </w:pPr>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Interim results show match between proposed and actual outputs:</w:t>
            </w:r>
          </w:p>
          <w:p w:rsidR="008F0B77" w:rsidRPr="00FA4121" w:rsidRDefault="008F0B77" w:rsidP="008F0B77">
            <w:pPr>
              <w:rPr>
                <w:rFonts w:cs="Arial"/>
                <w:sz w:val="20"/>
              </w:rPr>
            </w:pPr>
            <w:r w:rsidRPr="00FA4121">
              <w:rPr>
                <w:rFonts w:cs="Arial"/>
                <w:sz w:val="20"/>
              </w:rPr>
              <w:lastRenderedPageBreak/>
              <w:t>9 broad recommendations covering the identified health promoting elements have been included in local environmental plan, development control and developer contribution plan.</w:t>
            </w:r>
          </w:p>
          <w:p w:rsidR="008F0B77" w:rsidRPr="00FA4121" w:rsidRDefault="008F0B77" w:rsidP="008F0B77">
            <w:pPr>
              <w:rPr>
                <w:rFonts w:cs="Arial"/>
                <w:b/>
                <w:sz w:val="20"/>
              </w:rPr>
            </w:pPr>
          </w:p>
          <w:p w:rsidR="008F0B77" w:rsidRPr="00FA4121" w:rsidRDefault="008F0B77" w:rsidP="008F0B77">
            <w:pPr>
              <w:pStyle w:val="ListParagraph"/>
              <w:ind w:left="360"/>
              <w:rPr>
                <w:rFonts w:cs="Arial"/>
                <w:sz w:val="20"/>
              </w:rPr>
            </w:pPr>
          </w:p>
        </w:tc>
      </w:tr>
      <w:tr w:rsidR="008F0B77" w:rsidRPr="00D72C39" w:rsidTr="008F0B77">
        <w:tc>
          <w:tcPr>
            <w:tcW w:w="1134" w:type="dxa"/>
          </w:tcPr>
          <w:p w:rsidR="008F0B77" w:rsidRPr="00BD5DF2" w:rsidRDefault="008F0B77" w:rsidP="00776BB3">
            <w:pPr>
              <w:ind w:left="-108"/>
              <w:rPr>
                <w:rFonts w:cs="Arial"/>
                <w:b/>
                <w:sz w:val="16"/>
                <w:szCs w:val="16"/>
              </w:rPr>
            </w:pPr>
            <w:r w:rsidRPr="00BD5DF2">
              <w:rPr>
                <w:sz w:val="16"/>
                <w:szCs w:val="16"/>
                <w:lang w:val="en-US"/>
              </w:rPr>
              <w:lastRenderedPageBreak/>
              <w:t>Mathias, K., Harris-</w:t>
            </w:r>
            <w:proofErr w:type="spellStart"/>
            <w:r w:rsidRPr="00BD5DF2">
              <w:rPr>
                <w:sz w:val="16"/>
                <w:szCs w:val="16"/>
                <w:lang w:val="en-US"/>
              </w:rPr>
              <w:t>Roxas</w:t>
            </w:r>
            <w:proofErr w:type="spellEnd"/>
            <w:r w:rsidRPr="00BD5DF2">
              <w:rPr>
                <w:sz w:val="16"/>
                <w:szCs w:val="16"/>
                <w:lang w:val="en-US"/>
              </w:rPr>
              <w:t>, B.</w:t>
            </w:r>
          </w:p>
          <w:p w:rsidR="008F0B77" w:rsidRPr="00BD5DF2" w:rsidRDefault="008F0B77" w:rsidP="00776BB3">
            <w:pPr>
              <w:ind w:left="-108"/>
              <w:rPr>
                <w:rFonts w:cs="Arial"/>
                <w:sz w:val="16"/>
                <w:szCs w:val="16"/>
              </w:rPr>
            </w:pPr>
          </w:p>
          <w:p w:rsidR="008F0B77" w:rsidRPr="00BD5DF2" w:rsidRDefault="008F0B77" w:rsidP="00776BB3">
            <w:pPr>
              <w:ind w:left="-108"/>
              <w:rPr>
                <w:rFonts w:cs="Arial"/>
                <w:sz w:val="16"/>
                <w:szCs w:val="16"/>
              </w:rPr>
            </w:pPr>
            <w:r w:rsidRPr="00BD5DF2">
              <w:rPr>
                <w:rFonts w:cs="Arial"/>
                <w:sz w:val="16"/>
                <w:szCs w:val="16"/>
              </w:rPr>
              <w:t>2009</w:t>
            </w:r>
          </w:p>
          <w:p w:rsidR="008F0B77" w:rsidRPr="00BD5DF2" w:rsidRDefault="008F0B77" w:rsidP="00776BB3">
            <w:pPr>
              <w:ind w:left="-108"/>
              <w:rPr>
                <w:sz w:val="16"/>
                <w:szCs w:val="16"/>
                <w:lang w:val="en-US"/>
              </w:rPr>
            </w:pPr>
          </w:p>
        </w:tc>
        <w:tc>
          <w:tcPr>
            <w:tcW w:w="1560" w:type="dxa"/>
          </w:tcPr>
          <w:p w:rsidR="008F0B77" w:rsidRPr="00776BB3" w:rsidRDefault="008F0B77" w:rsidP="008F0B77">
            <w:pPr>
              <w:rPr>
                <w:sz w:val="18"/>
                <w:szCs w:val="18"/>
                <w:lang w:val="en-US"/>
              </w:rPr>
            </w:pPr>
            <w:r w:rsidRPr="00776BB3">
              <w:rPr>
                <w:sz w:val="18"/>
                <w:szCs w:val="18"/>
                <w:lang w:val="en-US"/>
              </w:rPr>
              <w:t>N</w:t>
            </w:r>
            <w:r w:rsidR="00FD68B1">
              <w:rPr>
                <w:sz w:val="18"/>
                <w:szCs w:val="18"/>
                <w:lang w:val="en-US"/>
              </w:rPr>
              <w:t xml:space="preserve">ew </w:t>
            </w:r>
            <w:r w:rsidRPr="00776BB3">
              <w:rPr>
                <w:sz w:val="18"/>
                <w:szCs w:val="18"/>
                <w:lang w:val="en-US"/>
              </w:rPr>
              <w:t>Z</w:t>
            </w:r>
            <w:r w:rsidR="00FD68B1">
              <w:rPr>
                <w:sz w:val="18"/>
                <w:szCs w:val="18"/>
                <w:lang w:val="en-US"/>
              </w:rPr>
              <w:t>ealand</w:t>
            </w:r>
          </w:p>
          <w:p w:rsidR="008F0B77" w:rsidRPr="00776BB3" w:rsidRDefault="008F0B77" w:rsidP="008F0B77">
            <w:pPr>
              <w:rPr>
                <w:sz w:val="18"/>
                <w:szCs w:val="18"/>
                <w:lang w:val="en-US"/>
              </w:rPr>
            </w:pPr>
          </w:p>
          <w:p w:rsidR="008F0B77" w:rsidRPr="00776BB3" w:rsidRDefault="008F0B77" w:rsidP="008F0B77">
            <w:pPr>
              <w:rPr>
                <w:sz w:val="18"/>
                <w:szCs w:val="18"/>
                <w:lang w:val="en-US"/>
              </w:rPr>
            </w:pPr>
            <w:r w:rsidRPr="00776BB3">
              <w:rPr>
                <w:sz w:val="18"/>
                <w:szCs w:val="18"/>
                <w:lang w:val="en-US"/>
              </w:rPr>
              <w:t xml:space="preserve">Greater Christchurch Urban development </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HIA</w:t>
            </w:r>
          </w:p>
          <w:p w:rsidR="008F0B77" w:rsidRPr="00776BB3" w:rsidRDefault="008F0B77" w:rsidP="008F0B77">
            <w:pPr>
              <w:rPr>
                <w:rFonts w:cs="Arial"/>
                <w:sz w:val="18"/>
                <w:szCs w:val="18"/>
              </w:rPr>
            </w:pP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865937" w:rsidRDefault="008F0B77" w:rsidP="008F0B77">
            <w:pPr>
              <w:jc w:val="center"/>
              <w:rPr>
                <w:szCs w:val="24"/>
              </w:rPr>
            </w:pPr>
            <w:r w:rsidRPr="00865937">
              <w:rPr>
                <w:szCs w:val="24"/>
              </w:rPr>
              <w:t>UC</w:t>
            </w:r>
          </w:p>
        </w:tc>
        <w:tc>
          <w:tcPr>
            <w:tcW w:w="661" w:type="dxa"/>
            <w:vAlign w:val="center"/>
          </w:tcPr>
          <w:p w:rsidR="008F0B77" w:rsidRPr="00865937" w:rsidRDefault="008F0B77" w:rsidP="008F0B77">
            <w:pPr>
              <w:jc w:val="center"/>
              <w:rPr>
                <w:rFonts w:cs="Arial"/>
                <w:szCs w:val="24"/>
              </w:rPr>
            </w:pPr>
            <w:r w:rsidRPr="00865937">
              <w:rPr>
                <w:szCs w:val="24"/>
              </w:rPr>
              <w:t>UC</w:t>
            </w:r>
          </w:p>
        </w:tc>
        <w:tc>
          <w:tcPr>
            <w:tcW w:w="662" w:type="dxa"/>
            <w:gridSpan w:val="2"/>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Cs w:val="24"/>
              </w:rPr>
            </w:pPr>
            <w:r w:rsidRPr="005A1319">
              <w:rPr>
                <w:szCs w:val="24"/>
              </w:rPr>
              <w:t>UC</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rPr>
                <w:rFonts w:cs="Arial"/>
                <w:sz w:val="20"/>
              </w:rPr>
            </w:pPr>
            <w:r w:rsidRPr="00FA4121">
              <w:rPr>
                <w:rFonts w:cs="Arial"/>
                <w:sz w:val="20"/>
              </w:rPr>
              <w:t>Process evaluation:</w:t>
            </w:r>
          </w:p>
          <w:p w:rsidR="008F0B77" w:rsidRPr="00FA4121" w:rsidRDefault="008F0B77" w:rsidP="008F0B77">
            <w:pPr>
              <w:rPr>
                <w:rFonts w:cs="Arial"/>
                <w:sz w:val="20"/>
              </w:rPr>
            </w:pPr>
            <w:r w:rsidRPr="00FA4121">
              <w:rPr>
                <w:rFonts w:cs="Arial"/>
                <w:sz w:val="20"/>
              </w:rPr>
              <w:t xml:space="preserve">Good integration of </w:t>
            </w:r>
            <w:proofErr w:type="spellStart"/>
            <w:r w:rsidRPr="00FA4121">
              <w:rPr>
                <w:rFonts w:cs="Arial"/>
                <w:sz w:val="20"/>
              </w:rPr>
              <w:t>maori</w:t>
            </w:r>
            <w:proofErr w:type="spellEnd"/>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Impact evaluation:</w:t>
            </w:r>
          </w:p>
          <w:p w:rsidR="008F0B77" w:rsidRPr="00FA4121" w:rsidRDefault="008F0B77" w:rsidP="008F0B77">
            <w:pPr>
              <w:rPr>
                <w:rFonts w:cs="Arial"/>
                <w:sz w:val="20"/>
              </w:rPr>
            </w:pPr>
            <w:r w:rsidRPr="00FA4121">
              <w:rPr>
                <w:rFonts w:cs="Arial"/>
                <w:sz w:val="20"/>
              </w:rPr>
              <w:t>Final UDS  incorporated many policy components recommended in HIA (although not all to b attributed solely to HIA)</w:t>
            </w:r>
          </w:p>
          <w:p w:rsidR="008F0B77" w:rsidRPr="00FA4121" w:rsidRDefault="008F0B77" w:rsidP="008F0B77">
            <w:pPr>
              <w:rPr>
                <w:rFonts w:cs="Arial"/>
                <w:sz w:val="20"/>
              </w:rPr>
            </w:pPr>
            <w:r w:rsidRPr="00FA4121">
              <w:rPr>
                <w:rFonts w:cs="Arial"/>
                <w:sz w:val="20"/>
              </w:rPr>
              <w:t>Incorporation of HIA recommendation informal though</w:t>
            </w:r>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 xml:space="preserve">Influence on policy approach did not however ensure that HIA recommendations were translated into actions. </w:t>
            </w:r>
          </w:p>
          <w:p w:rsidR="008F0B77" w:rsidRPr="00FA4121" w:rsidRDefault="008F0B77" w:rsidP="004A261F">
            <w:pPr>
              <w:rPr>
                <w:rFonts w:cs="Arial"/>
                <w:sz w:val="20"/>
              </w:rPr>
            </w:pPr>
          </w:p>
        </w:tc>
      </w:tr>
      <w:tr w:rsidR="008F0B77" w:rsidRPr="00D72C39" w:rsidTr="008F0B77">
        <w:tc>
          <w:tcPr>
            <w:tcW w:w="1134" w:type="dxa"/>
          </w:tcPr>
          <w:p w:rsidR="008F0B77" w:rsidRPr="00BD5DF2" w:rsidRDefault="008F0B77" w:rsidP="00776BB3">
            <w:pPr>
              <w:ind w:left="-108"/>
              <w:rPr>
                <w:rFonts w:eastAsia="Times New Roman" w:cs="Arial"/>
                <w:color w:val="231F20"/>
                <w:sz w:val="16"/>
                <w:szCs w:val="16"/>
                <w:lang w:eastAsia="en-GB"/>
              </w:rPr>
            </w:pPr>
            <w:r w:rsidRPr="00BD5DF2">
              <w:rPr>
                <w:rFonts w:eastAsia="Times New Roman" w:cs="Arial"/>
                <w:color w:val="231F20"/>
                <w:sz w:val="16"/>
                <w:szCs w:val="16"/>
                <w:lang w:eastAsia="en-GB"/>
              </w:rPr>
              <w:t xml:space="preserve">Neville, L., </w:t>
            </w:r>
            <w:proofErr w:type="spellStart"/>
            <w:r w:rsidRPr="00BD5DF2">
              <w:rPr>
                <w:rFonts w:eastAsia="Times New Roman" w:cs="Arial"/>
                <w:color w:val="231F20"/>
                <w:sz w:val="16"/>
                <w:szCs w:val="16"/>
                <w:lang w:eastAsia="en-GB"/>
              </w:rPr>
              <w:t>Furber</w:t>
            </w:r>
            <w:proofErr w:type="spellEnd"/>
            <w:r w:rsidR="00BD5DF2">
              <w:rPr>
                <w:rFonts w:eastAsia="Times New Roman" w:cs="Arial"/>
                <w:color w:val="231F20"/>
                <w:sz w:val="16"/>
                <w:szCs w:val="16"/>
                <w:lang w:eastAsia="en-GB"/>
              </w:rPr>
              <w:t xml:space="preserve">, S., </w:t>
            </w:r>
            <w:proofErr w:type="spellStart"/>
            <w:r w:rsidR="00BD5DF2">
              <w:rPr>
                <w:rFonts w:eastAsia="Times New Roman" w:cs="Arial"/>
                <w:color w:val="231F20"/>
                <w:sz w:val="16"/>
                <w:szCs w:val="16"/>
                <w:lang w:eastAsia="en-GB"/>
              </w:rPr>
              <w:t>Thackway</w:t>
            </w:r>
            <w:proofErr w:type="spellEnd"/>
            <w:r w:rsidR="00BD5DF2">
              <w:rPr>
                <w:rFonts w:eastAsia="Times New Roman" w:cs="Arial"/>
                <w:color w:val="231F20"/>
                <w:sz w:val="16"/>
                <w:szCs w:val="16"/>
                <w:lang w:eastAsia="en-GB"/>
              </w:rPr>
              <w:t>, S., Gray, E. &amp;</w:t>
            </w:r>
            <w:r w:rsidRPr="00BD5DF2">
              <w:rPr>
                <w:rFonts w:eastAsia="Times New Roman" w:cs="Arial"/>
                <w:color w:val="231F20"/>
                <w:sz w:val="16"/>
                <w:szCs w:val="16"/>
                <w:lang w:eastAsia="en-GB"/>
              </w:rPr>
              <w:t xml:space="preserve"> </w:t>
            </w:r>
            <w:proofErr w:type="spellStart"/>
            <w:r w:rsidRPr="00BD5DF2">
              <w:rPr>
                <w:rFonts w:eastAsia="Times New Roman" w:cs="Arial"/>
                <w:color w:val="231F20"/>
                <w:sz w:val="16"/>
                <w:szCs w:val="16"/>
                <w:lang w:eastAsia="en-GB"/>
              </w:rPr>
              <w:t>Mayne</w:t>
            </w:r>
            <w:proofErr w:type="spellEnd"/>
            <w:r w:rsidRPr="00BD5DF2">
              <w:rPr>
                <w:rFonts w:eastAsia="Times New Roman" w:cs="Arial"/>
                <w:color w:val="231F20"/>
                <w:sz w:val="16"/>
                <w:szCs w:val="16"/>
                <w:lang w:eastAsia="en-GB"/>
              </w:rPr>
              <w:t>, D.</w:t>
            </w:r>
          </w:p>
          <w:p w:rsidR="008F0B77" w:rsidRPr="00BD5DF2" w:rsidRDefault="008F0B77" w:rsidP="00776BB3">
            <w:pPr>
              <w:ind w:left="-108"/>
              <w:rPr>
                <w:rFonts w:cs="Arial"/>
                <w:sz w:val="16"/>
                <w:szCs w:val="16"/>
              </w:rPr>
            </w:pPr>
          </w:p>
          <w:p w:rsidR="008F0B77" w:rsidRPr="00BD5DF2" w:rsidRDefault="008F0B77" w:rsidP="00776BB3">
            <w:pPr>
              <w:ind w:left="-108"/>
              <w:rPr>
                <w:rFonts w:cs="Arial"/>
                <w:b/>
                <w:sz w:val="16"/>
                <w:szCs w:val="16"/>
              </w:rPr>
            </w:pPr>
            <w:r w:rsidRPr="00BD5DF2">
              <w:rPr>
                <w:rFonts w:eastAsia="Times New Roman" w:cs="Arial"/>
                <w:color w:val="231F20"/>
                <w:sz w:val="16"/>
                <w:szCs w:val="16"/>
                <w:lang w:eastAsia="en-GB"/>
              </w:rPr>
              <w:t>2005</w:t>
            </w:r>
          </w:p>
          <w:p w:rsidR="008F0B77" w:rsidRPr="00BD5DF2" w:rsidRDefault="008F0B77" w:rsidP="00776BB3">
            <w:pPr>
              <w:ind w:left="-108"/>
              <w:rPr>
                <w:sz w:val="16"/>
                <w:szCs w:val="16"/>
                <w:lang w:val="en-US"/>
              </w:rPr>
            </w:pPr>
          </w:p>
        </w:tc>
        <w:tc>
          <w:tcPr>
            <w:tcW w:w="1560" w:type="dxa"/>
          </w:tcPr>
          <w:p w:rsidR="008F0B77" w:rsidRPr="00776BB3" w:rsidRDefault="008F0B77" w:rsidP="008F0B77">
            <w:pPr>
              <w:rPr>
                <w:rFonts w:cs="Arial"/>
                <w:sz w:val="18"/>
                <w:szCs w:val="18"/>
              </w:rPr>
            </w:pPr>
            <w:r w:rsidRPr="00776BB3">
              <w:rPr>
                <w:rFonts w:cs="Arial"/>
                <w:sz w:val="18"/>
                <w:szCs w:val="18"/>
              </w:rPr>
              <w:t>Australia</w:t>
            </w:r>
          </w:p>
          <w:p w:rsidR="008F0B77" w:rsidRPr="00776BB3" w:rsidRDefault="008F0B77" w:rsidP="008F0B77">
            <w:pPr>
              <w:rPr>
                <w:rFonts w:cs="Arial"/>
                <w:sz w:val="18"/>
                <w:szCs w:val="18"/>
              </w:rPr>
            </w:pPr>
          </w:p>
          <w:p w:rsidR="008F0B77" w:rsidRPr="00776BB3" w:rsidRDefault="008F0B77" w:rsidP="008F0B77">
            <w:pPr>
              <w:rPr>
                <w:rFonts w:cs="Arial"/>
                <w:sz w:val="18"/>
                <w:szCs w:val="18"/>
              </w:rPr>
            </w:pPr>
            <w:proofErr w:type="spellStart"/>
            <w:r w:rsidRPr="00776BB3">
              <w:rPr>
                <w:rFonts w:cs="Arial"/>
                <w:sz w:val="18"/>
                <w:szCs w:val="18"/>
              </w:rPr>
              <w:t>Shellharbour</w:t>
            </w:r>
            <w:proofErr w:type="spellEnd"/>
            <w:r w:rsidRPr="00776BB3">
              <w:rPr>
                <w:rFonts w:cs="Arial"/>
                <w:sz w:val="18"/>
                <w:szCs w:val="18"/>
              </w:rPr>
              <w:t xml:space="preserve"> Foreshore Management Plan, environment management plan with some land use issues</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HIA</w:t>
            </w:r>
          </w:p>
          <w:p w:rsidR="008F0B77" w:rsidRPr="00776BB3" w:rsidRDefault="008F0B77" w:rsidP="008F0B77">
            <w:pPr>
              <w:rPr>
                <w:rFonts w:cs="Arial"/>
                <w:sz w:val="18"/>
                <w:szCs w:val="18"/>
              </w:rPr>
            </w:pP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Cs w:val="24"/>
              </w:rPr>
            </w:pPr>
            <w:r w:rsidRPr="005A1319">
              <w:rPr>
                <w:szCs w:val="24"/>
              </w:rPr>
              <w:t>NA</w:t>
            </w:r>
          </w:p>
        </w:tc>
        <w:tc>
          <w:tcPr>
            <w:tcW w:w="661" w:type="dxa"/>
            <w:vAlign w:val="center"/>
          </w:tcPr>
          <w:p w:rsidR="008F0B77" w:rsidRPr="005A1319" w:rsidRDefault="008F0B77" w:rsidP="008F0B77">
            <w:pPr>
              <w:jc w:val="center"/>
              <w:rPr>
                <w:rFonts w:cs="Arial"/>
                <w:szCs w:val="24"/>
              </w:rPr>
            </w:pPr>
            <w:r w:rsidRPr="005A1319">
              <w:rPr>
                <w:rFonts w:cs="Arial"/>
                <w:szCs w:val="24"/>
              </w:rPr>
              <w:t>NA</w:t>
            </w:r>
          </w:p>
        </w:tc>
        <w:tc>
          <w:tcPr>
            <w:tcW w:w="662" w:type="dxa"/>
            <w:gridSpan w:val="2"/>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Cs w:val="24"/>
              </w:rPr>
            </w:pPr>
            <w:r w:rsidRPr="005A1319">
              <w:rPr>
                <w:szCs w:val="24"/>
              </w:rPr>
              <w:t>NR</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rPr>
                <w:rFonts w:cs="Arial"/>
                <w:sz w:val="20"/>
              </w:rPr>
            </w:pPr>
            <w:r w:rsidRPr="00FA4121">
              <w:rPr>
                <w:rFonts w:cs="Arial"/>
                <w:sz w:val="20"/>
              </w:rPr>
              <w:t>NR: SFM not yet implemented at time of reporting.</w:t>
            </w:r>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HIA process and final HIA report have assisted in the short and long term planning and implementation phases of the SFM plan:</w:t>
            </w:r>
          </w:p>
          <w:p w:rsidR="008F0B77" w:rsidRPr="00FA4121" w:rsidRDefault="008F0B77" w:rsidP="008F0B77">
            <w:pPr>
              <w:rPr>
                <w:rFonts w:cs="Arial"/>
                <w:sz w:val="20"/>
              </w:rPr>
            </w:pPr>
            <w:r w:rsidRPr="00FA4121">
              <w:rPr>
                <w:rFonts w:cs="Arial"/>
                <w:sz w:val="20"/>
              </w:rPr>
              <w:t>Cycle/walkway</w:t>
            </w:r>
          </w:p>
          <w:p w:rsidR="008F0B77" w:rsidRPr="00FA4121" w:rsidRDefault="008F0B77" w:rsidP="008F0B77">
            <w:pPr>
              <w:rPr>
                <w:rFonts w:cs="Arial"/>
                <w:sz w:val="20"/>
              </w:rPr>
            </w:pPr>
            <w:r w:rsidRPr="00FA4121">
              <w:rPr>
                <w:rFonts w:cs="Arial"/>
                <w:sz w:val="20"/>
              </w:rPr>
              <w:t>Landscaping and community art initiative were identified in HIA as key to benefit heath and were recommended for initial implementation in the plan</w:t>
            </w:r>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Potential for HIA to Impact on physical activity and social cohesion</w:t>
            </w:r>
          </w:p>
          <w:p w:rsidR="008F0B77" w:rsidRPr="00FA4121" w:rsidRDefault="008F0B77" w:rsidP="008F0B77">
            <w:pPr>
              <w:rPr>
                <w:rFonts w:cs="Arial"/>
                <w:sz w:val="20"/>
              </w:rPr>
            </w:pPr>
          </w:p>
          <w:p w:rsidR="008F0B77" w:rsidRPr="00FA4121" w:rsidRDefault="008F0B77" w:rsidP="008F0B77">
            <w:pPr>
              <w:pStyle w:val="ListParagraph"/>
              <w:ind w:left="360"/>
              <w:rPr>
                <w:rFonts w:cs="Arial"/>
                <w:sz w:val="20"/>
              </w:rPr>
            </w:pPr>
          </w:p>
        </w:tc>
      </w:tr>
      <w:tr w:rsidR="008F0B77" w:rsidRPr="00D72C39" w:rsidTr="008F0B77">
        <w:tc>
          <w:tcPr>
            <w:tcW w:w="1134" w:type="dxa"/>
          </w:tcPr>
          <w:p w:rsidR="008F0B77" w:rsidRPr="00BD5DF2" w:rsidRDefault="008F0B77" w:rsidP="00776BB3">
            <w:pPr>
              <w:ind w:left="-108"/>
              <w:rPr>
                <w:sz w:val="16"/>
                <w:szCs w:val="16"/>
                <w:lang w:val="en-US"/>
              </w:rPr>
            </w:pPr>
            <w:r w:rsidRPr="00BD5DF2">
              <w:rPr>
                <w:sz w:val="16"/>
                <w:szCs w:val="16"/>
                <w:lang w:val="en-US"/>
              </w:rPr>
              <w:lastRenderedPageBreak/>
              <w:t>T</w:t>
            </w:r>
            <w:r w:rsidR="00BD5DF2">
              <w:rPr>
                <w:sz w:val="16"/>
                <w:szCs w:val="16"/>
                <w:lang w:val="en-US"/>
              </w:rPr>
              <w:t>ennant, K. &amp;</w:t>
            </w:r>
            <w:r w:rsidRPr="00BD5DF2">
              <w:rPr>
                <w:sz w:val="16"/>
                <w:szCs w:val="16"/>
                <w:lang w:val="en-US"/>
              </w:rPr>
              <w:t xml:space="preserve"> Newman, C.</w:t>
            </w:r>
          </w:p>
          <w:p w:rsidR="008F0B77" w:rsidRPr="00BD5DF2" w:rsidRDefault="008F0B77" w:rsidP="00776BB3">
            <w:pPr>
              <w:ind w:left="-108"/>
              <w:rPr>
                <w:rFonts w:cs="Arial"/>
                <w:sz w:val="16"/>
                <w:szCs w:val="16"/>
              </w:rPr>
            </w:pPr>
          </w:p>
          <w:p w:rsidR="008F0B77" w:rsidRPr="00BD5DF2" w:rsidRDefault="008F0B77" w:rsidP="00776BB3">
            <w:pPr>
              <w:ind w:left="-108"/>
              <w:rPr>
                <w:rFonts w:cs="Arial"/>
                <w:sz w:val="16"/>
                <w:szCs w:val="16"/>
              </w:rPr>
            </w:pPr>
            <w:r w:rsidRPr="00BD5DF2">
              <w:rPr>
                <w:rFonts w:cs="Arial"/>
                <w:sz w:val="16"/>
                <w:szCs w:val="16"/>
              </w:rPr>
              <w:t>(2007)</w:t>
            </w:r>
          </w:p>
          <w:p w:rsidR="008F0B77" w:rsidRPr="00BD5DF2" w:rsidRDefault="008F0B77" w:rsidP="00776BB3">
            <w:pPr>
              <w:ind w:left="-108"/>
              <w:rPr>
                <w:sz w:val="16"/>
                <w:szCs w:val="16"/>
                <w:lang w:val="en-US"/>
              </w:rPr>
            </w:pPr>
          </w:p>
        </w:tc>
        <w:tc>
          <w:tcPr>
            <w:tcW w:w="1560" w:type="dxa"/>
          </w:tcPr>
          <w:p w:rsidR="008F0B77" w:rsidRPr="00776BB3" w:rsidRDefault="008F0B77" w:rsidP="008F0B77">
            <w:pPr>
              <w:rPr>
                <w:rFonts w:cs="Arial"/>
                <w:sz w:val="18"/>
                <w:szCs w:val="18"/>
              </w:rPr>
            </w:pPr>
            <w:r w:rsidRPr="00776BB3">
              <w:rPr>
                <w:rFonts w:cs="Arial"/>
                <w:sz w:val="18"/>
                <w:szCs w:val="18"/>
              </w:rPr>
              <w:t>Australia</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Greater Granville regeneration strategy</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HIA</w:t>
            </w:r>
          </w:p>
          <w:p w:rsidR="008F0B77" w:rsidRPr="00776BB3" w:rsidRDefault="008F0B77" w:rsidP="008F0B77">
            <w:pPr>
              <w:rPr>
                <w:rFonts w:cs="Arial"/>
                <w:sz w:val="18"/>
                <w:szCs w:val="18"/>
              </w:rPr>
            </w:pP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Cs w:val="24"/>
              </w:rPr>
            </w:pPr>
            <w:r w:rsidRPr="005A1319">
              <w:rPr>
                <w:szCs w:val="24"/>
              </w:rPr>
              <w:t>UC</w:t>
            </w:r>
          </w:p>
        </w:tc>
        <w:tc>
          <w:tcPr>
            <w:tcW w:w="661" w:type="dxa"/>
            <w:vAlign w:val="center"/>
          </w:tcPr>
          <w:p w:rsidR="008F0B77" w:rsidRPr="005A1319" w:rsidRDefault="008F0B77" w:rsidP="008F0B77">
            <w:pPr>
              <w:jc w:val="center"/>
              <w:rPr>
                <w:rFonts w:cs="Arial"/>
                <w:szCs w:val="24"/>
              </w:rPr>
            </w:pPr>
            <w:r w:rsidRPr="005A1319">
              <w:rPr>
                <w:rFonts w:cs="Arial"/>
                <w:szCs w:val="24"/>
              </w:rPr>
              <w:t>NR</w:t>
            </w:r>
          </w:p>
        </w:tc>
        <w:tc>
          <w:tcPr>
            <w:tcW w:w="662" w:type="dxa"/>
            <w:gridSpan w:val="2"/>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Cs w:val="24"/>
              </w:rPr>
            </w:pPr>
            <w:r w:rsidRPr="005A1319">
              <w:rPr>
                <w:szCs w:val="24"/>
              </w:rPr>
              <w:t>NR</w:t>
            </w:r>
          </w:p>
        </w:tc>
        <w:tc>
          <w:tcPr>
            <w:tcW w:w="661" w:type="dxa"/>
            <w:vAlign w:val="center"/>
          </w:tcPr>
          <w:p w:rsidR="008F0B77" w:rsidRPr="005A1319" w:rsidRDefault="008F0B77" w:rsidP="008F0B77">
            <w:pPr>
              <w:jc w:val="center"/>
              <w:rPr>
                <w:szCs w:val="24"/>
              </w:rPr>
            </w:pPr>
            <w:r w:rsidRPr="005A1319">
              <w:rPr>
                <w:szCs w:val="24"/>
              </w:rPr>
              <w:t>NR</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rPr>
                <w:rFonts w:cs="Arial"/>
                <w:sz w:val="20"/>
              </w:rPr>
            </w:pPr>
            <w:r w:rsidRPr="00FA4121">
              <w:rPr>
                <w:rFonts w:cs="Arial"/>
                <w:sz w:val="20"/>
              </w:rPr>
              <w:t>Health impacts of the regeneration strategy have been identified by the HIA</w:t>
            </w:r>
          </w:p>
          <w:p w:rsidR="008F0B77" w:rsidRPr="00FA4121" w:rsidRDefault="008F0B77" w:rsidP="008F0B77">
            <w:pPr>
              <w:rPr>
                <w:rFonts w:cs="Arial"/>
                <w:sz w:val="20"/>
              </w:rPr>
            </w:pPr>
          </w:p>
          <w:p w:rsidR="008F0B77" w:rsidRPr="00FA4121" w:rsidRDefault="008F0B77" w:rsidP="008F0B77">
            <w:pPr>
              <w:rPr>
                <w:rFonts w:cs="Arial"/>
                <w:sz w:val="20"/>
              </w:rPr>
            </w:pPr>
            <w:r w:rsidRPr="00FA4121">
              <w:rPr>
                <w:rFonts w:cs="Arial"/>
                <w:sz w:val="20"/>
              </w:rPr>
              <w:t>Outcomes (unclear if these outcomes have been implemented)</w:t>
            </w:r>
          </w:p>
          <w:p w:rsidR="008F0B77" w:rsidRPr="00FA4121" w:rsidRDefault="008F0B77" w:rsidP="008F0B77">
            <w:pPr>
              <w:pStyle w:val="ListParagraph"/>
              <w:numPr>
                <w:ilvl w:val="0"/>
                <w:numId w:val="34"/>
              </w:numPr>
              <w:rPr>
                <w:rFonts w:cs="Arial"/>
                <w:sz w:val="20"/>
              </w:rPr>
            </w:pPr>
            <w:r w:rsidRPr="00FA4121">
              <w:rPr>
                <w:rFonts w:cs="Arial"/>
                <w:sz w:val="20"/>
              </w:rPr>
              <w:t xml:space="preserve">development of recommendations </w:t>
            </w:r>
          </w:p>
          <w:p w:rsidR="008F0B77" w:rsidRPr="00FA4121" w:rsidRDefault="008F0B77" w:rsidP="008F0B77">
            <w:pPr>
              <w:pStyle w:val="ListParagraph"/>
              <w:numPr>
                <w:ilvl w:val="0"/>
                <w:numId w:val="34"/>
              </w:numPr>
              <w:rPr>
                <w:rFonts w:cs="Arial"/>
                <w:sz w:val="20"/>
              </w:rPr>
            </w:pPr>
            <w:r w:rsidRPr="00FA4121">
              <w:rPr>
                <w:rFonts w:cs="Arial"/>
                <w:sz w:val="20"/>
              </w:rPr>
              <w:t>changes to new bus timetables to meet needs</w:t>
            </w:r>
          </w:p>
          <w:p w:rsidR="008F0B77" w:rsidRPr="00FA4121" w:rsidRDefault="008F0B77" w:rsidP="008F0B77">
            <w:pPr>
              <w:pStyle w:val="ListParagraph"/>
              <w:numPr>
                <w:ilvl w:val="0"/>
                <w:numId w:val="34"/>
              </w:numPr>
              <w:rPr>
                <w:rFonts w:cs="Arial"/>
                <w:sz w:val="20"/>
              </w:rPr>
            </w:pPr>
            <w:r w:rsidRPr="00FA4121">
              <w:rPr>
                <w:rFonts w:cs="Arial"/>
                <w:sz w:val="20"/>
              </w:rPr>
              <w:t>discussion with NSW department o housing to see if HIA can be used as a tool for broader policy applications at the development phase of housing regeneration</w:t>
            </w:r>
          </w:p>
          <w:p w:rsidR="008F0B77" w:rsidRPr="00FA4121" w:rsidRDefault="008F0B77" w:rsidP="008F0B77">
            <w:pPr>
              <w:pStyle w:val="ListParagraph"/>
              <w:numPr>
                <w:ilvl w:val="0"/>
                <w:numId w:val="34"/>
              </w:numPr>
              <w:rPr>
                <w:rFonts w:cs="Arial"/>
                <w:sz w:val="20"/>
              </w:rPr>
            </w:pPr>
            <w:r w:rsidRPr="00FA4121">
              <w:rPr>
                <w:rFonts w:cs="Arial"/>
                <w:sz w:val="20"/>
              </w:rPr>
              <w:t>formal partnership agreement with key stakeholders to progress implementation of HIA recommendations</w:t>
            </w:r>
          </w:p>
          <w:p w:rsidR="008F0B77" w:rsidRPr="00FA4121" w:rsidRDefault="008F0B77" w:rsidP="008F0B77">
            <w:pPr>
              <w:pStyle w:val="ListParagraph"/>
              <w:numPr>
                <w:ilvl w:val="0"/>
                <w:numId w:val="34"/>
              </w:numPr>
              <w:rPr>
                <w:rFonts w:cs="Arial"/>
                <w:sz w:val="20"/>
              </w:rPr>
            </w:pPr>
            <w:r w:rsidRPr="00FA4121">
              <w:rPr>
                <w:rFonts w:cs="Arial"/>
                <w:sz w:val="20"/>
              </w:rPr>
              <w:t>influencing policy drivers that WILL positively affect community health outcomes</w:t>
            </w:r>
          </w:p>
          <w:p w:rsidR="008F0B77" w:rsidRPr="00FA4121" w:rsidRDefault="008F0B77" w:rsidP="008F0B77">
            <w:pPr>
              <w:pStyle w:val="ListParagraph"/>
              <w:numPr>
                <w:ilvl w:val="0"/>
                <w:numId w:val="33"/>
              </w:numPr>
              <w:rPr>
                <w:rFonts w:cs="Arial"/>
                <w:sz w:val="20"/>
              </w:rPr>
            </w:pPr>
            <w:proofErr w:type="gramStart"/>
            <w:r w:rsidRPr="00FA4121">
              <w:rPr>
                <w:rFonts w:cs="Arial"/>
                <w:sz w:val="20"/>
              </w:rPr>
              <w:t>bringing</w:t>
            </w:r>
            <w:proofErr w:type="gramEnd"/>
            <w:r w:rsidRPr="00FA4121">
              <w:rPr>
                <w:rFonts w:cs="Arial"/>
                <w:sz w:val="20"/>
              </w:rPr>
              <w:t xml:space="preserve"> community </w:t>
            </w:r>
            <w:proofErr w:type="spellStart"/>
            <w:r w:rsidRPr="00FA4121">
              <w:rPr>
                <w:rFonts w:cs="Arial"/>
                <w:sz w:val="20"/>
              </w:rPr>
              <w:t>an</w:t>
            </w:r>
            <w:proofErr w:type="spellEnd"/>
            <w:r w:rsidRPr="00FA4121">
              <w:rPr>
                <w:rFonts w:cs="Arial"/>
                <w:sz w:val="20"/>
              </w:rPr>
              <w:t xml:space="preserve"> large organisational stakeholders together on level playing field.</w:t>
            </w:r>
          </w:p>
        </w:tc>
      </w:tr>
      <w:tr w:rsidR="008F0B77" w:rsidRPr="00D72C39" w:rsidTr="008F0B77">
        <w:tc>
          <w:tcPr>
            <w:tcW w:w="1134" w:type="dxa"/>
          </w:tcPr>
          <w:p w:rsidR="008F0B77" w:rsidRPr="00BD5DF2" w:rsidRDefault="008F0B77" w:rsidP="00776BB3">
            <w:pPr>
              <w:ind w:left="-108"/>
              <w:rPr>
                <w:sz w:val="16"/>
                <w:szCs w:val="16"/>
                <w:lang w:val="en-US"/>
              </w:rPr>
            </w:pPr>
            <w:r w:rsidRPr="00BD5DF2">
              <w:rPr>
                <w:sz w:val="16"/>
                <w:szCs w:val="16"/>
                <w:lang w:val="en-US"/>
              </w:rPr>
              <w:t xml:space="preserve">Stevenson, A., </w:t>
            </w:r>
            <w:proofErr w:type="spellStart"/>
            <w:r w:rsidRPr="00BD5DF2">
              <w:rPr>
                <w:sz w:val="16"/>
                <w:szCs w:val="16"/>
                <w:lang w:val="en-US"/>
              </w:rPr>
              <w:t>Banswell</w:t>
            </w:r>
            <w:proofErr w:type="spellEnd"/>
            <w:r w:rsidRPr="00BD5DF2">
              <w:rPr>
                <w:sz w:val="16"/>
                <w:szCs w:val="16"/>
                <w:lang w:val="en-US"/>
              </w:rPr>
              <w:t>, K. and Pink, R.</w:t>
            </w:r>
          </w:p>
          <w:p w:rsidR="008F0B77" w:rsidRPr="00BD5DF2" w:rsidRDefault="008F0B77" w:rsidP="00776BB3">
            <w:pPr>
              <w:ind w:left="-108"/>
              <w:rPr>
                <w:rFonts w:cs="Arial"/>
                <w:b/>
                <w:sz w:val="16"/>
                <w:szCs w:val="16"/>
              </w:rPr>
            </w:pPr>
          </w:p>
          <w:p w:rsidR="008F0B77" w:rsidRPr="00BD5DF2" w:rsidRDefault="008F0B77" w:rsidP="00776BB3">
            <w:pPr>
              <w:ind w:left="-108"/>
              <w:rPr>
                <w:rFonts w:cs="Arial"/>
                <w:sz w:val="16"/>
                <w:szCs w:val="16"/>
              </w:rPr>
            </w:pPr>
            <w:r w:rsidRPr="00BD5DF2">
              <w:rPr>
                <w:rFonts w:cs="Arial"/>
                <w:sz w:val="16"/>
                <w:szCs w:val="16"/>
              </w:rPr>
              <w:t>2007</w:t>
            </w:r>
          </w:p>
          <w:p w:rsidR="008F0B77" w:rsidRPr="00BD5DF2" w:rsidRDefault="008F0B77" w:rsidP="00776BB3">
            <w:pPr>
              <w:ind w:left="-108"/>
              <w:rPr>
                <w:sz w:val="16"/>
                <w:szCs w:val="16"/>
                <w:lang w:val="en-US"/>
              </w:rPr>
            </w:pPr>
          </w:p>
        </w:tc>
        <w:tc>
          <w:tcPr>
            <w:tcW w:w="1560" w:type="dxa"/>
          </w:tcPr>
          <w:p w:rsidR="008F0B77" w:rsidRPr="00776BB3" w:rsidRDefault="008F0B77" w:rsidP="008F0B77">
            <w:pPr>
              <w:rPr>
                <w:sz w:val="18"/>
                <w:szCs w:val="18"/>
              </w:rPr>
            </w:pPr>
            <w:r w:rsidRPr="00776BB3">
              <w:rPr>
                <w:sz w:val="18"/>
                <w:szCs w:val="18"/>
              </w:rPr>
              <w:t>N</w:t>
            </w:r>
            <w:r w:rsidR="00FD68B1">
              <w:rPr>
                <w:sz w:val="18"/>
                <w:szCs w:val="18"/>
              </w:rPr>
              <w:t xml:space="preserve">ew </w:t>
            </w:r>
            <w:r w:rsidRPr="00776BB3">
              <w:rPr>
                <w:sz w:val="18"/>
                <w:szCs w:val="18"/>
              </w:rPr>
              <w:t>Z</w:t>
            </w:r>
            <w:r w:rsidR="00FD68B1">
              <w:rPr>
                <w:sz w:val="18"/>
                <w:szCs w:val="18"/>
              </w:rPr>
              <w:t>ealand</w:t>
            </w:r>
          </w:p>
          <w:p w:rsidR="008F0B77" w:rsidRPr="00776BB3" w:rsidRDefault="008F0B77" w:rsidP="008F0B77">
            <w:pPr>
              <w:rPr>
                <w:sz w:val="18"/>
                <w:szCs w:val="18"/>
              </w:rPr>
            </w:pPr>
          </w:p>
          <w:p w:rsidR="008F0B77" w:rsidRPr="00776BB3" w:rsidRDefault="008F0B77" w:rsidP="008F0B77">
            <w:pPr>
              <w:rPr>
                <w:rFonts w:cs="Arial"/>
                <w:sz w:val="18"/>
                <w:szCs w:val="18"/>
              </w:rPr>
            </w:pPr>
            <w:r w:rsidRPr="00776BB3">
              <w:rPr>
                <w:sz w:val="18"/>
                <w:szCs w:val="18"/>
              </w:rPr>
              <w:t>Greater Christchurch Urban Development Strategy 2005</w:t>
            </w:r>
          </w:p>
          <w:p w:rsidR="008F0B77" w:rsidRPr="00776BB3" w:rsidRDefault="008F0B77" w:rsidP="008F0B77">
            <w:pPr>
              <w:rPr>
                <w:rFonts w:cs="Arial"/>
                <w:sz w:val="18"/>
                <w:szCs w:val="18"/>
              </w:rPr>
            </w:pPr>
          </w:p>
          <w:p w:rsidR="008F0B77" w:rsidRPr="00776BB3" w:rsidRDefault="008F0B77" w:rsidP="008F0B77">
            <w:pPr>
              <w:rPr>
                <w:rFonts w:cs="Arial"/>
                <w:sz w:val="18"/>
                <w:szCs w:val="18"/>
              </w:rPr>
            </w:pPr>
            <w:r w:rsidRPr="00776BB3">
              <w:rPr>
                <w:rFonts w:cs="Arial"/>
                <w:sz w:val="18"/>
                <w:szCs w:val="18"/>
              </w:rPr>
              <w:t>HIA</w:t>
            </w:r>
          </w:p>
          <w:p w:rsidR="008F0B77" w:rsidRPr="00776BB3" w:rsidRDefault="008F0B77" w:rsidP="008F0B77">
            <w:pPr>
              <w:rPr>
                <w:rFonts w:cs="Arial"/>
                <w:sz w:val="18"/>
                <w:szCs w:val="18"/>
              </w:rPr>
            </w:pP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Cs w:val="24"/>
              </w:rPr>
            </w:pPr>
            <w:r w:rsidRPr="005A1319">
              <w:rPr>
                <w:szCs w:val="24"/>
              </w:rPr>
              <w:t>UC</w:t>
            </w:r>
          </w:p>
        </w:tc>
        <w:tc>
          <w:tcPr>
            <w:tcW w:w="661" w:type="dxa"/>
            <w:vAlign w:val="center"/>
          </w:tcPr>
          <w:p w:rsidR="008F0B77" w:rsidRPr="005A1319" w:rsidRDefault="008F0B77" w:rsidP="008F0B77">
            <w:pPr>
              <w:jc w:val="center"/>
              <w:rPr>
                <w:rFonts w:cs="Arial"/>
                <w:szCs w:val="24"/>
              </w:rPr>
            </w:pPr>
            <w:r w:rsidRPr="005A1319">
              <w:rPr>
                <w:szCs w:val="24"/>
              </w:rPr>
              <w:t>UC</w:t>
            </w:r>
          </w:p>
        </w:tc>
        <w:tc>
          <w:tcPr>
            <w:tcW w:w="662" w:type="dxa"/>
            <w:gridSpan w:val="2"/>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Cs w:val="24"/>
                <w:highlight w:val="yellow"/>
              </w:rPr>
            </w:pPr>
            <w:r w:rsidRPr="005A1319">
              <w:rPr>
                <w:szCs w:val="24"/>
              </w:rPr>
              <w:t>UC</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Cs w:val="24"/>
              </w:rPr>
            </w:pPr>
            <w:r w:rsidRPr="005A1319">
              <w:rPr>
                <w:szCs w:val="24"/>
              </w:rPr>
              <w:t>UC</w:t>
            </w:r>
          </w:p>
        </w:tc>
        <w:tc>
          <w:tcPr>
            <w:tcW w:w="662"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rPr>
                <w:rFonts w:cs="Arial"/>
                <w:sz w:val="20"/>
              </w:rPr>
            </w:pPr>
            <w:r w:rsidRPr="00FA4121">
              <w:rPr>
                <w:rFonts w:cs="Arial"/>
                <w:b/>
                <w:sz w:val="20"/>
              </w:rPr>
              <w:t>Process</w:t>
            </w:r>
            <w:r w:rsidRPr="00FA4121">
              <w:rPr>
                <w:rFonts w:cs="Arial"/>
                <w:sz w:val="20"/>
              </w:rPr>
              <w:t xml:space="preserve"> was supported by those involved (3</w:t>
            </w:r>
            <w:r w:rsidR="00F1259D" w:rsidRPr="00FA4121">
              <w:rPr>
                <w:rFonts w:cs="Arial"/>
                <w:sz w:val="20"/>
              </w:rPr>
              <w:t>,</w:t>
            </w:r>
            <w:r w:rsidRPr="00FA4121">
              <w:rPr>
                <w:rFonts w:cs="Arial"/>
                <w:sz w:val="20"/>
              </w:rPr>
              <w:t xml:space="preserve">250 respondents), strong support for </w:t>
            </w:r>
            <w:proofErr w:type="spellStart"/>
            <w:r w:rsidRPr="00FA4121">
              <w:rPr>
                <w:rFonts w:cs="Arial"/>
                <w:sz w:val="20"/>
              </w:rPr>
              <w:t>interdisciplinarity</w:t>
            </w:r>
            <w:proofErr w:type="spellEnd"/>
            <w:r w:rsidRPr="00FA4121">
              <w:rPr>
                <w:rFonts w:cs="Arial"/>
                <w:sz w:val="20"/>
              </w:rPr>
              <w:t xml:space="preserve"> and limit in what could be achieved due to limited resources (staff, money, time).</w:t>
            </w:r>
          </w:p>
          <w:p w:rsidR="008F0B77" w:rsidRPr="00FA4121" w:rsidRDefault="008F0B77" w:rsidP="008F0B77">
            <w:pPr>
              <w:rPr>
                <w:rFonts w:cs="Arial"/>
                <w:sz w:val="20"/>
              </w:rPr>
            </w:pPr>
          </w:p>
          <w:p w:rsidR="008F0B77" w:rsidRPr="00FA4121" w:rsidRDefault="008F0B77" w:rsidP="008F0B77">
            <w:pPr>
              <w:rPr>
                <w:sz w:val="20"/>
              </w:rPr>
            </w:pPr>
            <w:r w:rsidRPr="00FA4121">
              <w:rPr>
                <w:rFonts w:cs="Arial"/>
                <w:sz w:val="20"/>
              </w:rPr>
              <w:t xml:space="preserve">Impact: </w:t>
            </w:r>
            <w:r w:rsidRPr="00FA4121">
              <w:rPr>
                <w:sz w:val="20"/>
              </w:rPr>
              <w:t>Greater Christchurch Urban Development Strategy has now a dedicated section on health and well-being acknowledging importance of social and environmental determinants of health</w:t>
            </w:r>
          </w:p>
          <w:p w:rsidR="008F0B77" w:rsidRPr="00FA4121" w:rsidRDefault="008F0B77" w:rsidP="008F0B77">
            <w:pPr>
              <w:rPr>
                <w:sz w:val="20"/>
              </w:rPr>
            </w:pPr>
            <w:r w:rsidRPr="00FA4121">
              <w:rPr>
                <w:sz w:val="20"/>
              </w:rPr>
              <w:t xml:space="preserve">Participation of </w:t>
            </w:r>
            <w:proofErr w:type="spellStart"/>
            <w:r w:rsidRPr="00FA4121">
              <w:rPr>
                <w:sz w:val="20"/>
              </w:rPr>
              <w:t>maori</w:t>
            </w:r>
            <w:proofErr w:type="spellEnd"/>
            <w:r w:rsidRPr="00FA4121">
              <w:rPr>
                <w:sz w:val="20"/>
              </w:rPr>
              <w:t xml:space="preserve"> increased.</w:t>
            </w:r>
          </w:p>
          <w:p w:rsidR="008F0B77" w:rsidRPr="00FA4121" w:rsidRDefault="008F0B77" w:rsidP="008F0B77">
            <w:pPr>
              <w:rPr>
                <w:b/>
                <w:sz w:val="20"/>
              </w:rPr>
            </w:pPr>
          </w:p>
          <w:p w:rsidR="008F0B77" w:rsidRPr="00FA4121" w:rsidRDefault="008F0B77" w:rsidP="00F1259D">
            <w:pPr>
              <w:pStyle w:val="ListParagraph"/>
              <w:numPr>
                <w:ilvl w:val="0"/>
                <w:numId w:val="35"/>
              </w:numPr>
              <w:ind w:left="317" w:hanging="317"/>
              <w:rPr>
                <w:sz w:val="20"/>
              </w:rPr>
            </w:pPr>
            <w:r w:rsidRPr="00FA4121">
              <w:rPr>
                <w:sz w:val="20"/>
              </w:rPr>
              <w:t xml:space="preserve">HIA directed the focus on the strategy </w:t>
            </w:r>
            <w:r w:rsidRPr="00FA4121">
              <w:rPr>
                <w:sz w:val="20"/>
              </w:rPr>
              <w:lastRenderedPageBreak/>
              <w:t>on quality of life outcomes.</w:t>
            </w:r>
          </w:p>
          <w:p w:rsidR="008F0B77" w:rsidRPr="00FA4121" w:rsidRDefault="008F0B77" w:rsidP="00F1259D">
            <w:pPr>
              <w:ind w:left="317" w:hanging="317"/>
              <w:rPr>
                <w:sz w:val="20"/>
              </w:rPr>
            </w:pPr>
          </w:p>
          <w:p w:rsidR="008F0B77" w:rsidRPr="00FA4121" w:rsidRDefault="008F0B77" w:rsidP="00F1259D">
            <w:pPr>
              <w:pStyle w:val="ListParagraph"/>
              <w:numPr>
                <w:ilvl w:val="0"/>
                <w:numId w:val="35"/>
              </w:numPr>
              <w:ind w:left="317" w:hanging="317"/>
              <w:rPr>
                <w:rFonts w:cs="Arial"/>
                <w:sz w:val="20"/>
              </w:rPr>
            </w:pPr>
            <w:r w:rsidRPr="00FA4121">
              <w:rPr>
                <w:sz w:val="20"/>
              </w:rPr>
              <w:t>HIA has highlighted the significance of statutory and collective responsibilities relating to health and social outcomes within principles of planning legislation</w:t>
            </w:r>
          </w:p>
          <w:p w:rsidR="008F0B77" w:rsidRPr="00FA4121" w:rsidRDefault="008F0B77" w:rsidP="008F0B77">
            <w:pPr>
              <w:pStyle w:val="ListParagraph"/>
              <w:rPr>
                <w:rFonts w:cs="Arial"/>
                <w:sz w:val="20"/>
              </w:rPr>
            </w:pPr>
          </w:p>
          <w:p w:rsidR="008F0B77" w:rsidRPr="00FA4121" w:rsidRDefault="008F0B77" w:rsidP="008F0B77">
            <w:pPr>
              <w:rPr>
                <w:rFonts w:cs="Arial"/>
                <w:sz w:val="20"/>
              </w:rPr>
            </w:pPr>
            <w:r w:rsidRPr="00FA4121">
              <w:rPr>
                <w:rFonts w:cs="Arial"/>
                <w:sz w:val="20"/>
              </w:rPr>
              <w:t>HIA has identified that strategy has a role to deliver on health and social outcomes by informing both local and central government policies (housing, supporting active travel, social connectedness and reduce gaps in health inequalities</w:t>
            </w:r>
          </w:p>
        </w:tc>
      </w:tr>
      <w:tr w:rsidR="008F0B77" w:rsidRPr="00D72C39" w:rsidTr="008F0B77">
        <w:tc>
          <w:tcPr>
            <w:tcW w:w="1134" w:type="dxa"/>
          </w:tcPr>
          <w:p w:rsidR="008F0B77" w:rsidRPr="00BD5DF2" w:rsidRDefault="008F0B77" w:rsidP="00776BB3">
            <w:pPr>
              <w:ind w:left="-108"/>
              <w:rPr>
                <w:rFonts w:cs="Arial"/>
                <w:sz w:val="16"/>
                <w:szCs w:val="16"/>
              </w:rPr>
            </w:pPr>
            <w:r w:rsidRPr="00BD5DF2">
              <w:rPr>
                <w:rFonts w:cs="Arial"/>
                <w:sz w:val="16"/>
                <w:szCs w:val="16"/>
              </w:rPr>
              <w:lastRenderedPageBreak/>
              <w:t xml:space="preserve">Wismar, M., </w:t>
            </w:r>
            <w:proofErr w:type="spellStart"/>
            <w:r w:rsidRPr="00BD5DF2">
              <w:rPr>
                <w:rFonts w:cs="Arial"/>
                <w:sz w:val="16"/>
                <w:szCs w:val="16"/>
              </w:rPr>
              <w:t>Blau</w:t>
            </w:r>
            <w:proofErr w:type="spellEnd"/>
            <w:r w:rsidRPr="00BD5DF2">
              <w:rPr>
                <w:rFonts w:cs="Arial"/>
                <w:sz w:val="16"/>
                <w:szCs w:val="16"/>
              </w:rPr>
              <w:t xml:space="preserve">, J., Ernst, K., </w:t>
            </w:r>
            <w:proofErr w:type="spellStart"/>
            <w:r w:rsidRPr="00BD5DF2">
              <w:rPr>
                <w:rFonts w:cs="Arial"/>
                <w:sz w:val="16"/>
                <w:szCs w:val="16"/>
              </w:rPr>
              <w:t>Figueras</w:t>
            </w:r>
            <w:proofErr w:type="spellEnd"/>
            <w:r w:rsidRPr="00BD5DF2">
              <w:rPr>
                <w:rFonts w:cs="Arial"/>
                <w:sz w:val="16"/>
                <w:szCs w:val="16"/>
              </w:rPr>
              <w:t>, J.</w:t>
            </w:r>
          </w:p>
          <w:p w:rsidR="008F0B77" w:rsidRPr="00BD5DF2" w:rsidRDefault="008F0B77" w:rsidP="00776BB3">
            <w:pPr>
              <w:ind w:left="-108"/>
              <w:rPr>
                <w:rFonts w:cs="Arial"/>
                <w:sz w:val="16"/>
                <w:szCs w:val="16"/>
              </w:rPr>
            </w:pPr>
            <w:r w:rsidRPr="00BD5DF2">
              <w:rPr>
                <w:rFonts w:cs="Arial"/>
                <w:sz w:val="16"/>
                <w:szCs w:val="16"/>
              </w:rPr>
              <w:t>2007</w:t>
            </w:r>
          </w:p>
          <w:p w:rsidR="008F0B77" w:rsidRPr="00BD5DF2" w:rsidRDefault="008F0B77" w:rsidP="00776BB3">
            <w:pPr>
              <w:ind w:left="-108"/>
              <w:rPr>
                <w:sz w:val="16"/>
                <w:szCs w:val="16"/>
                <w:lang w:val="en-US"/>
              </w:rPr>
            </w:pPr>
          </w:p>
        </w:tc>
        <w:tc>
          <w:tcPr>
            <w:tcW w:w="1560" w:type="dxa"/>
          </w:tcPr>
          <w:p w:rsidR="008F0B77" w:rsidRPr="00776BB3" w:rsidRDefault="00FD68B1" w:rsidP="008F0B77">
            <w:pPr>
              <w:rPr>
                <w:sz w:val="18"/>
                <w:szCs w:val="18"/>
              </w:rPr>
            </w:pPr>
            <w:proofErr w:type="spellStart"/>
            <w:r>
              <w:rPr>
                <w:sz w:val="18"/>
                <w:szCs w:val="18"/>
              </w:rPr>
              <w:t>Neatherlands</w:t>
            </w:r>
            <w:proofErr w:type="spellEnd"/>
          </w:p>
          <w:p w:rsidR="008F0B77" w:rsidRPr="00776BB3" w:rsidRDefault="008F0B77" w:rsidP="008F0B77">
            <w:pPr>
              <w:rPr>
                <w:sz w:val="18"/>
                <w:szCs w:val="18"/>
              </w:rPr>
            </w:pPr>
          </w:p>
          <w:p w:rsidR="008F0B77" w:rsidRPr="00776BB3" w:rsidRDefault="008F0B77" w:rsidP="008F0B77">
            <w:pPr>
              <w:rPr>
                <w:sz w:val="18"/>
                <w:szCs w:val="18"/>
              </w:rPr>
            </w:pPr>
            <w:r w:rsidRPr="00776BB3">
              <w:rPr>
                <w:sz w:val="18"/>
                <w:szCs w:val="18"/>
              </w:rPr>
              <w:t>plan for restructuring an industrial area into a residential area in Leiden</w:t>
            </w:r>
          </w:p>
          <w:p w:rsidR="008F0B77" w:rsidRPr="00776BB3" w:rsidRDefault="008F0B77" w:rsidP="008F0B77">
            <w:pPr>
              <w:rPr>
                <w:sz w:val="18"/>
                <w:szCs w:val="18"/>
              </w:rPr>
            </w:pPr>
          </w:p>
          <w:p w:rsidR="008F0B77" w:rsidRPr="00776BB3" w:rsidRDefault="008F0B77" w:rsidP="008F0B77">
            <w:pPr>
              <w:rPr>
                <w:sz w:val="18"/>
                <w:szCs w:val="18"/>
              </w:rPr>
            </w:pPr>
            <w:r w:rsidRPr="00776BB3">
              <w:rPr>
                <w:sz w:val="18"/>
                <w:szCs w:val="18"/>
              </w:rPr>
              <w:t>HIA – Health effect screening (= HIA rapid appraisal)</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rPr>
            </w:pPr>
            <w:r w:rsidRPr="005A1319">
              <w:rPr>
                <w:sz w:val="56"/>
                <w:szCs w:val="56"/>
              </w:rPr>
              <w:t>•</w:t>
            </w:r>
          </w:p>
        </w:tc>
        <w:tc>
          <w:tcPr>
            <w:tcW w:w="662" w:type="dxa"/>
            <w:vAlign w:val="center"/>
          </w:tcPr>
          <w:p w:rsidR="008F0B77" w:rsidRPr="005A1319" w:rsidRDefault="008F0B77" w:rsidP="008F0B77">
            <w:pPr>
              <w:jc w:val="center"/>
              <w:rPr>
                <w:szCs w:val="24"/>
              </w:rPr>
            </w:pPr>
            <w:r w:rsidRPr="005A1319">
              <w:rPr>
                <w:szCs w:val="24"/>
              </w:rPr>
              <w:t>UC</w:t>
            </w:r>
          </w:p>
        </w:tc>
        <w:tc>
          <w:tcPr>
            <w:tcW w:w="661" w:type="dxa"/>
            <w:vAlign w:val="center"/>
          </w:tcPr>
          <w:p w:rsidR="008F0B77" w:rsidRPr="005A1319" w:rsidRDefault="008F0B77" w:rsidP="008F0B77">
            <w:pPr>
              <w:jc w:val="center"/>
              <w:rPr>
                <w:szCs w:val="24"/>
              </w:rPr>
            </w:pPr>
            <w:r w:rsidRPr="005A1319">
              <w:rPr>
                <w:szCs w:val="24"/>
              </w:rPr>
              <w:t>UC</w:t>
            </w:r>
          </w:p>
        </w:tc>
        <w:tc>
          <w:tcPr>
            <w:tcW w:w="662" w:type="dxa"/>
            <w:gridSpan w:val="2"/>
            <w:vAlign w:val="center"/>
          </w:tcPr>
          <w:p w:rsidR="008F0B77" w:rsidRPr="005A1319" w:rsidRDefault="008F0B77" w:rsidP="008F0B77">
            <w:pPr>
              <w:jc w:val="center"/>
              <w:rPr>
                <w:sz w:val="56"/>
                <w:szCs w:val="56"/>
              </w:rPr>
            </w:pPr>
            <w:r w:rsidRPr="005A1319">
              <w:rPr>
                <w:sz w:val="56"/>
                <w:szCs w:val="56"/>
              </w:rPr>
              <w:t>•</w:t>
            </w:r>
          </w:p>
        </w:tc>
        <w:tc>
          <w:tcPr>
            <w:tcW w:w="661" w:type="dxa"/>
            <w:vAlign w:val="center"/>
          </w:tcPr>
          <w:p w:rsidR="008F0B77" w:rsidRPr="005A1319" w:rsidRDefault="008F0B77" w:rsidP="008F0B77">
            <w:pPr>
              <w:jc w:val="center"/>
              <w:rPr>
                <w:sz w:val="56"/>
                <w:szCs w:val="56"/>
                <w:highlight w:val="yellow"/>
              </w:rPr>
            </w:pPr>
            <w:r w:rsidRPr="005A1319">
              <w:rPr>
                <w:sz w:val="56"/>
                <w:szCs w:val="56"/>
              </w:rPr>
              <w:t>•</w:t>
            </w:r>
          </w:p>
        </w:tc>
        <w:tc>
          <w:tcPr>
            <w:tcW w:w="662" w:type="dxa"/>
            <w:vAlign w:val="center"/>
          </w:tcPr>
          <w:p w:rsidR="008F0B77" w:rsidRPr="005A1319" w:rsidRDefault="008F0B77" w:rsidP="008F0B77">
            <w:pPr>
              <w:jc w:val="center"/>
              <w:rPr>
                <w:sz w:val="56"/>
                <w:szCs w:val="56"/>
              </w:rPr>
            </w:pPr>
            <w:bookmarkStart w:id="1" w:name="OLE_LINK4"/>
            <w:r w:rsidRPr="005A1319">
              <w:rPr>
                <w:sz w:val="56"/>
                <w:szCs w:val="56"/>
              </w:rPr>
              <w:t>•</w:t>
            </w:r>
            <w:bookmarkEnd w:id="1"/>
          </w:p>
        </w:tc>
        <w:tc>
          <w:tcPr>
            <w:tcW w:w="661" w:type="dxa"/>
            <w:vAlign w:val="center"/>
          </w:tcPr>
          <w:p w:rsidR="008F0B77" w:rsidRPr="005A1319" w:rsidRDefault="005A1319" w:rsidP="008F0B77">
            <w:pPr>
              <w:jc w:val="center"/>
              <w:rPr>
                <w:szCs w:val="24"/>
              </w:rPr>
            </w:pPr>
            <w:r w:rsidRPr="005A1319">
              <w:rPr>
                <w:szCs w:val="24"/>
              </w:rPr>
              <w:t>UC</w:t>
            </w:r>
          </w:p>
        </w:tc>
        <w:tc>
          <w:tcPr>
            <w:tcW w:w="662" w:type="dxa"/>
            <w:vAlign w:val="center"/>
          </w:tcPr>
          <w:p w:rsidR="008F0B77" w:rsidRPr="005A1319" w:rsidRDefault="008F0B77" w:rsidP="008F0B77">
            <w:pPr>
              <w:jc w:val="center"/>
              <w:rPr>
                <w:szCs w:val="24"/>
              </w:rPr>
            </w:pPr>
            <w:r w:rsidRPr="005A1319">
              <w:rPr>
                <w:szCs w:val="24"/>
              </w:rPr>
              <w:t>NR</w:t>
            </w:r>
          </w:p>
        </w:tc>
        <w:tc>
          <w:tcPr>
            <w:tcW w:w="851"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850" w:type="dxa"/>
            <w:vAlign w:val="center"/>
          </w:tcPr>
          <w:p w:rsidR="008F0B77" w:rsidRPr="00D33DA4" w:rsidRDefault="008F0B77" w:rsidP="008F0B77">
            <w:pPr>
              <w:jc w:val="center"/>
              <w:rPr>
                <w:sz w:val="40"/>
                <w:szCs w:val="40"/>
                <w:vertAlign w:val="superscript"/>
              </w:rPr>
            </w:pPr>
            <w:r w:rsidRPr="00D33DA4">
              <w:rPr>
                <w:sz w:val="40"/>
                <w:szCs w:val="40"/>
                <w:vertAlign w:val="superscript"/>
              </w:rPr>
              <w:t>++</w:t>
            </w:r>
          </w:p>
        </w:tc>
        <w:tc>
          <w:tcPr>
            <w:tcW w:w="3969" w:type="dxa"/>
          </w:tcPr>
          <w:p w:rsidR="008F0B77" w:rsidRPr="00FA4121" w:rsidRDefault="008F0B77" w:rsidP="008F0B77">
            <w:pPr>
              <w:pBdr>
                <w:bottom w:val="single" w:sz="12" w:space="1" w:color="auto"/>
              </w:pBdr>
              <w:rPr>
                <w:rFonts w:cs="Arial"/>
                <w:sz w:val="20"/>
              </w:rPr>
            </w:pPr>
          </w:p>
          <w:p w:rsidR="008F0B77" w:rsidRPr="00FA4121" w:rsidRDefault="008F0B77" w:rsidP="008F0B77">
            <w:pPr>
              <w:pBdr>
                <w:bottom w:val="single" w:sz="12" w:space="1" w:color="auto"/>
              </w:pBdr>
              <w:rPr>
                <w:rFonts w:cs="Arial"/>
                <w:b/>
                <w:sz w:val="20"/>
              </w:rPr>
            </w:pPr>
            <w:r w:rsidRPr="00FA4121">
              <w:rPr>
                <w:rFonts w:cs="Arial"/>
                <w:b/>
                <w:sz w:val="20"/>
              </w:rPr>
              <w:t>Authors’ Overview:</w:t>
            </w:r>
          </w:p>
          <w:p w:rsidR="008F0B77" w:rsidRPr="00FA4121" w:rsidRDefault="008F0B77" w:rsidP="008F0B77">
            <w:pPr>
              <w:pBdr>
                <w:bottom w:val="single" w:sz="12" w:space="1" w:color="auto"/>
              </w:pBdr>
              <w:rPr>
                <w:rFonts w:cs="Arial"/>
                <w:sz w:val="20"/>
              </w:rPr>
            </w:pPr>
            <w:r w:rsidRPr="00FA4121">
              <w:rPr>
                <w:rFonts w:cs="Arial"/>
                <w:sz w:val="20"/>
              </w:rPr>
              <w:t>Most of 17 HIAs in the case studies proved effective in some way, but the magnitude of influence varied from “direct effectiveness” (led to modification), “general effectiveness” (no modification, but links understood &amp; awareness raised), “opportunistic effectiveness” (HIA done in support of proposal), or “no effectiveness”.</w:t>
            </w:r>
          </w:p>
          <w:p w:rsidR="008F0B77" w:rsidRPr="00FA4121" w:rsidRDefault="008F0B77" w:rsidP="008F0B77">
            <w:pPr>
              <w:pBdr>
                <w:bottom w:val="single" w:sz="12" w:space="1" w:color="auto"/>
              </w:pBdr>
              <w:rPr>
                <w:rFonts w:cs="Arial"/>
                <w:sz w:val="20"/>
              </w:rPr>
            </w:pPr>
          </w:p>
          <w:p w:rsidR="008F0B77" w:rsidRPr="00FA4121" w:rsidRDefault="008F0B77" w:rsidP="008F0B77">
            <w:pPr>
              <w:pBdr>
                <w:bottom w:val="single" w:sz="12" w:space="1" w:color="auto"/>
              </w:pBdr>
              <w:rPr>
                <w:rFonts w:cs="Arial"/>
                <w:sz w:val="20"/>
              </w:rPr>
            </w:pPr>
            <w:r w:rsidRPr="00FA4121">
              <w:rPr>
                <w:rFonts w:cs="Arial"/>
                <w:sz w:val="20"/>
              </w:rPr>
              <w:t xml:space="preserve">Health Effectiveness: </w:t>
            </w:r>
          </w:p>
          <w:p w:rsidR="008F0B77" w:rsidRPr="00FA4121" w:rsidRDefault="008F0B77" w:rsidP="008F0B77">
            <w:pPr>
              <w:pBdr>
                <w:bottom w:val="single" w:sz="12" w:space="1" w:color="auto"/>
              </w:pBdr>
              <w:rPr>
                <w:rFonts w:cs="Arial"/>
                <w:sz w:val="20"/>
              </w:rPr>
            </w:pPr>
            <w:r w:rsidRPr="00FA4121">
              <w:rPr>
                <w:rFonts w:cs="Arial"/>
                <w:sz w:val="20"/>
              </w:rPr>
              <w:t>HIA had a general effect on health by increasing the consciousness of decision-makers</w:t>
            </w:r>
          </w:p>
          <w:p w:rsidR="008F0B77" w:rsidRPr="00FA4121" w:rsidRDefault="008F0B77" w:rsidP="008F0B77">
            <w:pPr>
              <w:pBdr>
                <w:bottom w:val="single" w:sz="12" w:space="1" w:color="auto"/>
              </w:pBdr>
              <w:rPr>
                <w:rFonts w:cs="Arial"/>
                <w:sz w:val="20"/>
              </w:rPr>
            </w:pPr>
          </w:p>
          <w:p w:rsidR="008F0B77" w:rsidRPr="00FA4121" w:rsidRDefault="008F0B77" w:rsidP="008F0B77">
            <w:pPr>
              <w:pBdr>
                <w:bottom w:val="single" w:sz="12" w:space="1" w:color="auto"/>
              </w:pBdr>
              <w:rPr>
                <w:rFonts w:cs="Arial"/>
                <w:sz w:val="20"/>
              </w:rPr>
            </w:pPr>
            <w:r w:rsidRPr="00FA4121">
              <w:rPr>
                <w:rFonts w:cs="Arial"/>
                <w:sz w:val="20"/>
              </w:rPr>
              <w:t>Equity: no special mention to equity in HIA</w:t>
            </w:r>
          </w:p>
          <w:p w:rsidR="008F0B77" w:rsidRPr="00FA4121" w:rsidRDefault="008F0B77" w:rsidP="008F0B77">
            <w:pPr>
              <w:pBdr>
                <w:bottom w:val="single" w:sz="12" w:space="1" w:color="auto"/>
              </w:pBdr>
              <w:rPr>
                <w:rFonts w:cs="Arial"/>
                <w:sz w:val="20"/>
              </w:rPr>
            </w:pPr>
          </w:p>
          <w:p w:rsidR="008F0B77" w:rsidRPr="00FA4121" w:rsidRDefault="008F0B77" w:rsidP="008F0B77">
            <w:pPr>
              <w:pBdr>
                <w:bottom w:val="single" w:sz="12" w:space="1" w:color="auto"/>
              </w:pBdr>
              <w:rPr>
                <w:rFonts w:cs="Arial"/>
                <w:sz w:val="20"/>
              </w:rPr>
            </w:pPr>
            <w:r w:rsidRPr="00FA4121">
              <w:rPr>
                <w:rFonts w:cs="Arial"/>
                <w:sz w:val="20"/>
              </w:rPr>
              <w:t>Community effectiveness:  modest achievement, better relationship with local civil servants but passive involvement at later stages of decision-making</w:t>
            </w:r>
          </w:p>
          <w:p w:rsidR="008F0B77" w:rsidRPr="00FA4121" w:rsidRDefault="008F0B77" w:rsidP="008F0B77">
            <w:pPr>
              <w:pBdr>
                <w:bottom w:val="single" w:sz="12" w:space="1" w:color="auto"/>
              </w:pBdr>
              <w:rPr>
                <w:rFonts w:cs="Arial"/>
                <w:sz w:val="20"/>
              </w:rPr>
            </w:pPr>
          </w:p>
          <w:p w:rsidR="008F0B77" w:rsidRPr="00FA4121" w:rsidRDefault="008F0B77" w:rsidP="008F0B77">
            <w:pPr>
              <w:pBdr>
                <w:bottom w:val="single" w:sz="12" w:space="1" w:color="auto"/>
              </w:pBdr>
              <w:rPr>
                <w:rFonts w:cs="Arial"/>
                <w:sz w:val="20"/>
              </w:rPr>
            </w:pPr>
            <w:r w:rsidRPr="00FA4121">
              <w:rPr>
                <w:rFonts w:cs="Arial"/>
                <w:sz w:val="20"/>
              </w:rPr>
              <w:t xml:space="preserve">HIA led to new thoughts on health </w:t>
            </w:r>
            <w:r w:rsidRPr="00FA4121">
              <w:rPr>
                <w:rFonts w:cs="Arial"/>
                <w:sz w:val="20"/>
              </w:rPr>
              <w:lastRenderedPageBreak/>
              <w:t>promotion  (</w:t>
            </w:r>
            <w:proofErr w:type="spellStart"/>
            <w:r w:rsidRPr="00FA4121">
              <w:rPr>
                <w:rFonts w:cs="Arial"/>
                <w:sz w:val="20"/>
              </w:rPr>
              <w:t>eg</w:t>
            </w:r>
            <w:proofErr w:type="spellEnd"/>
            <w:r w:rsidRPr="00FA4121">
              <w:rPr>
                <w:rFonts w:cs="Arial"/>
                <w:sz w:val="20"/>
              </w:rPr>
              <w:t xml:space="preserve"> physical activity), but little impact on health protection (</w:t>
            </w:r>
            <w:proofErr w:type="spellStart"/>
            <w:r w:rsidRPr="00FA4121">
              <w:rPr>
                <w:rFonts w:cs="Arial"/>
                <w:sz w:val="20"/>
              </w:rPr>
              <w:t>eg</w:t>
            </w:r>
            <w:proofErr w:type="spellEnd"/>
            <w:r w:rsidRPr="00FA4121">
              <w:rPr>
                <w:rFonts w:cs="Arial"/>
                <w:sz w:val="20"/>
              </w:rPr>
              <w:t xml:space="preserve"> polluted soil, air pollution)</w:t>
            </w:r>
          </w:p>
        </w:tc>
      </w:tr>
    </w:tbl>
    <w:p w:rsidR="008F0B77" w:rsidRDefault="008F0B77" w:rsidP="008F0B77"/>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sectPr w:rsidR="00FC3EE3" w:rsidSect="00FC3EE3">
          <w:pgSz w:w="16838" w:h="11906" w:orient="landscape"/>
          <w:pgMar w:top="1440" w:right="1440" w:bottom="1440" w:left="1440" w:header="708" w:footer="708" w:gutter="0"/>
          <w:cols w:space="708"/>
          <w:docGrid w:linePitch="360"/>
        </w:sectPr>
      </w:pPr>
    </w:p>
    <w:p w:rsidR="00E77509" w:rsidRDefault="00E77509" w:rsidP="00E77509">
      <w:pPr>
        <w:spacing w:line="360" w:lineRule="auto"/>
        <w:jc w:val="both"/>
        <w:rPr>
          <w:rFonts w:cs="Arial"/>
          <w:b/>
        </w:rPr>
      </w:pPr>
      <w:r w:rsidRPr="009001F5">
        <w:rPr>
          <w:rFonts w:cs="Arial"/>
          <w:b/>
        </w:rPr>
        <w:lastRenderedPageBreak/>
        <w:t>Strength of the Evidence</w:t>
      </w:r>
    </w:p>
    <w:p w:rsidR="00E77509" w:rsidRDefault="00E77509" w:rsidP="00E77509">
      <w:pPr>
        <w:spacing w:line="360" w:lineRule="auto"/>
        <w:rPr>
          <w:rFonts w:cs="Arial"/>
        </w:rPr>
      </w:pPr>
      <w:r>
        <w:rPr>
          <w:rFonts w:cs="Arial"/>
        </w:rPr>
        <w:t>The evidence from all nine citations is of moderate quality (</w:t>
      </w:r>
      <w:proofErr w:type="spellStart"/>
      <w:r>
        <w:rPr>
          <w:szCs w:val="24"/>
          <w:lang w:val="en-US"/>
        </w:rPr>
        <w:t>Corburn</w:t>
      </w:r>
      <w:proofErr w:type="spellEnd"/>
      <w:r>
        <w:rPr>
          <w:szCs w:val="24"/>
          <w:lang w:val="en-US"/>
        </w:rPr>
        <w:t xml:space="preserve">, 2007 [+]; </w:t>
      </w:r>
      <w:r>
        <w:rPr>
          <w:szCs w:val="24"/>
        </w:rPr>
        <w:t xml:space="preserve">Dannenberg, 2008 </w:t>
      </w:r>
      <w:r>
        <w:rPr>
          <w:szCs w:val="24"/>
          <w:lang w:val="en-US"/>
        </w:rPr>
        <w:t>[+]</w:t>
      </w:r>
      <w:r>
        <w:rPr>
          <w:szCs w:val="24"/>
        </w:rPr>
        <w:t xml:space="preserve">; </w:t>
      </w:r>
      <w:proofErr w:type="spellStart"/>
      <w:r>
        <w:rPr>
          <w:szCs w:val="24"/>
          <w:lang w:val="en-US"/>
        </w:rPr>
        <w:t>Farhang</w:t>
      </w:r>
      <w:proofErr w:type="spellEnd"/>
      <w:r>
        <w:rPr>
          <w:szCs w:val="24"/>
          <w:lang w:val="en-US"/>
        </w:rPr>
        <w:t xml:space="preserve">, 2008 [+]; </w:t>
      </w:r>
      <w:proofErr w:type="spellStart"/>
      <w:r>
        <w:rPr>
          <w:rFonts w:cs="Arial"/>
          <w:szCs w:val="24"/>
        </w:rPr>
        <w:t>Gow</w:t>
      </w:r>
      <w:proofErr w:type="spellEnd"/>
      <w:r>
        <w:rPr>
          <w:rFonts w:cs="Arial"/>
          <w:szCs w:val="24"/>
        </w:rPr>
        <w:t xml:space="preserve">, </w:t>
      </w:r>
      <w:r w:rsidRPr="007A3E6F">
        <w:rPr>
          <w:rFonts w:cs="Arial"/>
          <w:szCs w:val="24"/>
        </w:rPr>
        <w:t>2007</w:t>
      </w:r>
      <w:r>
        <w:rPr>
          <w:rFonts w:cs="Arial"/>
          <w:szCs w:val="24"/>
        </w:rPr>
        <w:t xml:space="preserve"> </w:t>
      </w:r>
      <w:r>
        <w:rPr>
          <w:szCs w:val="24"/>
          <w:lang w:val="en-US"/>
        </w:rPr>
        <w:t>[+]</w:t>
      </w:r>
      <w:r>
        <w:rPr>
          <w:rFonts w:cs="Arial"/>
          <w:szCs w:val="24"/>
        </w:rPr>
        <w:t xml:space="preserve">; </w:t>
      </w:r>
      <w:r>
        <w:rPr>
          <w:szCs w:val="24"/>
          <w:lang w:val="en-US"/>
        </w:rPr>
        <w:t xml:space="preserve">Mathias, </w:t>
      </w:r>
      <w:r w:rsidRPr="002110FC">
        <w:rPr>
          <w:rFonts w:cs="Arial"/>
          <w:szCs w:val="24"/>
        </w:rPr>
        <w:t>2009</w:t>
      </w:r>
      <w:r>
        <w:rPr>
          <w:rFonts w:cs="Arial"/>
          <w:szCs w:val="24"/>
        </w:rPr>
        <w:t xml:space="preserve"> </w:t>
      </w:r>
      <w:r>
        <w:rPr>
          <w:szCs w:val="24"/>
          <w:lang w:val="en-US"/>
        </w:rPr>
        <w:t>[+]</w:t>
      </w:r>
      <w:r>
        <w:rPr>
          <w:rFonts w:cs="Arial"/>
          <w:szCs w:val="24"/>
        </w:rPr>
        <w:t xml:space="preserve">; </w:t>
      </w:r>
      <w:r>
        <w:rPr>
          <w:rFonts w:eastAsia="Times New Roman" w:cs="Arial"/>
          <w:color w:val="231F20"/>
          <w:szCs w:val="24"/>
          <w:lang w:eastAsia="en-GB"/>
        </w:rPr>
        <w:t xml:space="preserve">Neville, </w:t>
      </w:r>
      <w:r w:rsidRPr="002110FC">
        <w:rPr>
          <w:rFonts w:eastAsia="Times New Roman" w:cs="Arial"/>
          <w:color w:val="231F20"/>
          <w:szCs w:val="24"/>
          <w:lang w:eastAsia="en-GB"/>
        </w:rPr>
        <w:t>2005</w:t>
      </w:r>
      <w:r>
        <w:rPr>
          <w:rFonts w:eastAsia="Times New Roman" w:cs="Arial"/>
          <w:color w:val="231F20"/>
          <w:szCs w:val="24"/>
          <w:lang w:eastAsia="en-GB"/>
        </w:rPr>
        <w:t xml:space="preserve"> </w:t>
      </w:r>
      <w:r>
        <w:rPr>
          <w:szCs w:val="24"/>
          <w:lang w:val="en-US"/>
        </w:rPr>
        <w:t>[+</w:t>
      </w:r>
      <w:proofErr w:type="gramStart"/>
      <w:r>
        <w:rPr>
          <w:szCs w:val="24"/>
          <w:lang w:val="en-US"/>
        </w:rPr>
        <w:t>]</w:t>
      </w:r>
      <w:r>
        <w:rPr>
          <w:rFonts w:eastAsia="Times New Roman" w:cs="Arial"/>
          <w:color w:val="231F20"/>
          <w:szCs w:val="24"/>
          <w:lang w:eastAsia="en-GB"/>
        </w:rPr>
        <w:t xml:space="preserve"> ;</w:t>
      </w:r>
      <w:proofErr w:type="gramEnd"/>
      <w:r>
        <w:rPr>
          <w:rFonts w:eastAsia="Times New Roman" w:cs="Arial"/>
          <w:color w:val="231F20"/>
          <w:szCs w:val="24"/>
          <w:lang w:eastAsia="en-GB"/>
        </w:rPr>
        <w:t xml:space="preserve"> </w:t>
      </w:r>
      <w:r>
        <w:rPr>
          <w:szCs w:val="24"/>
          <w:lang w:val="en-US"/>
        </w:rPr>
        <w:t xml:space="preserve">Tennant, </w:t>
      </w:r>
      <w:r w:rsidRPr="002110FC">
        <w:rPr>
          <w:szCs w:val="24"/>
          <w:lang w:val="en-US"/>
        </w:rPr>
        <w:t>2007</w:t>
      </w:r>
      <w:r>
        <w:rPr>
          <w:szCs w:val="24"/>
          <w:lang w:val="en-US"/>
        </w:rPr>
        <w:t xml:space="preserve"> [+];</w:t>
      </w:r>
      <w:r w:rsidRPr="002110FC">
        <w:rPr>
          <w:szCs w:val="24"/>
          <w:lang w:val="en-US"/>
        </w:rPr>
        <w:t xml:space="preserve"> </w:t>
      </w:r>
      <w:r>
        <w:rPr>
          <w:szCs w:val="24"/>
          <w:lang w:val="en-US"/>
        </w:rPr>
        <w:t xml:space="preserve"> Stevenson, 2007 [+]; Wismar, 2007 [+]). </w:t>
      </w:r>
      <w:r>
        <w:rPr>
          <w:rFonts w:cs="Arial"/>
        </w:rPr>
        <w:t xml:space="preserve">Eight of the citations (i.e. all excluding Wismar, 2007) have been co-authored by public health practitioners who have either participated in the HIA </w:t>
      </w:r>
      <w:r w:rsidR="00AE3D14">
        <w:rPr>
          <w:rFonts w:cs="Arial"/>
        </w:rPr>
        <w:t xml:space="preserve">case study </w:t>
      </w:r>
      <w:r>
        <w:rPr>
          <w:rFonts w:cs="Arial"/>
        </w:rPr>
        <w:t>or are working in organisations that have carried out or assisted the HIA process</w:t>
      </w:r>
      <w:r w:rsidR="00AE3D14">
        <w:rPr>
          <w:szCs w:val="24"/>
          <w:lang w:val="en-US"/>
        </w:rPr>
        <w:t xml:space="preserve">. </w:t>
      </w:r>
      <w:r>
        <w:rPr>
          <w:szCs w:val="24"/>
          <w:lang w:val="en-US"/>
        </w:rPr>
        <w:t xml:space="preserve"> </w:t>
      </w:r>
      <w:r w:rsidR="00AE3D14">
        <w:rPr>
          <w:szCs w:val="24"/>
          <w:lang w:val="en-US"/>
        </w:rPr>
        <w:t>H</w:t>
      </w:r>
      <w:r>
        <w:rPr>
          <w:szCs w:val="24"/>
          <w:lang w:val="en-US"/>
        </w:rPr>
        <w:t>ence there</w:t>
      </w:r>
      <w:r w:rsidR="00FA0628">
        <w:rPr>
          <w:szCs w:val="24"/>
          <w:lang w:val="en-US"/>
        </w:rPr>
        <w:t xml:space="preserve"> is some concern</w:t>
      </w:r>
      <w:r>
        <w:rPr>
          <w:szCs w:val="24"/>
          <w:lang w:val="en-US"/>
        </w:rPr>
        <w:t xml:space="preserve"> about the potential bias of the authors. </w:t>
      </w:r>
      <w:r>
        <w:rPr>
          <w:rFonts w:cs="Arial"/>
        </w:rPr>
        <w:t xml:space="preserve">The case studies reported by </w:t>
      </w:r>
      <w:r w:rsidRPr="00FE4D61">
        <w:rPr>
          <w:rFonts w:cs="Arial"/>
        </w:rPr>
        <w:t>Dannenberg</w:t>
      </w:r>
      <w:r>
        <w:rPr>
          <w:rFonts w:cs="Arial"/>
        </w:rPr>
        <w:t xml:space="preserve"> (2008) only give partial detail and lack adequate reporting of the outcomes of the HIA process. Two studies (Tenant, 2007; Stevenson, 2007) simply report on the HIA process without giving detail of their case study methodology.</w:t>
      </w:r>
    </w:p>
    <w:p w:rsidR="00E77509" w:rsidRDefault="00E77509" w:rsidP="00E77509">
      <w:pPr>
        <w:spacing w:line="360" w:lineRule="auto"/>
        <w:rPr>
          <w:rFonts w:cs="Arial"/>
        </w:rPr>
      </w:pPr>
    </w:p>
    <w:p w:rsidR="00E77509" w:rsidRPr="009001F5" w:rsidRDefault="00E77509" w:rsidP="00E77509">
      <w:pPr>
        <w:spacing w:line="360" w:lineRule="auto"/>
        <w:rPr>
          <w:rFonts w:cs="Arial"/>
          <w:b/>
        </w:rPr>
      </w:pPr>
      <w:r w:rsidRPr="009001F5">
        <w:rPr>
          <w:rFonts w:cs="Arial"/>
          <w:b/>
        </w:rPr>
        <w:t>Impacts</w:t>
      </w:r>
    </w:p>
    <w:p w:rsidR="00E77509" w:rsidRDefault="00E77509" w:rsidP="00E77509">
      <w:pPr>
        <w:spacing w:line="360" w:lineRule="auto"/>
        <w:rPr>
          <w:rFonts w:cs="Arial"/>
          <w:b/>
        </w:rPr>
      </w:pPr>
      <w:r w:rsidRPr="00193B36">
        <w:rPr>
          <w:rFonts w:cs="Arial"/>
          <w:b/>
        </w:rPr>
        <w:t>Process outcomes</w:t>
      </w:r>
    </w:p>
    <w:p w:rsidR="00E77509" w:rsidRDefault="00E77509" w:rsidP="00E77509">
      <w:pPr>
        <w:spacing w:line="360" w:lineRule="auto"/>
        <w:rPr>
          <w:rFonts w:cs="Arial"/>
        </w:rPr>
      </w:pPr>
      <w:r w:rsidRPr="00680BCC">
        <w:rPr>
          <w:rFonts w:cs="Arial"/>
        </w:rPr>
        <w:t xml:space="preserve">No case study </w:t>
      </w:r>
      <w:r>
        <w:rPr>
          <w:rFonts w:cs="Arial"/>
        </w:rPr>
        <w:t>is reported that completes all the process outcomes.</w:t>
      </w:r>
    </w:p>
    <w:p w:rsidR="00E77509" w:rsidRPr="00680BCC" w:rsidRDefault="00E77509" w:rsidP="00E77509">
      <w:pPr>
        <w:spacing w:line="360" w:lineRule="auto"/>
        <w:rPr>
          <w:rFonts w:cs="Arial"/>
        </w:rPr>
      </w:pPr>
    </w:p>
    <w:p w:rsidR="00E77509" w:rsidRDefault="00E77509" w:rsidP="00E77509">
      <w:pPr>
        <w:spacing w:line="360" w:lineRule="auto"/>
        <w:rPr>
          <w:rFonts w:cs="Arial"/>
        </w:rPr>
      </w:pPr>
      <w:r w:rsidRPr="00743FF3">
        <w:rPr>
          <w:rFonts w:cs="Arial"/>
        </w:rPr>
        <w:t xml:space="preserve">Eight out of 11 </w:t>
      </w:r>
      <w:r w:rsidRPr="00FE4D61">
        <w:rPr>
          <w:rFonts w:cs="Arial"/>
        </w:rPr>
        <w:t xml:space="preserve">case studies </w:t>
      </w:r>
      <w:r w:rsidR="00FD68B1">
        <w:rPr>
          <w:rFonts w:cs="Arial"/>
        </w:rPr>
        <w:t>(ten</w:t>
      </w:r>
      <w:r w:rsidRPr="00743FF3">
        <w:rPr>
          <w:rFonts w:cs="Arial"/>
        </w:rPr>
        <w:t xml:space="preserve"> if we consider that </w:t>
      </w:r>
      <w:r w:rsidR="00FD68B1">
        <w:rPr>
          <w:rFonts w:cs="Arial"/>
        </w:rPr>
        <w:t>two</w:t>
      </w:r>
      <w:r w:rsidRPr="00743FF3">
        <w:rPr>
          <w:rFonts w:cs="Arial"/>
        </w:rPr>
        <w:t xml:space="preserve"> studies cover the same case, </w:t>
      </w:r>
      <w:r w:rsidRPr="00743FF3">
        <w:rPr>
          <w:szCs w:val="24"/>
          <w:lang w:val="en-US"/>
        </w:rPr>
        <w:t>Greater Christchurch Urban development Strategy 2005</w:t>
      </w:r>
      <w:r>
        <w:rPr>
          <w:szCs w:val="24"/>
          <w:lang w:val="en-US"/>
        </w:rPr>
        <w:t>) r</w:t>
      </w:r>
      <w:proofErr w:type="spellStart"/>
      <w:r w:rsidRPr="00FE4D61">
        <w:rPr>
          <w:rFonts w:cs="Arial"/>
        </w:rPr>
        <w:t>eport</w:t>
      </w:r>
      <w:r>
        <w:rPr>
          <w:rFonts w:cs="Arial"/>
        </w:rPr>
        <w:t>ed</w:t>
      </w:r>
      <w:proofErr w:type="spellEnd"/>
      <w:r w:rsidRPr="00FE4D61">
        <w:rPr>
          <w:rFonts w:cs="Arial"/>
        </w:rPr>
        <w:t xml:space="preserve"> that health recommendations </w:t>
      </w:r>
      <w:r>
        <w:rPr>
          <w:rFonts w:cs="Arial"/>
        </w:rPr>
        <w:t xml:space="preserve">were incorporated into the plans. </w:t>
      </w:r>
    </w:p>
    <w:p w:rsidR="00E77509" w:rsidRDefault="00E77509" w:rsidP="00E77509">
      <w:pPr>
        <w:spacing w:line="360" w:lineRule="auto"/>
        <w:rPr>
          <w:rFonts w:cs="Arial"/>
        </w:rPr>
      </w:pPr>
    </w:p>
    <w:p w:rsidR="00E77509" w:rsidRDefault="00E77509" w:rsidP="00E77509">
      <w:pPr>
        <w:spacing w:line="360" w:lineRule="auto"/>
        <w:rPr>
          <w:rFonts w:cs="Arial"/>
        </w:rPr>
      </w:pPr>
      <w:r>
        <w:rPr>
          <w:rFonts w:cs="Arial"/>
        </w:rPr>
        <w:t xml:space="preserve">The remaining three case studies all report on the same case of the </w:t>
      </w:r>
      <w:r w:rsidRPr="007A3E6F">
        <w:rPr>
          <w:rFonts w:cs="Arial"/>
          <w:szCs w:val="24"/>
        </w:rPr>
        <w:t>Eastern Neighbo</w:t>
      </w:r>
      <w:r>
        <w:rPr>
          <w:rFonts w:cs="Arial"/>
          <w:szCs w:val="24"/>
        </w:rPr>
        <w:t>u</w:t>
      </w:r>
      <w:r w:rsidRPr="007A3E6F">
        <w:rPr>
          <w:rFonts w:cs="Arial"/>
          <w:szCs w:val="24"/>
        </w:rPr>
        <w:t>rhoods</w:t>
      </w:r>
      <w:r>
        <w:rPr>
          <w:rFonts w:cs="Arial"/>
          <w:szCs w:val="24"/>
        </w:rPr>
        <w:t xml:space="preserve"> HIA (ENCHIA). It was unclear if the HIA process had been incorporated into the regeneration plan. However, the ENCHIA process led to the introduction of the </w:t>
      </w:r>
      <w:r>
        <w:rPr>
          <w:rFonts w:cs="Arial"/>
          <w:color w:val="000000"/>
          <w:szCs w:val="24"/>
        </w:rPr>
        <w:t>Healthy Development Measurement T</w:t>
      </w:r>
      <w:r w:rsidRPr="00F40693">
        <w:rPr>
          <w:rFonts w:cs="Arial"/>
          <w:color w:val="000000"/>
          <w:szCs w:val="24"/>
        </w:rPr>
        <w:t>ool</w:t>
      </w:r>
      <w:r>
        <w:rPr>
          <w:rFonts w:cs="Arial"/>
          <w:color w:val="000000"/>
          <w:szCs w:val="24"/>
        </w:rPr>
        <w:t xml:space="preserve"> (HDMT), a participatory monitoring process </w:t>
      </w:r>
      <w:r w:rsidRPr="00F40693">
        <w:rPr>
          <w:rFonts w:cs="Arial"/>
          <w:color w:val="000000"/>
          <w:szCs w:val="24"/>
        </w:rPr>
        <w:t>which was endorsed by the planning commission</w:t>
      </w:r>
      <w:r>
        <w:rPr>
          <w:rFonts w:cs="Arial"/>
          <w:color w:val="000000"/>
          <w:szCs w:val="24"/>
        </w:rPr>
        <w:t xml:space="preserve"> and </w:t>
      </w:r>
      <w:r>
        <w:rPr>
          <w:rFonts w:cs="Arial"/>
        </w:rPr>
        <w:t xml:space="preserve">used subsequently by San Francisco in </w:t>
      </w:r>
      <w:r w:rsidR="00AE3D14">
        <w:rPr>
          <w:rFonts w:cs="Arial"/>
        </w:rPr>
        <w:t xml:space="preserve">all </w:t>
      </w:r>
      <w:r>
        <w:rPr>
          <w:rFonts w:cs="Arial"/>
        </w:rPr>
        <w:t>its land use plans</w:t>
      </w:r>
      <w:r w:rsidRPr="00F40693">
        <w:rPr>
          <w:rFonts w:cs="Arial"/>
          <w:color w:val="000000"/>
          <w:szCs w:val="24"/>
        </w:rPr>
        <w:t>.</w:t>
      </w:r>
      <w:r w:rsidRPr="001E6168">
        <w:rPr>
          <w:rFonts w:cs="Arial"/>
        </w:rPr>
        <w:t xml:space="preserve"> </w:t>
      </w:r>
      <w:r>
        <w:rPr>
          <w:rFonts w:cs="Arial"/>
        </w:rPr>
        <w:t xml:space="preserve">In all the cases, there is no clear evidence that health considerations influenced the implementation of the strategy, either </w:t>
      </w:r>
      <w:r w:rsidR="00AE3D14">
        <w:rPr>
          <w:rFonts w:cs="Arial"/>
        </w:rPr>
        <w:t xml:space="preserve">because </w:t>
      </w:r>
      <w:r>
        <w:rPr>
          <w:rFonts w:cs="Arial"/>
        </w:rPr>
        <w:t>the citation did not report on it or the policy process was still not advanced enough at the time of writing to report on post adoption impacts.</w:t>
      </w:r>
    </w:p>
    <w:p w:rsidR="00E77509" w:rsidRDefault="00E77509" w:rsidP="00E77509">
      <w:pPr>
        <w:spacing w:line="360" w:lineRule="auto"/>
        <w:rPr>
          <w:rFonts w:cs="Arial"/>
        </w:rPr>
      </w:pPr>
    </w:p>
    <w:p w:rsidR="00E77509" w:rsidRPr="00193B36" w:rsidRDefault="00E77509" w:rsidP="00E77509">
      <w:pPr>
        <w:spacing w:line="360" w:lineRule="auto"/>
        <w:rPr>
          <w:rFonts w:cs="Arial"/>
          <w:b/>
        </w:rPr>
      </w:pPr>
      <w:r w:rsidRPr="00193B36">
        <w:rPr>
          <w:rFonts w:cs="Arial"/>
          <w:b/>
        </w:rPr>
        <w:t xml:space="preserve">Health </w:t>
      </w:r>
      <w:r>
        <w:rPr>
          <w:rFonts w:cs="Arial"/>
          <w:b/>
        </w:rPr>
        <w:t>issu</w:t>
      </w:r>
      <w:r w:rsidRPr="00193B36">
        <w:rPr>
          <w:rFonts w:cs="Arial"/>
          <w:b/>
        </w:rPr>
        <w:t>es</w:t>
      </w:r>
    </w:p>
    <w:p w:rsidR="00E77509" w:rsidRDefault="00E77509" w:rsidP="00E77509">
      <w:pPr>
        <w:spacing w:line="360" w:lineRule="auto"/>
        <w:rPr>
          <w:rFonts w:cs="Arial"/>
        </w:rPr>
      </w:pPr>
      <w:r>
        <w:rPr>
          <w:rFonts w:cs="Arial"/>
        </w:rPr>
        <w:t>Generally speaking, t</w:t>
      </w:r>
      <w:r w:rsidRPr="00FE4D61">
        <w:rPr>
          <w:rFonts w:cs="Arial"/>
        </w:rPr>
        <w:t>he case studies covered all the f</w:t>
      </w:r>
      <w:r>
        <w:rPr>
          <w:rFonts w:cs="Arial"/>
        </w:rPr>
        <w:t>our specific health issues but only three case studies (</w:t>
      </w:r>
      <w:r>
        <w:rPr>
          <w:rFonts w:cs="Arial"/>
          <w:szCs w:val="24"/>
        </w:rPr>
        <w:t>Rincon Hill Area Plan</w:t>
      </w:r>
      <w:r>
        <w:rPr>
          <w:rFonts w:cs="Arial"/>
        </w:rPr>
        <w:t xml:space="preserve">, </w:t>
      </w:r>
      <w:r w:rsidRPr="002110FC">
        <w:rPr>
          <w:rFonts w:cs="Arial"/>
          <w:szCs w:val="24"/>
        </w:rPr>
        <w:t>potential residential developments</w:t>
      </w:r>
      <w:r>
        <w:rPr>
          <w:rFonts w:cs="Arial"/>
          <w:szCs w:val="24"/>
        </w:rPr>
        <w:t xml:space="preserve"> in </w:t>
      </w:r>
      <w:proofErr w:type="spellStart"/>
      <w:r>
        <w:rPr>
          <w:rFonts w:cs="Arial"/>
          <w:szCs w:val="24"/>
        </w:rPr>
        <w:lastRenderedPageBreak/>
        <w:t>Bungendore</w:t>
      </w:r>
      <w:proofErr w:type="spellEnd"/>
      <w:r>
        <w:rPr>
          <w:rFonts w:cs="Arial"/>
          <w:szCs w:val="24"/>
        </w:rPr>
        <w:t>,</w:t>
      </w:r>
      <w:r>
        <w:rPr>
          <w:rFonts w:cs="Arial"/>
        </w:rPr>
        <w:t xml:space="preserve"> </w:t>
      </w:r>
      <w:proofErr w:type="gramStart"/>
      <w:r w:rsidRPr="00302F33">
        <w:rPr>
          <w:rFonts w:cs="Arial"/>
          <w:szCs w:val="24"/>
        </w:rPr>
        <w:t>rezoning</w:t>
      </w:r>
      <w:proofErr w:type="gramEnd"/>
      <w:r w:rsidRPr="00302F33">
        <w:rPr>
          <w:rFonts w:cs="Arial"/>
          <w:szCs w:val="24"/>
        </w:rPr>
        <w:t xml:space="preserve"> plan for the Eastern </w:t>
      </w:r>
      <w:proofErr w:type="spellStart"/>
      <w:r w:rsidRPr="00302F33">
        <w:rPr>
          <w:rFonts w:cs="Arial"/>
          <w:szCs w:val="24"/>
        </w:rPr>
        <w:t>Neighborhoods</w:t>
      </w:r>
      <w:proofErr w:type="spellEnd"/>
      <w:r w:rsidRPr="00302F33">
        <w:rPr>
          <w:rFonts w:cs="Arial"/>
          <w:szCs w:val="24"/>
        </w:rPr>
        <w:t xml:space="preserve"> of San Francisco</w:t>
      </w:r>
      <w:r>
        <w:rPr>
          <w:rFonts w:cs="Arial"/>
          <w:szCs w:val="24"/>
        </w:rPr>
        <w:t>)</w:t>
      </w:r>
      <w:r w:rsidRPr="00302F33">
        <w:rPr>
          <w:rFonts w:cs="Arial"/>
          <w:szCs w:val="24"/>
        </w:rPr>
        <w:t xml:space="preserve"> dealt with</w:t>
      </w:r>
      <w:r w:rsidRPr="00AB2B19">
        <w:rPr>
          <w:rFonts w:cs="Arial"/>
        </w:rPr>
        <w:t xml:space="preserve"> all the four specified issues</w:t>
      </w:r>
      <w:r>
        <w:rPr>
          <w:rFonts w:cs="Arial"/>
        </w:rPr>
        <w:t>:</w:t>
      </w:r>
    </w:p>
    <w:p w:rsidR="00E77509" w:rsidRPr="00302F33" w:rsidRDefault="00E77509" w:rsidP="00AE3D14">
      <w:pPr>
        <w:spacing w:line="360" w:lineRule="auto"/>
        <w:ind w:left="993" w:hanging="567"/>
        <w:rPr>
          <w:rFonts w:cs="Arial"/>
          <w:sz w:val="20"/>
        </w:rPr>
      </w:pPr>
    </w:p>
    <w:p w:rsidR="00E77509" w:rsidRPr="006D34B5" w:rsidRDefault="00FA4121" w:rsidP="00AE3D14">
      <w:pPr>
        <w:pStyle w:val="ListParagraph"/>
        <w:numPr>
          <w:ilvl w:val="0"/>
          <w:numId w:val="55"/>
        </w:numPr>
        <w:spacing w:line="360" w:lineRule="auto"/>
        <w:ind w:left="993" w:hanging="567"/>
      </w:pPr>
      <w:r>
        <w:t>P</w:t>
      </w:r>
      <w:r w:rsidR="00FD68B1" w:rsidRPr="006D34B5">
        <w:t xml:space="preserve">hysical activity </w:t>
      </w:r>
      <w:r w:rsidR="00FD68B1">
        <w:t>was consider</w:t>
      </w:r>
      <w:r w:rsidR="00FD68B1" w:rsidRPr="006D34B5">
        <w:t>ed</w:t>
      </w:r>
      <w:r w:rsidR="00FD68B1">
        <w:t xml:space="preserve"> by t</w:t>
      </w:r>
      <w:r w:rsidR="00AE3D14">
        <w:t xml:space="preserve">en </w:t>
      </w:r>
      <w:r w:rsidR="00FD68B1">
        <w:t>case studies</w:t>
      </w:r>
      <w:r w:rsidR="00AE3D14">
        <w:t xml:space="preserve"> e.g.</w:t>
      </w:r>
      <w:r w:rsidR="00E77509">
        <w:t xml:space="preserve"> </w:t>
      </w:r>
      <w:proofErr w:type="spellStart"/>
      <w:r w:rsidR="00E77509">
        <w:t>walkability</w:t>
      </w:r>
      <w:proofErr w:type="spellEnd"/>
      <w:r w:rsidR="00E77509">
        <w:t>, open spaces (rezoning of eastern neighbourhoods in San Francisco), cycle/walkway (</w:t>
      </w:r>
      <w:proofErr w:type="spellStart"/>
      <w:r w:rsidR="00E77509">
        <w:t>Shellharbour</w:t>
      </w:r>
      <w:proofErr w:type="spellEnd"/>
      <w:r w:rsidR="00E77509">
        <w:t xml:space="preserve"> Foreshore management plan, two potential developments in </w:t>
      </w:r>
      <w:proofErr w:type="spellStart"/>
      <w:r w:rsidR="00E77509">
        <w:t>Bungendore</w:t>
      </w:r>
      <w:proofErr w:type="spellEnd"/>
      <w:r w:rsidR="00E77509">
        <w:t xml:space="preserve">), </w:t>
      </w:r>
    </w:p>
    <w:p w:rsidR="00E77509" w:rsidRPr="006D34B5" w:rsidRDefault="00FA4121" w:rsidP="00AE3D14">
      <w:pPr>
        <w:pStyle w:val="ListParagraph"/>
        <w:numPr>
          <w:ilvl w:val="0"/>
          <w:numId w:val="55"/>
        </w:numPr>
        <w:spacing w:line="360" w:lineRule="auto"/>
        <w:ind w:left="993" w:hanging="567"/>
      </w:pPr>
      <w:r>
        <w:t>M</w:t>
      </w:r>
      <w:r w:rsidR="00FD68B1">
        <w:t xml:space="preserve">ental wellbeing was considered by </w:t>
      </w:r>
      <w:r w:rsidR="00E77509" w:rsidRPr="006D34B5">
        <w:t>eight</w:t>
      </w:r>
      <w:r w:rsidR="00FD68B1">
        <w:t xml:space="preserve"> case studies</w:t>
      </w:r>
      <w:r w:rsidR="00E77509">
        <w:t>, including overcrowding (rezoning of eastern neighbourhoods in San Francisco), friendly atmosphere, social interaction and information recreation (</w:t>
      </w:r>
      <w:proofErr w:type="spellStart"/>
      <w:r w:rsidR="00E77509">
        <w:t>Shellhar</w:t>
      </w:r>
      <w:r w:rsidR="00FD68B1">
        <w:t>bour</w:t>
      </w:r>
      <w:proofErr w:type="spellEnd"/>
      <w:r w:rsidR="00FD68B1">
        <w:t xml:space="preserve"> Foreshore management plan and </w:t>
      </w:r>
      <w:proofErr w:type="spellStart"/>
      <w:r w:rsidR="00E77509">
        <w:t>Bungendore</w:t>
      </w:r>
      <w:proofErr w:type="spellEnd"/>
      <w:r w:rsidR="00E77509">
        <w:t>), proactive</w:t>
      </w:r>
      <w:r w:rsidR="00FD68B1">
        <w:t xml:space="preserve"> conflict management (</w:t>
      </w:r>
      <w:proofErr w:type="spellStart"/>
      <w:r w:rsidR="00E77509">
        <w:t>Bungendore</w:t>
      </w:r>
      <w:proofErr w:type="spellEnd"/>
      <w:r w:rsidR="00E77509">
        <w:t>).</w:t>
      </w:r>
    </w:p>
    <w:p w:rsidR="00E77509" w:rsidRPr="006D34B5" w:rsidRDefault="00FA4121" w:rsidP="00AE3D14">
      <w:pPr>
        <w:pStyle w:val="ListParagraph"/>
        <w:numPr>
          <w:ilvl w:val="0"/>
          <w:numId w:val="55"/>
        </w:numPr>
        <w:spacing w:line="360" w:lineRule="auto"/>
        <w:ind w:left="993" w:hanging="567"/>
      </w:pPr>
      <w:r>
        <w:t>E</w:t>
      </w:r>
      <w:r w:rsidR="00E77509" w:rsidRPr="006D34B5">
        <w:t xml:space="preserve">nvironmental </w:t>
      </w:r>
      <w:r w:rsidR="00FD68B1">
        <w:t xml:space="preserve">health </w:t>
      </w:r>
      <w:r w:rsidR="00E77509" w:rsidRPr="006D34B5">
        <w:t>issues</w:t>
      </w:r>
      <w:r w:rsidR="00FD68B1">
        <w:t xml:space="preserve"> were considered by eight case studies</w:t>
      </w:r>
      <w:r w:rsidR="00E77509" w:rsidRPr="006D34B5">
        <w:t xml:space="preserve">, including for example air </w:t>
      </w:r>
      <w:r w:rsidR="00E77509">
        <w:t xml:space="preserve">quality (Greater Christchurch urban development strategy) </w:t>
      </w:r>
      <w:r w:rsidR="00E77509" w:rsidRPr="006D34B5">
        <w:t>and water quality</w:t>
      </w:r>
      <w:r w:rsidR="00E77509">
        <w:t xml:space="preserve"> (such as fluoridation </w:t>
      </w:r>
      <w:r w:rsidR="00FD68B1">
        <w:t xml:space="preserve">by </w:t>
      </w:r>
      <w:proofErr w:type="spellStart"/>
      <w:r w:rsidR="00E77509">
        <w:t>Bungendore</w:t>
      </w:r>
      <w:proofErr w:type="spellEnd"/>
      <w:r w:rsidR="00E77509">
        <w:t>, Greater Christchurch urban development</w:t>
      </w:r>
      <w:r w:rsidR="00FD68B1">
        <w:t xml:space="preserve"> strategy) and water quantity (</w:t>
      </w:r>
      <w:proofErr w:type="spellStart"/>
      <w:r w:rsidR="00E77509">
        <w:t>Bungendore</w:t>
      </w:r>
      <w:proofErr w:type="spellEnd"/>
      <w:r w:rsidR="00E77509">
        <w:t>).</w:t>
      </w:r>
    </w:p>
    <w:p w:rsidR="00E77509" w:rsidRPr="006D34B5" w:rsidRDefault="00FA4121" w:rsidP="00AE3D14">
      <w:pPr>
        <w:pStyle w:val="ListParagraph"/>
        <w:numPr>
          <w:ilvl w:val="0"/>
          <w:numId w:val="55"/>
        </w:numPr>
        <w:spacing w:line="360" w:lineRule="auto"/>
        <w:ind w:left="993" w:hanging="567"/>
      </w:pPr>
      <w:r>
        <w:t>U</w:t>
      </w:r>
      <w:r w:rsidR="00E77509">
        <w:t>nintentional injury</w:t>
      </w:r>
      <w:r w:rsidR="00FD68B1" w:rsidRPr="00FD68B1">
        <w:t xml:space="preserve"> </w:t>
      </w:r>
      <w:r w:rsidR="00FD68B1">
        <w:t xml:space="preserve">was considered in </w:t>
      </w:r>
      <w:r w:rsidR="00FD68B1" w:rsidRPr="006D34B5">
        <w:t xml:space="preserve">seven </w:t>
      </w:r>
      <w:r w:rsidR="00FD68B1">
        <w:t>case studies</w:t>
      </w:r>
      <w:r w:rsidR="00E77509">
        <w:t>, including health and safety for various groups, youth, senior, day labourers an</w:t>
      </w:r>
      <w:r w:rsidR="00FD68B1">
        <w:t>d domestic workers (</w:t>
      </w:r>
      <w:r w:rsidR="00E77509">
        <w:t xml:space="preserve">eastern neighbourhoods in San Francisco; </w:t>
      </w:r>
      <w:proofErr w:type="spellStart"/>
      <w:r w:rsidR="00E77509">
        <w:t>Shellharbour</w:t>
      </w:r>
      <w:proofErr w:type="spellEnd"/>
      <w:r w:rsidR="00E77509">
        <w:t xml:space="preserve"> Foreshore management plan),   lighting, wheelchair-accessible footpaths, drinking fountains (</w:t>
      </w:r>
      <w:proofErr w:type="spellStart"/>
      <w:r w:rsidR="00E77509">
        <w:t>Shellharbour</w:t>
      </w:r>
      <w:proofErr w:type="spellEnd"/>
      <w:r w:rsidR="00E77509">
        <w:t xml:space="preserve"> Foreshore management plan)</w:t>
      </w:r>
    </w:p>
    <w:p w:rsidR="00E77509" w:rsidRPr="006D34B5" w:rsidRDefault="00FA4121" w:rsidP="00AE3D14">
      <w:pPr>
        <w:pStyle w:val="ListParagraph"/>
        <w:numPr>
          <w:ilvl w:val="0"/>
          <w:numId w:val="55"/>
        </w:numPr>
        <w:spacing w:line="360" w:lineRule="auto"/>
        <w:ind w:left="993" w:hanging="567"/>
      </w:pPr>
      <w:r>
        <w:t>T</w:t>
      </w:r>
      <w:r w:rsidR="00AE3D14">
        <w:t>en</w:t>
      </w:r>
      <w:r w:rsidR="00E77509" w:rsidRPr="006D34B5">
        <w:t xml:space="preserve"> covered other health outcomes, including access to services, urban design and housing, availability and control over housing (Greater Granville regeneration strategy;</w:t>
      </w:r>
      <w:r w:rsidR="00E77509">
        <w:t xml:space="preserve"> Rincon Hill, rezoning of eastern neighbourhoods of San Francisco</w:t>
      </w:r>
      <w:r w:rsidR="00E77509" w:rsidRPr="006D34B5">
        <w:t xml:space="preserve">), social connectedness, housing, transport, engagement with </w:t>
      </w:r>
      <w:proofErr w:type="spellStart"/>
      <w:r w:rsidR="00E77509" w:rsidRPr="006D34B5">
        <w:t>maori</w:t>
      </w:r>
      <w:proofErr w:type="spellEnd"/>
      <w:r w:rsidR="00E77509" w:rsidRPr="006D34B5">
        <w:t xml:space="preserve"> (Greater Christchurch urban development), neighbourliness (potential residential developments in </w:t>
      </w:r>
      <w:proofErr w:type="spellStart"/>
      <w:r w:rsidR="00E77509" w:rsidRPr="006D34B5">
        <w:t>Bungendore</w:t>
      </w:r>
      <w:proofErr w:type="spellEnd"/>
      <w:r w:rsidR="00E77509" w:rsidRPr="006D34B5">
        <w:t>), social cohesion (</w:t>
      </w:r>
      <w:proofErr w:type="spellStart"/>
      <w:r w:rsidR="00E77509" w:rsidRPr="006D34B5">
        <w:t>Shellharbour</w:t>
      </w:r>
      <w:proofErr w:type="spellEnd"/>
      <w:r w:rsidR="00E77509" w:rsidRPr="006D34B5">
        <w:t xml:space="preserve"> Foreshore management plan</w:t>
      </w:r>
      <w:r w:rsidR="00E77509">
        <w:t>).</w:t>
      </w:r>
    </w:p>
    <w:p w:rsidR="00E77509" w:rsidRPr="00FE4D61" w:rsidRDefault="00E77509" w:rsidP="00E77509">
      <w:pPr>
        <w:spacing w:line="360" w:lineRule="auto"/>
        <w:rPr>
          <w:rFonts w:cs="Arial"/>
        </w:rPr>
      </w:pPr>
    </w:p>
    <w:p w:rsidR="00FD68B1" w:rsidRDefault="00E77509" w:rsidP="00E77509">
      <w:pPr>
        <w:spacing w:line="360" w:lineRule="auto"/>
        <w:rPr>
          <w:rFonts w:cs="Arial"/>
        </w:rPr>
      </w:pPr>
      <w:r w:rsidRPr="00FE4D61">
        <w:rPr>
          <w:rFonts w:cs="Arial"/>
        </w:rPr>
        <w:t>It is reported by Dannenberg</w:t>
      </w:r>
      <w:r>
        <w:rPr>
          <w:rFonts w:cs="Arial"/>
        </w:rPr>
        <w:t xml:space="preserve"> (2008)</w:t>
      </w:r>
      <w:r w:rsidRPr="00FE4D61">
        <w:rPr>
          <w:rFonts w:cs="Arial"/>
        </w:rPr>
        <w:t xml:space="preserve"> that HIA raised awareness of health issues amongst dec</w:t>
      </w:r>
      <w:r>
        <w:rPr>
          <w:rFonts w:cs="Arial"/>
        </w:rPr>
        <w:t xml:space="preserve">ision-makers and that development of good working </w:t>
      </w:r>
      <w:r w:rsidRPr="00FE4D61">
        <w:rPr>
          <w:rFonts w:cs="Arial"/>
        </w:rPr>
        <w:t>relationships between HIA practitioners and decision-makers may be the most important outcomes from mo</w:t>
      </w:r>
      <w:r>
        <w:rPr>
          <w:rFonts w:cs="Arial"/>
        </w:rPr>
        <w:t xml:space="preserve">st of the case studies reviewed. </w:t>
      </w:r>
    </w:p>
    <w:p w:rsidR="00E77509" w:rsidRPr="00FD68B1" w:rsidRDefault="00E77509" w:rsidP="00E77509">
      <w:pPr>
        <w:spacing w:line="360" w:lineRule="auto"/>
        <w:rPr>
          <w:rFonts w:cs="Arial"/>
        </w:rPr>
      </w:pPr>
      <w:r w:rsidRPr="009001F5">
        <w:rPr>
          <w:rFonts w:cs="Arial"/>
          <w:b/>
        </w:rPr>
        <w:lastRenderedPageBreak/>
        <w:t>Applicability</w:t>
      </w:r>
    </w:p>
    <w:p w:rsidR="00E77509" w:rsidRDefault="00E77509" w:rsidP="00E77509">
      <w:pPr>
        <w:spacing w:line="360" w:lineRule="auto"/>
        <w:rPr>
          <w:rFonts w:cs="Arial"/>
        </w:rPr>
      </w:pPr>
      <w:r w:rsidRPr="00FC3073">
        <w:rPr>
          <w:rFonts w:cs="Arial"/>
        </w:rPr>
        <w:t>All the citations</w:t>
      </w:r>
      <w:r>
        <w:rPr>
          <w:rFonts w:cs="Arial"/>
        </w:rPr>
        <w:t xml:space="preserve"> (bar</w:t>
      </w:r>
      <w:r w:rsidRPr="00FC3073">
        <w:rPr>
          <w:rFonts w:cs="Arial"/>
        </w:rPr>
        <w:t xml:space="preserve"> </w:t>
      </w:r>
      <w:r>
        <w:rPr>
          <w:rFonts w:cs="Arial"/>
        </w:rPr>
        <w:t xml:space="preserve">Dannenberg, 2008 which supplied </w:t>
      </w:r>
      <w:r w:rsidR="00AE3D14">
        <w:rPr>
          <w:rFonts w:cs="Arial"/>
        </w:rPr>
        <w:t>insufficient</w:t>
      </w:r>
      <w:r>
        <w:rPr>
          <w:rFonts w:cs="Arial"/>
        </w:rPr>
        <w:t xml:space="preserve"> data for each of the case studies to make conclusions on applicability) are directly applicable to the UK population and setting as they refer to case studies in the USA, the Netherlands, Australia and New Zealand, i.e. countries with similar high income and urbanised contexts</w:t>
      </w:r>
      <w:r w:rsidR="00AE3D14">
        <w:rPr>
          <w:rFonts w:cs="Arial"/>
        </w:rPr>
        <w:t xml:space="preserve"> and developed land use planning systems</w:t>
      </w:r>
      <w:r>
        <w:rPr>
          <w:rFonts w:cs="Arial"/>
        </w:rPr>
        <w:t xml:space="preserve">. None of these countries have institutionalised HIA. Arguably, the New Zealand and Australian case studies are even more applicable than the US and Dutch cases as the land use planning systems are very similar to the UK’s. However the consultation mechanisms developed in the rezoning of the eastern neighbourhoods in San Francisco  and the HIA process in Leiden suggest that HIA could be used to ensure communications between key stakeholders, planning authority, health professionals and local residents and transferable into or compared to similar assessment in the UK context. </w:t>
      </w:r>
    </w:p>
    <w:p w:rsidR="00E77509" w:rsidRDefault="00E77509" w:rsidP="00E77509">
      <w:pPr>
        <w:spacing w:line="360" w:lineRule="auto"/>
        <w:rPr>
          <w:rFonts w:cs="Arial"/>
        </w:rPr>
      </w:pPr>
    </w:p>
    <w:p w:rsidR="00E77509" w:rsidRPr="0094647C" w:rsidRDefault="00E77509" w:rsidP="00D7380A">
      <w:pPr>
        <w:pStyle w:val="ListParagraph"/>
        <w:numPr>
          <w:ilvl w:val="2"/>
          <w:numId w:val="24"/>
        </w:numPr>
        <w:ind w:left="851" w:hanging="851"/>
        <w:rPr>
          <w:rFonts w:cs="Arial"/>
          <w:b/>
          <w:sz w:val="28"/>
          <w:szCs w:val="28"/>
        </w:rPr>
      </w:pPr>
      <w:r w:rsidRPr="0094647C">
        <w:rPr>
          <w:rFonts w:cs="Arial"/>
          <w:b/>
          <w:sz w:val="28"/>
          <w:szCs w:val="28"/>
        </w:rPr>
        <w:t>Evidence Statement 5: HIA of plans in non UK high income countries</w:t>
      </w:r>
    </w:p>
    <w:p w:rsidR="004D70B7" w:rsidRDefault="004D70B7" w:rsidP="00E77509">
      <w:pPr>
        <w:spacing w:line="360" w:lineRule="auto"/>
        <w:rPr>
          <w:rFonts w:cs="Arial"/>
          <w:b/>
          <w:i/>
        </w:rPr>
      </w:pPr>
    </w:p>
    <w:p w:rsidR="00FA582B" w:rsidRPr="00FA582B" w:rsidRDefault="00FA582B" w:rsidP="00FA582B">
      <w:pPr>
        <w:spacing w:line="360" w:lineRule="auto"/>
        <w:rPr>
          <w:rFonts w:cs="Arial"/>
          <w:b/>
          <w:i/>
        </w:rPr>
      </w:pPr>
      <w:r w:rsidRPr="00FA582B">
        <w:rPr>
          <w:rFonts w:cs="Arial"/>
          <w:b/>
          <w:i/>
        </w:rPr>
        <w:t>There are nine citations reporting 11 case studies in four countries – the USA, Australia, New Zealand and the Netherlands (</w:t>
      </w:r>
      <w:proofErr w:type="spellStart"/>
      <w:r w:rsidRPr="00FA582B">
        <w:rPr>
          <w:rFonts w:cs="Arial"/>
          <w:b/>
          <w:i/>
        </w:rPr>
        <w:t>Corburn</w:t>
      </w:r>
      <w:proofErr w:type="spellEnd"/>
      <w:r w:rsidRPr="00FA582B">
        <w:rPr>
          <w:rFonts w:cs="Arial"/>
          <w:b/>
          <w:i/>
        </w:rPr>
        <w:t>, 2007 [+]</w:t>
      </w:r>
      <w:r w:rsidR="00FA4121">
        <w:rPr>
          <w:rFonts w:cs="Arial"/>
          <w:b/>
          <w:i/>
        </w:rPr>
        <w:t>;</w:t>
      </w:r>
      <w:r w:rsidRPr="00FA582B">
        <w:rPr>
          <w:rFonts w:cs="Arial"/>
          <w:b/>
          <w:i/>
        </w:rPr>
        <w:t xml:space="preserve"> Dannenberg, 2008 [+]</w:t>
      </w:r>
      <w:r w:rsidR="00FA4121">
        <w:rPr>
          <w:rFonts w:cs="Arial"/>
          <w:b/>
          <w:i/>
        </w:rPr>
        <w:t>;</w:t>
      </w:r>
      <w:r w:rsidRPr="00FA582B">
        <w:rPr>
          <w:rFonts w:cs="Arial"/>
          <w:b/>
          <w:i/>
        </w:rPr>
        <w:t xml:space="preserve"> </w:t>
      </w:r>
      <w:proofErr w:type="spellStart"/>
      <w:r w:rsidRPr="00FA582B">
        <w:rPr>
          <w:rFonts w:cs="Arial"/>
          <w:b/>
          <w:i/>
        </w:rPr>
        <w:t>Farhang</w:t>
      </w:r>
      <w:proofErr w:type="spellEnd"/>
      <w:r w:rsidRPr="00FA582B">
        <w:rPr>
          <w:rFonts w:cs="Arial"/>
          <w:b/>
          <w:i/>
        </w:rPr>
        <w:t>, 2008 [+]</w:t>
      </w:r>
      <w:r w:rsidR="00FA4121">
        <w:rPr>
          <w:rFonts w:cs="Arial"/>
          <w:b/>
          <w:i/>
        </w:rPr>
        <w:t>;</w:t>
      </w:r>
      <w:r w:rsidRPr="00FA582B">
        <w:rPr>
          <w:rFonts w:cs="Arial"/>
          <w:b/>
          <w:i/>
        </w:rPr>
        <w:t xml:space="preserve"> </w:t>
      </w:r>
      <w:proofErr w:type="spellStart"/>
      <w:r w:rsidRPr="00FA582B">
        <w:rPr>
          <w:rFonts w:cs="Arial"/>
          <w:b/>
          <w:i/>
        </w:rPr>
        <w:t>Gow</w:t>
      </w:r>
      <w:proofErr w:type="spellEnd"/>
      <w:r w:rsidRPr="00FA582B">
        <w:rPr>
          <w:rFonts w:cs="Arial"/>
          <w:b/>
          <w:i/>
        </w:rPr>
        <w:t>, 2007 [+]</w:t>
      </w:r>
      <w:r w:rsidR="00FA4121">
        <w:rPr>
          <w:rFonts w:cs="Arial"/>
          <w:b/>
          <w:i/>
        </w:rPr>
        <w:t>;</w:t>
      </w:r>
      <w:r w:rsidRPr="00FA582B">
        <w:rPr>
          <w:rFonts w:cs="Arial"/>
          <w:b/>
          <w:i/>
        </w:rPr>
        <w:t xml:space="preserve"> Mathias, 2009 [+]</w:t>
      </w:r>
      <w:r w:rsidR="00FA4121">
        <w:rPr>
          <w:rFonts w:cs="Arial"/>
          <w:b/>
          <w:i/>
        </w:rPr>
        <w:t>;</w:t>
      </w:r>
      <w:r w:rsidRPr="00FA582B">
        <w:rPr>
          <w:rFonts w:cs="Arial"/>
          <w:b/>
          <w:i/>
        </w:rPr>
        <w:t xml:space="preserve"> Neville 2005 [+]</w:t>
      </w:r>
      <w:r w:rsidR="00FA4121">
        <w:rPr>
          <w:rFonts w:cs="Arial"/>
          <w:b/>
          <w:i/>
        </w:rPr>
        <w:t>;</w:t>
      </w:r>
      <w:r w:rsidRPr="00FA582B">
        <w:rPr>
          <w:rFonts w:cs="Arial"/>
          <w:b/>
          <w:i/>
        </w:rPr>
        <w:t xml:space="preserve"> Tennant, 2007 [+]</w:t>
      </w:r>
      <w:r w:rsidR="00FA4121">
        <w:rPr>
          <w:rFonts w:cs="Arial"/>
          <w:b/>
          <w:i/>
        </w:rPr>
        <w:t>;</w:t>
      </w:r>
      <w:r w:rsidRPr="00FA582B">
        <w:rPr>
          <w:rFonts w:cs="Arial"/>
          <w:b/>
          <w:i/>
        </w:rPr>
        <w:t xml:space="preserve"> Stevenson, 2007 [+]</w:t>
      </w:r>
      <w:r w:rsidR="00FA4121">
        <w:rPr>
          <w:rFonts w:cs="Arial"/>
          <w:b/>
          <w:i/>
        </w:rPr>
        <w:t>;</w:t>
      </w:r>
      <w:r w:rsidRPr="00FA582B">
        <w:rPr>
          <w:rFonts w:cs="Arial"/>
          <w:b/>
          <w:i/>
        </w:rPr>
        <w:t xml:space="preserve"> Wismar, 2007 [+]. </w:t>
      </w:r>
      <w:r w:rsidRPr="00FA582B">
        <w:rPr>
          <w:rFonts w:cs="Arial"/>
          <w:b/>
          <w:i/>
          <w:szCs w:val="24"/>
        </w:rPr>
        <w:t xml:space="preserve">The 11 case studies relate to land-use plans, urban development strategies, a transport strategy and a forest management plan with land use issues.  </w:t>
      </w:r>
      <w:r w:rsidRPr="00FA582B">
        <w:rPr>
          <w:rFonts w:cs="Arial"/>
          <w:b/>
          <w:i/>
        </w:rPr>
        <w:t>Five of the citations deal with just two of the case studies (San Francisco rezoning plan in three citations and Greater Christchurch Urban Development Strategy in two).  Extra weight cannot be given to the evidence supplied by the San Francisco case studies as Rajiv Bhatia is co-author in all three citations and was involved with the HIA preparation.  In the two Christchurch case studies, the co-authors, wh</w:t>
      </w:r>
      <w:r w:rsidR="009D278B">
        <w:rPr>
          <w:rFonts w:cs="Arial"/>
          <w:b/>
          <w:i/>
        </w:rPr>
        <w:t>ilst not the same individuals, we</w:t>
      </w:r>
      <w:r w:rsidRPr="00FA582B">
        <w:rPr>
          <w:rFonts w:cs="Arial"/>
          <w:b/>
          <w:i/>
        </w:rPr>
        <w:t>re employed by the local public health board involved in supporting the HIA.  All citations are from the most recent decade. All nine citations provide moderate quality evidence [+].</w:t>
      </w:r>
      <w:r w:rsidRPr="00FA582B">
        <w:rPr>
          <w:rFonts w:cs="Arial"/>
          <w:b/>
          <w:i/>
          <w:szCs w:val="24"/>
        </w:rPr>
        <w:t xml:space="preserve"> </w:t>
      </w:r>
    </w:p>
    <w:p w:rsidR="00FA582B" w:rsidRPr="00FA582B" w:rsidRDefault="00FA582B" w:rsidP="00FA582B">
      <w:pPr>
        <w:spacing w:line="360" w:lineRule="auto"/>
        <w:rPr>
          <w:rFonts w:cs="Arial"/>
          <w:b/>
          <w:i/>
          <w:szCs w:val="24"/>
        </w:rPr>
      </w:pPr>
    </w:p>
    <w:p w:rsidR="00FA582B" w:rsidRPr="00FA582B" w:rsidRDefault="00FA582B" w:rsidP="00FA582B">
      <w:pPr>
        <w:spacing w:line="360" w:lineRule="auto"/>
        <w:rPr>
          <w:rFonts w:cs="Arial"/>
          <w:b/>
          <w:i/>
          <w:szCs w:val="24"/>
        </w:rPr>
      </w:pPr>
      <w:r w:rsidRPr="00FA582B">
        <w:rPr>
          <w:rFonts w:cs="Arial"/>
          <w:b/>
          <w:i/>
        </w:rPr>
        <w:t xml:space="preserve">The evidence suggests that the HIAs generally influenced the plan.  The degree of that influence is varied, even contested, with some analysts </w:t>
      </w:r>
      <w:r w:rsidRPr="00FA582B">
        <w:rPr>
          <w:rFonts w:cs="Arial"/>
          <w:b/>
          <w:i/>
        </w:rPr>
        <w:lastRenderedPageBreak/>
        <w:t xml:space="preserve">suggesting it is more often through raised health awareness of the decision-makers than directly as a result of the assessment.  For instance, </w:t>
      </w:r>
      <w:r w:rsidRPr="00FA582B">
        <w:rPr>
          <w:rFonts w:cs="Arial"/>
          <w:b/>
          <w:i/>
          <w:szCs w:val="24"/>
        </w:rPr>
        <w:t xml:space="preserve">in the case of the rezoning of eastern neighbourhoods in San Francisco, the HIA has led to a more inclusive decision-making process with a community based monitoring tool, although this did not directly influence the plan,.  </w:t>
      </w:r>
      <w:r w:rsidRPr="00FA582B">
        <w:rPr>
          <w:rFonts w:cs="Arial"/>
          <w:b/>
          <w:i/>
        </w:rPr>
        <w:t xml:space="preserve">However, in all cases, </w:t>
      </w:r>
      <w:r w:rsidRPr="00FA582B">
        <w:rPr>
          <w:rFonts w:cs="Arial"/>
          <w:b/>
          <w:i/>
          <w:szCs w:val="24"/>
        </w:rPr>
        <w:t>there is no evidence that health recommendations were carried through in the implementation of the strategies or plans and no evidence of post adoption evaluation.  All the four health issues were considered.</w:t>
      </w:r>
      <w:r w:rsidRPr="00FA582B">
        <w:rPr>
          <w:rFonts w:cs="Arial"/>
          <w:b/>
          <w:i/>
        </w:rPr>
        <w:t xml:space="preserve"> The case studies mostly dealt with a wide range of health issues – some explicitly with health inequalities. In contrast to the UK assessments, all explored physical activity.</w:t>
      </w:r>
    </w:p>
    <w:p w:rsidR="00FA582B" w:rsidRPr="00FA582B" w:rsidRDefault="00FA582B" w:rsidP="00FA582B">
      <w:pPr>
        <w:spacing w:line="360" w:lineRule="auto"/>
        <w:rPr>
          <w:rFonts w:cs="Arial"/>
          <w:b/>
          <w:i/>
          <w:szCs w:val="24"/>
        </w:rPr>
      </w:pPr>
    </w:p>
    <w:p w:rsidR="00FA582B" w:rsidRPr="00FA582B" w:rsidRDefault="00FA582B" w:rsidP="00FA582B">
      <w:pPr>
        <w:spacing w:line="360" w:lineRule="auto"/>
        <w:rPr>
          <w:rFonts w:cs="Arial"/>
          <w:b/>
          <w:i/>
        </w:rPr>
      </w:pPr>
      <w:r w:rsidRPr="00FA582B">
        <w:rPr>
          <w:rFonts w:cs="Arial"/>
          <w:b/>
          <w:i/>
          <w:szCs w:val="24"/>
        </w:rPr>
        <w:t xml:space="preserve">All studies were directly applicable to the UK population and </w:t>
      </w:r>
      <w:r w:rsidRPr="00FA582B">
        <w:rPr>
          <w:rFonts w:cs="Arial"/>
          <w:b/>
          <w:i/>
        </w:rPr>
        <w:t xml:space="preserve">setting as they refer to case studies in the USA, the Netherlands, Australia and New Zealand, i.e. countries with similar high income and urbanised contexts. </w:t>
      </w:r>
    </w:p>
    <w:p w:rsidR="00E77509" w:rsidRDefault="00E77509" w:rsidP="00E77509">
      <w:pPr>
        <w:rPr>
          <w:b/>
          <w:sz w:val="28"/>
          <w:szCs w:val="28"/>
        </w:rPr>
      </w:pPr>
    </w:p>
    <w:p w:rsidR="00193B36" w:rsidRDefault="00193B36"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6D07B9" w:rsidRDefault="006D07B9" w:rsidP="00193B36">
      <w:pPr>
        <w:spacing w:line="360" w:lineRule="auto"/>
        <w:rPr>
          <w:rFonts w:cs="Arial"/>
        </w:rPr>
      </w:pPr>
    </w:p>
    <w:p w:rsidR="009D278B" w:rsidRDefault="009D278B" w:rsidP="00193B36">
      <w:pPr>
        <w:spacing w:line="360" w:lineRule="auto"/>
        <w:rPr>
          <w:rFonts w:cs="Arial"/>
        </w:rPr>
      </w:pPr>
    </w:p>
    <w:p w:rsidR="006D07B9" w:rsidRPr="00193B36" w:rsidRDefault="006D07B9" w:rsidP="006D07B9">
      <w:pPr>
        <w:rPr>
          <w:b/>
          <w:sz w:val="28"/>
          <w:szCs w:val="28"/>
        </w:rPr>
      </w:pPr>
      <w:r w:rsidRPr="00193B36">
        <w:rPr>
          <w:b/>
          <w:sz w:val="28"/>
          <w:szCs w:val="28"/>
        </w:rPr>
        <w:lastRenderedPageBreak/>
        <w:t xml:space="preserve">3.4.6 </w:t>
      </w:r>
      <w:r>
        <w:rPr>
          <w:b/>
          <w:sz w:val="28"/>
          <w:szCs w:val="28"/>
        </w:rPr>
        <w:t>O</w:t>
      </w:r>
      <w:r w:rsidRPr="00193B36">
        <w:rPr>
          <w:rFonts w:cs="Arial"/>
          <w:b/>
          <w:sz w:val="28"/>
          <w:szCs w:val="28"/>
        </w:rPr>
        <w:t>ther forms of assessment of plans in non</w:t>
      </w:r>
      <w:r>
        <w:rPr>
          <w:rFonts w:cs="Arial"/>
          <w:b/>
          <w:sz w:val="28"/>
          <w:szCs w:val="28"/>
        </w:rPr>
        <w:t>-</w:t>
      </w:r>
      <w:r w:rsidRPr="00193B36">
        <w:rPr>
          <w:rFonts w:cs="Arial"/>
          <w:b/>
          <w:sz w:val="28"/>
          <w:szCs w:val="28"/>
        </w:rPr>
        <w:t>UK high income countries</w:t>
      </w:r>
    </w:p>
    <w:p w:rsidR="006D07B9" w:rsidRDefault="006D07B9" w:rsidP="006D07B9"/>
    <w:p w:rsidR="006D07B9" w:rsidRDefault="006D07B9" w:rsidP="006D07B9">
      <w:pPr>
        <w:rPr>
          <w:rFonts w:cs="Arial"/>
          <w:b/>
        </w:rPr>
      </w:pPr>
    </w:p>
    <w:p w:rsidR="006D07B9" w:rsidRDefault="006D07B9" w:rsidP="006D07B9">
      <w:pPr>
        <w:rPr>
          <w:rFonts w:cs="Arial"/>
          <w:b/>
        </w:rPr>
      </w:pPr>
      <w:r w:rsidRPr="0015173D">
        <w:rPr>
          <w:rFonts w:cs="Arial"/>
          <w:b/>
        </w:rPr>
        <w:t xml:space="preserve">Studies and their </w:t>
      </w:r>
      <w:r>
        <w:rPr>
          <w:rFonts w:cs="Arial"/>
          <w:b/>
        </w:rPr>
        <w:t>c</w:t>
      </w:r>
      <w:r w:rsidRPr="0015173D">
        <w:rPr>
          <w:rFonts w:cs="Arial"/>
          <w:b/>
        </w:rPr>
        <w:t>ontext</w:t>
      </w:r>
    </w:p>
    <w:p w:rsidR="006D07B9" w:rsidRDefault="006D07B9" w:rsidP="006D07B9">
      <w:pPr>
        <w:rPr>
          <w:rFonts w:cs="Arial"/>
          <w:b/>
        </w:rPr>
      </w:pPr>
    </w:p>
    <w:p w:rsidR="006D07B9" w:rsidRDefault="006D07B9" w:rsidP="006D07B9">
      <w:pPr>
        <w:spacing w:line="360" w:lineRule="auto"/>
        <w:rPr>
          <w:rFonts w:cs="Arial"/>
          <w:szCs w:val="24"/>
        </w:rPr>
      </w:pPr>
      <w:r>
        <w:rPr>
          <w:rFonts w:cs="Arial"/>
        </w:rPr>
        <w:t xml:space="preserve">Two </w:t>
      </w:r>
      <w:r w:rsidRPr="00B4567D">
        <w:rPr>
          <w:rFonts w:cs="Arial"/>
        </w:rPr>
        <w:t xml:space="preserve">citations were identified that report </w:t>
      </w:r>
      <w:r>
        <w:rPr>
          <w:rFonts w:cs="Arial"/>
        </w:rPr>
        <w:t xml:space="preserve">three relevant case studies from two </w:t>
      </w:r>
      <w:r w:rsidRPr="00B4567D">
        <w:rPr>
          <w:rFonts w:cs="Arial"/>
        </w:rPr>
        <w:t>countries</w:t>
      </w:r>
      <w:r>
        <w:rPr>
          <w:rFonts w:cs="Arial"/>
        </w:rPr>
        <w:t xml:space="preserve"> (USA, Finland):</w:t>
      </w:r>
    </w:p>
    <w:p w:rsidR="006D07B9" w:rsidRPr="00B4567D" w:rsidRDefault="006D07B9" w:rsidP="006D07B9">
      <w:pPr>
        <w:spacing w:line="360" w:lineRule="auto"/>
        <w:rPr>
          <w:rFonts w:cs="Arial"/>
          <w:szCs w:val="24"/>
        </w:rPr>
      </w:pPr>
    </w:p>
    <w:p w:rsidR="006D07B9" w:rsidRDefault="006D07B9" w:rsidP="00FD68B1">
      <w:pPr>
        <w:spacing w:line="360" w:lineRule="auto"/>
        <w:rPr>
          <w:szCs w:val="24"/>
        </w:rPr>
      </w:pPr>
      <w:r>
        <w:rPr>
          <w:szCs w:val="24"/>
        </w:rPr>
        <w:t>Dannenberg, A. 2008 (USA)</w:t>
      </w:r>
    </w:p>
    <w:p w:rsidR="006D07B9" w:rsidRDefault="006D07B9" w:rsidP="00FD68B1">
      <w:pPr>
        <w:pStyle w:val="ListParagraph"/>
        <w:numPr>
          <w:ilvl w:val="0"/>
          <w:numId w:val="55"/>
        </w:numPr>
        <w:spacing w:line="360" w:lineRule="auto"/>
        <w:ind w:left="426" w:firstLine="0"/>
        <w:rPr>
          <w:rFonts w:cs="Arial"/>
          <w:szCs w:val="24"/>
        </w:rPr>
      </w:pPr>
      <w:r w:rsidRPr="003A6C2A">
        <w:rPr>
          <w:rFonts w:cs="Arial"/>
          <w:szCs w:val="24"/>
        </w:rPr>
        <w:t>Integrated HIA/EIA</w:t>
      </w:r>
      <w:r w:rsidRPr="000B7AF7">
        <w:rPr>
          <w:rFonts w:cs="Arial"/>
          <w:szCs w:val="24"/>
        </w:rPr>
        <w:t xml:space="preserve"> </w:t>
      </w:r>
      <w:r>
        <w:rPr>
          <w:rFonts w:cs="Arial"/>
          <w:szCs w:val="24"/>
        </w:rPr>
        <w:t xml:space="preserve">of an oil </w:t>
      </w:r>
      <w:r w:rsidRPr="000B7AF7">
        <w:rPr>
          <w:rFonts w:cs="Arial"/>
          <w:szCs w:val="24"/>
        </w:rPr>
        <w:t>development plan</w:t>
      </w:r>
      <w:r w:rsidRPr="0014300A">
        <w:rPr>
          <w:rFonts w:cs="Arial"/>
          <w:szCs w:val="24"/>
        </w:rPr>
        <w:t xml:space="preserve"> </w:t>
      </w:r>
      <w:r>
        <w:rPr>
          <w:rFonts w:cs="Arial"/>
          <w:szCs w:val="24"/>
        </w:rPr>
        <w:t xml:space="preserve">for a </w:t>
      </w:r>
      <w:r w:rsidRPr="000B7AF7">
        <w:rPr>
          <w:rFonts w:cs="Arial"/>
          <w:szCs w:val="24"/>
        </w:rPr>
        <w:t>national petroleum reserve, Alaska 2007</w:t>
      </w:r>
    </w:p>
    <w:p w:rsidR="006D07B9" w:rsidRPr="0014300A" w:rsidRDefault="006D07B9" w:rsidP="00FD68B1">
      <w:pPr>
        <w:ind w:left="426"/>
        <w:rPr>
          <w:rFonts w:cs="Arial"/>
          <w:sz w:val="20"/>
        </w:rPr>
      </w:pPr>
    </w:p>
    <w:p w:rsidR="006D07B9" w:rsidRPr="0014300A" w:rsidRDefault="006D07B9" w:rsidP="00FD68B1">
      <w:pPr>
        <w:pStyle w:val="ListParagraph"/>
        <w:numPr>
          <w:ilvl w:val="0"/>
          <w:numId w:val="55"/>
        </w:numPr>
        <w:autoSpaceDE w:val="0"/>
        <w:autoSpaceDN w:val="0"/>
        <w:adjustRightInd w:val="0"/>
        <w:spacing w:line="360" w:lineRule="auto"/>
        <w:ind w:left="426" w:firstLine="0"/>
        <w:rPr>
          <w:rFonts w:cs="Arial"/>
          <w:color w:val="000000"/>
          <w:sz w:val="20"/>
        </w:rPr>
      </w:pPr>
      <w:r w:rsidRPr="0014300A">
        <w:rPr>
          <w:rFonts w:cs="Arial"/>
          <w:color w:val="000000"/>
          <w:szCs w:val="24"/>
        </w:rPr>
        <w:t xml:space="preserve">EIA </w:t>
      </w:r>
      <w:r>
        <w:rPr>
          <w:rFonts w:cs="Arial"/>
          <w:color w:val="000000"/>
          <w:szCs w:val="24"/>
        </w:rPr>
        <w:t xml:space="preserve"> of a </w:t>
      </w:r>
      <w:r>
        <w:rPr>
          <w:rFonts w:cs="Arial"/>
          <w:szCs w:val="24"/>
        </w:rPr>
        <w:t>p</w:t>
      </w:r>
      <w:r w:rsidRPr="0014300A">
        <w:rPr>
          <w:rFonts w:cs="Arial"/>
          <w:szCs w:val="24"/>
        </w:rPr>
        <w:t xml:space="preserve">redictive model of vehicle-pedestrian collision Eastern  </w:t>
      </w:r>
      <w:r w:rsidRPr="00A41B31">
        <w:rPr>
          <w:rFonts w:cs="Arial"/>
          <w:szCs w:val="24"/>
        </w:rPr>
        <w:t>Neighbourhoods Community</w:t>
      </w:r>
      <w:r w:rsidRPr="0014300A">
        <w:rPr>
          <w:rFonts w:cs="Arial"/>
          <w:szCs w:val="24"/>
        </w:rPr>
        <w:t xml:space="preserve"> 2006</w:t>
      </w:r>
    </w:p>
    <w:p w:rsidR="006D07B9" w:rsidRDefault="006D07B9" w:rsidP="00FD68B1">
      <w:pPr>
        <w:pStyle w:val="ListParagraph"/>
        <w:spacing w:line="360" w:lineRule="auto"/>
        <w:ind w:left="426"/>
        <w:rPr>
          <w:rFonts w:cs="Arial"/>
          <w:szCs w:val="24"/>
        </w:rPr>
      </w:pPr>
    </w:p>
    <w:p w:rsidR="006D07B9" w:rsidRPr="00FD68B1" w:rsidRDefault="006D07B9" w:rsidP="00FD68B1">
      <w:pPr>
        <w:spacing w:line="360" w:lineRule="auto"/>
        <w:rPr>
          <w:rFonts w:cs="Arial"/>
          <w:szCs w:val="24"/>
        </w:rPr>
      </w:pPr>
      <w:r w:rsidRPr="00FD68B1">
        <w:rPr>
          <w:rFonts w:cs="Arial"/>
          <w:szCs w:val="24"/>
        </w:rPr>
        <w:t>Wismar, M. 2007 (Finland)</w:t>
      </w:r>
    </w:p>
    <w:p w:rsidR="006D07B9" w:rsidRDefault="006D07B9" w:rsidP="00FD68B1">
      <w:pPr>
        <w:pStyle w:val="ListParagraph"/>
        <w:spacing w:line="360" w:lineRule="auto"/>
        <w:ind w:left="426"/>
        <w:rPr>
          <w:rFonts w:cs="Arial"/>
          <w:szCs w:val="24"/>
        </w:rPr>
      </w:pPr>
    </w:p>
    <w:p w:rsidR="006D07B9" w:rsidRPr="0014300A" w:rsidRDefault="006D07B9" w:rsidP="00FD68B1">
      <w:pPr>
        <w:pStyle w:val="ListParagraph"/>
        <w:numPr>
          <w:ilvl w:val="0"/>
          <w:numId w:val="56"/>
        </w:numPr>
        <w:spacing w:line="360" w:lineRule="auto"/>
        <w:ind w:left="426" w:firstLine="0"/>
        <w:rPr>
          <w:rFonts w:cs="Arial"/>
          <w:szCs w:val="24"/>
        </w:rPr>
      </w:pPr>
      <w:r w:rsidRPr="003A6C2A">
        <w:rPr>
          <w:rFonts w:cs="Arial"/>
          <w:szCs w:val="24"/>
        </w:rPr>
        <w:t>HIA and social impact (social impact assessment)</w:t>
      </w:r>
      <w:r>
        <w:rPr>
          <w:rFonts w:cs="Arial"/>
          <w:szCs w:val="24"/>
        </w:rPr>
        <w:t xml:space="preserve"> of the d</w:t>
      </w:r>
      <w:r w:rsidRPr="0014300A">
        <w:rPr>
          <w:rFonts w:cs="Arial"/>
          <w:szCs w:val="24"/>
        </w:rPr>
        <w:t>et</w:t>
      </w:r>
      <w:r>
        <w:rPr>
          <w:rFonts w:cs="Arial"/>
          <w:szCs w:val="24"/>
        </w:rPr>
        <w:t xml:space="preserve">ailed local plan for </w:t>
      </w:r>
      <w:proofErr w:type="spellStart"/>
      <w:r>
        <w:rPr>
          <w:rFonts w:cs="Arial"/>
          <w:szCs w:val="24"/>
        </w:rPr>
        <w:t>Korteniity</w:t>
      </w:r>
      <w:proofErr w:type="spellEnd"/>
      <w:r>
        <w:rPr>
          <w:rFonts w:cs="Arial"/>
          <w:szCs w:val="24"/>
        </w:rPr>
        <w:t xml:space="preserve"> (process started in 2001)</w:t>
      </w:r>
    </w:p>
    <w:p w:rsidR="00FC3EE3" w:rsidRDefault="00FC3EE3" w:rsidP="00FD68B1">
      <w:pPr>
        <w:ind w:left="426"/>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sectPr w:rsidR="00FC3EE3" w:rsidSect="00FC3EE3">
          <w:pgSz w:w="11906" w:h="16838"/>
          <w:pgMar w:top="1440" w:right="1440" w:bottom="1440" w:left="1440" w:header="708" w:footer="708" w:gutter="0"/>
          <w:cols w:space="708"/>
          <w:docGrid w:linePitch="360"/>
        </w:sectPr>
      </w:pPr>
    </w:p>
    <w:p w:rsidR="008F0B77" w:rsidRPr="00A4215A" w:rsidRDefault="00193B36" w:rsidP="008F0B77">
      <w:pPr>
        <w:rPr>
          <w:b/>
          <w:sz w:val="32"/>
        </w:rPr>
      </w:pPr>
      <w:r>
        <w:rPr>
          <w:b/>
          <w:sz w:val="32"/>
        </w:rPr>
        <w:lastRenderedPageBreak/>
        <w:t>3.4.6</w:t>
      </w:r>
      <w:r w:rsidR="008F0B77">
        <w:rPr>
          <w:b/>
          <w:sz w:val="32"/>
        </w:rPr>
        <w:t xml:space="preserve"> </w:t>
      </w:r>
      <w:r w:rsidR="008F0B77" w:rsidRPr="00A4215A">
        <w:rPr>
          <w:b/>
          <w:sz w:val="32"/>
        </w:rPr>
        <w:t xml:space="preserve">Outcome summary table: </w:t>
      </w:r>
      <w:r w:rsidR="008F0B77" w:rsidRPr="00A4215A">
        <w:rPr>
          <w:rFonts w:cs="Arial"/>
          <w:b/>
          <w:sz w:val="32"/>
        </w:rPr>
        <w:t xml:space="preserve"> </w:t>
      </w:r>
      <w:r w:rsidR="008F0B77">
        <w:rPr>
          <w:rFonts w:cs="Arial"/>
          <w:b/>
          <w:sz w:val="32"/>
        </w:rPr>
        <w:t xml:space="preserve">other forms of assessment </w:t>
      </w:r>
      <w:r w:rsidR="008F0B77" w:rsidRPr="00A4215A">
        <w:rPr>
          <w:rFonts w:cs="Arial"/>
          <w:b/>
          <w:sz w:val="32"/>
        </w:rPr>
        <w:t>of p</w:t>
      </w:r>
      <w:r w:rsidR="008F0B77">
        <w:rPr>
          <w:rFonts w:cs="Arial"/>
          <w:b/>
          <w:sz w:val="32"/>
        </w:rPr>
        <w:t>lans in non</w:t>
      </w:r>
      <w:r w:rsidR="006D07B9">
        <w:rPr>
          <w:rFonts w:cs="Arial"/>
          <w:b/>
          <w:sz w:val="32"/>
        </w:rPr>
        <w:t>-</w:t>
      </w:r>
      <w:r w:rsidR="008F0B77">
        <w:rPr>
          <w:rFonts w:cs="Arial"/>
          <w:b/>
          <w:sz w:val="32"/>
        </w:rPr>
        <w:t xml:space="preserve">UK high income countries </w:t>
      </w:r>
      <w:r w:rsidR="008F0B77" w:rsidRPr="00A4215A">
        <w:rPr>
          <w:b/>
          <w:sz w:val="32"/>
        </w:rPr>
        <w:t xml:space="preserve"> </w:t>
      </w:r>
    </w:p>
    <w:p w:rsidR="008F0B77" w:rsidRPr="004E2A9E" w:rsidRDefault="008F0B77" w:rsidP="008F0B77">
      <w:pPr>
        <w:ind w:left="-426"/>
        <w:rPr>
          <w:sz w:val="20"/>
        </w:rPr>
      </w:pPr>
      <w:r w:rsidRPr="004E2A9E">
        <w:rPr>
          <w:sz w:val="40"/>
        </w:rPr>
        <w:t>•</w:t>
      </w:r>
      <w:r>
        <w:rPr>
          <w:sz w:val="36"/>
        </w:rPr>
        <w:t xml:space="preserve"> </w:t>
      </w:r>
      <w:r>
        <w:rPr>
          <w:sz w:val="28"/>
        </w:rPr>
        <w:t xml:space="preserve">Evidence of inclusion </w:t>
      </w:r>
      <w:r>
        <w:rPr>
          <w:sz w:val="28"/>
        </w:rPr>
        <w:tab/>
      </w:r>
      <w:r w:rsidRPr="004E2A9E">
        <w:rPr>
          <w:rFonts w:ascii="Arial CYR" w:hAnsi="Arial CYR"/>
        </w:rPr>
        <w:t>О</w:t>
      </w:r>
      <w:r>
        <w:rPr>
          <w:sz w:val="36"/>
        </w:rPr>
        <w:t xml:space="preserve"> </w:t>
      </w:r>
      <w:r w:rsidRPr="00E041B3">
        <w:rPr>
          <w:sz w:val="28"/>
          <w:szCs w:val="28"/>
        </w:rPr>
        <w:t>N</w:t>
      </w:r>
      <w:r w:rsidRPr="00E041B3">
        <w:rPr>
          <w:sz w:val="28"/>
        </w:rPr>
        <w:t>o evidence of inclusion</w:t>
      </w:r>
      <w:r>
        <w:rPr>
          <w:sz w:val="28"/>
        </w:rPr>
        <w:tab/>
        <w:t xml:space="preserve">NR </w:t>
      </w:r>
      <w:r w:rsidRPr="001F6F1E">
        <w:rPr>
          <w:sz w:val="28"/>
        </w:rPr>
        <w:t>Not reported</w:t>
      </w:r>
      <w:r>
        <w:rPr>
          <w:sz w:val="28"/>
        </w:rPr>
        <w:tab/>
      </w:r>
      <w:r>
        <w:rPr>
          <w:sz w:val="28"/>
        </w:rPr>
        <w:tab/>
        <w:t>NA Not applicable</w:t>
      </w:r>
      <w:r>
        <w:rPr>
          <w:sz w:val="28"/>
        </w:rPr>
        <w:tab/>
        <w:t>UC Unclear</w:t>
      </w:r>
    </w:p>
    <w:p w:rsidR="008F0B77" w:rsidRDefault="008F0B77" w:rsidP="008F0B77">
      <w:pPr>
        <w:rPr>
          <w:sz w:val="32"/>
        </w:rPr>
      </w:pPr>
    </w:p>
    <w:tbl>
      <w:tblPr>
        <w:tblW w:w="144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6"/>
        <w:gridCol w:w="1829"/>
        <w:gridCol w:w="851"/>
        <w:gridCol w:w="851"/>
        <w:gridCol w:w="851"/>
        <w:gridCol w:w="870"/>
        <w:gridCol w:w="709"/>
        <w:gridCol w:w="709"/>
        <w:gridCol w:w="708"/>
        <w:gridCol w:w="709"/>
        <w:gridCol w:w="709"/>
        <w:gridCol w:w="709"/>
        <w:gridCol w:w="708"/>
        <w:gridCol w:w="3261"/>
      </w:tblGrid>
      <w:tr w:rsidR="008F0B77" w:rsidRPr="00D72C39" w:rsidTr="008F0B77">
        <w:tc>
          <w:tcPr>
            <w:tcW w:w="986" w:type="dxa"/>
          </w:tcPr>
          <w:p w:rsidR="008F0B77" w:rsidRPr="00D72C39" w:rsidRDefault="008F0B77" w:rsidP="008F0B77"/>
        </w:tc>
        <w:tc>
          <w:tcPr>
            <w:tcW w:w="1829" w:type="dxa"/>
          </w:tcPr>
          <w:p w:rsidR="008F0B77" w:rsidRPr="00D72C39" w:rsidRDefault="008F0B77" w:rsidP="008F0B77">
            <w:pPr>
              <w:rPr>
                <w:sz w:val="18"/>
              </w:rPr>
            </w:pPr>
          </w:p>
        </w:tc>
        <w:tc>
          <w:tcPr>
            <w:tcW w:w="3423" w:type="dxa"/>
            <w:gridSpan w:val="4"/>
            <w:tcBorders>
              <w:right w:val="single" w:sz="12" w:space="0" w:color="000000"/>
            </w:tcBorders>
          </w:tcPr>
          <w:p w:rsidR="008F0B77" w:rsidRPr="00D72C39" w:rsidRDefault="008F0B77" w:rsidP="008F0B77">
            <w:r w:rsidRPr="00D72C39">
              <w:t xml:space="preserve">Process outcomes </w:t>
            </w:r>
          </w:p>
        </w:tc>
        <w:tc>
          <w:tcPr>
            <w:tcW w:w="3544" w:type="dxa"/>
            <w:gridSpan w:val="5"/>
            <w:tcBorders>
              <w:top w:val="single" w:sz="12" w:space="0" w:color="000000"/>
              <w:left w:val="single" w:sz="12" w:space="0" w:color="000000"/>
              <w:bottom w:val="single" w:sz="18" w:space="0" w:color="000000"/>
              <w:right w:val="single" w:sz="12" w:space="0" w:color="000000"/>
            </w:tcBorders>
          </w:tcPr>
          <w:p w:rsidR="008F0B77" w:rsidRPr="00D72C39" w:rsidRDefault="008F0B77" w:rsidP="008F0B77">
            <w:r>
              <w:t xml:space="preserve">Specific health issues </w:t>
            </w:r>
            <w:r w:rsidRPr="00D72C39">
              <w:t>considered</w:t>
            </w:r>
          </w:p>
        </w:tc>
        <w:tc>
          <w:tcPr>
            <w:tcW w:w="709" w:type="dxa"/>
            <w:vMerge w:val="restart"/>
            <w:tcBorders>
              <w:left w:val="single" w:sz="12" w:space="0" w:color="000000"/>
              <w:right w:val="single" w:sz="12" w:space="0" w:color="000000"/>
            </w:tcBorders>
            <w:textDirection w:val="btLr"/>
          </w:tcPr>
          <w:p w:rsidR="008F0B77" w:rsidRPr="00D72C39" w:rsidRDefault="008F0B77" w:rsidP="008F0B77">
            <w:pPr>
              <w:ind w:left="113" w:right="113"/>
              <w:rPr>
                <w:sz w:val="18"/>
              </w:rPr>
            </w:pPr>
            <w:r w:rsidRPr="00D72C39">
              <w:rPr>
                <w:sz w:val="18"/>
              </w:rPr>
              <w:t>Quality score</w:t>
            </w:r>
          </w:p>
        </w:tc>
        <w:tc>
          <w:tcPr>
            <w:tcW w:w="708" w:type="dxa"/>
            <w:vMerge w:val="restart"/>
            <w:tcBorders>
              <w:left w:val="single" w:sz="12" w:space="0" w:color="000000"/>
              <w:right w:val="single" w:sz="12" w:space="0" w:color="000000"/>
            </w:tcBorders>
            <w:textDirection w:val="btLr"/>
          </w:tcPr>
          <w:p w:rsidR="008F0B77" w:rsidRPr="00D72C39" w:rsidRDefault="008F0B77" w:rsidP="008F0B77">
            <w:pPr>
              <w:ind w:left="113" w:right="113"/>
              <w:rPr>
                <w:sz w:val="18"/>
              </w:rPr>
            </w:pPr>
            <w:r w:rsidRPr="00D72C39">
              <w:rPr>
                <w:sz w:val="18"/>
              </w:rPr>
              <w:t>External validity score</w:t>
            </w:r>
          </w:p>
        </w:tc>
        <w:tc>
          <w:tcPr>
            <w:tcW w:w="3261" w:type="dxa"/>
            <w:vMerge w:val="restart"/>
            <w:tcBorders>
              <w:left w:val="single" w:sz="12" w:space="0" w:color="000000"/>
            </w:tcBorders>
          </w:tcPr>
          <w:p w:rsidR="008F0B77" w:rsidRPr="00D72C39" w:rsidRDefault="008F0B77" w:rsidP="008F0B77">
            <w:r w:rsidRPr="00D72C39">
              <w:t>Significant finding comments</w:t>
            </w:r>
          </w:p>
        </w:tc>
      </w:tr>
      <w:tr w:rsidR="008F0B77" w:rsidRPr="00D72C39" w:rsidTr="008F0B77">
        <w:trPr>
          <w:cantSplit/>
          <w:trHeight w:val="1997"/>
        </w:trPr>
        <w:tc>
          <w:tcPr>
            <w:tcW w:w="986" w:type="dxa"/>
          </w:tcPr>
          <w:p w:rsidR="008F0B77" w:rsidRPr="00D72C39" w:rsidRDefault="008F0B77" w:rsidP="008F0B77">
            <w:pPr>
              <w:rPr>
                <w:sz w:val="18"/>
              </w:rPr>
            </w:pPr>
            <w:r>
              <w:rPr>
                <w:sz w:val="18"/>
              </w:rPr>
              <w:t>Author, Year</w:t>
            </w:r>
            <w:r w:rsidRPr="00D72C39">
              <w:rPr>
                <w:sz w:val="18"/>
              </w:rPr>
              <w:t xml:space="preserve"> </w:t>
            </w:r>
          </w:p>
        </w:tc>
        <w:tc>
          <w:tcPr>
            <w:tcW w:w="1829" w:type="dxa"/>
          </w:tcPr>
          <w:p w:rsidR="008F0B77" w:rsidRPr="00D72C39" w:rsidRDefault="008F0B77" w:rsidP="008F0B77">
            <w:pPr>
              <w:rPr>
                <w:sz w:val="18"/>
              </w:rPr>
            </w:pPr>
            <w:r w:rsidRPr="00D72C39">
              <w:rPr>
                <w:sz w:val="18"/>
              </w:rPr>
              <w:t>Topic</w:t>
            </w:r>
          </w:p>
        </w:tc>
        <w:tc>
          <w:tcPr>
            <w:tcW w:w="851" w:type="dxa"/>
            <w:textDirection w:val="btLr"/>
          </w:tcPr>
          <w:p w:rsidR="008F0B77" w:rsidRPr="00D72C39" w:rsidRDefault="008F0B77" w:rsidP="008F0B77">
            <w:pPr>
              <w:ind w:left="113" w:right="113"/>
              <w:rPr>
                <w:sz w:val="18"/>
              </w:rPr>
            </w:pPr>
            <w:r>
              <w:rPr>
                <w:sz w:val="18"/>
              </w:rPr>
              <w:t xml:space="preserve">Health issues </w:t>
            </w:r>
            <w:r w:rsidRPr="00D72C39">
              <w:rPr>
                <w:sz w:val="18"/>
              </w:rPr>
              <w:t>considered</w:t>
            </w:r>
          </w:p>
        </w:tc>
        <w:tc>
          <w:tcPr>
            <w:tcW w:w="851" w:type="dxa"/>
            <w:textDirection w:val="btLr"/>
          </w:tcPr>
          <w:p w:rsidR="008F0B77" w:rsidRPr="00D72C39" w:rsidRDefault="008F0B77" w:rsidP="008F0B77">
            <w:pPr>
              <w:ind w:left="113" w:right="113"/>
              <w:rPr>
                <w:sz w:val="18"/>
              </w:rPr>
            </w:pPr>
            <w:r w:rsidRPr="00D72C39">
              <w:rPr>
                <w:sz w:val="18"/>
              </w:rPr>
              <w:t>Health recommendations incorporated</w:t>
            </w:r>
          </w:p>
        </w:tc>
        <w:tc>
          <w:tcPr>
            <w:tcW w:w="851" w:type="dxa"/>
            <w:textDirection w:val="btLr"/>
          </w:tcPr>
          <w:p w:rsidR="008F0B77" w:rsidRPr="00D72C39" w:rsidRDefault="008F0B77" w:rsidP="008F0B77">
            <w:pPr>
              <w:ind w:left="113" w:right="113"/>
              <w:rPr>
                <w:sz w:val="18"/>
              </w:rPr>
            </w:pPr>
            <w:r w:rsidRPr="00D72C39">
              <w:rPr>
                <w:sz w:val="18"/>
              </w:rPr>
              <w:t>Evidence of implementation</w:t>
            </w:r>
          </w:p>
        </w:tc>
        <w:tc>
          <w:tcPr>
            <w:tcW w:w="870" w:type="dxa"/>
            <w:tcBorders>
              <w:right w:val="single" w:sz="18" w:space="0" w:color="000000"/>
            </w:tcBorders>
            <w:textDirection w:val="btLr"/>
          </w:tcPr>
          <w:p w:rsidR="008F0B77" w:rsidRPr="00D72C39" w:rsidRDefault="008F0B77" w:rsidP="008F0B77">
            <w:pPr>
              <w:ind w:left="113" w:right="113"/>
              <w:rPr>
                <w:sz w:val="18"/>
              </w:rPr>
            </w:pPr>
            <w:r w:rsidRPr="00D72C39">
              <w:rPr>
                <w:sz w:val="18"/>
              </w:rPr>
              <w:t xml:space="preserve">Post </w:t>
            </w:r>
            <w:r>
              <w:rPr>
                <w:sz w:val="18"/>
              </w:rPr>
              <w:t>adoption</w:t>
            </w:r>
            <w:r w:rsidRPr="00D72C39">
              <w:rPr>
                <w:sz w:val="18"/>
              </w:rPr>
              <w:t xml:space="preserve"> evidence </w:t>
            </w:r>
          </w:p>
        </w:tc>
        <w:tc>
          <w:tcPr>
            <w:tcW w:w="709" w:type="dxa"/>
            <w:tcBorders>
              <w:top w:val="single" w:sz="18" w:space="0" w:color="000000"/>
              <w:left w:val="single" w:sz="18" w:space="0" w:color="000000"/>
              <w:bottom w:val="single" w:sz="2" w:space="0" w:color="000000"/>
              <w:right w:val="single" w:sz="12" w:space="0" w:color="000000"/>
            </w:tcBorders>
          </w:tcPr>
          <w:p w:rsidR="008F0B77" w:rsidRPr="00D72C39" w:rsidRDefault="008F0B77" w:rsidP="008F0B77">
            <w:pPr>
              <w:rPr>
                <w:sz w:val="18"/>
              </w:rPr>
            </w:pPr>
            <w:r w:rsidRPr="00D72C39">
              <w:rPr>
                <w:sz w:val="18"/>
              </w:rPr>
              <w:t>PA</w:t>
            </w:r>
            <w:r w:rsidRPr="00D72C39">
              <w:rPr>
                <w:rStyle w:val="FootnoteReference"/>
                <w:sz w:val="18"/>
              </w:rPr>
              <w:footnoteReference w:id="32"/>
            </w:r>
          </w:p>
        </w:tc>
        <w:tc>
          <w:tcPr>
            <w:tcW w:w="709"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MW</w:t>
            </w:r>
            <w:r w:rsidRPr="00D72C39">
              <w:rPr>
                <w:rStyle w:val="FootnoteReference"/>
                <w:sz w:val="18"/>
              </w:rPr>
              <w:footnoteReference w:id="33"/>
            </w:r>
          </w:p>
        </w:tc>
        <w:tc>
          <w:tcPr>
            <w:tcW w:w="708"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EHI</w:t>
            </w:r>
            <w:r w:rsidRPr="00D72C39">
              <w:rPr>
                <w:rStyle w:val="FootnoteReference"/>
                <w:sz w:val="18"/>
              </w:rPr>
              <w:footnoteReference w:id="34"/>
            </w:r>
          </w:p>
        </w:tc>
        <w:tc>
          <w:tcPr>
            <w:tcW w:w="709"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UI</w:t>
            </w:r>
            <w:r w:rsidRPr="00D72C39">
              <w:rPr>
                <w:rStyle w:val="FootnoteReference"/>
                <w:sz w:val="18"/>
              </w:rPr>
              <w:footnoteReference w:id="35"/>
            </w:r>
          </w:p>
        </w:tc>
        <w:tc>
          <w:tcPr>
            <w:tcW w:w="709" w:type="dxa"/>
            <w:tcBorders>
              <w:top w:val="single" w:sz="18" w:space="0" w:color="000000"/>
              <w:left w:val="single" w:sz="12" w:space="0" w:color="000000"/>
              <w:bottom w:val="single" w:sz="2" w:space="0" w:color="000000"/>
              <w:right w:val="single" w:sz="12" w:space="0" w:color="000000"/>
            </w:tcBorders>
          </w:tcPr>
          <w:p w:rsidR="008F0B77" w:rsidRPr="00D72C39" w:rsidRDefault="008F0B77" w:rsidP="008F0B77">
            <w:pPr>
              <w:rPr>
                <w:sz w:val="18"/>
              </w:rPr>
            </w:pPr>
            <w:r w:rsidRPr="00D72C39">
              <w:rPr>
                <w:sz w:val="18"/>
              </w:rPr>
              <w:t>O</w:t>
            </w:r>
            <w:r w:rsidRPr="00D72C39">
              <w:rPr>
                <w:rStyle w:val="FootnoteReference"/>
                <w:sz w:val="18"/>
              </w:rPr>
              <w:footnoteReference w:id="36"/>
            </w:r>
            <w:r w:rsidRPr="00D72C39">
              <w:rPr>
                <w:sz w:val="18"/>
              </w:rPr>
              <w:t xml:space="preserve"> </w:t>
            </w:r>
          </w:p>
        </w:tc>
        <w:tc>
          <w:tcPr>
            <w:tcW w:w="709" w:type="dxa"/>
            <w:vMerge/>
            <w:tcBorders>
              <w:left w:val="single" w:sz="12" w:space="0" w:color="000000"/>
              <w:right w:val="single" w:sz="12" w:space="0" w:color="000000"/>
            </w:tcBorders>
          </w:tcPr>
          <w:p w:rsidR="008F0B77" w:rsidRPr="00D72C39" w:rsidRDefault="008F0B77" w:rsidP="008F0B77">
            <w:pPr>
              <w:rPr>
                <w:sz w:val="18"/>
              </w:rPr>
            </w:pPr>
          </w:p>
        </w:tc>
        <w:tc>
          <w:tcPr>
            <w:tcW w:w="708" w:type="dxa"/>
            <w:vMerge/>
            <w:tcBorders>
              <w:left w:val="single" w:sz="12" w:space="0" w:color="000000"/>
              <w:right w:val="single" w:sz="12" w:space="0" w:color="000000"/>
            </w:tcBorders>
          </w:tcPr>
          <w:p w:rsidR="008F0B77" w:rsidRPr="00D72C39" w:rsidRDefault="008F0B77" w:rsidP="008F0B77">
            <w:pPr>
              <w:rPr>
                <w:sz w:val="18"/>
              </w:rPr>
            </w:pPr>
          </w:p>
        </w:tc>
        <w:tc>
          <w:tcPr>
            <w:tcW w:w="3261" w:type="dxa"/>
            <w:vMerge/>
            <w:tcBorders>
              <w:left w:val="single" w:sz="12" w:space="0" w:color="000000"/>
            </w:tcBorders>
          </w:tcPr>
          <w:p w:rsidR="008F0B77" w:rsidRPr="00D72C39" w:rsidRDefault="008F0B77" w:rsidP="008F0B77">
            <w:pPr>
              <w:rPr>
                <w:sz w:val="18"/>
              </w:rPr>
            </w:pPr>
          </w:p>
        </w:tc>
      </w:tr>
      <w:tr w:rsidR="008F0B77" w:rsidRPr="00D72C39" w:rsidTr="00BD7D7E">
        <w:trPr>
          <w:trHeight w:val="631"/>
        </w:trPr>
        <w:tc>
          <w:tcPr>
            <w:tcW w:w="986" w:type="dxa"/>
          </w:tcPr>
          <w:p w:rsidR="008F0B77" w:rsidRPr="00BD5DF2" w:rsidRDefault="008F0B77" w:rsidP="008F0B77">
            <w:pPr>
              <w:rPr>
                <w:sz w:val="16"/>
                <w:szCs w:val="16"/>
              </w:rPr>
            </w:pPr>
            <w:r w:rsidRPr="00BD5DF2">
              <w:rPr>
                <w:sz w:val="16"/>
                <w:szCs w:val="16"/>
              </w:rPr>
              <w:t xml:space="preserve">Dannenberg, A. </w:t>
            </w:r>
          </w:p>
          <w:p w:rsidR="008F0B77" w:rsidRPr="00BD5DF2" w:rsidRDefault="008F0B77" w:rsidP="008F0B77">
            <w:pPr>
              <w:rPr>
                <w:sz w:val="16"/>
                <w:szCs w:val="16"/>
              </w:rPr>
            </w:pPr>
          </w:p>
          <w:p w:rsidR="008F0B77" w:rsidRPr="00BD5DF2" w:rsidRDefault="008F0B77" w:rsidP="008F0B77">
            <w:pPr>
              <w:rPr>
                <w:sz w:val="16"/>
                <w:szCs w:val="16"/>
              </w:rPr>
            </w:pPr>
            <w:r w:rsidRPr="00BD5DF2">
              <w:rPr>
                <w:sz w:val="16"/>
                <w:szCs w:val="16"/>
              </w:rPr>
              <w:t>2008</w:t>
            </w:r>
          </w:p>
        </w:tc>
        <w:tc>
          <w:tcPr>
            <w:tcW w:w="1829" w:type="dxa"/>
          </w:tcPr>
          <w:p w:rsidR="008F0B77" w:rsidRDefault="008F0B77" w:rsidP="008F0B77">
            <w:pPr>
              <w:rPr>
                <w:rFonts w:cs="Arial"/>
                <w:sz w:val="20"/>
              </w:rPr>
            </w:pPr>
            <w:r>
              <w:rPr>
                <w:rFonts w:cs="Arial"/>
                <w:sz w:val="20"/>
              </w:rPr>
              <w:t>USA</w:t>
            </w:r>
          </w:p>
          <w:p w:rsidR="008F0B77" w:rsidRDefault="008F0B77" w:rsidP="008F0B77">
            <w:pPr>
              <w:rPr>
                <w:rFonts w:cs="Arial"/>
                <w:sz w:val="20"/>
              </w:rPr>
            </w:pPr>
          </w:p>
          <w:p w:rsidR="008F0B77" w:rsidRDefault="008F0B77" w:rsidP="008F0B77">
            <w:pPr>
              <w:rPr>
                <w:rFonts w:cs="Arial"/>
                <w:sz w:val="20"/>
              </w:rPr>
            </w:pPr>
            <w:r w:rsidRPr="00D07D8F">
              <w:rPr>
                <w:rFonts w:cs="Arial"/>
                <w:sz w:val="20"/>
              </w:rPr>
              <w:t xml:space="preserve">national petroleum reserve </w:t>
            </w:r>
            <w:r>
              <w:rPr>
                <w:rFonts w:cs="Arial"/>
                <w:sz w:val="20"/>
              </w:rPr>
              <w:t>–</w:t>
            </w:r>
            <w:r w:rsidRPr="00D07D8F">
              <w:rPr>
                <w:rFonts w:cs="Arial"/>
                <w:sz w:val="20"/>
              </w:rPr>
              <w:t xml:space="preserve"> Alaska</w:t>
            </w:r>
            <w:r>
              <w:rPr>
                <w:rFonts w:cs="Arial"/>
                <w:sz w:val="20"/>
              </w:rPr>
              <w:t xml:space="preserve"> – oil development plan, Alaska  2007</w:t>
            </w:r>
          </w:p>
          <w:p w:rsidR="008F0B77" w:rsidRDefault="008F0B77" w:rsidP="008F0B77">
            <w:pPr>
              <w:rPr>
                <w:rFonts w:cs="Arial"/>
                <w:sz w:val="20"/>
              </w:rPr>
            </w:pPr>
          </w:p>
          <w:p w:rsidR="008F0B77" w:rsidRDefault="008F0B77" w:rsidP="008F0B77">
            <w:pPr>
              <w:rPr>
                <w:rFonts w:cs="Arial"/>
                <w:b/>
                <w:sz w:val="20"/>
              </w:rPr>
            </w:pPr>
            <w:r>
              <w:rPr>
                <w:rFonts w:cs="Arial"/>
                <w:sz w:val="20"/>
              </w:rPr>
              <w:t xml:space="preserve">Plan for oil and gas leasing in the 4.6 million acre Northeast national </w:t>
            </w:r>
            <w:r>
              <w:rPr>
                <w:rFonts w:cs="Arial"/>
                <w:sz w:val="20"/>
              </w:rPr>
              <w:lastRenderedPageBreak/>
              <w:t>petroleum reserve, Alaska</w:t>
            </w:r>
          </w:p>
          <w:p w:rsidR="008F0B77" w:rsidRDefault="008F0B77" w:rsidP="008F0B77">
            <w:pPr>
              <w:rPr>
                <w:rFonts w:cs="Arial"/>
                <w:b/>
                <w:sz w:val="20"/>
              </w:rPr>
            </w:pPr>
          </w:p>
          <w:p w:rsidR="008F0B77" w:rsidRPr="00D72C39" w:rsidRDefault="008F0B77" w:rsidP="008F0B77">
            <w:pPr>
              <w:ind w:left="50" w:right="-29"/>
              <w:rPr>
                <w:rFonts w:cs="Arial"/>
                <w:sz w:val="18"/>
              </w:rPr>
            </w:pPr>
          </w:p>
        </w:tc>
        <w:tc>
          <w:tcPr>
            <w:tcW w:w="851" w:type="dxa"/>
            <w:vAlign w:val="center"/>
          </w:tcPr>
          <w:p w:rsidR="008F0B77" w:rsidRPr="005A1319" w:rsidRDefault="008F0B77" w:rsidP="008F0B77">
            <w:pPr>
              <w:jc w:val="center"/>
              <w:rPr>
                <w:rFonts w:cs="Arial"/>
                <w:sz w:val="56"/>
                <w:szCs w:val="56"/>
              </w:rPr>
            </w:pPr>
            <w:r w:rsidRPr="005A1319">
              <w:rPr>
                <w:sz w:val="56"/>
                <w:szCs w:val="56"/>
              </w:rPr>
              <w:lastRenderedPageBreak/>
              <w:t>•</w:t>
            </w:r>
          </w:p>
        </w:tc>
        <w:tc>
          <w:tcPr>
            <w:tcW w:w="851" w:type="dxa"/>
            <w:vAlign w:val="center"/>
          </w:tcPr>
          <w:p w:rsidR="008F0B77" w:rsidRPr="005A1319" w:rsidRDefault="008F0B77" w:rsidP="008F0B77">
            <w:pPr>
              <w:jc w:val="center"/>
              <w:rPr>
                <w:rFonts w:cs="Arial"/>
                <w:sz w:val="56"/>
                <w:szCs w:val="56"/>
              </w:rPr>
            </w:pPr>
            <w:r w:rsidRPr="005A1319">
              <w:rPr>
                <w:sz w:val="56"/>
                <w:szCs w:val="56"/>
              </w:rPr>
              <w:t>•</w:t>
            </w:r>
          </w:p>
        </w:tc>
        <w:tc>
          <w:tcPr>
            <w:tcW w:w="851" w:type="dxa"/>
            <w:vAlign w:val="center"/>
          </w:tcPr>
          <w:p w:rsidR="008F0B77" w:rsidRPr="005A1319" w:rsidRDefault="008F0B77" w:rsidP="008F0B77">
            <w:pPr>
              <w:jc w:val="center"/>
              <w:rPr>
                <w:rFonts w:cs="Arial"/>
                <w:szCs w:val="24"/>
              </w:rPr>
            </w:pPr>
            <w:r w:rsidRPr="005A1319">
              <w:rPr>
                <w:rFonts w:cs="Arial"/>
                <w:szCs w:val="24"/>
              </w:rPr>
              <w:t>NR</w:t>
            </w:r>
          </w:p>
        </w:tc>
        <w:tc>
          <w:tcPr>
            <w:tcW w:w="870" w:type="dxa"/>
            <w:tcBorders>
              <w:right w:val="single" w:sz="18" w:space="0" w:color="000000"/>
            </w:tcBorders>
            <w:vAlign w:val="center"/>
          </w:tcPr>
          <w:p w:rsidR="008F0B77" w:rsidRPr="005A1319" w:rsidRDefault="008F0B77" w:rsidP="008F0B77">
            <w:pPr>
              <w:jc w:val="center"/>
              <w:rPr>
                <w:rFonts w:cs="Arial"/>
                <w:szCs w:val="24"/>
              </w:rPr>
            </w:pPr>
            <w:r w:rsidRPr="005A1319">
              <w:rPr>
                <w:rFonts w:cs="Arial"/>
                <w:szCs w:val="24"/>
              </w:rPr>
              <w:t>NR</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5A1319" w:rsidRDefault="008F0B77" w:rsidP="008F0B77">
            <w:pPr>
              <w:jc w:val="center"/>
              <w:rPr>
                <w:rFonts w:cs="Arial"/>
                <w:szCs w:val="24"/>
              </w:rPr>
            </w:pPr>
            <w:r w:rsidRPr="005A1319">
              <w:rPr>
                <w:szCs w:val="24"/>
              </w:rPr>
              <w:t>NR</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rFonts w:cs="Arial"/>
                <w:sz w:val="56"/>
                <w:szCs w:val="56"/>
              </w:rPr>
            </w:pPr>
            <w:r w:rsidRPr="005A1319">
              <w:rPr>
                <w:sz w:val="56"/>
                <w:szCs w:val="56"/>
              </w:rPr>
              <w:t>•</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rFonts w:cs="Arial"/>
                <w:sz w:val="56"/>
                <w:szCs w:val="56"/>
              </w:rPr>
            </w:pPr>
            <w:r w:rsidRPr="005A1319">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rFonts w:cs="Arial"/>
                <w:szCs w:val="24"/>
              </w:rPr>
            </w:pPr>
            <w:r w:rsidRPr="005A1319">
              <w:rPr>
                <w:rFonts w:cs="Arial"/>
                <w:szCs w:val="24"/>
              </w:rPr>
              <w:t>NR</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5A1319" w:rsidRDefault="008F0B77" w:rsidP="008F0B77">
            <w:pPr>
              <w:jc w:val="center"/>
              <w:rPr>
                <w:rFonts w:cs="Arial"/>
                <w:sz w:val="56"/>
                <w:szCs w:val="56"/>
              </w:rPr>
            </w:pPr>
            <w:r w:rsidRPr="005A1319">
              <w:rPr>
                <w:sz w:val="56"/>
                <w:szCs w:val="56"/>
              </w:rPr>
              <w:t>•</w:t>
            </w:r>
          </w:p>
        </w:tc>
        <w:tc>
          <w:tcPr>
            <w:tcW w:w="709" w:type="dxa"/>
            <w:tcBorders>
              <w:left w:val="single" w:sz="18" w:space="0" w:color="000000"/>
              <w:right w:val="single" w:sz="2" w:space="0" w:color="000000"/>
            </w:tcBorders>
            <w:vAlign w:val="center"/>
          </w:tcPr>
          <w:p w:rsidR="008F0B77" w:rsidRPr="005A1319" w:rsidRDefault="008F0B77" w:rsidP="008F0B77">
            <w:pPr>
              <w:ind w:left="50" w:right="-29"/>
              <w:jc w:val="center"/>
              <w:rPr>
                <w:rFonts w:cs="Arial"/>
                <w:sz w:val="28"/>
                <w:szCs w:val="28"/>
              </w:rPr>
            </w:pPr>
            <w:r w:rsidRPr="005A1319">
              <w:rPr>
                <w:rFonts w:cs="Arial"/>
                <w:sz w:val="28"/>
                <w:szCs w:val="28"/>
              </w:rPr>
              <w:t>+</w:t>
            </w:r>
          </w:p>
        </w:tc>
        <w:tc>
          <w:tcPr>
            <w:tcW w:w="708" w:type="dxa"/>
            <w:tcBorders>
              <w:left w:val="single" w:sz="2" w:space="0" w:color="000000"/>
              <w:right w:val="single" w:sz="2" w:space="0" w:color="000000"/>
            </w:tcBorders>
            <w:vAlign w:val="center"/>
          </w:tcPr>
          <w:p w:rsidR="008F0B77" w:rsidRPr="005A1319" w:rsidRDefault="008F0B77" w:rsidP="008F0B77">
            <w:pPr>
              <w:ind w:left="50" w:right="-29"/>
              <w:jc w:val="center"/>
              <w:rPr>
                <w:rFonts w:cs="Arial"/>
                <w:sz w:val="28"/>
                <w:szCs w:val="28"/>
              </w:rPr>
            </w:pPr>
            <w:r w:rsidRPr="005A1319">
              <w:rPr>
                <w:rFonts w:cs="Arial"/>
                <w:sz w:val="28"/>
                <w:szCs w:val="28"/>
              </w:rPr>
              <w:t>+</w:t>
            </w:r>
          </w:p>
        </w:tc>
        <w:tc>
          <w:tcPr>
            <w:tcW w:w="3261" w:type="dxa"/>
            <w:tcBorders>
              <w:left w:val="single" w:sz="2" w:space="0" w:color="000000"/>
            </w:tcBorders>
            <w:vAlign w:val="center"/>
          </w:tcPr>
          <w:p w:rsidR="008F0B77" w:rsidRPr="00BD7D7E" w:rsidRDefault="00B56A8B" w:rsidP="00BD7D7E">
            <w:pPr>
              <w:autoSpaceDE w:val="0"/>
              <w:autoSpaceDN w:val="0"/>
              <w:adjustRightInd w:val="0"/>
              <w:rPr>
                <w:rFonts w:cs="Arial"/>
                <w:sz w:val="20"/>
              </w:rPr>
            </w:pPr>
            <w:r>
              <w:rPr>
                <w:rFonts w:cs="Arial"/>
                <w:sz w:val="20"/>
              </w:rPr>
              <w:t xml:space="preserve">Process: </w:t>
            </w:r>
            <w:r w:rsidR="008F0B77" w:rsidRPr="00BD7D7E">
              <w:rPr>
                <w:rFonts w:cs="Arial"/>
                <w:sz w:val="20"/>
              </w:rPr>
              <w:t>Integrated HIA/EIA</w:t>
            </w:r>
          </w:p>
          <w:p w:rsidR="008F0B77" w:rsidRPr="003A6C2A" w:rsidRDefault="008F0B77" w:rsidP="00BD7D7E">
            <w:pPr>
              <w:autoSpaceDE w:val="0"/>
              <w:autoSpaceDN w:val="0"/>
              <w:adjustRightInd w:val="0"/>
              <w:rPr>
                <w:rFonts w:cs="Arial"/>
                <w:color w:val="000000"/>
                <w:szCs w:val="24"/>
              </w:rPr>
            </w:pPr>
          </w:p>
          <w:p w:rsidR="008F0B77" w:rsidRPr="001A2E99" w:rsidRDefault="00553689" w:rsidP="00BD7D7E">
            <w:pPr>
              <w:autoSpaceDE w:val="0"/>
              <w:autoSpaceDN w:val="0"/>
              <w:adjustRightInd w:val="0"/>
              <w:rPr>
                <w:rFonts w:cs="Arial"/>
                <w:color w:val="000000"/>
                <w:sz w:val="20"/>
              </w:rPr>
            </w:pPr>
            <w:proofErr w:type="gramStart"/>
            <w:r w:rsidRPr="00553689">
              <w:rPr>
                <w:rFonts w:cs="Arial"/>
                <w:color w:val="000000"/>
                <w:sz w:val="20"/>
              </w:rPr>
              <w:t xml:space="preserve">BLM </w:t>
            </w:r>
            <w:r w:rsidR="008F0B77" w:rsidRPr="00553689">
              <w:rPr>
                <w:rFonts w:cs="Arial"/>
                <w:color w:val="000000"/>
                <w:sz w:val="20"/>
              </w:rPr>
              <w:t xml:space="preserve"> agreed</w:t>
            </w:r>
            <w:proofErr w:type="gramEnd"/>
            <w:r w:rsidR="008F0B77" w:rsidRPr="001A2E99">
              <w:rPr>
                <w:rFonts w:cs="Arial"/>
                <w:color w:val="000000"/>
                <w:sz w:val="20"/>
              </w:rPr>
              <w:t xml:space="preserve"> to include mitigation measures where legally permissible with later acceptance or rejection in subsequent stages of EIA process.</w:t>
            </w:r>
          </w:p>
          <w:p w:rsidR="008F0B77" w:rsidRPr="001A2E99" w:rsidRDefault="008F0B77" w:rsidP="00BD7D7E">
            <w:pPr>
              <w:autoSpaceDE w:val="0"/>
              <w:autoSpaceDN w:val="0"/>
              <w:adjustRightInd w:val="0"/>
              <w:rPr>
                <w:rFonts w:cs="Arial"/>
                <w:color w:val="000000"/>
                <w:sz w:val="20"/>
              </w:rPr>
            </w:pPr>
          </w:p>
          <w:p w:rsidR="008F0B77" w:rsidRDefault="008F0B77" w:rsidP="00BD7D7E">
            <w:pPr>
              <w:pStyle w:val="ListParagraph"/>
              <w:pBdr>
                <w:bottom w:val="single" w:sz="12" w:space="1" w:color="auto"/>
              </w:pBdr>
              <w:ind w:left="0"/>
              <w:rPr>
                <w:rFonts w:cs="Arial"/>
                <w:color w:val="000000"/>
                <w:sz w:val="20"/>
              </w:rPr>
            </w:pPr>
            <w:r w:rsidRPr="001A2E99">
              <w:rPr>
                <w:rFonts w:cs="Arial"/>
                <w:color w:val="000000"/>
                <w:sz w:val="20"/>
              </w:rPr>
              <w:t>BLM also agreed to consider working with a health advisory board</w:t>
            </w:r>
            <w:r w:rsidR="00BD7D7E">
              <w:rPr>
                <w:rFonts w:cs="Arial"/>
                <w:color w:val="000000"/>
                <w:sz w:val="20"/>
              </w:rPr>
              <w:t>.</w:t>
            </w:r>
          </w:p>
          <w:p w:rsidR="00B56A8B" w:rsidRDefault="00B56A8B" w:rsidP="00BD7D7E">
            <w:pPr>
              <w:pStyle w:val="ListParagraph"/>
              <w:pBdr>
                <w:bottom w:val="single" w:sz="12" w:space="1" w:color="auto"/>
              </w:pBdr>
              <w:ind w:left="0"/>
              <w:rPr>
                <w:rFonts w:cs="Arial"/>
                <w:color w:val="000000"/>
                <w:sz w:val="20"/>
              </w:rPr>
            </w:pPr>
          </w:p>
          <w:p w:rsidR="00B56A8B" w:rsidRDefault="00B56A8B" w:rsidP="00BD7D7E">
            <w:pPr>
              <w:pStyle w:val="ListParagraph"/>
              <w:pBdr>
                <w:bottom w:val="single" w:sz="12" w:space="1" w:color="auto"/>
              </w:pBdr>
              <w:ind w:left="0"/>
              <w:rPr>
                <w:rFonts w:cs="Arial"/>
                <w:color w:val="000000"/>
                <w:sz w:val="20"/>
              </w:rPr>
            </w:pPr>
          </w:p>
          <w:p w:rsidR="00B56A8B" w:rsidRPr="001A2E99" w:rsidRDefault="00B56A8B" w:rsidP="00BD7D7E">
            <w:pPr>
              <w:pStyle w:val="ListParagraph"/>
              <w:pBdr>
                <w:bottom w:val="single" w:sz="12" w:space="1" w:color="auto"/>
              </w:pBdr>
              <w:ind w:left="0"/>
              <w:rPr>
                <w:rFonts w:cs="Arial"/>
                <w:sz w:val="20"/>
              </w:rPr>
            </w:pPr>
          </w:p>
        </w:tc>
      </w:tr>
      <w:tr w:rsidR="008F0B77" w:rsidRPr="00D72C39" w:rsidTr="008F0B77">
        <w:trPr>
          <w:trHeight w:val="631"/>
        </w:trPr>
        <w:tc>
          <w:tcPr>
            <w:tcW w:w="986" w:type="dxa"/>
          </w:tcPr>
          <w:p w:rsidR="008F0B77" w:rsidRPr="00BD5DF2" w:rsidRDefault="008F0B77" w:rsidP="008F0B77">
            <w:pPr>
              <w:rPr>
                <w:sz w:val="16"/>
                <w:szCs w:val="16"/>
              </w:rPr>
            </w:pPr>
            <w:r w:rsidRPr="00BD5DF2">
              <w:rPr>
                <w:sz w:val="16"/>
                <w:szCs w:val="16"/>
              </w:rPr>
              <w:lastRenderedPageBreak/>
              <w:t xml:space="preserve">Dannenberg, A. </w:t>
            </w:r>
          </w:p>
          <w:p w:rsidR="008F0B77" w:rsidRPr="00BD5DF2" w:rsidRDefault="008F0B77" w:rsidP="008F0B77">
            <w:pPr>
              <w:rPr>
                <w:sz w:val="16"/>
                <w:szCs w:val="16"/>
              </w:rPr>
            </w:pPr>
          </w:p>
          <w:p w:rsidR="008F0B77" w:rsidRPr="00BD5DF2" w:rsidRDefault="008F0B77" w:rsidP="008F0B77">
            <w:pPr>
              <w:rPr>
                <w:sz w:val="16"/>
                <w:szCs w:val="16"/>
              </w:rPr>
            </w:pPr>
            <w:r w:rsidRPr="00BD5DF2">
              <w:rPr>
                <w:sz w:val="16"/>
                <w:szCs w:val="16"/>
              </w:rPr>
              <w:t>2008</w:t>
            </w:r>
          </w:p>
        </w:tc>
        <w:tc>
          <w:tcPr>
            <w:tcW w:w="1829" w:type="dxa"/>
          </w:tcPr>
          <w:p w:rsidR="008F0B77" w:rsidRDefault="008F0B77" w:rsidP="008F0B77">
            <w:pPr>
              <w:rPr>
                <w:rFonts w:cs="Arial"/>
                <w:sz w:val="20"/>
              </w:rPr>
            </w:pPr>
            <w:r>
              <w:rPr>
                <w:rFonts w:cs="Arial"/>
                <w:sz w:val="20"/>
              </w:rPr>
              <w:t>USA</w:t>
            </w:r>
          </w:p>
          <w:p w:rsidR="008F0B77" w:rsidRDefault="008F0B77" w:rsidP="008F0B77">
            <w:pPr>
              <w:rPr>
                <w:rFonts w:cs="Arial"/>
                <w:sz w:val="20"/>
              </w:rPr>
            </w:pPr>
          </w:p>
          <w:p w:rsidR="008F0B77" w:rsidRDefault="008F0B77" w:rsidP="008F0B77">
            <w:pPr>
              <w:rPr>
                <w:rFonts w:cs="Arial"/>
                <w:sz w:val="20"/>
              </w:rPr>
            </w:pPr>
            <w:r w:rsidRPr="00417E35">
              <w:rPr>
                <w:rFonts w:cs="Arial"/>
                <w:sz w:val="20"/>
              </w:rPr>
              <w:t>Eastern s Community Neighbourhoods Community 2006</w:t>
            </w:r>
          </w:p>
          <w:p w:rsidR="008F0B77" w:rsidRDefault="008F0B77" w:rsidP="008F0B77">
            <w:pPr>
              <w:rPr>
                <w:rFonts w:cs="Arial"/>
                <w:b/>
                <w:sz w:val="20"/>
              </w:rPr>
            </w:pPr>
          </w:p>
          <w:p w:rsidR="008F0B77" w:rsidRDefault="008F0B77" w:rsidP="008F0B77">
            <w:pPr>
              <w:rPr>
                <w:rFonts w:cs="Arial"/>
                <w:sz w:val="20"/>
              </w:rPr>
            </w:pPr>
            <w:r>
              <w:rPr>
                <w:rFonts w:cs="Arial"/>
                <w:sz w:val="20"/>
              </w:rPr>
              <w:t>Area plans and rezoning proposal for 4 contiguous neighbourhoods</w:t>
            </w:r>
          </w:p>
          <w:p w:rsidR="008F0B77" w:rsidRDefault="008F0B77" w:rsidP="008F0B77">
            <w:pPr>
              <w:rPr>
                <w:rFonts w:cs="Arial"/>
                <w:b/>
                <w:sz w:val="20"/>
              </w:rPr>
            </w:pPr>
          </w:p>
          <w:p w:rsidR="008F0B77" w:rsidRDefault="008F0B77" w:rsidP="008F0B77">
            <w:pPr>
              <w:rPr>
                <w:rFonts w:cs="Arial"/>
                <w:sz w:val="20"/>
              </w:rPr>
            </w:pPr>
            <w:r w:rsidRPr="00F26E1E">
              <w:rPr>
                <w:rFonts w:cs="Arial"/>
                <w:sz w:val="20"/>
              </w:rPr>
              <w:t>EIA</w:t>
            </w:r>
          </w:p>
          <w:p w:rsidR="008F0B77" w:rsidRPr="00F26E1E" w:rsidRDefault="008F0B77" w:rsidP="008F0B77">
            <w:pPr>
              <w:rPr>
                <w:rFonts w:cs="Arial"/>
                <w:sz w:val="20"/>
              </w:rPr>
            </w:pPr>
            <w:r w:rsidRPr="006345BE">
              <w:rPr>
                <w:rFonts w:cs="Arial"/>
                <w:sz w:val="20"/>
              </w:rPr>
              <w:t>Predictive model of vehicle-pedestrian collision</w:t>
            </w:r>
          </w:p>
          <w:p w:rsidR="008F0B77" w:rsidRPr="00D72C39" w:rsidRDefault="008F0B77" w:rsidP="008F0B77">
            <w:pPr>
              <w:ind w:left="50" w:right="-29"/>
              <w:rPr>
                <w:rFonts w:cs="Arial"/>
                <w:sz w:val="18"/>
              </w:rPr>
            </w:pPr>
          </w:p>
        </w:tc>
        <w:tc>
          <w:tcPr>
            <w:tcW w:w="851" w:type="dxa"/>
            <w:vAlign w:val="center"/>
          </w:tcPr>
          <w:p w:rsidR="008F0B77" w:rsidRPr="005A1319" w:rsidRDefault="008F0B77" w:rsidP="008F0B77">
            <w:pPr>
              <w:jc w:val="center"/>
              <w:rPr>
                <w:rFonts w:cs="Arial"/>
                <w:sz w:val="56"/>
                <w:szCs w:val="56"/>
              </w:rPr>
            </w:pPr>
            <w:r w:rsidRPr="005A1319">
              <w:rPr>
                <w:sz w:val="56"/>
                <w:szCs w:val="56"/>
              </w:rPr>
              <w:t>•</w:t>
            </w:r>
          </w:p>
        </w:tc>
        <w:tc>
          <w:tcPr>
            <w:tcW w:w="851" w:type="dxa"/>
            <w:vAlign w:val="center"/>
          </w:tcPr>
          <w:p w:rsidR="008F0B77" w:rsidRPr="005A1319" w:rsidRDefault="008F0B77" w:rsidP="008F0B77">
            <w:pPr>
              <w:jc w:val="center"/>
              <w:rPr>
                <w:rFonts w:cs="Arial"/>
                <w:sz w:val="56"/>
                <w:szCs w:val="56"/>
              </w:rPr>
            </w:pPr>
            <w:r w:rsidRPr="005A1319">
              <w:rPr>
                <w:sz w:val="56"/>
                <w:szCs w:val="56"/>
              </w:rPr>
              <w:t>•</w:t>
            </w:r>
          </w:p>
        </w:tc>
        <w:tc>
          <w:tcPr>
            <w:tcW w:w="851" w:type="dxa"/>
            <w:vAlign w:val="center"/>
          </w:tcPr>
          <w:p w:rsidR="008F0B77" w:rsidRPr="005A1319" w:rsidRDefault="008F0B77" w:rsidP="008F0B77">
            <w:pPr>
              <w:jc w:val="center"/>
              <w:rPr>
                <w:rFonts w:cs="Arial"/>
                <w:szCs w:val="24"/>
              </w:rPr>
            </w:pPr>
            <w:r w:rsidRPr="005A1319">
              <w:rPr>
                <w:szCs w:val="24"/>
              </w:rPr>
              <w:t>NA</w:t>
            </w:r>
          </w:p>
        </w:tc>
        <w:tc>
          <w:tcPr>
            <w:tcW w:w="870" w:type="dxa"/>
            <w:tcBorders>
              <w:right w:val="single" w:sz="18" w:space="0" w:color="000000"/>
            </w:tcBorders>
            <w:vAlign w:val="center"/>
          </w:tcPr>
          <w:p w:rsidR="008F0B77" w:rsidRPr="005A1319" w:rsidRDefault="008F0B77" w:rsidP="008F0B77">
            <w:pPr>
              <w:jc w:val="center"/>
              <w:rPr>
                <w:rFonts w:cs="Arial"/>
                <w:szCs w:val="24"/>
              </w:rPr>
            </w:pPr>
            <w:r w:rsidRPr="005A1319">
              <w:rPr>
                <w:rFonts w:cs="Arial"/>
                <w:szCs w:val="24"/>
              </w:rPr>
              <w:t>NA</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5A1319" w:rsidRDefault="008F0B77" w:rsidP="008F0B77">
            <w:pPr>
              <w:jc w:val="center"/>
              <w:rPr>
                <w:rFonts w:cs="Arial"/>
                <w:szCs w:val="24"/>
              </w:rPr>
            </w:pPr>
            <w:r w:rsidRPr="005A1319">
              <w:rPr>
                <w:rFonts w:cs="Arial"/>
                <w:szCs w:val="24"/>
              </w:rPr>
              <w:t>NA</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rFonts w:cs="Arial"/>
                <w:szCs w:val="24"/>
              </w:rPr>
            </w:pPr>
            <w:r w:rsidRPr="005A1319">
              <w:rPr>
                <w:rFonts w:cs="Arial"/>
                <w:szCs w:val="24"/>
              </w:rPr>
              <w:t>NA</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rFonts w:cs="Arial"/>
                <w:sz w:val="56"/>
                <w:szCs w:val="56"/>
              </w:rPr>
            </w:pPr>
            <w:r w:rsidRPr="005A1319">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rFonts w:cs="Arial"/>
                <w:sz w:val="56"/>
                <w:szCs w:val="56"/>
              </w:rPr>
            </w:pPr>
            <w:r w:rsidRPr="005A1319">
              <w:rPr>
                <w:sz w:val="56"/>
                <w:szCs w:val="56"/>
              </w:rPr>
              <w:t>•</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822C1B" w:rsidRDefault="008F0B77" w:rsidP="008F0B77">
            <w:pPr>
              <w:jc w:val="center"/>
              <w:rPr>
                <w:rFonts w:cs="Arial"/>
                <w:sz w:val="22"/>
                <w:szCs w:val="22"/>
              </w:rPr>
            </w:pPr>
            <w:r w:rsidRPr="00822C1B">
              <w:rPr>
                <w:sz w:val="22"/>
                <w:szCs w:val="22"/>
              </w:rPr>
              <w:t>N</w:t>
            </w:r>
            <w:r>
              <w:rPr>
                <w:sz w:val="22"/>
                <w:szCs w:val="22"/>
              </w:rPr>
              <w:t>R</w:t>
            </w:r>
          </w:p>
        </w:tc>
        <w:tc>
          <w:tcPr>
            <w:tcW w:w="709" w:type="dxa"/>
            <w:tcBorders>
              <w:left w:val="single" w:sz="18" w:space="0" w:color="000000"/>
              <w:right w:val="single" w:sz="2" w:space="0" w:color="000000"/>
            </w:tcBorders>
            <w:vAlign w:val="center"/>
          </w:tcPr>
          <w:p w:rsidR="008F0B77" w:rsidRPr="005A1319" w:rsidRDefault="008F0B77" w:rsidP="008F0B77">
            <w:pPr>
              <w:ind w:left="50" w:right="-29"/>
              <w:jc w:val="center"/>
              <w:rPr>
                <w:rFonts w:cs="Arial"/>
                <w:sz w:val="28"/>
                <w:szCs w:val="28"/>
              </w:rPr>
            </w:pPr>
            <w:r w:rsidRPr="005A1319">
              <w:rPr>
                <w:rFonts w:cs="Arial"/>
                <w:sz w:val="28"/>
                <w:szCs w:val="28"/>
              </w:rPr>
              <w:t>+</w:t>
            </w:r>
          </w:p>
        </w:tc>
        <w:tc>
          <w:tcPr>
            <w:tcW w:w="708" w:type="dxa"/>
            <w:tcBorders>
              <w:left w:val="single" w:sz="2" w:space="0" w:color="000000"/>
              <w:right w:val="single" w:sz="2" w:space="0" w:color="000000"/>
            </w:tcBorders>
            <w:vAlign w:val="center"/>
          </w:tcPr>
          <w:p w:rsidR="008F0B77" w:rsidRPr="005A1319" w:rsidRDefault="008F0B77" w:rsidP="008F0B77">
            <w:pPr>
              <w:ind w:left="50" w:right="-29"/>
              <w:jc w:val="center"/>
              <w:rPr>
                <w:rFonts w:cs="Arial"/>
                <w:sz w:val="28"/>
                <w:szCs w:val="28"/>
              </w:rPr>
            </w:pPr>
            <w:r w:rsidRPr="005A1319">
              <w:rPr>
                <w:rFonts w:cs="Arial"/>
                <w:sz w:val="28"/>
                <w:szCs w:val="28"/>
              </w:rPr>
              <w:t>+</w:t>
            </w:r>
          </w:p>
        </w:tc>
        <w:tc>
          <w:tcPr>
            <w:tcW w:w="3261" w:type="dxa"/>
            <w:tcBorders>
              <w:left w:val="single" w:sz="2" w:space="0" w:color="000000"/>
            </w:tcBorders>
          </w:tcPr>
          <w:p w:rsidR="008F0B77" w:rsidRDefault="00B56A8B" w:rsidP="008F0B77">
            <w:pPr>
              <w:autoSpaceDE w:val="0"/>
              <w:autoSpaceDN w:val="0"/>
              <w:adjustRightInd w:val="0"/>
              <w:rPr>
                <w:rFonts w:cs="Arial"/>
                <w:color w:val="000000"/>
                <w:sz w:val="20"/>
              </w:rPr>
            </w:pPr>
            <w:r>
              <w:rPr>
                <w:rFonts w:cs="Arial"/>
                <w:color w:val="000000"/>
                <w:sz w:val="20"/>
              </w:rPr>
              <w:t xml:space="preserve">Process: </w:t>
            </w:r>
            <w:r w:rsidR="008F0B77">
              <w:rPr>
                <w:rFonts w:cs="Arial"/>
                <w:color w:val="000000"/>
                <w:sz w:val="20"/>
              </w:rPr>
              <w:t>EIA</w:t>
            </w:r>
          </w:p>
          <w:p w:rsidR="008F0B77" w:rsidRDefault="008F0B77" w:rsidP="008F0B77">
            <w:pPr>
              <w:autoSpaceDE w:val="0"/>
              <w:autoSpaceDN w:val="0"/>
              <w:adjustRightInd w:val="0"/>
              <w:rPr>
                <w:rFonts w:cs="Arial"/>
                <w:color w:val="000000"/>
                <w:sz w:val="20"/>
              </w:rPr>
            </w:pPr>
          </w:p>
          <w:p w:rsidR="008F0B77" w:rsidRDefault="008F0B77" w:rsidP="008F0B77">
            <w:pPr>
              <w:autoSpaceDE w:val="0"/>
              <w:autoSpaceDN w:val="0"/>
              <w:adjustRightInd w:val="0"/>
              <w:rPr>
                <w:rFonts w:cs="Arial"/>
                <w:color w:val="000000"/>
                <w:sz w:val="20"/>
              </w:rPr>
            </w:pPr>
            <w:r>
              <w:rPr>
                <w:rFonts w:cs="Arial"/>
                <w:color w:val="000000"/>
                <w:sz w:val="20"/>
              </w:rPr>
              <w:t>NA: process was on-going at time of writing, so impact on plan implementation cannot be assessed.</w:t>
            </w:r>
          </w:p>
          <w:p w:rsidR="008F0B77" w:rsidRDefault="008F0B77" w:rsidP="008F0B77">
            <w:pPr>
              <w:autoSpaceDE w:val="0"/>
              <w:autoSpaceDN w:val="0"/>
              <w:adjustRightInd w:val="0"/>
              <w:rPr>
                <w:rFonts w:cs="Arial"/>
                <w:color w:val="000000"/>
                <w:sz w:val="20"/>
              </w:rPr>
            </w:pPr>
          </w:p>
          <w:p w:rsidR="008F0B77" w:rsidRPr="006345BE" w:rsidRDefault="008F0B77" w:rsidP="008F0B77">
            <w:pPr>
              <w:autoSpaceDE w:val="0"/>
              <w:autoSpaceDN w:val="0"/>
              <w:adjustRightInd w:val="0"/>
              <w:rPr>
                <w:rFonts w:cs="Arial"/>
                <w:color w:val="000000"/>
                <w:sz w:val="20"/>
              </w:rPr>
            </w:pPr>
            <w:r w:rsidRPr="006345BE">
              <w:rPr>
                <w:rFonts w:cs="Arial"/>
                <w:color w:val="000000"/>
                <w:sz w:val="20"/>
              </w:rPr>
              <w:t>Draft EIR adopted mitigation measures for air quality and noise impact</w:t>
            </w:r>
          </w:p>
          <w:p w:rsidR="008F0B77" w:rsidRPr="006345BE" w:rsidRDefault="008F0B77" w:rsidP="008F0B77">
            <w:pPr>
              <w:autoSpaceDE w:val="0"/>
              <w:autoSpaceDN w:val="0"/>
              <w:adjustRightInd w:val="0"/>
              <w:rPr>
                <w:rFonts w:cs="Arial"/>
                <w:color w:val="000000"/>
                <w:sz w:val="20"/>
              </w:rPr>
            </w:pPr>
          </w:p>
          <w:p w:rsidR="008F0B77" w:rsidRDefault="00B56A8B" w:rsidP="008F0B77">
            <w:pPr>
              <w:pStyle w:val="ListParagraph"/>
              <w:pBdr>
                <w:bottom w:val="single" w:sz="12" w:space="1" w:color="auto"/>
              </w:pBdr>
              <w:ind w:left="0"/>
              <w:rPr>
                <w:rFonts w:cs="Arial"/>
                <w:color w:val="000000"/>
                <w:sz w:val="20"/>
              </w:rPr>
            </w:pPr>
            <w:r>
              <w:rPr>
                <w:rFonts w:cs="Arial"/>
                <w:color w:val="000000"/>
                <w:sz w:val="20"/>
              </w:rPr>
              <w:t>Recommendations for pedestrian</w:t>
            </w:r>
            <w:r w:rsidR="008F0B77" w:rsidRPr="006345BE">
              <w:rPr>
                <w:rFonts w:cs="Arial"/>
                <w:color w:val="000000"/>
                <w:sz w:val="20"/>
              </w:rPr>
              <w:t xml:space="preserve"> safety under review</w:t>
            </w:r>
          </w:p>
          <w:p w:rsidR="00B56A8B" w:rsidRDefault="00B56A8B" w:rsidP="008F0B77">
            <w:pPr>
              <w:pStyle w:val="ListParagraph"/>
              <w:pBdr>
                <w:bottom w:val="single" w:sz="12" w:space="1" w:color="auto"/>
              </w:pBdr>
              <w:ind w:left="0"/>
              <w:rPr>
                <w:rFonts w:cs="Arial"/>
                <w:color w:val="000000"/>
                <w:sz w:val="20"/>
              </w:rPr>
            </w:pPr>
          </w:p>
          <w:p w:rsidR="00B56A8B" w:rsidRDefault="00B56A8B" w:rsidP="008F0B77">
            <w:pPr>
              <w:pStyle w:val="ListParagraph"/>
              <w:pBdr>
                <w:bottom w:val="single" w:sz="12" w:space="1" w:color="auto"/>
              </w:pBdr>
              <w:ind w:left="0"/>
              <w:rPr>
                <w:rFonts w:cs="Arial"/>
                <w:color w:val="000000"/>
                <w:sz w:val="20"/>
              </w:rPr>
            </w:pPr>
          </w:p>
          <w:p w:rsidR="00B56A8B" w:rsidRDefault="00B56A8B" w:rsidP="008F0B77">
            <w:pPr>
              <w:pStyle w:val="ListParagraph"/>
              <w:pBdr>
                <w:bottom w:val="single" w:sz="12" w:space="1" w:color="auto"/>
              </w:pBdr>
              <w:ind w:left="0"/>
              <w:rPr>
                <w:rFonts w:cs="Arial"/>
                <w:color w:val="000000"/>
                <w:sz w:val="20"/>
              </w:rPr>
            </w:pPr>
          </w:p>
          <w:p w:rsidR="00B56A8B" w:rsidRDefault="00B56A8B" w:rsidP="008F0B77">
            <w:pPr>
              <w:pStyle w:val="ListParagraph"/>
              <w:pBdr>
                <w:bottom w:val="single" w:sz="12" w:space="1" w:color="auto"/>
              </w:pBdr>
              <w:ind w:left="0"/>
              <w:rPr>
                <w:rFonts w:cs="Arial"/>
                <w:color w:val="000000"/>
                <w:sz w:val="20"/>
              </w:rPr>
            </w:pPr>
          </w:p>
          <w:p w:rsidR="00B56A8B" w:rsidRDefault="00B56A8B" w:rsidP="008F0B77">
            <w:pPr>
              <w:pStyle w:val="ListParagraph"/>
              <w:pBdr>
                <w:bottom w:val="single" w:sz="12" w:space="1" w:color="auto"/>
              </w:pBdr>
              <w:ind w:left="0"/>
              <w:rPr>
                <w:rFonts w:cs="Arial"/>
                <w:color w:val="000000"/>
                <w:sz w:val="20"/>
              </w:rPr>
            </w:pPr>
          </w:p>
          <w:p w:rsidR="00B56A8B" w:rsidRPr="006345BE" w:rsidRDefault="00B56A8B" w:rsidP="008F0B77">
            <w:pPr>
              <w:pStyle w:val="ListParagraph"/>
              <w:pBdr>
                <w:bottom w:val="single" w:sz="12" w:space="1" w:color="auto"/>
              </w:pBdr>
              <w:ind w:left="0"/>
              <w:rPr>
                <w:rFonts w:cs="Arial"/>
                <w:b/>
                <w:sz w:val="20"/>
              </w:rPr>
            </w:pPr>
          </w:p>
        </w:tc>
      </w:tr>
      <w:tr w:rsidR="008F0B77" w:rsidRPr="00D72C39" w:rsidTr="008F0B77">
        <w:trPr>
          <w:trHeight w:val="631"/>
        </w:trPr>
        <w:tc>
          <w:tcPr>
            <w:tcW w:w="986" w:type="dxa"/>
          </w:tcPr>
          <w:p w:rsidR="008F0B77" w:rsidRPr="00BD5DF2" w:rsidRDefault="008F0B77" w:rsidP="008F0B77">
            <w:pPr>
              <w:rPr>
                <w:sz w:val="16"/>
                <w:szCs w:val="16"/>
              </w:rPr>
            </w:pPr>
            <w:r w:rsidRPr="00BD5DF2">
              <w:rPr>
                <w:sz w:val="16"/>
                <w:szCs w:val="16"/>
              </w:rPr>
              <w:t xml:space="preserve">Wismar, M., </w:t>
            </w:r>
          </w:p>
          <w:p w:rsidR="008F0B77" w:rsidRPr="00BD5DF2" w:rsidRDefault="008F0B77" w:rsidP="008F0B77">
            <w:pPr>
              <w:rPr>
                <w:sz w:val="16"/>
                <w:szCs w:val="16"/>
              </w:rPr>
            </w:pPr>
          </w:p>
          <w:p w:rsidR="008F0B77" w:rsidRPr="00BD5DF2" w:rsidRDefault="008F0B77" w:rsidP="008F0B77">
            <w:pPr>
              <w:rPr>
                <w:sz w:val="16"/>
                <w:szCs w:val="16"/>
              </w:rPr>
            </w:pPr>
            <w:r w:rsidRPr="00BD5DF2">
              <w:rPr>
                <w:sz w:val="16"/>
                <w:szCs w:val="16"/>
              </w:rPr>
              <w:t>2007</w:t>
            </w:r>
          </w:p>
        </w:tc>
        <w:tc>
          <w:tcPr>
            <w:tcW w:w="1829" w:type="dxa"/>
          </w:tcPr>
          <w:p w:rsidR="008F0B77" w:rsidRDefault="008F0B77" w:rsidP="008F0B77">
            <w:pPr>
              <w:ind w:left="50" w:right="-29"/>
              <w:rPr>
                <w:rFonts w:cs="Arial"/>
                <w:sz w:val="18"/>
              </w:rPr>
            </w:pPr>
            <w:r>
              <w:rPr>
                <w:rFonts w:cs="Arial"/>
                <w:sz w:val="18"/>
              </w:rPr>
              <w:t xml:space="preserve">Finland </w:t>
            </w:r>
          </w:p>
          <w:p w:rsidR="008F0B77" w:rsidRDefault="008F0B77" w:rsidP="008F0B77">
            <w:pPr>
              <w:ind w:left="50" w:right="-29"/>
              <w:rPr>
                <w:rFonts w:cs="Arial"/>
                <w:sz w:val="18"/>
              </w:rPr>
            </w:pPr>
          </w:p>
          <w:p w:rsidR="008F0B77" w:rsidRDefault="008F0B77" w:rsidP="008F0B77">
            <w:pPr>
              <w:rPr>
                <w:rFonts w:cs="Arial"/>
                <w:sz w:val="20"/>
              </w:rPr>
            </w:pPr>
            <w:r>
              <w:rPr>
                <w:rFonts w:cs="Arial"/>
                <w:sz w:val="18"/>
              </w:rPr>
              <w:t xml:space="preserve">Detailed local plan for </w:t>
            </w:r>
            <w:proofErr w:type="spellStart"/>
            <w:r>
              <w:rPr>
                <w:rFonts w:cs="Arial"/>
                <w:sz w:val="18"/>
              </w:rPr>
              <w:t>Korteniity</w:t>
            </w:r>
            <w:proofErr w:type="spellEnd"/>
            <w:r>
              <w:rPr>
                <w:rFonts w:cs="Arial"/>
                <w:sz w:val="18"/>
              </w:rPr>
              <w:t>,</w:t>
            </w:r>
          </w:p>
        </w:tc>
        <w:tc>
          <w:tcPr>
            <w:tcW w:w="851"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5A1319" w:rsidRDefault="008F0B77" w:rsidP="008F0B77">
            <w:pPr>
              <w:jc w:val="center"/>
              <w:rPr>
                <w:sz w:val="56"/>
                <w:szCs w:val="56"/>
              </w:rPr>
            </w:pPr>
            <w:r w:rsidRPr="005A1319">
              <w:rPr>
                <w:sz w:val="56"/>
                <w:szCs w:val="56"/>
              </w:rPr>
              <w:t>•</w:t>
            </w:r>
          </w:p>
        </w:tc>
        <w:tc>
          <w:tcPr>
            <w:tcW w:w="851" w:type="dxa"/>
            <w:vAlign w:val="center"/>
          </w:tcPr>
          <w:p w:rsidR="008F0B77" w:rsidRPr="005A1319" w:rsidRDefault="008F0B77" w:rsidP="008F0B77">
            <w:pPr>
              <w:jc w:val="center"/>
              <w:rPr>
                <w:szCs w:val="24"/>
              </w:rPr>
            </w:pPr>
            <w:r w:rsidRPr="005A1319">
              <w:rPr>
                <w:rFonts w:cs="Arial"/>
                <w:szCs w:val="24"/>
              </w:rPr>
              <w:t>UC</w:t>
            </w:r>
          </w:p>
        </w:tc>
        <w:tc>
          <w:tcPr>
            <w:tcW w:w="870" w:type="dxa"/>
            <w:tcBorders>
              <w:right w:val="single" w:sz="18" w:space="0" w:color="000000"/>
            </w:tcBorders>
            <w:vAlign w:val="center"/>
          </w:tcPr>
          <w:p w:rsidR="008F0B77" w:rsidRPr="005A1319" w:rsidRDefault="008F0B77" w:rsidP="008F0B77">
            <w:pPr>
              <w:jc w:val="center"/>
              <w:rPr>
                <w:rFonts w:cs="Arial"/>
                <w:szCs w:val="24"/>
              </w:rPr>
            </w:pPr>
            <w:r w:rsidRPr="005A1319">
              <w:rPr>
                <w:szCs w:val="24"/>
              </w:rPr>
              <w:t>UC</w:t>
            </w:r>
          </w:p>
        </w:tc>
        <w:tc>
          <w:tcPr>
            <w:tcW w:w="709" w:type="dxa"/>
            <w:tcBorders>
              <w:top w:val="single" w:sz="2" w:space="0" w:color="000000"/>
              <w:left w:val="single" w:sz="18" w:space="0" w:color="000000"/>
              <w:bottom w:val="single" w:sz="2" w:space="0" w:color="000000"/>
              <w:right w:val="single" w:sz="12" w:space="0" w:color="000000"/>
            </w:tcBorders>
            <w:vAlign w:val="center"/>
          </w:tcPr>
          <w:p w:rsidR="008F0B77" w:rsidRPr="00D33DA4" w:rsidRDefault="008F0B77" w:rsidP="008F0B77">
            <w:pPr>
              <w:jc w:val="center"/>
              <w:rPr>
                <w:rFonts w:cs="Arial"/>
                <w:sz w:val="56"/>
                <w:szCs w:val="56"/>
              </w:rPr>
            </w:pPr>
            <w:r w:rsidRPr="00D33DA4">
              <w:rPr>
                <w:sz w:val="56"/>
                <w:szCs w:val="56"/>
              </w:rPr>
              <w:t>•</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rFonts w:cs="Arial"/>
                <w:szCs w:val="24"/>
              </w:rPr>
            </w:pPr>
            <w:r w:rsidRPr="005A1319">
              <w:rPr>
                <w:rFonts w:cs="Arial"/>
                <w:szCs w:val="24"/>
              </w:rPr>
              <w:t>NR</w:t>
            </w:r>
          </w:p>
        </w:tc>
        <w:tc>
          <w:tcPr>
            <w:tcW w:w="708"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szCs w:val="24"/>
              </w:rPr>
            </w:pPr>
            <w:r w:rsidRPr="005A1319">
              <w:rPr>
                <w:rFonts w:cs="Arial"/>
                <w:szCs w:val="24"/>
              </w:rPr>
              <w:t>NA</w:t>
            </w:r>
          </w:p>
        </w:tc>
        <w:tc>
          <w:tcPr>
            <w:tcW w:w="709" w:type="dxa"/>
            <w:tcBorders>
              <w:top w:val="single" w:sz="2" w:space="0" w:color="000000"/>
              <w:left w:val="single" w:sz="12" w:space="0" w:color="000000"/>
              <w:bottom w:val="single" w:sz="2" w:space="0" w:color="000000"/>
              <w:right w:val="single" w:sz="12" w:space="0" w:color="000000"/>
            </w:tcBorders>
            <w:vAlign w:val="center"/>
          </w:tcPr>
          <w:p w:rsidR="008F0B77" w:rsidRPr="005A1319" w:rsidRDefault="008F0B77" w:rsidP="008F0B77">
            <w:pPr>
              <w:jc w:val="center"/>
              <w:rPr>
                <w:sz w:val="56"/>
                <w:szCs w:val="56"/>
              </w:rPr>
            </w:pPr>
            <w:r w:rsidRPr="005A1319">
              <w:rPr>
                <w:sz w:val="56"/>
                <w:szCs w:val="56"/>
              </w:rPr>
              <w:t>•</w:t>
            </w:r>
          </w:p>
        </w:tc>
        <w:tc>
          <w:tcPr>
            <w:tcW w:w="709" w:type="dxa"/>
            <w:tcBorders>
              <w:top w:val="single" w:sz="2" w:space="0" w:color="000000"/>
              <w:left w:val="single" w:sz="12" w:space="0" w:color="000000"/>
              <w:bottom w:val="single" w:sz="2" w:space="0" w:color="000000"/>
              <w:right w:val="single" w:sz="18" w:space="0" w:color="000000"/>
            </w:tcBorders>
            <w:vAlign w:val="center"/>
          </w:tcPr>
          <w:p w:rsidR="008F0B77" w:rsidRPr="005A1319" w:rsidRDefault="008F0B77" w:rsidP="008F0B77">
            <w:pPr>
              <w:jc w:val="center"/>
              <w:rPr>
                <w:szCs w:val="24"/>
              </w:rPr>
            </w:pPr>
            <w:r w:rsidRPr="005A1319">
              <w:rPr>
                <w:rFonts w:cs="Arial"/>
                <w:szCs w:val="24"/>
              </w:rPr>
              <w:t>NR</w:t>
            </w:r>
          </w:p>
        </w:tc>
        <w:tc>
          <w:tcPr>
            <w:tcW w:w="709" w:type="dxa"/>
            <w:tcBorders>
              <w:left w:val="single" w:sz="18" w:space="0" w:color="000000"/>
              <w:right w:val="single" w:sz="2" w:space="0" w:color="000000"/>
            </w:tcBorders>
            <w:vAlign w:val="center"/>
          </w:tcPr>
          <w:p w:rsidR="008F0B77" w:rsidRPr="005A1319" w:rsidRDefault="008F0B77" w:rsidP="008F0B77">
            <w:pPr>
              <w:ind w:left="50" w:right="-29"/>
              <w:jc w:val="center"/>
              <w:rPr>
                <w:rFonts w:cs="Arial"/>
                <w:sz w:val="28"/>
                <w:szCs w:val="28"/>
              </w:rPr>
            </w:pPr>
            <w:r w:rsidRPr="005A1319">
              <w:rPr>
                <w:rFonts w:cs="Arial"/>
                <w:sz w:val="28"/>
                <w:szCs w:val="28"/>
              </w:rPr>
              <w:t>+</w:t>
            </w:r>
          </w:p>
        </w:tc>
        <w:tc>
          <w:tcPr>
            <w:tcW w:w="708" w:type="dxa"/>
            <w:tcBorders>
              <w:left w:val="single" w:sz="2" w:space="0" w:color="000000"/>
              <w:right w:val="single" w:sz="2" w:space="0" w:color="000000"/>
            </w:tcBorders>
            <w:vAlign w:val="center"/>
          </w:tcPr>
          <w:p w:rsidR="008F0B77" w:rsidRPr="005A1319" w:rsidRDefault="008F0B77" w:rsidP="008F0B77">
            <w:pPr>
              <w:ind w:left="50" w:right="-29"/>
              <w:jc w:val="center"/>
              <w:rPr>
                <w:rFonts w:cs="Arial"/>
                <w:sz w:val="28"/>
                <w:szCs w:val="28"/>
              </w:rPr>
            </w:pPr>
            <w:r w:rsidRPr="005A1319">
              <w:rPr>
                <w:rFonts w:cs="Arial"/>
                <w:sz w:val="28"/>
                <w:szCs w:val="28"/>
              </w:rPr>
              <w:t>++</w:t>
            </w:r>
          </w:p>
        </w:tc>
        <w:tc>
          <w:tcPr>
            <w:tcW w:w="3261" w:type="dxa"/>
            <w:tcBorders>
              <w:left w:val="single" w:sz="2" w:space="0" w:color="000000"/>
            </w:tcBorders>
          </w:tcPr>
          <w:p w:rsidR="008F0B77" w:rsidRPr="00B56A8B" w:rsidRDefault="00B56A8B" w:rsidP="008F0B77">
            <w:pPr>
              <w:pBdr>
                <w:bottom w:val="single" w:sz="12" w:space="1" w:color="auto"/>
              </w:pBdr>
              <w:rPr>
                <w:rFonts w:cs="Arial"/>
                <w:sz w:val="20"/>
                <w:highlight w:val="yellow"/>
              </w:rPr>
            </w:pPr>
            <w:r>
              <w:rPr>
                <w:rFonts w:cs="Arial"/>
                <w:sz w:val="20"/>
              </w:rPr>
              <w:t xml:space="preserve">Process: </w:t>
            </w:r>
            <w:r w:rsidR="008F0B77" w:rsidRPr="00B56A8B">
              <w:rPr>
                <w:rFonts w:cs="Arial"/>
                <w:sz w:val="20"/>
              </w:rPr>
              <w:t>HIA and social impact (social impact assessment)</w:t>
            </w:r>
          </w:p>
          <w:p w:rsidR="008F0B77" w:rsidRPr="004A1037" w:rsidRDefault="008F0B77" w:rsidP="008F0B77">
            <w:pPr>
              <w:pBdr>
                <w:bottom w:val="single" w:sz="12" w:space="1" w:color="auto"/>
              </w:pBdr>
              <w:rPr>
                <w:rFonts w:cs="Arial"/>
                <w:sz w:val="18"/>
              </w:rPr>
            </w:pPr>
          </w:p>
          <w:p w:rsidR="008F0B77" w:rsidRPr="006345BE" w:rsidRDefault="008F0B77" w:rsidP="008F0B77">
            <w:pPr>
              <w:pBdr>
                <w:bottom w:val="single" w:sz="12" w:space="1" w:color="auto"/>
              </w:pBdr>
              <w:rPr>
                <w:rFonts w:cs="Arial"/>
                <w:sz w:val="20"/>
              </w:rPr>
            </w:pPr>
            <w:r w:rsidRPr="004A1037">
              <w:rPr>
                <w:rFonts w:cs="Arial"/>
                <w:sz w:val="18"/>
              </w:rPr>
              <w:t xml:space="preserve">Post adoption evaluation carried out but </w:t>
            </w:r>
            <w:r w:rsidRPr="004A1037">
              <w:rPr>
                <w:rFonts w:cs="Arial"/>
                <w:sz w:val="20"/>
              </w:rPr>
              <w:t>SIA direct effects on the plan were difficult to distinguish:</w:t>
            </w:r>
          </w:p>
          <w:p w:rsidR="008F0B77" w:rsidRPr="006345BE" w:rsidRDefault="008F0B77" w:rsidP="008F0B77">
            <w:pPr>
              <w:pBdr>
                <w:bottom w:val="single" w:sz="12" w:space="1" w:color="auto"/>
              </w:pBdr>
              <w:rPr>
                <w:rFonts w:cs="Arial"/>
                <w:sz w:val="20"/>
              </w:rPr>
            </w:pPr>
          </w:p>
          <w:p w:rsidR="008F0B77" w:rsidRPr="006345BE" w:rsidRDefault="008F0B77" w:rsidP="008F0B77">
            <w:pPr>
              <w:pBdr>
                <w:bottom w:val="single" w:sz="12" w:space="1" w:color="auto"/>
              </w:pBdr>
              <w:rPr>
                <w:rFonts w:cs="Arial"/>
                <w:sz w:val="20"/>
              </w:rPr>
            </w:pPr>
            <w:r w:rsidRPr="006345BE">
              <w:rPr>
                <w:rFonts w:cs="Arial"/>
                <w:sz w:val="20"/>
              </w:rPr>
              <w:t>However SIA supported discussion, planning and decision-making</w:t>
            </w:r>
          </w:p>
          <w:p w:rsidR="008F0B77" w:rsidRPr="006345BE" w:rsidRDefault="008F0B77" w:rsidP="008F0B77">
            <w:pPr>
              <w:pBdr>
                <w:bottom w:val="single" w:sz="12" w:space="1" w:color="auto"/>
              </w:pBdr>
              <w:rPr>
                <w:rFonts w:cs="Arial"/>
                <w:sz w:val="20"/>
              </w:rPr>
            </w:pPr>
            <w:r w:rsidRPr="006345BE">
              <w:rPr>
                <w:rFonts w:cs="Arial"/>
                <w:sz w:val="20"/>
              </w:rPr>
              <w:t>Provided residents with information</w:t>
            </w:r>
          </w:p>
          <w:p w:rsidR="008F0B77" w:rsidRPr="006345BE" w:rsidRDefault="008F0B77" w:rsidP="008F0B77">
            <w:pPr>
              <w:pBdr>
                <w:bottom w:val="single" w:sz="12" w:space="1" w:color="auto"/>
              </w:pBdr>
              <w:rPr>
                <w:rFonts w:cs="Arial"/>
                <w:sz w:val="20"/>
              </w:rPr>
            </w:pPr>
          </w:p>
          <w:p w:rsidR="008F0B77" w:rsidRPr="006345BE" w:rsidRDefault="008F0B77" w:rsidP="008F0B77">
            <w:pPr>
              <w:pBdr>
                <w:bottom w:val="single" w:sz="12" w:space="1" w:color="auto"/>
              </w:pBdr>
              <w:rPr>
                <w:rFonts w:cs="Arial"/>
                <w:sz w:val="20"/>
              </w:rPr>
            </w:pPr>
            <w:r w:rsidRPr="006345BE">
              <w:rPr>
                <w:rFonts w:cs="Arial"/>
                <w:sz w:val="20"/>
              </w:rPr>
              <w:t>From plan summary report:</w:t>
            </w:r>
          </w:p>
          <w:p w:rsidR="008F0B77" w:rsidRPr="006345BE" w:rsidRDefault="008F0B77" w:rsidP="008F0B77">
            <w:pPr>
              <w:pBdr>
                <w:bottom w:val="single" w:sz="12" w:space="1" w:color="auto"/>
              </w:pBdr>
              <w:rPr>
                <w:rFonts w:cs="Arial"/>
                <w:sz w:val="20"/>
              </w:rPr>
            </w:pPr>
            <w:r w:rsidRPr="006345BE">
              <w:rPr>
                <w:rFonts w:cs="Arial"/>
                <w:sz w:val="20"/>
              </w:rPr>
              <w:t xml:space="preserve">Positive impact on various aspects (bridges, buildings, </w:t>
            </w:r>
            <w:r w:rsidRPr="006345BE">
              <w:rPr>
                <w:rFonts w:cs="Arial"/>
                <w:sz w:val="20"/>
              </w:rPr>
              <w:lastRenderedPageBreak/>
              <w:t>playgrounds, day care...)</w:t>
            </w:r>
          </w:p>
          <w:p w:rsidR="008F0B77" w:rsidRPr="006345BE" w:rsidRDefault="008F0B77" w:rsidP="008F0B77">
            <w:pPr>
              <w:pBdr>
                <w:bottom w:val="single" w:sz="12" w:space="1" w:color="auto"/>
              </w:pBdr>
              <w:rPr>
                <w:rFonts w:cs="Arial"/>
                <w:sz w:val="20"/>
              </w:rPr>
            </w:pPr>
          </w:p>
          <w:p w:rsidR="008F0B77" w:rsidRPr="006345BE" w:rsidRDefault="008F0B77" w:rsidP="008F0B77">
            <w:pPr>
              <w:pStyle w:val="ListParagraph"/>
              <w:pBdr>
                <w:bottom w:val="single" w:sz="12" w:space="1" w:color="auto"/>
              </w:pBdr>
              <w:ind w:left="0"/>
              <w:rPr>
                <w:rFonts w:cs="Arial"/>
                <w:sz w:val="20"/>
              </w:rPr>
            </w:pPr>
            <w:r w:rsidRPr="006345BE">
              <w:rPr>
                <w:rFonts w:cs="Arial"/>
                <w:sz w:val="20"/>
              </w:rPr>
              <w:t>But this is questioned by interviewee: who thought that SIA had no effect on the planning decision</w:t>
            </w:r>
          </w:p>
          <w:p w:rsidR="008F0B77" w:rsidRPr="006345BE" w:rsidRDefault="008F0B77" w:rsidP="008F0B77">
            <w:pPr>
              <w:pStyle w:val="ListParagraph"/>
              <w:pBdr>
                <w:bottom w:val="single" w:sz="12" w:space="1" w:color="auto"/>
              </w:pBdr>
              <w:ind w:left="0"/>
              <w:rPr>
                <w:rFonts w:cs="Arial"/>
                <w:sz w:val="20"/>
              </w:rPr>
            </w:pPr>
          </w:p>
          <w:p w:rsidR="008F0B77" w:rsidRPr="006345BE" w:rsidRDefault="008F0B77" w:rsidP="008F0B77">
            <w:pPr>
              <w:pStyle w:val="ListParagraph"/>
              <w:pBdr>
                <w:bottom w:val="single" w:sz="12" w:space="1" w:color="auto"/>
              </w:pBdr>
              <w:ind w:left="0"/>
              <w:rPr>
                <w:rFonts w:cs="Arial"/>
                <w:sz w:val="20"/>
              </w:rPr>
            </w:pPr>
            <w:r w:rsidRPr="006345BE">
              <w:rPr>
                <w:rFonts w:cs="Arial"/>
                <w:sz w:val="20"/>
              </w:rPr>
              <w:t>Health effectiveness:</w:t>
            </w:r>
          </w:p>
          <w:p w:rsidR="008F0B77" w:rsidRPr="006345BE" w:rsidRDefault="008F0B77" w:rsidP="008F0B77">
            <w:pPr>
              <w:pStyle w:val="ListParagraph"/>
              <w:pBdr>
                <w:bottom w:val="single" w:sz="12" w:space="1" w:color="auto"/>
              </w:pBdr>
              <w:ind w:left="0"/>
              <w:rPr>
                <w:rFonts w:cs="Arial"/>
                <w:sz w:val="20"/>
              </w:rPr>
            </w:pPr>
            <w:r w:rsidRPr="006345BE">
              <w:rPr>
                <w:rFonts w:cs="Arial"/>
                <w:sz w:val="20"/>
              </w:rPr>
              <w:t>No strong evidence suggested that SIA had effect on health effectiveness</w:t>
            </w:r>
          </w:p>
          <w:p w:rsidR="008F0B77" w:rsidRPr="006345BE" w:rsidRDefault="008F0B77" w:rsidP="008F0B77">
            <w:pPr>
              <w:pStyle w:val="ListParagraph"/>
              <w:pBdr>
                <w:bottom w:val="single" w:sz="12" w:space="1" w:color="auto"/>
              </w:pBdr>
              <w:ind w:left="0"/>
              <w:rPr>
                <w:rFonts w:cs="Arial"/>
                <w:sz w:val="20"/>
              </w:rPr>
            </w:pPr>
          </w:p>
          <w:p w:rsidR="00B56A8B" w:rsidRDefault="008F0B77" w:rsidP="00B56A8B">
            <w:pPr>
              <w:pStyle w:val="ListParagraph"/>
              <w:pBdr>
                <w:bottom w:val="single" w:sz="12" w:space="1" w:color="auto"/>
              </w:pBdr>
              <w:ind w:left="0"/>
              <w:rPr>
                <w:rFonts w:cs="Arial"/>
                <w:sz w:val="20"/>
              </w:rPr>
            </w:pPr>
            <w:r w:rsidRPr="006345BE">
              <w:rPr>
                <w:rFonts w:cs="Arial"/>
                <w:sz w:val="20"/>
              </w:rPr>
              <w:t>Equity effectiveness: SIA had a direct effect as the plan was modified and adjusted accordingly (expanding school playing field), but this is contested by another interviewee</w:t>
            </w:r>
            <w:r w:rsidR="00B56A8B">
              <w:rPr>
                <w:rFonts w:cs="Arial"/>
                <w:sz w:val="20"/>
              </w:rPr>
              <w:t xml:space="preserve"> </w:t>
            </w:r>
          </w:p>
          <w:p w:rsidR="00B56A8B" w:rsidRDefault="00B56A8B" w:rsidP="00B56A8B">
            <w:pPr>
              <w:pStyle w:val="ListParagraph"/>
              <w:pBdr>
                <w:bottom w:val="single" w:sz="12" w:space="1" w:color="auto"/>
              </w:pBdr>
              <w:ind w:left="0"/>
              <w:rPr>
                <w:rFonts w:cs="Arial"/>
                <w:sz w:val="20"/>
              </w:rPr>
            </w:pPr>
          </w:p>
          <w:p w:rsidR="008F0B77" w:rsidRPr="00B56A8B" w:rsidRDefault="008F0B77" w:rsidP="00B56A8B">
            <w:pPr>
              <w:pStyle w:val="ListParagraph"/>
              <w:pBdr>
                <w:bottom w:val="single" w:sz="12" w:space="1" w:color="auto"/>
              </w:pBdr>
              <w:ind w:left="0"/>
              <w:rPr>
                <w:rFonts w:cs="Arial"/>
                <w:sz w:val="20"/>
              </w:rPr>
            </w:pPr>
            <w:r w:rsidRPr="006345BE">
              <w:rPr>
                <w:rFonts w:cs="Arial"/>
                <w:sz w:val="20"/>
              </w:rPr>
              <w:t>Community effectiveness: contradictory evidence again here However change in culture and practice in SIA</w:t>
            </w:r>
          </w:p>
        </w:tc>
      </w:tr>
    </w:tbl>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sectPr w:rsidR="00FC3EE3" w:rsidSect="00FC3EE3">
          <w:pgSz w:w="16838" w:h="11906" w:orient="landscape"/>
          <w:pgMar w:top="1440" w:right="1440" w:bottom="1440" w:left="1440" w:header="708" w:footer="708" w:gutter="0"/>
          <w:cols w:space="708"/>
          <w:docGrid w:linePitch="360"/>
        </w:sectPr>
      </w:pPr>
    </w:p>
    <w:p w:rsidR="008F0B77" w:rsidRDefault="008F0B77" w:rsidP="008F0B77">
      <w:pPr>
        <w:spacing w:line="360" w:lineRule="auto"/>
        <w:jc w:val="both"/>
        <w:rPr>
          <w:rFonts w:cs="Arial"/>
          <w:b/>
        </w:rPr>
      </w:pPr>
      <w:r w:rsidRPr="009001F5">
        <w:rPr>
          <w:rFonts w:cs="Arial"/>
          <w:b/>
        </w:rPr>
        <w:lastRenderedPageBreak/>
        <w:t>Strength of the Evidence</w:t>
      </w:r>
    </w:p>
    <w:p w:rsidR="008F0B77" w:rsidRDefault="006D07B9" w:rsidP="008F0B77">
      <w:pPr>
        <w:spacing w:line="360" w:lineRule="auto"/>
        <w:rPr>
          <w:rFonts w:cs="Arial"/>
        </w:rPr>
      </w:pPr>
      <w:r>
        <w:rPr>
          <w:rFonts w:cs="Arial"/>
        </w:rPr>
        <w:t>Both citations</w:t>
      </w:r>
      <w:r w:rsidR="008F0B77">
        <w:rPr>
          <w:rFonts w:cs="Arial"/>
        </w:rPr>
        <w:t xml:space="preserve"> attract a </w:t>
      </w:r>
      <w:r>
        <w:rPr>
          <w:rFonts w:cs="Arial"/>
        </w:rPr>
        <w:t xml:space="preserve">moderate </w:t>
      </w:r>
      <w:r w:rsidR="008F0B77">
        <w:rPr>
          <w:rFonts w:cs="Arial"/>
        </w:rPr>
        <w:t>quality score</w:t>
      </w:r>
      <w:r>
        <w:rPr>
          <w:rFonts w:cs="Arial"/>
        </w:rPr>
        <w:t xml:space="preserve"> (Dannenberg, 2008</w:t>
      </w:r>
      <w:r w:rsidR="008F0B77">
        <w:rPr>
          <w:rFonts w:cs="Arial"/>
        </w:rPr>
        <w:t xml:space="preserve"> [+]</w:t>
      </w:r>
      <w:r>
        <w:rPr>
          <w:rFonts w:cs="Arial"/>
        </w:rPr>
        <w:t xml:space="preserve"> and Wismar, 2007 [+]</w:t>
      </w:r>
      <w:r w:rsidR="008F0B77">
        <w:rPr>
          <w:rFonts w:cs="Arial"/>
        </w:rPr>
        <w:t>.</w:t>
      </w:r>
      <w:r>
        <w:rPr>
          <w:rFonts w:cs="Arial"/>
        </w:rPr>
        <w:t xml:space="preserve">  </w:t>
      </w:r>
      <w:r w:rsidR="008F0B77">
        <w:rPr>
          <w:rFonts w:cs="Arial"/>
        </w:rPr>
        <w:t xml:space="preserve">The case studies reported by </w:t>
      </w:r>
      <w:r w:rsidR="008F0B77" w:rsidRPr="00FE4D61">
        <w:rPr>
          <w:rFonts w:cs="Arial"/>
        </w:rPr>
        <w:t>Dannenberg</w:t>
      </w:r>
      <w:r w:rsidR="008F0B77">
        <w:rPr>
          <w:rFonts w:cs="Arial"/>
        </w:rPr>
        <w:t xml:space="preserve"> (2008) only give partial detail and lack adequate reporting of t</w:t>
      </w:r>
      <w:r>
        <w:rPr>
          <w:rFonts w:cs="Arial"/>
        </w:rPr>
        <w:t xml:space="preserve">he outcomes of the HIA process, </w:t>
      </w:r>
      <w:r w:rsidRPr="00A41B31">
        <w:rPr>
          <w:rFonts w:cs="Arial"/>
        </w:rPr>
        <w:t>whilst Wismar</w:t>
      </w:r>
      <w:r w:rsidR="00A41B31" w:rsidRPr="00A41B31">
        <w:rPr>
          <w:rFonts w:cs="Arial"/>
        </w:rPr>
        <w:t xml:space="preserve"> </w:t>
      </w:r>
      <w:r w:rsidR="00A41B31">
        <w:rPr>
          <w:rFonts w:cs="Arial"/>
        </w:rPr>
        <w:t>lacked detail on</w:t>
      </w:r>
      <w:r w:rsidR="00A41B31" w:rsidRPr="00A41B31">
        <w:rPr>
          <w:rFonts w:cs="Arial"/>
        </w:rPr>
        <w:t xml:space="preserve"> methodolog</w:t>
      </w:r>
      <w:r w:rsidR="00A41B31">
        <w:rPr>
          <w:rFonts w:cs="Arial"/>
        </w:rPr>
        <w:t>y</w:t>
      </w:r>
      <w:r w:rsidR="002D2D4B">
        <w:rPr>
          <w:rFonts w:cs="Arial"/>
        </w:rPr>
        <w:t>,</w:t>
      </w:r>
      <w:r w:rsidR="00A41B31">
        <w:rPr>
          <w:rFonts w:cs="Arial"/>
        </w:rPr>
        <w:t xml:space="preserve"> </w:t>
      </w:r>
      <w:r w:rsidR="002D2D4B">
        <w:rPr>
          <w:rFonts w:cs="Arial"/>
        </w:rPr>
        <w:t>lacked triangulation of data and analysis of interview evidence.</w:t>
      </w:r>
    </w:p>
    <w:p w:rsidR="008F0B77" w:rsidRDefault="008F0B77" w:rsidP="008F0B77">
      <w:pPr>
        <w:spacing w:line="360" w:lineRule="auto"/>
        <w:rPr>
          <w:rFonts w:cs="Arial"/>
          <w:b/>
        </w:rPr>
      </w:pPr>
    </w:p>
    <w:p w:rsidR="008F0B77" w:rsidRPr="009001F5" w:rsidRDefault="008F0B77" w:rsidP="008F0B77">
      <w:pPr>
        <w:spacing w:line="360" w:lineRule="auto"/>
        <w:rPr>
          <w:rFonts w:cs="Arial"/>
          <w:b/>
        </w:rPr>
      </w:pPr>
      <w:r w:rsidRPr="009001F5">
        <w:rPr>
          <w:rFonts w:cs="Arial"/>
          <w:b/>
        </w:rPr>
        <w:t>Impacts</w:t>
      </w:r>
    </w:p>
    <w:p w:rsidR="008F0B77" w:rsidRPr="00193B36" w:rsidRDefault="008F0B77" w:rsidP="008F0B77">
      <w:pPr>
        <w:spacing w:line="360" w:lineRule="auto"/>
        <w:rPr>
          <w:rFonts w:cs="Arial"/>
          <w:b/>
        </w:rPr>
      </w:pPr>
      <w:r w:rsidRPr="00193B36">
        <w:rPr>
          <w:rFonts w:cs="Arial"/>
          <w:b/>
        </w:rPr>
        <w:t>Process outcomes</w:t>
      </w:r>
    </w:p>
    <w:p w:rsidR="008F0B77" w:rsidRDefault="008F0B77" w:rsidP="008F0B77">
      <w:pPr>
        <w:spacing w:line="360" w:lineRule="auto"/>
        <w:rPr>
          <w:rFonts w:cs="Arial"/>
        </w:rPr>
      </w:pPr>
      <w:r>
        <w:rPr>
          <w:rFonts w:cs="Arial"/>
        </w:rPr>
        <w:t>The two</w:t>
      </w:r>
      <w:r w:rsidRPr="00FE4D61">
        <w:rPr>
          <w:rFonts w:cs="Arial"/>
        </w:rPr>
        <w:t xml:space="preserve"> </w:t>
      </w:r>
      <w:r w:rsidR="006D07B9">
        <w:rPr>
          <w:rFonts w:cs="Arial"/>
        </w:rPr>
        <w:t>citation</w:t>
      </w:r>
      <w:r w:rsidRPr="00FE4D61">
        <w:rPr>
          <w:rFonts w:cs="Arial"/>
        </w:rPr>
        <w:t xml:space="preserve">s </w:t>
      </w:r>
      <w:r>
        <w:rPr>
          <w:szCs w:val="24"/>
          <w:lang w:val="en-US"/>
        </w:rPr>
        <w:t>r</w:t>
      </w:r>
      <w:proofErr w:type="spellStart"/>
      <w:r w:rsidRPr="00FE4D61">
        <w:rPr>
          <w:rFonts w:cs="Arial"/>
        </w:rPr>
        <w:t>eport</w:t>
      </w:r>
      <w:r>
        <w:rPr>
          <w:rFonts w:cs="Arial"/>
        </w:rPr>
        <w:t>ed</w:t>
      </w:r>
      <w:proofErr w:type="spellEnd"/>
      <w:r w:rsidRPr="00FE4D61">
        <w:rPr>
          <w:rFonts w:cs="Arial"/>
        </w:rPr>
        <w:t xml:space="preserve"> that health</w:t>
      </w:r>
      <w:r w:rsidR="006D07B9">
        <w:rPr>
          <w:rFonts w:cs="Arial"/>
        </w:rPr>
        <w:t xml:space="preserve"> issues were considered in all three case studies, and that all incorporated health</w:t>
      </w:r>
      <w:r w:rsidRPr="00FE4D61">
        <w:rPr>
          <w:rFonts w:cs="Arial"/>
        </w:rPr>
        <w:t xml:space="preserve"> recommendations</w:t>
      </w:r>
      <w:r>
        <w:rPr>
          <w:rFonts w:cs="Arial"/>
        </w:rPr>
        <w:t xml:space="preserve"> into the plans. The</w:t>
      </w:r>
      <w:r w:rsidR="006D07B9">
        <w:rPr>
          <w:rFonts w:cs="Arial"/>
        </w:rPr>
        <w:t xml:space="preserve"> </w:t>
      </w:r>
      <w:r>
        <w:rPr>
          <w:rFonts w:cs="Arial"/>
        </w:rPr>
        <w:t xml:space="preserve">evidence </w:t>
      </w:r>
      <w:r w:rsidR="006D07B9">
        <w:rPr>
          <w:rFonts w:cs="Arial"/>
        </w:rPr>
        <w:t>is unclear on whether</w:t>
      </w:r>
      <w:r>
        <w:rPr>
          <w:rFonts w:cs="Arial"/>
        </w:rPr>
        <w:t xml:space="preserve"> health considerations</w:t>
      </w:r>
      <w:r w:rsidR="006D07B9">
        <w:rPr>
          <w:rFonts w:cs="Arial"/>
        </w:rPr>
        <w:t xml:space="preserve"> in the plans were </w:t>
      </w:r>
      <w:proofErr w:type="spellStart"/>
      <w:r>
        <w:rPr>
          <w:rFonts w:cs="Arial"/>
        </w:rPr>
        <w:t>implementat</w:t>
      </w:r>
      <w:r w:rsidR="006D07B9">
        <w:rPr>
          <w:rFonts w:cs="Arial"/>
        </w:rPr>
        <w:t>ed</w:t>
      </w:r>
      <w:proofErr w:type="spellEnd"/>
      <w:r w:rsidR="006D07B9">
        <w:rPr>
          <w:rFonts w:cs="Arial"/>
        </w:rPr>
        <w:t xml:space="preserve"> following their adoption</w:t>
      </w:r>
      <w:r>
        <w:rPr>
          <w:rFonts w:cs="Arial"/>
        </w:rPr>
        <w:t xml:space="preserve">. </w:t>
      </w:r>
      <w:r w:rsidR="006D07B9">
        <w:rPr>
          <w:rFonts w:cs="Arial"/>
        </w:rPr>
        <w:t>This may be expla</w:t>
      </w:r>
      <w:r w:rsidR="005A2DDD">
        <w:rPr>
          <w:rFonts w:cs="Arial"/>
        </w:rPr>
        <w:t>i</w:t>
      </w:r>
      <w:r w:rsidR="006D07B9">
        <w:rPr>
          <w:rFonts w:cs="Arial"/>
        </w:rPr>
        <w:t>ned by</w:t>
      </w:r>
      <w:r>
        <w:rPr>
          <w:rFonts w:cs="Arial"/>
        </w:rPr>
        <w:t xml:space="preserve"> the policy process</w:t>
      </w:r>
      <w:r w:rsidR="006D07B9">
        <w:rPr>
          <w:rFonts w:cs="Arial"/>
        </w:rPr>
        <w:t xml:space="preserve"> not being</w:t>
      </w:r>
      <w:r>
        <w:rPr>
          <w:rFonts w:cs="Arial"/>
        </w:rPr>
        <w:t xml:space="preserve"> advanced enough at the time of </w:t>
      </w:r>
      <w:r w:rsidR="006D07B9">
        <w:rPr>
          <w:rFonts w:cs="Arial"/>
        </w:rPr>
        <w:t>the research</w:t>
      </w:r>
      <w:r>
        <w:rPr>
          <w:rFonts w:cs="Arial"/>
        </w:rPr>
        <w:t xml:space="preserve"> to report on post ad</w:t>
      </w:r>
      <w:r w:rsidR="006D07B9">
        <w:rPr>
          <w:rFonts w:cs="Arial"/>
        </w:rPr>
        <w:t xml:space="preserve">option impacts (for instance, </w:t>
      </w:r>
      <w:r>
        <w:rPr>
          <w:rFonts w:cs="Arial"/>
        </w:rPr>
        <w:t>Dannenberg, 2008</w:t>
      </w:r>
      <w:r w:rsidR="006D07B9">
        <w:rPr>
          <w:rFonts w:cs="Arial"/>
        </w:rPr>
        <w:t xml:space="preserve"> in particular</w:t>
      </w:r>
      <w:r>
        <w:rPr>
          <w:rFonts w:cs="Arial"/>
        </w:rPr>
        <w:t>)</w:t>
      </w:r>
      <w:r w:rsidR="003A3626">
        <w:rPr>
          <w:rFonts w:cs="Arial"/>
        </w:rPr>
        <w:t>.</w:t>
      </w:r>
    </w:p>
    <w:p w:rsidR="003A3626" w:rsidRDefault="003A3626" w:rsidP="008F0B77">
      <w:pPr>
        <w:spacing w:line="360" w:lineRule="auto"/>
        <w:rPr>
          <w:rFonts w:cs="Arial"/>
        </w:rPr>
      </w:pPr>
    </w:p>
    <w:p w:rsidR="003A3626" w:rsidRDefault="003A3626" w:rsidP="008F0B77">
      <w:pPr>
        <w:spacing w:line="360" w:lineRule="auto"/>
        <w:rPr>
          <w:rFonts w:cs="Arial"/>
        </w:rPr>
      </w:pPr>
      <w:r>
        <w:rPr>
          <w:rFonts w:cs="Arial"/>
        </w:rPr>
        <w:t>Thus, whilst health issues were influential in preparing the plans, there is no evidence from the two citations of effectiveness in implementation, no</w:t>
      </w:r>
      <w:r w:rsidR="0075585B">
        <w:rPr>
          <w:rFonts w:cs="Arial"/>
        </w:rPr>
        <w:t>r</w:t>
      </w:r>
      <w:r>
        <w:rPr>
          <w:rFonts w:cs="Arial"/>
        </w:rPr>
        <w:t xml:space="preserve"> of any post plan evaluation.</w:t>
      </w:r>
    </w:p>
    <w:p w:rsidR="005A2DDD" w:rsidRDefault="005A2DDD" w:rsidP="008F0B77">
      <w:pPr>
        <w:spacing w:line="360" w:lineRule="auto"/>
        <w:rPr>
          <w:rFonts w:cs="Arial"/>
          <w:b/>
        </w:rPr>
      </w:pPr>
    </w:p>
    <w:p w:rsidR="008F0B77" w:rsidRPr="00193B36" w:rsidRDefault="00F75483" w:rsidP="008F0B77">
      <w:pPr>
        <w:spacing w:line="360" w:lineRule="auto"/>
        <w:rPr>
          <w:rFonts w:cs="Arial"/>
          <w:b/>
        </w:rPr>
      </w:pPr>
      <w:r>
        <w:rPr>
          <w:rFonts w:cs="Arial"/>
          <w:b/>
        </w:rPr>
        <w:t>Health issu</w:t>
      </w:r>
      <w:r w:rsidR="008F0B77" w:rsidRPr="00193B36">
        <w:rPr>
          <w:rFonts w:cs="Arial"/>
          <w:b/>
        </w:rPr>
        <w:t>es</w:t>
      </w:r>
    </w:p>
    <w:p w:rsidR="0075585B" w:rsidRDefault="008F0B77" w:rsidP="008F0B77">
      <w:pPr>
        <w:spacing w:line="360" w:lineRule="auto"/>
        <w:rPr>
          <w:rFonts w:cs="Arial"/>
        </w:rPr>
      </w:pPr>
      <w:r w:rsidRPr="00FE4D61">
        <w:rPr>
          <w:rFonts w:cs="Arial"/>
        </w:rPr>
        <w:t>The case studies covered all the f</w:t>
      </w:r>
      <w:r>
        <w:rPr>
          <w:rFonts w:cs="Arial"/>
        </w:rPr>
        <w:t>our specific health issues</w:t>
      </w:r>
      <w:r w:rsidR="0075585B">
        <w:rPr>
          <w:rFonts w:cs="Arial"/>
        </w:rPr>
        <w:t>:</w:t>
      </w:r>
    </w:p>
    <w:p w:rsidR="0075585B" w:rsidRDefault="0075585B" w:rsidP="0075585B">
      <w:pPr>
        <w:pStyle w:val="ListParagraph"/>
        <w:numPr>
          <w:ilvl w:val="0"/>
          <w:numId w:val="56"/>
        </w:numPr>
        <w:spacing w:line="360" w:lineRule="auto"/>
        <w:ind w:left="993" w:hanging="426"/>
        <w:rPr>
          <w:rFonts w:cs="Arial"/>
        </w:rPr>
      </w:pPr>
      <w:r>
        <w:rPr>
          <w:rFonts w:cs="Arial"/>
        </w:rPr>
        <w:t>P</w:t>
      </w:r>
      <w:r w:rsidR="008F0B77" w:rsidRPr="0075585B">
        <w:rPr>
          <w:rFonts w:cs="Arial"/>
        </w:rPr>
        <w:t>hysical activit</w:t>
      </w:r>
      <w:r w:rsidR="00F75483" w:rsidRPr="0075585B">
        <w:rPr>
          <w:rFonts w:cs="Arial"/>
        </w:rPr>
        <w:t>y</w:t>
      </w:r>
      <w:r>
        <w:rPr>
          <w:rFonts w:cs="Arial"/>
        </w:rPr>
        <w:t xml:space="preserve"> was only reported for the Finnish Local Plan (</w:t>
      </w:r>
      <w:proofErr w:type="spellStart"/>
      <w:r>
        <w:rPr>
          <w:rFonts w:cs="Arial"/>
        </w:rPr>
        <w:t>e.g</w:t>
      </w:r>
      <w:proofErr w:type="spellEnd"/>
      <w:r w:rsidR="002D2D4B">
        <w:rPr>
          <w:rFonts w:cs="Arial"/>
        </w:rPr>
        <w:t xml:space="preserve"> provision of sports facilities and recreation areas)</w:t>
      </w:r>
    </w:p>
    <w:p w:rsidR="0075585B" w:rsidRDefault="0075585B" w:rsidP="0075585B">
      <w:pPr>
        <w:pStyle w:val="ListParagraph"/>
        <w:numPr>
          <w:ilvl w:val="0"/>
          <w:numId w:val="56"/>
        </w:numPr>
        <w:spacing w:line="360" w:lineRule="auto"/>
        <w:ind w:left="993" w:hanging="426"/>
        <w:rPr>
          <w:rFonts w:cs="Arial"/>
        </w:rPr>
      </w:pPr>
      <w:r>
        <w:rPr>
          <w:rFonts w:cs="Arial"/>
        </w:rPr>
        <w:t>M</w:t>
      </w:r>
      <w:r w:rsidR="00F75483" w:rsidRPr="0075585B">
        <w:rPr>
          <w:rFonts w:cs="Arial"/>
        </w:rPr>
        <w:t>ental wellbeing</w:t>
      </w:r>
      <w:r>
        <w:rPr>
          <w:rFonts w:cs="Arial"/>
        </w:rPr>
        <w:t xml:space="preserve"> was only reported for the Alask</w:t>
      </w:r>
      <w:r w:rsidR="002D2D4B">
        <w:rPr>
          <w:rFonts w:cs="Arial"/>
        </w:rPr>
        <w:t>an oil development plan (e.g. domestic violence, suicide</w:t>
      </w:r>
      <w:r w:rsidR="0050346F">
        <w:rPr>
          <w:rFonts w:cs="Arial"/>
        </w:rPr>
        <w:t>)</w:t>
      </w:r>
      <w:r w:rsidR="00F75483" w:rsidRPr="0075585B">
        <w:rPr>
          <w:rFonts w:cs="Arial"/>
        </w:rPr>
        <w:t>;</w:t>
      </w:r>
    </w:p>
    <w:p w:rsidR="0075585B" w:rsidRDefault="0075585B" w:rsidP="0075585B">
      <w:pPr>
        <w:pStyle w:val="ListParagraph"/>
        <w:numPr>
          <w:ilvl w:val="0"/>
          <w:numId w:val="56"/>
        </w:numPr>
        <w:spacing w:line="360" w:lineRule="auto"/>
        <w:ind w:left="993" w:hanging="426"/>
        <w:rPr>
          <w:rFonts w:cs="Arial"/>
        </w:rPr>
      </w:pPr>
      <w:r>
        <w:rPr>
          <w:rFonts w:cs="Arial"/>
        </w:rPr>
        <w:t>T</w:t>
      </w:r>
      <w:r w:rsidR="00F75483" w:rsidRPr="0075585B">
        <w:rPr>
          <w:rFonts w:cs="Arial"/>
        </w:rPr>
        <w:t>wo</w:t>
      </w:r>
      <w:r w:rsidR="008F0B77" w:rsidRPr="0075585B">
        <w:rPr>
          <w:rFonts w:cs="Arial"/>
        </w:rPr>
        <w:t xml:space="preserve"> </w:t>
      </w:r>
      <w:r>
        <w:rPr>
          <w:rFonts w:cs="Arial"/>
        </w:rPr>
        <w:t>case studies considered</w:t>
      </w:r>
      <w:r w:rsidR="00F75483" w:rsidRPr="0075585B">
        <w:rPr>
          <w:rFonts w:cs="Arial"/>
        </w:rPr>
        <w:t xml:space="preserve"> environmental</w:t>
      </w:r>
      <w:r w:rsidR="002D2D4B">
        <w:rPr>
          <w:rFonts w:cs="Arial"/>
        </w:rPr>
        <w:t xml:space="preserve"> health issues (Alaskan oil development and the E</w:t>
      </w:r>
      <w:r>
        <w:rPr>
          <w:rFonts w:cs="Arial"/>
        </w:rPr>
        <w:t>astern Community Neighbourhood) (</w:t>
      </w:r>
      <w:proofErr w:type="spellStart"/>
      <w:r>
        <w:rPr>
          <w:rFonts w:cs="Arial"/>
        </w:rPr>
        <w:t>e.g</w:t>
      </w:r>
      <w:proofErr w:type="spellEnd"/>
      <w:r w:rsidR="002D2D4B">
        <w:rPr>
          <w:rFonts w:cs="Arial"/>
        </w:rPr>
        <w:t xml:space="preserve"> air and water quality</w:t>
      </w:r>
      <w:r w:rsidR="008A0CEC">
        <w:rPr>
          <w:rFonts w:cs="Arial"/>
        </w:rPr>
        <w:t>, and noise pollution</w:t>
      </w:r>
      <w:r>
        <w:rPr>
          <w:rFonts w:cs="Arial"/>
        </w:rPr>
        <w:t>)</w:t>
      </w:r>
      <w:r w:rsidR="00F75483" w:rsidRPr="0075585B">
        <w:rPr>
          <w:rFonts w:cs="Arial"/>
        </w:rPr>
        <w:t>;</w:t>
      </w:r>
    </w:p>
    <w:p w:rsidR="0075585B" w:rsidRDefault="0075585B" w:rsidP="0075585B">
      <w:pPr>
        <w:pStyle w:val="ListParagraph"/>
        <w:numPr>
          <w:ilvl w:val="0"/>
          <w:numId w:val="56"/>
        </w:numPr>
        <w:spacing w:line="360" w:lineRule="auto"/>
        <w:ind w:left="993" w:hanging="426"/>
        <w:rPr>
          <w:rFonts w:cs="Arial"/>
        </w:rPr>
      </w:pPr>
      <w:r>
        <w:rPr>
          <w:rFonts w:cs="Arial"/>
        </w:rPr>
        <w:t>U</w:t>
      </w:r>
      <w:r w:rsidR="00F75483" w:rsidRPr="0075585B">
        <w:rPr>
          <w:rFonts w:cs="Arial"/>
        </w:rPr>
        <w:t>nintentional injury</w:t>
      </w:r>
      <w:r>
        <w:rPr>
          <w:rFonts w:cs="Arial"/>
        </w:rPr>
        <w:t xml:space="preserve"> was considered by t</w:t>
      </w:r>
      <w:r w:rsidRPr="0075585B">
        <w:rPr>
          <w:rFonts w:cs="Arial"/>
        </w:rPr>
        <w:t>wo</w:t>
      </w:r>
      <w:r>
        <w:rPr>
          <w:rFonts w:cs="Arial"/>
        </w:rPr>
        <w:t xml:space="preserve"> case studies (</w:t>
      </w:r>
      <w:r w:rsidR="008A0CEC">
        <w:rPr>
          <w:rFonts w:cs="Arial"/>
        </w:rPr>
        <w:t>Eastern Community Neighbourhood a</w:t>
      </w:r>
      <w:r>
        <w:rPr>
          <w:rFonts w:cs="Arial"/>
        </w:rPr>
        <w:t xml:space="preserve">nd </w:t>
      </w:r>
      <w:r w:rsidR="008A0CEC">
        <w:rPr>
          <w:rFonts w:cs="Arial"/>
        </w:rPr>
        <w:t>Finland case study</w:t>
      </w:r>
      <w:r>
        <w:rPr>
          <w:rFonts w:cs="Arial"/>
        </w:rPr>
        <w:t>) (</w:t>
      </w:r>
      <w:proofErr w:type="spellStart"/>
      <w:r>
        <w:rPr>
          <w:rFonts w:cs="Arial"/>
        </w:rPr>
        <w:t>e.g</w:t>
      </w:r>
      <w:proofErr w:type="spellEnd"/>
      <w:r w:rsidR="008A0CEC">
        <w:rPr>
          <w:rFonts w:cs="Arial"/>
        </w:rPr>
        <w:t xml:space="preserve"> pedestrian and road safety</w:t>
      </w:r>
      <w:r>
        <w:rPr>
          <w:rFonts w:cs="Arial"/>
        </w:rPr>
        <w:t>)</w:t>
      </w:r>
      <w:r w:rsidR="00F75483" w:rsidRPr="0075585B">
        <w:rPr>
          <w:rFonts w:cs="Arial"/>
        </w:rPr>
        <w:t>;</w:t>
      </w:r>
    </w:p>
    <w:p w:rsidR="0075585B" w:rsidRPr="006419FE" w:rsidRDefault="0075585B" w:rsidP="006419FE">
      <w:pPr>
        <w:pStyle w:val="ListParagraph"/>
        <w:numPr>
          <w:ilvl w:val="0"/>
          <w:numId w:val="56"/>
        </w:numPr>
        <w:spacing w:line="360" w:lineRule="auto"/>
        <w:ind w:left="993" w:hanging="426"/>
        <w:rPr>
          <w:rFonts w:cs="Arial"/>
        </w:rPr>
      </w:pPr>
      <w:r w:rsidRPr="006419FE">
        <w:rPr>
          <w:rFonts w:cs="Arial"/>
        </w:rPr>
        <w:lastRenderedPageBreak/>
        <w:t>O</w:t>
      </w:r>
      <w:r w:rsidR="008F0B77" w:rsidRPr="006419FE">
        <w:rPr>
          <w:rFonts w:cs="Arial"/>
        </w:rPr>
        <w:t xml:space="preserve">ther health </w:t>
      </w:r>
      <w:r w:rsidRPr="006419FE">
        <w:rPr>
          <w:rFonts w:cs="Arial"/>
        </w:rPr>
        <w:t>issu</w:t>
      </w:r>
      <w:r w:rsidR="008F0B77" w:rsidRPr="006419FE">
        <w:rPr>
          <w:rFonts w:cs="Arial"/>
        </w:rPr>
        <w:t>es</w:t>
      </w:r>
      <w:r w:rsidRPr="006419FE">
        <w:rPr>
          <w:rFonts w:cs="Arial"/>
        </w:rPr>
        <w:t xml:space="preserve"> were only reported</w:t>
      </w:r>
      <w:r w:rsidR="008F0B77" w:rsidRPr="006419FE">
        <w:rPr>
          <w:rFonts w:cs="Arial"/>
        </w:rPr>
        <w:t xml:space="preserve"> </w:t>
      </w:r>
      <w:r w:rsidRPr="006419FE">
        <w:rPr>
          <w:rFonts w:cs="Arial"/>
        </w:rPr>
        <w:t>by the Alaskan case study including socio-cultural issues, subsistence resources, access to alcohol and drugs for the Inupiat community.</w:t>
      </w:r>
    </w:p>
    <w:p w:rsidR="008F0B77" w:rsidRDefault="008F0B77" w:rsidP="008F0B77">
      <w:pPr>
        <w:spacing w:line="360" w:lineRule="auto"/>
        <w:rPr>
          <w:rFonts w:cs="Arial"/>
        </w:rPr>
      </w:pPr>
    </w:p>
    <w:p w:rsidR="008F0B77" w:rsidRPr="009001F5" w:rsidRDefault="008F0B77" w:rsidP="008F0B77">
      <w:pPr>
        <w:spacing w:line="360" w:lineRule="auto"/>
        <w:rPr>
          <w:rFonts w:cs="Arial"/>
          <w:b/>
        </w:rPr>
      </w:pPr>
      <w:r w:rsidRPr="009001F5">
        <w:rPr>
          <w:rFonts w:cs="Arial"/>
          <w:b/>
        </w:rPr>
        <w:t>Applicability</w:t>
      </w:r>
    </w:p>
    <w:p w:rsidR="008F0B77" w:rsidRDefault="006419FE" w:rsidP="008F0B77">
      <w:pPr>
        <w:spacing w:line="360" w:lineRule="auto"/>
        <w:rPr>
          <w:rFonts w:cs="Arial"/>
        </w:rPr>
      </w:pPr>
      <w:r>
        <w:rPr>
          <w:rFonts w:cs="Arial"/>
        </w:rPr>
        <w:t>Two of the three case studies (Eastern Communities and Finnish Local Plan) are directly</w:t>
      </w:r>
      <w:r w:rsidR="008F0B77">
        <w:rPr>
          <w:rFonts w:cs="Arial"/>
        </w:rPr>
        <w:t xml:space="preserve"> applicable to the UK </w:t>
      </w:r>
      <w:r>
        <w:rPr>
          <w:rFonts w:cs="Arial"/>
        </w:rPr>
        <w:t xml:space="preserve">in terms of </w:t>
      </w:r>
      <w:r w:rsidR="008F0B77">
        <w:rPr>
          <w:rFonts w:cs="Arial"/>
        </w:rPr>
        <w:t xml:space="preserve">population and </w:t>
      </w:r>
      <w:r>
        <w:rPr>
          <w:rFonts w:cs="Arial"/>
        </w:rPr>
        <w:t xml:space="preserve">of </w:t>
      </w:r>
      <w:r w:rsidR="008F0B77">
        <w:rPr>
          <w:rFonts w:cs="Arial"/>
        </w:rPr>
        <w:t xml:space="preserve">setting as </w:t>
      </w:r>
      <w:r>
        <w:rPr>
          <w:rFonts w:cs="Arial"/>
        </w:rPr>
        <w:t>they</w:t>
      </w:r>
      <w:r w:rsidR="008F0B77">
        <w:rPr>
          <w:rFonts w:cs="Arial"/>
        </w:rPr>
        <w:t xml:space="preserve"> refer to</w:t>
      </w:r>
      <w:r w:rsidR="008A0CEC">
        <w:rPr>
          <w:rFonts w:cs="Arial"/>
        </w:rPr>
        <w:t xml:space="preserve"> urban case studies</w:t>
      </w:r>
      <w:r>
        <w:rPr>
          <w:rFonts w:cs="Arial"/>
        </w:rPr>
        <w:t xml:space="preserve"> in </w:t>
      </w:r>
      <w:r w:rsidR="008F0B77">
        <w:rPr>
          <w:rFonts w:cs="Arial"/>
        </w:rPr>
        <w:t>countries</w:t>
      </w:r>
      <w:r>
        <w:rPr>
          <w:rFonts w:cs="Arial"/>
        </w:rPr>
        <w:t xml:space="preserve"> with</w:t>
      </w:r>
      <w:r w:rsidR="008F0B77">
        <w:rPr>
          <w:rFonts w:cs="Arial"/>
        </w:rPr>
        <w:t xml:space="preserve"> similar high income</w:t>
      </w:r>
      <w:r>
        <w:rPr>
          <w:rFonts w:cs="Arial"/>
        </w:rPr>
        <w:t>s to the UK</w:t>
      </w:r>
      <w:r w:rsidR="008F0B77">
        <w:rPr>
          <w:rFonts w:cs="Arial"/>
        </w:rPr>
        <w:t xml:space="preserve">. </w:t>
      </w:r>
      <w:r>
        <w:rPr>
          <w:rFonts w:cs="Arial"/>
        </w:rPr>
        <w:t>T</w:t>
      </w:r>
      <w:r w:rsidR="008F0B77">
        <w:rPr>
          <w:rFonts w:cs="Arial"/>
        </w:rPr>
        <w:t xml:space="preserve">he Alaskan </w:t>
      </w:r>
      <w:r>
        <w:rPr>
          <w:rFonts w:cs="Arial"/>
        </w:rPr>
        <w:t xml:space="preserve">case study is not applicable as its </w:t>
      </w:r>
      <w:r w:rsidR="008F0B77">
        <w:rPr>
          <w:rFonts w:cs="Arial"/>
        </w:rPr>
        <w:t>contex</w:t>
      </w:r>
      <w:r w:rsidR="00290FC0">
        <w:rPr>
          <w:rFonts w:cs="Arial"/>
        </w:rPr>
        <w:t>t</w:t>
      </w:r>
      <w:r>
        <w:rPr>
          <w:rFonts w:cs="Arial"/>
        </w:rPr>
        <w:t xml:space="preserve"> and population</w:t>
      </w:r>
      <w:r w:rsidR="00290FC0">
        <w:rPr>
          <w:rFonts w:cs="Arial"/>
        </w:rPr>
        <w:t xml:space="preserve"> is </w:t>
      </w:r>
      <w:r>
        <w:rPr>
          <w:rFonts w:cs="Arial"/>
        </w:rPr>
        <w:t xml:space="preserve">not </w:t>
      </w:r>
      <w:r w:rsidR="00290FC0">
        <w:rPr>
          <w:rFonts w:cs="Arial"/>
        </w:rPr>
        <w:t>culturally, geographically</w:t>
      </w:r>
      <w:r w:rsidR="008F0B77">
        <w:rPr>
          <w:rFonts w:cs="Arial"/>
        </w:rPr>
        <w:t xml:space="preserve"> </w:t>
      </w:r>
      <w:r>
        <w:rPr>
          <w:rFonts w:cs="Arial"/>
        </w:rPr>
        <w:t>or</w:t>
      </w:r>
      <w:r w:rsidR="008F0B77">
        <w:rPr>
          <w:rFonts w:cs="Arial"/>
        </w:rPr>
        <w:t xml:space="preserve"> economically relevant to the UK.</w:t>
      </w:r>
    </w:p>
    <w:p w:rsidR="008F0B77" w:rsidRDefault="008F0B77" w:rsidP="008F0B77">
      <w:pPr>
        <w:spacing w:line="360" w:lineRule="auto"/>
        <w:rPr>
          <w:rFonts w:cs="Arial"/>
        </w:rPr>
      </w:pPr>
    </w:p>
    <w:p w:rsidR="005A2DDD" w:rsidRPr="0094647C" w:rsidRDefault="00A41B31" w:rsidP="00D7380A">
      <w:pPr>
        <w:pStyle w:val="ListParagraph"/>
        <w:numPr>
          <w:ilvl w:val="2"/>
          <w:numId w:val="24"/>
        </w:numPr>
        <w:ind w:left="851" w:hanging="851"/>
        <w:rPr>
          <w:b/>
          <w:sz w:val="28"/>
          <w:szCs w:val="28"/>
        </w:rPr>
      </w:pPr>
      <w:r w:rsidRPr="0094647C">
        <w:rPr>
          <w:rFonts w:cs="Arial"/>
          <w:b/>
          <w:sz w:val="28"/>
          <w:szCs w:val="28"/>
        </w:rPr>
        <w:t>Evidence statement 6</w:t>
      </w:r>
      <w:r w:rsidR="005A2DDD" w:rsidRPr="0094647C">
        <w:rPr>
          <w:rFonts w:cs="Arial"/>
          <w:b/>
          <w:sz w:val="28"/>
          <w:szCs w:val="28"/>
        </w:rPr>
        <w:t xml:space="preserve">: other forms of assessment of plans in non-UK high income countries </w:t>
      </w:r>
      <w:r w:rsidR="005A2DDD" w:rsidRPr="0094647C">
        <w:rPr>
          <w:b/>
          <w:sz w:val="28"/>
          <w:szCs w:val="28"/>
        </w:rPr>
        <w:t xml:space="preserve"> </w:t>
      </w:r>
    </w:p>
    <w:p w:rsidR="00FC3EE3" w:rsidRDefault="00FC3EE3" w:rsidP="00193B36">
      <w:pPr>
        <w:spacing w:line="360" w:lineRule="auto"/>
        <w:rPr>
          <w:b/>
          <w:sz w:val="28"/>
          <w:szCs w:val="28"/>
        </w:rPr>
      </w:pPr>
    </w:p>
    <w:p w:rsidR="00FA582B" w:rsidRPr="00FA582B" w:rsidRDefault="00FA582B" w:rsidP="00FA582B">
      <w:pPr>
        <w:spacing w:line="360" w:lineRule="auto"/>
        <w:rPr>
          <w:rFonts w:cs="Arial"/>
          <w:b/>
          <w:i/>
        </w:rPr>
      </w:pPr>
      <w:r w:rsidRPr="00FA582B">
        <w:rPr>
          <w:rFonts w:cs="Arial"/>
          <w:b/>
          <w:i/>
        </w:rPr>
        <w:t>Two citations reporting on three varied case studies were identified (Dannenberg, 2008 [+] and Wismar, 2007 [+]).  A Finnish case study combines HIA and SIA.  Two case studies from the USA are based on EIA – one in combination with HIA. The evidence on other appraisal types outside the UK is therefore limited.  In terms of process whilst health issues were influential in preparing the plans, there is no evidence from the two citations of effectiveness in implementation, nor of any post plan evaluation.  All raised health issues, though none with the full range, and no common pattern. Two of the three case studies are directly applicable to the UK in terms of population and of setting</w:t>
      </w:r>
      <w:r w:rsidR="009D278B">
        <w:rPr>
          <w:rFonts w:cs="Arial"/>
          <w:b/>
          <w:i/>
        </w:rPr>
        <w:t>,</w:t>
      </w:r>
      <w:r w:rsidRPr="00FA582B">
        <w:rPr>
          <w:rFonts w:cs="Arial"/>
          <w:b/>
          <w:i/>
        </w:rPr>
        <w:t xml:space="preserve"> as they refer to urban case studies in countries with similar high incomes to the UK.</w:t>
      </w: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FC3EE3" w:rsidRDefault="00FC3EE3" w:rsidP="003F20BA">
      <w:pPr>
        <w:rPr>
          <w:b/>
          <w:sz w:val="28"/>
          <w:szCs w:val="28"/>
        </w:rPr>
      </w:pPr>
    </w:p>
    <w:p w:rsidR="00A41B31" w:rsidRDefault="00A41B31" w:rsidP="003F20BA">
      <w:pPr>
        <w:rPr>
          <w:b/>
          <w:sz w:val="28"/>
          <w:szCs w:val="28"/>
        </w:rPr>
      </w:pPr>
    </w:p>
    <w:p w:rsidR="00A41B31" w:rsidRDefault="00A41B31" w:rsidP="003F20BA">
      <w:pPr>
        <w:rPr>
          <w:b/>
          <w:sz w:val="28"/>
          <w:szCs w:val="28"/>
        </w:rPr>
      </w:pPr>
    </w:p>
    <w:p w:rsidR="00A41B31" w:rsidRDefault="00A41B31" w:rsidP="003F20BA">
      <w:pPr>
        <w:rPr>
          <w:b/>
          <w:sz w:val="28"/>
          <w:szCs w:val="28"/>
        </w:rPr>
      </w:pPr>
    </w:p>
    <w:p w:rsidR="00A41B31" w:rsidRDefault="00A41B31" w:rsidP="003F20BA">
      <w:pPr>
        <w:rPr>
          <w:b/>
          <w:sz w:val="28"/>
          <w:szCs w:val="28"/>
        </w:rPr>
      </w:pPr>
    </w:p>
    <w:p w:rsidR="00F75483" w:rsidRPr="00AE2115" w:rsidRDefault="00F75483" w:rsidP="00F75483">
      <w:pPr>
        <w:spacing w:after="200" w:line="276" w:lineRule="auto"/>
        <w:rPr>
          <w:rFonts w:cs="Arial"/>
          <w:sz w:val="32"/>
          <w:szCs w:val="32"/>
        </w:rPr>
      </w:pPr>
      <w:r w:rsidRPr="00AE2115">
        <w:rPr>
          <w:rFonts w:cs="Arial"/>
          <w:b/>
          <w:sz w:val="32"/>
          <w:szCs w:val="32"/>
        </w:rPr>
        <w:lastRenderedPageBreak/>
        <w:t>References of Included Studies Identified for Review 2</w:t>
      </w:r>
    </w:p>
    <w:p w:rsidR="00F75483" w:rsidRDefault="00F75483" w:rsidP="00AE2115">
      <w:pPr>
        <w:spacing w:line="276" w:lineRule="auto"/>
        <w:rPr>
          <w:rFonts w:cs="Arial"/>
        </w:rPr>
      </w:pPr>
      <w:r>
        <w:rPr>
          <w:rFonts w:cs="Arial"/>
        </w:rPr>
        <w:t xml:space="preserve">(Note: </w:t>
      </w:r>
      <w:r w:rsidR="00AE2115">
        <w:t>some of the 20 citations are also relevant to Review 1.  Additionally, s</w:t>
      </w:r>
      <w:r>
        <w:rPr>
          <w:rFonts w:cs="Arial"/>
        </w:rPr>
        <w:t>ome studies identified for Review 2 at the Review 1 stage have since been found not to meet the R2 inclusion criteria)</w:t>
      </w:r>
    </w:p>
    <w:p w:rsidR="00F75483" w:rsidRPr="00887425" w:rsidRDefault="00F75483" w:rsidP="00F75483">
      <w:pPr>
        <w:rPr>
          <w:rFonts w:cs="Arial"/>
        </w:rPr>
      </w:pPr>
    </w:p>
    <w:p w:rsidR="00F75483" w:rsidRPr="00B84FE5" w:rsidRDefault="00F75483" w:rsidP="00F75483">
      <w:pPr>
        <w:pStyle w:val="ListParagraph"/>
        <w:numPr>
          <w:ilvl w:val="0"/>
          <w:numId w:val="26"/>
        </w:numPr>
        <w:spacing w:line="276" w:lineRule="auto"/>
        <w:rPr>
          <w:rFonts w:cs="Arial"/>
          <w:sz w:val="22"/>
          <w:szCs w:val="22"/>
          <w:lang w:val="en-US"/>
        </w:rPr>
      </w:pPr>
      <w:proofErr w:type="spellStart"/>
      <w:r w:rsidRPr="00B84FE5">
        <w:rPr>
          <w:rFonts w:cs="Arial"/>
          <w:sz w:val="22"/>
          <w:szCs w:val="22"/>
          <w:lang w:val="en-US"/>
        </w:rPr>
        <w:t>C</w:t>
      </w:r>
      <w:r w:rsidR="00140DAC">
        <w:rPr>
          <w:rFonts w:cs="Arial"/>
          <w:sz w:val="22"/>
          <w:szCs w:val="22"/>
          <w:lang w:val="en-US"/>
        </w:rPr>
        <w:t>orburn</w:t>
      </w:r>
      <w:proofErr w:type="spellEnd"/>
      <w:r w:rsidR="00140DAC">
        <w:rPr>
          <w:rFonts w:cs="Arial"/>
          <w:sz w:val="22"/>
          <w:szCs w:val="22"/>
          <w:lang w:val="en-US"/>
        </w:rPr>
        <w:t>, J. and Bhatia, R.</w:t>
      </w:r>
      <w:r w:rsidRPr="00B84FE5">
        <w:rPr>
          <w:rFonts w:cs="Arial"/>
          <w:sz w:val="22"/>
          <w:szCs w:val="22"/>
          <w:lang w:val="en-US"/>
        </w:rPr>
        <w:t xml:space="preserve"> </w:t>
      </w:r>
      <w:r w:rsidR="007B43A6">
        <w:rPr>
          <w:rFonts w:cs="Arial"/>
          <w:sz w:val="22"/>
          <w:szCs w:val="22"/>
          <w:lang w:val="en-US"/>
        </w:rPr>
        <w:t xml:space="preserve">(2007) </w:t>
      </w:r>
      <w:r w:rsidRPr="00B84FE5">
        <w:rPr>
          <w:rFonts w:cs="Arial"/>
          <w:i/>
          <w:sz w:val="22"/>
          <w:szCs w:val="22"/>
          <w:lang w:val="en-US"/>
        </w:rPr>
        <w:t>HIA in San Francisco: incorporating the social determinants of health into environmental planning</w:t>
      </w:r>
      <w:r w:rsidRPr="00B84FE5">
        <w:rPr>
          <w:rFonts w:cs="Arial"/>
          <w:sz w:val="22"/>
          <w:szCs w:val="22"/>
          <w:lang w:val="en-US"/>
        </w:rPr>
        <w:t>.  Journal of Environmental P</w:t>
      </w:r>
      <w:r w:rsidR="007B43A6">
        <w:rPr>
          <w:rFonts w:cs="Arial"/>
          <w:sz w:val="22"/>
          <w:szCs w:val="22"/>
          <w:lang w:val="en-US"/>
        </w:rPr>
        <w:t xml:space="preserve">lanning and Management </w:t>
      </w:r>
      <w:r w:rsidRPr="00B84FE5">
        <w:rPr>
          <w:rFonts w:cs="Arial"/>
          <w:sz w:val="22"/>
          <w:szCs w:val="22"/>
          <w:lang w:val="en-US"/>
        </w:rPr>
        <w:t>Vol. 50 (3), 323-341.</w:t>
      </w:r>
    </w:p>
    <w:p w:rsidR="00F75483" w:rsidRPr="00B84FE5" w:rsidRDefault="00F75483" w:rsidP="00F75483">
      <w:pPr>
        <w:pStyle w:val="ListParagraph"/>
        <w:numPr>
          <w:ilvl w:val="0"/>
          <w:numId w:val="26"/>
        </w:numPr>
        <w:spacing w:after="200" w:line="276" w:lineRule="auto"/>
        <w:jc w:val="both"/>
        <w:rPr>
          <w:rFonts w:cs="Arial"/>
          <w:sz w:val="22"/>
          <w:szCs w:val="22"/>
        </w:rPr>
      </w:pPr>
      <w:r w:rsidRPr="00B84FE5">
        <w:rPr>
          <w:rFonts w:cs="Arial"/>
          <w:sz w:val="22"/>
          <w:szCs w:val="22"/>
        </w:rPr>
        <w:t xml:space="preserve">Dannenberg, A., Bhatia, R., Cole, B., Heaton, S., Feldman, J., </w:t>
      </w:r>
      <w:proofErr w:type="spellStart"/>
      <w:r w:rsidRPr="00B84FE5">
        <w:rPr>
          <w:rFonts w:cs="Arial"/>
          <w:sz w:val="22"/>
          <w:szCs w:val="22"/>
        </w:rPr>
        <w:t>Rutt</w:t>
      </w:r>
      <w:proofErr w:type="spellEnd"/>
      <w:r w:rsidRPr="00B84FE5">
        <w:rPr>
          <w:rFonts w:cs="Arial"/>
          <w:sz w:val="22"/>
          <w:szCs w:val="22"/>
        </w:rPr>
        <w:t xml:space="preserve">, D. (2008). </w:t>
      </w:r>
      <w:r w:rsidRPr="00B84FE5">
        <w:rPr>
          <w:rFonts w:cs="Arial"/>
          <w:i/>
          <w:sz w:val="22"/>
          <w:szCs w:val="22"/>
        </w:rPr>
        <w:t>Use of Health Impact Assessment in the US, 27 case studies, 1999-2007</w:t>
      </w:r>
      <w:r w:rsidRPr="00B84FE5">
        <w:rPr>
          <w:rFonts w:cs="Arial"/>
          <w:sz w:val="22"/>
          <w:szCs w:val="22"/>
        </w:rPr>
        <w:t>.  American Journal of Preventative Medicine; 34 [3]</w:t>
      </w:r>
    </w:p>
    <w:p w:rsidR="00F75483" w:rsidRPr="00290FC0" w:rsidRDefault="00F75483" w:rsidP="00F75483">
      <w:pPr>
        <w:pStyle w:val="ListParagraph"/>
        <w:numPr>
          <w:ilvl w:val="0"/>
          <w:numId w:val="26"/>
        </w:numPr>
        <w:spacing w:line="276" w:lineRule="auto"/>
        <w:rPr>
          <w:rFonts w:cs="Arial"/>
          <w:sz w:val="22"/>
          <w:szCs w:val="22"/>
          <w:lang w:val="en-US"/>
        </w:rPr>
      </w:pPr>
      <w:r w:rsidRPr="00B84FE5">
        <w:rPr>
          <w:rFonts w:cs="Arial"/>
          <w:sz w:val="22"/>
          <w:szCs w:val="22"/>
        </w:rPr>
        <w:t>Douglas, M., Conway, L., Gorman, D., Gavin, S., Hanlon, P.</w:t>
      </w:r>
      <w:r w:rsidR="007B43A6">
        <w:rPr>
          <w:rFonts w:cs="Arial"/>
          <w:sz w:val="22"/>
          <w:szCs w:val="22"/>
        </w:rPr>
        <w:t xml:space="preserve"> (2001</w:t>
      </w:r>
      <w:proofErr w:type="gramStart"/>
      <w:r w:rsidR="007B43A6">
        <w:rPr>
          <w:rFonts w:cs="Arial"/>
          <w:sz w:val="22"/>
          <w:szCs w:val="22"/>
        </w:rPr>
        <w:t>)</w:t>
      </w:r>
      <w:r w:rsidRPr="00B84FE5">
        <w:rPr>
          <w:rFonts w:cs="Arial"/>
          <w:sz w:val="22"/>
          <w:szCs w:val="22"/>
        </w:rPr>
        <w:t xml:space="preserve">  </w:t>
      </w:r>
      <w:r w:rsidRPr="00B84FE5">
        <w:rPr>
          <w:rFonts w:cs="Arial"/>
          <w:i/>
          <w:sz w:val="22"/>
          <w:szCs w:val="22"/>
        </w:rPr>
        <w:t>Achieving</w:t>
      </w:r>
      <w:proofErr w:type="gramEnd"/>
      <w:r w:rsidRPr="00B84FE5">
        <w:rPr>
          <w:rFonts w:cs="Arial"/>
          <w:i/>
          <w:sz w:val="22"/>
          <w:szCs w:val="22"/>
        </w:rPr>
        <w:t xml:space="preserve"> better health through health impact assessment</w:t>
      </w:r>
      <w:r w:rsidR="007B43A6">
        <w:rPr>
          <w:rFonts w:cs="Arial"/>
          <w:sz w:val="22"/>
          <w:szCs w:val="22"/>
        </w:rPr>
        <w:t>.  Health Bulletin 59 (5)</w:t>
      </w:r>
      <w:r w:rsidRPr="00B84FE5">
        <w:rPr>
          <w:rFonts w:cs="Arial"/>
          <w:sz w:val="22"/>
          <w:szCs w:val="22"/>
        </w:rPr>
        <w:t>.</w:t>
      </w:r>
    </w:p>
    <w:p w:rsidR="00290FC0" w:rsidRPr="00290FC0" w:rsidRDefault="00290FC0" w:rsidP="00290FC0">
      <w:pPr>
        <w:pStyle w:val="ListParagraph"/>
        <w:numPr>
          <w:ilvl w:val="0"/>
          <w:numId w:val="26"/>
        </w:numPr>
        <w:spacing w:line="276" w:lineRule="auto"/>
        <w:rPr>
          <w:sz w:val="22"/>
          <w:szCs w:val="22"/>
        </w:rPr>
      </w:pPr>
      <w:r w:rsidRPr="00F26985">
        <w:rPr>
          <w:sz w:val="22"/>
          <w:szCs w:val="22"/>
          <w:lang w:val="en-US"/>
        </w:rPr>
        <w:t xml:space="preserve">Douglas M, Thomson, H, Jepson, R, Hurley, F, Higgins M, </w:t>
      </w:r>
      <w:proofErr w:type="spellStart"/>
      <w:r w:rsidRPr="00F26985">
        <w:rPr>
          <w:sz w:val="22"/>
          <w:szCs w:val="22"/>
          <w:lang w:val="en-US"/>
        </w:rPr>
        <w:t>Muirie</w:t>
      </w:r>
      <w:proofErr w:type="spellEnd"/>
      <w:r w:rsidRPr="00F26985">
        <w:rPr>
          <w:sz w:val="22"/>
          <w:szCs w:val="22"/>
          <w:lang w:val="en-US"/>
        </w:rPr>
        <w:t xml:space="preserve"> J, Gorman D (</w:t>
      </w:r>
      <w:proofErr w:type="spellStart"/>
      <w:r w:rsidRPr="00F26985">
        <w:rPr>
          <w:sz w:val="22"/>
          <w:szCs w:val="22"/>
          <w:lang w:val="en-US"/>
        </w:rPr>
        <w:t>eds</w:t>
      </w:r>
      <w:proofErr w:type="spellEnd"/>
      <w:r w:rsidRPr="00F26985">
        <w:rPr>
          <w:sz w:val="22"/>
          <w:szCs w:val="22"/>
          <w:lang w:val="en-US"/>
        </w:rPr>
        <w:t>)</w:t>
      </w:r>
      <w:r w:rsidR="007B43A6">
        <w:rPr>
          <w:sz w:val="22"/>
          <w:szCs w:val="22"/>
          <w:lang w:val="en-US"/>
        </w:rPr>
        <w:t xml:space="preserve"> (2007)</w:t>
      </w:r>
      <w:r w:rsidRPr="00F26985">
        <w:rPr>
          <w:sz w:val="22"/>
          <w:szCs w:val="22"/>
          <w:lang w:val="en-US"/>
        </w:rPr>
        <w:t xml:space="preserve"> </w:t>
      </w:r>
      <w:r>
        <w:rPr>
          <w:i/>
          <w:sz w:val="22"/>
          <w:szCs w:val="22"/>
        </w:rPr>
        <w:t>HIA of T</w:t>
      </w:r>
      <w:r w:rsidRPr="00290FC0">
        <w:rPr>
          <w:i/>
          <w:sz w:val="22"/>
          <w:szCs w:val="22"/>
        </w:rPr>
        <w:t xml:space="preserve">ransport </w:t>
      </w:r>
      <w:r>
        <w:rPr>
          <w:i/>
          <w:sz w:val="22"/>
          <w:szCs w:val="22"/>
        </w:rPr>
        <w:t>I</w:t>
      </w:r>
      <w:r w:rsidRPr="00290FC0">
        <w:rPr>
          <w:i/>
          <w:sz w:val="22"/>
          <w:szCs w:val="22"/>
        </w:rPr>
        <w:t xml:space="preserve">nitiatives – </w:t>
      </w:r>
      <w:r>
        <w:rPr>
          <w:i/>
          <w:sz w:val="22"/>
          <w:szCs w:val="22"/>
        </w:rPr>
        <w:t>A G</w:t>
      </w:r>
      <w:r w:rsidRPr="00290FC0">
        <w:rPr>
          <w:i/>
          <w:sz w:val="22"/>
          <w:szCs w:val="22"/>
        </w:rPr>
        <w:t>uide</w:t>
      </w:r>
      <w:r w:rsidRPr="00F26985">
        <w:rPr>
          <w:sz w:val="22"/>
          <w:szCs w:val="22"/>
        </w:rPr>
        <w:t>,</w:t>
      </w:r>
      <w:r w:rsidRPr="00F26985">
        <w:rPr>
          <w:b/>
          <w:sz w:val="22"/>
          <w:szCs w:val="22"/>
        </w:rPr>
        <w:t xml:space="preserve"> </w:t>
      </w:r>
      <w:r w:rsidRPr="00F26985">
        <w:rPr>
          <w:sz w:val="22"/>
          <w:szCs w:val="22"/>
          <w:lang w:val="en-US"/>
        </w:rPr>
        <w:t>NH</w:t>
      </w:r>
      <w:r w:rsidR="007B43A6">
        <w:rPr>
          <w:sz w:val="22"/>
          <w:szCs w:val="22"/>
          <w:lang w:val="en-US"/>
        </w:rPr>
        <w:t>S Health Scotland, Edinburgh</w:t>
      </w:r>
    </w:p>
    <w:p w:rsidR="00F75483" w:rsidRPr="00B84FE5" w:rsidRDefault="00F75483" w:rsidP="00F75483">
      <w:pPr>
        <w:pStyle w:val="ListParagraph"/>
        <w:numPr>
          <w:ilvl w:val="0"/>
          <w:numId w:val="26"/>
        </w:numPr>
        <w:spacing w:line="276" w:lineRule="auto"/>
        <w:rPr>
          <w:rFonts w:cs="Arial"/>
          <w:sz w:val="22"/>
          <w:szCs w:val="22"/>
          <w:lang w:val="en-US"/>
        </w:rPr>
      </w:pPr>
      <w:proofErr w:type="spellStart"/>
      <w:r w:rsidRPr="00B84FE5">
        <w:rPr>
          <w:rFonts w:cs="Arial"/>
          <w:sz w:val="22"/>
          <w:szCs w:val="22"/>
          <w:lang w:val="en-US"/>
        </w:rPr>
        <w:t>Farhang</w:t>
      </w:r>
      <w:proofErr w:type="spellEnd"/>
      <w:r w:rsidRPr="00B84FE5">
        <w:rPr>
          <w:rFonts w:cs="Arial"/>
          <w:sz w:val="22"/>
          <w:szCs w:val="22"/>
          <w:lang w:val="en-US"/>
        </w:rPr>
        <w:t xml:space="preserve">, L, Bhatia, R., </w:t>
      </w:r>
      <w:proofErr w:type="spellStart"/>
      <w:r w:rsidRPr="00B84FE5">
        <w:rPr>
          <w:rFonts w:cs="Arial"/>
          <w:sz w:val="22"/>
          <w:szCs w:val="22"/>
          <w:lang w:val="en-US"/>
        </w:rPr>
        <w:t>Comerford</w:t>
      </w:r>
      <w:proofErr w:type="spellEnd"/>
      <w:r w:rsidRPr="00B84FE5">
        <w:rPr>
          <w:rFonts w:cs="Arial"/>
          <w:sz w:val="22"/>
          <w:szCs w:val="22"/>
          <w:lang w:val="en-US"/>
        </w:rPr>
        <w:t xml:space="preserve"> Scully, C., </w:t>
      </w:r>
      <w:proofErr w:type="spellStart"/>
      <w:r w:rsidRPr="00B84FE5">
        <w:rPr>
          <w:rFonts w:cs="Arial"/>
          <w:sz w:val="22"/>
          <w:szCs w:val="22"/>
          <w:lang w:val="en-US"/>
        </w:rPr>
        <w:t>Corburn</w:t>
      </w:r>
      <w:proofErr w:type="spellEnd"/>
      <w:r w:rsidRPr="00B84FE5">
        <w:rPr>
          <w:rFonts w:cs="Arial"/>
          <w:sz w:val="22"/>
          <w:szCs w:val="22"/>
          <w:lang w:val="en-US"/>
        </w:rPr>
        <w:t xml:space="preserve">, J., </w:t>
      </w:r>
      <w:proofErr w:type="spellStart"/>
      <w:r w:rsidRPr="00B84FE5">
        <w:rPr>
          <w:rFonts w:cs="Arial"/>
          <w:sz w:val="22"/>
          <w:szCs w:val="22"/>
          <w:lang w:val="en-US"/>
        </w:rPr>
        <w:t>Gaydos</w:t>
      </w:r>
      <w:proofErr w:type="spellEnd"/>
      <w:r w:rsidRPr="00B84FE5">
        <w:rPr>
          <w:rFonts w:cs="Arial"/>
          <w:sz w:val="22"/>
          <w:szCs w:val="22"/>
          <w:lang w:val="en-US"/>
        </w:rPr>
        <w:t xml:space="preserve">, M. and </w:t>
      </w:r>
      <w:proofErr w:type="spellStart"/>
      <w:r w:rsidRPr="00B84FE5">
        <w:rPr>
          <w:rFonts w:cs="Arial"/>
          <w:sz w:val="22"/>
          <w:szCs w:val="22"/>
          <w:lang w:val="en-US"/>
        </w:rPr>
        <w:t>Malekafzali</w:t>
      </w:r>
      <w:proofErr w:type="spellEnd"/>
      <w:r w:rsidRPr="00B84FE5">
        <w:rPr>
          <w:rFonts w:cs="Arial"/>
          <w:sz w:val="22"/>
          <w:szCs w:val="22"/>
          <w:lang w:val="en-US"/>
        </w:rPr>
        <w:t>, S.</w:t>
      </w:r>
      <w:r w:rsidR="007B43A6" w:rsidRPr="007B43A6">
        <w:rPr>
          <w:rFonts w:cs="Arial"/>
          <w:sz w:val="22"/>
          <w:szCs w:val="22"/>
          <w:lang w:val="en-US"/>
        </w:rPr>
        <w:t xml:space="preserve"> (2008)</w:t>
      </w:r>
      <w:r w:rsidRPr="00B84FE5">
        <w:rPr>
          <w:rFonts w:cs="Arial"/>
          <w:sz w:val="22"/>
          <w:szCs w:val="22"/>
          <w:lang w:val="en-US"/>
        </w:rPr>
        <w:t xml:space="preserve"> </w:t>
      </w:r>
      <w:r w:rsidRPr="00B84FE5">
        <w:rPr>
          <w:rFonts w:cs="Arial"/>
          <w:i/>
          <w:sz w:val="22"/>
          <w:szCs w:val="22"/>
          <w:lang w:val="en-US"/>
        </w:rPr>
        <w:t xml:space="preserve">Creating Tools for Healthy Development: Case Study of San Francisco’s Eastern Neighborhoods Community HIA. </w:t>
      </w:r>
      <w:r w:rsidRPr="00B84FE5">
        <w:rPr>
          <w:rFonts w:cs="Arial"/>
          <w:sz w:val="22"/>
          <w:szCs w:val="22"/>
          <w:lang w:val="en-US"/>
        </w:rPr>
        <w:t>Journal of Public Health Management Practice 14(3), 255-265.</w:t>
      </w:r>
    </w:p>
    <w:p w:rsidR="00F75483" w:rsidRPr="00B84FE5" w:rsidRDefault="00F75483" w:rsidP="00F75483">
      <w:pPr>
        <w:pStyle w:val="ListParagraph"/>
        <w:numPr>
          <w:ilvl w:val="0"/>
          <w:numId w:val="26"/>
        </w:numPr>
        <w:spacing w:line="276" w:lineRule="auto"/>
        <w:rPr>
          <w:rFonts w:cs="Arial"/>
          <w:sz w:val="22"/>
          <w:szCs w:val="22"/>
        </w:rPr>
      </w:pPr>
      <w:r w:rsidRPr="00B84FE5">
        <w:rPr>
          <w:rFonts w:cs="Arial"/>
          <w:color w:val="231F20"/>
          <w:sz w:val="22"/>
          <w:szCs w:val="22"/>
        </w:rPr>
        <w:t>Fischer, T.,</w:t>
      </w:r>
      <w:r w:rsidR="006444A2">
        <w:rPr>
          <w:rFonts w:cs="Arial"/>
          <w:color w:val="231F20"/>
          <w:sz w:val="22"/>
          <w:szCs w:val="22"/>
        </w:rPr>
        <w:t xml:space="preserve"> </w:t>
      </w:r>
      <w:proofErr w:type="spellStart"/>
      <w:r w:rsidR="006444A2">
        <w:rPr>
          <w:rFonts w:cs="Arial"/>
          <w:color w:val="231F20"/>
          <w:sz w:val="22"/>
          <w:szCs w:val="22"/>
        </w:rPr>
        <w:t>Matuzzi</w:t>
      </w:r>
      <w:proofErr w:type="spellEnd"/>
      <w:r w:rsidR="006444A2">
        <w:rPr>
          <w:rFonts w:cs="Arial"/>
          <w:color w:val="231F20"/>
          <w:sz w:val="22"/>
          <w:szCs w:val="22"/>
        </w:rPr>
        <w:t xml:space="preserve">, M., </w:t>
      </w:r>
      <w:proofErr w:type="spellStart"/>
      <w:r w:rsidR="006444A2">
        <w:rPr>
          <w:rFonts w:cs="Arial"/>
          <w:color w:val="231F20"/>
          <w:sz w:val="22"/>
          <w:szCs w:val="22"/>
        </w:rPr>
        <w:t>Nowacki</w:t>
      </w:r>
      <w:proofErr w:type="spellEnd"/>
      <w:r w:rsidR="006444A2">
        <w:rPr>
          <w:rFonts w:cs="Arial"/>
          <w:color w:val="231F20"/>
          <w:sz w:val="22"/>
          <w:szCs w:val="22"/>
        </w:rPr>
        <w:t>, J.</w:t>
      </w:r>
      <w:r w:rsidR="00290FC0">
        <w:rPr>
          <w:rFonts w:cs="Arial"/>
          <w:color w:val="231F20"/>
          <w:sz w:val="22"/>
          <w:szCs w:val="22"/>
        </w:rPr>
        <w:t xml:space="preserve"> </w:t>
      </w:r>
      <w:r w:rsidRPr="00B84FE5">
        <w:rPr>
          <w:rFonts w:cs="Arial"/>
          <w:color w:val="231F20"/>
          <w:sz w:val="22"/>
          <w:szCs w:val="22"/>
        </w:rPr>
        <w:t xml:space="preserve"> </w:t>
      </w:r>
      <w:r w:rsidR="005F3A7E">
        <w:rPr>
          <w:rFonts w:cs="Arial"/>
          <w:color w:val="231F20"/>
          <w:sz w:val="22"/>
          <w:szCs w:val="22"/>
        </w:rPr>
        <w:t>(2009)</w:t>
      </w:r>
      <w:r w:rsidRPr="00B84FE5">
        <w:rPr>
          <w:rFonts w:cs="Arial"/>
          <w:i/>
          <w:color w:val="231F20"/>
          <w:sz w:val="22"/>
          <w:szCs w:val="22"/>
        </w:rPr>
        <w:t>The consideration of health in strategic environmental assessment (SEA.)</w:t>
      </w:r>
      <w:r w:rsidRPr="00B84FE5">
        <w:rPr>
          <w:rFonts w:cs="Arial"/>
          <w:color w:val="231F20"/>
          <w:sz w:val="22"/>
          <w:szCs w:val="22"/>
        </w:rPr>
        <w:t xml:space="preserve">  Environmental Impact Assessment Review </w:t>
      </w:r>
      <w:proofErr w:type="spellStart"/>
      <w:r w:rsidR="0050346F">
        <w:rPr>
          <w:rFonts w:cs="Arial"/>
          <w:color w:val="231F20"/>
          <w:sz w:val="22"/>
          <w:szCs w:val="22"/>
        </w:rPr>
        <w:t>Vol</w:t>
      </w:r>
      <w:proofErr w:type="spellEnd"/>
      <w:r w:rsidR="0050346F">
        <w:rPr>
          <w:rFonts w:cs="Arial"/>
          <w:color w:val="231F20"/>
          <w:sz w:val="22"/>
          <w:szCs w:val="22"/>
        </w:rPr>
        <w:t xml:space="preserve"> 30, (3)</w:t>
      </w:r>
      <w:r w:rsidR="005F3A7E">
        <w:rPr>
          <w:rFonts w:cs="Arial"/>
          <w:color w:val="231F20"/>
          <w:sz w:val="22"/>
          <w:szCs w:val="22"/>
        </w:rPr>
        <w:t xml:space="preserve"> pp </w:t>
      </w:r>
      <w:r w:rsidR="0050346F">
        <w:rPr>
          <w:rFonts w:cs="Arial"/>
          <w:color w:val="231F20"/>
          <w:sz w:val="22"/>
          <w:szCs w:val="22"/>
        </w:rPr>
        <w:t>200</w:t>
      </w:r>
      <w:r w:rsidRPr="00B84FE5">
        <w:rPr>
          <w:rFonts w:cs="Arial"/>
          <w:color w:val="231F20"/>
          <w:sz w:val="22"/>
          <w:szCs w:val="22"/>
        </w:rPr>
        <w:t>–</w:t>
      </w:r>
      <w:r w:rsidR="0050346F">
        <w:rPr>
          <w:rFonts w:cs="Arial"/>
          <w:color w:val="231F20"/>
          <w:sz w:val="22"/>
          <w:szCs w:val="22"/>
        </w:rPr>
        <w:t>210</w:t>
      </w:r>
      <w:r w:rsidRPr="00B84FE5">
        <w:rPr>
          <w:rFonts w:cs="Arial"/>
          <w:color w:val="231F20"/>
          <w:sz w:val="22"/>
          <w:szCs w:val="22"/>
        </w:rPr>
        <w:t>.</w:t>
      </w:r>
    </w:p>
    <w:p w:rsidR="00F75483" w:rsidRPr="00B84FE5" w:rsidRDefault="006444A2" w:rsidP="00F75483">
      <w:pPr>
        <w:pStyle w:val="ListParagraph"/>
        <w:numPr>
          <w:ilvl w:val="0"/>
          <w:numId w:val="26"/>
        </w:numPr>
        <w:autoSpaceDE w:val="0"/>
        <w:autoSpaceDN w:val="0"/>
        <w:adjustRightInd w:val="0"/>
        <w:spacing w:line="276" w:lineRule="auto"/>
        <w:rPr>
          <w:rFonts w:cs="Arial"/>
          <w:sz w:val="22"/>
          <w:szCs w:val="22"/>
        </w:rPr>
      </w:pPr>
      <w:r>
        <w:rPr>
          <w:rFonts w:cs="Arial"/>
          <w:sz w:val="22"/>
          <w:szCs w:val="22"/>
        </w:rPr>
        <w:t>France, C.</w:t>
      </w:r>
      <w:r w:rsidR="00F75483" w:rsidRPr="00B84FE5">
        <w:rPr>
          <w:rFonts w:cs="Arial"/>
          <w:sz w:val="22"/>
          <w:szCs w:val="22"/>
        </w:rPr>
        <w:t xml:space="preserve"> </w:t>
      </w:r>
      <w:r w:rsidR="00F75483" w:rsidRPr="00B84FE5">
        <w:rPr>
          <w:rFonts w:cs="Arial"/>
          <w:i/>
          <w:sz w:val="22"/>
          <w:szCs w:val="22"/>
        </w:rPr>
        <w:t xml:space="preserve">Health contribution to local government planning. </w:t>
      </w:r>
      <w:r w:rsidR="007B43A6" w:rsidRPr="00B84FE5">
        <w:rPr>
          <w:rFonts w:cs="Arial"/>
          <w:sz w:val="22"/>
          <w:szCs w:val="22"/>
        </w:rPr>
        <w:t xml:space="preserve">(2004) </w:t>
      </w:r>
      <w:r w:rsidR="00F75483" w:rsidRPr="00B84FE5">
        <w:rPr>
          <w:rFonts w:cs="Arial"/>
          <w:sz w:val="22"/>
          <w:szCs w:val="22"/>
        </w:rPr>
        <w:t xml:space="preserve"> Environmental Impact Assessment Review 24 189–198. </w:t>
      </w:r>
    </w:p>
    <w:p w:rsidR="00F75483" w:rsidRPr="00B84FE5" w:rsidRDefault="00F75483" w:rsidP="00F75483">
      <w:pPr>
        <w:pStyle w:val="ListParagraph"/>
        <w:numPr>
          <w:ilvl w:val="0"/>
          <w:numId w:val="26"/>
        </w:numPr>
        <w:spacing w:line="276" w:lineRule="auto"/>
        <w:rPr>
          <w:rFonts w:cs="Arial"/>
          <w:sz w:val="22"/>
          <w:szCs w:val="22"/>
        </w:rPr>
      </w:pPr>
      <w:r w:rsidRPr="00B84FE5">
        <w:rPr>
          <w:rFonts w:cs="Arial"/>
          <w:sz w:val="22"/>
          <w:szCs w:val="22"/>
        </w:rPr>
        <w:t>Glasgow Centre for Population Health.</w:t>
      </w:r>
      <w:r w:rsidR="007B43A6">
        <w:rPr>
          <w:rFonts w:cs="Arial"/>
          <w:sz w:val="22"/>
          <w:szCs w:val="22"/>
        </w:rPr>
        <w:t xml:space="preserve"> (2007)</w:t>
      </w:r>
      <w:r w:rsidRPr="00B84FE5">
        <w:rPr>
          <w:rFonts w:cs="Arial"/>
          <w:sz w:val="22"/>
          <w:szCs w:val="22"/>
        </w:rPr>
        <w:t xml:space="preserve"> </w:t>
      </w:r>
      <w:r w:rsidRPr="00B84FE5">
        <w:rPr>
          <w:rFonts w:cs="Arial"/>
          <w:i/>
          <w:sz w:val="22"/>
          <w:szCs w:val="22"/>
        </w:rPr>
        <w:t xml:space="preserve">Piloting HIA as a Method of Integrating Health into Planning: a Case Study of the Draft East End Local Development Strategy.  </w:t>
      </w:r>
      <w:r w:rsidRPr="00B84FE5">
        <w:rPr>
          <w:rFonts w:cs="Arial"/>
          <w:sz w:val="22"/>
          <w:szCs w:val="22"/>
        </w:rPr>
        <w:t>Glasgow Centre for Population Health</w:t>
      </w:r>
    </w:p>
    <w:p w:rsidR="00F75483" w:rsidRPr="00B84FE5" w:rsidRDefault="00F75483" w:rsidP="00F75483">
      <w:pPr>
        <w:pStyle w:val="ListParagraph"/>
        <w:numPr>
          <w:ilvl w:val="0"/>
          <w:numId w:val="26"/>
        </w:numPr>
        <w:spacing w:line="276" w:lineRule="auto"/>
        <w:rPr>
          <w:rFonts w:cs="Arial"/>
          <w:sz w:val="22"/>
          <w:szCs w:val="22"/>
        </w:rPr>
      </w:pPr>
      <w:proofErr w:type="spellStart"/>
      <w:r w:rsidRPr="00B84FE5">
        <w:rPr>
          <w:rFonts w:cs="Arial"/>
          <w:sz w:val="22"/>
          <w:szCs w:val="22"/>
          <w:lang w:val="en-US"/>
        </w:rPr>
        <w:t>Gow</w:t>
      </w:r>
      <w:proofErr w:type="spellEnd"/>
      <w:r w:rsidRPr="00B84FE5">
        <w:rPr>
          <w:rFonts w:cs="Arial"/>
          <w:sz w:val="22"/>
          <w:szCs w:val="22"/>
          <w:lang w:val="en-US"/>
        </w:rPr>
        <w:t>, A. and Dubois, L. (</w:t>
      </w:r>
      <w:r w:rsidRPr="00B84FE5">
        <w:rPr>
          <w:rFonts w:cs="Arial"/>
          <w:sz w:val="22"/>
          <w:szCs w:val="22"/>
        </w:rPr>
        <w:t xml:space="preserve">2007) </w:t>
      </w:r>
      <w:proofErr w:type="spellStart"/>
      <w:r w:rsidRPr="00B84FE5">
        <w:rPr>
          <w:rFonts w:cs="Arial"/>
          <w:i/>
          <w:sz w:val="22"/>
          <w:szCs w:val="22"/>
        </w:rPr>
        <w:t>Bungendore</w:t>
      </w:r>
      <w:proofErr w:type="spellEnd"/>
      <w:r w:rsidRPr="00B84FE5">
        <w:rPr>
          <w:rFonts w:cs="Arial"/>
          <w:i/>
          <w:sz w:val="22"/>
          <w:szCs w:val="22"/>
        </w:rPr>
        <w:t xml:space="preserve"> Health Impact Assessment: Urban development in a rural setting.   </w:t>
      </w:r>
      <w:r w:rsidRPr="00B84FE5">
        <w:rPr>
          <w:rFonts w:cs="Arial"/>
          <w:sz w:val="22"/>
          <w:szCs w:val="22"/>
        </w:rPr>
        <w:t xml:space="preserve">NSW Public Health Bulletin 2007 Vol. 18 (9-10) </w:t>
      </w:r>
    </w:p>
    <w:p w:rsidR="00F75483" w:rsidRDefault="00F75483" w:rsidP="00F75483">
      <w:pPr>
        <w:pStyle w:val="ListParagraph"/>
        <w:numPr>
          <w:ilvl w:val="0"/>
          <w:numId w:val="26"/>
        </w:numPr>
        <w:autoSpaceDE w:val="0"/>
        <w:autoSpaceDN w:val="0"/>
        <w:adjustRightInd w:val="0"/>
        <w:spacing w:line="276" w:lineRule="auto"/>
        <w:rPr>
          <w:rFonts w:cs="Arial"/>
          <w:sz w:val="22"/>
          <w:szCs w:val="22"/>
        </w:rPr>
      </w:pPr>
      <w:proofErr w:type="spellStart"/>
      <w:r w:rsidRPr="00F81CD1">
        <w:rPr>
          <w:rFonts w:cs="Arial"/>
          <w:sz w:val="22"/>
          <w:szCs w:val="22"/>
        </w:rPr>
        <w:t>Greig</w:t>
      </w:r>
      <w:proofErr w:type="spellEnd"/>
      <w:r w:rsidRPr="00F81CD1">
        <w:rPr>
          <w:rFonts w:cs="Arial"/>
          <w:sz w:val="22"/>
          <w:szCs w:val="22"/>
        </w:rPr>
        <w:t xml:space="preserve">, S., Parry, N., </w:t>
      </w:r>
      <w:proofErr w:type="spellStart"/>
      <w:r w:rsidRPr="00F81CD1">
        <w:rPr>
          <w:rFonts w:cs="Arial"/>
          <w:sz w:val="22"/>
          <w:szCs w:val="22"/>
        </w:rPr>
        <w:t>Rimmington</w:t>
      </w:r>
      <w:proofErr w:type="spellEnd"/>
      <w:r w:rsidR="006444A2">
        <w:rPr>
          <w:rFonts w:cs="Arial"/>
          <w:sz w:val="22"/>
          <w:szCs w:val="22"/>
        </w:rPr>
        <w:t>, B.</w:t>
      </w:r>
      <w:r w:rsidR="007B43A6">
        <w:rPr>
          <w:rFonts w:cs="Arial"/>
          <w:sz w:val="22"/>
          <w:szCs w:val="22"/>
        </w:rPr>
        <w:t xml:space="preserve"> (2004)</w:t>
      </w:r>
      <w:r w:rsidR="006444A2">
        <w:rPr>
          <w:rFonts w:cs="Arial"/>
          <w:sz w:val="22"/>
          <w:szCs w:val="22"/>
        </w:rPr>
        <w:t xml:space="preserve"> </w:t>
      </w:r>
      <w:r w:rsidRPr="00F81CD1">
        <w:rPr>
          <w:rFonts w:cs="Arial"/>
          <w:i/>
          <w:sz w:val="22"/>
          <w:szCs w:val="22"/>
        </w:rPr>
        <w:t>Promoting sustainable regeneration: learning from a case study in participatory HIA.</w:t>
      </w:r>
      <w:r w:rsidRPr="00F81CD1">
        <w:rPr>
          <w:rFonts w:cs="Arial"/>
          <w:b/>
          <w:i/>
          <w:sz w:val="22"/>
          <w:szCs w:val="22"/>
        </w:rPr>
        <w:t xml:space="preserve"> </w:t>
      </w:r>
      <w:r w:rsidRPr="00F81CD1">
        <w:rPr>
          <w:rFonts w:cs="Arial"/>
          <w:sz w:val="22"/>
          <w:szCs w:val="22"/>
        </w:rPr>
        <w:t>Environmental Imp</w:t>
      </w:r>
      <w:r w:rsidR="007B43A6">
        <w:rPr>
          <w:rFonts w:cs="Arial"/>
          <w:sz w:val="22"/>
          <w:szCs w:val="22"/>
        </w:rPr>
        <w:t xml:space="preserve">act Assessment Review 24 </w:t>
      </w:r>
      <w:r w:rsidRPr="00F81CD1">
        <w:rPr>
          <w:rFonts w:cs="Arial"/>
          <w:sz w:val="22"/>
          <w:szCs w:val="22"/>
        </w:rPr>
        <w:t xml:space="preserve">255–267 </w:t>
      </w:r>
    </w:p>
    <w:p w:rsidR="00F75483" w:rsidRPr="00F81CD1" w:rsidRDefault="00F75483" w:rsidP="00F75483">
      <w:pPr>
        <w:pStyle w:val="ListParagraph"/>
        <w:numPr>
          <w:ilvl w:val="0"/>
          <w:numId w:val="26"/>
        </w:numPr>
        <w:autoSpaceDE w:val="0"/>
        <w:autoSpaceDN w:val="0"/>
        <w:adjustRightInd w:val="0"/>
        <w:spacing w:line="276" w:lineRule="auto"/>
        <w:rPr>
          <w:rFonts w:cs="Arial"/>
          <w:sz w:val="22"/>
          <w:szCs w:val="22"/>
        </w:rPr>
      </w:pPr>
      <w:proofErr w:type="spellStart"/>
      <w:r w:rsidRPr="00F81CD1">
        <w:rPr>
          <w:rFonts w:cs="Arial"/>
          <w:sz w:val="22"/>
          <w:szCs w:val="22"/>
        </w:rPr>
        <w:t>Kørnøv</w:t>
      </w:r>
      <w:proofErr w:type="spellEnd"/>
      <w:r w:rsidRPr="00F81CD1">
        <w:rPr>
          <w:rFonts w:cs="Arial"/>
          <w:sz w:val="22"/>
          <w:szCs w:val="22"/>
        </w:rPr>
        <w:t xml:space="preserve">, L. </w:t>
      </w:r>
      <w:r w:rsidR="007B43A6">
        <w:rPr>
          <w:rFonts w:cs="Arial"/>
          <w:sz w:val="22"/>
          <w:szCs w:val="22"/>
        </w:rPr>
        <w:t xml:space="preserve">(2009) </w:t>
      </w:r>
      <w:r w:rsidRPr="00F81CD1">
        <w:rPr>
          <w:rFonts w:cs="Arial"/>
          <w:i/>
          <w:sz w:val="22"/>
          <w:szCs w:val="22"/>
        </w:rPr>
        <w:t>Strategic Environmental Assessment as a catalyst of healthier spatial planning: The Danish guidance and practice.</w:t>
      </w:r>
      <w:r w:rsidRPr="00F81CD1">
        <w:rPr>
          <w:rFonts w:cs="Arial"/>
          <w:sz w:val="22"/>
          <w:szCs w:val="22"/>
        </w:rPr>
        <w:t xml:space="preserve"> Environmental Impact Assessment Review 29</w:t>
      </w:r>
      <w:r w:rsidR="007B43A6">
        <w:rPr>
          <w:rFonts w:cs="Arial"/>
          <w:sz w:val="22"/>
          <w:szCs w:val="22"/>
        </w:rPr>
        <w:t>,</w:t>
      </w:r>
      <w:r w:rsidRPr="00F81CD1">
        <w:rPr>
          <w:rFonts w:cs="Arial"/>
          <w:sz w:val="22"/>
          <w:szCs w:val="22"/>
        </w:rPr>
        <w:t xml:space="preserve"> 60–65.</w:t>
      </w:r>
    </w:p>
    <w:p w:rsidR="00F75483" w:rsidRPr="00150855" w:rsidRDefault="00F75483" w:rsidP="00F75483">
      <w:pPr>
        <w:pStyle w:val="ListParagraph"/>
        <w:numPr>
          <w:ilvl w:val="0"/>
          <w:numId w:val="26"/>
        </w:numPr>
        <w:autoSpaceDE w:val="0"/>
        <w:autoSpaceDN w:val="0"/>
        <w:adjustRightInd w:val="0"/>
        <w:spacing w:line="276" w:lineRule="auto"/>
        <w:rPr>
          <w:rFonts w:cs="Arial"/>
          <w:sz w:val="22"/>
          <w:szCs w:val="22"/>
        </w:rPr>
      </w:pPr>
      <w:r w:rsidRPr="00150855">
        <w:rPr>
          <w:rFonts w:cs="Arial"/>
          <w:sz w:val="22"/>
          <w:szCs w:val="22"/>
        </w:rPr>
        <w:t xml:space="preserve">Ng, K., and </w:t>
      </w:r>
      <w:proofErr w:type="spellStart"/>
      <w:r w:rsidRPr="00150855">
        <w:rPr>
          <w:rFonts w:cs="Arial"/>
          <w:sz w:val="22"/>
          <w:szCs w:val="22"/>
        </w:rPr>
        <w:t>Obbard</w:t>
      </w:r>
      <w:proofErr w:type="spellEnd"/>
      <w:r w:rsidRPr="00150855">
        <w:rPr>
          <w:rFonts w:cs="Arial"/>
          <w:sz w:val="22"/>
          <w:szCs w:val="22"/>
        </w:rPr>
        <w:t>, J.</w:t>
      </w:r>
      <w:r w:rsidRPr="00150855">
        <w:rPr>
          <w:rFonts w:cs="Arial"/>
          <w:sz w:val="22"/>
        </w:rPr>
        <w:t xml:space="preserve"> </w:t>
      </w:r>
      <w:r w:rsidR="007B43A6">
        <w:rPr>
          <w:rFonts w:cs="Arial"/>
          <w:sz w:val="22"/>
        </w:rPr>
        <w:t xml:space="preserve">(2005) </w:t>
      </w:r>
      <w:r w:rsidRPr="00150855">
        <w:rPr>
          <w:rFonts w:cs="Arial"/>
          <w:i/>
          <w:sz w:val="22"/>
        </w:rPr>
        <w:t xml:space="preserve">Strategic </w:t>
      </w:r>
      <w:r w:rsidR="00290FC0">
        <w:rPr>
          <w:rFonts w:cs="Arial"/>
          <w:i/>
          <w:sz w:val="22"/>
        </w:rPr>
        <w:t>E</w:t>
      </w:r>
      <w:r w:rsidRPr="00150855">
        <w:rPr>
          <w:rFonts w:cs="Arial"/>
          <w:i/>
          <w:sz w:val="22"/>
        </w:rPr>
        <w:t xml:space="preserve">nvironmental </w:t>
      </w:r>
      <w:r w:rsidR="00290FC0">
        <w:rPr>
          <w:rFonts w:cs="Arial"/>
          <w:i/>
          <w:sz w:val="22"/>
        </w:rPr>
        <w:t>A</w:t>
      </w:r>
      <w:r w:rsidRPr="00150855">
        <w:rPr>
          <w:rFonts w:cs="Arial"/>
          <w:i/>
          <w:sz w:val="22"/>
        </w:rPr>
        <w:t>ssessment in Hong Kong.</w:t>
      </w:r>
      <w:r w:rsidRPr="00150855">
        <w:rPr>
          <w:rFonts w:cs="Arial"/>
          <w:sz w:val="22"/>
        </w:rPr>
        <w:t xml:space="preserve"> Environmental International 31</w:t>
      </w:r>
      <w:r w:rsidR="007B43A6">
        <w:rPr>
          <w:rFonts w:cs="Arial"/>
          <w:sz w:val="22"/>
        </w:rPr>
        <w:t>;</w:t>
      </w:r>
      <w:r w:rsidRPr="00150855">
        <w:rPr>
          <w:rFonts w:cs="Arial"/>
          <w:sz w:val="22"/>
        </w:rPr>
        <w:t xml:space="preserve"> 483-492</w:t>
      </w:r>
      <w:r>
        <w:rPr>
          <w:rFonts w:cs="Arial"/>
          <w:sz w:val="22"/>
        </w:rPr>
        <w:t>.</w:t>
      </w:r>
    </w:p>
    <w:p w:rsidR="00F75483" w:rsidRPr="00B84FE5" w:rsidRDefault="00F75483" w:rsidP="00F75483">
      <w:pPr>
        <w:pStyle w:val="ListParagraph"/>
        <w:numPr>
          <w:ilvl w:val="0"/>
          <w:numId w:val="26"/>
        </w:numPr>
        <w:autoSpaceDE w:val="0"/>
        <w:autoSpaceDN w:val="0"/>
        <w:adjustRightInd w:val="0"/>
        <w:spacing w:line="276" w:lineRule="auto"/>
        <w:rPr>
          <w:rFonts w:cs="Arial"/>
          <w:sz w:val="22"/>
          <w:szCs w:val="22"/>
        </w:rPr>
      </w:pPr>
      <w:r w:rsidRPr="00B84FE5">
        <w:rPr>
          <w:rFonts w:cs="Arial"/>
          <w:sz w:val="22"/>
          <w:szCs w:val="22"/>
          <w:lang w:val="en-US"/>
        </w:rPr>
        <w:t>Mathias, K., Harris-</w:t>
      </w:r>
      <w:proofErr w:type="spellStart"/>
      <w:r w:rsidRPr="00B84FE5">
        <w:rPr>
          <w:rFonts w:cs="Arial"/>
          <w:sz w:val="22"/>
          <w:szCs w:val="22"/>
          <w:lang w:val="en-US"/>
        </w:rPr>
        <w:t>Roxas</w:t>
      </w:r>
      <w:proofErr w:type="spellEnd"/>
      <w:r w:rsidRPr="00B84FE5">
        <w:rPr>
          <w:rFonts w:cs="Arial"/>
          <w:sz w:val="22"/>
          <w:szCs w:val="22"/>
          <w:lang w:val="en-US"/>
        </w:rPr>
        <w:t xml:space="preserve">, B.  </w:t>
      </w:r>
      <w:r w:rsidR="007B43A6">
        <w:rPr>
          <w:rFonts w:cs="Arial"/>
          <w:sz w:val="22"/>
          <w:szCs w:val="22"/>
          <w:lang w:val="en-US"/>
        </w:rPr>
        <w:t xml:space="preserve">(2009) </w:t>
      </w:r>
      <w:r w:rsidRPr="00B84FE5">
        <w:rPr>
          <w:rFonts w:cs="Arial"/>
          <w:i/>
          <w:sz w:val="22"/>
          <w:szCs w:val="22"/>
          <w:lang w:val="en-US"/>
        </w:rPr>
        <w:t>Process and Impact evaluation of the Greater Christchurch Urban development HI.A</w:t>
      </w:r>
      <w:r w:rsidRPr="00B84FE5">
        <w:rPr>
          <w:rFonts w:cs="Arial"/>
          <w:sz w:val="22"/>
          <w:szCs w:val="22"/>
          <w:lang w:val="en-US"/>
        </w:rPr>
        <w:t xml:space="preserve"> BMC Public Health 9:97</w:t>
      </w:r>
      <w:r w:rsidR="00290FC0">
        <w:rPr>
          <w:rFonts w:cs="Arial"/>
          <w:sz w:val="22"/>
          <w:szCs w:val="22"/>
          <w:lang w:val="en-US"/>
        </w:rPr>
        <w:t>.</w:t>
      </w:r>
    </w:p>
    <w:p w:rsidR="00F75483" w:rsidRPr="00B84FE5" w:rsidRDefault="00F75483" w:rsidP="00F75483">
      <w:pPr>
        <w:pStyle w:val="ListParagraph"/>
        <w:numPr>
          <w:ilvl w:val="0"/>
          <w:numId w:val="26"/>
        </w:numPr>
        <w:autoSpaceDE w:val="0"/>
        <w:autoSpaceDN w:val="0"/>
        <w:adjustRightInd w:val="0"/>
        <w:spacing w:line="276" w:lineRule="auto"/>
        <w:rPr>
          <w:rFonts w:cs="Arial"/>
          <w:sz w:val="22"/>
          <w:szCs w:val="22"/>
        </w:rPr>
      </w:pPr>
      <w:proofErr w:type="spellStart"/>
      <w:r w:rsidRPr="00B84FE5">
        <w:rPr>
          <w:rFonts w:cs="Arial"/>
          <w:sz w:val="22"/>
          <w:szCs w:val="22"/>
        </w:rPr>
        <w:t>Mindell</w:t>
      </w:r>
      <w:proofErr w:type="spellEnd"/>
      <w:r w:rsidRPr="00B84FE5">
        <w:rPr>
          <w:rFonts w:cs="Arial"/>
          <w:sz w:val="22"/>
          <w:szCs w:val="22"/>
        </w:rPr>
        <w:t xml:space="preserve">, J., Sheridan, L., </w:t>
      </w:r>
      <w:proofErr w:type="spellStart"/>
      <w:r w:rsidRPr="00B84FE5">
        <w:rPr>
          <w:rFonts w:cs="Arial"/>
          <w:sz w:val="22"/>
          <w:szCs w:val="22"/>
        </w:rPr>
        <w:t>Joffe</w:t>
      </w:r>
      <w:proofErr w:type="spellEnd"/>
      <w:r w:rsidRPr="00B84FE5">
        <w:rPr>
          <w:rFonts w:cs="Arial"/>
          <w:sz w:val="22"/>
          <w:szCs w:val="22"/>
        </w:rPr>
        <w:t>, M., Samson-Barry, H., Atkinson, S.</w:t>
      </w:r>
      <w:r w:rsidR="007B43A6">
        <w:rPr>
          <w:rFonts w:cs="Arial"/>
          <w:sz w:val="22"/>
          <w:szCs w:val="22"/>
        </w:rPr>
        <w:t xml:space="preserve"> (2004)</w:t>
      </w:r>
      <w:r w:rsidRPr="00B84FE5">
        <w:rPr>
          <w:rFonts w:cs="Arial"/>
          <w:sz w:val="22"/>
          <w:szCs w:val="22"/>
        </w:rPr>
        <w:t xml:space="preserve"> </w:t>
      </w:r>
      <w:r w:rsidRPr="00B84FE5">
        <w:rPr>
          <w:rFonts w:cs="Arial"/>
          <w:i/>
          <w:sz w:val="22"/>
          <w:szCs w:val="22"/>
        </w:rPr>
        <w:t>Health impact assessment as an agent of policy change: improving the health impacts of the mayor of London’s draft transport strategy.</w:t>
      </w:r>
      <w:r w:rsidRPr="00B84FE5">
        <w:rPr>
          <w:rFonts w:cs="Arial"/>
          <w:sz w:val="22"/>
          <w:szCs w:val="22"/>
        </w:rPr>
        <w:t xml:space="preserve">  Journal of Epid</w:t>
      </w:r>
      <w:r w:rsidR="007B43A6">
        <w:rPr>
          <w:rFonts w:cs="Arial"/>
          <w:sz w:val="22"/>
          <w:szCs w:val="22"/>
        </w:rPr>
        <w:t>emiology &amp; Community Health</w:t>
      </w:r>
      <w:r>
        <w:rPr>
          <w:rFonts w:cs="Arial"/>
          <w:sz w:val="22"/>
          <w:szCs w:val="22"/>
        </w:rPr>
        <w:t xml:space="preserve"> </w:t>
      </w:r>
      <w:r w:rsidRPr="00B84FE5">
        <w:rPr>
          <w:rFonts w:cs="Arial"/>
          <w:sz w:val="22"/>
          <w:szCs w:val="22"/>
        </w:rPr>
        <w:t xml:space="preserve">58:169–174. </w:t>
      </w:r>
    </w:p>
    <w:p w:rsidR="00F75483" w:rsidRPr="00150855" w:rsidRDefault="00F75483" w:rsidP="00F75483">
      <w:pPr>
        <w:pStyle w:val="ListParagraph"/>
        <w:numPr>
          <w:ilvl w:val="0"/>
          <w:numId w:val="26"/>
        </w:numPr>
        <w:autoSpaceDE w:val="0"/>
        <w:autoSpaceDN w:val="0"/>
        <w:adjustRightInd w:val="0"/>
        <w:spacing w:line="276" w:lineRule="auto"/>
        <w:rPr>
          <w:rFonts w:cs="Arial"/>
          <w:sz w:val="22"/>
          <w:szCs w:val="22"/>
        </w:rPr>
      </w:pPr>
      <w:bookmarkStart w:id="2" w:name="OLE_LINK1"/>
      <w:bookmarkStart w:id="3" w:name="OLE_LINK2"/>
      <w:r w:rsidRPr="00150855">
        <w:rPr>
          <w:rFonts w:cs="Arial"/>
          <w:sz w:val="22"/>
          <w:szCs w:val="22"/>
        </w:rPr>
        <w:t xml:space="preserve">Neville, L., </w:t>
      </w:r>
      <w:proofErr w:type="spellStart"/>
      <w:r w:rsidRPr="00150855">
        <w:rPr>
          <w:rFonts w:cs="Arial"/>
          <w:sz w:val="22"/>
          <w:szCs w:val="22"/>
        </w:rPr>
        <w:t>Furber</w:t>
      </w:r>
      <w:proofErr w:type="spellEnd"/>
      <w:r w:rsidRPr="00150855">
        <w:rPr>
          <w:rFonts w:cs="Arial"/>
          <w:sz w:val="22"/>
          <w:szCs w:val="22"/>
        </w:rPr>
        <w:t xml:space="preserve">, S., </w:t>
      </w:r>
      <w:proofErr w:type="spellStart"/>
      <w:r w:rsidRPr="00150855">
        <w:rPr>
          <w:rFonts w:cs="Arial"/>
          <w:sz w:val="22"/>
          <w:szCs w:val="22"/>
        </w:rPr>
        <w:t>Thackway</w:t>
      </w:r>
      <w:proofErr w:type="spellEnd"/>
      <w:r w:rsidRPr="00150855">
        <w:rPr>
          <w:rFonts w:cs="Arial"/>
          <w:sz w:val="22"/>
          <w:szCs w:val="22"/>
        </w:rPr>
        <w:t>, S</w:t>
      </w:r>
      <w:r w:rsidR="006444A2">
        <w:rPr>
          <w:rFonts w:cs="Arial"/>
          <w:sz w:val="22"/>
          <w:szCs w:val="22"/>
        </w:rPr>
        <w:t xml:space="preserve">., Gray, E. and </w:t>
      </w:r>
      <w:proofErr w:type="spellStart"/>
      <w:r w:rsidR="006444A2">
        <w:rPr>
          <w:rFonts w:cs="Arial"/>
          <w:sz w:val="22"/>
          <w:szCs w:val="22"/>
        </w:rPr>
        <w:t>Mayne</w:t>
      </w:r>
      <w:proofErr w:type="spellEnd"/>
      <w:r w:rsidR="006444A2">
        <w:rPr>
          <w:rFonts w:cs="Arial"/>
          <w:sz w:val="22"/>
          <w:szCs w:val="22"/>
        </w:rPr>
        <w:t xml:space="preserve">, D.  </w:t>
      </w:r>
      <w:r w:rsidR="007B43A6">
        <w:rPr>
          <w:rFonts w:cs="Arial"/>
          <w:sz w:val="22"/>
          <w:szCs w:val="22"/>
        </w:rPr>
        <w:t xml:space="preserve">(2005) </w:t>
      </w:r>
      <w:proofErr w:type="gramStart"/>
      <w:r>
        <w:rPr>
          <w:rFonts w:cs="Arial"/>
          <w:i/>
          <w:sz w:val="22"/>
          <w:szCs w:val="22"/>
        </w:rPr>
        <w:t>A</w:t>
      </w:r>
      <w:proofErr w:type="gramEnd"/>
      <w:r>
        <w:rPr>
          <w:rFonts w:cs="Arial"/>
          <w:i/>
          <w:sz w:val="22"/>
          <w:szCs w:val="22"/>
        </w:rPr>
        <w:t xml:space="preserve"> health impact assessment</w:t>
      </w:r>
      <w:r w:rsidRPr="00150855">
        <w:rPr>
          <w:rFonts w:cs="Arial"/>
          <w:i/>
          <w:sz w:val="22"/>
          <w:szCs w:val="22"/>
        </w:rPr>
        <w:t xml:space="preserve"> of an environmental management plan</w:t>
      </w:r>
      <w:r>
        <w:rPr>
          <w:rFonts w:cs="Arial"/>
          <w:i/>
          <w:sz w:val="22"/>
          <w:szCs w:val="22"/>
        </w:rPr>
        <w:t>:</w:t>
      </w:r>
      <w:r w:rsidRPr="00150855">
        <w:rPr>
          <w:rFonts w:cs="Arial"/>
          <w:i/>
          <w:sz w:val="22"/>
          <w:szCs w:val="22"/>
        </w:rPr>
        <w:t xml:space="preserve"> the impact on physical activity and social cohesion.  </w:t>
      </w:r>
      <w:r w:rsidRPr="00150855">
        <w:rPr>
          <w:rFonts w:cs="Arial"/>
          <w:sz w:val="22"/>
          <w:szCs w:val="22"/>
        </w:rPr>
        <w:t>Health Prom</w:t>
      </w:r>
      <w:r w:rsidR="007B43A6">
        <w:rPr>
          <w:rFonts w:cs="Arial"/>
          <w:sz w:val="22"/>
          <w:szCs w:val="22"/>
        </w:rPr>
        <w:t>otion Journal of Australia,</w:t>
      </w:r>
      <w:r w:rsidRPr="00150855">
        <w:rPr>
          <w:rFonts w:cs="Arial"/>
          <w:sz w:val="22"/>
          <w:szCs w:val="22"/>
        </w:rPr>
        <w:t xml:space="preserve"> 16 (3).</w:t>
      </w:r>
      <w:bookmarkEnd w:id="2"/>
      <w:bookmarkEnd w:id="3"/>
    </w:p>
    <w:p w:rsidR="00F75483" w:rsidRDefault="00F75483" w:rsidP="00F75483">
      <w:pPr>
        <w:pStyle w:val="ListParagraph"/>
        <w:numPr>
          <w:ilvl w:val="0"/>
          <w:numId w:val="26"/>
        </w:numPr>
        <w:spacing w:after="200" w:line="276" w:lineRule="auto"/>
        <w:jc w:val="both"/>
        <w:rPr>
          <w:rFonts w:cs="Arial"/>
          <w:sz w:val="22"/>
          <w:szCs w:val="22"/>
        </w:rPr>
      </w:pPr>
      <w:r w:rsidRPr="00B84FE5">
        <w:rPr>
          <w:rFonts w:cs="Arial"/>
          <w:sz w:val="22"/>
          <w:szCs w:val="22"/>
        </w:rPr>
        <w:lastRenderedPageBreak/>
        <w:t>P</w:t>
      </w:r>
      <w:r w:rsidR="006444A2">
        <w:rPr>
          <w:rFonts w:cs="Arial"/>
          <w:sz w:val="22"/>
          <w:szCs w:val="22"/>
        </w:rPr>
        <w:t>lanning Advisory Service</w:t>
      </w:r>
      <w:r w:rsidRPr="00B84FE5">
        <w:rPr>
          <w:rFonts w:cs="Arial"/>
          <w:sz w:val="22"/>
          <w:szCs w:val="22"/>
        </w:rPr>
        <w:t xml:space="preserve"> </w:t>
      </w:r>
      <w:r w:rsidR="007B43A6">
        <w:rPr>
          <w:rFonts w:cs="Arial"/>
          <w:sz w:val="22"/>
          <w:szCs w:val="22"/>
        </w:rPr>
        <w:t xml:space="preserve">(2008) </w:t>
      </w:r>
      <w:r w:rsidRPr="00B84FE5">
        <w:rPr>
          <w:rFonts w:cs="Arial"/>
          <w:i/>
          <w:sz w:val="22"/>
          <w:szCs w:val="22"/>
        </w:rPr>
        <w:t>Equality and diversity: improving planning outcomes for the whole of the community</w:t>
      </w:r>
      <w:r w:rsidR="007B43A6">
        <w:rPr>
          <w:rFonts w:cs="Arial"/>
          <w:sz w:val="22"/>
          <w:szCs w:val="22"/>
        </w:rPr>
        <w:t xml:space="preserve">. </w:t>
      </w:r>
      <w:proofErr w:type="spellStart"/>
      <w:r w:rsidR="007B43A6">
        <w:rPr>
          <w:rFonts w:cs="Arial"/>
          <w:sz w:val="22"/>
          <w:szCs w:val="22"/>
        </w:rPr>
        <w:t>IDeA</w:t>
      </w:r>
      <w:proofErr w:type="spellEnd"/>
      <w:r w:rsidR="007B43A6">
        <w:rPr>
          <w:rFonts w:cs="Arial"/>
          <w:sz w:val="22"/>
          <w:szCs w:val="22"/>
        </w:rPr>
        <w:t>.</w:t>
      </w:r>
    </w:p>
    <w:p w:rsidR="00F75483" w:rsidRPr="003F20BA" w:rsidRDefault="00F75483" w:rsidP="00F75483">
      <w:pPr>
        <w:pStyle w:val="ListParagraph"/>
        <w:numPr>
          <w:ilvl w:val="0"/>
          <w:numId w:val="26"/>
        </w:numPr>
        <w:spacing w:line="276" w:lineRule="auto"/>
        <w:rPr>
          <w:sz w:val="22"/>
          <w:szCs w:val="22"/>
        </w:rPr>
      </w:pPr>
      <w:r w:rsidRPr="003F20BA">
        <w:rPr>
          <w:sz w:val="22"/>
          <w:szCs w:val="22"/>
        </w:rPr>
        <w:t xml:space="preserve">Plant, P, Herriot, N., Atkinson, S. </w:t>
      </w:r>
      <w:r w:rsidR="007B43A6">
        <w:rPr>
          <w:sz w:val="22"/>
          <w:szCs w:val="22"/>
        </w:rPr>
        <w:t>(2007)</w:t>
      </w:r>
      <w:r w:rsidRPr="003F20BA">
        <w:rPr>
          <w:sz w:val="22"/>
          <w:szCs w:val="22"/>
        </w:rPr>
        <w:t xml:space="preserve"> </w:t>
      </w:r>
      <w:r w:rsidRPr="003F20BA">
        <w:rPr>
          <w:i/>
          <w:sz w:val="22"/>
          <w:szCs w:val="22"/>
        </w:rPr>
        <w:t>Healthy Planning in London</w:t>
      </w:r>
      <w:r w:rsidRPr="003F20BA">
        <w:rPr>
          <w:sz w:val="22"/>
          <w:szCs w:val="22"/>
        </w:rPr>
        <w:t>. Town &amp;</w:t>
      </w:r>
      <w:r w:rsidR="007B43A6">
        <w:rPr>
          <w:sz w:val="22"/>
          <w:szCs w:val="22"/>
        </w:rPr>
        <w:t xml:space="preserve"> Country Planning,</w:t>
      </w:r>
      <w:r w:rsidRPr="003F20BA">
        <w:rPr>
          <w:sz w:val="22"/>
          <w:szCs w:val="22"/>
        </w:rPr>
        <w:t xml:space="preserve"> pp 50-51</w:t>
      </w:r>
      <w:r w:rsidR="00290FC0">
        <w:rPr>
          <w:sz w:val="22"/>
          <w:szCs w:val="22"/>
        </w:rPr>
        <w:t>.</w:t>
      </w:r>
    </w:p>
    <w:p w:rsidR="00F75483" w:rsidRPr="00B84FE5" w:rsidRDefault="00F75483" w:rsidP="00F75483">
      <w:pPr>
        <w:pStyle w:val="ListParagraph"/>
        <w:numPr>
          <w:ilvl w:val="0"/>
          <w:numId w:val="26"/>
        </w:numPr>
        <w:spacing w:line="276" w:lineRule="auto"/>
        <w:rPr>
          <w:rFonts w:cs="Arial"/>
          <w:sz w:val="22"/>
          <w:szCs w:val="22"/>
        </w:rPr>
      </w:pPr>
      <w:r w:rsidRPr="00B84FE5">
        <w:rPr>
          <w:rFonts w:cs="Arial"/>
          <w:sz w:val="22"/>
          <w:szCs w:val="22"/>
          <w:lang w:val="en-US"/>
        </w:rPr>
        <w:t xml:space="preserve">Stevenson, A., </w:t>
      </w:r>
      <w:proofErr w:type="spellStart"/>
      <w:r w:rsidRPr="00B84FE5">
        <w:rPr>
          <w:rFonts w:cs="Arial"/>
          <w:sz w:val="22"/>
          <w:szCs w:val="22"/>
          <w:lang w:val="en-US"/>
        </w:rPr>
        <w:t>Banswell</w:t>
      </w:r>
      <w:proofErr w:type="spellEnd"/>
      <w:r w:rsidRPr="00B84FE5">
        <w:rPr>
          <w:rFonts w:cs="Arial"/>
          <w:sz w:val="22"/>
          <w:szCs w:val="22"/>
          <w:lang w:val="en-US"/>
        </w:rPr>
        <w:t>, K. and Pink, R.</w:t>
      </w:r>
      <w:r w:rsidR="007B43A6">
        <w:rPr>
          <w:rFonts w:cs="Arial"/>
          <w:sz w:val="22"/>
          <w:szCs w:val="22"/>
          <w:lang w:val="en-US"/>
        </w:rPr>
        <w:t xml:space="preserve"> (2005)</w:t>
      </w:r>
      <w:r w:rsidRPr="00B84FE5">
        <w:rPr>
          <w:rFonts w:cs="Arial"/>
          <w:i/>
          <w:sz w:val="22"/>
          <w:szCs w:val="22"/>
          <w:lang w:val="en-US"/>
        </w:rPr>
        <w:t xml:space="preserve"> Greater Christchurch Draft Urban Development Strategy</w:t>
      </w:r>
      <w:r w:rsidR="007B43A6">
        <w:rPr>
          <w:rFonts w:cs="Arial"/>
          <w:i/>
          <w:sz w:val="22"/>
          <w:szCs w:val="22"/>
          <w:lang w:val="en-US"/>
        </w:rPr>
        <w:t>.</w:t>
      </w:r>
      <w:r w:rsidRPr="00B84FE5">
        <w:rPr>
          <w:rFonts w:cs="Arial"/>
          <w:sz w:val="22"/>
          <w:szCs w:val="22"/>
          <w:lang w:val="en-US"/>
        </w:rPr>
        <w:t xml:space="preserve"> Vol. 18 (9-10), NSW Public Health Bulletin</w:t>
      </w:r>
      <w:r w:rsidR="00290FC0">
        <w:rPr>
          <w:rFonts w:cs="Arial"/>
          <w:sz w:val="22"/>
          <w:szCs w:val="22"/>
          <w:lang w:val="en-US"/>
        </w:rPr>
        <w:t>.</w:t>
      </w:r>
    </w:p>
    <w:p w:rsidR="00F75483" w:rsidRPr="00B84FE5" w:rsidRDefault="00F75483" w:rsidP="00F75483">
      <w:pPr>
        <w:pStyle w:val="ListParagraph"/>
        <w:numPr>
          <w:ilvl w:val="0"/>
          <w:numId w:val="26"/>
        </w:numPr>
        <w:spacing w:line="276" w:lineRule="auto"/>
        <w:rPr>
          <w:rFonts w:cs="Arial"/>
          <w:sz w:val="22"/>
          <w:szCs w:val="22"/>
        </w:rPr>
      </w:pPr>
      <w:r w:rsidRPr="00B84FE5">
        <w:rPr>
          <w:rFonts w:cs="Arial"/>
          <w:color w:val="000000"/>
          <w:sz w:val="22"/>
          <w:szCs w:val="22"/>
        </w:rPr>
        <w:t>Tennant, K and Newman, C</w:t>
      </w:r>
      <w:r w:rsidRPr="009E6F9D">
        <w:rPr>
          <w:rFonts w:cs="Arial"/>
          <w:color w:val="000000"/>
          <w:sz w:val="22"/>
          <w:szCs w:val="22"/>
        </w:rPr>
        <w:t>.</w:t>
      </w:r>
      <w:r w:rsidRPr="009E6F9D">
        <w:rPr>
          <w:rFonts w:cs="Arial"/>
          <w:sz w:val="22"/>
          <w:szCs w:val="22"/>
          <w:lang w:val="en-US"/>
        </w:rPr>
        <w:t xml:space="preserve"> (2007)</w:t>
      </w:r>
      <w:r w:rsidRPr="00B84FE5">
        <w:rPr>
          <w:rFonts w:cs="Arial"/>
          <w:sz w:val="22"/>
          <w:szCs w:val="22"/>
          <w:lang w:val="en-US"/>
        </w:rPr>
        <w:t xml:space="preserve"> </w:t>
      </w:r>
      <w:r w:rsidRPr="00B84FE5">
        <w:rPr>
          <w:rFonts w:cs="Arial"/>
          <w:i/>
          <w:sz w:val="22"/>
          <w:szCs w:val="22"/>
          <w:lang w:val="en-US"/>
        </w:rPr>
        <w:t>Greater Granville Regeneration Strategy</w:t>
      </w:r>
      <w:r w:rsidRPr="00B84FE5">
        <w:rPr>
          <w:rFonts w:cs="Arial"/>
          <w:sz w:val="22"/>
          <w:szCs w:val="22"/>
          <w:lang w:val="en-US"/>
        </w:rPr>
        <w:t xml:space="preserve"> Vol. 18 (9-10), NSW Public Health Bulletin.</w:t>
      </w:r>
    </w:p>
    <w:p w:rsidR="00F75483" w:rsidRDefault="00F75483" w:rsidP="00290FC0">
      <w:pPr>
        <w:pStyle w:val="ListParagraph"/>
        <w:numPr>
          <w:ilvl w:val="0"/>
          <w:numId w:val="26"/>
        </w:numPr>
        <w:autoSpaceDE w:val="0"/>
        <w:autoSpaceDN w:val="0"/>
        <w:adjustRightInd w:val="0"/>
        <w:spacing w:line="276" w:lineRule="auto"/>
        <w:rPr>
          <w:rFonts w:cs="Arial"/>
          <w:sz w:val="22"/>
          <w:szCs w:val="22"/>
        </w:rPr>
      </w:pPr>
      <w:r w:rsidRPr="00B84FE5">
        <w:rPr>
          <w:rFonts w:cs="Arial"/>
          <w:sz w:val="22"/>
          <w:szCs w:val="22"/>
        </w:rPr>
        <w:t xml:space="preserve">Wismar, M., </w:t>
      </w:r>
      <w:proofErr w:type="spellStart"/>
      <w:r w:rsidRPr="00B84FE5">
        <w:rPr>
          <w:rFonts w:cs="Arial"/>
          <w:sz w:val="22"/>
          <w:szCs w:val="22"/>
        </w:rPr>
        <w:t>Blau</w:t>
      </w:r>
      <w:proofErr w:type="spellEnd"/>
      <w:r w:rsidRPr="00B84FE5">
        <w:rPr>
          <w:rFonts w:cs="Arial"/>
          <w:sz w:val="22"/>
          <w:szCs w:val="22"/>
        </w:rPr>
        <w:t xml:space="preserve">, J., Ernst, K., </w:t>
      </w:r>
      <w:proofErr w:type="spellStart"/>
      <w:r w:rsidRPr="00B84FE5">
        <w:rPr>
          <w:rFonts w:cs="Arial"/>
          <w:sz w:val="22"/>
          <w:szCs w:val="22"/>
        </w:rPr>
        <w:t>Figueras</w:t>
      </w:r>
      <w:proofErr w:type="spellEnd"/>
      <w:r w:rsidRPr="00B84FE5">
        <w:rPr>
          <w:rFonts w:cs="Arial"/>
          <w:sz w:val="22"/>
          <w:szCs w:val="22"/>
        </w:rPr>
        <w:t xml:space="preserve">, J. </w:t>
      </w:r>
      <w:r w:rsidR="007B43A6">
        <w:rPr>
          <w:rFonts w:cs="Arial"/>
          <w:sz w:val="22"/>
          <w:szCs w:val="22"/>
        </w:rPr>
        <w:t>(2007)</w:t>
      </w:r>
      <w:r w:rsidRPr="00B84FE5">
        <w:rPr>
          <w:rFonts w:cs="Arial"/>
          <w:b/>
          <w:bCs/>
          <w:sz w:val="22"/>
          <w:szCs w:val="22"/>
        </w:rPr>
        <w:t xml:space="preserve"> </w:t>
      </w:r>
      <w:r w:rsidRPr="00B84FE5">
        <w:rPr>
          <w:rFonts w:cs="Arial"/>
          <w:bCs/>
          <w:i/>
          <w:sz w:val="22"/>
          <w:szCs w:val="22"/>
        </w:rPr>
        <w:t xml:space="preserve">The Effectiveness of Health Impact Assessment, </w:t>
      </w:r>
      <w:r w:rsidRPr="00B84FE5">
        <w:rPr>
          <w:rFonts w:cs="Arial"/>
          <w:i/>
          <w:sz w:val="22"/>
          <w:szCs w:val="22"/>
        </w:rPr>
        <w:t>Scope and limitations of supporting decision-</w:t>
      </w:r>
      <w:r w:rsidRPr="00254C7A">
        <w:rPr>
          <w:rFonts w:cs="Arial"/>
          <w:i/>
          <w:sz w:val="22"/>
          <w:szCs w:val="22"/>
        </w:rPr>
        <w:t>making in Europe</w:t>
      </w:r>
      <w:r w:rsidRPr="00254C7A">
        <w:rPr>
          <w:rFonts w:cs="Arial"/>
          <w:sz w:val="22"/>
          <w:szCs w:val="22"/>
        </w:rPr>
        <w:t>.  World Health Organization</w:t>
      </w:r>
      <w:r>
        <w:rPr>
          <w:rFonts w:cs="Arial"/>
          <w:sz w:val="22"/>
          <w:szCs w:val="22"/>
        </w:rPr>
        <w:t>,</w:t>
      </w:r>
      <w:r w:rsidR="007B43A6">
        <w:rPr>
          <w:rFonts w:cs="Arial"/>
          <w:sz w:val="22"/>
          <w:szCs w:val="22"/>
        </w:rPr>
        <w:t xml:space="preserve"> </w:t>
      </w:r>
      <w:r w:rsidRPr="00254C7A">
        <w:rPr>
          <w:rFonts w:cs="Arial"/>
          <w:sz w:val="22"/>
          <w:szCs w:val="22"/>
        </w:rPr>
        <w:t>on behalf of the European Observatory on Health Systems and Policies.</w:t>
      </w:r>
    </w:p>
    <w:p w:rsidR="00290FC0" w:rsidRPr="00290FC0" w:rsidRDefault="00290FC0" w:rsidP="00290FC0">
      <w:pPr>
        <w:pStyle w:val="ListParagraph"/>
        <w:autoSpaceDE w:val="0"/>
        <w:autoSpaceDN w:val="0"/>
        <w:adjustRightInd w:val="0"/>
        <w:spacing w:line="276" w:lineRule="auto"/>
        <w:rPr>
          <w:rFonts w:cs="Arial"/>
          <w:sz w:val="22"/>
          <w:szCs w:val="22"/>
        </w:rPr>
      </w:pPr>
    </w:p>
    <w:p w:rsidR="00EB365D" w:rsidRPr="00AE2115" w:rsidRDefault="00EB365D" w:rsidP="00EB365D">
      <w:pPr>
        <w:spacing w:after="200" w:line="276" w:lineRule="auto"/>
        <w:rPr>
          <w:b/>
          <w:sz w:val="28"/>
          <w:szCs w:val="28"/>
          <w:lang w:eastAsia="en-GB"/>
        </w:rPr>
      </w:pPr>
      <w:r w:rsidRPr="00AE2115">
        <w:rPr>
          <w:b/>
          <w:sz w:val="28"/>
          <w:szCs w:val="28"/>
        </w:rPr>
        <w:t>References of included studies in Review 1</w:t>
      </w:r>
    </w:p>
    <w:p w:rsidR="00EB365D" w:rsidRPr="00D56AC1" w:rsidRDefault="00EB365D" w:rsidP="00EB365D">
      <w:pPr>
        <w:spacing w:line="276" w:lineRule="auto"/>
      </w:pPr>
      <w:r>
        <w:t xml:space="preserve"> (Note: some of the 28 citations are relevant for both Review</w:t>
      </w:r>
      <w:r w:rsidR="00F75483">
        <w:t xml:space="preserve"> </w:t>
      </w:r>
      <w:r>
        <w:t>1 and 2)</w:t>
      </w:r>
    </w:p>
    <w:p w:rsidR="00EB365D" w:rsidRDefault="00EB365D" w:rsidP="00EB365D">
      <w:pPr>
        <w:spacing w:after="200" w:line="276" w:lineRule="auto"/>
      </w:pP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Bekker</w:t>
      </w:r>
      <w:proofErr w:type="spellEnd"/>
      <w:r w:rsidRPr="00E9127E">
        <w:rPr>
          <w:sz w:val="22"/>
        </w:rPr>
        <w:t xml:space="preserve">, M., Putters, K. and van </w:t>
      </w:r>
      <w:proofErr w:type="spellStart"/>
      <w:r w:rsidRPr="00E9127E">
        <w:rPr>
          <w:sz w:val="22"/>
        </w:rPr>
        <w:t>der</w:t>
      </w:r>
      <w:proofErr w:type="spellEnd"/>
      <w:r w:rsidRPr="00E9127E">
        <w:rPr>
          <w:sz w:val="22"/>
        </w:rPr>
        <w:t xml:space="preserve"> </w:t>
      </w:r>
      <w:proofErr w:type="spellStart"/>
      <w:r w:rsidRPr="00E9127E">
        <w:rPr>
          <w:sz w:val="22"/>
        </w:rPr>
        <w:t>Grinten</w:t>
      </w:r>
      <w:proofErr w:type="spellEnd"/>
      <w:r w:rsidRPr="00E9127E">
        <w:rPr>
          <w:sz w:val="22"/>
        </w:rPr>
        <w:t xml:space="preserve">, T. (2005). </w:t>
      </w:r>
      <w:r w:rsidRPr="00E9127E">
        <w:rPr>
          <w:i/>
          <w:sz w:val="22"/>
        </w:rPr>
        <w:t>Evaluating the impact of HIA on urban reconstruction decision-making. Who manages whose risks?</w:t>
      </w:r>
      <w:r w:rsidRPr="00E9127E">
        <w:rPr>
          <w:sz w:val="22"/>
        </w:rPr>
        <w:t xml:space="preserve"> EIA Review. 25; 758-771  </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Bendel</w:t>
      </w:r>
      <w:proofErr w:type="spellEnd"/>
      <w:r w:rsidRPr="00E9127E">
        <w:rPr>
          <w:sz w:val="22"/>
        </w:rPr>
        <w:t xml:space="preserve">, N &amp; Owen-Smith, </w:t>
      </w:r>
      <w:proofErr w:type="spellStart"/>
      <w:r w:rsidRPr="00E9127E">
        <w:rPr>
          <w:sz w:val="22"/>
        </w:rPr>
        <w:t>Vicci</w:t>
      </w:r>
      <w:proofErr w:type="spellEnd"/>
      <w:r w:rsidRPr="00E9127E">
        <w:rPr>
          <w:sz w:val="22"/>
        </w:rPr>
        <w:t xml:space="preserve">. (2005). </w:t>
      </w:r>
      <w:r w:rsidRPr="00E9127E">
        <w:rPr>
          <w:i/>
          <w:sz w:val="22"/>
        </w:rPr>
        <w:t>A prospective health impact review of the redevelopment of Central Manchester Hospitals</w:t>
      </w:r>
      <w:r w:rsidRPr="00E9127E">
        <w:rPr>
          <w:sz w:val="22"/>
        </w:rPr>
        <w:t xml:space="preserve">. Environmental Impact Review 25; 783-790. </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Bhatia, R., </w:t>
      </w:r>
      <w:proofErr w:type="spellStart"/>
      <w:r w:rsidRPr="00E9127E">
        <w:rPr>
          <w:sz w:val="22"/>
        </w:rPr>
        <w:t>Wernham</w:t>
      </w:r>
      <w:proofErr w:type="spellEnd"/>
      <w:r w:rsidRPr="00E9127E">
        <w:rPr>
          <w:sz w:val="22"/>
        </w:rPr>
        <w:t xml:space="preserve">, A. (2008) </w:t>
      </w:r>
      <w:r w:rsidRPr="00E9127E">
        <w:rPr>
          <w:i/>
          <w:sz w:val="22"/>
        </w:rPr>
        <w:t>Integrating Human health into Environmental Impact Assessment: an unrealised opportunity for environmental health &amp; justice</w:t>
      </w:r>
      <w:r w:rsidRPr="00E9127E">
        <w:rPr>
          <w:sz w:val="22"/>
        </w:rPr>
        <w:t xml:space="preserve">. Environmental Health Perspectives. 116; 991-1000 </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BMA (1999) </w:t>
      </w:r>
      <w:proofErr w:type="spellStart"/>
      <w:r w:rsidRPr="00E9127E">
        <w:rPr>
          <w:sz w:val="22"/>
        </w:rPr>
        <w:t>Earthscan</w:t>
      </w:r>
      <w:proofErr w:type="spellEnd"/>
      <w:r w:rsidRPr="00E9127E">
        <w:rPr>
          <w:sz w:val="22"/>
        </w:rPr>
        <w:t xml:space="preserve">: London </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Bond, R., Curran, J., Kirkpatrick, C., Lee, N., Francis, </w:t>
      </w:r>
      <w:proofErr w:type="gramStart"/>
      <w:r w:rsidRPr="00E9127E">
        <w:rPr>
          <w:sz w:val="22"/>
        </w:rPr>
        <w:t>P</w:t>
      </w:r>
      <w:proofErr w:type="gramEnd"/>
      <w:r w:rsidRPr="00E9127E">
        <w:rPr>
          <w:sz w:val="22"/>
        </w:rPr>
        <w:t xml:space="preserve">. (2001) </w:t>
      </w:r>
      <w:r w:rsidRPr="00E9127E">
        <w:rPr>
          <w:i/>
          <w:sz w:val="22"/>
        </w:rPr>
        <w:t>Integrated Impact assessment for Sustainable Development: a case study approach</w:t>
      </w:r>
      <w:r w:rsidRPr="00E9127E">
        <w:rPr>
          <w:sz w:val="22"/>
        </w:rPr>
        <w:t>.  World Development. 29; [6]; 1011-1024</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Corburn</w:t>
      </w:r>
      <w:proofErr w:type="spellEnd"/>
      <w:r w:rsidRPr="00E9127E">
        <w:rPr>
          <w:sz w:val="22"/>
        </w:rPr>
        <w:t xml:space="preserve">, J. and Bhatia, R. (2007). </w:t>
      </w:r>
      <w:r w:rsidRPr="00E9127E">
        <w:rPr>
          <w:i/>
          <w:sz w:val="22"/>
        </w:rPr>
        <w:t>HIA in San Francisco: Incorporating the social determinants of health into environmental planning.</w:t>
      </w:r>
      <w:r w:rsidRPr="00E9127E">
        <w:rPr>
          <w:sz w:val="22"/>
        </w:rPr>
        <w:t xml:space="preserve"> Journal of environmental Planning and Management.  50; [3]; 323-341 </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Dannenberg, A., Bhatia, R., Cole, B., Heaton, S., Feldman, J., </w:t>
      </w:r>
      <w:proofErr w:type="spellStart"/>
      <w:r w:rsidRPr="00E9127E">
        <w:rPr>
          <w:sz w:val="22"/>
        </w:rPr>
        <w:t>Rutt</w:t>
      </w:r>
      <w:proofErr w:type="spellEnd"/>
      <w:r w:rsidRPr="00E9127E">
        <w:rPr>
          <w:sz w:val="22"/>
        </w:rPr>
        <w:t xml:space="preserve">, D. (2008). </w:t>
      </w:r>
      <w:r w:rsidRPr="00E9127E">
        <w:rPr>
          <w:i/>
          <w:sz w:val="22"/>
        </w:rPr>
        <w:t>Use of Health Impact Assessment in the US, 27 case studies, 1999-2007</w:t>
      </w:r>
      <w:r w:rsidRPr="00E9127E">
        <w:rPr>
          <w:sz w:val="22"/>
        </w:rPr>
        <w:t>.  American Journal of Preventative Medicine; 34 [3]</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Frannsen</w:t>
      </w:r>
      <w:proofErr w:type="spellEnd"/>
      <w:r w:rsidRPr="00E9127E">
        <w:rPr>
          <w:sz w:val="22"/>
        </w:rPr>
        <w:t xml:space="preserve">, E., </w:t>
      </w:r>
      <w:proofErr w:type="spellStart"/>
      <w:r w:rsidRPr="00E9127E">
        <w:rPr>
          <w:sz w:val="22"/>
        </w:rPr>
        <w:t>Staatsen</w:t>
      </w:r>
      <w:proofErr w:type="spellEnd"/>
      <w:r w:rsidRPr="00E9127E">
        <w:rPr>
          <w:sz w:val="22"/>
        </w:rPr>
        <w:t xml:space="preserve">, B., </w:t>
      </w:r>
      <w:proofErr w:type="spellStart"/>
      <w:r w:rsidRPr="00E9127E">
        <w:rPr>
          <w:sz w:val="22"/>
        </w:rPr>
        <w:t>Lebret</w:t>
      </w:r>
      <w:proofErr w:type="spellEnd"/>
      <w:r w:rsidRPr="00E9127E">
        <w:rPr>
          <w:sz w:val="22"/>
        </w:rPr>
        <w:t>, E. (2002) A</w:t>
      </w:r>
      <w:r w:rsidRPr="00E9127E">
        <w:rPr>
          <w:i/>
          <w:sz w:val="22"/>
        </w:rPr>
        <w:t xml:space="preserve">ssessing health consequences in an environmental impact assessment, the case of Amsterdam Airport </w:t>
      </w:r>
      <w:proofErr w:type="spellStart"/>
      <w:r w:rsidRPr="00E9127E">
        <w:rPr>
          <w:i/>
          <w:sz w:val="22"/>
        </w:rPr>
        <w:t>Schiphol</w:t>
      </w:r>
      <w:proofErr w:type="spellEnd"/>
      <w:r w:rsidRPr="00E9127E">
        <w:rPr>
          <w:sz w:val="22"/>
        </w:rPr>
        <w:t>. Environmental Impact Assessment Review. 22;  633-653</w:t>
      </w:r>
    </w:p>
    <w:p w:rsidR="00EB365D" w:rsidRPr="00E9127E" w:rsidRDefault="00EB365D" w:rsidP="009A0885">
      <w:pPr>
        <w:pStyle w:val="ListParagraph"/>
        <w:numPr>
          <w:ilvl w:val="0"/>
          <w:numId w:val="28"/>
        </w:numPr>
        <w:spacing w:after="200" w:line="276" w:lineRule="auto"/>
        <w:jc w:val="both"/>
        <w:rPr>
          <w:sz w:val="22"/>
        </w:rPr>
      </w:pPr>
      <w:r w:rsidRPr="0057511F">
        <w:rPr>
          <w:sz w:val="22"/>
          <w:lang w:val="fr-FR"/>
        </w:rPr>
        <w:t>Gomez-</w:t>
      </w:r>
      <w:proofErr w:type="spellStart"/>
      <w:r w:rsidRPr="0057511F">
        <w:rPr>
          <w:sz w:val="22"/>
          <w:lang w:val="fr-FR"/>
        </w:rPr>
        <w:t>Balandra</w:t>
      </w:r>
      <w:proofErr w:type="spellEnd"/>
      <w:r w:rsidRPr="0057511F">
        <w:rPr>
          <w:sz w:val="22"/>
          <w:lang w:val="fr-FR"/>
        </w:rPr>
        <w:t xml:space="preserve">, M.  (2002) </w:t>
      </w:r>
      <w:proofErr w:type="spellStart"/>
      <w:r w:rsidRPr="0057511F">
        <w:rPr>
          <w:i/>
          <w:sz w:val="22"/>
          <w:lang w:val="fr-FR"/>
        </w:rPr>
        <w:t>Huites</w:t>
      </w:r>
      <w:proofErr w:type="spellEnd"/>
      <w:r w:rsidRPr="0057511F">
        <w:rPr>
          <w:i/>
          <w:sz w:val="22"/>
          <w:lang w:val="fr-FR"/>
        </w:rPr>
        <w:t xml:space="preserve"> Irrigation Dam.</w:t>
      </w:r>
      <w:r w:rsidRPr="0057511F">
        <w:rPr>
          <w:sz w:val="22"/>
          <w:lang w:val="fr-FR"/>
        </w:rPr>
        <w:t xml:space="preserve">  </w:t>
      </w:r>
      <w:r w:rsidRPr="00E9127E">
        <w:rPr>
          <w:sz w:val="22"/>
        </w:rPr>
        <w:t xml:space="preserve">UNEP ‘EIP Training Resource Manual’ </w:t>
      </w:r>
    </w:p>
    <w:p w:rsidR="00EB365D" w:rsidRPr="00E9127E" w:rsidRDefault="007B43A6" w:rsidP="009A0885">
      <w:pPr>
        <w:pStyle w:val="ListParagraph"/>
        <w:numPr>
          <w:ilvl w:val="0"/>
          <w:numId w:val="28"/>
        </w:numPr>
        <w:spacing w:after="200" w:line="276" w:lineRule="auto"/>
        <w:jc w:val="both"/>
        <w:rPr>
          <w:sz w:val="22"/>
        </w:rPr>
      </w:pPr>
      <w:r>
        <w:rPr>
          <w:sz w:val="22"/>
        </w:rPr>
        <w:t xml:space="preserve">Hay, L., </w:t>
      </w:r>
      <w:proofErr w:type="spellStart"/>
      <w:r>
        <w:rPr>
          <w:sz w:val="22"/>
        </w:rPr>
        <w:t>Kitcher</w:t>
      </w:r>
      <w:proofErr w:type="spellEnd"/>
      <w:r>
        <w:rPr>
          <w:sz w:val="22"/>
        </w:rPr>
        <w:t>, C. (2004)</w:t>
      </w:r>
      <w:r w:rsidR="00EE29BA">
        <w:rPr>
          <w:sz w:val="22"/>
        </w:rPr>
        <w:t xml:space="preserve"> </w:t>
      </w:r>
      <w:proofErr w:type="gramStart"/>
      <w:r w:rsidR="00EB365D" w:rsidRPr="00E9127E">
        <w:rPr>
          <w:i/>
          <w:sz w:val="22"/>
        </w:rPr>
        <w:t>An</w:t>
      </w:r>
      <w:proofErr w:type="gramEnd"/>
      <w:r w:rsidR="00EB365D" w:rsidRPr="00E9127E">
        <w:rPr>
          <w:i/>
          <w:sz w:val="22"/>
        </w:rPr>
        <w:t xml:space="preserve"> analysis of the benefits of a cross-</w:t>
      </w:r>
      <w:proofErr w:type="spellStart"/>
      <w:r w:rsidR="00EB365D" w:rsidRPr="00E9127E">
        <w:rPr>
          <w:i/>
          <w:sz w:val="22"/>
        </w:rPr>
        <w:t>sectoral</w:t>
      </w:r>
      <w:proofErr w:type="spellEnd"/>
      <w:r w:rsidR="00EB365D" w:rsidRPr="00E9127E">
        <w:rPr>
          <w:i/>
          <w:sz w:val="22"/>
        </w:rPr>
        <w:t xml:space="preserve"> approach to a prospective health impact assessment of a container port development.</w:t>
      </w:r>
      <w:r w:rsidR="00EB365D" w:rsidRPr="00E9127E">
        <w:rPr>
          <w:sz w:val="22"/>
        </w:rPr>
        <w:t xml:space="preserve">  Environmental Impact Assessment Review. 24; 199-206</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Jobin</w:t>
      </w:r>
      <w:proofErr w:type="spellEnd"/>
      <w:r w:rsidRPr="00E9127E">
        <w:rPr>
          <w:sz w:val="22"/>
        </w:rPr>
        <w:t xml:space="preserve">, William. (2003) </w:t>
      </w:r>
      <w:r w:rsidRPr="00E9127E">
        <w:rPr>
          <w:i/>
          <w:sz w:val="22"/>
        </w:rPr>
        <w:t>Health and equity impacts of a large oil project in Africa</w:t>
      </w:r>
      <w:r w:rsidRPr="00E9127E">
        <w:rPr>
          <w:sz w:val="22"/>
        </w:rPr>
        <w:t>. Bulletin of the World Health Organisation  81; [6]; 420-426</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lastRenderedPageBreak/>
        <w:t>Kosa</w:t>
      </w:r>
      <w:proofErr w:type="spellEnd"/>
      <w:r w:rsidRPr="00E9127E">
        <w:rPr>
          <w:sz w:val="22"/>
        </w:rPr>
        <w:t xml:space="preserve">, K., Molnar, A., McKee, M., &amp; </w:t>
      </w:r>
      <w:proofErr w:type="spellStart"/>
      <w:r w:rsidRPr="00E9127E">
        <w:rPr>
          <w:sz w:val="22"/>
        </w:rPr>
        <w:t>Adany</w:t>
      </w:r>
      <w:proofErr w:type="spellEnd"/>
      <w:r w:rsidRPr="00E9127E">
        <w:rPr>
          <w:sz w:val="22"/>
        </w:rPr>
        <w:t xml:space="preserve">, R. (2007) </w:t>
      </w:r>
      <w:r w:rsidRPr="00E9127E">
        <w:rPr>
          <w:i/>
          <w:sz w:val="22"/>
        </w:rPr>
        <w:t>Rapid health impact appraisal of eviction versus a housing project in a colony dwelling Roma community.</w:t>
      </w:r>
      <w:r w:rsidRPr="00E9127E">
        <w:rPr>
          <w:sz w:val="22"/>
        </w:rPr>
        <w:t xml:space="preserve"> Journal </w:t>
      </w:r>
      <w:proofErr w:type="spellStart"/>
      <w:r w:rsidRPr="00E9127E">
        <w:rPr>
          <w:sz w:val="22"/>
        </w:rPr>
        <w:t>Epidimiol</w:t>
      </w:r>
      <w:proofErr w:type="spellEnd"/>
      <w:r w:rsidRPr="00E9127E">
        <w:rPr>
          <w:sz w:val="22"/>
        </w:rPr>
        <w:t xml:space="preserve"> Community Health. 61; 960-965 </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Kjellstrom</w:t>
      </w:r>
      <w:proofErr w:type="spellEnd"/>
      <w:r w:rsidRPr="00E9127E">
        <w:rPr>
          <w:sz w:val="22"/>
        </w:rPr>
        <w:t xml:space="preserve">, T., Van </w:t>
      </w:r>
      <w:proofErr w:type="spellStart"/>
      <w:r w:rsidRPr="00E9127E">
        <w:rPr>
          <w:sz w:val="22"/>
        </w:rPr>
        <w:t>Kerkhoff</w:t>
      </w:r>
      <w:proofErr w:type="spellEnd"/>
      <w:r w:rsidRPr="00E9127E">
        <w:rPr>
          <w:sz w:val="22"/>
        </w:rPr>
        <w:t xml:space="preserve">, L., </w:t>
      </w:r>
      <w:proofErr w:type="spellStart"/>
      <w:r w:rsidRPr="00E9127E">
        <w:rPr>
          <w:sz w:val="22"/>
        </w:rPr>
        <w:t>Bammer</w:t>
      </w:r>
      <w:proofErr w:type="spellEnd"/>
      <w:r w:rsidRPr="00E9127E">
        <w:rPr>
          <w:sz w:val="22"/>
        </w:rPr>
        <w:t>,</w:t>
      </w:r>
      <w:r w:rsidR="00EE29BA">
        <w:rPr>
          <w:sz w:val="22"/>
        </w:rPr>
        <w:t xml:space="preserve"> </w:t>
      </w:r>
      <w:r w:rsidRPr="00E9127E">
        <w:rPr>
          <w:sz w:val="22"/>
        </w:rPr>
        <w:t>G.</w:t>
      </w:r>
      <w:r w:rsidR="00EE29BA">
        <w:rPr>
          <w:sz w:val="22"/>
        </w:rPr>
        <w:t>,</w:t>
      </w:r>
      <w:r w:rsidRPr="00E9127E">
        <w:rPr>
          <w:sz w:val="22"/>
        </w:rPr>
        <w:t xml:space="preserve"> &amp; McMichael, T. (2003). </w:t>
      </w:r>
      <w:r w:rsidRPr="00E9127E">
        <w:rPr>
          <w:i/>
          <w:sz w:val="22"/>
        </w:rPr>
        <w:t>Comparative assessment of transport risks- how it can contribute to health impact assessment of transport policies</w:t>
      </w:r>
      <w:r w:rsidRPr="00E9127E">
        <w:rPr>
          <w:sz w:val="22"/>
        </w:rPr>
        <w:t>. Bulletin of the World Health Organisation 81; [6].</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Kwiatkowski, R., </w:t>
      </w:r>
      <w:proofErr w:type="spellStart"/>
      <w:r w:rsidRPr="00E9127E">
        <w:rPr>
          <w:sz w:val="22"/>
        </w:rPr>
        <w:t>Ooi</w:t>
      </w:r>
      <w:proofErr w:type="spellEnd"/>
      <w:r w:rsidRPr="00E9127E">
        <w:rPr>
          <w:sz w:val="22"/>
        </w:rPr>
        <w:t xml:space="preserve">, M. (2003). </w:t>
      </w:r>
      <w:r w:rsidRPr="00E9127E">
        <w:rPr>
          <w:i/>
          <w:sz w:val="22"/>
        </w:rPr>
        <w:t>Integrated environmental impact assessment: a Canadian example</w:t>
      </w:r>
      <w:r w:rsidRPr="00E9127E">
        <w:rPr>
          <w:sz w:val="22"/>
        </w:rPr>
        <w:t>.  Bulletin of the World Health Organisation, 81; [6]; 434-438</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Lester, C., Temple, M. (2006). </w:t>
      </w:r>
      <w:r w:rsidRPr="00E9127E">
        <w:rPr>
          <w:i/>
          <w:sz w:val="22"/>
        </w:rPr>
        <w:t>Health Impact Assessment &amp; community involvement in land remediation decisions</w:t>
      </w:r>
      <w:r w:rsidRPr="00E9127E">
        <w:rPr>
          <w:sz w:val="22"/>
        </w:rPr>
        <w:t>. Public Health 120; 915-922.</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Manning, K., </w:t>
      </w:r>
      <w:proofErr w:type="spellStart"/>
      <w:r w:rsidRPr="00E9127E">
        <w:rPr>
          <w:sz w:val="22"/>
        </w:rPr>
        <w:t>Jeavons</w:t>
      </w:r>
      <w:proofErr w:type="spellEnd"/>
      <w:r w:rsidRPr="00E9127E">
        <w:rPr>
          <w:sz w:val="22"/>
        </w:rPr>
        <w:t xml:space="preserve">, J. (2000). </w:t>
      </w:r>
      <w:r w:rsidRPr="00E9127E">
        <w:rPr>
          <w:i/>
          <w:sz w:val="22"/>
        </w:rPr>
        <w:t>Odour control and the planning arena</w:t>
      </w:r>
      <w:r w:rsidRPr="00E9127E">
        <w:rPr>
          <w:sz w:val="22"/>
        </w:rPr>
        <w:t>.  Water Science &amp; Technology. 41; [6]; 1-8</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Mwalyosi</w:t>
      </w:r>
      <w:proofErr w:type="spellEnd"/>
      <w:r w:rsidRPr="00E9127E">
        <w:rPr>
          <w:sz w:val="22"/>
        </w:rPr>
        <w:t xml:space="preserve">, R. and Hughes, R. (1998). </w:t>
      </w:r>
      <w:r w:rsidRPr="00E9127E">
        <w:rPr>
          <w:i/>
          <w:sz w:val="22"/>
        </w:rPr>
        <w:t>The performance of EIA in Tanzania: an assessment.</w:t>
      </w:r>
      <w:r w:rsidRPr="00E9127E">
        <w:rPr>
          <w:sz w:val="22"/>
        </w:rPr>
        <w:t xml:space="preserve"> IRA research paper. 41 </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Noble, B. F. and Bronson, J. E. (2005). </w:t>
      </w:r>
      <w:r w:rsidRPr="00E9127E">
        <w:rPr>
          <w:i/>
          <w:sz w:val="22"/>
        </w:rPr>
        <w:t>Integrating human health into EIA – Case studies of Canada’s northern mining resource sector.</w:t>
      </w:r>
      <w:r w:rsidRPr="00E9127E">
        <w:rPr>
          <w:sz w:val="22"/>
        </w:rPr>
        <w:t xml:space="preserve"> </w:t>
      </w:r>
      <w:proofErr w:type="spellStart"/>
      <w:r w:rsidRPr="00E9127E">
        <w:rPr>
          <w:sz w:val="22"/>
        </w:rPr>
        <w:t>Artic</w:t>
      </w:r>
      <w:proofErr w:type="spellEnd"/>
      <w:r w:rsidRPr="00E9127E">
        <w:rPr>
          <w:sz w:val="22"/>
        </w:rPr>
        <w:t xml:space="preserve"> 58; [4]; 395-405 </w:t>
      </w:r>
    </w:p>
    <w:p w:rsidR="00EB365D" w:rsidRPr="00E9127E" w:rsidRDefault="00EB365D" w:rsidP="009A0885">
      <w:pPr>
        <w:pStyle w:val="ListParagraph"/>
        <w:numPr>
          <w:ilvl w:val="0"/>
          <w:numId w:val="28"/>
        </w:numPr>
        <w:spacing w:after="200"/>
        <w:jc w:val="both"/>
        <w:rPr>
          <w:sz w:val="22"/>
        </w:rPr>
      </w:pPr>
      <w:r w:rsidRPr="00E9127E">
        <w:rPr>
          <w:sz w:val="22"/>
        </w:rPr>
        <w:t xml:space="preserve">Pena </w:t>
      </w:r>
      <w:proofErr w:type="spellStart"/>
      <w:r w:rsidRPr="00E9127E">
        <w:rPr>
          <w:sz w:val="22"/>
        </w:rPr>
        <w:t>Alid</w:t>
      </w:r>
      <w:proofErr w:type="spellEnd"/>
      <w:r w:rsidRPr="00E9127E">
        <w:rPr>
          <w:sz w:val="22"/>
        </w:rPr>
        <w:t xml:space="preserve">, A.  (2002). </w:t>
      </w:r>
      <w:r w:rsidRPr="00E9127E">
        <w:rPr>
          <w:i/>
          <w:sz w:val="22"/>
        </w:rPr>
        <w:t>Experiences in the first pulp mill project submitted to the environmental impact assessment system in Chile.</w:t>
      </w:r>
      <w:r w:rsidRPr="00E9127E">
        <w:rPr>
          <w:sz w:val="22"/>
        </w:rPr>
        <w:t xml:space="preserve">  UNEP ‘EIA Training Resource Manual’</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Petticrew</w:t>
      </w:r>
      <w:proofErr w:type="spellEnd"/>
      <w:r w:rsidRPr="00E9127E">
        <w:rPr>
          <w:sz w:val="22"/>
        </w:rPr>
        <w:t xml:space="preserve">, M., et al (2007) </w:t>
      </w:r>
      <w:r w:rsidRPr="00E9127E">
        <w:rPr>
          <w:i/>
          <w:sz w:val="22"/>
        </w:rPr>
        <w:t>Validating health impact assessment: Prediction is difficult (especially about the future).</w:t>
      </w:r>
      <w:r w:rsidRPr="00E9127E">
        <w:rPr>
          <w:sz w:val="22"/>
        </w:rPr>
        <w:t xml:space="preserve"> Environmental Impact Assessment Review 27; 101-107.</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Planning Advisory Service (2008). </w:t>
      </w:r>
      <w:r w:rsidRPr="00E9127E">
        <w:rPr>
          <w:i/>
          <w:sz w:val="22"/>
        </w:rPr>
        <w:t>Prevention is still better than cure: planning for healthy outcomes</w:t>
      </w:r>
      <w:r w:rsidR="007B43A6">
        <w:rPr>
          <w:sz w:val="22"/>
        </w:rPr>
        <w:t xml:space="preserve">. </w:t>
      </w:r>
      <w:proofErr w:type="spellStart"/>
      <w:r w:rsidR="007B43A6">
        <w:rPr>
          <w:sz w:val="22"/>
        </w:rPr>
        <w:t>IDeA</w:t>
      </w:r>
      <w:proofErr w:type="spellEnd"/>
      <w:r w:rsidR="007B43A6">
        <w:rPr>
          <w:sz w:val="22"/>
        </w:rPr>
        <w:t>, London</w:t>
      </w:r>
    </w:p>
    <w:p w:rsidR="00EB365D" w:rsidRPr="00E9127E" w:rsidRDefault="00EB365D" w:rsidP="009A0885">
      <w:pPr>
        <w:pStyle w:val="ListParagraph"/>
        <w:numPr>
          <w:ilvl w:val="0"/>
          <w:numId w:val="28"/>
        </w:numPr>
        <w:spacing w:after="200"/>
        <w:jc w:val="both"/>
        <w:rPr>
          <w:sz w:val="22"/>
        </w:rPr>
      </w:pPr>
      <w:proofErr w:type="spellStart"/>
      <w:r w:rsidRPr="00E9127E">
        <w:rPr>
          <w:sz w:val="22"/>
        </w:rPr>
        <w:t>Shoobridge</w:t>
      </w:r>
      <w:proofErr w:type="spellEnd"/>
      <w:r w:rsidRPr="00E9127E">
        <w:rPr>
          <w:sz w:val="22"/>
        </w:rPr>
        <w:t xml:space="preserve">, D., </w:t>
      </w:r>
      <w:proofErr w:type="spellStart"/>
      <w:r w:rsidRPr="00E9127E">
        <w:rPr>
          <w:sz w:val="22"/>
        </w:rPr>
        <w:t>Kapila</w:t>
      </w:r>
      <w:proofErr w:type="spellEnd"/>
      <w:r w:rsidRPr="00E9127E">
        <w:rPr>
          <w:sz w:val="22"/>
        </w:rPr>
        <w:t xml:space="preserve">, S. (2002) </w:t>
      </w:r>
      <w:r w:rsidRPr="00E9127E">
        <w:rPr>
          <w:i/>
          <w:sz w:val="22"/>
        </w:rPr>
        <w:t xml:space="preserve">Environmental Impact Assessment of the </w:t>
      </w:r>
      <w:proofErr w:type="spellStart"/>
      <w:r w:rsidRPr="00E9127E">
        <w:rPr>
          <w:i/>
          <w:sz w:val="22"/>
        </w:rPr>
        <w:t>Camisea</w:t>
      </w:r>
      <w:proofErr w:type="spellEnd"/>
      <w:r w:rsidRPr="00E9127E">
        <w:rPr>
          <w:i/>
          <w:sz w:val="22"/>
        </w:rPr>
        <w:t xml:space="preserve"> Gas Project: the importance of consultation and local participation</w:t>
      </w:r>
      <w:r w:rsidRPr="00E9127E">
        <w:rPr>
          <w:sz w:val="22"/>
        </w:rPr>
        <w:t xml:space="preserve">. UNEP ‘EIA Training Resource Manual’ </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Sutcliffe, J. (1995). </w:t>
      </w:r>
      <w:r w:rsidRPr="00E9127E">
        <w:rPr>
          <w:i/>
          <w:sz w:val="22"/>
        </w:rPr>
        <w:t>Environmental Impact Assessment a Healthy Outcome</w:t>
      </w:r>
      <w:r w:rsidRPr="00E9127E">
        <w:rPr>
          <w:sz w:val="22"/>
        </w:rPr>
        <w:t>. Project Appraisal 10; [2]; 113-124</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Taylor, N, McClintock, W., </w:t>
      </w:r>
      <w:proofErr w:type="spellStart"/>
      <w:r w:rsidRPr="00E9127E">
        <w:rPr>
          <w:sz w:val="22"/>
        </w:rPr>
        <w:t>Buckenham</w:t>
      </w:r>
      <w:proofErr w:type="spellEnd"/>
      <w:r w:rsidRPr="00E9127E">
        <w:rPr>
          <w:sz w:val="22"/>
        </w:rPr>
        <w:t xml:space="preserve">, B. (2003). </w:t>
      </w:r>
      <w:r w:rsidRPr="00E9127E">
        <w:rPr>
          <w:i/>
          <w:sz w:val="22"/>
        </w:rPr>
        <w:t xml:space="preserve">Social Impacts of out-of-centre shopping centres on town centres: A New Zealand case study. </w:t>
      </w:r>
      <w:r w:rsidRPr="00E9127E">
        <w:rPr>
          <w:sz w:val="22"/>
        </w:rPr>
        <w:t>Impact Assessment and Project Appraisal. 21; [2]; 147-153</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Tullos</w:t>
      </w:r>
      <w:proofErr w:type="spellEnd"/>
      <w:r w:rsidRPr="00E9127E">
        <w:rPr>
          <w:sz w:val="22"/>
        </w:rPr>
        <w:t xml:space="preserve">, D. (2009). </w:t>
      </w:r>
      <w:r w:rsidRPr="00E9127E">
        <w:rPr>
          <w:i/>
          <w:sz w:val="22"/>
        </w:rPr>
        <w:t>Assessing the influence of EIA on science and policy; an analysis of the 3 Gorges project.</w:t>
      </w:r>
      <w:r w:rsidRPr="00E9127E">
        <w:rPr>
          <w:sz w:val="22"/>
        </w:rPr>
        <w:t xml:space="preserve"> Journal of Environmental Management.  90; 208-223 </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Utzinger</w:t>
      </w:r>
      <w:proofErr w:type="spellEnd"/>
      <w:r w:rsidRPr="00E9127E">
        <w:rPr>
          <w:sz w:val="22"/>
        </w:rPr>
        <w:t xml:space="preserve">, J, Wyss, K, Moto, D.D., </w:t>
      </w:r>
      <w:proofErr w:type="spellStart"/>
      <w:r w:rsidRPr="00E9127E">
        <w:rPr>
          <w:sz w:val="22"/>
        </w:rPr>
        <w:t>Yemadji</w:t>
      </w:r>
      <w:proofErr w:type="spellEnd"/>
      <w:r w:rsidRPr="00E9127E">
        <w:rPr>
          <w:sz w:val="22"/>
        </w:rPr>
        <w:t>, N’D., Tanner, M., Singer, B.H.  (2005</w:t>
      </w:r>
      <w:r w:rsidRPr="00E9127E">
        <w:rPr>
          <w:i/>
          <w:sz w:val="22"/>
        </w:rPr>
        <w:t>) Health impacts of the Chad-Cameroon petroleum development and pipeline project: challenges and a way forward</w:t>
      </w:r>
      <w:r w:rsidRPr="00E9127E">
        <w:rPr>
          <w:sz w:val="22"/>
        </w:rPr>
        <w:t xml:space="preserve">. Environmental Impact Assessment Review. 25; 63-93 </w:t>
      </w:r>
    </w:p>
    <w:p w:rsidR="00EB365D" w:rsidRPr="00E9127E" w:rsidRDefault="00EB365D" w:rsidP="009A0885">
      <w:pPr>
        <w:pStyle w:val="ListParagraph"/>
        <w:numPr>
          <w:ilvl w:val="0"/>
          <w:numId w:val="28"/>
        </w:numPr>
        <w:spacing w:after="200" w:line="276" w:lineRule="auto"/>
        <w:jc w:val="both"/>
        <w:rPr>
          <w:sz w:val="22"/>
        </w:rPr>
      </w:pPr>
      <w:proofErr w:type="spellStart"/>
      <w:r w:rsidRPr="00E9127E">
        <w:rPr>
          <w:sz w:val="22"/>
        </w:rPr>
        <w:t>Viinikainen</w:t>
      </w:r>
      <w:proofErr w:type="spellEnd"/>
      <w:r w:rsidRPr="00E9127E">
        <w:rPr>
          <w:sz w:val="22"/>
        </w:rPr>
        <w:t xml:space="preserve">, T., </w:t>
      </w:r>
      <w:proofErr w:type="spellStart"/>
      <w:r w:rsidRPr="00E9127E">
        <w:rPr>
          <w:sz w:val="22"/>
        </w:rPr>
        <w:t>Kaehoe</w:t>
      </w:r>
      <w:proofErr w:type="spellEnd"/>
      <w:r w:rsidRPr="00E9127E">
        <w:rPr>
          <w:sz w:val="22"/>
        </w:rPr>
        <w:t xml:space="preserve">, T. (2007). </w:t>
      </w:r>
      <w:r w:rsidRPr="00E9127E">
        <w:rPr>
          <w:i/>
          <w:sz w:val="22"/>
        </w:rPr>
        <w:t xml:space="preserve">Social Impact Assessment in Finland, Bypass of the City of </w:t>
      </w:r>
      <w:proofErr w:type="spellStart"/>
      <w:r w:rsidRPr="00E9127E">
        <w:rPr>
          <w:i/>
          <w:sz w:val="22"/>
        </w:rPr>
        <w:t>Hamina</w:t>
      </w:r>
      <w:proofErr w:type="spellEnd"/>
      <w:r w:rsidRPr="00E9127E">
        <w:rPr>
          <w:sz w:val="22"/>
        </w:rPr>
        <w:t>. Routes Roads: 333; 18-23.</w:t>
      </w:r>
    </w:p>
    <w:p w:rsidR="00EB365D" w:rsidRPr="00E9127E" w:rsidRDefault="00EB365D" w:rsidP="009A0885">
      <w:pPr>
        <w:pStyle w:val="ListParagraph"/>
        <w:numPr>
          <w:ilvl w:val="0"/>
          <w:numId w:val="28"/>
        </w:numPr>
        <w:spacing w:after="200" w:line="276" w:lineRule="auto"/>
        <w:jc w:val="both"/>
        <w:rPr>
          <w:sz w:val="22"/>
        </w:rPr>
      </w:pPr>
      <w:r w:rsidRPr="00E9127E">
        <w:rPr>
          <w:sz w:val="22"/>
        </w:rPr>
        <w:t xml:space="preserve">Wismar, M., </w:t>
      </w:r>
      <w:proofErr w:type="spellStart"/>
      <w:r w:rsidRPr="00E9127E">
        <w:rPr>
          <w:sz w:val="22"/>
        </w:rPr>
        <w:t>Blau</w:t>
      </w:r>
      <w:proofErr w:type="spellEnd"/>
      <w:r w:rsidRPr="00E9127E">
        <w:rPr>
          <w:sz w:val="22"/>
        </w:rPr>
        <w:t xml:space="preserve">, J., Ernst, K., </w:t>
      </w:r>
      <w:proofErr w:type="spellStart"/>
      <w:r w:rsidRPr="00E9127E">
        <w:rPr>
          <w:sz w:val="22"/>
        </w:rPr>
        <w:t>Figeuras</w:t>
      </w:r>
      <w:proofErr w:type="spellEnd"/>
      <w:r w:rsidRPr="00E9127E">
        <w:rPr>
          <w:sz w:val="22"/>
        </w:rPr>
        <w:t xml:space="preserve">, J. eds. (2007). </w:t>
      </w:r>
      <w:r w:rsidRPr="00E9127E">
        <w:rPr>
          <w:i/>
          <w:sz w:val="22"/>
        </w:rPr>
        <w:t>The Effectiveness of Heath Impact Assessment, Scope &amp; limitations of supporting decision-making in Europe.</w:t>
      </w:r>
      <w:r w:rsidRPr="00E9127E">
        <w:rPr>
          <w:sz w:val="22"/>
        </w:rPr>
        <w:t xml:space="preserve">  WHO, on behalf of European Observatory on Health Systems &amp; Policies</w:t>
      </w:r>
      <w:r w:rsidR="007B43A6">
        <w:rPr>
          <w:sz w:val="22"/>
        </w:rPr>
        <w:t>, London.</w:t>
      </w:r>
    </w:p>
    <w:p w:rsidR="001368C5" w:rsidRDefault="001368C5" w:rsidP="00392E40"/>
    <w:p w:rsidR="00392E40" w:rsidRPr="00872224" w:rsidRDefault="00392E40" w:rsidP="00392E40">
      <w:pPr>
        <w:pStyle w:val="ListParagraph"/>
        <w:spacing w:line="360" w:lineRule="auto"/>
      </w:pPr>
    </w:p>
    <w:p w:rsidR="00550B6B" w:rsidRPr="004E0D13" w:rsidRDefault="00550B6B" w:rsidP="004E0D13">
      <w:pPr>
        <w:spacing w:after="200" w:line="276" w:lineRule="auto"/>
        <w:rPr>
          <w:rFonts w:cs="Arial"/>
          <w:b/>
          <w:sz w:val="28"/>
          <w:szCs w:val="28"/>
        </w:rPr>
      </w:pPr>
      <w:r>
        <w:rPr>
          <w:rFonts w:cs="Arial"/>
          <w:szCs w:val="24"/>
        </w:rPr>
        <w:br w:type="page"/>
      </w:r>
      <w:r w:rsidRPr="004E0D13">
        <w:rPr>
          <w:b/>
          <w:sz w:val="28"/>
          <w:szCs w:val="28"/>
        </w:rPr>
        <w:lastRenderedPageBreak/>
        <w:t xml:space="preserve">Appendix A: </w:t>
      </w:r>
      <w:r w:rsidR="00F21D09" w:rsidRPr="004E0D13">
        <w:rPr>
          <w:b/>
          <w:sz w:val="28"/>
          <w:szCs w:val="28"/>
        </w:rPr>
        <w:t>P</w:t>
      </w:r>
      <w:r w:rsidRPr="004E0D13">
        <w:rPr>
          <w:b/>
          <w:sz w:val="28"/>
          <w:szCs w:val="28"/>
        </w:rPr>
        <w:t>rotocol</w:t>
      </w:r>
    </w:p>
    <w:p w:rsidR="00F21D09" w:rsidRDefault="00F21D09" w:rsidP="00F21D09">
      <w:pPr>
        <w:spacing w:line="360" w:lineRule="auto"/>
        <w:jc w:val="center"/>
        <w:rPr>
          <w:b/>
        </w:rPr>
      </w:pPr>
    </w:p>
    <w:p w:rsidR="00F21D09" w:rsidRDefault="00F21D09" w:rsidP="00F21D09">
      <w:pPr>
        <w:spacing w:line="360" w:lineRule="auto"/>
        <w:jc w:val="center"/>
        <w:rPr>
          <w:b/>
        </w:rPr>
      </w:pPr>
      <w:r w:rsidRPr="0025616F">
        <w:rPr>
          <w:b/>
        </w:rPr>
        <w:t>Search Protocol</w:t>
      </w:r>
    </w:p>
    <w:p w:rsidR="00F21D09" w:rsidRDefault="00F21D09" w:rsidP="00F21D09">
      <w:pPr>
        <w:spacing w:line="360" w:lineRule="auto"/>
        <w:jc w:val="center"/>
        <w:rPr>
          <w:b/>
        </w:rPr>
      </w:pPr>
    </w:p>
    <w:p w:rsidR="00F21D09" w:rsidRDefault="00F21D09" w:rsidP="00F21D09">
      <w:pPr>
        <w:spacing w:line="360" w:lineRule="auto"/>
        <w:jc w:val="center"/>
        <w:rPr>
          <w:b/>
        </w:rPr>
      </w:pPr>
      <w:r>
        <w:rPr>
          <w:b/>
        </w:rPr>
        <w:t>The effectiveness of appraisal processes used in spatial planning to address health issues</w:t>
      </w:r>
    </w:p>
    <w:p w:rsidR="00F21D09" w:rsidRDefault="00F21D09" w:rsidP="00F21D09">
      <w:pPr>
        <w:spacing w:line="360" w:lineRule="auto"/>
        <w:jc w:val="center"/>
        <w:rPr>
          <w:b/>
        </w:rPr>
      </w:pPr>
    </w:p>
    <w:p w:rsidR="00F21D09" w:rsidRDefault="0095793A" w:rsidP="00F21D09">
      <w:pPr>
        <w:spacing w:line="360" w:lineRule="auto"/>
      </w:pPr>
      <w:r>
        <w:rPr>
          <w:noProof/>
          <w:lang w:eastAsia="en-GB"/>
        </w:rPr>
        <w:pict>
          <v:shapetype id="_x0000_t202" coordsize="21600,21600" o:spt="202" path="m,l,21600r21600,l21600,xe">
            <v:stroke joinstyle="miter"/>
            <v:path gradientshapeok="t" o:connecttype="rect"/>
          </v:shapetype>
          <v:shape id="_x0000_s1026" type="#_x0000_t202" style="position:absolute;margin-left:14.9pt;margin-top:12.5pt;width:421.45pt;height:220.85pt;z-index:251660288">
            <v:textbox style="mso-next-textbox:#_x0000_s1026">
              <w:txbxContent>
                <w:p w:rsidR="00164D5A" w:rsidRDefault="00164D5A" w:rsidP="00F21D09">
                  <w:pPr>
                    <w:ind w:left="3600" w:hanging="3600"/>
                  </w:pPr>
                  <w:r>
                    <w:t>PH Programme Guidance</w:t>
                  </w:r>
                  <w:r>
                    <w:tab/>
                    <w:t>Spatial planning for health</w:t>
                  </w:r>
                </w:p>
                <w:p w:rsidR="00164D5A" w:rsidRDefault="00164D5A" w:rsidP="00F21D09">
                  <w:pPr>
                    <w:ind w:left="3600" w:hanging="3600"/>
                  </w:pPr>
                </w:p>
                <w:p w:rsidR="00164D5A" w:rsidRDefault="00164D5A" w:rsidP="00F21D09">
                  <w:pPr>
                    <w:ind w:left="3600" w:hanging="3600"/>
                  </w:pPr>
                  <w:r>
                    <w:t>CPHE Collaborating Centre</w:t>
                  </w:r>
                  <w:r>
                    <w:tab/>
                    <w:t>Spatial Planning for Health Collaborating Centre</w:t>
                  </w:r>
                </w:p>
                <w:p w:rsidR="00164D5A" w:rsidRDefault="00164D5A" w:rsidP="00F21D09">
                  <w:pPr>
                    <w:ind w:left="3600" w:hanging="3600"/>
                  </w:pPr>
                  <w:r>
                    <w:tab/>
                    <w:t xml:space="preserve">University of the West of </w:t>
                  </w:r>
                  <w:smartTag w:uri="urn:schemas-microsoft-com:office:smarttags" w:element="country-region">
                    <w:r>
                      <w:t>England</w:t>
                    </w:r>
                  </w:smartTag>
                  <w:r>
                    <w:t xml:space="preserve">, </w:t>
                  </w:r>
                  <w:smartTag w:uri="urn:schemas-microsoft-com:office:smarttags" w:element="place">
                    <w:smartTag w:uri="urn:schemas-microsoft-com:office:smarttags" w:element="City">
                      <w:r>
                        <w:t>Bristol</w:t>
                      </w:r>
                    </w:smartTag>
                  </w:smartTag>
                </w:p>
                <w:p w:rsidR="00164D5A" w:rsidRDefault="00164D5A" w:rsidP="00F21D09">
                  <w:pPr>
                    <w:ind w:left="3600" w:hanging="3600"/>
                  </w:pPr>
                </w:p>
                <w:p w:rsidR="00164D5A" w:rsidRDefault="00164D5A" w:rsidP="00F21D09">
                  <w:pPr>
                    <w:ind w:left="3600" w:hanging="3600"/>
                  </w:pPr>
                  <w:r>
                    <w:t xml:space="preserve">Collaborating Centre Project </w:t>
                  </w:r>
                  <w:r>
                    <w:tab/>
                    <w:t>Selena Gray</w:t>
                  </w:r>
                </w:p>
                <w:p w:rsidR="00164D5A" w:rsidRDefault="00164D5A" w:rsidP="00F21D09">
                  <w:pPr>
                    <w:ind w:left="3600" w:hanging="3600"/>
                  </w:pPr>
                  <w:proofErr w:type="gramStart"/>
                  <w:r>
                    <w:t>manager</w:t>
                  </w:r>
                  <w:proofErr w:type="gramEnd"/>
                  <w:r>
                    <w:tab/>
                  </w:r>
                  <w:hyperlink r:id="rId11" w:history="1">
                    <w:r w:rsidRPr="00665213">
                      <w:rPr>
                        <w:rStyle w:val="Hyperlink"/>
                      </w:rPr>
                      <w:t>Selena.Gray@uwe.ac.uk</w:t>
                    </w:r>
                  </w:hyperlink>
                </w:p>
                <w:p w:rsidR="00164D5A" w:rsidRDefault="00164D5A" w:rsidP="00F21D09">
                  <w:pPr>
                    <w:ind w:left="3600" w:hanging="3600"/>
                  </w:pPr>
                </w:p>
                <w:p w:rsidR="00164D5A" w:rsidRDefault="00164D5A" w:rsidP="00F21D09">
                  <w:pPr>
                    <w:ind w:left="3600" w:hanging="3600"/>
                  </w:pPr>
                  <w:r>
                    <w:t>CPHE Technical Lead</w:t>
                  </w:r>
                  <w:r>
                    <w:tab/>
                    <w:t xml:space="preserve">Amanda </w:t>
                  </w:r>
                  <w:proofErr w:type="spellStart"/>
                  <w:r>
                    <w:t>Killoran</w:t>
                  </w:r>
                  <w:proofErr w:type="spellEnd"/>
                </w:p>
                <w:p w:rsidR="00164D5A" w:rsidRDefault="00164D5A" w:rsidP="00F21D09">
                  <w:pPr>
                    <w:ind w:left="3600" w:hanging="3600"/>
                  </w:pPr>
                </w:p>
                <w:p w:rsidR="00164D5A" w:rsidRDefault="00164D5A" w:rsidP="00F21D09">
                  <w:pPr>
                    <w:ind w:left="3600" w:hanging="3600"/>
                  </w:pPr>
                  <w:r>
                    <w:t>CPHE Associate Director</w:t>
                  </w:r>
                  <w:r>
                    <w:tab/>
                    <w:t>Jane Huntley</w:t>
                  </w:r>
                </w:p>
                <w:p w:rsidR="00164D5A" w:rsidRDefault="00164D5A" w:rsidP="00F21D09">
                  <w:pPr>
                    <w:ind w:left="3600" w:hanging="3600"/>
                  </w:pPr>
                </w:p>
                <w:p w:rsidR="00164D5A" w:rsidRDefault="00164D5A" w:rsidP="00F21D09">
                  <w:pPr>
                    <w:ind w:left="3600" w:hanging="3600"/>
                  </w:pPr>
                  <w:r>
                    <w:t>Collaborating Centre Contact</w:t>
                  </w:r>
                  <w:r>
                    <w:tab/>
                    <w:t>Helen Lease</w:t>
                  </w:r>
                  <w:r>
                    <w:tab/>
                  </w:r>
                </w:p>
                <w:p w:rsidR="00164D5A" w:rsidRDefault="00164D5A" w:rsidP="00F21D09">
                  <w:pPr>
                    <w:ind w:left="3600" w:hanging="3600"/>
                  </w:pPr>
                  <w:r>
                    <w:tab/>
                  </w:r>
                  <w:hyperlink r:id="rId12" w:history="1">
                    <w:r w:rsidRPr="00206640">
                      <w:rPr>
                        <w:rStyle w:val="Hyperlink"/>
                      </w:rPr>
                      <w:t>Helen.Lease@uwe.ac.uk</w:t>
                    </w:r>
                  </w:hyperlink>
                </w:p>
                <w:p w:rsidR="00164D5A" w:rsidRDefault="00164D5A" w:rsidP="00F21D09">
                  <w:pPr>
                    <w:ind w:left="3600" w:hanging="3600"/>
                  </w:pPr>
                </w:p>
                <w:p w:rsidR="00164D5A" w:rsidRDefault="00164D5A" w:rsidP="00F21D09">
                  <w:pPr>
                    <w:ind w:left="3600" w:hanging="3600"/>
                  </w:pPr>
                </w:p>
                <w:p w:rsidR="00164D5A" w:rsidRDefault="00164D5A" w:rsidP="00F21D09">
                  <w:pPr>
                    <w:ind w:left="3600" w:hanging="3600"/>
                  </w:pPr>
                </w:p>
              </w:txbxContent>
            </v:textbox>
          </v:shape>
        </w:pict>
      </w: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r>
        <w:t>This search protocol outlines the proposed work to complete reviews 1 and 2 of the Spatial planning for health work programme:</w:t>
      </w:r>
    </w:p>
    <w:p w:rsidR="00F21D09" w:rsidRDefault="00F21D09" w:rsidP="00F21D09">
      <w:pPr>
        <w:spacing w:line="360" w:lineRule="auto"/>
      </w:pPr>
    </w:p>
    <w:p w:rsidR="00F21D09" w:rsidRPr="00B26817" w:rsidRDefault="00F21D09" w:rsidP="00F21D09">
      <w:pPr>
        <w:spacing w:line="360" w:lineRule="auto"/>
        <w:rPr>
          <w:b/>
        </w:rPr>
      </w:pPr>
      <w:r w:rsidRPr="00B26817">
        <w:rPr>
          <w:b/>
        </w:rPr>
        <w:t xml:space="preserve">Review 1: </w:t>
      </w:r>
    </w:p>
    <w:p w:rsidR="00F21D09" w:rsidRDefault="00F21D09" w:rsidP="00F21D09">
      <w:pPr>
        <w:spacing w:line="360" w:lineRule="auto"/>
      </w:pPr>
      <w:r>
        <w:t>The effectiveness of appraisal processes currently in use to address health and wellbeing during project appraisal</w:t>
      </w:r>
    </w:p>
    <w:p w:rsidR="00F21D09" w:rsidRDefault="00F21D09" w:rsidP="00F21D09">
      <w:pPr>
        <w:spacing w:line="360" w:lineRule="auto"/>
      </w:pPr>
    </w:p>
    <w:p w:rsidR="00F21D09" w:rsidRPr="00B26817" w:rsidRDefault="00F21D09" w:rsidP="00F21D09">
      <w:pPr>
        <w:spacing w:line="360" w:lineRule="auto"/>
        <w:rPr>
          <w:b/>
        </w:rPr>
      </w:pPr>
      <w:r w:rsidRPr="00B26817">
        <w:rPr>
          <w:b/>
        </w:rPr>
        <w:t xml:space="preserve">Review 2: </w:t>
      </w:r>
    </w:p>
    <w:p w:rsidR="00F21D09" w:rsidRDefault="00F21D09" w:rsidP="00F21D09">
      <w:pPr>
        <w:spacing w:line="360" w:lineRule="auto"/>
      </w:pPr>
      <w:r>
        <w:t>The effectiveness of appraisal processes currently in use to address health and wellbeing during plan appraisal</w:t>
      </w:r>
    </w:p>
    <w:p w:rsidR="00F21D09" w:rsidRDefault="00F21D09" w:rsidP="00F21D09">
      <w:pPr>
        <w:spacing w:line="360" w:lineRule="auto"/>
      </w:pPr>
    </w:p>
    <w:p w:rsidR="00F21D09" w:rsidRDefault="00F21D09" w:rsidP="00F21D09">
      <w:r>
        <w:br w:type="page"/>
      </w:r>
    </w:p>
    <w:p w:rsidR="00F21D09" w:rsidRPr="00B26817" w:rsidRDefault="00F21D09" w:rsidP="00F21D09">
      <w:pPr>
        <w:spacing w:line="360" w:lineRule="auto"/>
        <w:rPr>
          <w:b/>
        </w:rPr>
      </w:pPr>
      <w:r w:rsidRPr="00B26817">
        <w:rPr>
          <w:b/>
        </w:rPr>
        <w:lastRenderedPageBreak/>
        <w:t>Review Team</w:t>
      </w:r>
    </w:p>
    <w:p w:rsidR="00F21D09" w:rsidRDefault="00F21D09" w:rsidP="00F21D09">
      <w:pPr>
        <w:spacing w:line="360" w:lineRule="auto"/>
      </w:pPr>
      <w:r w:rsidRPr="006F5A91">
        <w:t>The reviews covered by this search protocol will be conducted by a team from the</w:t>
      </w:r>
      <w:r>
        <w:t xml:space="preserve"> Spatial Planning for Health Collaborating Centre, University of the West of England, </w:t>
      </w:r>
      <w:smartTag w:uri="urn:schemas-microsoft-com:office:smarttags" w:element="place">
        <w:smartTag w:uri="urn:schemas-microsoft-com:office:smarttags" w:element="City">
          <w:r>
            <w:t>Bristol</w:t>
          </w:r>
        </w:smartTag>
      </w:smartTag>
      <w:r>
        <w:t>. Team members and roles will be:</w:t>
      </w:r>
    </w:p>
    <w:p w:rsidR="00F21D09" w:rsidRDefault="00F21D09" w:rsidP="00F21D09">
      <w:pPr>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6434"/>
      </w:tblGrid>
      <w:tr w:rsidR="00F21D09" w:rsidRPr="003C6A30" w:rsidTr="00F31507">
        <w:tc>
          <w:tcPr>
            <w:tcW w:w="2808" w:type="dxa"/>
            <w:vAlign w:val="center"/>
          </w:tcPr>
          <w:p w:rsidR="00F21D09" w:rsidRPr="003C6A30" w:rsidRDefault="00F21D09" w:rsidP="00F31507">
            <w:r w:rsidRPr="003C6A30">
              <w:t>Selena Gray</w:t>
            </w:r>
          </w:p>
        </w:tc>
        <w:tc>
          <w:tcPr>
            <w:tcW w:w="6434" w:type="dxa"/>
            <w:vAlign w:val="center"/>
          </w:tcPr>
          <w:p w:rsidR="00F21D09" w:rsidRPr="003C6A30" w:rsidRDefault="00F21D09" w:rsidP="00F31507">
            <w:r w:rsidRPr="003C6A30">
              <w:t>Key contact and overall responsibility for delivery of reviews 1 &amp; 2 to NICE</w:t>
            </w:r>
          </w:p>
        </w:tc>
      </w:tr>
      <w:tr w:rsidR="00F21D09" w:rsidRPr="003C6A30" w:rsidTr="00F31507">
        <w:tc>
          <w:tcPr>
            <w:tcW w:w="2808" w:type="dxa"/>
            <w:vAlign w:val="center"/>
          </w:tcPr>
          <w:p w:rsidR="00F21D09" w:rsidRPr="003C6A30" w:rsidRDefault="00F21D09" w:rsidP="00F31507">
            <w:r w:rsidRPr="003C6A30">
              <w:t>Hugh Barton</w:t>
            </w:r>
          </w:p>
        </w:tc>
        <w:tc>
          <w:tcPr>
            <w:tcW w:w="6434" w:type="dxa"/>
            <w:vAlign w:val="center"/>
          </w:tcPr>
          <w:p w:rsidR="00F21D09" w:rsidRPr="003C6A30" w:rsidRDefault="00F21D09" w:rsidP="00F31507">
            <w:r w:rsidRPr="003C6A30">
              <w:t>Technical lead: Spatial planning for health expertise for reviews 1 &amp; 2</w:t>
            </w:r>
          </w:p>
        </w:tc>
      </w:tr>
      <w:tr w:rsidR="00F21D09" w:rsidRPr="003C6A30" w:rsidTr="00F31507">
        <w:tc>
          <w:tcPr>
            <w:tcW w:w="2808" w:type="dxa"/>
            <w:vAlign w:val="center"/>
          </w:tcPr>
          <w:p w:rsidR="00F21D09" w:rsidRPr="003C6A30" w:rsidRDefault="00F21D09" w:rsidP="00F31507">
            <w:r w:rsidRPr="003C6A30">
              <w:t>Julie Mytton</w:t>
            </w:r>
          </w:p>
        </w:tc>
        <w:tc>
          <w:tcPr>
            <w:tcW w:w="6434" w:type="dxa"/>
            <w:vAlign w:val="center"/>
          </w:tcPr>
          <w:p w:rsidR="00F21D09" w:rsidRPr="003C6A30" w:rsidRDefault="00F21D09" w:rsidP="00F31507">
            <w:r w:rsidRPr="003C6A30">
              <w:t>Overview of systematic review processes and contributing to conduct of reviews 1 &amp; 2</w:t>
            </w:r>
          </w:p>
        </w:tc>
      </w:tr>
      <w:tr w:rsidR="00F21D09" w:rsidRPr="003C6A30" w:rsidTr="00F31507">
        <w:tc>
          <w:tcPr>
            <w:tcW w:w="2808" w:type="dxa"/>
            <w:vAlign w:val="center"/>
          </w:tcPr>
          <w:p w:rsidR="00F21D09" w:rsidRPr="003C6A30" w:rsidRDefault="00F21D09" w:rsidP="00F31507">
            <w:r w:rsidRPr="003C6A30">
              <w:t xml:space="preserve">Jennifer </w:t>
            </w:r>
            <w:proofErr w:type="spellStart"/>
            <w:r w:rsidRPr="003C6A30">
              <w:t>Joynt</w:t>
            </w:r>
            <w:proofErr w:type="spellEnd"/>
          </w:p>
        </w:tc>
        <w:tc>
          <w:tcPr>
            <w:tcW w:w="6434" w:type="dxa"/>
            <w:vAlign w:val="center"/>
          </w:tcPr>
          <w:p w:rsidR="00F21D09" w:rsidRPr="003C6A30" w:rsidRDefault="00F21D09" w:rsidP="00F31507">
            <w:r w:rsidRPr="003C6A30">
              <w:t>Lead researcher for review 1 (Project appraisal)</w:t>
            </w:r>
          </w:p>
        </w:tc>
      </w:tr>
      <w:tr w:rsidR="00F21D09" w:rsidRPr="003C6A30" w:rsidTr="00F31507">
        <w:tc>
          <w:tcPr>
            <w:tcW w:w="2808" w:type="dxa"/>
            <w:vAlign w:val="center"/>
          </w:tcPr>
          <w:p w:rsidR="00F21D09" w:rsidRPr="003C6A30" w:rsidRDefault="00F21D09" w:rsidP="00F31507">
            <w:r w:rsidRPr="003C6A30">
              <w:t>Helen Lease</w:t>
            </w:r>
          </w:p>
        </w:tc>
        <w:tc>
          <w:tcPr>
            <w:tcW w:w="6434" w:type="dxa"/>
            <w:vAlign w:val="center"/>
          </w:tcPr>
          <w:p w:rsidR="00F21D09" w:rsidRPr="003C6A30" w:rsidRDefault="00F21D09" w:rsidP="00F31507">
            <w:r w:rsidRPr="003C6A30">
              <w:t>Day to day contact and lead researcher for review 2 (Plan appraisal)</w:t>
            </w:r>
          </w:p>
        </w:tc>
      </w:tr>
      <w:tr w:rsidR="00F21D09" w:rsidRPr="003C6A30" w:rsidTr="00F31507">
        <w:tc>
          <w:tcPr>
            <w:tcW w:w="2808" w:type="dxa"/>
            <w:vAlign w:val="center"/>
          </w:tcPr>
          <w:p w:rsidR="00F21D09" w:rsidRPr="003C6A30" w:rsidRDefault="00F21D09" w:rsidP="00F31507">
            <w:r w:rsidRPr="003C6A30">
              <w:t>Laurence Carmichael</w:t>
            </w:r>
          </w:p>
        </w:tc>
        <w:tc>
          <w:tcPr>
            <w:tcW w:w="6434" w:type="dxa"/>
            <w:vAlign w:val="center"/>
          </w:tcPr>
          <w:p w:rsidR="00F21D09" w:rsidRPr="003C6A30" w:rsidRDefault="00F21D09" w:rsidP="00F31507">
            <w:r w:rsidRPr="003C6A30">
              <w:t xml:space="preserve">Researcher </w:t>
            </w:r>
            <w:r>
              <w:t xml:space="preserve">for </w:t>
            </w:r>
            <w:r w:rsidRPr="003C6A30">
              <w:t>reviews 1 and 2</w:t>
            </w:r>
          </w:p>
        </w:tc>
      </w:tr>
      <w:tr w:rsidR="00F21D09" w:rsidRPr="003C6A30" w:rsidTr="00F31507">
        <w:tc>
          <w:tcPr>
            <w:tcW w:w="2808" w:type="dxa"/>
            <w:vAlign w:val="center"/>
          </w:tcPr>
          <w:p w:rsidR="00F21D09" w:rsidRPr="003C6A30" w:rsidRDefault="00F21D09" w:rsidP="00F31507">
            <w:r w:rsidRPr="003C6A30">
              <w:t>Maggie Black</w:t>
            </w:r>
          </w:p>
        </w:tc>
        <w:tc>
          <w:tcPr>
            <w:tcW w:w="6434" w:type="dxa"/>
            <w:vAlign w:val="center"/>
          </w:tcPr>
          <w:p w:rsidR="00F21D09" w:rsidRPr="003C6A30" w:rsidRDefault="00F21D09" w:rsidP="00F31507">
            <w:r w:rsidRPr="003C6A30">
              <w:t>Information specialist support for reviews 1 &amp; 2</w:t>
            </w:r>
          </w:p>
        </w:tc>
      </w:tr>
    </w:tbl>
    <w:p w:rsidR="00F21D09" w:rsidRDefault="00F21D09" w:rsidP="00F21D09">
      <w:pPr>
        <w:spacing w:line="360" w:lineRule="auto"/>
        <w:rPr>
          <w:b/>
        </w:rPr>
      </w:pPr>
    </w:p>
    <w:p w:rsidR="00F21D09" w:rsidRDefault="00F21D09" w:rsidP="00F21D09">
      <w:pPr>
        <w:spacing w:line="360" w:lineRule="auto"/>
        <w:rPr>
          <w:b/>
        </w:rPr>
      </w:pPr>
    </w:p>
    <w:p w:rsidR="00F21D09" w:rsidRDefault="00F21D09" w:rsidP="00F21D09">
      <w:pPr>
        <w:spacing w:line="360" w:lineRule="auto"/>
        <w:rPr>
          <w:b/>
        </w:rPr>
      </w:pPr>
    </w:p>
    <w:p w:rsidR="00F21D09" w:rsidRPr="00E406A7" w:rsidRDefault="00F21D09" w:rsidP="00F21D09">
      <w:pPr>
        <w:spacing w:line="360" w:lineRule="auto"/>
        <w:rPr>
          <w:b/>
        </w:rPr>
      </w:pPr>
      <w:r w:rsidRPr="00E406A7">
        <w:rPr>
          <w:b/>
        </w:rPr>
        <w:t>Key deliverables and dates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2"/>
        <w:gridCol w:w="3180"/>
      </w:tblGrid>
      <w:tr w:rsidR="00F21D09" w:rsidRPr="003C6A30" w:rsidTr="00F31507">
        <w:tc>
          <w:tcPr>
            <w:tcW w:w="6062" w:type="dxa"/>
          </w:tcPr>
          <w:p w:rsidR="00F21D09" w:rsidRPr="003C6A30" w:rsidRDefault="00F21D09" w:rsidP="00F31507">
            <w:pPr>
              <w:spacing w:line="360" w:lineRule="auto"/>
            </w:pPr>
            <w:r w:rsidRPr="003C6A30">
              <w:t>Draft protocol for reviews 1 &amp; 2</w:t>
            </w:r>
          </w:p>
        </w:tc>
        <w:tc>
          <w:tcPr>
            <w:tcW w:w="3180" w:type="dxa"/>
          </w:tcPr>
          <w:p w:rsidR="00F21D09" w:rsidRPr="003C6A30" w:rsidRDefault="00F21D09" w:rsidP="00F31507">
            <w:pPr>
              <w:spacing w:line="360" w:lineRule="auto"/>
            </w:pPr>
            <w:r w:rsidRPr="003C6A30">
              <w:t>20</w:t>
            </w:r>
            <w:r w:rsidRPr="003C6A30">
              <w:rPr>
                <w:vertAlign w:val="superscript"/>
              </w:rPr>
              <w:t>th</w:t>
            </w:r>
            <w:r w:rsidRPr="003C6A30">
              <w:t xml:space="preserve"> November 2009</w:t>
            </w:r>
          </w:p>
        </w:tc>
      </w:tr>
      <w:tr w:rsidR="00F21D09" w:rsidRPr="003C6A30" w:rsidTr="00F31507">
        <w:tc>
          <w:tcPr>
            <w:tcW w:w="6062" w:type="dxa"/>
          </w:tcPr>
          <w:p w:rsidR="00F21D09" w:rsidRPr="003C6A30" w:rsidRDefault="00F21D09" w:rsidP="00F31507">
            <w:pPr>
              <w:spacing w:line="360" w:lineRule="auto"/>
            </w:pPr>
            <w:r w:rsidRPr="003C6A30">
              <w:t>Final protocol for reviews 1.&amp; 2 agreed</w:t>
            </w:r>
          </w:p>
        </w:tc>
        <w:tc>
          <w:tcPr>
            <w:tcW w:w="3180" w:type="dxa"/>
          </w:tcPr>
          <w:p w:rsidR="00F21D09" w:rsidRPr="003C6A30" w:rsidRDefault="00F21D09" w:rsidP="00F31507">
            <w:pPr>
              <w:spacing w:line="360" w:lineRule="auto"/>
            </w:pPr>
            <w:r w:rsidRPr="003C6A30">
              <w:t>24</w:t>
            </w:r>
            <w:r w:rsidRPr="003C6A30">
              <w:rPr>
                <w:vertAlign w:val="superscript"/>
              </w:rPr>
              <w:t>th</w:t>
            </w:r>
            <w:r w:rsidRPr="003C6A30">
              <w:t xml:space="preserve"> November 2009</w:t>
            </w:r>
          </w:p>
        </w:tc>
      </w:tr>
      <w:tr w:rsidR="00F21D09" w:rsidRPr="003C6A30" w:rsidTr="00F31507">
        <w:tc>
          <w:tcPr>
            <w:tcW w:w="6062" w:type="dxa"/>
          </w:tcPr>
          <w:p w:rsidR="00F21D09" w:rsidRPr="003C6A30" w:rsidRDefault="00F21D09" w:rsidP="00F31507">
            <w:pPr>
              <w:spacing w:line="360" w:lineRule="auto"/>
            </w:pPr>
            <w:r w:rsidRPr="003C6A30">
              <w:t>Draft search strategy for reviews 1 &amp; 2</w:t>
            </w:r>
          </w:p>
        </w:tc>
        <w:tc>
          <w:tcPr>
            <w:tcW w:w="3180" w:type="dxa"/>
          </w:tcPr>
          <w:p w:rsidR="00F21D09" w:rsidRPr="003C6A30" w:rsidRDefault="00F21D09" w:rsidP="00F31507">
            <w:pPr>
              <w:spacing w:line="360" w:lineRule="auto"/>
            </w:pPr>
            <w:r w:rsidRPr="003C6A30">
              <w:t>25</w:t>
            </w:r>
            <w:r w:rsidRPr="003C6A30">
              <w:rPr>
                <w:vertAlign w:val="superscript"/>
              </w:rPr>
              <w:t>th</w:t>
            </w:r>
            <w:r w:rsidRPr="003C6A30">
              <w:t xml:space="preserve"> November 2009</w:t>
            </w:r>
          </w:p>
        </w:tc>
      </w:tr>
      <w:tr w:rsidR="00F21D09" w:rsidRPr="003C6A30" w:rsidTr="00F31507">
        <w:tc>
          <w:tcPr>
            <w:tcW w:w="6062" w:type="dxa"/>
          </w:tcPr>
          <w:p w:rsidR="00F21D09" w:rsidRPr="003C6A30" w:rsidRDefault="00F21D09" w:rsidP="00F31507">
            <w:pPr>
              <w:spacing w:line="360" w:lineRule="auto"/>
            </w:pPr>
            <w:r w:rsidRPr="003C6A30">
              <w:t>Final search strategy for reviews 1 &amp; 2 agreed</w:t>
            </w:r>
          </w:p>
        </w:tc>
        <w:tc>
          <w:tcPr>
            <w:tcW w:w="3180" w:type="dxa"/>
          </w:tcPr>
          <w:p w:rsidR="00F21D09" w:rsidRPr="003C6A30" w:rsidRDefault="00F21D09" w:rsidP="00F31507">
            <w:pPr>
              <w:spacing w:line="360" w:lineRule="auto"/>
            </w:pPr>
            <w:r w:rsidRPr="003C6A30">
              <w:t>1</w:t>
            </w:r>
            <w:r w:rsidRPr="003C6A30">
              <w:rPr>
                <w:vertAlign w:val="superscript"/>
              </w:rPr>
              <w:t>st</w:t>
            </w:r>
            <w:r w:rsidRPr="003C6A30">
              <w:t xml:space="preserve"> December 2009</w:t>
            </w:r>
          </w:p>
        </w:tc>
      </w:tr>
      <w:tr w:rsidR="00F21D09" w:rsidRPr="003C6A30" w:rsidTr="00F31507">
        <w:tc>
          <w:tcPr>
            <w:tcW w:w="6062" w:type="dxa"/>
          </w:tcPr>
          <w:p w:rsidR="00F21D09" w:rsidRPr="003C6A30" w:rsidRDefault="00F21D09" w:rsidP="00F31507">
            <w:pPr>
              <w:spacing w:line="360" w:lineRule="auto"/>
            </w:pPr>
            <w:r w:rsidRPr="003C6A30">
              <w:t>Draft report review 1</w:t>
            </w:r>
          </w:p>
        </w:tc>
        <w:tc>
          <w:tcPr>
            <w:tcW w:w="3180" w:type="dxa"/>
          </w:tcPr>
          <w:p w:rsidR="00F21D09" w:rsidRPr="003C6A30" w:rsidRDefault="00F21D09" w:rsidP="00F31507">
            <w:pPr>
              <w:spacing w:line="360" w:lineRule="auto"/>
            </w:pPr>
            <w:r w:rsidRPr="003C6A30">
              <w:t>28</w:t>
            </w:r>
            <w:r w:rsidRPr="003C6A30">
              <w:rPr>
                <w:vertAlign w:val="superscript"/>
              </w:rPr>
              <w:t>th</w:t>
            </w:r>
            <w:r w:rsidRPr="003C6A30">
              <w:t xml:space="preserve"> January 2010</w:t>
            </w:r>
          </w:p>
        </w:tc>
      </w:tr>
      <w:tr w:rsidR="00F21D09" w:rsidRPr="003C6A30" w:rsidTr="00F31507">
        <w:tc>
          <w:tcPr>
            <w:tcW w:w="6062" w:type="dxa"/>
          </w:tcPr>
          <w:p w:rsidR="00F21D09" w:rsidRPr="003C6A30" w:rsidRDefault="00F21D09" w:rsidP="00F31507">
            <w:pPr>
              <w:spacing w:line="360" w:lineRule="auto"/>
            </w:pPr>
            <w:r w:rsidRPr="003C6A30">
              <w:t>Management meeting review 1</w:t>
            </w:r>
          </w:p>
        </w:tc>
        <w:tc>
          <w:tcPr>
            <w:tcW w:w="3180" w:type="dxa"/>
          </w:tcPr>
          <w:p w:rsidR="00F21D09" w:rsidRPr="003C6A30" w:rsidRDefault="00F21D09" w:rsidP="00F31507">
            <w:pPr>
              <w:spacing w:line="360" w:lineRule="auto"/>
            </w:pPr>
            <w:r>
              <w:t>4</w:t>
            </w:r>
            <w:r w:rsidRPr="006052FE">
              <w:rPr>
                <w:vertAlign w:val="superscript"/>
              </w:rPr>
              <w:t>th</w:t>
            </w:r>
            <w:r>
              <w:t xml:space="preserve"> </w:t>
            </w:r>
            <w:r w:rsidRPr="003C6A30">
              <w:t xml:space="preserve"> February 2010</w:t>
            </w:r>
          </w:p>
        </w:tc>
      </w:tr>
      <w:tr w:rsidR="00F21D09" w:rsidRPr="003C6A30" w:rsidTr="00F31507">
        <w:tc>
          <w:tcPr>
            <w:tcW w:w="6062" w:type="dxa"/>
          </w:tcPr>
          <w:p w:rsidR="00F21D09" w:rsidRPr="003C6A30" w:rsidRDefault="00F21D09" w:rsidP="00F31507">
            <w:pPr>
              <w:spacing w:line="360" w:lineRule="auto"/>
            </w:pPr>
            <w:r w:rsidRPr="003C6A30">
              <w:t>Final report review 1</w:t>
            </w:r>
          </w:p>
        </w:tc>
        <w:tc>
          <w:tcPr>
            <w:tcW w:w="3180" w:type="dxa"/>
          </w:tcPr>
          <w:p w:rsidR="00F21D09" w:rsidRPr="003C6A30" w:rsidRDefault="00F21D09" w:rsidP="00F31507">
            <w:pPr>
              <w:spacing w:line="360" w:lineRule="auto"/>
            </w:pPr>
            <w:r w:rsidRPr="003C6A30">
              <w:t>15</w:t>
            </w:r>
            <w:r w:rsidRPr="003C6A30">
              <w:rPr>
                <w:vertAlign w:val="superscript"/>
              </w:rPr>
              <w:t>th</w:t>
            </w:r>
            <w:r w:rsidRPr="003C6A30">
              <w:t xml:space="preserve"> February 2010</w:t>
            </w:r>
          </w:p>
        </w:tc>
      </w:tr>
      <w:tr w:rsidR="00F21D09" w:rsidRPr="003C6A30" w:rsidTr="00F31507">
        <w:tc>
          <w:tcPr>
            <w:tcW w:w="6062" w:type="dxa"/>
          </w:tcPr>
          <w:p w:rsidR="00F21D09" w:rsidRPr="003C6A30" w:rsidRDefault="00F21D09" w:rsidP="00F31507">
            <w:pPr>
              <w:spacing w:line="360" w:lineRule="auto"/>
            </w:pPr>
            <w:r w:rsidRPr="003C6A30">
              <w:t>PDG meeting review 1</w:t>
            </w:r>
          </w:p>
        </w:tc>
        <w:tc>
          <w:tcPr>
            <w:tcW w:w="3180" w:type="dxa"/>
          </w:tcPr>
          <w:p w:rsidR="00F21D09" w:rsidRPr="003C6A30" w:rsidRDefault="00F21D09" w:rsidP="00F31507">
            <w:pPr>
              <w:spacing w:line="360" w:lineRule="auto"/>
            </w:pPr>
            <w:r w:rsidRPr="003C6A30">
              <w:t>4</w:t>
            </w:r>
            <w:r w:rsidRPr="003C6A30">
              <w:rPr>
                <w:vertAlign w:val="superscript"/>
              </w:rPr>
              <w:t>th</w:t>
            </w:r>
            <w:r w:rsidRPr="003C6A30">
              <w:t xml:space="preserve"> March 2010</w:t>
            </w:r>
          </w:p>
        </w:tc>
      </w:tr>
      <w:tr w:rsidR="00F21D09" w:rsidRPr="003C6A30" w:rsidTr="00F31507">
        <w:tc>
          <w:tcPr>
            <w:tcW w:w="6062" w:type="dxa"/>
          </w:tcPr>
          <w:p w:rsidR="00F21D09" w:rsidRPr="003C6A30" w:rsidRDefault="00F21D09" w:rsidP="00F31507">
            <w:pPr>
              <w:spacing w:line="360" w:lineRule="auto"/>
            </w:pPr>
            <w:r w:rsidRPr="003C6A30">
              <w:t>Draft report review 2</w:t>
            </w:r>
          </w:p>
        </w:tc>
        <w:tc>
          <w:tcPr>
            <w:tcW w:w="3180" w:type="dxa"/>
          </w:tcPr>
          <w:p w:rsidR="00F21D09" w:rsidRPr="003C6A30" w:rsidRDefault="00F21D09" w:rsidP="00F31507">
            <w:pPr>
              <w:spacing w:line="360" w:lineRule="auto"/>
            </w:pPr>
            <w:r w:rsidRPr="003C6A30">
              <w:t>8</w:t>
            </w:r>
            <w:r w:rsidRPr="003C6A30">
              <w:rPr>
                <w:vertAlign w:val="superscript"/>
              </w:rPr>
              <w:t>th</w:t>
            </w:r>
            <w:r w:rsidRPr="003C6A30">
              <w:t xml:space="preserve"> March 2010</w:t>
            </w:r>
          </w:p>
        </w:tc>
      </w:tr>
      <w:tr w:rsidR="00F21D09" w:rsidRPr="003C6A30" w:rsidTr="00F31507">
        <w:tc>
          <w:tcPr>
            <w:tcW w:w="6062" w:type="dxa"/>
          </w:tcPr>
          <w:p w:rsidR="00F21D09" w:rsidRPr="003C6A30" w:rsidRDefault="00F21D09" w:rsidP="00F31507">
            <w:pPr>
              <w:spacing w:line="360" w:lineRule="auto"/>
            </w:pPr>
            <w:r w:rsidRPr="003C6A30">
              <w:t>Management meeting review 2</w:t>
            </w:r>
          </w:p>
        </w:tc>
        <w:tc>
          <w:tcPr>
            <w:tcW w:w="3180" w:type="dxa"/>
          </w:tcPr>
          <w:p w:rsidR="00F21D09" w:rsidRPr="003C6A30" w:rsidRDefault="00F21D09" w:rsidP="00F31507">
            <w:pPr>
              <w:spacing w:line="360" w:lineRule="auto"/>
            </w:pPr>
            <w:r>
              <w:t>18</w:t>
            </w:r>
            <w:r w:rsidRPr="006052FE">
              <w:rPr>
                <w:vertAlign w:val="superscript"/>
              </w:rPr>
              <w:t>th</w:t>
            </w:r>
            <w:r>
              <w:t xml:space="preserve"> </w:t>
            </w:r>
            <w:r w:rsidRPr="003C6A30">
              <w:t xml:space="preserve"> March 2010</w:t>
            </w:r>
          </w:p>
        </w:tc>
      </w:tr>
      <w:tr w:rsidR="00F21D09" w:rsidRPr="003C6A30" w:rsidTr="00F31507">
        <w:tc>
          <w:tcPr>
            <w:tcW w:w="6062" w:type="dxa"/>
          </w:tcPr>
          <w:p w:rsidR="00F21D09" w:rsidRPr="003C6A30" w:rsidRDefault="00F21D09" w:rsidP="00F31507">
            <w:pPr>
              <w:spacing w:line="360" w:lineRule="auto"/>
            </w:pPr>
            <w:r w:rsidRPr="003C6A30">
              <w:t>Final report review 2</w:t>
            </w:r>
          </w:p>
        </w:tc>
        <w:tc>
          <w:tcPr>
            <w:tcW w:w="3180" w:type="dxa"/>
          </w:tcPr>
          <w:p w:rsidR="00F21D09" w:rsidRPr="003C6A30" w:rsidRDefault="00F21D09" w:rsidP="00F31507">
            <w:pPr>
              <w:spacing w:line="360" w:lineRule="auto"/>
            </w:pPr>
            <w:r w:rsidRPr="003C6A30">
              <w:t>1</w:t>
            </w:r>
            <w:r w:rsidRPr="003C6A30">
              <w:rPr>
                <w:vertAlign w:val="superscript"/>
              </w:rPr>
              <w:t>st</w:t>
            </w:r>
            <w:r w:rsidRPr="003C6A30">
              <w:t xml:space="preserve"> April 2010</w:t>
            </w:r>
          </w:p>
        </w:tc>
      </w:tr>
      <w:tr w:rsidR="00F21D09" w:rsidRPr="003C6A30" w:rsidTr="00F31507">
        <w:tc>
          <w:tcPr>
            <w:tcW w:w="6062" w:type="dxa"/>
          </w:tcPr>
          <w:p w:rsidR="00F21D09" w:rsidRPr="003C6A30" w:rsidRDefault="00F21D09" w:rsidP="00F31507">
            <w:pPr>
              <w:spacing w:line="360" w:lineRule="auto"/>
            </w:pPr>
            <w:r w:rsidRPr="003C6A30">
              <w:t>PDG meeting review 2</w:t>
            </w:r>
          </w:p>
        </w:tc>
        <w:tc>
          <w:tcPr>
            <w:tcW w:w="3180" w:type="dxa"/>
          </w:tcPr>
          <w:p w:rsidR="00F21D09" w:rsidRPr="003C6A30" w:rsidRDefault="00F21D09" w:rsidP="00F31507">
            <w:pPr>
              <w:spacing w:line="360" w:lineRule="auto"/>
            </w:pPr>
            <w:r w:rsidRPr="003C6A30">
              <w:t>22</w:t>
            </w:r>
            <w:r w:rsidRPr="003C6A30">
              <w:rPr>
                <w:vertAlign w:val="superscript"/>
              </w:rPr>
              <w:t>nd</w:t>
            </w:r>
            <w:r w:rsidRPr="003C6A30">
              <w:t xml:space="preserve"> April 2010</w:t>
            </w:r>
          </w:p>
        </w:tc>
      </w:tr>
    </w:tbl>
    <w:p w:rsidR="00F21D09" w:rsidRDefault="00F21D09" w:rsidP="00F21D09">
      <w:pPr>
        <w:spacing w:line="360" w:lineRule="auto"/>
      </w:pPr>
    </w:p>
    <w:p w:rsidR="00F21D09" w:rsidRDefault="00F21D09" w:rsidP="00F21D09">
      <w:r>
        <w:br w:type="page"/>
      </w:r>
    </w:p>
    <w:p w:rsidR="00F21D09" w:rsidRPr="000A61CE" w:rsidRDefault="00F21D09" w:rsidP="00F21D09">
      <w:pPr>
        <w:spacing w:line="360" w:lineRule="auto"/>
        <w:rPr>
          <w:b/>
        </w:rPr>
      </w:pPr>
      <w:r w:rsidRPr="000A61CE">
        <w:rPr>
          <w:b/>
        </w:rPr>
        <w:lastRenderedPageBreak/>
        <w:t xml:space="preserve">Glossary of terms </w:t>
      </w:r>
      <w:r>
        <w:rPr>
          <w:b/>
        </w:rPr>
        <w:t xml:space="preserve">and concepts </w:t>
      </w:r>
      <w:r w:rsidRPr="000A61CE">
        <w:rPr>
          <w:b/>
        </w:rPr>
        <w:t>used in reviews 1 and 2</w:t>
      </w:r>
    </w:p>
    <w:p w:rsidR="00F21D09" w:rsidRDefault="00F21D09" w:rsidP="00F21D09">
      <w:pPr>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6866"/>
      </w:tblGrid>
      <w:tr w:rsidR="00F21D09" w:rsidRPr="003C6A30" w:rsidTr="00F31507">
        <w:tc>
          <w:tcPr>
            <w:tcW w:w="2376" w:type="dxa"/>
          </w:tcPr>
          <w:p w:rsidR="00F21D09" w:rsidRPr="003C6A30" w:rsidRDefault="00F21D09" w:rsidP="00F31507">
            <w:r w:rsidRPr="003C6A30">
              <w:t>Spatial planning</w:t>
            </w:r>
          </w:p>
        </w:tc>
        <w:tc>
          <w:tcPr>
            <w:tcW w:w="6866" w:type="dxa"/>
          </w:tcPr>
          <w:p w:rsidR="00F21D09" w:rsidRPr="003C6A30" w:rsidRDefault="00F21D09" w:rsidP="00F31507">
            <w:pPr>
              <w:rPr>
                <w:i/>
                <w:sz w:val="20"/>
              </w:rPr>
            </w:pPr>
            <w:r w:rsidRPr="003C6A30">
              <w:rPr>
                <w:sz w:val="20"/>
              </w:rPr>
              <w:t>For the purposes of this review spatial planning is a process intended to promote sustainable development and is defined as ‘going beyond’ traditional land use planning to bring together and integrate policies for the development and use of land with other policies and programs which influence the nature of places and how they function</w:t>
            </w:r>
            <w:r w:rsidRPr="003C6A30">
              <w:rPr>
                <w:sz w:val="20"/>
                <w:highlight w:val="cyan"/>
              </w:rPr>
              <w:t xml:space="preserve"> </w:t>
            </w:r>
          </w:p>
        </w:tc>
      </w:tr>
      <w:tr w:rsidR="00F21D09" w:rsidRPr="003C6A30" w:rsidTr="00F31507">
        <w:tc>
          <w:tcPr>
            <w:tcW w:w="2376" w:type="dxa"/>
          </w:tcPr>
          <w:p w:rsidR="00F21D09" w:rsidRPr="003C6A30" w:rsidRDefault="00F21D09" w:rsidP="00F31507">
            <w:r w:rsidRPr="003C6A30">
              <w:t>Sustainable development</w:t>
            </w:r>
          </w:p>
        </w:tc>
        <w:tc>
          <w:tcPr>
            <w:tcW w:w="6866" w:type="dxa"/>
          </w:tcPr>
          <w:p w:rsidR="00F21D09" w:rsidRPr="003C6A30" w:rsidRDefault="00F21D09" w:rsidP="00F31507">
            <w:pPr>
              <w:rPr>
                <w:sz w:val="20"/>
              </w:rPr>
            </w:pPr>
            <w:r w:rsidRPr="003C6A30">
              <w:rPr>
                <w:sz w:val="20"/>
              </w:rPr>
              <w:t>Is development that meets the needs of the present generation without compromising the needs of future generations (</w:t>
            </w:r>
            <w:proofErr w:type="spellStart"/>
            <w:r w:rsidRPr="003C6A30">
              <w:rPr>
                <w:sz w:val="20"/>
              </w:rPr>
              <w:t>Brundtland</w:t>
            </w:r>
            <w:proofErr w:type="spellEnd"/>
            <w:r w:rsidRPr="003C6A30">
              <w:rPr>
                <w:sz w:val="20"/>
              </w:rPr>
              <w:t>, 1987)</w:t>
            </w:r>
          </w:p>
        </w:tc>
      </w:tr>
      <w:tr w:rsidR="00F21D09" w:rsidRPr="003C6A30" w:rsidTr="00F31507">
        <w:tc>
          <w:tcPr>
            <w:tcW w:w="2376" w:type="dxa"/>
          </w:tcPr>
          <w:p w:rsidR="00F21D09" w:rsidRPr="003C6A30" w:rsidRDefault="00F21D09" w:rsidP="00F31507">
            <w:r w:rsidRPr="003C6A30">
              <w:t>Appraisal</w:t>
            </w:r>
          </w:p>
        </w:tc>
        <w:tc>
          <w:tcPr>
            <w:tcW w:w="6866" w:type="dxa"/>
          </w:tcPr>
          <w:p w:rsidR="00F21D09" w:rsidRPr="003C6A30" w:rsidRDefault="00F21D09" w:rsidP="00F31507">
            <w:pPr>
              <w:rPr>
                <w:sz w:val="20"/>
              </w:rPr>
            </w:pPr>
            <w:r w:rsidRPr="003C6A30">
              <w:rPr>
                <w:sz w:val="20"/>
              </w:rPr>
              <w:t>Formal processes of assessing plans or projects for their potential positive and negative impacts (e.g. EIA, HIA)</w:t>
            </w:r>
          </w:p>
        </w:tc>
      </w:tr>
      <w:tr w:rsidR="00F21D09" w:rsidRPr="003C6A30" w:rsidTr="00F31507">
        <w:tc>
          <w:tcPr>
            <w:tcW w:w="2376" w:type="dxa"/>
          </w:tcPr>
          <w:p w:rsidR="00F21D09" w:rsidRPr="003C6A30" w:rsidRDefault="00F21D09" w:rsidP="00F31507">
            <w:r w:rsidRPr="003C6A30">
              <w:t xml:space="preserve">Health </w:t>
            </w:r>
          </w:p>
        </w:tc>
        <w:tc>
          <w:tcPr>
            <w:tcW w:w="6866" w:type="dxa"/>
          </w:tcPr>
          <w:p w:rsidR="00F21D09" w:rsidRPr="0024537D" w:rsidRDefault="00F21D09" w:rsidP="00F31507">
            <w:pPr>
              <w:rPr>
                <w:rFonts w:cs="Arial"/>
                <w:sz w:val="20"/>
                <w:highlight w:val="cyan"/>
              </w:rPr>
            </w:pPr>
            <w:r w:rsidRPr="0024537D">
              <w:rPr>
                <w:rFonts w:cs="Arial"/>
                <w:sz w:val="20"/>
              </w:rPr>
              <w:t xml:space="preserve">Health is a state of complete physical, mental and social well-being and not merely the absence of disease or infirmity </w:t>
            </w:r>
          </w:p>
        </w:tc>
      </w:tr>
      <w:tr w:rsidR="00F21D09" w:rsidRPr="003C6A30" w:rsidTr="00F31507">
        <w:tc>
          <w:tcPr>
            <w:tcW w:w="2376" w:type="dxa"/>
          </w:tcPr>
          <w:p w:rsidR="00F21D09" w:rsidRPr="003C6A30" w:rsidRDefault="00F21D09" w:rsidP="00F31507">
            <w:r w:rsidRPr="003C6A30">
              <w:t>Project</w:t>
            </w:r>
          </w:p>
        </w:tc>
        <w:tc>
          <w:tcPr>
            <w:tcW w:w="6866" w:type="dxa"/>
          </w:tcPr>
          <w:p w:rsidR="00F21D09" w:rsidRPr="003C6A30" w:rsidRDefault="00F21D09" w:rsidP="00F31507">
            <w:pPr>
              <w:rPr>
                <w:sz w:val="20"/>
              </w:rPr>
            </w:pPr>
            <w:r w:rsidRPr="003C6A30">
              <w:rPr>
                <w:sz w:val="20"/>
              </w:rPr>
              <w:t>Specific development proposals requiring spatial planning</w:t>
            </w:r>
          </w:p>
        </w:tc>
      </w:tr>
      <w:tr w:rsidR="00F21D09" w:rsidRPr="003C6A30" w:rsidTr="00F31507">
        <w:tc>
          <w:tcPr>
            <w:tcW w:w="2376" w:type="dxa"/>
          </w:tcPr>
          <w:p w:rsidR="00F21D09" w:rsidRPr="003C6A30" w:rsidRDefault="00F21D09" w:rsidP="00F31507">
            <w:r w:rsidRPr="003C6A30">
              <w:t>Plan</w:t>
            </w:r>
          </w:p>
        </w:tc>
        <w:tc>
          <w:tcPr>
            <w:tcW w:w="6866" w:type="dxa"/>
          </w:tcPr>
          <w:p w:rsidR="00F21D09" w:rsidRPr="003C6A30" w:rsidRDefault="00F21D09" w:rsidP="00F31507">
            <w:pPr>
              <w:rPr>
                <w:sz w:val="20"/>
              </w:rPr>
            </w:pPr>
            <w:r w:rsidRPr="003C6A30">
              <w:rPr>
                <w:sz w:val="20"/>
              </w:rPr>
              <w:t xml:space="preserve">Spatial plan relating to a whole region, city, town or neighbourhood. It can include topic plans (e.g. for transport, housing and air quality) </w:t>
            </w:r>
          </w:p>
        </w:tc>
      </w:tr>
    </w:tbl>
    <w:p w:rsidR="00F21D09" w:rsidRDefault="00F21D09" w:rsidP="00F21D09">
      <w:pPr>
        <w:spacing w:line="360" w:lineRule="auto"/>
      </w:pPr>
    </w:p>
    <w:p w:rsidR="00F21D09" w:rsidRDefault="00F21D09" w:rsidP="00F21D09">
      <w:pPr>
        <w:spacing w:line="360" w:lineRule="auto"/>
      </w:pPr>
    </w:p>
    <w:p w:rsidR="00F21D09" w:rsidRPr="006C45A4" w:rsidRDefault="00F21D09" w:rsidP="00F21D09">
      <w:pPr>
        <w:spacing w:line="360" w:lineRule="auto"/>
        <w:rPr>
          <w:b/>
        </w:rPr>
      </w:pPr>
      <w:r w:rsidRPr="006C45A4">
        <w:rPr>
          <w:b/>
        </w:rPr>
        <w:t xml:space="preserve">Questions </w:t>
      </w:r>
      <w:r>
        <w:rPr>
          <w:b/>
        </w:rPr>
        <w:t xml:space="preserve">that will </w:t>
      </w:r>
      <w:r w:rsidRPr="006C45A4">
        <w:rPr>
          <w:b/>
        </w:rPr>
        <w:t>be addressed</w:t>
      </w:r>
    </w:p>
    <w:p w:rsidR="00F21D09" w:rsidRDefault="00F21D09" w:rsidP="00F21D09">
      <w:pPr>
        <w:spacing w:line="360" w:lineRule="auto"/>
      </w:pPr>
    </w:p>
    <w:p w:rsidR="00F21D09" w:rsidRPr="006C45A4" w:rsidRDefault="00F21D09" w:rsidP="00F21D09">
      <w:pPr>
        <w:spacing w:line="360" w:lineRule="auto"/>
        <w:rPr>
          <w:b/>
        </w:rPr>
      </w:pPr>
      <w:r>
        <w:rPr>
          <w:b/>
        </w:rPr>
        <w:t>A</w:t>
      </w:r>
      <w:r w:rsidRPr="006C45A4">
        <w:rPr>
          <w:b/>
        </w:rPr>
        <w:t>ppraisal approaches</w:t>
      </w:r>
    </w:p>
    <w:p w:rsidR="00F21D09" w:rsidRDefault="00F21D09" w:rsidP="00F21D09">
      <w:pPr>
        <w:spacing w:line="360" w:lineRule="auto"/>
      </w:pPr>
      <w:r>
        <w:t>Q1</w:t>
      </w:r>
      <w:r>
        <w:tab/>
        <w:t xml:space="preserve">How effective are approaches to appraisal in terms of influencing planning </w:t>
      </w:r>
      <w:r w:rsidRPr="006F5A91">
        <w:t>decisions (at the plan and project level) to secure improvements in health and</w:t>
      </w:r>
      <w:r>
        <w:t xml:space="preserve"> address health inequalities?</w:t>
      </w:r>
    </w:p>
    <w:p w:rsidR="00F21D09" w:rsidRDefault="00F21D09" w:rsidP="00F21D09">
      <w:pPr>
        <w:spacing w:line="360" w:lineRule="auto"/>
      </w:pPr>
    </w:p>
    <w:p w:rsidR="00F21D09" w:rsidRDefault="00F21D09" w:rsidP="00F21D09">
      <w:pPr>
        <w:spacing w:line="360" w:lineRule="auto"/>
      </w:pPr>
      <w:r>
        <w:t>Q2</w:t>
      </w:r>
      <w:r>
        <w:tab/>
        <w:t>What lessons can be learnt from other countries about the effectiveness of the above approaches?</w:t>
      </w:r>
    </w:p>
    <w:p w:rsidR="00F21D09" w:rsidRDefault="00F21D09" w:rsidP="00F21D09">
      <w:pPr>
        <w:spacing w:line="360" w:lineRule="auto"/>
      </w:pPr>
    </w:p>
    <w:p w:rsidR="00F21D09" w:rsidRDefault="00F21D09" w:rsidP="00F21D09">
      <w:pPr>
        <w:spacing w:line="360" w:lineRule="auto"/>
      </w:pPr>
    </w:p>
    <w:p w:rsidR="00F21D09" w:rsidRPr="006C45A4" w:rsidRDefault="00F21D09" w:rsidP="00F21D09">
      <w:pPr>
        <w:spacing w:line="360" w:lineRule="auto"/>
        <w:rPr>
          <w:b/>
        </w:rPr>
      </w:pPr>
      <w:r w:rsidRPr="006C45A4">
        <w:rPr>
          <w:b/>
        </w:rPr>
        <w:t>Equity</w:t>
      </w:r>
    </w:p>
    <w:p w:rsidR="00F21D09" w:rsidRDefault="00F21D09" w:rsidP="00F21D09">
      <w:pPr>
        <w:spacing w:line="360" w:lineRule="auto"/>
      </w:pPr>
      <w:r>
        <w:t>Q3</w:t>
      </w:r>
      <w:r>
        <w:tab/>
        <w:t>What is the evidence that health equity issues are effectively considered as part of the appraisal of spatial planning decision-making processes?</w:t>
      </w:r>
    </w:p>
    <w:p w:rsidR="00F21D09" w:rsidRDefault="00F21D09" w:rsidP="00F21D09">
      <w:pPr>
        <w:spacing w:line="360" w:lineRule="auto"/>
      </w:pPr>
    </w:p>
    <w:p w:rsidR="00F21D09" w:rsidRDefault="00F21D09" w:rsidP="00F21D09">
      <w:pPr>
        <w:spacing w:line="360" w:lineRule="auto"/>
      </w:pPr>
    </w:p>
    <w:p w:rsidR="00F21D09" w:rsidRPr="000F0326" w:rsidRDefault="00F21D09" w:rsidP="00F21D09">
      <w:pPr>
        <w:spacing w:line="360" w:lineRule="auto"/>
        <w:rPr>
          <w:b/>
        </w:rPr>
      </w:pPr>
      <w:r>
        <w:br w:type="page"/>
      </w:r>
      <w:r w:rsidRPr="000F0326">
        <w:rPr>
          <w:b/>
        </w:rPr>
        <w:lastRenderedPageBreak/>
        <w:t>Search approach</w:t>
      </w:r>
      <w:r>
        <w:rPr>
          <w:b/>
        </w:rPr>
        <w:t xml:space="preserve"> and rationale</w:t>
      </w:r>
    </w:p>
    <w:p w:rsidR="00F21D09" w:rsidRDefault="00F21D09" w:rsidP="00F21D09">
      <w:pPr>
        <w:spacing w:line="360" w:lineRule="auto"/>
      </w:pPr>
      <w:r>
        <w:t xml:space="preserve">The search approach taken will be systematic, but the </w:t>
      </w:r>
      <w:r w:rsidRPr="00D60C96">
        <w:t>review team</w:t>
      </w:r>
      <w:r>
        <w:t xml:space="preserve"> acknowledge that the ability to apply the standard methods for the development of NICE public health guidance to a distal determinant of health such as spatial planning may be </w:t>
      </w:r>
      <w:r w:rsidRPr="00D60C96">
        <w:t>constrained. Limitations may arise due to the bringing together of two disciplines (spatial planning and health) with differing definitions, evaluative methodologies and levels of evidence of effectiveness available.</w:t>
      </w:r>
      <w:r>
        <w:t xml:space="preserve"> </w:t>
      </w:r>
    </w:p>
    <w:p w:rsidR="00F21D09" w:rsidRDefault="00F21D09" w:rsidP="00F21D09">
      <w:pPr>
        <w:spacing w:line="360" w:lineRule="auto"/>
      </w:pPr>
    </w:p>
    <w:p w:rsidR="00F21D09" w:rsidRPr="00D60C96" w:rsidRDefault="00F21D09" w:rsidP="00F21D09">
      <w:pPr>
        <w:spacing w:line="360" w:lineRule="auto"/>
      </w:pPr>
      <w:r w:rsidRPr="00D60C96">
        <w:t>The review team propose that the search strategy undertaken for reviews 1 and 2 will be identical and that identification of studies meeting the inclusion criteria for review 1 (project appraisal) and those meeting the inclusion criteria for review 2 (plan appraisal) will be differentiated during the screening of titles and abstracts, and will be facilitated through the use of a screening tool</w:t>
      </w:r>
      <w:r>
        <w:t>, as recommended by the NICE Technical Lead. The screening tool will be a checklist for the reviewer screening the titles and abstracts to confirm whether the paper does, or does not, meet the inclusion criteria for review 1 (project appraisal) or review 2 (plan appraisal)</w:t>
      </w:r>
      <w:r w:rsidRPr="00D60C96">
        <w:t xml:space="preserve">. </w:t>
      </w:r>
    </w:p>
    <w:p w:rsidR="00F21D09" w:rsidRPr="00D60C96" w:rsidRDefault="00F21D09" w:rsidP="00F21D09">
      <w:pPr>
        <w:spacing w:line="360" w:lineRule="auto"/>
      </w:pPr>
    </w:p>
    <w:p w:rsidR="00F21D09" w:rsidRDefault="00F21D09" w:rsidP="00F21D09">
      <w:pPr>
        <w:spacing w:line="360" w:lineRule="auto"/>
      </w:pPr>
      <w:r w:rsidRPr="00D60C96">
        <w:t>Scoping of databases and search terms indicate that searches will need to be primarily sensitive (to identify relevant information) rather than specific (exclusion of irrelevant material) due to the limited use of indexing and coding terms for the subject areas of spatial planning and assessment / appraisal. The review team</w:t>
      </w:r>
      <w:r>
        <w:t xml:space="preserve"> propose that EMBASE be used to develop the initial search strategy because </w:t>
      </w:r>
      <w:proofErr w:type="gramStart"/>
      <w:r>
        <w:t>the  early</w:t>
      </w:r>
      <w:proofErr w:type="gramEnd"/>
      <w:r>
        <w:t xml:space="preserve"> scoping of the databases suggested that although neither Medline nor </w:t>
      </w:r>
      <w:proofErr w:type="spellStart"/>
      <w:r>
        <w:t>Embase</w:t>
      </w:r>
      <w:proofErr w:type="spellEnd"/>
      <w:r>
        <w:t xml:space="preserve"> contains particularly helpful indexing terms for spatial planning, </w:t>
      </w:r>
      <w:proofErr w:type="spellStart"/>
      <w:r>
        <w:t>Embase</w:t>
      </w:r>
      <w:proofErr w:type="spellEnd"/>
      <w:r>
        <w:t xml:space="preserve"> contained more relevant subject headings than Medline. </w:t>
      </w:r>
      <w:r w:rsidRPr="00D60C96">
        <w:t>Th</w:t>
      </w:r>
      <w:r>
        <w:t>is</w:t>
      </w:r>
      <w:r w:rsidRPr="00D60C96">
        <w:t xml:space="preserve"> search strateg</w:t>
      </w:r>
      <w:r>
        <w:t>y</w:t>
      </w:r>
      <w:r w:rsidRPr="00D60C96">
        <w:t xml:space="preserve"> will then be adapted for each of the other databases listed, as appropriate. The clinical databases are much more limited in the availability of relevant subject headings than the non-clinical databases, and the latter are likely to allow a greater degree of precision within the search history than in the clinical databases.</w:t>
      </w:r>
      <w:r>
        <w:t xml:space="preserve"> </w:t>
      </w:r>
    </w:p>
    <w:p w:rsidR="00F21D09" w:rsidRPr="006F5A91" w:rsidRDefault="00F21D09" w:rsidP="00F21D09">
      <w:pPr>
        <w:spacing w:line="360" w:lineRule="auto"/>
        <w:rPr>
          <w:b/>
        </w:rPr>
      </w:pPr>
      <w:r>
        <w:br w:type="page"/>
      </w:r>
      <w:r w:rsidRPr="006F5A91">
        <w:rPr>
          <w:b/>
        </w:rPr>
        <w:lastRenderedPageBreak/>
        <w:t>Key words and concepts</w:t>
      </w:r>
    </w:p>
    <w:p w:rsidR="00F21D09" w:rsidRDefault="00F21D09" w:rsidP="00F21D09">
      <w:pPr>
        <w:spacing w:line="360" w:lineRule="auto"/>
      </w:pPr>
      <w:r>
        <w:t>We anticipate that the search strategy will focus on 2 main concepts:</w:t>
      </w:r>
    </w:p>
    <w:p w:rsidR="00F21D09" w:rsidRDefault="00F21D09" w:rsidP="00F21D09">
      <w:pPr>
        <w:spacing w:line="360" w:lineRule="auto"/>
      </w:pPr>
      <w:r>
        <w:t>Concept 1: Appraisal and assessment processes</w:t>
      </w:r>
    </w:p>
    <w:p w:rsidR="00F21D09" w:rsidRDefault="00F21D09" w:rsidP="00F21D09">
      <w:pPr>
        <w:spacing w:line="360" w:lineRule="auto"/>
      </w:pPr>
      <w:r>
        <w:tab/>
        <w:t xml:space="preserve">To include key words / subject headings that cover </w:t>
      </w:r>
    </w:p>
    <w:p w:rsidR="00F21D09" w:rsidRDefault="00F21D09" w:rsidP="00F21D09">
      <w:pPr>
        <w:spacing w:line="360" w:lineRule="auto"/>
        <w:ind w:left="720" w:firstLine="720"/>
      </w:pPr>
      <w:r>
        <w:t>Tools:</w:t>
      </w:r>
      <w:r>
        <w:tab/>
      </w:r>
      <w:r>
        <w:tab/>
      </w:r>
      <w:r>
        <w:tab/>
        <w:t>‘Impact assessment’ (all types)</w:t>
      </w:r>
    </w:p>
    <w:p w:rsidR="00F21D09" w:rsidRDefault="00F21D09" w:rsidP="00F21D09">
      <w:pPr>
        <w:spacing w:line="360" w:lineRule="auto"/>
        <w:ind w:left="2880" w:firstLine="720"/>
      </w:pPr>
      <w:r>
        <w:t>‘Appraisal’ (all types)</w:t>
      </w:r>
    </w:p>
    <w:p w:rsidR="00F21D09" w:rsidRDefault="00F21D09" w:rsidP="00F21D09">
      <w:pPr>
        <w:spacing w:line="360" w:lineRule="auto"/>
        <w:ind w:left="720" w:firstLine="720"/>
      </w:pPr>
      <w:r>
        <w:t>Specific policies:</w:t>
      </w:r>
      <w:r>
        <w:tab/>
        <w:t>Regional spatial strategy</w:t>
      </w:r>
    </w:p>
    <w:p w:rsidR="00F21D09" w:rsidRDefault="00F21D09" w:rsidP="00F21D09">
      <w:pPr>
        <w:spacing w:line="360" w:lineRule="auto"/>
        <w:ind w:left="720" w:firstLine="720"/>
      </w:pPr>
      <w:r>
        <w:tab/>
      </w:r>
      <w:r>
        <w:tab/>
      </w:r>
      <w:r>
        <w:tab/>
        <w:t>Local development frameworks</w:t>
      </w:r>
    </w:p>
    <w:p w:rsidR="00F21D09" w:rsidRDefault="00F21D09" w:rsidP="00F21D09">
      <w:pPr>
        <w:spacing w:line="360" w:lineRule="auto"/>
        <w:ind w:left="720" w:firstLine="720"/>
      </w:pPr>
      <w:r>
        <w:tab/>
      </w:r>
      <w:r>
        <w:tab/>
      </w:r>
      <w:r>
        <w:tab/>
        <w:t>Local transport plans</w:t>
      </w:r>
    </w:p>
    <w:p w:rsidR="00F21D09" w:rsidRDefault="00F21D09" w:rsidP="00F21D09">
      <w:pPr>
        <w:spacing w:line="360" w:lineRule="auto"/>
        <w:ind w:left="720" w:firstLine="720"/>
      </w:pPr>
      <w:r>
        <w:tab/>
      </w:r>
      <w:r>
        <w:tab/>
      </w:r>
      <w:r>
        <w:tab/>
        <w:t>Regeneration strategies</w:t>
      </w:r>
    </w:p>
    <w:p w:rsidR="00F21D09" w:rsidRDefault="00F21D09" w:rsidP="00F21D09">
      <w:pPr>
        <w:spacing w:line="360" w:lineRule="auto"/>
      </w:pPr>
      <w:r>
        <w:t>Concept 2: Health outcomes</w:t>
      </w:r>
    </w:p>
    <w:p w:rsidR="00F21D09" w:rsidRDefault="00F21D09" w:rsidP="00F21D09">
      <w:pPr>
        <w:spacing w:line="360" w:lineRule="auto"/>
      </w:pPr>
      <w:r>
        <w:tab/>
        <w:t xml:space="preserve">To include key words / subject headings that cover </w:t>
      </w:r>
    </w:p>
    <w:p w:rsidR="00F21D09" w:rsidRDefault="00F21D09" w:rsidP="00F21D09">
      <w:pPr>
        <w:spacing w:line="360" w:lineRule="auto"/>
      </w:pPr>
      <w:r>
        <w:tab/>
      </w:r>
      <w:r>
        <w:tab/>
        <w:t>Health (broadest definition)</w:t>
      </w:r>
    </w:p>
    <w:p w:rsidR="00F21D09" w:rsidRDefault="00F21D09" w:rsidP="00F21D09">
      <w:pPr>
        <w:spacing w:line="360" w:lineRule="auto"/>
      </w:pPr>
      <w:r>
        <w:tab/>
      </w:r>
      <w:r>
        <w:tab/>
        <w:t>Specific outcomes:</w:t>
      </w:r>
      <w:r>
        <w:tab/>
        <w:t>Physical Activity</w:t>
      </w:r>
    </w:p>
    <w:p w:rsidR="00F21D09" w:rsidRDefault="00F21D09" w:rsidP="00F21D09">
      <w:pPr>
        <w:spacing w:line="360" w:lineRule="auto"/>
      </w:pPr>
      <w:r>
        <w:tab/>
      </w:r>
      <w:r>
        <w:tab/>
      </w:r>
      <w:r>
        <w:tab/>
      </w:r>
      <w:r>
        <w:tab/>
      </w:r>
      <w:r>
        <w:tab/>
        <w:t>Mental health and wellbeing</w:t>
      </w:r>
    </w:p>
    <w:p w:rsidR="00F21D09" w:rsidRDefault="00F21D09" w:rsidP="00F21D09">
      <w:pPr>
        <w:spacing w:line="360" w:lineRule="auto"/>
      </w:pPr>
      <w:r>
        <w:tab/>
      </w:r>
      <w:r>
        <w:tab/>
      </w:r>
      <w:r>
        <w:tab/>
      </w:r>
      <w:r>
        <w:tab/>
      </w:r>
      <w:r>
        <w:tab/>
        <w:t>Healthy environment (e.g. air quality)</w:t>
      </w:r>
    </w:p>
    <w:p w:rsidR="00F21D09" w:rsidRDefault="00F21D09" w:rsidP="00F21D09">
      <w:pPr>
        <w:spacing w:line="360" w:lineRule="auto"/>
      </w:pPr>
      <w:r>
        <w:tab/>
      </w:r>
      <w:r>
        <w:tab/>
      </w:r>
      <w:r>
        <w:tab/>
      </w:r>
      <w:r>
        <w:tab/>
      </w:r>
      <w:r>
        <w:tab/>
        <w:t>Unintentional injury</w:t>
      </w:r>
    </w:p>
    <w:p w:rsidR="00F21D09" w:rsidRDefault="00F21D09" w:rsidP="00F21D09">
      <w:pPr>
        <w:spacing w:line="360" w:lineRule="auto"/>
      </w:pPr>
      <w:r>
        <w:tab/>
      </w:r>
      <w:r>
        <w:tab/>
        <w:t>Practitioners and communities engagement with health issues</w:t>
      </w:r>
    </w:p>
    <w:p w:rsidR="00F21D09" w:rsidRDefault="00F21D09" w:rsidP="00F21D09">
      <w:pPr>
        <w:spacing w:line="360" w:lineRule="auto"/>
      </w:pPr>
    </w:p>
    <w:p w:rsidR="00F21D09" w:rsidRPr="00A83EA9" w:rsidRDefault="00F21D09" w:rsidP="00F21D09">
      <w:pPr>
        <w:spacing w:line="360" w:lineRule="auto"/>
        <w:rPr>
          <w:b/>
        </w:rPr>
      </w:pPr>
      <w:r w:rsidRPr="00A83EA9">
        <w:rPr>
          <w:b/>
        </w:rPr>
        <w:t>Electronic sources that will be searched</w:t>
      </w:r>
    </w:p>
    <w:p w:rsidR="00F21D09" w:rsidRDefault="00F21D09" w:rsidP="00F21D09">
      <w:pPr>
        <w:pStyle w:val="ListParagraph"/>
        <w:numPr>
          <w:ilvl w:val="0"/>
          <w:numId w:val="1"/>
        </w:numPr>
        <w:spacing w:line="360" w:lineRule="auto"/>
      </w:pPr>
      <w:r>
        <w:t>Core databases</w:t>
      </w:r>
    </w:p>
    <w:p w:rsidR="00F21D09" w:rsidRDefault="00F21D09" w:rsidP="00F21D09">
      <w:pPr>
        <w:pStyle w:val="ListParagraph"/>
        <w:numPr>
          <w:ilvl w:val="0"/>
          <w:numId w:val="2"/>
        </w:numPr>
        <w:spacing w:line="360" w:lineRule="auto"/>
      </w:pPr>
      <w:r>
        <w:t>EMBASE</w:t>
      </w:r>
    </w:p>
    <w:p w:rsidR="00F21D09" w:rsidRDefault="00F21D09" w:rsidP="00F21D09">
      <w:pPr>
        <w:pStyle w:val="ListParagraph"/>
        <w:numPr>
          <w:ilvl w:val="0"/>
          <w:numId w:val="2"/>
        </w:numPr>
        <w:spacing w:line="360" w:lineRule="auto"/>
      </w:pPr>
      <w:r>
        <w:t>MEDLINE</w:t>
      </w:r>
    </w:p>
    <w:p w:rsidR="00F21D09" w:rsidRDefault="00F21D09" w:rsidP="00F21D09">
      <w:pPr>
        <w:pStyle w:val="ListParagraph"/>
        <w:numPr>
          <w:ilvl w:val="0"/>
          <w:numId w:val="2"/>
        </w:numPr>
        <w:spacing w:line="360" w:lineRule="auto"/>
      </w:pPr>
      <w:r>
        <w:t>HMIC</w:t>
      </w:r>
    </w:p>
    <w:p w:rsidR="00F21D09" w:rsidRDefault="00F21D09" w:rsidP="00F21D09">
      <w:pPr>
        <w:pStyle w:val="ListParagraph"/>
        <w:numPr>
          <w:ilvl w:val="0"/>
          <w:numId w:val="2"/>
        </w:numPr>
        <w:spacing w:line="360" w:lineRule="auto"/>
      </w:pPr>
      <w:proofErr w:type="spellStart"/>
      <w:r>
        <w:t>PsycINFO</w:t>
      </w:r>
      <w:proofErr w:type="spellEnd"/>
    </w:p>
    <w:p w:rsidR="00F21D09" w:rsidRDefault="00F21D09" w:rsidP="00F21D09">
      <w:pPr>
        <w:pStyle w:val="ListParagraph"/>
        <w:numPr>
          <w:ilvl w:val="0"/>
          <w:numId w:val="2"/>
        </w:numPr>
        <w:spacing w:line="360" w:lineRule="auto"/>
      </w:pPr>
      <w:r>
        <w:t>Cochrane Database of Systematic Reviews</w:t>
      </w:r>
    </w:p>
    <w:p w:rsidR="00F21D09" w:rsidRDefault="00F21D09" w:rsidP="00F21D09">
      <w:pPr>
        <w:pStyle w:val="ListParagraph"/>
        <w:numPr>
          <w:ilvl w:val="0"/>
          <w:numId w:val="2"/>
        </w:numPr>
        <w:spacing w:line="360" w:lineRule="auto"/>
      </w:pPr>
      <w:r>
        <w:t>Cochrane Central Register of Controlled Trials</w:t>
      </w:r>
    </w:p>
    <w:p w:rsidR="00F21D09" w:rsidRDefault="00F21D09" w:rsidP="00F21D09">
      <w:pPr>
        <w:pStyle w:val="ListParagraph"/>
        <w:numPr>
          <w:ilvl w:val="0"/>
          <w:numId w:val="2"/>
        </w:numPr>
        <w:spacing w:line="360" w:lineRule="auto"/>
      </w:pPr>
      <w:r>
        <w:t>Database of Abstracts of Reviews of Effectiveness (DARE)</w:t>
      </w:r>
    </w:p>
    <w:p w:rsidR="00F21D09" w:rsidRDefault="00F21D09" w:rsidP="00F21D09">
      <w:pPr>
        <w:pStyle w:val="ListParagraph"/>
        <w:numPr>
          <w:ilvl w:val="0"/>
          <w:numId w:val="2"/>
        </w:numPr>
        <w:spacing w:line="360" w:lineRule="auto"/>
      </w:pPr>
      <w:r>
        <w:t>Social Science Citation Index</w:t>
      </w:r>
    </w:p>
    <w:p w:rsidR="00F21D09" w:rsidRDefault="00F21D09" w:rsidP="00F21D09">
      <w:pPr>
        <w:spacing w:line="360" w:lineRule="auto"/>
      </w:pPr>
    </w:p>
    <w:p w:rsidR="00F21D09" w:rsidRDefault="00F21D09" w:rsidP="00F21D09">
      <w:pPr>
        <w:pStyle w:val="ListParagraph"/>
        <w:numPr>
          <w:ilvl w:val="0"/>
          <w:numId w:val="1"/>
        </w:numPr>
        <w:spacing w:line="360" w:lineRule="auto"/>
      </w:pPr>
      <w:r>
        <w:t>Additional databases</w:t>
      </w:r>
    </w:p>
    <w:p w:rsidR="00F21D09" w:rsidRDefault="00F21D09" w:rsidP="00F21D09">
      <w:pPr>
        <w:pStyle w:val="ListParagraph"/>
        <w:numPr>
          <w:ilvl w:val="0"/>
          <w:numId w:val="3"/>
        </w:numPr>
        <w:spacing w:line="360" w:lineRule="auto"/>
      </w:pPr>
      <w:r>
        <w:t>GEOBASE</w:t>
      </w:r>
    </w:p>
    <w:p w:rsidR="00F21D09" w:rsidRDefault="00F21D09" w:rsidP="00F21D09">
      <w:pPr>
        <w:pStyle w:val="ListParagraph"/>
        <w:numPr>
          <w:ilvl w:val="0"/>
          <w:numId w:val="3"/>
        </w:numPr>
        <w:spacing w:line="360" w:lineRule="auto"/>
      </w:pPr>
      <w:r>
        <w:t>PLANEX</w:t>
      </w:r>
    </w:p>
    <w:p w:rsidR="00F21D09" w:rsidRPr="006F5A91" w:rsidRDefault="00F21D09" w:rsidP="00F21D09">
      <w:pPr>
        <w:pStyle w:val="ListParagraph"/>
        <w:numPr>
          <w:ilvl w:val="0"/>
          <w:numId w:val="3"/>
        </w:numPr>
        <w:spacing w:line="360" w:lineRule="auto"/>
      </w:pPr>
      <w:r w:rsidRPr="006F5A91">
        <w:lastRenderedPageBreak/>
        <w:t>Transport Research Information Systems (TRIS) and / or Transport</w:t>
      </w:r>
    </w:p>
    <w:p w:rsidR="00F21D09" w:rsidRDefault="00F21D09" w:rsidP="00F21D09">
      <w:pPr>
        <w:pStyle w:val="ListParagraph"/>
        <w:numPr>
          <w:ilvl w:val="0"/>
          <w:numId w:val="3"/>
        </w:numPr>
        <w:spacing w:line="360" w:lineRule="auto"/>
      </w:pPr>
      <w:r>
        <w:t>ICONDA</w:t>
      </w:r>
    </w:p>
    <w:p w:rsidR="00F21D09" w:rsidRDefault="00F21D09" w:rsidP="00F21D09">
      <w:pPr>
        <w:pStyle w:val="ListParagraph"/>
        <w:numPr>
          <w:ilvl w:val="0"/>
          <w:numId w:val="3"/>
        </w:numPr>
        <w:spacing w:line="360" w:lineRule="auto"/>
      </w:pPr>
      <w:r>
        <w:t>URBADOC</w:t>
      </w:r>
    </w:p>
    <w:p w:rsidR="00F21D09" w:rsidRDefault="00F21D09" w:rsidP="00F21D09">
      <w:pPr>
        <w:pStyle w:val="ListParagraph"/>
        <w:numPr>
          <w:ilvl w:val="0"/>
          <w:numId w:val="3"/>
        </w:numPr>
        <w:spacing w:line="360" w:lineRule="auto"/>
      </w:pPr>
      <w:r>
        <w:t>CAB Abstracts</w:t>
      </w:r>
    </w:p>
    <w:p w:rsidR="00F21D09" w:rsidRPr="00CE0C46" w:rsidRDefault="00F21D09" w:rsidP="00F21D09">
      <w:pPr>
        <w:spacing w:line="360" w:lineRule="auto"/>
      </w:pPr>
    </w:p>
    <w:p w:rsidR="00F21D09" w:rsidRDefault="00F21D09" w:rsidP="00F21D09">
      <w:pPr>
        <w:pStyle w:val="ListParagraph"/>
        <w:numPr>
          <w:ilvl w:val="0"/>
          <w:numId w:val="1"/>
        </w:numPr>
        <w:spacing w:line="360" w:lineRule="auto"/>
      </w:pPr>
      <w:r>
        <w:t>Websites</w:t>
      </w:r>
    </w:p>
    <w:p w:rsidR="00F21D09" w:rsidRDefault="00F21D09" w:rsidP="00F21D09">
      <w:pPr>
        <w:spacing w:line="360" w:lineRule="auto"/>
        <w:ind w:left="360"/>
      </w:pPr>
      <w:r>
        <w:t>We suggest focusing on those websites that directly consider impact assessment. Websites under consideration to search for reports and documents that meet our inclusion criteria include:</w:t>
      </w:r>
    </w:p>
    <w:p w:rsidR="00F21D09" w:rsidRDefault="00F21D09" w:rsidP="00F21D09">
      <w:pPr>
        <w:pStyle w:val="ListParagraph"/>
        <w:numPr>
          <w:ilvl w:val="0"/>
          <w:numId w:val="4"/>
        </w:numPr>
        <w:spacing w:line="360" w:lineRule="auto"/>
      </w:pPr>
      <w:r>
        <w:t>NICE</w:t>
      </w:r>
    </w:p>
    <w:p w:rsidR="00F21D09" w:rsidRPr="0057511F" w:rsidRDefault="00F21D09" w:rsidP="00F21D09">
      <w:pPr>
        <w:pStyle w:val="ListParagraph"/>
        <w:numPr>
          <w:ilvl w:val="0"/>
          <w:numId w:val="4"/>
        </w:numPr>
        <w:spacing w:line="360" w:lineRule="auto"/>
        <w:rPr>
          <w:lang w:val="fr-FR"/>
        </w:rPr>
      </w:pPr>
      <w:r w:rsidRPr="0057511F">
        <w:rPr>
          <w:lang w:val="fr-FR"/>
        </w:rPr>
        <w:t xml:space="preserve">HDA publications (via </w:t>
      </w:r>
      <w:hyperlink r:id="rId13" w:history="1">
        <w:r w:rsidRPr="0057511F">
          <w:rPr>
            <w:rStyle w:val="Hyperlink"/>
            <w:lang w:val="fr-FR"/>
          </w:rPr>
          <w:t>www.nice.org.uk/page.aspx?o=hda.publications</w:t>
        </w:r>
      </w:hyperlink>
      <w:r w:rsidRPr="0057511F">
        <w:rPr>
          <w:lang w:val="fr-FR"/>
        </w:rPr>
        <w:t>)</w:t>
      </w:r>
    </w:p>
    <w:p w:rsidR="00F21D09" w:rsidRDefault="00F21D09" w:rsidP="00F21D09">
      <w:pPr>
        <w:pStyle w:val="ListParagraph"/>
        <w:numPr>
          <w:ilvl w:val="0"/>
          <w:numId w:val="4"/>
        </w:numPr>
        <w:spacing w:line="360" w:lineRule="auto"/>
      </w:pPr>
      <w:smartTag w:uri="urn:schemas-microsoft-com:office:smarttags" w:element="country-region">
        <w:r>
          <w:t>UK</w:t>
        </w:r>
      </w:smartTag>
      <w:r>
        <w:t xml:space="preserve"> and </w:t>
      </w:r>
      <w:smartTag w:uri="urn:schemas-microsoft-com:office:smarttags" w:element="place">
        <w:r>
          <w:t>Eire</w:t>
        </w:r>
      </w:smartTag>
      <w:r>
        <w:t xml:space="preserve"> Public Health Observatories</w:t>
      </w:r>
    </w:p>
    <w:p w:rsidR="00F21D09" w:rsidRPr="00A13D52" w:rsidRDefault="00F21D09" w:rsidP="00F21D09">
      <w:pPr>
        <w:pStyle w:val="ListParagraph"/>
        <w:numPr>
          <w:ilvl w:val="0"/>
          <w:numId w:val="4"/>
        </w:numPr>
        <w:spacing w:line="360" w:lineRule="auto"/>
      </w:pPr>
      <w:r w:rsidRPr="00A13D52">
        <w:t>Dep</w:t>
      </w:r>
      <w:r>
        <w:t>ar</w:t>
      </w:r>
      <w:r w:rsidRPr="00A13D52">
        <w:t>t</w:t>
      </w:r>
      <w:r>
        <w:t xml:space="preserve">ment </w:t>
      </w:r>
      <w:r w:rsidRPr="00A13D52">
        <w:t xml:space="preserve"> for Transport</w:t>
      </w:r>
    </w:p>
    <w:p w:rsidR="00F21D09" w:rsidRPr="00A13D52" w:rsidRDefault="00F21D09" w:rsidP="00F21D09">
      <w:pPr>
        <w:pStyle w:val="ListParagraph"/>
        <w:numPr>
          <w:ilvl w:val="0"/>
          <w:numId w:val="4"/>
        </w:numPr>
        <w:spacing w:line="360" w:lineRule="auto"/>
        <w:rPr>
          <w:i/>
        </w:rPr>
      </w:pPr>
      <w:r w:rsidRPr="00A13D52">
        <w:t>Department of Communities and Local Government</w:t>
      </w:r>
    </w:p>
    <w:p w:rsidR="00F21D09" w:rsidRPr="00A13D52" w:rsidRDefault="00F21D09" w:rsidP="00F21D09">
      <w:pPr>
        <w:pStyle w:val="ListParagraph"/>
        <w:numPr>
          <w:ilvl w:val="0"/>
          <w:numId w:val="4"/>
        </w:numPr>
        <w:spacing w:line="360" w:lineRule="auto"/>
        <w:rPr>
          <w:i/>
        </w:rPr>
      </w:pPr>
      <w:r w:rsidRPr="00A13D52">
        <w:t>Department for Environment, Food and Rural Affairs (DEFRA)</w:t>
      </w:r>
    </w:p>
    <w:p w:rsidR="00F21D09" w:rsidRPr="00A13D52" w:rsidRDefault="00F21D09" w:rsidP="00F21D09">
      <w:pPr>
        <w:pStyle w:val="ListParagraph"/>
        <w:numPr>
          <w:ilvl w:val="0"/>
          <w:numId w:val="4"/>
        </w:numPr>
        <w:spacing w:line="360" w:lineRule="auto"/>
        <w:rPr>
          <w:i/>
        </w:rPr>
      </w:pPr>
      <w:r w:rsidRPr="00A13D52">
        <w:t>Planning Inspectorate</w:t>
      </w:r>
    </w:p>
    <w:p w:rsidR="00F21D09" w:rsidRPr="00A13D52" w:rsidRDefault="00F21D09" w:rsidP="00F21D09">
      <w:pPr>
        <w:pStyle w:val="ListParagraph"/>
        <w:numPr>
          <w:ilvl w:val="0"/>
          <w:numId w:val="4"/>
        </w:numPr>
        <w:spacing w:line="360" w:lineRule="auto"/>
        <w:rPr>
          <w:i/>
        </w:rPr>
      </w:pPr>
      <w:smartTag w:uri="urn:schemas-microsoft-com:office:smarttags" w:element="place">
        <w:smartTag w:uri="urn:schemas-microsoft-com:office:smarttags" w:element="PlaceName">
          <w:r w:rsidRPr="00A13D52">
            <w:t>Royal</w:t>
          </w:r>
        </w:smartTag>
        <w:r w:rsidRPr="00A13D52">
          <w:t xml:space="preserve"> </w:t>
        </w:r>
        <w:smartTag w:uri="urn:schemas-microsoft-com:office:smarttags" w:element="PlaceType">
          <w:r w:rsidRPr="00A13D52">
            <w:t>Town</w:t>
          </w:r>
        </w:smartTag>
      </w:smartTag>
      <w:r w:rsidRPr="00A13D52">
        <w:t xml:space="preserve"> Planning Institute (RTPI)</w:t>
      </w:r>
    </w:p>
    <w:p w:rsidR="00F21D09" w:rsidRPr="00A13D52" w:rsidRDefault="00F21D09" w:rsidP="00F21D09">
      <w:pPr>
        <w:pStyle w:val="ListParagraph"/>
        <w:numPr>
          <w:ilvl w:val="0"/>
          <w:numId w:val="4"/>
        </w:numPr>
        <w:spacing w:line="360" w:lineRule="auto"/>
        <w:rPr>
          <w:i/>
        </w:rPr>
      </w:pPr>
      <w:r w:rsidRPr="00A13D52">
        <w:t>Chartered Institute of Environmental Health (CIEH)</w:t>
      </w:r>
    </w:p>
    <w:p w:rsidR="00F21D09" w:rsidRPr="00A13D52" w:rsidRDefault="00F21D09" w:rsidP="00F21D09">
      <w:pPr>
        <w:pStyle w:val="ListParagraph"/>
        <w:numPr>
          <w:ilvl w:val="0"/>
          <w:numId w:val="4"/>
        </w:numPr>
        <w:spacing w:line="360" w:lineRule="auto"/>
        <w:rPr>
          <w:i/>
        </w:rPr>
      </w:pPr>
      <w:r w:rsidRPr="00A13D52">
        <w:t>WHO (Healthy Cities)</w:t>
      </w:r>
    </w:p>
    <w:p w:rsidR="00F21D09" w:rsidRPr="00A13D52" w:rsidRDefault="00F21D09" w:rsidP="00F21D09">
      <w:pPr>
        <w:pStyle w:val="ListParagraph"/>
        <w:numPr>
          <w:ilvl w:val="0"/>
          <w:numId w:val="4"/>
        </w:numPr>
        <w:spacing w:line="360" w:lineRule="auto"/>
        <w:rPr>
          <w:i/>
        </w:rPr>
      </w:pPr>
      <w:r w:rsidRPr="00A13D52">
        <w:t>Commission for Architecture and the Built Environment (CABE)</w:t>
      </w:r>
    </w:p>
    <w:p w:rsidR="00F21D09" w:rsidRPr="00A13D52" w:rsidRDefault="00F21D09" w:rsidP="00F21D09">
      <w:pPr>
        <w:pStyle w:val="ListParagraph"/>
        <w:numPr>
          <w:ilvl w:val="0"/>
          <w:numId w:val="4"/>
        </w:numPr>
        <w:spacing w:line="360" w:lineRule="auto"/>
        <w:rPr>
          <w:i/>
        </w:rPr>
      </w:pPr>
      <w:r w:rsidRPr="00A13D52">
        <w:t>International Association for Impact Assessment</w:t>
      </w:r>
    </w:p>
    <w:p w:rsidR="00F21D09" w:rsidRPr="00A13D52" w:rsidRDefault="00F21D09" w:rsidP="00F21D09">
      <w:pPr>
        <w:pStyle w:val="ListParagraph"/>
        <w:numPr>
          <w:ilvl w:val="0"/>
          <w:numId w:val="4"/>
        </w:numPr>
        <w:spacing w:line="360" w:lineRule="auto"/>
        <w:rPr>
          <w:i/>
        </w:rPr>
      </w:pPr>
      <w:r w:rsidRPr="00A13D52">
        <w:t>Resource for Urban Design Information (RUDI)</w:t>
      </w:r>
    </w:p>
    <w:p w:rsidR="00F21D09" w:rsidRPr="003C5462" w:rsidRDefault="00F21D09" w:rsidP="00F21D09">
      <w:pPr>
        <w:pStyle w:val="ListParagraph"/>
        <w:numPr>
          <w:ilvl w:val="0"/>
          <w:numId w:val="4"/>
        </w:numPr>
        <w:spacing w:line="360" w:lineRule="auto"/>
        <w:rPr>
          <w:i/>
        </w:rPr>
      </w:pPr>
      <w:r w:rsidRPr="00A13D52">
        <w:t>ISURV</w:t>
      </w:r>
    </w:p>
    <w:p w:rsidR="00F21D09" w:rsidRPr="00E53D36" w:rsidRDefault="00F21D09" w:rsidP="00F21D09">
      <w:pPr>
        <w:pStyle w:val="ListParagraph"/>
        <w:numPr>
          <w:ilvl w:val="0"/>
          <w:numId w:val="4"/>
        </w:numPr>
        <w:spacing w:line="360" w:lineRule="auto"/>
        <w:rPr>
          <w:i/>
        </w:rPr>
      </w:pPr>
      <w:r>
        <w:t>Planning Advisory Service</w:t>
      </w:r>
    </w:p>
    <w:p w:rsidR="00F21D09" w:rsidRPr="00E53D36" w:rsidRDefault="00F21D09" w:rsidP="00F21D09">
      <w:pPr>
        <w:pStyle w:val="ListParagraph"/>
        <w:numPr>
          <w:ilvl w:val="0"/>
          <w:numId w:val="4"/>
        </w:numPr>
        <w:spacing w:line="360" w:lineRule="auto"/>
        <w:rPr>
          <w:i/>
        </w:rPr>
      </w:pPr>
      <w:proofErr w:type="spellStart"/>
      <w:r>
        <w:t>VicHealth</w:t>
      </w:r>
      <w:proofErr w:type="spellEnd"/>
    </w:p>
    <w:p w:rsidR="00F21D09" w:rsidRPr="00E53D36" w:rsidRDefault="00F21D09" w:rsidP="00F21D09">
      <w:pPr>
        <w:pStyle w:val="ListParagraph"/>
        <w:numPr>
          <w:ilvl w:val="0"/>
          <w:numId w:val="4"/>
        </w:numPr>
        <w:spacing w:line="360" w:lineRule="auto"/>
        <w:rPr>
          <w:i/>
        </w:rPr>
      </w:pPr>
      <w:r>
        <w:t>International Health Impact Consortium</w:t>
      </w:r>
    </w:p>
    <w:p w:rsidR="00F21D09" w:rsidRPr="00487145" w:rsidRDefault="00F21D09" w:rsidP="00F21D09">
      <w:pPr>
        <w:pStyle w:val="ListParagraph"/>
        <w:numPr>
          <w:ilvl w:val="0"/>
          <w:numId w:val="4"/>
        </w:numPr>
        <w:spacing w:line="360" w:lineRule="auto"/>
        <w:rPr>
          <w:i/>
        </w:rPr>
      </w:pPr>
      <w:r>
        <w:t>American Planning Association</w:t>
      </w:r>
    </w:p>
    <w:p w:rsidR="00F21D09" w:rsidRPr="00B62388" w:rsidRDefault="00F21D09" w:rsidP="00F21D09">
      <w:pPr>
        <w:pStyle w:val="ListParagraph"/>
        <w:numPr>
          <w:ilvl w:val="0"/>
          <w:numId w:val="4"/>
        </w:numPr>
        <w:spacing w:line="360" w:lineRule="auto"/>
        <w:rPr>
          <w:i/>
        </w:rPr>
      </w:pPr>
      <w:r>
        <w:t>Town and Country Planning Association</w:t>
      </w:r>
    </w:p>
    <w:p w:rsidR="00F21D09" w:rsidRDefault="00F21D09" w:rsidP="00F21D09">
      <w:pPr>
        <w:pStyle w:val="ListParagraph"/>
        <w:numPr>
          <w:ilvl w:val="0"/>
          <w:numId w:val="4"/>
        </w:numPr>
        <w:spacing w:line="360" w:lineRule="auto"/>
      </w:pPr>
      <w:r>
        <w:t>ICLEI</w:t>
      </w:r>
    </w:p>
    <w:p w:rsidR="00F21D09" w:rsidRDefault="00F21D09" w:rsidP="00F21D09">
      <w:pPr>
        <w:pStyle w:val="ListParagraph"/>
        <w:numPr>
          <w:ilvl w:val="0"/>
          <w:numId w:val="4"/>
        </w:numPr>
        <w:spacing w:line="360" w:lineRule="auto"/>
      </w:pPr>
      <w:r>
        <w:t>Environment Agency</w:t>
      </w:r>
    </w:p>
    <w:p w:rsidR="00F21D09" w:rsidRDefault="00F21D09" w:rsidP="00F21D09">
      <w:pPr>
        <w:pStyle w:val="ListParagraph"/>
        <w:numPr>
          <w:ilvl w:val="0"/>
          <w:numId w:val="4"/>
        </w:numPr>
        <w:spacing w:line="360" w:lineRule="auto"/>
      </w:pPr>
      <w:r>
        <w:t xml:space="preserve">Natural </w:t>
      </w:r>
      <w:smartTag w:uri="urn:schemas-microsoft-com:office:smarttags" w:element="place">
        <w:smartTag w:uri="urn:schemas-microsoft-com:office:smarttags" w:element="country-region">
          <w:r>
            <w:t>England</w:t>
          </w:r>
        </w:smartTag>
      </w:smartTag>
    </w:p>
    <w:p w:rsidR="00F21D09" w:rsidRDefault="00F21D09" w:rsidP="00F21D09">
      <w:pPr>
        <w:pStyle w:val="ListParagraph"/>
        <w:numPr>
          <w:ilvl w:val="0"/>
          <w:numId w:val="4"/>
        </w:numPr>
        <w:spacing w:line="360" w:lineRule="auto"/>
      </w:pPr>
      <w:r>
        <w:t>Scottish HIA Network</w:t>
      </w:r>
    </w:p>
    <w:p w:rsidR="00F21D09" w:rsidRPr="00AD4C0F" w:rsidRDefault="00F21D09" w:rsidP="00F21D09">
      <w:pPr>
        <w:pStyle w:val="ListParagraph"/>
        <w:spacing w:line="360" w:lineRule="auto"/>
        <w:ind w:left="0"/>
        <w:rPr>
          <w:b/>
        </w:rPr>
      </w:pPr>
      <w:r>
        <w:br w:type="page"/>
      </w:r>
      <w:r w:rsidRPr="00AD4C0F">
        <w:rPr>
          <w:b/>
        </w:rPr>
        <w:lastRenderedPageBreak/>
        <w:t>Grey literature</w:t>
      </w:r>
    </w:p>
    <w:p w:rsidR="00F21D09" w:rsidRPr="00A13D52" w:rsidRDefault="00F21D09" w:rsidP="00F21D09">
      <w:pPr>
        <w:spacing w:line="360" w:lineRule="auto"/>
      </w:pPr>
      <w:r w:rsidRPr="00A13D52">
        <w:t>Grey literature sources are likely to be particularly valuable as the limited coding and indexing terms for spatial planning and appraisal / assessment may restrict the number of studies identified from electronic databases. Expert and author contacts will be made requesting both (</w:t>
      </w:r>
      <w:proofErr w:type="spellStart"/>
      <w:r w:rsidRPr="00A13D52">
        <w:t>i</w:t>
      </w:r>
      <w:proofErr w:type="spellEnd"/>
      <w:r w:rsidRPr="00A13D52">
        <w:t xml:space="preserve">) articles known to meet our inclusion criteria and (ii) review articles on the value of appraisal / assessment of plans and projects in health improvement. Bibliography lists of such reviews may indicate studies meeting the inclusion criteria. </w:t>
      </w:r>
    </w:p>
    <w:p w:rsidR="00F21D09" w:rsidRPr="00A13D52" w:rsidRDefault="00F21D09" w:rsidP="00F21D09">
      <w:pPr>
        <w:spacing w:line="360" w:lineRule="auto"/>
      </w:pPr>
      <w:r w:rsidRPr="00A13D52">
        <w:t>Follow up of grey literature sources whilst valuable, are time-consuming, and therefore may need to be limited. Grey literature sources will therefore include:</w:t>
      </w:r>
    </w:p>
    <w:p w:rsidR="00F21D09" w:rsidRPr="00A13D52" w:rsidRDefault="00F21D09" w:rsidP="00F21D09">
      <w:pPr>
        <w:pStyle w:val="ListParagraph"/>
        <w:numPr>
          <w:ilvl w:val="0"/>
          <w:numId w:val="5"/>
        </w:numPr>
        <w:spacing w:line="360" w:lineRule="auto"/>
      </w:pPr>
      <w:r w:rsidRPr="00A13D52">
        <w:t>Bibliography lists of included studies</w:t>
      </w:r>
    </w:p>
    <w:p w:rsidR="00F21D09" w:rsidRPr="00A13D52" w:rsidRDefault="00F21D09" w:rsidP="00F21D09">
      <w:pPr>
        <w:pStyle w:val="ListParagraph"/>
        <w:numPr>
          <w:ilvl w:val="0"/>
          <w:numId w:val="5"/>
        </w:numPr>
        <w:spacing w:line="360" w:lineRule="auto"/>
      </w:pPr>
      <w:r w:rsidRPr="00A13D52">
        <w:t>Bibliography lists of review articles suggested by experts and authors</w:t>
      </w:r>
    </w:p>
    <w:p w:rsidR="00F21D09" w:rsidRPr="00A13D52" w:rsidRDefault="00F21D09" w:rsidP="00F21D09">
      <w:pPr>
        <w:pStyle w:val="ListParagraph"/>
        <w:numPr>
          <w:ilvl w:val="0"/>
          <w:numId w:val="5"/>
        </w:numPr>
        <w:spacing w:line="360" w:lineRule="auto"/>
      </w:pPr>
      <w:r w:rsidRPr="00A13D52">
        <w:t>Follow up of references that may meet inclusion criteria suggested by experts and authors in the field</w:t>
      </w:r>
    </w:p>
    <w:p w:rsidR="00F21D09" w:rsidRDefault="00F21D09" w:rsidP="00F21D09">
      <w:pPr>
        <w:spacing w:line="360" w:lineRule="auto"/>
      </w:pPr>
    </w:p>
    <w:p w:rsidR="00F21D09" w:rsidRDefault="00F21D09" w:rsidP="00F21D09">
      <w:pPr>
        <w:spacing w:line="360" w:lineRule="auto"/>
      </w:pPr>
    </w:p>
    <w:p w:rsidR="00F21D09" w:rsidRPr="00A13D52" w:rsidRDefault="00F21D09" w:rsidP="00F21D09">
      <w:pPr>
        <w:spacing w:line="360" w:lineRule="auto"/>
        <w:rPr>
          <w:b/>
        </w:rPr>
      </w:pPr>
      <w:r w:rsidRPr="00A13D52">
        <w:rPr>
          <w:b/>
        </w:rPr>
        <w:t>Use of a screening tool</w:t>
      </w:r>
    </w:p>
    <w:p w:rsidR="00F21D09" w:rsidRDefault="00F21D09" w:rsidP="00F21D09">
      <w:pPr>
        <w:spacing w:line="360" w:lineRule="auto"/>
      </w:pPr>
      <w:r w:rsidRPr="00A13D52">
        <w:t xml:space="preserve">Results of the electronic database searches will be downloaded to a reference management software tool; </w:t>
      </w:r>
      <w:proofErr w:type="spellStart"/>
      <w:r w:rsidRPr="00A13D52">
        <w:t>RefWorks</w:t>
      </w:r>
      <w:proofErr w:type="spellEnd"/>
      <w:r w:rsidRPr="00A13D52">
        <w:t xml:space="preserve">. Within </w:t>
      </w:r>
      <w:proofErr w:type="spellStart"/>
      <w:r w:rsidRPr="00A13D52">
        <w:t>RefWorks</w:t>
      </w:r>
      <w:proofErr w:type="spellEnd"/>
      <w:r w:rsidRPr="00A13D52">
        <w:t xml:space="preserve"> the results of each electronic database will be filed separately. Sources that cannot be automatically downloaded will be viewed on screen to identify those that meet the inclusion criteria and these will be manually entered into their own file in </w:t>
      </w:r>
      <w:proofErr w:type="spellStart"/>
      <w:r w:rsidRPr="00A13D52">
        <w:t>RefWorks</w:t>
      </w:r>
      <w:proofErr w:type="spellEnd"/>
      <w:r w:rsidRPr="00A13D52">
        <w:t xml:space="preserve">. Numbers of citations retrieved and excluded from non-downloadable databases will be documented. In </w:t>
      </w:r>
      <w:proofErr w:type="spellStart"/>
      <w:r w:rsidRPr="00A13D52">
        <w:t>RefWorks</w:t>
      </w:r>
      <w:proofErr w:type="spellEnd"/>
      <w:r w:rsidRPr="00A13D52">
        <w:t xml:space="preserve"> a duplicates search will be run to allow duplicates to be identified and excluded. Titles and abstracts of de-duplicated citations will be viewed on screen to determine whether or not they meet the inclusion criteria using a screening tool that will determine eligibility for either review 1 or review 2. At this stage articles that may be interesting for the context, methodology, author expertise or relevance to later reviews will also be identified and catalogued.</w:t>
      </w:r>
      <w:r>
        <w:t xml:space="preserve"> </w:t>
      </w:r>
    </w:p>
    <w:p w:rsidR="00F21D09" w:rsidRDefault="00F21D09" w:rsidP="00F21D09">
      <w:pPr>
        <w:spacing w:line="360" w:lineRule="auto"/>
      </w:pPr>
    </w:p>
    <w:p w:rsidR="00F21D09" w:rsidRPr="00AD4C0F" w:rsidRDefault="00F21D09" w:rsidP="00F21D09">
      <w:pPr>
        <w:spacing w:line="360" w:lineRule="auto"/>
      </w:pPr>
      <w:r>
        <w:br w:type="page"/>
      </w:r>
      <w:r w:rsidRPr="002F7D77">
        <w:rPr>
          <w:b/>
        </w:rPr>
        <w:lastRenderedPageBreak/>
        <w:t>Inclusion and exclusion criteria</w:t>
      </w:r>
    </w:p>
    <w:p w:rsidR="00F21D09" w:rsidRPr="002F7D77" w:rsidRDefault="00F21D09" w:rsidP="00F21D09">
      <w:pPr>
        <w:spacing w:line="360" w:lineRule="auto"/>
        <w:rPr>
          <w:b/>
        </w:rPr>
      </w:pPr>
      <w:r>
        <w:rPr>
          <w:b/>
        </w:rPr>
        <w:t xml:space="preserve">a) </w:t>
      </w:r>
      <w:r w:rsidRPr="002F7D77">
        <w:rPr>
          <w:b/>
        </w:rPr>
        <w:t>Inclusion criteria</w:t>
      </w:r>
    </w:p>
    <w:p w:rsidR="00F21D09" w:rsidRDefault="00F21D09" w:rsidP="00F21D09">
      <w:pPr>
        <w:spacing w:line="360" w:lineRule="auto"/>
      </w:pPr>
    </w:p>
    <w:p w:rsidR="00F21D09" w:rsidRDefault="00F21D09" w:rsidP="00D7380A">
      <w:pPr>
        <w:pStyle w:val="ListParagraph"/>
        <w:numPr>
          <w:ilvl w:val="0"/>
          <w:numId w:val="24"/>
        </w:numPr>
        <w:spacing w:line="360" w:lineRule="auto"/>
      </w:pPr>
      <w:r>
        <w:t>Population</w:t>
      </w:r>
    </w:p>
    <w:p w:rsidR="00F21D09" w:rsidRPr="00A13D52" w:rsidRDefault="00F21D09" w:rsidP="00F21D09">
      <w:pPr>
        <w:pStyle w:val="ListParagraph"/>
        <w:numPr>
          <w:ilvl w:val="0"/>
          <w:numId w:val="7"/>
        </w:numPr>
        <w:spacing w:line="360" w:lineRule="auto"/>
      </w:pPr>
      <w:r w:rsidRPr="00A13D52">
        <w:t xml:space="preserve">The </w:t>
      </w:r>
      <w:r>
        <w:t xml:space="preserve">human </w:t>
      </w:r>
      <w:r w:rsidRPr="00A13D52">
        <w:t>population affected by the proposed project or plan (reviews 1 &amp; 2)</w:t>
      </w:r>
    </w:p>
    <w:p w:rsidR="00F21D09" w:rsidRPr="00A13D52" w:rsidRDefault="00F21D09" w:rsidP="00F21D09">
      <w:pPr>
        <w:spacing w:line="360" w:lineRule="auto"/>
      </w:pPr>
    </w:p>
    <w:p w:rsidR="00F21D09" w:rsidRPr="00A13D52" w:rsidRDefault="00F21D09" w:rsidP="00D7380A">
      <w:pPr>
        <w:pStyle w:val="ListParagraph"/>
        <w:numPr>
          <w:ilvl w:val="0"/>
          <w:numId w:val="24"/>
        </w:numPr>
        <w:spacing w:line="360" w:lineRule="auto"/>
      </w:pPr>
      <w:r w:rsidRPr="00A13D52">
        <w:t>Intervention</w:t>
      </w:r>
    </w:p>
    <w:p w:rsidR="00F21D09" w:rsidRPr="00A13D52" w:rsidRDefault="00F21D09" w:rsidP="00F21D09">
      <w:pPr>
        <w:pStyle w:val="ListParagraph"/>
        <w:numPr>
          <w:ilvl w:val="0"/>
          <w:numId w:val="7"/>
        </w:numPr>
        <w:spacing w:line="360" w:lineRule="auto"/>
      </w:pPr>
      <w:r w:rsidRPr="00A13D52">
        <w:t xml:space="preserve">The appraisal or assessment of the impact of the proposed project (review 1) or plan (review 2) on the health of the local population. </w:t>
      </w:r>
    </w:p>
    <w:p w:rsidR="00F21D09" w:rsidRPr="00A13D52" w:rsidRDefault="00F21D09" w:rsidP="00F21D09">
      <w:pPr>
        <w:pStyle w:val="ListParagraph"/>
        <w:numPr>
          <w:ilvl w:val="0"/>
          <w:numId w:val="7"/>
        </w:numPr>
        <w:spacing w:line="360" w:lineRule="auto"/>
      </w:pPr>
      <w:r>
        <w:t xml:space="preserve">Technologies and tools to conduct such appraisals include but are not limited to; Strategic Environmental Assessment (SEA), </w:t>
      </w:r>
      <w:r w:rsidRPr="00A13D52">
        <w:t xml:space="preserve">Sustainability Appraisal (SA), </w:t>
      </w:r>
      <w:r>
        <w:t xml:space="preserve">Environmental Impact Assessment (EIA), Health Impact Assessment (HIA), Sustainability Impact </w:t>
      </w:r>
      <w:r w:rsidRPr="00A13D52">
        <w:t xml:space="preserve">Assessment (SIA), Integrated Appraisal, Social Impact Assessment </w:t>
      </w:r>
      <w:r>
        <w:t xml:space="preserve">(SIA), Equity Impact Assessment, Inequality Impact Assessment, </w:t>
      </w:r>
      <w:r w:rsidRPr="00A13D52">
        <w:t>(reviews 1 &amp; 2).</w:t>
      </w:r>
    </w:p>
    <w:p w:rsidR="00F21D09" w:rsidRPr="00A13D52" w:rsidRDefault="00F21D09" w:rsidP="00F21D09">
      <w:pPr>
        <w:pStyle w:val="ListParagraph"/>
        <w:numPr>
          <w:ilvl w:val="0"/>
          <w:numId w:val="7"/>
        </w:numPr>
        <w:spacing w:line="360" w:lineRule="auto"/>
      </w:pPr>
      <w:r w:rsidRPr="00A13D52">
        <w:t>Projects and plans may also be referred to using a variety of other terms including but not limited to; strategies or frameworks</w:t>
      </w:r>
      <w:r>
        <w:t>,</w:t>
      </w:r>
      <w:r w:rsidRPr="00A13D52">
        <w:t xml:space="preserve"> </w:t>
      </w:r>
      <w:r>
        <w:t xml:space="preserve"> which will specifically include Regional Spatial Strategies, Local Development Frameworks, Local Transport Plans </w:t>
      </w:r>
      <w:r w:rsidRPr="00A13D52">
        <w:t>(reviews 1 &amp; 2)</w:t>
      </w:r>
    </w:p>
    <w:p w:rsidR="00F21D09" w:rsidRPr="00A13D52" w:rsidRDefault="00F21D09" w:rsidP="00F21D09">
      <w:pPr>
        <w:spacing w:line="360" w:lineRule="auto"/>
      </w:pPr>
    </w:p>
    <w:p w:rsidR="00F21D09" w:rsidRPr="00A13D52" w:rsidRDefault="00F21D09" w:rsidP="00D7380A">
      <w:pPr>
        <w:pStyle w:val="ListParagraph"/>
        <w:numPr>
          <w:ilvl w:val="0"/>
          <w:numId w:val="24"/>
        </w:numPr>
        <w:spacing w:line="360" w:lineRule="auto"/>
      </w:pPr>
      <w:r w:rsidRPr="00A13D52">
        <w:t>Comparison</w:t>
      </w:r>
    </w:p>
    <w:p w:rsidR="00F21D09" w:rsidRPr="00A13D52" w:rsidRDefault="00F21D09" w:rsidP="00F21D09">
      <w:pPr>
        <w:pStyle w:val="ListParagraph"/>
        <w:numPr>
          <w:ilvl w:val="0"/>
          <w:numId w:val="8"/>
        </w:numPr>
        <w:spacing w:line="360" w:lineRule="auto"/>
      </w:pPr>
      <w:r w:rsidRPr="00A13D52">
        <w:t>No use of the appraisal or assessment process</w:t>
      </w:r>
      <w:r>
        <w:t xml:space="preserve"> e.g. before and after studies</w:t>
      </w:r>
      <w:r w:rsidRPr="00A13D52">
        <w:t xml:space="preserve"> (reviews 1 &amp; 2)</w:t>
      </w:r>
    </w:p>
    <w:p w:rsidR="00F21D09" w:rsidRPr="00A13D52" w:rsidRDefault="00F21D09" w:rsidP="00F21D09">
      <w:pPr>
        <w:pStyle w:val="ListParagraph"/>
        <w:numPr>
          <w:ilvl w:val="0"/>
          <w:numId w:val="8"/>
        </w:numPr>
        <w:spacing w:line="360" w:lineRule="auto"/>
      </w:pPr>
      <w:r w:rsidRPr="00A13D52">
        <w:t xml:space="preserve">An alternative appraisal or assessment process </w:t>
      </w:r>
      <w:r>
        <w:t xml:space="preserve">e.g. between country studies </w:t>
      </w:r>
      <w:r w:rsidRPr="00A13D52">
        <w:t>(reviews 1 &amp; 2)</w:t>
      </w:r>
    </w:p>
    <w:p w:rsidR="00F21D09" w:rsidRPr="00A13D52" w:rsidRDefault="00F21D09" w:rsidP="00F21D09">
      <w:pPr>
        <w:spacing w:line="360" w:lineRule="auto"/>
      </w:pPr>
    </w:p>
    <w:p w:rsidR="00F21D09" w:rsidRPr="00A13D52" w:rsidRDefault="00F21D09" w:rsidP="00D7380A">
      <w:pPr>
        <w:pStyle w:val="ListParagraph"/>
        <w:numPr>
          <w:ilvl w:val="0"/>
          <w:numId w:val="24"/>
        </w:numPr>
        <w:spacing w:line="360" w:lineRule="auto"/>
      </w:pPr>
      <w:r w:rsidRPr="00A13D52">
        <w:t>Outcomes</w:t>
      </w:r>
    </w:p>
    <w:p w:rsidR="00F21D09" w:rsidRDefault="00F21D09" w:rsidP="00F21D09">
      <w:pPr>
        <w:spacing w:line="360" w:lineRule="auto"/>
        <w:ind w:left="360"/>
      </w:pPr>
      <w:r w:rsidRPr="00A13D52">
        <w:t>One or more of the following outcomes (reviews 1 &amp; 2)</w:t>
      </w:r>
    </w:p>
    <w:p w:rsidR="00F21D09" w:rsidRDefault="00F21D09" w:rsidP="00F21D09">
      <w:pPr>
        <w:pStyle w:val="ListParagraph"/>
        <w:numPr>
          <w:ilvl w:val="0"/>
          <w:numId w:val="10"/>
        </w:numPr>
        <w:spacing w:line="360" w:lineRule="auto"/>
      </w:pPr>
      <w:r w:rsidRPr="00A13D52">
        <w:t xml:space="preserve">Were health outcomes </w:t>
      </w:r>
      <w:r>
        <w:t xml:space="preserve">(including health equity issues) </w:t>
      </w:r>
      <w:r w:rsidRPr="00A13D52">
        <w:t>considered in the appraisal / assessment process?</w:t>
      </w:r>
    </w:p>
    <w:p w:rsidR="00F21D09" w:rsidRDefault="00F21D09" w:rsidP="00F21D09">
      <w:pPr>
        <w:pStyle w:val="ListParagraph"/>
        <w:numPr>
          <w:ilvl w:val="0"/>
          <w:numId w:val="10"/>
        </w:numPr>
        <w:spacing w:line="360" w:lineRule="auto"/>
      </w:pPr>
      <w:r>
        <w:t>Were any specific recommendations about health outcomes included following appraisal / assessment?</w:t>
      </w:r>
    </w:p>
    <w:p w:rsidR="00F21D09" w:rsidRDefault="00F21D09" w:rsidP="00F21D09">
      <w:pPr>
        <w:pStyle w:val="ListParagraph"/>
        <w:numPr>
          <w:ilvl w:val="0"/>
          <w:numId w:val="10"/>
        </w:numPr>
        <w:spacing w:line="360" w:lineRule="auto"/>
      </w:pPr>
      <w:r>
        <w:lastRenderedPageBreak/>
        <w:t>Were health recommendations acted upon? / Was there any evidence that any of the health recommendations were implemented?</w:t>
      </w:r>
    </w:p>
    <w:p w:rsidR="00F21D09" w:rsidRDefault="00F21D09" w:rsidP="00F21D09">
      <w:pPr>
        <w:pStyle w:val="ListParagraph"/>
        <w:numPr>
          <w:ilvl w:val="0"/>
          <w:numId w:val="10"/>
        </w:numPr>
        <w:spacing w:line="360" w:lineRule="auto"/>
      </w:pPr>
      <w:r>
        <w:t>Was there any evidence of an impact on health? Specifically:</w:t>
      </w:r>
    </w:p>
    <w:p w:rsidR="00F21D09" w:rsidRDefault="00F21D09" w:rsidP="00F21D09">
      <w:pPr>
        <w:pStyle w:val="ListParagraph"/>
        <w:numPr>
          <w:ilvl w:val="1"/>
          <w:numId w:val="10"/>
        </w:numPr>
        <w:spacing w:line="360" w:lineRule="auto"/>
      </w:pPr>
      <w:r>
        <w:t xml:space="preserve">Changes in levels of physical activity? </w:t>
      </w:r>
    </w:p>
    <w:p w:rsidR="00F21D09" w:rsidRDefault="00F21D09" w:rsidP="00F21D09">
      <w:pPr>
        <w:pStyle w:val="ListParagraph"/>
        <w:numPr>
          <w:ilvl w:val="1"/>
          <w:numId w:val="10"/>
        </w:numPr>
        <w:spacing w:line="360" w:lineRule="auto"/>
      </w:pPr>
      <w:r>
        <w:t xml:space="preserve">Mental health and wellbeing? </w:t>
      </w:r>
    </w:p>
    <w:p w:rsidR="00F21D09" w:rsidRDefault="00F21D09" w:rsidP="00F21D09">
      <w:pPr>
        <w:pStyle w:val="ListParagraph"/>
        <w:numPr>
          <w:ilvl w:val="1"/>
          <w:numId w:val="10"/>
        </w:numPr>
        <w:spacing w:line="360" w:lineRule="auto"/>
      </w:pPr>
      <w:r>
        <w:t>Environmental issues affecting health (including air, water &amp; noise pollution</w:t>
      </w:r>
      <w:r w:rsidRPr="00E21A95">
        <w:t>, contaminated land, waste management</w:t>
      </w:r>
      <w:r>
        <w:t>)</w:t>
      </w:r>
    </w:p>
    <w:p w:rsidR="00F21D09" w:rsidRDefault="00F21D09" w:rsidP="00F21D09">
      <w:pPr>
        <w:pStyle w:val="ListParagraph"/>
        <w:numPr>
          <w:ilvl w:val="1"/>
          <w:numId w:val="10"/>
        </w:numPr>
        <w:spacing w:line="360" w:lineRule="auto"/>
      </w:pPr>
      <w:r>
        <w:t>Unintentional injury?</w:t>
      </w:r>
    </w:p>
    <w:p w:rsidR="00F21D09" w:rsidRPr="00872224" w:rsidRDefault="00F21D09" w:rsidP="00F21D09">
      <w:pPr>
        <w:pStyle w:val="ListParagraph"/>
        <w:numPr>
          <w:ilvl w:val="0"/>
          <w:numId w:val="10"/>
        </w:numPr>
        <w:spacing w:line="360" w:lineRule="auto"/>
      </w:pPr>
      <w:r w:rsidRPr="00872224">
        <w:t>Knowledge and skills of planners of the importance of health outcomes?</w:t>
      </w:r>
    </w:p>
    <w:p w:rsidR="00F21D09" w:rsidRPr="00872224" w:rsidRDefault="00F21D09" w:rsidP="00F21D09">
      <w:pPr>
        <w:pStyle w:val="ListParagraph"/>
        <w:numPr>
          <w:ilvl w:val="0"/>
          <w:numId w:val="10"/>
        </w:numPr>
        <w:spacing w:line="360" w:lineRule="auto"/>
      </w:pPr>
      <w:r w:rsidRPr="00872224">
        <w:t>Was there evidence of participation and engagement of communities / populations / stakeholders in the discussion of health outcomes?</w:t>
      </w:r>
    </w:p>
    <w:p w:rsidR="00F21D09" w:rsidRDefault="00F21D09" w:rsidP="00F21D09">
      <w:pPr>
        <w:spacing w:line="360" w:lineRule="auto"/>
      </w:pPr>
      <w:r>
        <w:t>Examples of study types that will be included (reviews 1 &amp; 2)</w:t>
      </w:r>
    </w:p>
    <w:p w:rsidR="00F21D09" w:rsidRDefault="00F21D09" w:rsidP="00F21D09">
      <w:pPr>
        <w:pStyle w:val="ListParagraph"/>
        <w:spacing w:line="360" w:lineRule="auto"/>
      </w:pPr>
    </w:p>
    <w:p w:rsidR="00F21D09" w:rsidRDefault="00F21D09" w:rsidP="00F21D09">
      <w:pPr>
        <w:pStyle w:val="ListParagraph"/>
        <w:numPr>
          <w:ilvl w:val="0"/>
          <w:numId w:val="9"/>
        </w:numPr>
        <w:spacing w:line="360" w:lineRule="auto"/>
      </w:pPr>
      <w:r>
        <w:t>Before and after studies</w:t>
      </w:r>
    </w:p>
    <w:p w:rsidR="00F21D09" w:rsidRDefault="00F21D09" w:rsidP="00F21D09">
      <w:pPr>
        <w:pStyle w:val="ListParagraph"/>
        <w:numPr>
          <w:ilvl w:val="0"/>
          <w:numId w:val="9"/>
        </w:numPr>
        <w:spacing w:line="360" w:lineRule="auto"/>
      </w:pPr>
      <w:r>
        <w:t>Ecological studies</w:t>
      </w:r>
    </w:p>
    <w:p w:rsidR="00F21D09" w:rsidRDefault="00F21D09" w:rsidP="00F21D09">
      <w:pPr>
        <w:pStyle w:val="ListParagraph"/>
        <w:numPr>
          <w:ilvl w:val="0"/>
          <w:numId w:val="9"/>
        </w:numPr>
        <w:spacing w:line="360" w:lineRule="auto"/>
      </w:pPr>
      <w:r>
        <w:t>Case-control or case-comparison studies</w:t>
      </w:r>
    </w:p>
    <w:p w:rsidR="00F21D09" w:rsidRDefault="00F21D09" w:rsidP="00F21D09">
      <w:pPr>
        <w:pStyle w:val="ListParagraph"/>
        <w:numPr>
          <w:ilvl w:val="0"/>
          <w:numId w:val="9"/>
        </w:numPr>
        <w:spacing w:line="360" w:lineRule="auto"/>
      </w:pPr>
      <w:r>
        <w:t>Evaluated case reports or case series</w:t>
      </w:r>
    </w:p>
    <w:p w:rsidR="00F21D09" w:rsidRDefault="00F21D09" w:rsidP="00F21D09">
      <w:pPr>
        <w:spacing w:line="360" w:lineRule="auto"/>
      </w:pPr>
    </w:p>
    <w:p w:rsidR="00F21D09" w:rsidRDefault="00F21D09" w:rsidP="00F21D09">
      <w:pPr>
        <w:spacing w:line="360" w:lineRule="auto"/>
      </w:pPr>
      <w:r w:rsidRPr="00A13D52">
        <w:t>Note: The review team considers it unlikely that evidence from study designs towards the top of the hierarchy of evidence (e.g. RCTs, controlled non-randomised trials, etc) will be found</w:t>
      </w: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rPr>
          <w:b/>
        </w:rPr>
      </w:pPr>
      <w:r w:rsidRPr="00096B39">
        <w:rPr>
          <w:b/>
        </w:rPr>
        <w:t>Restrictions on searches</w:t>
      </w:r>
    </w:p>
    <w:p w:rsidR="00F21D09" w:rsidRPr="00096B39" w:rsidRDefault="00F21D09" w:rsidP="00F21D09">
      <w:pPr>
        <w:spacing w:line="360" w:lineRule="auto"/>
        <w:rPr>
          <w:b/>
        </w:rPr>
      </w:pPr>
    </w:p>
    <w:p w:rsidR="00F21D09" w:rsidRDefault="00F21D09" w:rsidP="00F21D09">
      <w:pPr>
        <w:pStyle w:val="ListParagraph"/>
        <w:numPr>
          <w:ilvl w:val="0"/>
          <w:numId w:val="11"/>
        </w:numPr>
        <w:spacing w:line="360" w:lineRule="auto"/>
      </w:pPr>
      <w:r>
        <w:t>Time period</w:t>
      </w:r>
    </w:p>
    <w:p w:rsidR="00F21D09" w:rsidRDefault="00F21D09" w:rsidP="00F21D09">
      <w:pPr>
        <w:pStyle w:val="ListParagraph"/>
        <w:numPr>
          <w:ilvl w:val="0"/>
          <w:numId w:val="12"/>
        </w:numPr>
        <w:spacing w:line="360" w:lineRule="auto"/>
      </w:pPr>
      <w:r>
        <w:t xml:space="preserve">Studies conducted since 1987 (publication of the </w:t>
      </w:r>
      <w:proofErr w:type="spellStart"/>
      <w:r>
        <w:t>Brundtland</w:t>
      </w:r>
      <w:proofErr w:type="spellEnd"/>
      <w:r>
        <w:t xml:space="preserve"> Report: Our Common Future, by the World Commission on Environment and Development)</w:t>
      </w:r>
    </w:p>
    <w:p w:rsidR="00F21D09" w:rsidRDefault="00F21D09" w:rsidP="00F21D09">
      <w:pPr>
        <w:spacing w:line="360" w:lineRule="auto"/>
      </w:pPr>
    </w:p>
    <w:p w:rsidR="00F21D09" w:rsidRDefault="00F21D09" w:rsidP="00F21D09">
      <w:pPr>
        <w:pStyle w:val="ListParagraph"/>
        <w:numPr>
          <w:ilvl w:val="0"/>
          <w:numId w:val="11"/>
        </w:numPr>
        <w:spacing w:line="360" w:lineRule="auto"/>
      </w:pPr>
      <w:r>
        <w:t>Language</w:t>
      </w:r>
    </w:p>
    <w:p w:rsidR="00F21D09" w:rsidRDefault="00F21D09" w:rsidP="00F21D09">
      <w:pPr>
        <w:pStyle w:val="ListParagraph"/>
        <w:numPr>
          <w:ilvl w:val="0"/>
          <w:numId w:val="12"/>
        </w:numPr>
        <w:spacing w:line="360" w:lineRule="auto"/>
      </w:pPr>
      <w:r>
        <w:t xml:space="preserve">No language restrictions will be applied at the search stage of reviews 1 &amp; 2 for electronic database searches. </w:t>
      </w:r>
    </w:p>
    <w:p w:rsidR="00F21D09" w:rsidRDefault="00F21D09" w:rsidP="00F21D09">
      <w:pPr>
        <w:pStyle w:val="ListParagraph"/>
        <w:numPr>
          <w:ilvl w:val="0"/>
          <w:numId w:val="12"/>
        </w:numPr>
        <w:spacing w:line="360" w:lineRule="auto"/>
      </w:pPr>
      <w:r>
        <w:lastRenderedPageBreak/>
        <w:t>We acknowledge that this is contrary to the standard methods for the development of NICE public health guidance but is proposed for two reasons:</w:t>
      </w:r>
    </w:p>
    <w:p w:rsidR="00F21D09" w:rsidRDefault="00F21D09" w:rsidP="00F21D09">
      <w:pPr>
        <w:pStyle w:val="ListParagraph"/>
        <w:numPr>
          <w:ilvl w:val="0"/>
          <w:numId w:val="13"/>
        </w:numPr>
        <w:spacing w:line="360" w:lineRule="auto"/>
      </w:pPr>
      <w:r>
        <w:t xml:space="preserve">The review team is aware of good practice in other countries (principally European and Scandinavian countries) that may not be published in English </w:t>
      </w:r>
    </w:p>
    <w:p w:rsidR="00F21D09" w:rsidRDefault="00F21D09" w:rsidP="00F21D09">
      <w:pPr>
        <w:pStyle w:val="ListParagraph"/>
        <w:numPr>
          <w:ilvl w:val="0"/>
          <w:numId w:val="13"/>
        </w:numPr>
        <w:spacing w:line="360" w:lineRule="auto"/>
      </w:pPr>
      <w:r>
        <w:t xml:space="preserve">To competently answer Q2 it is necessary to include non-English language articles at the search stage to be able to identify potentially valuable papers. </w:t>
      </w:r>
    </w:p>
    <w:p w:rsidR="00F21D09" w:rsidRDefault="00F21D09" w:rsidP="00F21D09">
      <w:pPr>
        <w:pStyle w:val="ListParagraph"/>
        <w:numPr>
          <w:ilvl w:val="0"/>
          <w:numId w:val="12"/>
        </w:numPr>
        <w:spacing w:line="360" w:lineRule="auto"/>
      </w:pPr>
      <w:r>
        <w:t xml:space="preserve">It is proposed that, as the majority of non-English language articles will include an English translation of the title and abstract, all languages should be included in the electronic database searches to allow quantification of the contribution of non-English literature to the evidence base. Discussion with NICE will determine subsequent decision-making on how to manage / document these non-English language papers </w:t>
      </w:r>
      <w:proofErr w:type="spellStart"/>
      <w:r>
        <w:t>e.g</w:t>
      </w:r>
      <w:proofErr w:type="spellEnd"/>
      <w:r>
        <w:t xml:space="preserve"> an appendix may report the English titles and abstracts of these papers should we chose to exclude them.</w:t>
      </w: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p>
    <w:p w:rsidR="00F21D09" w:rsidRDefault="00F21D09" w:rsidP="00F21D09">
      <w:pPr>
        <w:spacing w:line="360" w:lineRule="auto"/>
      </w:pPr>
      <w:r>
        <w:t>Spatial Planning for Health Collaborating Centre</w:t>
      </w:r>
    </w:p>
    <w:p w:rsidR="00F21D09" w:rsidRDefault="00F21D09" w:rsidP="00F21D09">
      <w:pPr>
        <w:spacing w:line="360" w:lineRule="auto"/>
      </w:pPr>
      <w:proofErr w:type="gramStart"/>
      <w:r>
        <w:t>23</w:t>
      </w:r>
      <w:r w:rsidRPr="006052FE">
        <w:rPr>
          <w:vertAlign w:val="superscript"/>
        </w:rPr>
        <w:t>rd</w:t>
      </w:r>
      <w:r>
        <w:t xml:space="preserve">  November</w:t>
      </w:r>
      <w:proofErr w:type="gramEnd"/>
      <w:r>
        <w:t xml:space="preserve"> 2009</w:t>
      </w:r>
    </w:p>
    <w:p w:rsidR="00F21D09" w:rsidRDefault="00F21D09" w:rsidP="00F21D09">
      <w:pPr>
        <w:spacing w:line="360" w:lineRule="auto"/>
      </w:pPr>
    </w:p>
    <w:p w:rsidR="00550B6B" w:rsidRDefault="00550B6B">
      <w:pPr>
        <w:rPr>
          <w:rFonts w:cs="Arial"/>
          <w:szCs w:val="24"/>
        </w:rPr>
      </w:pPr>
    </w:p>
    <w:p w:rsidR="00550B6B" w:rsidRDefault="00550B6B">
      <w:pPr>
        <w:spacing w:after="200" w:line="276" w:lineRule="auto"/>
        <w:rPr>
          <w:rFonts w:cs="Arial"/>
          <w:szCs w:val="24"/>
        </w:rPr>
      </w:pPr>
      <w:r>
        <w:rPr>
          <w:rFonts w:cs="Arial"/>
          <w:szCs w:val="24"/>
        </w:rPr>
        <w:br w:type="page"/>
      </w:r>
    </w:p>
    <w:p w:rsidR="00550B6B" w:rsidRDefault="00550B6B" w:rsidP="004D6693">
      <w:pPr>
        <w:pStyle w:val="Chapterheading"/>
      </w:pPr>
      <w:r>
        <w:lastRenderedPageBreak/>
        <w:t>Appendix B: Search methodology and strategy</w:t>
      </w:r>
    </w:p>
    <w:p w:rsidR="00550B6B" w:rsidRDefault="00550B6B" w:rsidP="000A29EF">
      <w:pPr>
        <w:pStyle w:val="Normaltext"/>
      </w:pPr>
    </w:p>
    <w:p w:rsidR="001C5C66" w:rsidRDefault="004079E4" w:rsidP="000A29EF">
      <w:pPr>
        <w:pStyle w:val="Normaltext"/>
      </w:pPr>
      <w:r>
        <w:t>The search strategy</w:t>
      </w:r>
      <w:r w:rsidR="001C5C66">
        <w:t xml:space="preserve"> applied to electr</w:t>
      </w:r>
      <w:r>
        <w:t>onic databases is</w:t>
      </w:r>
      <w:r w:rsidR="001C5C66">
        <w:t xml:space="preserve"> detailed below</w:t>
      </w:r>
      <w:r>
        <w:t xml:space="preserve">; this strategy was adapted to accommodate searching of the other databases, some of which did not allow the ease or flexibility afforded by </w:t>
      </w:r>
      <w:proofErr w:type="spellStart"/>
      <w:r>
        <w:t>Embase</w:t>
      </w:r>
      <w:proofErr w:type="spellEnd"/>
      <w:r>
        <w:t>.</w:t>
      </w:r>
    </w:p>
    <w:p w:rsidR="001C5C66" w:rsidRDefault="001C5C66" w:rsidP="000A29EF">
      <w:pPr>
        <w:pStyle w:val="Normaltext"/>
      </w:pPr>
    </w:p>
    <w:p w:rsidR="004D6693" w:rsidRPr="008B3D96" w:rsidRDefault="004D6693" w:rsidP="004D6693">
      <w:pPr>
        <w:pStyle w:val="Mainheading"/>
      </w:pPr>
      <w:proofErr w:type="spellStart"/>
      <w:r w:rsidRPr="008B3D96">
        <w:t>Embase</w:t>
      </w:r>
      <w:proofErr w:type="spellEnd"/>
      <w:r>
        <w:t xml:space="preserve"> (1980 to 2009 Week 50)</w:t>
      </w:r>
    </w:p>
    <w:p w:rsidR="004D6693" w:rsidRDefault="004D6693" w:rsidP="004D6693"/>
    <w:tbl>
      <w:tblPr>
        <w:tblW w:w="0" w:type="auto"/>
        <w:tblCellSpacing w:w="15" w:type="dxa"/>
        <w:tblCellMar>
          <w:top w:w="15" w:type="dxa"/>
          <w:left w:w="15" w:type="dxa"/>
          <w:bottom w:w="15" w:type="dxa"/>
          <w:right w:w="15" w:type="dxa"/>
        </w:tblCellMar>
        <w:tblLook w:val="04A0"/>
      </w:tblPr>
      <w:tblGrid>
        <w:gridCol w:w="276"/>
        <w:gridCol w:w="8064"/>
        <w:gridCol w:w="776"/>
      </w:tblGrid>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spatial</w:t>
            </w:r>
            <w:proofErr w:type="gram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structur</w:t>
            </w:r>
            <w:proofErr w:type="spellEnd"/>
            <w:r w:rsidRPr="004D6693">
              <w:rPr>
                <w:rFonts w:eastAsia="Times New Roman" w:cs="Arial"/>
                <w:color w:val="0A0905"/>
                <w:sz w:val="18"/>
                <w:szCs w:val="18"/>
                <w:lang w:eastAsia="en-GB"/>
              </w:rPr>
              <w:t xml:space="preserve">$ or core or urban$ or rural or municipal$ or town$ or settlement$ or village$ or region$ or sub-region$ or </w:t>
            </w:r>
            <w:proofErr w:type="spellStart"/>
            <w:r w:rsidRPr="004D6693">
              <w:rPr>
                <w:rFonts w:eastAsia="Times New Roman" w:cs="Arial"/>
                <w:color w:val="0A0905"/>
                <w:sz w:val="18"/>
                <w:szCs w:val="18"/>
                <w:lang w:eastAsia="en-GB"/>
              </w:rPr>
              <w:t>subregion</w:t>
            </w:r>
            <w:proofErr w:type="spellEnd"/>
            <w:r w:rsidRPr="004D6693">
              <w:rPr>
                <w:rFonts w:eastAsia="Times New Roman" w:cs="Arial"/>
                <w:color w:val="0A0905"/>
                <w:sz w:val="18"/>
                <w:szCs w:val="18"/>
                <w:lang w:eastAsia="en-GB"/>
              </w:rPr>
              <w:t xml:space="preserve">$ or city or cities or neighbourhood$ or </w:t>
            </w:r>
            <w:proofErr w:type="spellStart"/>
            <w:r w:rsidRPr="004D6693">
              <w:rPr>
                <w:rFonts w:eastAsia="Times New Roman" w:cs="Arial"/>
                <w:color w:val="0A0905"/>
                <w:sz w:val="18"/>
                <w:szCs w:val="18"/>
                <w:lang w:eastAsia="en-GB"/>
              </w:rPr>
              <w:t>neighborhood</w:t>
            </w:r>
            <w:proofErr w:type="spellEnd"/>
            <w:r w:rsidRPr="004D6693">
              <w:rPr>
                <w:rFonts w:eastAsia="Times New Roman" w:cs="Arial"/>
                <w:color w:val="0A0905"/>
                <w:sz w:val="18"/>
                <w:szCs w:val="18"/>
                <w:lang w:eastAsia="en-GB"/>
              </w:rPr>
              <w:t>$ or local$ or suburb$).</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1978715</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urban area/ or exp rural area/ or exp suburban area/ or exp city/</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37536</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sustainab</w:t>
            </w:r>
            <w:proofErr w:type="spellEnd"/>
            <w:proofErr w:type="gramEnd"/>
            <w:r w:rsidRPr="004D6693">
              <w:rPr>
                <w:rFonts w:eastAsia="Times New Roman" w:cs="Arial"/>
                <w:color w:val="0A0905"/>
                <w:sz w:val="18"/>
                <w:szCs w:val="18"/>
                <w:lang w:eastAsia="en-GB"/>
              </w:rPr>
              <w:t xml:space="preserve">$ or environment$ or economic$ or social or </w:t>
            </w:r>
            <w:proofErr w:type="spellStart"/>
            <w:r w:rsidRPr="004D6693">
              <w:rPr>
                <w:rFonts w:eastAsia="Times New Roman" w:cs="Arial"/>
                <w:color w:val="0A0905"/>
                <w:sz w:val="18"/>
                <w:szCs w:val="18"/>
                <w:lang w:eastAsia="en-GB"/>
              </w:rPr>
              <w:t>conservat</w:t>
            </w:r>
            <w:proofErr w:type="spellEnd"/>
            <w:r w:rsidRPr="004D6693">
              <w:rPr>
                <w:rFonts w:eastAsia="Times New Roman" w:cs="Arial"/>
                <w:color w:val="0A0905"/>
                <w:sz w:val="18"/>
                <w:szCs w:val="18"/>
                <w:lang w:eastAsia="en-GB"/>
              </w:rPr>
              <w:t xml:space="preserve">$ or landscape$ or </w:t>
            </w:r>
            <w:proofErr w:type="spellStart"/>
            <w:r w:rsidRPr="004D6693">
              <w:rPr>
                <w:rFonts w:eastAsia="Times New Roman" w:cs="Arial"/>
                <w:color w:val="0A0905"/>
                <w:sz w:val="18"/>
                <w:szCs w:val="18"/>
                <w:lang w:eastAsia="en-GB"/>
              </w:rPr>
              <w:t>accessib</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regenerat</w:t>
            </w:r>
            <w:proofErr w:type="spellEnd"/>
            <w:r w:rsidRPr="004D6693">
              <w:rPr>
                <w:rFonts w:eastAsia="Times New Roman" w:cs="Arial"/>
                <w:color w:val="0A0905"/>
                <w:sz w:val="18"/>
                <w:szCs w:val="18"/>
                <w:lang w:eastAsia="en-GB"/>
              </w:rPr>
              <w:t>$ or renewal or redevelop$).</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666087</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environment/ or exp landscape/</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1768262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(transport$ or </w:t>
            </w:r>
            <w:proofErr w:type="spellStart"/>
            <w:r w:rsidRPr="004D6693">
              <w:rPr>
                <w:rFonts w:eastAsia="Times New Roman" w:cs="Arial"/>
                <w:color w:val="0A0905"/>
                <w:sz w:val="18"/>
                <w:szCs w:val="18"/>
                <w:lang w:eastAsia="en-GB"/>
              </w:rPr>
              <w:t>cycl</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bicycl</w:t>
            </w:r>
            <w:proofErr w:type="spellEnd"/>
            <w:r w:rsidRPr="004D6693">
              <w:rPr>
                <w:rFonts w:eastAsia="Times New Roman" w:cs="Arial"/>
                <w:color w:val="0A0905"/>
                <w:sz w:val="18"/>
                <w:szCs w:val="18"/>
                <w:lang w:eastAsia="en-GB"/>
              </w:rPr>
              <w:t>$ or pedestrian$ or walk$ or non-</w:t>
            </w:r>
            <w:proofErr w:type="spellStart"/>
            <w:r w:rsidRPr="004D6693">
              <w:rPr>
                <w:rFonts w:eastAsia="Times New Roman" w:cs="Arial"/>
                <w:color w:val="0A0905"/>
                <w:sz w:val="18"/>
                <w:szCs w:val="18"/>
                <w:lang w:eastAsia="en-GB"/>
              </w:rPr>
              <w:t>motori#ed</w:t>
            </w:r>
            <w:proofErr w:type="spellEnd"/>
            <w:r w:rsidRPr="004D6693">
              <w:rPr>
                <w:rFonts w:eastAsia="Times New Roman" w:cs="Arial"/>
                <w:color w:val="0A0905"/>
                <w:sz w:val="18"/>
                <w:szCs w:val="18"/>
                <w:lang w:eastAsia="en-GB"/>
              </w:rPr>
              <w:t xml:space="preserve"> or road$ or </w:t>
            </w:r>
            <w:proofErr w:type="spellStart"/>
            <w:r w:rsidRPr="004D6693">
              <w:rPr>
                <w:rFonts w:eastAsia="Times New Roman" w:cs="Arial"/>
                <w:color w:val="0A0905"/>
                <w:sz w:val="18"/>
                <w:szCs w:val="18"/>
                <w:lang w:eastAsia="en-GB"/>
              </w:rPr>
              <w:t>ringroad</w:t>
            </w:r>
            <w:proofErr w:type="spellEnd"/>
            <w:r w:rsidRPr="004D6693">
              <w:rPr>
                <w:rFonts w:eastAsia="Times New Roman" w:cs="Arial"/>
                <w:color w:val="0A0905"/>
                <w:sz w:val="18"/>
                <w:szCs w:val="18"/>
                <w:lang w:eastAsia="en-GB"/>
              </w:rPr>
              <w:t xml:space="preserve">$ or rail$ or tram$ or bridge$ or tunnel$ or train$ or underground or metro$ or tube or TGV or motorway$ or street$ or autobahn$ or freeway$ or expressway$ or </w:t>
            </w:r>
            <w:proofErr w:type="spellStart"/>
            <w:r w:rsidRPr="004D6693">
              <w:rPr>
                <w:rFonts w:eastAsia="Times New Roman" w:cs="Arial"/>
                <w:color w:val="0A0905"/>
                <w:sz w:val="18"/>
                <w:szCs w:val="18"/>
                <w:lang w:eastAsia="en-GB"/>
              </w:rPr>
              <w:t>autostrada</w:t>
            </w:r>
            <w:proofErr w:type="spellEnd"/>
            <w:r w:rsidRPr="004D6693">
              <w:rPr>
                <w:rFonts w:eastAsia="Times New Roman" w:cs="Arial"/>
                <w:color w:val="0A0905"/>
                <w:sz w:val="18"/>
                <w:szCs w:val="18"/>
                <w:lang w:eastAsia="en-GB"/>
              </w:rPr>
              <w:t xml:space="preserve"> or turnpike$ or </w:t>
            </w:r>
            <w:proofErr w:type="spellStart"/>
            <w:r w:rsidRPr="004D6693">
              <w:rPr>
                <w:rFonts w:eastAsia="Times New Roman" w:cs="Arial"/>
                <w:color w:val="0A0905"/>
                <w:sz w:val="18"/>
                <w:szCs w:val="18"/>
                <w:lang w:eastAsia="en-GB"/>
              </w:rPr>
              <w:t>super#highway</w:t>
            </w:r>
            <w:proofErr w:type="spellEnd"/>
            <w:r w:rsidRPr="004D6693">
              <w:rPr>
                <w:rFonts w:eastAsia="Times New Roman" w:cs="Arial"/>
                <w:color w:val="0A0905"/>
                <w:sz w:val="18"/>
                <w:szCs w:val="18"/>
                <w:lang w:eastAsia="en-GB"/>
              </w:rPr>
              <w:t xml:space="preserve">$ or carriageway$ or highway$ or path$ or link$ or bus or buses or coach$ or route$ or interchange$ or bypass$ or airport$ or heliport$ or port$ or terminal$ or harbour$ or </w:t>
            </w:r>
            <w:proofErr w:type="spellStart"/>
            <w:r w:rsidRPr="004D6693">
              <w:rPr>
                <w:rFonts w:eastAsia="Times New Roman" w:cs="Arial"/>
                <w:color w:val="0A0905"/>
                <w:sz w:val="18"/>
                <w:szCs w:val="18"/>
                <w:lang w:eastAsia="en-GB"/>
              </w:rPr>
              <w:t>harbor</w:t>
            </w:r>
            <w:proofErr w:type="spellEnd"/>
            <w:r w:rsidRPr="004D6693">
              <w:rPr>
                <w:rFonts w:eastAsia="Times New Roman" w:cs="Arial"/>
                <w:color w:val="0A0905"/>
                <w:sz w:val="18"/>
                <w:szCs w:val="18"/>
                <w:lang w:eastAsia="en-GB"/>
              </w:rPr>
              <w:t>$ or cargo$).</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2717494</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motor vehicle/ or exp bicycle/ or exp motorized transport/ or exp pedestrian/ or exp walking/ or exp railway/ or exp airport/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41910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active</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travel).</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((open or recreation$ or leisure or </w:t>
            </w:r>
            <w:proofErr w:type="spellStart"/>
            <w:r w:rsidRPr="004D6693">
              <w:rPr>
                <w:rFonts w:eastAsia="Times New Roman" w:cs="Arial"/>
                <w:color w:val="0A0905"/>
                <w:sz w:val="18"/>
                <w:szCs w:val="18"/>
                <w:lang w:eastAsia="en-GB"/>
              </w:rPr>
              <w:t>commun</w:t>
            </w:r>
            <w:proofErr w:type="spellEnd"/>
            <w:r w:rsidRPr="004D6693">
              <w:rPr>
                <w:rFonts w:eastAsia="Times New Roman" w:cs="Arial"/>
                <w:color w:val="0A0905"/>
                <w:sz w:val="18"/>
                <w:szCs w:val="18"/>
                <w:lang w:eastAsia="en-GB"/>
              </w:rPr>
              <w:t xml:space="preserve">$ or public or play or green or blue)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space$).</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526</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park</w:t>
            </w:r>
            <w:proofErr w:type="gramEnd"/>
            <w:r w:rsidRPr="004D6693">
              <w:rPr>
                <w:rFonts w:eastAsia="Times New Roman" w:cs="Arial"/>
                <w:color w:val="0A0905"/>
                <w:sz w:val="18"/>
                <w:szCs w:val="18"/>
                <w:lang w:eastAsia="en-GB"/>
              </w:rPr>
              <w:t xml:space="preserve">$ or recreation$ or leisure or </w:t>
            </w:r>
            <w:proofErr w:type="spellStart"/>
            <w:r w:rsidRPr="004D6693">
              <w:rPr>
                <w:rFonts w:eastAsia="Times New Roman" w:cs="Arial"/>
                <w:color w:val="0A0905"/>
                <w:sz w:val="18"/>
                <w:szCs w:val="18"/>
                <w:lang w:eastAsia="en-GB"/>
              </w:rPr>
              <w:t>greenspace</w:t>
            </w:r>
            <w:proofErr w:type="spellEnd"/>
            <w:r w:rsidRPr="004D6693">
              <w:rPr>
                <w:rFonts w:eastAsia="Times New Roman" w:cs="Arial"/>
                <w:color w:val="0A0905"/>
                <w:sz w:val="18"/>
                <w:szCs w:val="18"/>
                <w:lang w:eastAsia="en-GB"/>
              </w:rPr>
              <w:t>$ or garden$ or playground$).</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73550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10</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recreation/ or exp leisure/</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13595</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11</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((land or single or mixed or multi)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"use").</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4152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12</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shop</w:t>
            </w:r>
            <w:proofErr w:type="gramEnd"/>
            <w:r w:rsidRPr="004D6693">
              <w:rPr>
                <w:rFonts w:eastAsia="Times New Roman" w:cs="Arial"/>
                <w:color w:val="0A0905"/>
                <w:sz w:val="18"/>
                <w:szCs w:val="18"/>
                <w:lang w:eastAsia="en-GB"/>
              </w:rPr>
              <w:t xml:space="preserve">$ or retail$ or outlet$ or market$ or supermarket$ or mall$ or arcade$ or wholesale$ or business$ or office$ or </w:t>
            </w:r>
            <w:proofErr w:type="spellStart"/>
            <w:r w:rsidRPr="004D6693">
              <w:rPr>
                <w:rFonts w:eastAsia="Times New Roman" w:cs="Arial"/>
                <w:color w:val="0A0905"/>
                <w:sz w:val="18"/>
                <w:szCs w:val="18"/>
                <w:lang w:eastAsia="en-GB"/>
              </w:rPr>
              <w:t>industr</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commerc</w:t>
            </w:r>
            <w:proofErr w:type="spellEnd"/>
            <w:r w:rsidRPr="004D6693">
              <w:rPr>
                <w:rFonts w:eastAsia="Times New Roman" w:cs="Arial"/>
                <w:color w:val="0A0905"/>
                <w:sz w:val="18"/>
                <w:szCs w:val="18"/>
                <w:lang w:eastAsia="en-GB"/>
              </w:rPr>
              <w:t xml:space="preserve">$ or service$ or school$ or college$ or </w:t>
            </w:r>
            <w:proofErr w:type="spellStart"/>
            <w:r w:rsidRPr="004D6693">
              <w:rPr>
                <w:rFonts w:eastAsia="Times New Roman" w:cs="Arial"/>
                <w:color w:val="0A0905"/>
                <w:sz w:val="18"/>
                <w:szCs w:val="18"/>
                <w:lang w:eastAsia="en-GB"/>
              </w:rPr>
              <w:t>universit</w:t>
            </w:r>
            <w:proofErr w:type="spellEnd"/>
            <w:r w:rsidRPr="004D6693">
              <w:rPr>
                <w:rFonts w:eastAsia="Times New Roman" w:cs="Arial"/>
                <w:color w:val="0A0905"/>
                <w:sz w:val="18"/>
                <w:szCs w:val="18"/>
                <w:lang w:eastAsia="en-GB"/>
              </w:rPr>
              <w:t xml:space="preserve">$ or hospital$ or clinic$ or </w:t>
            </w:r>
            <w:proofErr w:type="spellStart"/>
            <w:r w:rsidRPr="004D6693">
              <w:rPr>
                <w:rFonts w:eastAsia="Times New Roman" w:cs="Arial"/>
                <w:color w:val="0A0905"/>
                <w:sz w:val="18"/>
                <w:szCs w:val="18"/>
                <w:lang w:eastAsia="en-GB"/>
              </w:rPr>
              <w:t>surger</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infrastructur</w:t>
            </w:r>
            <w:proofErr w:type="spellEnd"/>
            <w:r w:rsidRPr="004D6693">
              <w:rPr>
                <w:rFonts w:eastAsia="Times New Roman" w:cs="Arial"/>
                <w:color w:val="0A0905"/>
                <w:sz w:val="18"/>
                <w:szCs w:val="18"/>
                <w:lang w:eastAsia="en-GB"/>
              </w:rPr>
              <w:t>$ or building$).</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2662130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13</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quarr</w:t>
            </w:r>
            <w:proofErr w:type="spellEnd"/>
            <w:proofErr w:type="gramEnd"/>
            <w:r w:rsidRPr="004D6693">
              <w:rPr>
                <w:rFonts w:eastAsia="Times New Roman" w:cs="Arial"/>
                <w:color w:val="0A0905"/>
                <w:sz w:val="18"/>
                <w:szCs w:val="18"/>
                <w:lang w:eastAsia="en-GB"/>
              </w:rPr>
              <w:t xml:space="preserve">$ or excavation$ or mine$ or </w:t>
            </w:r>
            <w:proofErr w:type="spellStart"/>
            <w:r w:rsidRPr="004D6693">
              <w:rPr>
                <w:rFonts w:eastAsia="Times New Roman" w:cs="Arial"/>
                <w:color w:val="0A0905"/>
                <w:sz w:val="18"/>
                <w:szCs w:val="18"/>
                <w:lang w:eastAsia="en-GB"/>
              </w:rPr>
              <w:t>dredg</w:t>
            </w:r>
            <w:proofErr w:type="spellEnd"/>
            <w:r w:rsidRPr="004D6693">
              <w:rPr>
                <w:rFonts w:eastAsia="Times New Roman" w:cs="Arial"/>
                <w:color w:val="0A0905"/>
                <w:sz w:val="18"/>
                <w:szCs w:val="18"/>
                <w:lang w:eastAsia="en-GB"/>
              </w:rPr>
              <w: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77384</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((holiday or chalet or caravan)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(park$ or camp$ or site$ or village$)).</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37</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15</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mast</w:t>
            </w:r>
            <w:proofErr w:type="gramEnd"/>
            <w:r w:rsidRPr="004D6693">
              <w:rPr>
                <w:rFonts w:eastAsia="Times New Roman" w:cs="Arial"/>
                <w:color w:val="0A0905"/>
                <w:sz w:val="18"/>
                <w:szCs w:val="18"/>
                <w:lang w:eastAsia="en-GB"/>
              </w:rPr>
              <w:t xml:space="preserve">$ or pylon$ or pipeline$ or (overhead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cable$)).</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62690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16</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hydro#</w:t>
            </w:r>
            <w:proofErr w:type="gramEnd"/>
            <w:r w:rsidRPr="004D6693">
              <w:rPr>
                <w:rFonts w:eastAsia="Times New Roman" w:cs="Arial"/>
                <w:color w:val="0A0905"/>
                <w:sz w:val="18"/>
                <w:szCs w:val="18"/>
                <w:lang w:eastAsia="en-GB"/>
              </w:rPr>
              <w:t>electric</w:t>
            </w:r>
            <w:proofErr w:type="spellEnd"/>
            <w:r w:rsidRPr="004D6693">
              <w:rPr>
                <w:rFonts w:eastAsia="Times New Roman" w:cs="Arial"/>
                <w:color w:val="0A0905"/>
                <w:sz w:val="18"/>
                <w:szCs w:val="18"/>
                <w:lang w:eastAsia="en-GB"/>
              </w:rPr>
              <w:t>$ or nuclear or coal or gas or oil or fuel or electricity).</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387496</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17</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renewable</w:t>
            </w:r>
            <w:proofErr w:type="gramEnd"/>
            <w:r w:rsidRPr="004D6693">
              <w:rPr>
                <w:rFonts w:eastAsia="Times New Roman" w:cs="Arial"/>
                <w:color w:val="0A0905"/>
                <w:sz w:val="18"/>
                <w:szCs w:val="18"/>
                <w:lang w:eastAsia="en-GB"/>
              </w:rPr>
              <w:t xml:space="preserve"> energy.tw.</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291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exp commerce/ or exp business/ or exp school/ or exp college/ or exp university/ or exp hospital/ or exp health </w:t>
            </w:r>
            <w:proofErr w:type="spellStart"/>
            <w:r w:rsidRPr="004D6693">
              <w:rPr>
                <w:rFonts w:eastAsia="Times New Roman" w:cs="Arial"/>
                <w:color w:val="0A0905"/>
                <w:sz w:val="18"/>
                <w:szCs w:val="18"/>
                <w:lang w:eastAsia="en-GB"/>
              </w:rPr>
              <w:t>center</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244777</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r w:rsidRPr="004D6693">
              <w:rPr>
                <w:rFonts w:eastAsia="Times New Roman" w:cs="Arial"/>
                <w:color w:val="0A0905"/>
                <w:sz w:val="18"/>
                <w:szCs w:val="18"/>
                <w:lang w:eastAsia="en-GB"/>
              </w:rPr>
              <w:t>scienc</w:t>
            </w:r>
            <w:proofErr w:type="spellEnd"/>
            <w:r w:rsidRPr="004D6693">
              <w:rPr>
                <w:rFonts w:eastAsia="Times New Roman" w:cs="Arial"/>
                <w:color w:val="0A0905"/>
                <w:sz w:val="18"/>
                <w:szCs w:val="18"/>
                <w:lang w:eastAsia="en-GB"/>
              </w:rPr>
              <w:t xml:space="preserve">$ or techno$ or </w:t>
            </w:r>
            <w:proofErr w:type="spellStart"/>
            <w:r w:rsidRPr="004D6693">
              <w:rPr>
                <w:rFonts w:eastAsia="Times New Roman" w:cs="Arial"/>
                <w:color w:val="0A0905"/>
                <w:sz w:val="18"/>
                <w:szCs w:val="18"/>
                <w:lang w:eastAsia="en-GB"/>
              </w:rPr>
              <w:t>educat</w:t>
            </w:r>
            <w:proofErr w:type="spellEnd"/>
            <w:r w:rsidRPr="004D6693">
              <w:rPr>
                <w:rFonts w:eastAsia="Times New Roman" w:cs="Arial"/>
                <w:color w:val="0A0905"/>
                <w:sz w:val="18"/>
                <w:szCs w:val="18"/>
                <w:lang w:eastAsia="en-GB"/>
              </w:rPr>
              <w:t xml:space="preserve">$ or health)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park$).</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20</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((distribution or </w:t>
            </w:r>
            <w:proofErr w:type="spellStart"/>
            <w:r w:rsidRPr="004D6693">
              <w:rPr>
                <w:rFonts w:eastAsia="Times New Roman" w:cs="Arial"/>
                <w:color w:val="0A0905"/>
                <w:sz w:val="18"/>
                <w:szCs w:val="18"/>
                <w:lang w:eastAsia="en-GB"/>
              </w:rPr>
              <w:t>communit</w:t>
            </w:r>
            <w:proofErr w:type="spellEnd"/>
            <w:r w:rsidRPr="004D6693">
              <w:rPr>
                <w:rFonts w:eastAsia="Times New Roman" w:cs="Arial"/>
                <w:color w:val="0A0905"/>
                <w:sz w:val="18"/>
                <w:szCs w:val="18"/>
                <w:lang w:eastAsia="en-GB"/>
              </w:rPr>
              <w:t xml:space="preserve">$ or health or leisure)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(centre$ or </w:t>
            </w:r>
            <w:proofErr w:type="spellStart"/>
            <w:r w:rsidRPr="004D6693">
              <w:rPr>
                <w:rFonts w:eastAsia="Times New Roman" w:cs="Arial"/>
                <w:color w:val="0A0905"/>
                <w:sz w:val="18"/>
                <w:szCs w:val="18"/>
                <w:lang w:eastAsia="en-GB"/>
              </w:rPr>
              <w:t>center</w:t>
            </w:r>
            <w:proofErr w:type="spellEnd"/>
            <w:r w:rsidRPr="004D6693">
              <w:rPr>
                <w:rFonts w:eastAsia="Times New Roman" w:cs="Arial"/>
                <w:color w:val="0A0905"/>
                <w:sz w:val="18"/>
                <w:szCs w:val="18"/>
                <w:lang w:eastAsia="en-GB"/>
              </w:rPr>
              <w: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8877</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21</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river</w:t>
            </w:r>
            <w:proofErr w:type="gramEnd"/>
            <w:r w:rsidRPr="004D6693">
              <w:rPr>
                <w:rFonts w:eastAsia="Times New Roman" w:cs="Arial"/>
                <w:color w:val="0A0905"/>
                <w:sz w:val="18"/>
                <w:szCs w:val="18"/>
                <w:lang w:eastAsia="en-GB"/>
              </w:rPr>
              <w:t>$ or water or reservoir$ or canal$ or coast$ or fluvial or pluvial or flood$ or swale$ or drain$ or rain$).</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437721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22</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river/ or exp water management/ or exp flooding/ or exp seashore/ or exp rain/</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94307</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23</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home</w:t>
            </w:r>
            <w:proofErr w:type="gram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residen</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accommodat</w:t>
            </w:r>
            <w:proofErr w:type="spellEnd"/>
            <w:r w:rsidRPr="004D6693">
              <w:rPr>
                <w:rFonts w:eastAsia="Times New Roman" w:cs="Arial"/>
                <w:color w:val="0A0905"/>
                <w:sz w:val="18"/>
                <w:szCs w:val="18"/>
                <w:lang w:eastAsia="en-GB"/>
              </w:rPr>
              <w:t xml:space="preserve">$ or estate$ or </w:t>
            </w:r>
            <w:proofErr w:type="spellStart"/>
            <w:r w:rsidRPr="004D6693">
              <w:rPr>
                <w:rFonts w:eastAsia="Times New Roman" w:cs="Arial"/>
                <w:color w:val="0A0905"/>
                <w:sz w:val="18"/>
                <w:szCs w:val="18"/>
                <w:lang w:eastAsia="en-GB"/>
              </w:rPr>
              <w:t>hous</w:t>
            </w:r>
            <w:proofErr w:type="spellEnd"/>
            <w:r w:rsidRPr="004D6693">
              <w:rPr>
                <w:rFonts w:eastAsia="Times New Roman" w:cs="Arial"/>
                <w:color w:val="0A0905"/>
                <w:sz w:val="18"/>
                <w:szCs w:val="18"/>
                <w:lang w:eastAsia="en-GB"/>
              </w:rPr>
              <w:t>$ or apartment$ or flat$ or condominium$).</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333491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home/ or exp housing/ or exp accommodation/ or exp residential area/</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13036</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25</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incinerat</w:t>
            </w:r>
            <w:proofErr w:type="spellEnd"/>
            <w:proofErr w:type="gramEnd"/>
            <w:r w:rsidRPr="004D6693">
              <w:rPr>
                <w:rFonts w:eastAsia="Times New Roman" w:cs="Arial"/>
                <w:color w:val="0A0905"/>
                <w:sz w:val="18"/>
                <w:szCs w:val="18"/>
                <w:lang w:eastAsia="en-GB"/>
              </w:rPr>
              <w:t xml:space="preserve">$ or landfill$ or waste or </w:t>
            </w:r>
            <w:proofErr w:type="spellStart"/>
            <w:r w:rsidRPr="004D6693">
              <w:rPr>
                <w:rFonts w:eastAsia="Times New Roman" w:cs="Arial"/>
                <w:color w:val="0A0905"/>
                <w:sz w:val="18"/>
                <w:szCs w:val="18"/>
                <w:lang w:eastAsia="en-GB"/>
              </w:rPr>
              <w:t>recycl</w:t>
            </w:r>
            <w:proofErr w:type="spellEnd"/>
            <w:r w:rsidRPr="004D6693">
              <w:rPr>
                <w:rFonts w:eastAsia="Times New Roman" w:cs="Arial"/>
                <w:color w:val="0A0905"/>
                <w:sz w:val="18"/>
                <w:szCs w:val="18"/>
                <w:lang w:eastAsia="en-GB"/>
              </w:rPr>
              <w:t>$ or compost$).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53478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26</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landfill/ or exp recycling/ or exp incineration/ or exp waste management/ or exp composting/</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82108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27</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((air or water or noise or land or soil)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(quality or </w:t>
            </w:r>
            <w:proofErr w:type="spellStart"/>
            <w:r w:rsidRPr="004D6693">
              <w:rPr>
                <w:rFonts w:eastAsia="Times New Roman" w:cs="Arial"/>
                <w:color w:val="0A0905"/>
                <w:sz w:val="18"/>
                <w:szCs w:val="18"/>
                <w:lang w:eastAsia="en-GB"/>
              </w:rPr>
              <w:t>pollut</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contaminat</w:t>
            </w:r>
            <w:proofErr w:type="spellEnd"/>
            <w:r w:rsidRPr="004D6693">
              <w:rPr>
                <w:rFonts w:eastAsia="Times New Roman" w:cs="Arial"/>
                <w:color w:val="0A0905"/>
                <w:sz w:val="18"/>
                <w:szCs w:val="18"/>
                <w:lang w:eastAsia="en-GB"/>
              </w:rPr>
              <w:t>$ or protect$ or prevent$)).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30227</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air quality/ or exp air pollution/ or exp water quality/ or exp water pollution/ or exp noise pollution/ or exp soil pollution/</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144654</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eco#</w:t>
            </w:r>
            <w:proofErr w:type="gramEnd"/>
            <w:r w:rsidRPr="004D6693">
              <w:rPr>
                <w:rFonts w:eastAsia="Times New Roman" w:cs="Arial"/>
                <w:color w:val="0A0905"/>
                <w:sz w:val="18"/>
                <w:szCs w:val="18"/>
                <w:lang w:eastAsia="en-GB"/>
              </w:rPr>
              <w:t>town</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eco#village</w:t>
            </w:r>
            <w:proofErr w:type="spellEnd"/>
            <w:r w:rsidRPr="004D6693">
              <w:rPr>
                <w:rFonts w:eastAsia="Times New Roman" w:cs="Arial"/>
                <w:color w:val="0A0905"/>
                <w:sz w:val="18"/>
                <w:szCs w:val="18"/>
                <w:lang w:eastAsia="en-GB"/>
              </w:rPr>
              <w: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lastRenderedPageBreak/>
              <w:t>30</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eco</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town$).</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31</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built</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(environment$ or form)).</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339</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32</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building/</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3166</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33</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((green or brown)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field$).</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greenfield</w:t>
            </w:r>
            <w:proofErr w:type="spellEnd"/>
            <w:proofErr w:type="gram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brownfield</w:t>
            </w:r>
            <w:proofErr w:type="spellEnd"/>
            <w:r w:rsidRPr="004D6693">
              <w:rPr>
                <w:rFonts w:eastAsia="Times New Roman" w:cs="Arial"/>
                <w:color w:val="0A0905"/>
                <w:sz w:val="18"/>
                <w:szCs w:val="18"/>
                <w:lang w:eastAsia="en-GB"/>
              </w:rPr>
              <w: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575</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35</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 or 2 or 3 or 4 or 5 or 6 or 7 or 8 or 9 or 10 or 11 or 12 or 13 or 14 or 15 or 16 or 17 or 18 or 19 or 20 or 21 or 22 or 23 or 24 or 25 or 26 or 27 or 28 or 29 or 30 or 31 or 32 or 33 or 34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7085661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36</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city planning/</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342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37</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plan</w:t>
            </w:r>
            <w:proofErr w:type="gram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masterplan</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master#plan</w:t>
            </w:r>
            <w:proofErr w:type="spellEnd"/>
            <w:r w:rsidRPr="004D6693">
              <w:rPr>
                <w:rFonts w:eastAsia="Times New Roman" w:cs="Arial"/>
                <w:color w:val="0A0905"/>
                <w:sz w:val="18"/>
                <w:szCs w:val="18"/>
                <w:lang w:eastAsia="en-GB"/>
              </w:rPr>
              <w:t xml:space="preserve">$ or framework$ or </w:t>
            </w:r>
            <w:proofErr w:type="spellStart"/>
            <w:r w:rsidRPr="004D6693">
              <w:rPr>
                <w:rFonts w:eastAsia="Times New Roman" w:cs="Arial"/>
                <w:color w:val="0A0905"/>
                <w:sz w:val="18"/>
                <w:szCs w:val="18"/>
                <w:lang w:eastAsia="en-GB"/>
              </w:rPr>
              <w:t>strateg</w:t>
            </w:r>
            <w:proofErr w:type="spellEnd"/>
            <w:r w:rsidRPr="004D6693">
              <w:rPr>
                <w:rFonts w:eastAsia="Times New Roman" w:cs="Arial"/>
                <w:color w:val="0A0905"/>
                <w:sz w:val="18"/>
                <w:szCs w:val="18"/>
                <w:lang w:eastAsia="en-GB"/>
              </w:rPr>
              <w: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654328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project</w:t>
            </w:r>
            <w:proofErr w:type="gramEnd"/>
            <w:r w:rsidRPr="004D6693">
              <w:rPr>
                <w:rFonts w:eastAsia="Times New Roman" w:cs="Arial"/>
                <w:color w:val="0A0905"/>
                <w:sz w:val="18"/>
                <w:szCs w:val="18"/>
                <w:lang w:eastAsia="en-GB"/>
              </w:rPr>
              <w:t>$ or proposal$ or develop$ or submission$ or application$).</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1991208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36 or 37 or 38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2435944</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40</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35 and 39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1838672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41</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environmental impact assessment/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8301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42</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environmental</w:t>
            </w:r>
            <w:proofErr w:type="gramEnd"/>
            <w:r w:rsidRPr="004D6693">
              <w:rPr>
                <w:rFonts w:eastAsia="Times New Roman" w:cs="Arial"/>
                <w:color w:val="0A0905"/>
                <w:sz w:val="18"/>
                <w:szCs w:val="18"/>
                <w:lang w:eastAsia="en-GB"/>
              </w:rPr>
              <w:t xml:space="preserve"> impact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8434</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43</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environmental</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appraisal$.mp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44</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health</w:t>
            </w:r>
            <w:proofErr w:type="gramEnd"/>
            <w:r w:rsidRPr="004D6693">
              <w:rPr>
                <w:rFonts w:eastAsia="Times New Roman" w:cs="Arial"/>
                <w:color w:val="0A0905"/>
                <w:sz w:val="18"/>
                <w:szCs w:val="18"/>
                <w:lang w:eastAsia="en-GB"/>
              </w:rPr>
              <w:t xml:space="preserve"> impact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214</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45</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strategic</w:t>
            </w:r>
            <w:proofErr w:type="gramEnd"/>
            <w:r w:rsidRPr="004D6693">
              <w:rPr>
                <w:rFonts w:eastAsia="Times New Roman" w:cs="Arial"/>
                <w:color w:val="0A0905"/>
                <w:sz w:val="18"/>
                <w:szCs w:val="18"/>
                <w:lang w:eastAsia="en-GB"/>
              </w:rPr>
              <w:t xml:space="preserve"> environmental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46</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social</w:t>
            </w:r>
            <w:proofErr w:type="gramEnd"/>
            <w:r w:rsidRPr="004D6693">
              <w:rPr>
                <w:rFonts w:eastAsia="Times New Roman" w:cs="Arial"/>
                <w:color w:val="0A0905"/>
                <w:sz w:val="18"/>
                <w:szCs w:val="18"/>
                <w:lang w:eastAsia="en-GB"/>
              </w:rPr>
              <w:t xml:space="preserve"> impact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13</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47</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social</w:t>
            </w:r>
            <w:proofErr w:type="gramEnd"/>
            <w:r w:rsidRPr="004D6693">
              <w:rPr>
                <w:rFonts w:eastAsia="Times New Roman" w:cs="Arial"/>
                <w:color w:val="0A0905"/>
                <w:sz w:val="18"/>
                <w:szCs w:val="18"/>
                <w:lang w:eastAsia="en-GB"/>
              </w:rPr>
              <w:t xml:space="preserve"> impact </w:t>
            </w:r>
            <w:proofErr w:type="spellStart"/>
            <w:r w:rsidRPr="004D6693">
              <w:rPr>
                <w:rFonts w:eastAsia="Times New Roman" w:cs="Arial"/>
                <w:color w:val="0A0905"/>
                <w:sz w:val="18"/>
                <w:szCs w:val="18"/>
                <w:lang w:eastAsia="en-GB"/>
              </w:rPr>
              <w:t>appraisal$.mp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48</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integrated</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299</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49</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integrated</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appraisal$.mp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50</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sustainability</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appraisal$.mp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51</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equity</w:t>
            </w:r>
            <w:proofErr w:type="gramEnd"/>
            <w:r w:rsidRPr="004D6693">
              <w:rPr>
                <w:rFonts w:eastAsia="Times New Roman" w:cs="Arial"/>
                <w:color w:val="0A0905"/>
                <w:sz w:val="18"/>
                <w:szCs w:val="18"/>
                <w:lang w:eastAsia="en-GB"/>
              </w:rPr>
              <w:t xml:space="preserve"> impact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52</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equity</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53</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spellStart"/>
            <w:proofErr w:type="gramStart"/>
            <w:r w:rsidRPr="004D6693">
              <w:rPr>
                <w:rFonts w:eastAsia="Times New Roman" w:cs="Arial"/>
                <w:color w:val="0A0905"/>
                <w:sz w:val="18"/>
                <w:szCs w:val="18"/>
                <w:lang w:eastAsia="en-GB"/>
              </w:rPr>
              <w:t>equalit</w:t>
            </w:r>
            <w:proofErr w:type="spellEnd"/>
            <w:proofErr w:type="gramEnd"/>
            <w:r w:rsidRPr="004D6693">
              <w:rPr>
                <w:rFonts w:eastAsia="Times New Roman" w:cs="Arial"/>
                <w:color w:val="0A0905"/>
                <w:sz w:val="18"/>
                <w:szCs w:val="18"/>
                <w:lang w:eastAsia="en-GB"/>
              </w:rPr>
              <w:t xml:space="preserve">$ impact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54</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spellStart"/>
            <w:proofErr w:type="gramStart"/>
            <w:r w:rsidRPr="004D6693">
              <w:rPr>
                <w:rFonts w:eastAsia="Times New Roman" w:cs="Arial"/>
                <w:color w:val="0A0905"/>
                <w:sz w:val="18"/>
                <w:szCs w:val="18"/>
                <w:lang w:eastAsia="en-GB"/>
              </w:rPr>
              <w:t>equalit</w:t>
            </w:r>
            <w:proofErr w:type="spellEnd"/>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assessment$.mp</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55</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41 or 42 or 43 or 44 or 45 or 46 or 47 or 48 or 49 or 50 or 51 or 52 or 53 or 54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8882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56</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knowledge</w:t>
            </w:r>
            <w:proofErr w:type="gramEnd"/>
            <w:r w:rsidRPr="004D6693">
              <w:rPr>
                <w:rFonts w:eastAsia="Times New Roman" w:cs="Arial"/>
                <w:color w:val="0A0905"/>
                <w:sz w:val="18"/>
                <w:szCs w:val="18"/>
                <w:lang w:eastAsia="en-GB"/>
              </w:rPr>
              <w:t xml:space="preserve"> or skill$).</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244309</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57</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professional knowledge/</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2563</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participat</w:t>
            </w:r>
            <w:proofErr w:type="spellEnd"/>
            <w:proofErr w:type="gramEnd"/>
            <w:r w:rsidRPr="004D6693">
              <w:rPr>
                <w:rFonts w:eastAsia="Times New Roman" w:cs="Arial"/>
                <w:color w:val="0A0905"/>
                <w:sz w:val="18"/>
                <w:szCs w:val="18"/>
                <w:lang w:eastAsia="en-GB"/>
              </w:rPr>
              <w:t>$ or engagement or stakeholder$ or consult$).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237071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mental health/</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34235</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60</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wellbeing/</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17360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61</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mental</w:t>
            </w:r>
            <w:proofErr w:type="gramEnd"/>
            <w:r w:rsidRPr="004D6693">
              <w:rPr>
                <w:rFonts w:eastAsia="Times New Roman" w:cs="Arial"/>
                <w:color w:val="0A0905"/>
                <w:sz w:val="18"/>
                <w:szCs w:val="18"/>
                <w:lang w:eastAsia="en-GB"/>
              </w:rPr>
              <w:t xml:space="preserve">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(health or wellbeing or well-being)).</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38150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62</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accidental injury/ or exp accident/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57322</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63</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gramStart"/>
            <w:r w:rsidRPr="004D6693">
              <w:rPr>
                <w:rFonts w:eastAsia="Times New Roman" w:cs="Arial"/>
                <w:color w:val="0A0905"/>
                <w:sz w:val="18"/>
                <w:szCs w:val="18"/>
                <w:lang w:eastAsia="en-GB"/>
              </w:rPr>
              <w:t>accident</w:t>
            </w:r>
            <w:proofErr w:type="gram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injur</w:t>
            </w:r>
            <w:proofErr w:type="spellEnd"/>
            <w:r w:rsidRPr="004D6693">
              <w:rPr>
                <w:rFonts w:eastAsia="Times New Roman" w:cs="Arial"/>
                <w:color w:val="0A0905"/>
                <w:sz w:val="18"/>
                <w:szCs w:val="18"/>
                <w:lang w:eastAsia="en-GB"/>
              </w:rPr>
              <w: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345241</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physical activity/</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106965</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65</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physical</w:t>
            </w:r>
            <w:proofErr w:type="gramEnd"/>
            <w:r w:rsidRPr="004D6693">
              <w:rPr>
                <w:rFonts w:eastAsia="Times New Roman" w:cs="Arial"/>
                <w:color w:val="0A0905"/>
                <w:sz w:val="18"/>
                <w:szCs w:val="18"/>
                <w:lang w:eastAsia="en-GB"/>
              </w:rPr>
              <w:t xml:space="preserve"> activit$.tw.</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28268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66</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active</w:t>
            </w:r>
            <w:proofErr w:type="gramEnd"/>
            <w:r w:rsidRPr="004D6693">
              <w:rPr>
                <w:rFonts w:eastAsia="Times New Roman" w:cs="Arial"/>
                <w:color w:val="0A0905"/>
                <w:sz w:val="18"/>
                <w:szCs w:val="18"/>
                <w:lang w:eastAsia="en-GB"/>
              </w:rPr>
              <w:t xml:space="preserve"> travel.tw.</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67</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obesity/</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107913</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w:t>
            </w:r>
            <w:proofErr w:type="spellStart"/>
            <w:proofErr w:type="gramStart"/>
            <w:r w:rsidRPr="004D6693">
              <w:rPr>
                <w:rFonts w:eastAsia="Times New Roman" w:cs="Arial"/>
                <w:color w:val="0A0905"/>
                <w:sz w:val="18"/>
                <w:szCs w:val="18"/>
                <w:lang w:eastAsia="en-GB"/>
              </w:rPr>
              <w:t>obes</w:t>
            </w:r>
            <w:proofErr w:type="spellEnd"/>
            <w:proofErr w:type="gramEnd"/>
            <w:r w:rsidRPr="004D6693">
              <w:rPr>
                <w:rFonts w:eastAsia="Times New Roman" w:cs="Arial"/>
                <w:color w:val="0A0905"/>
                <w:sz w:val="18"/>
                <w:szCs w:val="18"/>
                <w:lang w:eastAsia="en-GB"/>
              </w:rPr>
              <w:t>$ or overweight).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93290</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69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exercise/</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91899</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70</w:t>
            </w:r>
          </w:p>
        </w:tc>
        <w:tc>
          <w:tcPr>
            <w:tcW w:w="0" w:type="auto"/>
            <w:vAlign w:val="center"/>
            <w:hideMark/>
          </w:tcPr>
          <w:p w:rsidR="004D6693" w:rsidRPr="004D6693" w:rsidRDefault="004D6693" w:rsidP="002C48BA">
            <w:pPr>
              <w:rPr>
                <w:rFonts w:eastAsia="Times New Roman" w:cs="Arial"/>
                <w:color w:val="0A0905"/>
                <w:sz w:val="18"/>
                <w:szCs w:val="18"/>
                <w:lang w:eastAsia="en-GB"/>
              </w:rPr>
            </w:pPr>
            <w:proofErr w:type="gramStart"/>
            <w:r w:rsidRPr="004D6693">
              <w:rPr>
                <w:rFonts w:eastAsia="Times New Roman" w:cs="Arial"/>
                <w:color w:val="0A0905"/>
                <w:sz w:val="18"/>
                <w:szCs w:val="18"/>
                <w:lang w:eastAsia="en-GB"/>
              </w:rPr>
              <w:t>exercise</w:t>
            </w:r>
            <w:proofErr w:type="gramEnd"/>
            <w:r w:rsidRPr="004D6693">
              <w:rPr>
                <w:rFonts w:eastAsia="Times New Roman" w:cs="Arial"/>
                <w:color w:val="0A0905"/>
                <w:sz w:val="18"/>
                <w:szCs w:val="18"/>
                <w:lang w:eastAsia="en-GB"/>
              </w:rPr>
              <w:t>$.tw.</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122166</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71</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health/</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114065</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72</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((air or </w:t>
            </w:r>
            <w:proofErr w:type="spellStart"/>
            <w:r w:rsidRPr="004D6693">
              <w:rPr>
                <w:rFonts w:eastAsia="Times New Roman" w:cs="Arial"/>
                <w:color w:val="0A0905"/>
                <w:sz w:val="18"/>
                <w:szCs w:val="18"/>
                <w:lang w:eastAsia="en-GB"/>
              </w:rPr>
              <w:t>particulat</w:t>
            </w:r>
            <w:proofErr w:type="spellEnd"/>
            <w:r w:rsidRPr="004D6693">
              <w:rPr>
                <w:rFonts w:eastAsia="Times New Roman" w:cs="Arial"/>
                <w:color w:val="0A0905"/>
                <w:sz w:val="18"/>
                <w:szCs w:val="18"/>
                <w:lang w:eastAsia="en-GB"/>
              </w:rPr>
              <w:t xml:space="preserve">$ or water or noise$ or sound$ or acoustic$ or land) </w:t>
            </w:r>
            <w:proofErr w:type="spellStart"/>
            <w:r w:rsidRPr="004D6693">
              <w:rPr>
                <w:rFonts w:eastAsia="Times New Roman" w:cs="Arial"/>
                <w:color w:val="0A0905"/>
                <w:sz w:val="18"/>
                <w:szCs w:val="18"/>
                <w:lang w:eastAsia="en-GB"/>
              </w:rPr>
              <w:t>adj</w:t>
            </w:r>
            <w:proofErr w:type="spellEnd"/>
            <w:r w:rsidRPr="004D6693">
              <w:rPr>
                <w:rFonts w:eastAsia="Times New Roman" w:cs="Arial"/>
                <w:color w:val="0A0905"/>
                <w:sz w:val="18"/>
                <w:szCs w:val="18"/>
                <w:lang w:eastAsia="en-GB"/>
              </w:rPr>
              <w:t xml:space="preserve"> (quality or </w:t>
            </w:r>
            <w:proofErr w:type="spellStart"/>
            <w:r w:rsidRPr="004D6693">
              <w:rPr>
                <w:rFonts w:eastAsia="Times New Roman" w:cs="Arial"/>
                <w:color w:val="0A0905"/>
                <w:sz w:val="18"/>
                <w:szCs w:val="18"/>
                <w:lang w:eastAsia="en-GB"/>
              </w:rPr>
              <w:t>pollut</w:t>
            </w:r>
            <w:proofErr w:type="spellEnd"/>
            <w:r w:rsidRPr="004D6693">
              <w:rPr>
                <w:rFonts w:eastAsia="Times New Roman" w:cs="Arial"/>
                <w:color w:val="0A0905"/>
                <w:sz w:val="18"/>
                <w:szCs w:val="18"/>
                <w:lang w:eastAsia="en-GB"/>
              </w:rPr>
              <w:t xml:space="preserve">$ or </w:t>
            </w:r>
            <w:proofErr w:type="spellStart"/>
            <w:r w:rsidRPr="004D6693">
              <w:rPr>
                <w:rFonts w:eastAsia="Times New Roman" w:cs="Arial"/>
                <w:color w:val="0A0905"/>
                <w:sz w:val="18"/>
                <w:szCs w:val="18"/>
                <w:lang w:eastAsia="en-GB"/>
              </w:rPr>
              <w:t>contaminat</w:t>
            </w:r>
            <w:proofErr w:type="spellEnd"/>
            <w:r w:rsidRPr="004D6693">
              <w:rPr>
                <w:rFonts w:eastAsia="Times New Roman" w:cs="Arial"/>
                <w:color w:val="0A0905"/>
                <w:sz w:val="18"/>
                <w:szCs w:val="18"/>
                <w:lang w:eastAsia="en-GB"/>
              </w:rPr>
              <w:t>$ or protect$ or prevent$)).</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29048</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73</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 xml:space="preserve">(PM10 or "PM2.5" or </w:t>
            </w:r>
            <w:proofErr w:type="spellStart"/>
            <w:r w:rsidRPr="004D6693">
              <w:rPr>
                <w:rFonts w:eastAsia="Times New Roman" w:cs="Arial"/>
                <w:color w:val="0A0905"/>
                <w:sz w:val="18"/>
                <w:szCs w:val="18"/>
                <w:lang w:eastAsia="en-GB"/>
              </w:rPr>
              <w:t>partic</w:t>
            </w:r>
            <w:proofErr w:type="spellEnd"/>
            <w:r w:rsidRPr="004D6693">
              <w:rPr>
                <w:rFonts w:eastAsia="Times New Roman" w:cs="Arial"/>
                <w:color w:val="0A0905"/>
                <w:sz w:val="18"/>
                <w:szCs w:val="18"/>
                <w:lang w:eastAsia="en-GB"/>
              </w:rPr>
              <w:t>$ or "nitrogen dioxide" or NO2 or "sulphur dioxide" or SO2 or benzene or VOC or "volatile organic compound$").</w:t>
            </w:r>
            <w:proofErr w:type="spellStart"/>
            <w:r w:rsidRPr="004D6693">
              <w:rPr>
                <w:rFonts w:eastAsia="Times New Roman" w:cs="Arial"/>
                <w:color w:val="0A0905"/>
                <w:sz w:val="18"/>
                <w:szCs w:val="18"/>
                <w:lang w:eastAsia="en-GB"/>
              </w:rPr>
              <w:t>tw</w:t>
            </w:r>
            <w:proofErr w:type="spellEnd"/>
            <w:r w:rsidRPr="004D6693">
              <w:rPr>
                <w:rFonts w:eastAsia="Times New Roman" w:cs="Arial"/>
                <w:color w:val="0A0905"/>
                <w:sz w:val="18"/>
                <w:szCs w:val="18"/>
                <w:lang w:eastAsia="en-GB"/>
              </w:rPr>
              <w: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924529</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exp air quality/ or exp air pollution/ or exp water quality/ or exp water pollution/ or exp noise pollution/ or exp soil pollution/</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144654</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75</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56 or 57 or 58 or 59 or 60 or 61 or 62 or 63 or 64 or 65 or 66 or 67 or 68 or 69 or 70 or 71 or 72 or 73 or 74</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1963699</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76</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40 and 55 and 75</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2685</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77</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limit 76 to yr="1987 -Current"</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2669</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lastRenderedPageBreak/>
              <w:t>78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nonhuman/ not human/</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2767956</w:t>
            </w:r>
          </w:p>
        </w:tc>
      </w:tr>
      <w:tr w:rsidR="004D6693" w:rsidRPr="004D6693" w:rsidTr="002C48BA">
        <w:trPr>
          <w:tblCellSpacing w:w="15" w:type="dxa"/>
        </w:trPr>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79</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77 not 78</w:t>
            </w:r>
          </w:p>
        </w:tc>
        <w:tc>
          <w:tcPr>
            <w:tcW w:w="0" w:type="auto"/>
            <w:vAlign w:val="center"/>
            <w:hideMark/>
          </w:tcPr>
          <w:p w:rsidR="004D6693" w:rsidRPr="004D6693" w:rsidRDefault="004D6693" w:rsidP="002C48BA">
            <w:pPr>
              <w:rPr>
                <w:rFonts w:eastAsia="Times New Roman" w:cs="Arial"/>
                <w:color w:val="0A0905"/>
                <w:sz w:val="18"/>
                <w:szCs w:val="18"/>
                <w:lang w:eastAsia="en-GB"/>
              </w:rPr>
            </w:pPr>
            <w:r w:rsidRPr="004D6693">
              <w:rPr>
                <w:rFonts w:eastAsia="Times New Roman" w:cs="Arial"/>
                <w:color w:val="0A0905"/>
                <w:sz w:val="18"/>
                <w:szCs w:val="18"/>
                <w:lang w:eastAsia="en-GB"/>
              </w:rPr>
              <w:t>2058</w:t>
            </w:r>
          </w:p>
        </w:tc>
      </w:tr>
    </w:tbl>
    <w:p w:rsidR="004D6693" w:rsidRDefault="004D6693" w:rsidP="000A29EF">
      <w:pPr>
        <w:pStyle w:val="Normaltext"/>
      </w:pPr>
    </w:p>
    <w:p w:rsidR="00550B6B" w:rsidRDefault="00550B6B">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4079E4" w:rsidRDefault="004079E4">
      <w:pPr>
        <w:spacing w:after="200" w:line="276" w:lineRule="auto"/>
        <w:rPr>
          <w:rFonts w:cs="Arial"/>
          <w:szCs w:val="24"/>
        </w:rPr>
      </w:pPr>
    </w:p>
    <w:p w:rsidR="00905965" w:rsidRPr="0089677A" w:rsidRDefault="00550B6B" w:rsidP="00D07AF7">
      <w:pPr>
        <w:pStyle w:val="Mainheading"/>
        <w:rPr>
          <w:sz w:val="32"/>
          <w:szCs w:val="32"/>
        </w:rPr>
      </w:pPr>
      <w:r w:rsidRPr="0089677A">
        <w:rPr>
          <w:sz w:val="32"/>
          <w:szCs w:val="32"/>
        </w:rPr>
        <w:lastRenderedPageBreak/>
        <w:t xml:space="preserve">Appendix </w:t>
      </w:r>
      <w:r w:rsidR="005667D2" w:rsidRPr="0089677A">
        <w:rPr>
          <w:sz w:val="32"/>
          <w:szCs w:val="32"/>
        </w:rPr>
        <w:t xml:space="preserve">C: </w:t>
      </w:r>
      <w:r w:rsidR="00D07AF7" w:rsidRPr="0089677A">
        <w:rPr>
          <w:sz w:val="32"/>
          <w:szCs w:val="32"/>
        </w:rPr>
        <w:t>Website search p</w:t>
      </w:r>
      <w:r w:rsidR="00905965" w:rsidRPr="0089677A">
        <w:rPr>
          <w:sz w:val="32"/>
          <w:szCs w:val="32"/>
        </w:rPr>
        <w:t xml:space="preserve">rotocol </w:t>
      </w:r>
    </w:p>
    <w:p w:rsidR="00905965" w:rsidRDefault="00905965">
      <w:pPr>
        <w:rPr>
          <w:rFonts w:cs="Arial"/>
          <w:szCs w:val="24"/>
        </w:rPr>
      </w:pPr>
    </w:p>
    <w:p w:rsidR="00D07AF7" w:rsidRPr="002A4245" w:rsidRDefault="00D07AF7" w:rsidP="00D07AF7">
      <w:pPr>
        <w:spacing w:line="360" w:lineRule="auto"/>
        <w:rPr>
          <w:b/>
        </w:rPr>
      </w:pPr>
      <w:r w:rsidRPr="002A4245">
        <w:rPr>
          <w:b/>
        </w:rPr>
        <w:t>Purpose</w:t>
      </w:r>
    </w:p>
    <w:p w:rsidR="00D07AF7" w:rsidRDefault="00D07AF7" w:rsidP="00D07AF7">
      <w:pPr>
        <w:spacing w:line="360" w:lineRule="auto"/>
      </w:pPr>
      <w:r>
        <w:t xml:space="preserve">This protocol describes </w:t>
      </w:r>
    </w:p>
    <w:p w:rsidR="00D07AF7" w:rsidRDefault="00D07AF7" w:rsidP="009A0885">
      <w:pPr>
        <w:pStyle w:val="ListParagraph"/>
        <w:numPr>
          <w:ilvl w:val="0"/>
          <w:numId w:val="15"/>
        </w:numPr>
        <w:spacing w:line="360" w:lineRule="auto"/>
      </w:pPr>
      <w:r>
        <w:t>the process by which websites should be searched for evidence that meets the inclusion criteria for reviews 1 and 2 undertaken by the Spatial Planning for Health Collaborating Centre</w:t>
      </w:r>
    </w:p>
    <w:p w:rsidR="00D07AF7" w:rsidRDefault="00D07AF7" w:rsidP="009A0885">
      <w:pPr>
        <w:pStyle w:val="ListParagraph"/>
        <w:numPr>
          <w:ilvl w:val="0"/>
          <w:numId w:val="15"/>
        </w:numPr>
        <w:spacing w:line="360" w:lineRule="auto"/>
      </w:pPr>
      <w:r>
        <w:t xml:space="preserve">the audit information that should be recorded when a website search is undertaken </w:t>
      </w:r>
    </w:p>
    <w:p w:rsidR="00D07AF7" w:rsidRDefault="00D07AF7" w:rsidP="00D07AF7">
      <w:pPr>
        <w:spacing w:line="360" w:lineRule="auto"/>
      </w:pPr>
    </w:p>
    <w:p w:rsidR="00D07AF7" w:rsidRPr="002A4245" w:rsidRDefault="00D07AF7" w:rsidP="00D07AF7">
      <w:pPr>
        <w:spacing w:line="360" w:lineRule="auto"/>
        <w:rPr>
          <w:b/>
        </w:rPr>
      </w:pPr>
      <w:r w:rsidRPr="002A4245">
        <w:rPr>
          <w:b/>
        </w:rPr>
        <w:t>Process</w:t>
      </w:r>
    </w:p>
    <w:p w:rsidR="00D07AF7" w:rsidRDefault="00D07AF7" w:rsidP="009A0885">
      <w:pPr>
        <w:pStyle w:val="ListParagraph"/>
        <w:numPr>
          <w:ilvl w:val="0"/>
          <w:numId w:val="16"/>
        </w:numPr>
        <w:spacing w:line="360" w:lineRule="auto"/>
      </w:pPr>
      <w:r>
        <w:t>Only websites specified in the search protocol and agreed by NICE should be searched</w:t>
      </w:r>
    </w:p>
    <w:p w:rsidR="00D07AF7" w:rsidRDefault="00D07AF7" w:rsidP="009A0885">
      <w:pPr>
        <w:pStyle w:val="ListParagraph"/>
        <w:numPr>
          <w:ilvl w:val="0"/>
          <w:numId w:val="16"/>
        </w:numPr>
        <w:spacing w:line="360" w:lineRule="auto"/>
      </w:pPr>
      <w:r>
        <w:t xml:space="preserve">New websites/organisations identified during a website search that are considered omissions and therefore potential additions to the list in the search protocol should be discussed initially with the </w:t>
      </w:r>
      <w:proofErr w:type="spellStart"/>
      <w:r>
        <w:t>SPfHCC</w:t>
      </w:r>
      <w:proofErr w:type="spellEnd"/>
      <w:r>
        <w:t xml:space="preserve"> team and, if agreed, a formal request to NICE should be made to amend the search protocol. </w:t>
      </w:r>
    </w:p>
    <w:p w:rsidR="00D07AF7" w:rsidRDefault="00D07AF7" w:rsidP="009A0885">
      <w:pPr>
        <w:pStyle w:val="ListParagraph"/>
        <w:numPr>
          <w:ilvl w:val="0"/>
          <w:numId w:val="16"/>
        </w:numPr>
        <w:spacing w:line="360" w:lineRule="auto"/>
      </w:pPr>
      <w:r>
        <w:t xml:space="preserve">Only pages within the named website should be searched i.e. links to external organisations should not be followed. </w:t>
      </w:r>
    </w:p>
    <w:p w:rsidR="00D07AF7" w:rsidRDefault="00D07AF7" w:rsidP="009A0885">
      <w:pPr>
        <w:pStyle w:val="ListParagraph"/>
        <w:numPr>
          <w:ilvl w:val="1"/>
          <w:numId w:val="16"/>
        </w:numPr>
        <w:spacing w:line="360" w:lineRule="auto"/>
      </w:pPr>
      <w:r>
        <w:t>The only exception to this rule is when an external organisation is required to access the abstract or full text of the evidence sought.</w:t>
      </w:r>
    </w:p>
    <w:p w:rsidR="00D07AF7" w:rsidRDefault="00D07AF7" w:rsidP="009A0885">
      <w:pPr>
        <w:pStyle w:val="ListParagraph"/>
        <w:numPr>
          <w:ilvl w:val="0"/>
          <w:numId w:val="16"/>
        </w:numPr>
        <w:spacing w:line="360" w:lineRule="auto"/>
      </w:pPr>
      <w:r>
        <w:t>Each website is searched once, by a named researcher, and details of that search recorded</w:t>
      </w:r>
    </w:p>
    <w:p w:rsidR="00D07AF7" w:rsidRDefault="00D07AF7" w:rsidP="009A0885">
      <w:pPr>
        <w:pStyle w:val="ListParagraph"/>
        <w:numPr>
          <w:ilvl w:val="0"/>
          <w:numId w:val="16"/>
        </w:numPr>
        <w:spacing w:line="360" w:lineRule="auto"/>
      </w:pPr>
      <w:r>
        <w:t>Within the website the following areas should be searched where possible:</w:t>
      </w:r>
    </w:p>
    <w:p w:rsidR="00D07AF7" w:rsidRDefault="00D07AF7" w:rsidP="009A0885">
      <w:pPr>
        <w:pStyle w:val="ListParagraph"/>
        <w:numPr>
          <w:ilvl w:val="1"/>
          <w:numId w:val="18"/>
        </w:numPr>
        <w:spacing w:line="360" w:lineRule="auto"/>
      </w:pPr>
      <w:r>
        <w:t>The website Sitemap or Index</w:t>
      </w:r>
    </w:p>
    <w:p w:rsidR="00D07AF7" w:rsidRDefault="00D07AF7" w:rsidP="009A0885">
      <w:pPr>
        <w:pStyle w:val="ListParagraph"/>
        <w:numPr>
          <w:ilvl w:val="1"/>
          <w:numId w:val="18"/>
        </w:numPr>
        <w:spacing w:line="360" w:lineRule="auto"/>
      </w:pPr>
      <w:r>
        <w:t>Website section headed ‘Publications’ or ‘Reports’ or equivalent</w:t>
      </w:r>
    </w:p>
    <w:p w:rsidR="00D07AF7" w:rsidRDefault="00D07AF7" w:rsidP="009A0885">
      <w:pPr>
        <w:pStyle w:val="ListParagraph"/>
        <w:numPr>
          <w:ilvl w:val="1"/>
          <w:numId w:val="18"/>
        </w:numPr>
        <w:spacing w:line="360" w:lineRule="auto"/>
      </w:pPr>
      <w:r>
        <w:t>Website section headed ‘Research’ or ‘Data’ or ‘Evidence’ or equivalent</w:t>
      </w:r>
    </w:p>
    <w:p w:rsidR="00D07AF7" w:rsidRDefault="00D07AF7" w:rsidP="00D07AF7">
      <w:pPr>
        <w:spacing w:line="360" w:lineRule="auto"/>
      </w:pPr>
    </w:p>
    <w:p w:rsidR="00D07AF7" w:rsidRDefault="00D07AF7" w:rsidP="009A0885">
      <w:pPr>
        <w:pStyle w:val="ListParagraph"/>
        <w:numPr>
          <w:ilvl w:val="0"/>
          <w:numId w:val="16"/>
        </w:numPr>
        <w:spacing w:line="360" w:lineRule="auto"/>
      </w:pPr>
      <w:r>
        <w:t xml:space="preserve">Internal search facilities within websites will not routinely be searched because the majority lack the ability to conduct a targeted search and result in a large number of hits with poor precision. </w:t>
      </w:r>
    </w:p>
    <w:p w:rsidR="00D07AF7" w:rsidRDefault="00D07AF7" w:rsidP="009A0885">
      <w:pPr>
        <w:pStyle w:val="ListParagraph"/>
        <w:numPr>
          <w:ilvl w:val="0"/>
          <w:numId w:val="16"/>
        </w:numPr>
        <w:spacing w:line="360" w:lineRule="auto"/>
      </w:pPr>
      <w:r>
        <w:lastRenderedPageBreak/>
        <w:t>However, if there is no Sitemap / Index, no Publications / Reports section and no Research / Evidence / Data section, but an internal search facility exists, then a search will be conducted where possible and the terms used recorded</w:t>
      </w:r>
    </w:p>
    <w:p w:rsidR="00D07AF7" w:rsidRDefault="00D07AF7" w:rsidP="009A0885">
      <w:pPr>
        <w:pStyle w:val="ListParagraph"/>
        <w:numPr>
          <w:ilvl w:val="0"/>
          <w:numId w:val="16"/>
        </w:numPr>
        <w:spacing w:line="360" w:lineRule="auto"/>
      </w:pPr>
      <w:r>
        <w:t>Appropriate search terms include:</w:t>
      </w:r>
    </w:p>
    <w:p w:rsidR="00D07AF7" w:rsidRDefault="00D07AF7" w:rsidP="009A0885">
      <w:pPr>
        <w:pStyle w:val="ListParagraph"/>
        <w:numPr>
          <w:ilvl w:val="1"/>
          <w:numId w:val="16"/>
        </w:numPr>
        <w:spacing w:line="360" w:lineRule="auto"/>
      </w:pPr>
      <w:r>
        <w:t>Environmental impact assessment</w:t>
      </w:r>
    </w:p>
    <w:p w:rsidR="00D07AF7" w:rsidRDefault="00D07AF7" w:rsidP="009A0885">
      <w:pPr>
        <w:pStyle w:val="ListParagraph"/>
        <w:numPr>
          <w:ilvl w:val="1"/>
          <w:numId w:val="16"/>
        </w:numPr>
        <w:spacing w:line="360" w:lineRule="auto"/>
      </w:pPr>
      <w:r>
        <w:t>Environmental appraisal</w:t>
      </w:r>
    </w:p>
    <w:p w:rsidR="00D07AF7" w:rsidRDefault="00D07AF7" w:rsidP="009A0885">
      <w:pPr>
        <w:pStyle w:val="ListParagraph"/>
        <w:numPr>
          <w:ilvl w:val="1"/>
          <w:numId w:val="16"/>
        </w:numPr>
        <w:spacing w:line="360" w:lineRule="auto"/>
      </w:pPr>
      <w:r>
        <w:t>Health impact assessment</w:t>
      </w:r>
    </w:p>
    <w:p w:rsidR="00D07AF7" w:rsidRDefault="00D07AF7" w:rsidP="009A0885">
      <w:pPr>
        <w:pStyle w:val="ListParagraph"/>
        <w:numPr>
          <w:ilvl w:val="1"/>
          <w:numId w:val="16"/>
        </w:numPr>
        <w:spacing w:line="360" w:lineRule="auto"/>
      </w:pPr>
      <w:r>
        <w:t>Strategic environmental assessment</w:t>
      </w:r>
    </w:p>
    <w:p w:rsidR="00D07AF7" w:rsidRDefault="00D07AF7" w:rsidP="009A0885">
      <w:pPr>
        <w:pStyle w:val="ListParagraph"/>
        <w:numPr>
          <w:ilvl w:val="1"/>
          <w:numId w:val="16"/>
        </w:numPr>
        <w:spacing w:line="360" w:lineRule="auto"/>
      </w:pPr>
      <w:r>
        <w:t>Social impact assessment</w:t>
      </w:r>
    </w:p>
    <w:p w:rsidR="00D07AF7" w:rsidRDefault="00D07AF7" w:rsidP="009A0885">
      <w:pPr>
        <w:pStyle w:val="ListParagraph"/>
        <w:numPr>
          <w:ilvl w:val="1"/>
          <w:numId w:val="16"/>
        </w:numPr>
        <w:spacing w:line="360" w:lineRule="auto"/>
      </w:pPr>
      <w:r>
        <w:t>Social impact appraisal</w:t>
      </w:r>
    </w:p>
    <w:p w:rsidR="00D07AF7" w:rsidRDefault="00D07AF7" w:rsidP="009A0885">
      <w:pPr>
        <w:pStyle w:val="ListParagraph"/>
        <w:numPr>
          <w:ilvl w:val="1"/>
          <w:numId w:val="16"/>
        </w:numPr>
        <w:spacing w:line="360" w:lineRule="auto"/>
      </w:pPr>
      <w:r>
        <w:t>Integrated assessment</w:t>
      </w:r>
    </w:p>
    <w:p w:rsidR="00D07AF7" w:rsidRDefault="00D07AF7" w:rsidP="009A0885">
      <w:pPr>
        <w:pStyle w:val="ListParagraph"/>
        <w:numPr>
          <w:ilvl w:val="1"/>
          <w:numId w:val="16"/>
        </w:numPr>
        <w:spacing w:line="360" w:lineRule="auto"/>
      </w:pPr>
      <w:r>
        <w:t>Integrated appraisal</w:t>
      </w:r>
    </w:p>
    <w:p w:rsidR="00D07AF7" w:rsidRDefault="00D07AF7" w:rsidP="009A0885">
      <w:pPr>
        <w:pStyle w:val="ListParagraph"/>
        <w:numPr>
          <w:ilvl w:val="1"/>
          <w:numId w:val="16"/>
        </w:numPr>
        <w:spacing w:line="360" w:lineRule="auto"/>
      </w:pPr>
      <w:r>
        <w:t>Sustainability appraisal</w:t>
      </w:r>
    </w:p>
    <w:p w:rsidR="00D07AF7" w:rsidRDefault="00D07AF7" w:rsidP="009A0885">
      <w:pPr>
        <w:pStyle w:val="ListParagraph"/>
        <w:numPr>
          <w:ilvl w:val="1"/>
          <w:numId w:val="16"/>
        </w:numPr>
        <w:spacing w:line="360" w:lineRule="auto"/>
      </w:pPr>
      <w:r>
        <w:t>Equity impact assessment</w:t>
      </w:r>
    </w:p>
    <w:p w:rsidR="00D07AF7" w:rsidRDefault="00D07AF7" w:rsidP="009A0885">
      <w:pPr>
        <w:pStyle w:val="ListParagraph"/>
        <w:numPr>
          <w:ilvl w:val="1"/>
          <w:numId w:val="16"/>
        </w:numPr>
        <w:spacing w:line="360" w:lineRule="auto"/>
      </w:pPr>
      <w:r>
        <w:t>Equity assessment</w:t>
      </w:r>
    </w:p>
    <w:p w:rsidR="00D07AF7" w:rsidRDefault="00D07AF7" w:rsidP="009A0885">
      <w:pPr>
        <w:pStyle w:val="ListParagraph"/>
        <w:numPr>
          <w:ilvl w:val="1"/>
          <w:numId w:val="16"/>
        </w:numPr>
        <w:spacing w:line="360" w:lineRule="auto"/>
      </w:pPr>
      <w:r>
        <w:t>Equality impact assessment</w:t>
      </w:r>
    </w:p>
    <w:p w:rsidR="00D07AF7" w:rsidRDefault="00D07AF7" w:rsidP="009A0885">
      <w:pPr>
        <w:pStyle w:val="ListParagraph"/>
        <w:numPr>
          <w:ilvl w:val="1"/>
          <w:numId w:val="16"/>
        </w:numPr>
        <w:spacing w:line="360" w:lineRule="auto"/>
      </w:pPr>
      <w:r>
        <w:t>Equality assessment</w:t>
      </w:r>
    </w:p>
    <w:p w:rsidR="00D07AF7" w:rsidRDefault="00D07AF7" w:rsidP="00D07AF7">
      <w:pPr>
        <w:spacing w:line="360" w:lineRule="auto"/>
      </w:pPr>
    </w:p>
    <w:p w:rsidR="00D07AF7" w:rsidRDefault="00D07AF7" w:rsidP="00D07AF7">
      <w:pPr>
        <w:spacing w:line="360" w:lineRule="auto"/>
      </w:pPr>
    </w:p>
    <w:p w:rsidR="00D07AF7" w:rsidRPr="008975A5" w:rsidRDefault="00D07AF7" w:rsidP="00D07AF7">
      <w:pPr>
        <w:spacing w:line="360" w:lineRule="auto"/>
        <w:rPr>
          <w:b/>
        </w:rPr>
      </w:pPr>
      <w:r w:rsidRPr="008975A5">
        <w:rPr>
          <w:b/>
        </w:rPr>
        <w:t>Audit information</w:t>
      </w:r>
    </w:p>
    <w:p w:rsidR="00D07AF7" w:rsidRDefault="00D07AF7" w:rsidP="009A0885">
      <w:pPr>
        <w:pStyle w:val="ListParagraph"/>
        <w:numPr>
          <w:ilvl w:val="0"/>
          <w:numId w:val="17"/>
        </w:numPr>
        <w:spacing w:line="360" w:lineRule="auto"/>
      </w:pPr>
      <w:r>
        <w:t>For each website searched specific information should be recorded in a separate MS Word document (see template in Annex 1)</w:t>
      </w:r>
    </w:p>
    <w:p w:rsidR="00D07AF7" w:rsidRDefault="00D07AF7" w:rsidP="009A0885">
      <w:pPr>
        <w:pStyle w:val="ListParagraph"/>
        <w:numPr>
          <w:ilvl w:val="0"/>
          <w:numId w:val="17"/>
        </w:numPr>
        <w:spacing w:line="360" w:lineRule="auto"/>
      </w:pPr>
      <w:r>
        <w:t>References / evidence / reports should be listed in a bibliography at the end of the table</w:t>
      </w:r>
    </w:p>
    <w:p w:rsidR="00D07AF7" w:rsidRDefault="00D07AF7" w:rsidP="009A0885">
      <w:pPr>
        <w:pStyle w:val="ListParagraph"/>
        <w:numPr>
          <w:ilvl w:val="0"/>
          <w:numId w:val="17"/>
        </w:numPr>
        <w:spacing w:line="360" w:lineRule="auto"/>
      </w:pPr>
      <w:r>
        <w:t>Electronic versions of the references / evidence / report should be stored on a shared electronic drive, where available</w:t>
      </w:r>
    </w:p>
    <w:p w:rsidR="00D07AF7" w:rsidRDefault="00D07AF7" w:rsidP="00D07AF7">
      <w:pPr>
        <w:spacing w:line="360" w:lineRule="auto"/>
      </w:pPr>
    </w:p>
    <w:p w:rsidR="00D07AF7" w:rsidRDefault="00D07AF7" w:rsidP="00D07AF7">
      <w:r>
        <w:br w:type="page"/>
      </w:r>
    </w:p>
    <w:p w:rsidR="00D07AF7" w:rsidRDefault="00D07AF7" w:rsidP="00D07AF7"/>
    <w:p w:rsidR="00D07AF7" w:rsidRPr="00533C7C" w:rsidRDefault="00D07AF7" w:rsidP="00D07AF7">
      <w:pPr>
        <w:spacing w:line="360" w:lineRule="auto"/>
        <w:rPr>
          <w:b/>
        </w:rPr>
      </w:pPr>
      <w:r>
        <w:rPr>
          <w:b/>
        </w:rPr>
        <w:t>Annex 1</w:t>
      </w:r>
      <w:r w:rsidRPr="00533C7C">
        <w:rPr>
          <w:b/>
        </w:rPr>
        <w:t>: Template for recording website search information</w:t>
      </w:r>
    </w:p>
    <w:p w:rsidR="00D07AF7" w:rsidRDefault="00D07AF7" w:rsidP="00D07AF7">
      <w:pPr>
        <w:spacing w:line="360" w:lineRule="auto"/>
      </w:pPr>
    </w:p>
    <w:p w:rsidR="00D07AF7" w:rsidRPr="00DC5FC7" w:rsidRDefault="00D07AF7" w:rsidP="00D07AF7">
      <w:pPr>
        <w:spacing w:line="360" w:lineRule="auto"/>
        <w:jc w:val="center"/>
        <w:rPr>
          <w:b/>
        </w:rPr>
      </w:pPr>
      <w:r w:rsidRPr="00DC5FC7">
        <w:rPr>
          <w:b/>
        </w:rPr>
        <w:t>Website searching template</w:t>
      </w:r>
    </w:p>
    <w:tbl>
      <w:tblPr>
        <w:tblStyle w:val="TableGrid"/>
        <w:tblW w:w="0" w:type="auto"/>
        <w:tblLook w:val="04A0"/>
      </w:tblPr>
      <w:tblGrid>
        <w:gridCol w:w="3936"/>
        <w:gridCol w:w="5306"/>
      </w:tblGrid>
      <w:tr w:rsidR="00D07AF7" w:rsidTr="00441706">
        <w:tc>
          <w:tcPr>
            <w:tcW w:w="3936" w:type="dxa"/>
          </w:tcPr>
          <w:p w:rsidR="00D07AF7" w:rsidRDefault="00D07AF7" w:rsidP="00441706">
            <w:r>
              <w:t>Organisation Name</w:t>
            </w:r>
          </w:p>
        </w:tc>
        <w:tc>
          <w:tcPr>
            <w:tcW w:w="5306" w:type="dxa"/>
          </w:tcPr>
          <w:p w:rsidR="00D07AF7" w:rsidRDefault="00D07AF7" w:rsidP="00441706"/>
        </w:tc>
      </w:tr>
      <w:tr w:rsidR="00D07AF7" w:rsidTr="00441706">
        <w:tc>
          <w:tcPr>
            <w:tcW w:w="3936" w:type="dxa"/>
          </w:tcPr>
          <w:p w:rsidR="00D07AF7" w:rsidRDefault="00D07AF7" w:rsidP="00441706">
            <w:r>
              <w:t>URL</w:t>
            </w:r>
          </w:p>
        </w:tc>
        <w:tc>
          <w:tcPr>
            <w:tcW w:w="5306" w:type="dxa"/>
          </w:tcPr>
          <w:p w:rsidR="00D07AF7" w:rsidRDefault="00D07AF7" w:rsidP="00441706"/>
        </w:tc>
      </w:tr>
      <w:tr w:rsidR="00D07AF7" w:rsidTr="00441706">
        <w:tc>
          <w:tcPr>
            <w:tcW w:w="3936" w:type="dxa"/>
          </w:tcPr>
          <w:p w:rsidR="00D07AF7" w:rsidRDefault="00D07AF7" w:rsidP="00441706">
            <w:r>
              <w:t>Searcher name</w:t>
            </w:r>
          </w:p>
        </w:tc>
        <w:tc>
          <w:tcPr>
            <w:tcW w:w="5306" w:type="dxa"/>
          </w:tcPr>
          <w:p w:rsidR="00D07AF7" w:rsidRDefault="00D07AF7" w:rsidP="00441706"/>
        </w:tc>
      </w:tr>
      <w:tr w:rsidR="00D07AF7" w:rsidTr="00441706">
        <w:tc>
          <w:tcPr>
            <w:tcW w:w="3936" w:type="dxa"/>
          </w:tcPr>
          <w:p w:rsidR="00D07AF7" w:rsidRDefault="00D07AF7" w:rsidP="00441706">
            <w:r>
              <w:t>Search date</w:t>
            </w:r>
          </w:p>
        </w:tc>
        <w:tc>
          <w:tcPr>
            <w:tcW w:w="5306" w:type="dxa"/>
          </w:tcPr>
          <w:p w:rsidR="00D07AF7" w:rsidRDefault="00D07AF7" w:rsidP="00441706"/>
        </w:tc>
      </w:tr>
      <w:tr w:rsidR="00D07AF7" w:rsidTr="00441706">
        <w:tc>
          <w:tcPr>
            <w:tcW w:w="3936" w:type="dxa"/>
          </w:tcPr>
          <w:p w:rsidR="00D07AF7" w:rsidRDefault="00D07AF7" w:rsidP="00441706">
            <w:r>
              <w:t>Sitemap or Index available</w:t>
            </w:r>
          </w:p>
        </w:tc>
        <w:tc>
          <w:tcPr>
            <w:tcW w:w="5306" w:type="dxa"/>
          </w:tcPr>
          <w:p w:rsidR="00D07AF7" w:rsidRDefault="00D07AF7" w:rsidP="00441706">
            <w:r>
              <w:t>Yes / No</w:t>
            </w:r>
          </w:p>
        </w:tc>
      </w:tr>
      <w:tr w:rsidR="00D07AF7" w:rsidTr="00441706">
        <w:tc>
          <w:tcPr>
            <w:tcW w:w="3936" w:type="dxa"/>
          </w:tcPr>
          <w:p w:rsidR="00D07AF7" w:rsidRDefault="00D07AF7" w:rsidP="00441706">
            <w:r>
              <w:t>Number of records retrieved</w:t>
            </w:r>
          </w:p>
        </w:tc>
        <w:tc>
          <w:tcPr>
            <w:tcW w:w="5306" w:type="dxa"/>
          </w:tcPr>
          <w:p w:rsidR="00D07AF7" w:rsidRDefault="00D07AF7" w:rsidP="00441706"/>
        </w:tc>
      </w:tr>
      <w:tr w:rsidR="00D07AF7" w:rsidTr="00441706">
        <w:tc>
          <w:tcPr>
            <w:tcW w:w="3936" w:type="dxa"/>
          </w:tcPr>
          <w:p w:rsidR="00D07AF7" w:rsidRDefault="00D07AF7" w:rsidP="00441706">
            <w:r>
              <w:t>Publications section available (or equivalent)</w:t>
            </w:r>
          </w:p>
        </w:tc>
        <w:tc>
          <w:tcPr>
            <w:tcW w:w="5306" w:type="dxa"/>
          </w:tcPr>
          <w:p w:rsidR="00D07AF7" w:rsidRDefault="00D07AF7" w:rsidP="00441706">
            <w:r>
              <w:t>Yes / No</w:t>
            </w:r>
          </w:p>
        </w:tc>
      </w:tr>
      <w:tr w:rsidR="00D07AF7" w:rsidTr="00441706">
        <w:tc>
          <w:tcPr>
            <w:tcW w:w="3936" w:type="dxa"/>
          </w:tcPr>
          <w:p w:rsidR="00D07AF7" w:rsidRDefault="00D07AF7" w:rsidP="00441706">
            <w:r>
              <w:t>Number of records retrieved</w:t>
            </w:r>
          </w:p>
        </w:tc>
        <w:tc>
          <w:tcPr>
            <w:tcW w:w="5306" w:type="dxa"/>
          </w:tcPr>
          <w:p w:rsidR="00D07AF7" w:rsidRDefault="00D07AF7" w:rsidP="00441706"/>
        </w:tc>
      </w:tr>
      <w:tr w:rsidR="00D07AF7" w:rsidTr="00441706">
        <w:tc>
          <w:tcPr>
            <w:tcW w:w="3936" w:type="dxa"/>
          </w:tcPr>
          <w:p w:rsidR="00D07AF7" w:rsidRDefault="00D07AF7" w:rsidP="00441706">
            <w:r>
              <w:t>Research section available (or equivalent)</w:t>
            </w:r>
          </w:p>
        </w:tc>
        <w:tc>
          <w:tcPr>
            <w:tcW w:w="5306" w:type="dxa"/>
          </w:tcPr>
          <w:p w:rsidR="00D07AF7" w:rsidRDefault="00D07AF7" w:rsidP="00441706">
            <w:r>
              <w:t>Yes / No</w:t>
            </w:r>
          </w:p>
        </w:tc>
      </w:tr>
      <w:tr w:rsidR="00D07AF7" w:rsidTr="00441706">
        <w:tc>
          <w:tcPr>
            <w:tcW w:w="3936" w:type="dxa"/>
          </w:tcPr>
          <w:p w:rsidR="00D07AF7" w:rsidRDefault="00D07AF7" w:rsidP="00441706">
            <w:r>
              <w:t>Number of records retrieved</w:t>
            </w:r>
          </w:p>
        </w:tc>
        <w:tc>
          <w:tcPr>
            <w:tcW w:w="5306" w:type="dxa"/>
          </w:tcPr>
          <w:p w:rsidR="00D07AF7" w:rsidRDefault="00D07AF7" w:rsidP="00441706"/>
        </w:tc>
      </w:tr>
      <w:tr w:rsidR="00D07AF7" w:rsidTr="00441706">
        <w:tc>
          <w:tcPr>
            <w:tcW w:w="3936" w:type="dxa"/>
          </w:tcPr>
          <w:p w:rsidR="00D07AF7" w:rsidRDefault="00D07AF7" w:rsidP="00441706">
            <w:r>
              <w:t>Internal search facility</w:t>
            </w:r>
          </w:p>
          <w:p w:rsidR="00D07AF7" w:rsidRDefault="00D07AF7" w:rsidP="00441706">
            <w:r>
              <w:t>available</w:t>
            </w:r>
          </w:p>
        </w:tc>
        <w:tc>
          <w:tcPr>
            <w:tcW w:w="5306" w:type="dxa"/>
          </w:tcPr>
          <w:p w:rsidR="00D07AF7" w:rsidRDefault="00D07AF7" w:rsidP="00441706">
            <w:r>
              <w:t>Yes / No</w:t>
            </w:r>
          </w:p>
        </w:tc>
      </w:tr>
      <w:tr w:rsidR="00D07AF7" w:rsidTr="00441706">
        <w:tc>
          <w:tcPr>
            <w:tcW w:w="3936" w:type="dxa"/>
          </w:tcPr>
          <w:p w:rsidR="00D07AF7" w:rsidRDefault="00D07AF7" w:rsidP="00441706">
            <w:r>
              <w:t>Internal search facility used</w:t>
            </w:r>
          </w:p>
        </w:tc>
        <w:tc>
          <w:tcPr>
            <w:tcW w:w="5306" w:type="dxa"/>
          </w:tcPr>
          <w:p w:rsidR="00D07AF7" w:rsidRDefault="00D07AF7" w:rsidP="00441706">
            <w:r>
              <w:t>Yes / No</w:t>
            </w:r>
          </w:p>
        </w:tc>
      </w:tr>
      <w:tr w:rsidR="00D07AF7" w:rsidTr="00441706">
        <w:tc>
          <w:tcPr>
            <w:tcW w:w="3936" w:type="dxa"/>
          </w:tcPr>
          <w:p w:rsidR="00D07AF7" w:rsidRDefault="00D07AF7" w:rsidP="00441706">
            <w:r>
              <w:t>Search terms used</w:t>
            </w:r>
          </w:p>
        </w:tc>
        <w:tc>
          <w:tcPr>
            <w:tcW w:w="5306" w:type="dxa"/>
          </w:tcPr>
          <w:p w:rsidR="00D07AF7" w:rsidRDefault="00D07AF7" w:rsidP="00441706"/>
        </w:tc>
      </w:tr>
      <w:tr w:rsidR="00D07AF7" w:rsidTr="00441706">
        <w:tc>
          <w:tcPr>
            <w:tcW w:w="3936" w:type="dxa"/>
          </w:tcPr>
          <w:p w:rsidR="00D07AF7" w:rsidRDefault="00D07AF7" w:rsidP="00441706">
            <w:r>
              <w:t xml:space="preserve">Number of records retrieved </w:t>
            </w:r>
          </w:p>
        </w:tc>
        <w:tc>
          <w:tcPr>
            <w:tcW w:w="5306" w:type="dxa"/>
          </w:tcPr>
          <w:p w:rsidR="00D07AF7" w:rsidRDefault="00D07AF7" w:rsidP="00441706"/>
        </w:tc>
      </w:tr>
      <w:tr w:rsidR="00D07AF7" w:rsidTr="00441706">
        <w:tc>
          <w:tcPr>
            <w:tcW w:w="3936" w:type="dxa"/>
          </w:tcPr>
          <w:p w:rsidR="00D07AF7" w:rsidRDefault="00D07AF7" w:rsidP="00441706">
            <w:r>
              <w:t xml:space="preserve">Name of </w:t>
            </w:r>
            <w:proofErr w:type="spellStart"/>
            <w:r>
              <w:t>RefWorks</w:t>
            </w:r>
            <w:proofErr w:type="spellEnd"/>
            <w:r>
              <w:t xml:space="preserve"> folder</w:t>
            </w:r>
          </w:p>
        </w:tc>
        <w:tc>
          <w:tcPr>
            <w:tcW w:w="5306" w:type="dxa"/>
          </w:tcPr>
          <w:p w:rsidR="00D07AF7" w:rsidRDefault="00D07AF7" w:rsidP="00441706"/>
        </w:tc>
      </w:tr>
      <w:tr w:rsidR="00D07AF7" w:rsidTr="00441706">
        <w:tc>
          <w:tcPr>
            <w:tcW w:w="3936" w:type="dxa"/>
          </w:tcPr>
          <w:p w:rsidR="00D07AF7" w:rsidRDefault="00D07AF7" w:rsidP="00441706">
            <w:r>
              <w:t xml:space="preserve">Number of records manually entered into </w:t>
            </w:r>
            <w:proofErr w:type="spellStart"/>
            <w:r>
              <w:t>RefWorks</w:t>
            </w:r>
            <w:proofErr w:type="spellEnd"/>
            <w:r>
              <w:t xml:space="preserve"> folder</w:t>
            </w:r>
          </w:p>
        </w:tc>
        <w:tc>
          <w:tcPr>
            <w:tcW w:w="5306" w:type="dxa"/>
          </w:tcPr>
          <w:p w:rsidR="00D07AF7" w:rsidRDefault="00D07AF7" w:rsidP="00441706"/>
        </w:tc>
      </w:tr>
      <w:tr w:rsidR="00D07AF7" w:rsidTr="00441706">
        <w:tc>
          <w:tcPr>
            <w:tcW w:w="3936" w:type="dxa"/>
          </w:tcPr>
          <w:p w:rsidR="00D07AF7" w:rsidRDefault="00D07AF7" w:rsidP="00441706">
            <w:r>
              <w:t xml:space="preserve">Number of records after </w:t>
            </w:r>
            <w:proofErr w:type="spellStart"/>
            <w:r>
              <w:t>deduplication</w:t>
            </w:r>
            <w:proofErr w:type="spellEnd"/>
            <w:r>
              <w:t xml:space="preserve"> in </w:t>
            </w:r>
            <w:proofErr w:type="spellStart"/>
            <w:r>
              <w:t>RefWorks</w:t>
            </w:r>
            <w:proofErr w:type="spellEnd"/>
            <w:r>
              <w:t xml:space="preserve"> folder</w:t>
            </w:r>
          </w:p>
        </w:tc>
        <w:tc>
          <w:tcPr>
            <w:tcW w:w="5306" w:type="dxa"/>
          </w:tcPr>
          <w:p w:rsidR="00D07AF7" w:rsidRDefault="00D07AF7" w:rsidP="00441706"/>
        </w:tc>
      </w:tr>
    </w:tbl>
    <w:p w:rsidR="00D07AF7" w:rsidRDefault="00D07AF7" w:rsidP="00D07AF7">
      <w:pPr>
        <w:spacing w:line="360" w:lineRule="auto"/>
      </w:pPr>
    </w:p>
    <w:p w:rsidR="00D07AF7" w:rsidRPr="00533C7C" w:rsidRDefault="00D07AF7" w:rsidP="00D07AF7">
      <w:pPr>
        <w:spacing w:line="360" w:lineRule="auto"/>
        <w:rPr>
          <w:b/>
        </w:rPr>
      </w:pPr>
      <w:r w:rsidRPr="00533C7C">
        <w:rPr>
          <w:b/>
        </w:rPr>
        <w:t xml:space="preserve">Identified references for manual entry into </w:t>
      </w:r>
      <w:proofErr w:type="spellStart"/>
      <w:r w:rsidRPr="00533C7C">
        <w:rPr>
          <w:b/>
        </w:rPr>
        <w:t>RefWorks</w:t>
      </w:r>
      <w:proofErr w:type="spellEnd"/>
      <w:r w:rsidRPr="00533C7C">
        <w:rPr>
          <w:b/>
        </w:rPr>
        <w:t>:</w:t>
      </w:r>
    </w:p>
    <w:p w:rsidR="00D07AF7" w:rsidRDefault="00D07AF7" w:rsidP="00D07AF7">
      <w:pPr>
        <w:spacing w:line="360" w:lineRule="auto"/>
      </w:pPr>
    </w:p>
    <w:p w:rsidR="00D07AF7" w:rsidRDefault="00D07AF7" w:rsidP="00D07AF7">
      <w:pPr>
        <w:spacing w:line="360" w:lineRule="auto"/>
      </w:pPr>
    </w:p>
    <w:p w:rsidR="00905965" w:rsidRDefault="00905965">
      <w:pPr>
        <w:rPr>
          <w:rFonts w:cs="Arial"/>
          <w:szCs w:val="24"/>
        </w:rPr>
      </w:pPr>
    </w:p>
    <w:p w:rsidR="00905965" w:rsidRDefault="00905965">
      <w:pPr>
        <w:spacing w:after="200" w:line="276" w:lineRule="auto"/>
        <w:rPr>
          <w:rFonts w:cs="Arial"/>
          <w:szCs w:val="24"/>
        </w:rPr>
      </w:pPr>
      <w:r>
        <w:rPr>
          <w:rFonts w:cs="Arial"/>
          <w:szCs w:val="24"/>
        </w:rPr>
        <w:br w:type="page"/>
      </w:r>
    </w:p>
    <w:p w:rsidR="005667D2" w:rsidRDefault="00905965" w:rsidP="008E3EDF">
      <w:pPr>
        <w:pStyle w:val="Chapterheading"/>
      </w:pPr>
      <w:r>
        <w:lastRenderedPageBreak/>
        <w:t xml:space="preserve">Appendix D: </w:t>
      </w:r>
      <w:r w:rsidR="008E3EDF">
        <w:t>Full text sc</w:t>
      </w:r>
      <w:r w:rsidR="005667D2">
        <w:t>reening tool</w:t>
      </w:r>
    </w:p>
    <w:p w:rsidR="005667D2" w:rsidRDefault="005667D2">
      <w:pPr>
        <w:rPr>
          <w:rFonts w:cs="Arial"/>
          <w:szCs w:val="24"/>
        </w:rPr>
      </w:pPr>
    </w:p>
    <w:p w:rsidR="004079E4" w:rsidRDefault="004079E4" w:rsidP="004079E4">
      <w:pPr>
        <w:spacing w:line="360" w:lineRule="auto"/>
      </w:pPr>
      <w:r>
        <w:t xml:space="preserve">If all criteria are met the citation is </w:t>
      </w:r>
      <w:r w:rsidRPr="00285F85">
        <w:rPr>
          <w:b/>
          <w:bCs/>
        </w:rPr>
        <w:t>included</w:t>
      </w:r>
    </w:p>
    <w:p w:rsidR="004079E4" w:rsidRDefault="004079E4" w:rsidP="004079E4">
      <w:pPr>
        <w:spacing w:line="360" w:lineRule="auto"/>
      </w:pPr>
      <w:r>
        <w:t xml:space="preserve">If any of the criteria fail to be met the study is </w:t>
      </w:r>
      <w:r w:rsidRPr="00285F85">
        <w:rPr>
          <w:b/>
          <w:bCs/>
        </w:rPr>
        <w:t>excluded</w:t>
      </w:r>
    </w:p>
    <w:p w:rsidR="004079E4" w:rsidRDefault="004079E4" w:rsidP="004079E4">
      <w:pPr>
        <w:spacing w:line="360" w:lineRule="auto"/>
      </w:pPr>
    </w:p>
    <w:p w:rsidR="004079E4" w:rsidRPr="00285F85" w:rsidRDefault="004079E4" w:rsidP="004079E4">
      <w:pPr>
        <w:spacing w:line="360" w:lineRule="auto"/>
        <w:rPr>
          <w:b/>
          <w:bCs/>
        </w:rPr>
      </w:pPr>
      <w:r w:rsidRPr="00285F85">
        <w:rPr>
          <w:b/>
          <w:bCs/>
        </w:rPr>
        <w:t>Citation:</w:t>
      </w:r>
    </w:p>
    <w:p w:rsidR="004079E4" w:rsidRDefault="004079E4" w:rsidP="004079E4">
      <w:pPr>
        <w:spacing w:line="360" w:lineRule="auto"/>
      </w:pPr>
      <w:r>
        <w:t>Author(s):</w:t>
      </w:r>
      <w:r>
        <w:tab/>
      </w:r>
    </w:p>
    <w:p w:rsidR="004079E4" w:rsidRDefault="004079E4" w:rsidP="004079E4">
      <w:pPr>
        <w:spacing w:line="360" w:lineRule="auto"/>
      </w:pPr>
      <w:r>
        <w:t>Title:</w:t>
      </w:r>
      <w:r>
        <w:tab/>
      </w:r>
      <w:r>
        <w:tab/>
      </w:r>
    </w:p>
    <w:p w:rsidR="004079E4" w:rsidRDefault="004079E4" w:rsidP="004079E4">
      <w:pPr>
        <w:spacing w:line="360" w:lineRule="auto"/>
      </w:pPr>
      <w:r>
        <w:t xml:space="preserve">Journal/book/report citation:  </w:t>
      </w:r>
    </w:p>
    <w:p w:rsidR="004079E4" w:rsidRDefault="004079E4" w:rsidP="004079E4">
      <w:pPr>
        <w:spacing w:line="360" w:lineRule="auto"/>
      </w:pPr>
    </w:p>
    <w:p w:rsidR="004079E4" w:rsidRPr="00C32D2B" w:rsidRDefault="004079E4" w:rsidP="004079E4">
      <w:pPr>
        <w:spacing w:line="360" w:lineRule="auto"/>
        <w:rPr>
          <w:b/>
          <w:bCs/>
        </w:rPr>
      </w:pPr>
      <w:r w:rsidRPr="00C32D2B">
        <w:rPr>
          <w:b/>
          <w:bCs/>
        </w:rPr>
        <w:t>Inclusion criteria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7797"/>
        <w:gridCol w:w="567"/>
      </w:tblGrid>
      <w:tr w:rsidR="004079E4" w:rsidRPr="00C32D2B" w:rsidTr="00BA1442">
        <w:tc>
          <w:tcPr>
            <w:tcW w:w="675" w:type="dxa"/>
          </w:tcPr>
          <w:p w:rsidR="004079E4" w:rsidRPr="00076D90" w:rsidRDefault="004079E4" w:rsidP="00BA1442">
            <w:pPr>
              <w:rPr>
                <w:b/>
                <w:bCs/>
              </w:rPr>
            </w:pPr>
          </w:p>
        </w:tc>
        <w:tc>
          <w:tcPr>
            <w:tcW w:w="7797" w:type="dxa"/>
          </w:tcPr>
          <w:p w:rsidR="004079E4" w:rsidRPr="00076D90" w:rsidRDefault="004079E4" w:rsidP="00BA1442">
            <w:pPr>
              <w:rPr>
                <w:b/>
                <w:bCs/>
              </w:rPr>
            </w:pPr>
            <w:r w:rsidRPr="00076D90">
              <w:rPr>
                <w:b/>
                <w:bCs/>
              </w:rPr>
              <w:t>Criteria</w:t>
            </w:r>
          </w:p>
        </w:tc>
        <w:tc>
          <w:tcPr>
            <w:tcW w:w="567" w:type="dxa"/>
          </w:tcPr>
          <w:p w:rsidR="004079E4" w:rsidRPr="00076D90" w:rsidRDefault="004079E4" w:rsidP="00BA1442">
            <w:pPr>
              <w:rPr>
                <w:b/>
                <w:bCs/>
              </w:rPr>
            </w:pPr>
            <w:r w:rsidRPr="00076D90">
              <w:rPr>
                <w:b/>
                <w:bCs/>
              </w:rPr>
              <w:sym w:font="Wingdings" w:char="F0FC"/>
            </w:r>
          </w:p>
        </w:tc>
      </w:tr>
      <w:tr w:rsidR="004079E4" w:rsidRPr="00C32D2B" w:rsidTr="00BA1442">
        <w:tc>
          <w:tcPr>
            <w:tcW w:w="675" w:type="dxa"/>
          </w:tcPr>
          <w:p w:rsidR="004079E4" w:rsidRPr="00076D90" w:rsidRDefault="004079E4" w:rsidP="00BA1442">
            <w:pPr>
              <w:rPr>
                <w:b/>
                <w:bCs/>
              </w:rPr>
            </w:pPr>
            <w:r w:rsidRPr="00076D90">
              <w:rPr>
                <w:b/>
                <w:bCs/>
              </w:rPr>
              <w:t>1</w:t>
            </w:r>
          </w:p>
        </w:tc>
        <w:tc>
          <w:tcPr>
            <w:tcW w:w="7797" w:type="dxa"/>
          </w:tcPr>
          <w:p w:rsidR="004079E4" w:rsidRPr="00076D90" w:rsidRDefault="004079E4" w:rsidP="00BA1442">
            <w:pPr>
              <w:rPr>
                <w:b/>
                <w:bCs/>
              </w:rPr>
            </w:pPr>
            <w:r w:rsidRPr="00076D90">
              <w:rPr>
                <w:b/>
                <w:bCs/>
              </w:rPr>
              <w:t>Population</w:t>
            </w:r>
          </w:p>
        </w:tc>
        <w:tc>
          <w:tcPr>
            <w:tcW w:w="567" w:type="dxa"/>
          </w:tcPr>
          <w:p w:rsidR="004079E4" w:rsidRPr="00076D90" w:rsidRDefault="004079E4" w:rsidP="00BA1442">
            <w:pPr>
              <w:rPr>
                <w:b/>
                <w:bCs/>
              </w:rPr>
            </w:pPr>
          </w:p>
        </w:tc>
      </w:tr>
      <w:tr w:rsidR="004079E4" w:rsidRPr="00C32D2B" w:rsidTr="00BA1442">
        <w:tc>
          <w:tcPr>
            <w:tcW w:w="675" w:type="dxa"/>
          </w:tcPr>
          <w:p w:rsidR="004079E4" w:rsidRPr="00076D90" w:rsidRDefault="004079E4" w:rsidP="00BA1442"/>
        </w:tc>
        <w:tc>
          <w:tcPr>
            <w:tcW w:w="7797" w:type="dxa"/>
          </w:tcPr>
          <w:p w:rsidR="004079E4" w:rsidRPr="00076D90" w:rsidRDefault="004079E4" w:rsidP="00BA1442">
            <w:r w:rsidRPr="00076D90">
              <w:rPr>
                <w:sz w:val="22"/>
                <w:szCs w:val="22"/>
              </w:rPr>
              <w:t>Populations studied included human populations</w:t>
            </w:r>
          </w:p>
        </w:tc>
        <w:tc>
          <w:tcPr>
            <w:tcW w:w="567" w:type="dxa"/>
          </w:tcPr>
          <w:p w:rsidR="004079E4" w:rsidRPr="00076D90" w:rsidRDefault="004079E4" w:rsidP="00BA1442"/>
        </w:tc>
      </w:tr>
      <w:tr w:rsidR="004079E4" w:rsidRPr="00C32D2B" w:rsidTr="00BA1442">
        <w:tc>
          <w:tcPr>
            <w:tcW w:w="675" w:type="dxa"/>
          </w:tcPr>
          <w:p w:rsidR="004079E4" w:rsidRPr="00076D90" w:rsidRDefault="004079E4" w:rsidP="00BA1442"/>
        </w:tc>
        <w:tc>
          <w:tcPr>
            <w:tcW w:w="7797" w:type="dxa"/>
          </w:tcPr>
          <w:p w:rsidR="004079E4" w:rsidRPr="00076D90" w:rsidRDefault="004079E4" w:rsidP="00BA1442"/>
        </w:tc>
        <w:tc>
          <w:tcPr>
            <w:tcW w:w="567" w:type="dxa"/>
          </w:tcPr>
          <w:p w:rsidR="004079E4" w:rsidRPr="00076D90" w:rsidRDefault="004079E4" w:rsidP="00BA1442"/>
        </w:tc>
      </w:tr>
      <w:tr w:rsidR="004079E4" w:rsidTr="00BA1442">
        <w:tc>
          <w:tcPr>
            <w:tcW w:w="675" w:type="dxa"/>
          </w:tcPr>
          <w:p w:rsidR="004079E4" w:rsidRPr="00076D90" w:rsidRDefault="004079E4" w:rsidP="00BA1442">
            <w:pPr>
              <w:rPr>
                <w:b/>
                <w:bCs/>
              </w:rPr>
            </w:pPr>
            <w:r w:rsidRPr="00076D90">
              <w:rPr>
                <w:b/>
                <w:bCs/>
              </w:rPr>
              <w:t>2</w:t>
            </w:r>
          </w:p>
        </w:tc>
        <w:tc>
          <w:tcPr>
            <w:tcW w:w="7797" w:type="dxa"/>
          </w:tcPr>
          <w:p w:rsidR="004079E4" w:rsidRPr="00076D90" w:rsidRDefault="004079E4" w:rsidP="00BA1442">
            <w:pPr>
              <w:rPr>
                <w:b/>
                <w:bCs/>
              </w:rPr>
            </w:pPr>
            <w:r w:rsidRPr="00076D90">
              <w:rPr>
                <w:b/>
                <w:bCs/>
              </w:rPr>
              <w:t>Intervention/Exposure  [either a) or b) must be met]</w:t>
            </w:r>
          </w:p>
        </w:tc>
        <w:tc>
          <w:tcPr>
            <w:tcW w:w="567" w:type="dxa"/>
          </w:tcPr>
          <w:p w:rsidR="004079E4" w:rsidRDefault="004079E4" w:rsidP="00BA1442"/>
        </w:tc>
      </w:tr>
      <w:tr w:rsidR="004079E4" w:rsidTr="00BA1442">
        <w:tc>
          <w:tcPr>
            <w:tcW w:w="675" w:type="dxa"/>
          </w:tcPr>
          <w:p w:rsidR="004079E4" w:rsidRDefault="004079E4" w:rsidP="00BA1442">
            <w:r>
              <w:t>a)</w:t>
            </w:r>
          </w:p>
        </w:tc>
        <w:tc>
          <w:tcPr>
            <w:tcW w:w="7797" w:type="dxa"/>
          </w:tcPr>
          <w:p w:rsidR="004079E4" w:rsidRPr="00076D90" w:rsidRDefault="004079E4" w:rsidP="00BA1442">
            <w:r>
              <w:rPr>
                <w:sz w:val="22"/>
                <w:szCs w:val="22"/>
              </w:rPr>
              <w:t>A</w:t>
            </w:r>
            <w:r w:rsidRPr="00076D90">
              <w:rPr>
                <w:sz w:val="22"/>
                <w:szCs w:val="22"/>
              </w:rPr>
              <w:t xml:space="preserve">n appraisal or assessment undertaken as part of a </w:t>
            </w:r>
            <w:r>
              <w:rPr>
                <w:sz w:val="22"/>
                <w:szCs w:val="22"/>
              </w:rPr>
              <w:t>planning/</w:t>
            </w:r>
            <w:r w:rsidRPr="00076D90">
              <w:rPr>
                <w:sz w:val="22"/>
                <w:szCs w:val="22"/>
              </w:rPr>
              <w:t xml:space="preserve">regulatory process to examine the impact of </w:t>
            </w:r>
            <w:r>
              <w:rPr>
                <w:sz w:val="22"/>
                <w:szCs w:val="22"/>
              </w:rPr>
              <w:t>a</w:t>
            </w:r>
            <w:r w:rsidRPr="00076D90">
              <w:rPr>
                <w:sz w:val="22"/>
                <w:szCs w:val="22"/>
              </w:rPr>
              <w:t xml:space="preserve"> proposed project (review 1)</w:t>
            </w:r>
          </w:p>
        </w:tc>
        <w:tc>
          <w:tcPr>
            <w:tcW w:w="567" w:type="dxa"/>
          </w:tcPr>
          <w:p w:rsidR="004079E4" w:rsidRDefault="004079E4" w:rsidP="00BA1442"/>
        </w:tc>
      </w:tr>
      <w:tr w:rsidR="004079E4" w:rsidTr="00BA1442">
        <w:tc>
          <w:tcPr>
            <w:tcW w:w="675" w:type="dxa"/>
          </w:tcPr>
          <w:p w:rsidR="004079E4" w:rsidRDefault="004079E4" w:rsidP="00BA1442">
            <w:r>
              <w:t>b)</w:t>
            </w:r>
          </w:p>
        </w:tc>
        <w:tc>
          <w:tcPr>
            <w:tcW w:w="7797" w:type="dxa"/>
          </w:tcPr>
          <w:p w:rsidR="004079E4" w:rsidRPr="00076D90" w:rsidRDefault="004079E4" w:rsidP="00BA1442">
            <w:r>
              <w:rPr>
                <w:sz w:val="22"/>
                <w:szCs w:val="22"/>
              </w:rPr>
              <w:t>A</w:t>
            </w:r>
            <w:r w:rsidRPr="00076D90">
              <w:rPr>
                <w:sz w:val="22"/>
                <w:szCs w:val="22"/>
              </w:rPr>
              <w:t xml:space="preserve">n appraisal or assessment undertaken as part of a </w:t>
            </w:r>
            <w:r>
              <w:rPr>
                <w:sz w:val="22"/>
                <w:szCs w:val="22"/>
              </w:rPr>
              <w:t>planning /</w:t>
            </w:r>
            <w:r w:rsidRPr="00076D90">
              <w:rPr>
                <w:sz w:val="22"/>
                <w:szCs w:val="22"/>
              </w:rPr>
              <w:t xml:space="preserve">regulatory process to examine the impact of </w:t>
            </w:r>
            <w:r>
              <w:rPr>
                <w:sz w:val="22"/>
                <w:szCs w:val="22"/>
              </w:rPr>
              <w:t>a</w:t>
            </w:r>
            <w:r w:rsidRPr="00076D90">
              <w:rPr>
                <w:sz w:val="22"/>
                <w:szCs w:val="22"/>
              </w:rPr>
              <w:t xml:space="preserve"> proposed plan (review 2)</w:t>
            </w:r>
          </w:p>
        </w:tc>
        <w:tc>
          <w:tcPr>
            <w:tcW w:w="567" w:type="dxa"/>
          </w:tcPr>
          <w:p w:rsidR="004079E4" w:rsidRDefault="004079E4" w:rsidP="00BA1442"/>
        </w:tc>
      </w:tr>
      <w:tr w:rsidR="004079E4" w:rsidTr="00BA1442">
        <w:tc>
          <w:tcPr>
            <w:tcW w:w="675" w:type="dxa"/>
          </w:tcPr>
          <w:p w:rsidR="004079E4" w:rsidRDefault="004079E4" w:rsidP="00BA1442">
            <w:r>
              <w:t>c)</w:t>
            </w:r>
          </w:p>
        </w:tc>
        <w:tc>
          <w:tcPr>
            <w:tcW w:w="7797" w:type="dxa"/>
          </w:tcPr>
          <w:p w:rsidR="004079E4" w:rsidRPr="004079E4" w:rsidRDefault="004079E4" w:rsidP="00BA1442">
            <w:pPr>
              <w:rPr>
                <w:sz w:val="22"/>
                <w:szCs w:val="22"/>
              </w:rPr>
            </w:pPr>
            <w:r w:rsidRPr="004079E4">
              <w:rPr>
                <w:sz w:val="22"/>
                <w:szCs w:val="22"/>
              </w:rPr>
              <w:t>Health impact assessment done retrospectively</w:t>
            </w:r>
          </w:p>
        </w:tc>
        <w:tc>
          <w:tcPr>
            <w:tcW w:w="567" w:type="dxa"/>
          </w:tcPr>
          <w:p w:rsidR="004079E4" w:rsidRDefault="004079E4" w:rsidP="00BA1442"/>
        </w:tc>
      </w:tr>
      <w:tr w:rsidR="004079E4" w:rsidTr="00BA1442">
        <w:tc>
          <w:tcPr>
            <w:tcW w:w="675" w:type="dxa"/>
          </w:tcPr>
          <w:p w:rsidR="004079E4" w:rsidRDefault="004079E4" w:rsidP="00BA1442"/>
        </w:tc>
        <w:tc>
          <w:tcPr>
            <w:tcW w:w="7797" w:type="dxa"/>
          </w:tcPr>
          <w:p w:rsidR="004079E4" w:rsidRPr="004079E4" w:rsidRDefault="004079E4" w:rsidP="00BA1442">
            <w:pPr>
              <w:rPr>
                <w:sz w:val="22"/>
                <w:szCs w:val="22"/>
              </w:rPr>
            </w:pPr>
          </w:p>
        </w:tc>
        <w:tc>
          <w:tcPr>
            <w:tcW w:w="567" w:type="dxa"/>
          </w:tcPr>
          <w:p w:rsidR="004079E4" w:rsidRDefault="004079E4" w:rsidP="00BA1442"/>
        </w:tc>
      </w:tr>
      <w:tr w:rsidR="004079E4" w:rsidRPr="00C32D2B" w:rsidTr="00BA1442">
        <w:tc>
          <w:tcPr>
            <w:tcW w:w="675" w:type="dxa"/>
          </w:tcPr>
          <w:p w:rsidR="004079E4" w:rsidRPr="00076D90" w:rsidRDefault="004079E4" w:rsidP="00BA1442">
            <w:pPr>
              <w:rPr>
                <w:b/>
                <w:bCs/>
              </w:rPr>
            </w:pPr>
            <w:r w:rsidRPr="00076D90">
              <w:rPr>
                <w:b/>
                <w:bCs/>
              </w:rPr>
              <w:t>3</w:t>
            </w:r>
          </w:p>
        </w:tc>
        <w:tc>
          <w:tcPr>
            <w:tcW w:w="7797" w:type="dxa"/>
          </w:tcPr>
          <w:p w:rsidR="004079E4" w:rsidRPr="00076D90" w:rsidRDefault="004079E4" w:rsidP="00BA1442">
            <w:pPr>
              <w:rPr>
                <w:b/>
                <w:bCs/>
              </w:rPr>
            </w:pPr>
            <w:r w:rsidRPr="00076D90">
              <w:rPr>
                <w:b/>
                <w:bCs/>
              </w:rPr>
              <w:t>Comparison  [either a) or b) must be met]</w:t>
            </w:r>
            <w:r>
              <w:rPr>
                <w:b/>
                <w:bCs/>
              </w:rPr>
              <w:t xml:space="preserve"> </w:t>
            </w:r>
          </w:p>
        </w:tc>
        <w:tc>
          <w:tcPr>
            <w:tcW w:w="567" w:type="dxa"/>
          </w:tcPr>
          <w:p w:rsidR="004079E4" w:rsidRPr="00076D90" w:rsidRDefault="004079E4" w:rsidP="00BA1442">
            <w:pPr>
              <w:rPr>
                <w:b/>
                <w:bCs/>
              </w:rPr>
            </w:pPr>
          </w:p>
        </w:tc>
      </w:tr>
      <w:tr w:rsidR="004079E4" w:rsidRPr="00C32D2B" w:rsidTr="00BA1442">
        <w:tc>
          <w:tcPr>
            <w:tcW w:w="675" w:type="dxa"/>
          </w:tcPr>
          <w:p w:rsidR="004079E4" w:rsidRPr="00076D90" w:rsidRDefault="004079E4" w:rsidP="00BA1442">
            <w:r w:rsidRPr="00076D90">
              <w:rPr>
                <w:sz w:val="22"/>
                <w:szCs w:val="22"/>
              </w:rPr>
              <w:t>a)</w:t>
            </w:r>
          </w:p>
        </w:tc>
        <w:tc>
          <w:tcPr>
            <w:tcW w:w="7797" w:type="dxa"/>
          </w:tcPr>
          <w:p w:rsidR="004079E4" w:rsidRPr="00076D90" w:rsidRDefault="004079E4" w:rsidP="00BA1442">
            <w:r w:rsidRPr="00076D90">
              <w:rPr>
                <w:sz w:val="22"/>
                <w:szCs w:val="22"/>
              </w:rPr>
              <w:t>The study / report inclu</w:t>
            </w:r>
            <w:r>
              <w:rPr>
                <w:sz w:val="22"/>
                <w:szCs w:val="22"/>
              </w:rPr>
              <w:t>des an objective evaluation (process and /or outcome) of the intervention (development),  over time/ before after</w:t>
            </w:r>
          </w:p>
        </w:tc>
        <w:tc>
          <w:tcPr>
            <w:tcW w:w="567" w:type="dxa"/>
          </w:tcPr>
          <w:p w:rsidR="004079E4" w:rsidRPr="00076D90" w:rsidRDefault="004079E4" w:rsidP="00BA1442"/>
        </w:tc>
      </w:tr>
      <w:tr w:rsidR="004079E4" w:rsidRPr="00C32D2B" w:rsidTr="00BA1442">
        <w:tc>
          <w:tcPr>
            <w:tcW w:w="675" w:type="dxa"/>
          </w:tcPr>
          <w:p w:rsidR="004079E4" w:rsidRPr="00076D90" w:rsidRDefault="004079E4" w:rsidP="00BA1442">
            <w:r w:rsidRPr="00076D90">
              <w:rPr>
                <w:sz w:val="22"/>
                <w:szCs w:val="22"/>
              </w:rPr>
              <w:t>b)</w:t>
            </w:r>
          </w:p>
        </w:tc>
        <w:tc>
          <w:tcPr>
            <w:tcW w:w="7797" w:type="dxa"/>
          </w:tcPr>
          <w:p w:rsidR="004079E4" w:rsidRPr="00076D90" w:rsidRDefault="004079E4" w:rsidP="004079E4">
            <w:r w:rsidRPr="00076D90">
              <w:rPr>
                <w:sz w:val="22"/>
                <w:szCs w:val="22"/>
              </w:rPr>
              <w:t xml:space="preserve">The study / report </w:t>
            </w:r>
            <w:proofErr w:type="gramStart"/>
            <w:r w:rsidRPr="00076D90">
              <w:rPr>
                <w:sz w:val="22"/>
                <w:szCs w:val="22"/>
              </w:rPr>
              <w:t>inclu</w:t>
            </w:r>
            <w:r>
              <w:rPr>
                <w:sz w:val="22"/>
                <w:szCs w:val="22"/>
              </w:rPr>
              <w:t>des</w:t>
            </w:r>
            <w:proofErr w:type="gramEnd"/>
            <w:r>
              <w:rPr>
                <w:sz w:val="22"/>
                <w:szCs w:val="22"/>
              </w:rPr>
              <w:t xml:space="preserve"> an objective evaluation (process and/or outcome) of the intervention (development) area/…</w:t>
            </w:r>
          </w:p>
        </w:tc>
        <w:tc>
          <w:tcPr>
            <w:tcW w:w="567" w:type="dxa"/>
          </w:tcPr>
          <w:p w:rsidR="004079E4" w:rsidRPr="00076D90" w:rsidRDefault="004079E4" w:rsidP="00BA1442"/>
        </w:tc>
      </w:tr>
      <w:tr w:rsidR="004079E4" w:rsidTr="00BA1442">
        <w:tc>
          <w:tcPr>
            <w:tcW w:w="675" w:type="dxa"/>
          </w:tcPr>
          <w:p w:rsidR="004079E4" w:rsidRDefault="004079E4" w:rsidP="00BA1442"/>
        </w:tc>
        <w:tc>
          <w:tcPr>
            <w:tcW w:w="7797" w:type="dxa"/>
          </w:tcPr>
          <w:p w:rsidR="004079E4" w:rsidRDefault="004079E4" w:rsidP="00BA1442"/>
        </w:tc>
        <w:tc>
          <w:tcPr>
            <w:tcW w:w="567" w:type="dxa"/>
          </w:tcPr>
          <w:p w:rsidR="004079E4" w:rsidRDefault="004079E4" w:rsidP="00BA1442"/>
        </w:tc>
      </w:tr>
      <w:tr w:rsidR="004079E4" w:rsidRPr="00C32D2B" w:rsidTr="00BA1442">
        <w:tc>
          <w:tcPr>
            <w:tcW w:w="675" w:type="dxa"/>
          </w:tcPr>
          <w:p w:rsidR="004079E4" w:rsidRPr="00076D90" w:rsidRDefault="004079E4" w:rsidP="00BA1442">
            <w:pPr>
              <w:rPr>
                <w:b/>
                <w:bCs/>
              </w:rPr>
            </w:pPr>
            <w:r w:rsidRPr="00076D90">
              <w:rPr>
                <w:b/>
                <w:bCs/>
              </w:rPr>
              <w:t>4</w:t>
            </w:r>
          </w:p>
        </w:tc>
        <w:tc>
          <w:tcPr>
            <w:tcW w:w="7797" w:type="dxa"/>
          </w:tcPr>
          <w:p w:rsidR="004079E4" w:rsidRPr="00076D90" w:rsidRDefault="004079E4" w:rsidP="00BA1442">
            <w:pPr>
              <w:rPr>
                <w:b/>
                <w:bCs/>
              </w:rPr>
            </w:pPr>
            <w:r w:rsidRPr="00076D90">
              <w:rPr>
                <w:b/>
                <w:bCs/>
              </w:rPr>
              <w:t>Outcomes  [at least one of the following must be met</w:t>
            </w:r>
            <w:r>
              <w:rPr>
                <w:b/>
                <w:bCs/>
              </w:rPr>
              <w:t>/ specified</w:t>
            </w:r>
            <w:r w:rsidRPr="00076D90">
              <w:rPr>
                <w:b/>
                <w:bCs/>
              </w:rPr>
              <w:t>]</w:t>
            </w:r>
          </w:p>
        </w:tc>
        <w:tc>
          <w:tcPr>
            <w:tcW w:w="567" w:type="dxa"/>
          </w:tcPr>
          <w:p w:rsidR="004079E4" w:rsidRPr="00076D90" w:rsidRDefault="004079E4" w:rsidP="00BA1442">
            <w:pPr>
              <w:rPr>
                <w:b/>
                <w:bCs/>
              </w:rPr>
            </w:pPr>
          </w:p>
        </w:tc>
      </w:tr>
      <w:tr w:rsidR="004079E4" w:rsidTr="00BA1442">
        <w:tc>
          <w:tcPr>
            <w:tcW w:w="675" w:type="dxa"/>
          </w:tcPr>
          <w:p w:rsidR="004079E4" w:rsidRDefault="004079E4" w:rsidP="00BA1442">
            <w:r>
              <w:t>a)</w:t>
            </w:r>
          </w:p>
        </w:tc>
        <w:tc>
          <w:tcPr>
            <w:tcW w:w="7797" w:type="dxa"/>
          </w:tcPr>
          <w:p w:rsidR="004079E4" w:rsidRPr="00076D90" w:rsidRDefault="004079E4" w:rsidP="00BA1442">
            <w:r w:rsidRPr="00076D90">
              <w:rPr>
                <w:sz w:val="22"/>
                <w:szCs w:val="22"/>
              </w:rPr>
              <w:t xml:space="preserve">Levels of physical activity </w:t>
            </w:r>
          </w:p>
        </w:tc>
        <w:tc>
          <w:tcPr>
            <w:tcW w:w="567" w:type="dxa"/>
          </w:tcPr>
          <w:p w:rsidR="004079E4" w:rsidRDefault="004079E4" w:rsidP="00BA1442"/>
        </w:tc>
      </w:tr>
      <w:tr w:rsidR="004079E4" w:rsidTr="00BA1442">
        <w:tc>
          <w:tcPr>
            <w:tcW w:w="675" w:type="dxa"/>
          </w:tcPr>
          <w:p w:rsidR="004079E4" w:rsidRDefault="004079E4" w:rsidP="00BA1442">
            <w:r>
              <w:t>b)</w:t>
            </w:r>
          </w:p>
        </w:tc>
        <w:tc>
          <w:tcPr>
            <w:tcW w:w="7797" w:type="dxa"/>
          </w:tcPr>
          <w:p w:rsidR="004079E4" w:rsidRPr="00076D90" w:rsidRDefault="004079E4" w:rsidP="00BA1442">
            <w:r w:rsidRPr="00076D90">
              <w:rPr>
                <w:sz w:val="22"/>
                <w:szCs w:val="22"/>
              </w:rPr>
              <w:t xml:space="preserve">Mental health / well being </w:t>
            </w:r>
          </w:p>
        </w:tc>
        <w:tc>
          <w:tcPr>
            <w:tcW w:w="567" w:type="dxa"/>
          </w:tcPr>
          <w:p w:rsidR="004079E4" w:rsidRDefault="004079E4" w:rsidP="00BA1442"/>
        </w:tc>
      </w:tr>
      <w:tr w:rsidR="004079E4" w:rsidTr="00BA1442">
        <w:tc>
          <w:tcPr>
            <w:tcW w:w="675" w:type="dxa"/>
          </w:tcPr>
          <w:p w:rsidR="004079E4" w:rsidRDefault="004079E4" w:rsidP="00BA1442">
            <w:r>
              <w:t>c)</w:t>
            </w:r>
          </w:p>
        </w:tc>
        <w:tc>
          <w:tcPr>
            <w:tcW w:w="7797" w:type="dxa"/>
          </w:tcPr>
          <w:p w:rsidR="004079E4" w:rsidRPr="00076D90" w:rsidRDefault="004079E4" w:rsidP="00BA1442">
            <w:r w:rsidRPr="00076D90">
              <w:rPr>
                <w:sz w:val="22"/>
                <w:szCs w:val="22"/>
              </w:rPr>
              <w:t xml:space="preserve">Unintentional injuries </w:t>
            </w:r>
          </w:p>
        </w:tc>
        <w:tc>
          <w:tcPr>
            <w:tcW w:w="567" w:type="dxa"/>
          </w:tcPr>
          <w:p w:rsidR="004079E4" w:rsidRDefault="004079E4" w:rsidP="00BA1442"/>
        </w:tc>
      </w:tr>
      <w:tr w:rsidR="004079E4" w:rsidTr="00BA1442">
        <w:tc>
          <w:tcPr>
            <w:tcW w:w="675" w:type="dxa"/>
          </w:tcPr>
          <w:p w:rsidR="004079E4" w:rsidRDefault="004079E4" w:rsidP="00BA1442">
            <w:r>
              <w:t>d)</w:t>
            </w:r>
          </w:p>
        </w:tc>
        <w:tc>
          <w:tcPr>
            <w:tcW w:w="7797" w:type="dxa"/>
          </w:tcPr>
          <w:p w:rsidR="004079E4" w:rsidRPr="00076D90" w:rsidRDefault="004079E4" w:rsidP="00BA1442">
            <w:r w:rsidRPr="00076D90">
              <w:rPr>
                <w:sz w:val="22"/>
                <w:szCs w:val="22"/>
              </w:rPr>
              <w:t xml:space="preserve">Environmental outcomes affecting health (air quality, water quality, noise pollution, or land contamination) </w:t>
            </w:r>
          </w:p>
        </w:tc>
        <w:tc>
          <w:tcPr>
            <w:tcW w:w="567" w:type="dxa"/>
          </w:tcPr>
          <w:p w:rsidR="004079E4" w:rsidRDefault="004079E4" w:rsidP="00BA1442"/>
        </w:tc>
      </w:tr>
      <w:tr w:rsidR="004079E4" w:rsidRPr="00D23B2F" w:rsidTr="00BA1442">
        <w:tc>
          <w:tcPr>
            <w:tcW w:w="675" w:type="dxa"/>
          </w:tcPr>
          <w:p w:rsidR="004079E4" w:rsidRPr="00D23B2F" w:rsidRDefault="004079E4" w:rsidP="00BA1442">
            <w:r w:rsidRPr="00D23B2F">
              <w:rPr>
                <w:sz w:val="22"/>
                <w:szCs w:val="22"/>
              </w:rPr>
              <w:t>e)</w:t>
            </w:r>
          </w:p>
        </w:tc>
        <w:tc>
          <w:tcPr>
            <w:tcW w:w="7797" w:type="dxa"/>
          </w:tcPr>
          <w:p w:rsidR="004079E4" w:rsidRPr="00D23B2F" w:rsidRDefault="004079E4" w:rsidP="00BA1442">
            <w:r w:rsidRPr="00D23B2F">
              <w:rPr>
                <w:sz w:val="22"/>
                <w:szCs w:val="22"/>
              </w:rPr>
              <w:t xml:space="preserve">Some other element of health </w:t>
            </w:r>
          </w:p>
        </w:tc>
        <w:tc>
          <w:tcPr>
            <w:tcW w:w="567" w:type="dxa"/>
          </w:tcPr>
          <w:p w:rsidR="004079E4" w:rsidRPr="00D23B2F" w:rsidRDefault="004079E4" w:rsidP="00BA1442"/>
        </w:tc>
      </w:tr>
      <w:tr w:rsidR="004079E4" w:rsidRPr="00D23B2F" w:rsidTr="00BA1442">
        <w:tc>
          <w:tcPr>
            <w:tcW w:w="675" w:type="dxa"/>
          </w:tcPr>
          <w:p w:rsidR="004079E4" w:rsidRPr="00D23B2F" w:rsidRDefault="004079E4" w:rsidP="00BA1442">
            <w:r w:rsidRPr="00D23B2F">
              <w:rPr>
                <w:sz w:val="22"/>
                <w:szCs w:val="22"/>
              </w:rPr>
              <w:t>f)</w:t>
            </w:r>
          </w:p>
        </w:tc>
        <w:tc>
          <w:tcPr>
            <w:tcW w:w="7797" w:type="dxa"/>
          </w:tcPr>
          <w:p w:rsidR="004079E4" w:rsidRPr="00D23B2F" w:rsidRDefault="004079E4" w:rsidP="00BA1442">
            <w:r w:rsidRPr="00D23B2F">
              <w:rPr>
                <w:sz w:val="22"/>
                <w:szCs w:val="22"/>
              </w:rPr>
              <w:t xml:space="preserve">Health knowledge or skills of planners </w:t>
            </w:r>
          </w:p>
        </w:tc>
        <w:tc>
          <w:tcPr>
            <w:tcW w:w="567" w:type="dxa"/>
          </w:tcPr>
          <w:p w:rsidR="004079E4" w:rsidRPr="00D23B2F" w:rsidRDefault="004079E4" w:rsidP="00BA1442"/>
        </w:tc>
      </w:tr>
      <w:tr w:rsidR="004079E4" w:rsidRPr="00D23B2F" w:rsidTr="00BA1442">
        <w:tc>
          <w:tcPr>
            <w:tcW w:w="675" w:type="dxa"/>
          </w:tcPr>
          <w:p w:rsidR="004079E4" w:rsidRPr="00D23B2F" w:rsidRDefault="004079E4" w:rsidP="00BA1442">
            <w:r w:rsidRPr="00D23B2F">
              <w:rPr>
                <w:sz w:val="22"/>
                <w:szCs w:val="22"/>
              </w:rPr>
              <w:t>g)</w:t>
            </w:r>
          </w:p>
        </w:tc>
        <w:tc>
          <w:tcPr>
            <w:tcW w:w="7797" w:type="dxa"/>
          </w:tcPr>
          <w:p w:rsidR="004079E4" w:rsidRPr="00D23B2F" w:rsidRDefault="004079E4" w:rsidP="00BA1442">
            <w:r w:rsidRPr="00D23B2F">
              <w:rPr>
                <w:sz w:val="22"/>
                <w:szCs w:val="22"/>
              </w:rPr>
              <w:t>Health outcomes</w:t>
            </w:r>
            <w:r>
              <w:rPr>
                <w:sz w:val="22"/>
                <w:szCs w:val="22"/>
              </w:rPr>
              <w:t>/equity</w:t>
            </w:r>
            <w:r w:rsidRPr="00D23B2F">
              <w:rPr>
                <w:sz w:val="22"/>
                <w:szCs w:val="22"/>
              </w:rPr>
              <w:t xml:space="preserve"> were considered following the appraisal / assessment process</w:t>
            </w:r>
          </w:p>
        </w:tc>
        <w:tc>
          <w:tcPr>
            <w:tcW w:w="567" w:type="dxa"/>
          </w:tcPr>
          <w:p w:rsidR="004079E4" w:rsidRPr="00D23B2F" w:rsidRDefault="004079E4" w:rsidP="00BA1442"/>
        </w:tc>
      </w:tr>
      <w:tr w:rsidR="004079E4" w:rsidRPr="00D23B2F" w:rsidTr="00BA1442">
        <w:tc>
          <w:tcPr>
            <w:tcW w:w="675" w:type="dxa"/>
          </w:tcPr>
          <w:p w:rsidR="004079E4" w:rsidRPr="00D23B2F" w:rsidRDefault="004079E4" w:rsidP="00BA1442">
            <w:r w:rsidRPr="00D23B2F">
              <w:rPr>
                <w:sz w:val="22"/>
                <w:szCs w:val="22"/>
              </w:rPr>
              <w:t>h)</w:t>
            </w:r>
          </w:p>
        </w:tc>
        <w:tc>
          <w:tcPr>
            <w:tcW w:w="7797" w:type="dxa"/>
          </w:tcPr>
          <w:p w:rsidR="004079E4" w:rsidRPr="00D23B2F" w:rsidRDefault="004079E4" w:rsidP="00BA1442">
            <w:r w:rsidRPr="00D23B2F">
              <w:rPr>
                <w:sz w:val="22"/>
                <w:szCs w:val="22"/>
              </w:rPr>
              <w:t>Recommendations about health outcomes</w:t>
            </w:r>
            <w:r>
              <w:rPr>
                <w:sz w:val="22"/>
                <w:szCs w:val="22"/>
              </w:rPr>
              <w:t>/equity</w:t>
            </w:r>
            <w:r w:rsidRPr="00D23B2F">
              <w:rPr>
                <w:sz w:val="22"/>
                <w:szCs w:val="22"/>
              </w:rPr>
              <w:t xml:space="preserve"> were included following the appraisal / assessment process</w:t>
            </w:r>
          </w:p>
        </w:tc>
        <w:tc>
          <w:tcPr>
            <w:tcW w:w="567" w:type="dxa"/>
          </w:tcPr>
          <w:p w:rsidR="004079E4" w:rsidRPr="00D23B2F" w:rsidRDefault="004079E4" w:rsidP="00BA1442"/>
        </w:tc>
      </w:tr>
      <w:tr w:rsidR="004079E4" w:rsidRPr="00D23B2F" w:rsidTr="00BA1442">
        <w:tc>
          <w:tcPr>
            <w:tcW w:w="675" w:type="dxa"/>
          </w:tcPr>
          <w:p w:rsidR="004079E4" w:rsidRPr="00D23B2F" w:rsidRDefault="004079E4" w:rsidP="00BA1442">
            <w:proofErr w:type="spellStart"/>
            <w:r w:rsidRPr="00D23B2F">
              <w:rPr>
                <w:sz w:val="22"/>
                <w:szCs w:val="22"/>
              </w:rPr>
              <w:t>i</w:t>
            </w:r>
            <w:proofErr w:type="spellEnd"/>
            <w:r w:rsidRPr="00D23B2F">
              <w:rPr>
                <w:sz w:val="22"/>
                <w:szCs w:val="22"/>
              </w:rPr>
              <w:t>)</w:t>
            </w:r>
          </w:p>
        </w:tc>
        <w:tc>
          <w:tcPr>
            <w:tcW w:w="7797" w:type="dxa"/>
          </w:tcPr>
          <w:p w:rsidR="004079E4" w:rsidRPr="00D23B2F" w:rsidRDefault="004079E4" w:rsidP="00BA1442">
            <w:r w:rsidRPr="00D23B2F">
              <w:rPr>
                <w:sz w:val="22"/>
                <w:szCs w:val="22"/>
              </w:rPr>
              <w:t>Health</w:t>
            </w:r>
            <w:r>
              <w:rPr>
                <w:sz w:val="22"/>
                <w:szCs w:val="22"/>
              </w:rPr>
              <w:t>/equity</w:t>
            </w:r>
            <w:r w:rsidRPr="00D23B2F">
              <w:rPr>
                <w:sz w:val="22"/>
                <w:szCs w:val="22"/>
              </w:rPr>
              <w:t xml:space="preserve"> recommendations were acted upon / implemented following the appraisal / assessment process</w:t>
            </w:r>
          </w:p>
        </w:tc>
        <w:tc>
          <w:tcPr>
            <w:tcW w:w="567" w:type="dxa"/>
          </w:tcPr>
          <w:p w:rsidR="004079E4" w:rsidRPr="00D23B2F" w:rsidRDefault="004079E4" w:rsidP="00BA1442"/>
        </w:tc>
      </w:tr>
      <w:tr w:rsidR="004079E4" w:rsidRPr="00D23B2F" w:rsidTr="00BA1442">
        <w:tc>
          <w:tcPr>
            <w:tcW w:w="675" w:type="dxa"/>
          </w:tcPr>
          <w:p w:rsidR="004079E4" w:rsidRPr="00D23B2F" w:rsidRDefault="004079E4" w:rsidP="00BA1442">
            <w:r>
              <w:rPr>
                <w:sz w:val="22"/>
                <w:szCs w:val="22"/>
              </w:rPr>
              <w:t>j)</w:t>
            </w:r>
          </w:p>
        </w:tc>
        <w:tc>
          <w:tcPr>
            <w:tcW w:w="7797" w:type="dxa"/>
          </w:tcPr>
          <w:p w:rsidR="004079E4" w:rsidRPr="00D23B2F" w:rsidRDefault="004079E4" w:rsidP="00BA1442">
            <w:r>
              <w:rPr>
                <w:sz w:val="22"/>
                <w:szCs w:val="22"/>
              </w:rPr>
              <w:t>Health outcomes/equity were discussed as part of participation and engagement of communities / populations / stakeholders</w:t>
            </w:r>
          </w:p>
        </w:tc>
        <w:tc>
          <w:tcPr>
            <w:tcW w:w="567" w:type="dxa"/>
          </w:tcPr>
          <w:p w:rsidR="004079E4" w:rsidRPr="00D23B2F" w:rsidRDefault="004079E4" w:rsidP="00BA1442"/>
        </w:tc>
      </w:tr>
    </w:tbl>
    <w:p w:rsidR="004079E4" w:rsidRDefault="004079E4" w:rsidP="004079E4">
      <w:pPr>
        <w:spacing w:line="360" w:lineRule="auto"/>
      </w:pPr>
    </w:p>
    <w:p w:rsidR="004079E4" w:rsidRDefault="004079E4" w:rsidP="004079E4">
      <w:pPr>
        <w:spacing w:line="360" w:lineRule="auto"/>
      </w:pPr>
    </w:p>
    <w:p w:rsidR="004079E4" w:rsidRDefault="004079E4" w:rsidP="004079E4">
      <w:pPr>
        <w:spacing w:line="360" w:lineRule="auto"/>
      </w:pPr>
    </w:p>
    <w:p w:rsidR="004079E4" w:rsidRPr="00915A31" w:rsidRDefault="004079E4" w:rsidP="004079E4">
      <w:pPr>
        <w:spacing w:line="360" w:lineRule="auto"/>
        <w:rPr>
          <w:b/>
          <w:bCs/>
        </w:rPr>
      </w:pPr>
      <w:r w:rsidRPr="00915A31">
        <w:rPr>
          <w:b/>
          <w:bCs/>
        </w:rPr>
        <w:t>Exclusion criteria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7797"/>
        <w:gridCol w:w="567"/>
      </w:tblGrid>
      <w:tr w:rsidR="004079E4" w:rsidRPr="00F42D9A" w:rsidTr="00BA1442">
        <w:tc>
          <w:tcPr>
            <w:tcW w:w="675" w:type="dxa"/>
          </w:tcPr>
          <w:p w:rsidR="004079E4" w:rsidRPr="00076D90" w:rsidRDefault="004079E4" w:rsidP="00BA1442">
            <w:pPr>
              <w:rPr>
                <w:b/>
                <w:bCs/>
              </w:rPr>
            </w:pPr>
          </w:p>
        </w:tc>
        <w:tc>
          <w:tcPr>
            <w:tcW w:w="7797" w:type="dxa"/>
          </w:tcPr>
          <w:p w:rsidR="004079E4" w:rsidRPr="00076D90" w:rsidRDefault="004079E4" w:rsidP="00BA1442">
            <w:pPr>
              <w:rPr>
                <w:b/>
                <w:bCs/>
              </w:rPr>
            </w:pPr>
            <w:r w:rsidRPr="00076D90">
              <w:rPr>
                <w:b/>
                <w:bCs/>
              </w:rPr>
              <w:t>Criteria</w:t>
            </w:r>
          </w:p>
        </w:tc>
        <w:tc>
          <w:tcPr>
            <w:tcW w:w="567" w:type="dxa"/>
          </w:tcPr>
          <w:p w:rsidR="004079E4" w:rsidRPr="00076D90" w:rsidRDefault="004079E4" w:rsidP="00BA1442">
            <w:pPr>
              <w:rPr>
                <w:b/>
                <w:bCs/>
              </w:rPr>
            </w:pPr>
            <w:r w:rsidRPr="00076D90">
              <w:rPr>
                <w:b/>
                <w:bCs/>
              </w:rPr>
              <w:sym w:font="Wingdings" w:char="F0FC"/>
            </w:r>
          </w:p>
        </w:tc>
      </w:tr>
      <w:tr w:rsidR="004079E4" w:rsidTr="00BA1442">
        <w:tc>
          <w:tcPr>
            <w:tcW w:w="675" w:type="dxa"/>
          </w:tcPr>
          <w:p w:rsidR="004079E4" w:rsidRDefault="004079E4" w:rsidP="00BA1442">
            <w:r>
              <w:t>1</w:t>
            </w:r>
          </w:p>
        </w:tc>
        <w:tc>
          <w:tcPr>
            <w:tcW w:w="7797" w:type="dxa"/>
          </w:tcPr>
          <w:p w:rsidR="004079E4" w:rsidRPr="00076D90" w:rsidRDefault="004079E4" w:rsidP="00BA1442">
            <w:r w:rsidRPr="00076D90">
              <w:rPr>
                <w:sz w:val="22"/>
                <w:szCs w:val="22"/>
              </w:rPr>
              <w:t>Only non-human fauna, flora or environmental variables were studied</w:t>
            </w:r>
          </w:p>
        </w:tc>
        <w:tc>
          <w:tcPr>
            <w:tcW w:w="567" w:type="dxa"/>
          </w:tcPr>
          <w:p w:rsidR="004079E4" w:rsidRDefault="004079E4" w:rsidP="00BA1442"/>
        </w:tc>
      </w:tr>
      <w:tr w:rsidR="004079E4" w:rsidTr="00BA1442">
        <w:tc>
          <w:tcPr>
            <w:tcW w:w="675" w:type="dxa"/>
          </w:tcPr>
          <w:p w:rsidR="004079E4" w:rsidRDefault="004079E4" w:rsidP="00BA1442">
            <w:r>
              <w:t>2</w:t>
            </w:r>
          </w:p>
        </w:tc>
        <w:tc>
          <w:tcPr>
            <w:tcW w:w="7797" w:type="dxa"/>
          </w:tcPr>
          <w:p w:rsidR="004079E4" w:rsidRPr="00076D90" w:rsidRDefault="004079E4" w:rsidP="00BA1442">
            <w:r w:rsidRPr="00076D90">
              <w:rPr>
                <w:sz w:val="22"/>
                <w:szCs w:val="22"/>
              </w:rPr>
              <w:t>The study did not include an assessment or appraisal process</w:t>
            </w:r>
            <w:r>
              <w:rPr>
                <w:sz w:val="22"/>
                <w:szCs w:val="22"/>
              </w:rPr>
              <w:t xml:space="preserve"> of a project or plan</w:t>
            </w:r>
          </w:p>
        </w:tc>
        <w:tc>
          <w:tcPr>
            <w:tcW w:w="567" w:type="dxa"/>
          </w:tcPr>
          <w:p w:rsidR="004079E4" w:rsidRDefault="004079E4" w:rsidP="00BA1442"/>
        </w:tc>
      </w:tr>
      <w:tr w:rsidR="004079E4" w:rsidTr="00BA1442">
        <w:tc>
          <w:tcPr>
            <w:tcW w:w="675" w:type="dxa"/>
          </w:tcPr>
          <w:p w:rsidR="004079E4" w:rsidRDefault="004079E4" w:rsidP="00BA1442">
            <w:r>
              <w:t>3</w:t>
            </w:r>
          </w:p>
        </w:tc>
        <w:tc>
          <w:tcPr>
            <w:tcW w:w="7797" w:type="dxa"/>
          </w:tcPr>
          <w:p w:rsidR="004079E4" w:rsidRPr="00076D90" w:rsidRDefault="004079E4" w:rsidP="00BA1442">
            <w:r w:rsidRPr="00076D90">
              <w:rPr>
                <w:sz w:val="22"/>
                <w:szCs w:val="22"/>
              </w:rPr>
              <w:t>The assessment / appraisal process used was not one of the included methods: Strategic Environmental Assessment (SEA), Sustainability Appraisal (SA), Environmental Impact Assessment (EIA), Health Impact Assessment (HIA), Sustainability Impact Assessment (SIA), Integrated Appraisal, Social Impact Assessment (SIA), Equity Impact Assessment, Inequality Impact Assessment</w:t>
            </w:r>
          </w:p>
        </w:tc>
        <w:tc>
          <w:tcPr>
            <w:tcW w:w="567" w:type="dxa"/>
          </w:tcPr>
          <w:p w:rsidR="004079E4" w:rsidRDefault="004079E4" w:rsidP="00BA1442"/>
        </w:tc>
      </w:tr>
      <w:tr w:rsidR="004079E4" w:rsidTr="00BA1442">
        <w:tc>
          <w:tcPr>
            <w:tcW w:w="675" w:type="dxa"/>
          </w:tcPr>
          <w:p w:rsidR="004079E4" w:rsidRDefault="004079E4" w:rsidP="00BA1442">
            <w:r>
              <w:t>4</w:t>
            </w:r>
          </w:p>
        </w:tc>
        <w:tc>
          <w:tcPr>
            <w:tcW w:w="7797" w:type="dxa"/>
          </w:tcPr>
          <w:p w:rsidR="004079E4" w:rsidRPr="00076D90" w:rsidRDefault="004079E4" w:rsidP="00BA1442">
            <w:r w:rsidRPr="00076D90">
              <w:rPr>
                <w:sz w:val="22"/>
                <w:szCs w:val="22"/>
              </w:rPr>
              <w:t xml:space="preserve">Not an evaluation </w:t>
            </w:r>
            <w:r>
              <w:rPr>
                <w:sz w:val="22"/>
                <w:szCs w:val="22"/>
              </w:rPr>
              <w:t>study</w:t>
            </w:r>
            <w:r w:rsidRPr="00076D90">
              <w:rPr>
                <w:sz w:val="22"/>
                <w:szCs w:val="22"/>
              </w:rPr>
              <w:t xml:space="preserve"> </w:t>
            </w:r>
          </w:p>
        </w:tc>
        <w:tc>
          <w:tcPr>
            <w:tcW w:w="567" w:type="dxa"/>
          </w:tcPr>
          <w:p w:rsidR="004079E4" w:rsidRDefault="004079E4" w:rsidP="00BA1442"/>
        </w:tc>
      </w:tr>
      <w:tr w:rsidR="004079E4" w:rsidTr="00BA1442">
        <w:tc>
          <w:tcPr>
            <w:tcW w:w="675" w:type="dxa"/>
          </w:tcPr>
          <w:p w:rsidR="004079E4" w:rsidRDefault="004079E4" w:rsidP="00BA1442">
            <w:r>
              <w:t>5</w:t>
            </w:r>
          </w:p>
        </w:tc>
        <w:tc>
          <w:tcPr>
            <w:tcW w:w="7797" w:type="dxa"/>
          </w:tcPr>
          <w:p w:rsidR="004079E4" w:rsidRPr="00076D90" w:rsidRDefault="004079E4" w:rsidP="00BA1442">
            <w:r>
              <w:rPr>
                <w:sz w:val="22"/>
                <w:szCs w:val="22"/>
              </w:rPr>
              <w:t>H</w:t>
            </w:r>
            <w:r w:rsidRPr="00076D90">
              <w:rPr>
                <w:sz w:val="22"/>
                <w:szCs w:val="22"/>
              </w:rPr>
              <w:t xml:space="preserve">ealth </w:t>
            </w:r>
            <w:r>
              <w:rPr>
                <w:sz w:val="22"/>
                <w:szCs w:val="22"/>
              </w:rPr>
              <w:t xml:space="preserve">outcomes </w:t>
            </w:r>
            <w:r w:rsidRPr="00076D90">
              <w:rPr>
                <w:sz w:val="22"/>
                <w:szCs w:val="22"/>
              </w:rPr>
              <w:t>or knowledge/skills of planning staff</w:t>
            </w:r>
            <w:r>
              <w:rPr>
                <w:sz w:val="22"/>
                <w:szCs w:val="22"/>
              </w:rPr>
              <w:t xml:space="preserve"> were not reported</w:t>
            </w:r>
          </w:p>
        </w:tc>
        <w:tc>
          <w:tcPr>
            <w:tcW w:w="567" w:type="dxa"/>
          </w:tcPr>
          <w:p w:rsidR="004079E4" w:rsidRDefault="004079E4" w:rsidP="00BA1442"/>
        </w:tc>
      </w:tr>
      <w:tr w:rsidR="004079E4" w:rsidTr="00BA1442">
        <w:tc>
          <w:tcPr>
            <w:tcW w:w="675" w:type="dxa"/>
          </w:tcPr>
          <w:p w:rsidR="004079E4" w:rsidRDefault="004079E4" w:rsidP="00BA1442">
            <w:r>
              <w:t>6</w:t>
            </w:r>
          </w:p>
        </w:tc>
        <w:tc>
          <w:tcPr>
            <w:tcW w:w="7797" w:type="dxa"/>
          </w:tcPr>
          <w:p w:rsidR="004079E4" w:rsidRPr="00076D90" w:rsidRDefault="004079E4" w:rsidP="00BA1442">
            <w:r w:rsidRPr="00076D90">
              <w:rPr>
                <w:sz w:val="22"/>
                <w:szCs w:val="22"/>
              </w:rPr>
              <w:t>Language of full text publication not English*</w:t>
            </w:r>
          </w:p>
        </w:tc>
        <w:tc>
          <w:tcPr>
            <w:tcW w:w="567" w:type="dxa"/>
          </w:tcPr>
          <w:p w:rsidR="004079E4" w:rsidRDefault="004079E4" w:rsidP="00BA1442"/>
        </w:tc>
      </w:tr>
      <w:tr w:rsidR="004079E4" w:rsidTr="00BA1442">
        <w:tc>
          <w:tcPr>
            <w:tcW w:w="675" w:type="dxa"/>
          </w:tcPr>
          <w:p w:rsidR="004079E4" w:rsidRDefault="004079E4" w:rsidP="00BA1442">
            <w:r>
              <w:t>7</w:t>
            </w:r>
          </w:p>
        </w:tc>
        <w:tc>
          <w:tcPr>
            <w:tcW w:w="7797" w:type="dxa"/>
          </w:tcPr>
          <w:p w:rsidR="004079E4" w:rsidRPr="00076D90" w:rsidRDefault="004079E4" w:rsidP="00BA1442">
            <w:r w:rsidRPr="00076D90">
              <w:rPr>
                <w:sz w:val="22"/>
                <w:szCs w:val="22"/>
              </w:rPr>
              <w:t>Date of publication prior to 1987</w:t>
            </w:r>
          </w:p>
        </w:tc>
        <w:tc>
          <w:tcPr>
            <w:tcW w:w="567" w:type="dxa"/>
          </w:tcPr>
          <w:p w:rsidR="004079E4" w:rsidRDefault="004079E4" w:rsidP="00BA1442"/>
        </w:tc>
      </w:tr>
      <w:tr w:rsidR="004079E4" w:rsidTr="00BA1442">
        <w:tc>
          <w:tcPr>
            <w:tcW w:w="675" w:type="dxa"/>
          </w:tcPr>
          <w:p w:rsidR="004079E4" w:rsidRDefault="004079E4" w:rsidP="00BA1442">
            <w:r>
              <w:t>8</w:t>
            </w:r>
          </w:p>
        </w:tc>
        <w:tc>
          <w:tcPr>
            <w:tcW w:w="7797" w:type="dxa"/>
          </w:tcPr>
          <w:p w:rsidR="004079E4" w:rsidRPr="00076D90" w:rsidRDefault="004079E4" w:rsidP="00BA1442">
            <w:r w:rsidRPr="00076D90">
              <w:rPr>
                <w:sz w:val="22"/>
                <w:szCs w:val="22"/>
              </w:rPr>
              <w:t>Other**</w:t>
            </w:r>
          </w:p>
        </w:tc>
        <w:tc>
          <w:tcPr>
            <w:tcW w:w="567" w:type="dxa"/>
          </w:tcPr>
          <w:p w:rsidR="004079E4" w:rsidRDefault="004079E4" w:rsidP="00BA1442"/>
        </w:tc>
      </w:tr>
    </w:tbl>
    <w:p w:rsidR="004079E4" w:rsidRDefault="004079E4" w:rsidP="004079E4">
      <w:r>
        <w:t xml:space="preserve">* </w:t>
      </w:r>
      <w:proofErr w:type="gramStart"/>
      <w:r>
        <w:t>papers</w:t>
      </w:r>
      <w:proofErr w:type="gramEnd"/>
      <w:r>
        <w:t xml:space="preserve"> where the title and abstract are in English and suggest a relevant study, but the full text is not available in English will be listed in the appendix, but will not be formally translated.</w:t>
      </w:r>
    </w:p>
    <w:p w:rsidR="004079E4" w:rsidRDefault="004079E4" w:rsidP="004079E4">
      <w:pPr>
        <w:spacing w:line="360" w:lineRule="auto"/>
      </w:pPr>
      <w:r>
        <w:t xml:space="preserve">**’Other’ should be </w:t>
      </w:r>
      <w:proofErr w:type="gramStart"/>
      <w:r>
        <w:t>recorded .........................................................................................</w:t>
      </w:r>
      <w:proofErr w:type="gramEnd"/>
    </w:p>
    <w:p w:rsidR="004079E4" w:rsidRDefault="004079E4" w:rsidP="004079E4"/>
    <w:p w:rsidR="008E3EDF" w:rsidRDefault="008E3EDF" w:rsidP="008E3EDF"/>
    <w:p w:rsidR="008E3EDF" w:rsidRDefault="008E3EDF">
      <w:pPr>
        <w:rPr>
          <w:rFonts w:cs="Arial"/>
          <w:szCs w:val="24"/>
        </w:rPr>
      </w:pPr>
    </w:p>
    <w:p w:rsidR="005667D2" w:rsidRDefault="005667D2">
      <w:pPr>
        <w:spacing w:after="200" w:line="276" w:lineRule="auto"/>
        <w:rPr>
          <w:rFonts w:cs="Arial"/>
          <w:szCs w:val="24"/>
        </w:rPr>
      </w:pPr>
      <w:r>
        <w:rPr>
          <w:rFonts w:cs="Arial"/>
          <w:szCs w:val="24"/>
        </w:rPr>
        <w:br w:type="page"/>
      </w:r>
    </w:p>
    <w:p w:rsidR="004079E4" w:rsidRDefault="004079E4" w:rsidP="004079E4">
      <w:pPr>
        <w:pStyle w:val="Chapterheading"/>
      </w:pPr>
      <w:r>
        <w:lastRenderedPageBreak/>
        <w:t>Appendix E: Critical appraisal tool for case studies</w:t>
      </w:r>
    </w:p>
    <w:p w:rsidR="004079E4" w:rsidRDefault="004079E4" w:rsidP="004079E4">
      <w:r>
        <w:t>This checklist has been adapted from:</w:t>
      </w:r>
    </w:p>
    <w:p w:rsidR="004079E4" w:rsidRDefault="004079E4" w:rsidP="004079E4"/>
    <w:p w:rsidR="004079E4" w:rsidRPr="001F6D05" w:rsidRDefault="004079E4" w:rsidP="004079E4">
      <w:pPr>
        <w:rPr>
          <w:i/>
        </w:rPr>
      </w:pPr>
      <w:r w:rsidRPr="001F6D05">
        <w:rPr>
          <w:i/>
        </w:rPr>
        <w:t>Critical appraisal guidelines for single case study research. Atkins C &amp; Sampson J. 10</w:t>
      </w:r>
      <w:r w:rsidRPr="001F6D05">
        <w:rPr>
          <w:i/>
          <w:vertAlign w:val="superscript"/>
        </w:rPr>
        <w:t>th</w:t>
      </w:r>
      <w:r w:rsidRPr="001F6D05">
        <w:rPr>
          <w:i/>
        </w:rPr>
        <w:t xml:space="preserve"> European Conference on Information Systems (ECIS) 2002 June 6-8, Gdansk, Poland</w:t>
      </w:r>
    </w:p>
    <w:p w:rsidR="004079E4" w:rsidRDefault="004079E4" w:rsidP="004079E4"/>
    <w:p w:rsidR="004079E4" w:rsidRDefault="004079E4" w:rsidP="004079E4">
      <w:proofErr w:type="gramStart"/>
      <w:r>
        <w:t>and</w:t>
      </w:r>
      <w:proofErr w:type="gramEnd"/>
      <w:r>
        <w:t xml:space="preserve"> draws upon Appendix H of the NICE Public Health Methods handbook, Quality appraisal checklist – qualitative studies. </w:t>
      </w:r>
    </w:p>
    <w:p w:rsidR="004079E4" w:rsidRDefault="004079E4" w:rsidP="004079E4"/>
    <w:p w:rsidR="004079E4" w:rsidRDefault="004079E4" w:rsidP="004079E4">
      <w:r>
        <w:t>The published guidelines for single case study research assume that data sources will be qualitative. The case studies included in Reviews 1 and 2 by the Spatial Planning for Health Collaborating Centre will use methodologies (e.g. EIA, SEA etc) that will utilise both qualitative and quantitative data sources. The checklist has therefore required adaptation to reflect this mixed research approach.</w:t>
      </w:r>
    </w:p>
    <w:p w:rsidR="004079E4" w:rsidRDefault="004079E4" w:rsidP="004079E4"/>
    <w:p w:rsidR="004079E4" w:rsidRDefault="004079E4" w:rsidP="004079E4">
      <w:r>
        <w:t xml:space="preserve">Note that the sub-questions given as examples under each question are intended to highlight some of the key issues to be considered for that question. They are not intended to be exhaustive. Additional considerations can be recorded in the comments box. </w:t>
      </w:r>
    </w:p>
    <w:p w:rsidR="004079E4" w:rsidRDefault="004079E4" w:rsidP="004079E4"/>
    <w:p w:rsidR="004079E4" w:rsidRPr="00601AB1" w:rsidRDefault="004079E4" w:rsidP="004079E4">
      <w:pPr>
        <w:rPr>
          <w:b/>
        </w:rPr>
      </w:pPr>
      <w:r w:rsidRPr="00601AB1">
        <w:rPr>
          <w:b/>
        </w:rPr>
        <w:t>Checklist</w:t>
      </w:r>
    </w:p>
    <w:p w:rsidR="004079E4" w:rsidRDefault="004079E4" w:rsidP="004079E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1984"/>
        <w:gridCol w:w="2897"/>
      </w:tblGrid>
      <w:tr w:rsidR="004079E4" w:rsidRPr="00D72C39" w:rsidTr="00BA1442">
        <w:tc>
          <w:tcPr>
            <w:tcW w:w="3936" w:type="dxa"/>
          </w:tcPr>
          <w:p w:rsidR="004079E4" w:rsidRPr="0002171F" w:rsidRDefault="004079E4" w:rsidP="00BA1442">
            <w:pPr>
              <w:rPr>
                <w:b/>
              </w:rPr>
            </w:pPr>
            <w:r w:rsidRPr="0002171F">
              <w:rPr>
                <w:b/>
              </w:rPr>
              <w:t>Study identification</w:t>
            </w:r>
          </w:p>
          <w:p w:rsidR="004079E4" w:rsidRPr="0002171F" w:rsidRDefault="004079E4" w:rsidP="00BA1442">
            <w:pPr>
              <w:rPr>
                <w:sz w:val="18"/>
              </w:rPr>
            </w:pPr>
            <w:r w:rsidRPr="0002171F">
              <w:rPr>
                <w:sz w:val="18"/>
              </w:rPr>
              <w:t>Author, title, reference, year of publication</w:t>
            </w:r>
          </w:p>
        </w:tc>
        <w:tc>
          <w:tcPr>
            <w:tcW w:w="4881" w:type="dxa"/>
            <w:gridSpan w:val="2"/>
          </w:tcPr>
          <w:p w:rsidR="004079E4" w:rsidRPr="00D72C39" w:rsidRDefault="004079E4" w:rsidP="00BA1442"/>
          <w:p w:rsidR="004079E4" w:rsidRPr="00D72C39" w:rsidRDefault="004079E4" w:rsidP="00BA1442"/>
          <w:p w:rsidR="004079E4" w:rsidRPr="00D72C39" w:rsidRDefault="004079E4" w:rsidP="00BA1442"/>
        </w:tc>
      </w:tr>
      <w:tr w:rsidR="004079E4" w:rsidRPr="00D72C39" w:rsidTr="00BA1442">
        <w:tc>
          <w:tcPr>
            <w:tcW w:w="3936" w:type="dxa"/>
          </w:tcPr>
          <w:p w:rsidR="004079E4" w:rsidRPr="0002171F" w:rsidRDefault="004079E4" w:rsidP="00BA1442">
            <w:pPr>
              <w:rPr>
                <w:b/>
              </w:rPr>
            </w:pPr>
            <w:r w:rsidRPr="0002171F">
              <w:rPr>
                <w:b/>
              </w:rPr>
              <w:t>Key research question/aim</w:t>
            </w:r>
          </w:p>
        </w:tc>
        <w:tc>
          <w:tcPr>
            <w:tcW w:w="4881" w:type="dxa"/>
            <w:gridSpan w:val="2"/>
          </w:tcPr>
          <w:p w:rsidR="004079E4" w:rsidRPr="00D72C39" w:rsidRDefault="004079E4" w:rsidP="00BA1442"/>
          <w:p w:rsidR="004079E4" w:rsidRPr="00D72C39" w:rsidRDefault="004079E4" w:rsidP="00BA1442"/>
          <w:p w:rsidR="004079E4" w:rsidRPr="00D72C39" w:rsidRDefault="004079E4" w:rsidP="00BA1442"/>
        </w:tc>
      </w:tr>
      <w:tr w:rsidR="004079E4" w:rsidRPr="00D72C39" w:rsidTr="00BA1442">
        <w:tc>
          <w:tcPr>
            <w:tcW w:w="3936" w:type="dxa"/>
          </w:tcPr>
          <w:p w:rsidR="004079E4" w:rsidRPr="00D72C39" w:rsidRDefault="004079E4" w:rsidP="00BA1442">
            <w:r w:rsidRPr="00D72C39">
              <w:t>Checklist completed by (name)</w:t>
            </w:r>
          </w:p>
        </w:tc>
        <w:tc>
          <w:tcPr>
            <w:tcW w:w="4881" w:type="dxa"/>
            <w:gridSpan w:val="2"/>
          </w:tcPr>
          <w:p w:rsidR="004079E4" w:rsidRPr="00D72C39" w:rsidRDefault="004079E4" w:rsidP="00BA1442"/>
        </w:tc>
      </w:tr>
      <w:tr w:rsidR="004079E4" w:rsidRPr="00D72C39" w:rsidTr="00BA1442">
        <w:tc>
          <w:tcPr>
            <w:tcW w:w="3936" w:type="dxa"/>
          </w:tcPr>
          <w:p w:rsidR="004079E4" w:rsidRPr="00D72C39" w:rsidRDefault="004079E4" w:rsidP="00BA1442">
            <w:r w:rsidRPr="00D72C39">
              <w:t>Checklist completed on (date)</w:t>
            </w:r>
          </w:p>
        </w:tc>
        <w:tc>
          <w:tcPr>
            <w:tcW w:w="4881" w:type="dxa"/>
            <w:gridSpan w:val="2"/>
          </w:tcPr>
          <w:p w:rsidR="004079E4" w:rsidRPr="00D72C39" w:rsidRDefault="004079E4" w:rsidP="00BA1442"/>
        </w:tc>
      </w:tr>
      <w:tr w:rsidR="004079E4" w:rsidRPr="00D72C39" w:rsidTr="00BA1442">
        <w:tc>
          <w:tcPr>
            <w:tcW w:w="3936" w:type="dxa"/>
            <w:shd w:val="clear" w:color="auto" w:fill="D9D9D9"/>
          </w:tcPr>
          <w:p w:rsidR="004079E4" w:rsidRPr="0002171F" w:rsidRDefault="004079E4" w:rsidP="00BA1442">
            <w:pPr>
              <w:rPr>
                <w:b/>
              </w:rPr>
            </w:pPr>
            <w:r w:rsidRPr="0002171F">
              <w:rPr>
                <w:b/>
              </w:rPr>
              <w:t>Question</w:t>
            </w:r>
          </w:p>
        </w:tc>
        <w:tc>
          <w:tcPr>
            <w:tcW w:w="1984" w:type="dxa"/>
            <w:shd w:val="clear" w:color="auto" w:fill="D9D9D9"/>
          </w:tcPr>
          <w:p w:rsidR="004079E4" w:rsidRPr="0002171F" w:rsidRDefault="004079E4" w:rsidP="00BA1442">
            <w:pPr>
              <w:rPr>
                <w:b/>
              </w:rPr>
            </w:pPr>
            <w:r w:rsidRPr="0002171F">
              <w:rPr>
                <w:b/>
              </w:rPr>
              <w:t>Category</w:t>
            </w:r>
          </w:p>
        </w:tc>
        <w:tc>
          <w:tcPr>
            <w:tcW w:w="2897" w:type="dxa"/>
            <w:shd w:val="clear" w:color="auto" w:fill="D9D9D9"/>
          </w:tcPr>
          <w:p w:rsidR="004079E4" w:rsidRPr="0002171F" w:rsidRDefault="004079E4" w:rsidP="00BA1442">
            <w:pPr>
              <w:rPr>
                <w:b/>
              </w:rPr>
            </w:pPr>
            <w:r w:rsidRPr="0002171F">
              <w:rPr>
                <w:b/>
              </w:rPr>
              <w:t>Comments</w:t>
            </w:r>
          </w:p>
        </w:tc>
      </w:tr>
      <w:tr w:rsidR="004079E4" w:rsidRPr="00D72C39" w:rsidTr="00BA1442">
        <w:tc>
          <w:tcPr>
            <w:tcW w:w="8817" w:type="dxa"/>
            <w:gridSpan w:val="3"/>
            <w:shd w:val="clear" w:color="auto" w:fill="D9D9D9"/>
          </w:tcPr>
          <w:p w:rsidR="004079E4" w:rsidRPr="0002171F" w:rsidRDefault="004079E4" w:rsidP="00BA1442">
            <w:pPr>
              <w:rPr>
                <w:b/>
              </w:rPr>
            </w:pPr>
            <w:r w:rsidRPr="0002171F">
              <w:rPr>
                <w:b/>
              </w:rPr>
              <w:t>Way of thinking</w:t>
            </w:r>
          </w:p>
        </w:tc>
      </w:tr>
      <w:tr w:rsidR="004079E4" w:rsidRPr="00D72C39" w:rsidTr="00BA1442">
        <w:trPr>
          <w:trHeight w:val="1419"/>
        </w:trPr>
        <w:tc>
          <w:tcPr>
            <w:tcW w:w="3936" w:type="dxa"/>
          </w:tcPr>
          <w:p w:rsidR="004079E4" w:rsidRPr="00D72C39" w:rsidRDefault="004079E4" w:rsidP="00BA1442">
            <w:r w:rsidRPr="00D72C39">
              <w:t xml:space="preserve">Q1) Is a case study approach appropriate? </w:t>
            </w:r>
          </w:p>
          <w:p w:rsidR="004079E4" w:rsidRPr="0002171F" w:rsidRDefault="004079E4" w:rsidP="00BA1442">
            <w:pPr>
              <w:rPr>
                <w:sz w:val="18"/>
              </w:rPr>
            </w:pPr>
            <w:r w:rsidRPr="0002171F">
              <w:rPr>
                <w:sz w:val="18"/>
              </w:rPr>
              <w:t>E.g. Does the author justify using a case study approach?</w:t>
            </w:r>
          </w:p>
          <w:p w:rsidR="004079E4" w:rsidRPr="0002171F" w:rsidRDefault="004079E4" w:rsidP="00BA1442">
            <w:pPr>
              <w:rPr>
                <w:sz w:val="18"/>
              </w:rPr>
            </w:pPr>
            <w:r w:rsidRPr="0002171F">
              <w:rPr>
                <w:sz w:val="18"/>
              </w:rPr>
              <w:t xml:space="preserve">Are the strengths and weaknesses of this approach considered? </w:t>
            </w:r>
          </w:p>
        </w:tc>
        <w:tc>
          <w:tcPr>
            <w:tcW w:w="1984" w:type="dxa"/>
          </w:tcPr>
          <w:p w:rsidR="004079E4" w:rsidRPr="00D72C39" w:rsidRDefault="004079E4" w:rsidP="00BA1442">
            <w:r w:rsidRPr="0002171F">
              <w:sym w:font="Wingdings" w:char="F06F"/>
            </w:r>
            <w:r w:rsidRPr="00D72C39">
              <w:t xml:space="preserve">  Appropriate</w:t>
            </w:r>
          </w:p>
          <w:p w:rsidR="004079E4" w:rsidRPr="00D72C39" w:rsidRDefault="004079E4" w:rsidP="00BA1442">
            <w:r w:rsidRPr="0002171F">
              <w:sym w:font="Wingdings" w:char="F06F"/>
            </w:r>
            <w:r w:rsidRPr="00D72C39">
              <w:t xml:space="preserve">  Inappropriate</w:t>
            </w:r>
          </w:p>
          <w:p w:rsidR="004079E4" w:rsidRPr="00D72C39" w:rsidRDefault="004079E4" w:rsidP="00BA1442">
            <w:r w:rsidRPr="0002171F">
              <w:sym w:font="Wingdings" w:char="F06F"/>
            </w:r>
            <w:r w:rsidRPr="00D72C39">
              <w:t xml:space="preserve">  Unclear</w:t>
            </w:r>
          </w:p>
        </w:tc>
        <w:tc>
          <w:tcPr>
            <w:tcW w:w="2897" w:type="dxa"/>
          </w:tcPr>
          <w:p w:rsidR="004079E4" w:rsidRPr="00D72C39" w:rsidRDefault="004079E4" w:rsidP="00BA1442"/>
        </w:tc>
      </w:tr>
      <w:tr w:rsidR="004079E4" w:rsidRPr="00D72C39" w:rsidTr="00BA1442">
        <w:trPr>
          <w:trHeight w:val="1449"/>
        </w:trPr>
        <w:tc>
          <w:tcPr>
            <w:tcW w:w="3936" w:type="dxa"/>
          </w:tcPr>
          <w:p w:rsidR="004079E4" w:rsidRPr="00D72C39" w:rsidRDefault="004079E4" w:rsidP="00BA1442">
            <w:r w:rsidRPr="00D72C39">
              <w:t>Q2) Is there evidence that any author bias is taken into account when performing the analysis?</w:t>
            </w:r>
          </w:p>
          <w:p w:rsidR="004079E4" w:rsidRPr="0002171F" w:rsidRDefault="004079E4" w:rsidP="00BA1442">
            <w:pPr>
              <w:rPr>
                <w:sz w:val="18"/>
              </w:rPr>
            </w:pPr>
            <w:r w:rsidRPr="0002171F">
              <w:rPr>
                <w:sz w:val="18"/>
              </w:rPr>
              <w:t>E.g. Does the author reflect upon how their perspective or stance has influenced the study process or conclusions?</w:t>
            </w:r>
          </w:p>
          <w:p w:rsidR="004079E4" w:rsidRPr="0002171F" w:rsidRDefault="004079E4" w:rsidP="00BA1442">
            <w:pPr>
              <w:rPr>
                <w:sz w:val="18"/>
              </w:rPr>
            </w:pPr>
            <w:r w:rsidRPr="0002171F">
              <w:rPr>
                <w:sz w:val="18"/>
              </w:rPr>
              <w:t>What elements of the approach seek to minimise bias?</w:t>
            </w:r>
          </w:p>
        </w:tc>
        <w:tc>
          <w:tcPr>
            <w:tcW w:w="1984" w:type="dxa"/>
          </w:tcPr>
          <w:p w:rsidR="004079E4" w:rsidRPr="00D72C39" w:rsidRDefault="004079E4" w:rsidP="00BA1442">
            <w:r w:rsidRPr="0002171F">
              <w:sym w:font="Wingdings" w:char="F06F"/>
            </w:r>
            <w:r w:rsidRPr="00D72C39">
              <w:t xml:space="preserve">  Yes</w:t>
            </w:r>
          </w:p>
          <w:p w:rsidR="004079E4" w:rsidRPr="00D72C39" w:rsidRDefault="004079E4" w:rsidP="00BA1442">
            <w:r w:rsidRPr="0002171F">
              <w:sym w:font="Wingdings" w:char="F06F"/>
            </w:r>
            <w:r w:rsidRPr="00D72C39">
              <w:t xml:space="preserve">  No</w:t>
            </w:r>
          </w:p>
          <w:p w:rsidR="004079E4" w:rsidRPr="00D72C39" w:rsidRDefault="004079E4" w:rsidP="00BA1442">
            <w:r w:rsidRPr="0002171F">
              <w:sym w:font="Wingdings" w:char="F06F"/>
            </w:r>
            <w:r w:rsidRPr="00D72C39">
              <w:t xml:space="preserve">  Unclear</w:t>
            </w:r>
          </w:p>
        </w:tc>
        <w:tc>
          <w:tcPr>
            <w:tcW w:w="2897" w:type="dxa"/>
          </w:tcPr>
          <w:p w:rsidR="004079E4" w:rsidRPr="00D72C39" w:rsidRDefault="004079E4" w:rsidP="00BA1442"/>
        </w:tc>
      </w:tr>
      <w:tr w:rsidR="004079E4" w:rsidRPr="00D72C39" w:rsidTr="00BA1442">
        <w:tc>
          <w:tcPr>
            <w:tcW w:w="8817" w:type="dxa"/>
            <w:gridSpan w:val="3"/>
            <w:shd w:val="clear" w:color="auto" w:fill="D9D9D9"/>
          </w:tcPr>
          <w:p w:rsidR="004079E4" w:rsidRPr="0002171F" w:rsidRDefault="004079E4" w:rsidP="00BA1442">
            <w:pPr>
              <w:rPr>
                <w:b/>
              </w:rPr>
            </w:pPr>
            <w:r w:rsidRPr="0002171F">
              <w:rPr>
                <w:b/>
              </w:rPr>
              <w:t>Way of controlling</w:t>
            </w:r>
          </w:p>
        </w:tc>
      </w:tr>
      <w:tr w:rsidR="004079E4" w:rsidRPr="00D72C39" w:rsidTr="00BA1442">
        <w:tc>
          <w:tcPr>
            <w:tcW w:w="3936" w:type="dxa"/>
          </w:tcPr>
          <w:p w:rsidR="004079E4" w:rsidRPr="00D72C39" w:rsidRDefault="004079E4" w:rsidP="00BA1442">
            <w:r w:rsidRPr="00D72C39">
              <w:t>Q3) Has the analysis been confirmed by an independent researcher</w:t>
            </w:r>
          </w:p>
          <w:p w:rsidR="004079E4" w:rsidRPr="0002171F" w:rsidRDefault="004079E4" w:rsidP="00BA1442">
            <w:pPr>
              <w:rPr>
                <w:sz w:val="18"/>
              </w:rPr>
            </w:pPr>
            <w:r w:rsidRPr="0002171F">
              <w:rPr>
                <w:sz w:val="18"/>
              </w:rPr>
              <w:t xml:space="preserve">E.g. has the analysis been undertaken by an </w:t>
            </w:r>
            <w:r w:rsidRPr="0002171F">
              <w:rPr>
                <w:sz w:val="18"/>
              </w:rPr>
              <w:lastRenderedPageBreak/>
              <w:t>independent researcher not involved in process evaluated?</w:t>
            </w:r>
          </w:p>
        </w:tc>
        <w:tc>
          <w:tcPr>
            <w:tcW w:w="1984" w:type="dxa"/>
          </w:tcPr>
          <w:p w:rsidR="004079E4" w:rsidRPr="00D72C39" w:rsidRDefault="004079E4" w:rsidP="00BA1442">
            <w:r w:rsidRPr="0002171F">
              <w:lastRenderedPageBreak/>
              <w:sym w:font="Wingdings" w:char="F06F"/>
            </w:r>
            <w:r w:rsidRPr="00D72C39">
              <w:t xml:space="preserve">  Yes</w:t>
            </w:r>
          </w:p>
          <w:p w:rsidR="004079E4" w:rsidRPr="00D72C39" w:rsidRDefault="004079E4" w:rsidP="00BA1442">
            <w:r w:rsidRPr="0002171F">
              <w:sym w:font="Wingdings" w:char="F06F"/>
            </w:r>
            <w:r w:rsidRPr="00D72C39">
              <w:t xml:space="preserve">  No</w:t>
            </w:r>
          </w:p>
          <w:p w:rsidR="004079E4" w:rsidRPr="00D72C39" w:rsidRDefault="004079E4" w:rsidP="00BA1442">
            <w:r w:rsidRPr="0002171F">
              <w:sym w:font="Wingdings" w:char="F06F"/>
            </w:r>
            <w:r w:rsidRPr="00D72C39">
              <w:t xml:space="preserve">  Unclear</w:t>
            </w:r>
          </w:p>
        </w:tc>
        <w:tc>
          <w:tcPr>
            <w:tcW w:w="2897" w:type="dxa"/>
          </w:tcPr>
          <w:p w:rsidR="004079E4" w:rsidRPr="00D72C39" w:rsidRDefault="004079E4" w:rsidP="00BA1442"/>
        </w:tc>
      </w:tr>
      <w:tr w:rsidR="004079E4" w:rsidRPr="00D72C39" w:rsidTr="00BA1442">
        <w:tc>
          <w:tcPr>
            <w:tcW w:w="3936" w:type="dxa"/>
          </w:tcPr>
          <w:p w:rsidR="004079E4" w:rsidRPr="00D72C39" w:rsidRDefault="004079E4" w:rsidP="00BA1442">
            <w:r w:rsidRPr="00D72C39">
              <w:lastRenderedPageBreak/>
              <w:t>Q4) Have opportunities for triangulation of data been exploited?</w:t>
            </w:r>
          </w:p>
          <w:p w:rsidR="004079E4" w:rsidRPr="0002171F" w:rsidRDefault="004079E4" w:rsidP="00BA1442">
            <w:pPr>
              <w:rPr>
                <w:sz w:val="18"/>
              </w:rPr>
            </w:pPr>
            <w:r w:rsidRPr="0002171F">
              <w:rPr>
                <w:sz w:val="18"/>
              </w:rPr>
              <w:t>E.g. Have multiple sources of information been used to reduce bias?</w:t>
            </w:r>
          </w:p>
        </w:tc>
        <w:tc>
          <w:tcPr>
            <w:tcW w:w="1984" w:type="dxa"/>
          </w:tcPr>
          <w:p w:rsidR="004079E4" w:rsidRPr="00D72C39" w:rsidRDefault="004079E4" w:rsidP="00BA1442">
            <w:r w:rsidRPr="0002171F">
              <w:sym w:font="Wingdings" w:char="F06F"/>
            </w:r>
            <w:r w:rsidRPr="00D72C39">
              <w:t xml:space="preserve">  Yes</w:t>
            </w:r>
          </w:p>
          <w:p w:rsidR="004079E4" w:rsidRPr="00D72C39" w:rsidRDefault="004079E4" w:rsidP="00BA1442">
            <w:r w:rsidRPr="0002171F">
              <w:sym w:font="Wingdings" w:char="F06F"/>
            </w:r>
            <w:r w:rsidRPr="00D72C39">
              <w:t xml:space="preserve">  No</w:t>
            </w:r>
          </w:p>
          <w:p w:rsidR="004079E4" w:rsidRPr="00D72C39" w:rsidRDefault="004079E4" w:rsidP="00BA1442">
            <w:r w:rsidRPr="0002171F">
              <w:sym w:font="Wingdings" w:char="F06F"/>
            </w:r>
            <w:r w:rsidRPr="00D72C39">
              <w:t xml:space="preserve">  Unclear</w:t>
            </w:r>
          </w:p>
        </w:tc>
        <w:tc>
          <w:tcPr>
            <w:tcW w:w="2897" w:type="dxa"/>
          </w:tcPr>
          <w:p w:rsidR="004079E4" w:rsidRPr="00D72C39" w:rsidRDefault="004079E4" w:rsidP="00BA1442"/>
        </w:tc>
      </w:tr>
      <w:tr w:rsidR="004079E4" w:rsidRPr="00D72C39" w:rsidTr="00BA1442">
        <w:tc>
          <w:tcPr>
            <w:tcW w:w="3936" w:type="dxa"/>
          </w:tcPr>
          <w:p w:rsidR="004079E4" w:rsidRPr="00D72C39" w:rsidRDefault="004079E4" w:rsidP="00BA1442">
            <w:r w:rsidRPr="00D72C39">
              <w:t>Q5) Are the outcomes reported reliable?</w:t>
            </w:r>
          </w:p>
          <w:p w:rsidR="004079E4" w:rsidRPr="0002171F" w:rsidRDefault="004079E4" w:rsidP="00BA1442">
            <w:pPr>
              <w:rPr>
                <w:sz w:val="18"/>
              </w:rPr>
            </w:pPr>
            <w:r w:rsidRPr="0002171F">
              <w:rPr>
                <w:sz w:val="18"/>
              </w:rPr>
              <w:t>E.g. were robust sources of information for outcomes used?</w:t>
            </w:r>
          </w:p>
          <w:p w:rsidR="004079E4" w:rsidRPr="00D72C39" w:rsidRDefault="004079E4" w:rsidP="00BA1442">
            <w:r w:rsidRPr="0002171F">
              <w:rPr>
                <w:sz w:val="18"/>
              </w:rPr>
              <w:t>Were validated instruments used to collect outcome information?</w:t>
            </w:r>
          </w:p>
        </w:tc>
        <w:tc>
          <w:tcPr>
            <w:tcW w:w="1984" w:type="dxa"/>
          </w:tcPr>
          <w:p w:rsidR="004079E4" w:rsidRPr="00D72C39" w:rsidRDefault="004079E4" w:rsidP="00BA1442">
            <w:r w:rsidRPr="0002171F">
              <w:sym w:font="Wingdings" w:char="F06F"/>
            </w:r>
            <w:r w:rsidRPr="00D72C39">
              <w:t xml:space="preserve">  Yes</w:t>
            </w:r>
          </w:p>
          <w:p w:rsidR="004079E4" w:rsidRPr="00D72C39" w:rsidRDefault="004079E4" w:rsidP="00BA1442">
            <w:r w:rsidRPr="0002171F">
              <w:sym w:font="Wingdings" w:char="F06F"/>
            </w:r>
            <w:r w:rsidRPr="00D72C39">
              <w:t xml:space="preserve">  No</w:t>
            </w:r>
          </w:p>
          <w:p w:rsidR="004079E4" w:rsidRPr="00D72C39" w:rsidRDefault="004079E4" w:rsidP="00BA1442">
            <w:r w:rsidRPr="0002171F">
              <w:sym w:font="Wingdings" w:char="F06F"/>
            </w:r>
            <w:r w:rsidRPr="00D72C39">
              <w:t xml:space="preserve">  Unclear</w:t>
            </w:r>
          </w:p>
        </w:tc>
        <w:tc>
          <w:tcPr>
            <w:tcW w:w="2897" w:type="dxa"/>
          </w:tcPr>
          <w:p w:rsidR="004079E4" w:rsidRPr="00D72C39" w:rsidRDefault="004079E4" w:rsidP="00BA1442"/>
        </w:tc>
      </w:tr>
      <w:tr w:rsidR="004079E4" w:rsidRPr="00D72C39" w:rsidTr="00BA1442">
        <w:tc>
          <w:tcPr>
            <w:tcW w:w="3936" w:type="dxa"/>
          </w:tcPr>
          <w:p w:rsidR="004079E4" w:rsidRPr="00D72C39" w:rsidRDefault="004079E4" w:rsidP="00BA1442">
            <w:r w:rsidRPr="00D72C39">
              <w:t>Q6) Do the results / conclusions arise from the data?</w:t>
            </w:r>
          </w:p>
          <w:p w:rsidR="004079E4" w:rsidRPr="0002171F" w:rsidRDefault="004079E4" w:rsidP="00BA1442">
            <w:pPr>
              <w:rPr>
                <w:sz w:val="18"/>
              </w:rPr>
            </w:pPr>
            <w:r w:rsidRPr="0002171F">
              <w:rPr>
                <w:sz w:val="18"/>
              </w:rPr>
              <w:t xml:space="preserve">E.g. Are the results justified? </w:t>
            </w:r>
          </w:p>
          <w:p w:rsidR="004079E4" w:rsidRPr="0002171F" w:rsidRDefault="004079E4" w:rsidP="00BA1442">
            <w:pPr>
              <w:rPr>
                <w:sz w:val="18"/>
              </w:rPr>
            </w:pPr>
            <w:r w:rsidRPr="0002171F">
              <w:rPr>
                <w:sz w:val="18"/>
              </w:rPr>
              <w:t>Are the conclusions grounded in the data?</w:t>
            </w:r>
          </w:p>
        </w:tc>
        <w:tc>
          <w:tcPr>
            <w:tcW w:w="1984" w:type="dxa"/>
          </w:tcPr>
          <w:p w:rsidR="004079E4" w:rsidRPr="00D72C39" w:rsidRDefault="004079E4" w:rsidP="00BA1442">
            <w:r w:rsidRPr="0002171F">
              <w:sym w:font="Wingdings" w:char="F06F"/>
            </w:r>
            <w:r w:rsidRPr="00D72C39">
              <w:t xml:space="preserve">  Yes</w:t>
            </w:r>
          </w:p>
          <w:p w:rsidR="004079E4" w:rsidRPr="00D72C39" w:rsidRDefault="004079E4" w:rsidP="00BA1442">
            <w:r w:rsidRPr="0002171F">
              <w:sym w:font="Wingdings" w:char="F06F"/>
            </w:r>
            <w:r w:rsidRPr="00D72C39">
              <w:t xml:space="preserve">  No</w:t>
            </w:r>
          </w:p>
          <w:p w:rsidR="004079E4" w:rsidRPr="00D72C39" w:rsidRDefault="004079E4" w:rsidP="00BA1442">
            <w:r w:rsidRPr="0002171F">
              <w:sym w:font="Wingdings" w:char="F06F"/>
            </w:r>
            <w:r w:rsidRPr="00D72C39">
              <w:t xml:space="preserve">  Unclear</w:t>
            </w:r>
          </w:p>
        </w:tc>
        <w:tc>
          <w:tcPr>
            <w:tcW w:w="2897" w:type="dxa"/>
          </w:tcPr>
          <w:p w:rsidR="004079E4" w:rsidRPr="00D72C39" w:rsidRDefault="004079E4" w:rsidP="00BA1442"/>
        </w:tc>
      </w:tr>
      <w:tr w:rsidR="004079E4" w:rsidRPr="00D72C39" w:rsidTr="00BA1442">
        <w:tc>
          <w:tcPr>
            <w:tcW w:w="8817" w:type="dxa"/>
            <w:gridSpan w:val="3"/>
            <w:shd w:val="clear" w:color="auto" w:fill="D9D9D9"/>
          </w:tcPr>
          <w:p w:rsidR="004079E4" w:rsidRPr="0002171F" w:rsidRDefault="004079E4" w:rsidP="00BA1442">
            <w:pPr>
              <w:rPr>
                <w:b/>
              </w:rPr>
            </w:pPr>
            <w:r w:rsidRPr="0002171F">
              <w:rPr>
                <w:b/>
              </w:rPr>
              <w:t>Way of working</w:t>
            </w:r>
          </w:p>
        </w:tc>
      </w:tr>
      <w:tr w:rsidR="004079E4" w:rsidRPr="00D72C39" w:rsidTr="00BA1442">
        <w:tc>
          <w:tcPr>
            <w:tcW w:w="3936" w:type="dxa"/>
          </w:tcPr>
          <w:p w:rsidR="004079E4" w:rsidRPr="00D72C39" w:rsidRDefault="004079E4" w:rsidP="00BA1442">
            <w:r w:rsidRPr="00D72C39">
              <w:t>Q7) Are the criteria used to select the appropriate case and participants clearly described?</w:t>
            </w:r>
          </w:p>
        </w:tc>
        <w:tc>
          <w:tcPr>
            <w:tcW w:w="1984" w:type="dxa"/>
          </w:tcPr>
          <w:p w:rsidR="004079E4" w:rsidRPr="00D72C39" w:rsidRDefault="004079E4" w:rsidP="00BA1442">
            <w:r w:rsidRPr="0002171F">
              <w:sym w:font="Wingdings" w:char="F06F"/>
            </w:r>
            <w:r w:rsidRPr="00D72C39">
              <w:t xml:space="preserve">  Clearly described</w:t>
            </w:r>
          </w:p>
          <w:p w:rsidR="004079E4" w:rsidRPr="00D72C39" w:rsidRDefault="004079E4" w:rsidP="00BA1442">
            <w:r w:rsidRPr="0002171F">
              <w:sym w:font="Wingdings" w:char="F06F"/>
            </w:r>
            <w:r w:rsidRPr="00D72C39">
              <w:t xml:space="preserve">  Unclear</w:t>
            </w:r>
          </w:p>
          <w:p w:rsidR="004079E4" w:rsidRPr="00D72C39" w:rsidRDefault="004079E4" w:rsidP="00BA1442">
            <w:r w:rsidRPr="0002171F">
              <w:sym w:font="Wingdings" w:char="F06F"/>
            </w:r>
            <w:r w:rsidRPr="00D72C39">
              <w:t xml:space="preserve">  Not described</w:t>
            </w:r>
          </w:p>
        </w:tc>
        <w:tc>
          <w:tcPr>
            <w:tcW w:w="2897" w:type="dxa"/>
          </w:tcPr>
          <w:p w:rsidR="004079E4" w:rsidRPr="00D72C39" w:rsidRDefault="004079E4" w:rsidP="00BA1442"/>
        </w:tc>
      </w:tr>
      <w:tr w:rsidR="004079E4" w:rsidRPr="00D72C39" w:rsidTr="00BA1442">
        <w:tc>
          <w:tcPr>
            <w:tcW w:w="8817" w:type="dxa"/>
            <w:gridSpan w:val="3"/>
            <w:shd w:val="clear" w:color="auto" w:fill="D9D9D9"/>
          </w:tcPr>
          <w:p w:rsidR="004079E4" w:rsidRPr="0002171F" w:rsidRDefault="004079E4" w:rsidP="00BA1442">
            <w:pPr>
              <w:rPr>
                <w:b/>
              </w:rPr>
            </w:pPr>
            <w:r w:rsidRPr="0002171F">
              <w:rPr>
                <w:b/>
              </w:rPr>
              <w:t>Way of supporting</w:t>
            </w:r>
          </w:p>
        </w:tc>
      </w:tr>
      <w:tr w:rsidR="004079E4" w:rsidRPr="00D72C39" w:rsidTr="00BA1442">
        <w:tc>
          <w:tcPr>
            <w:tcW w:w="3936" w:type="dxa"/>
          </w:tcPr>
          <w:p w:rsidR="004079E4" w:rsidRPr="00D72C39" w:rsidRDefault="004079E4" w:rsidP="00BA1442">
            <w:r w:rsidRPr="00D72C39">
              <w:t xml:space="preserve">Q8) Does the </w:t>
            </w:r>
            <w:proofErr w:type="gramStart"/>
            <w:r w:rsidRPr="00D72C39">
              <w:t>study</w:t>
            </w:r>
            <w:r>
              <w:t xml:space="preserve"> </w:t>
            </w:r>
            <w:r w:rsidRPr="00D72C39">
              <w:t>describe</w:t>
            </w:r>
            <w:proofErr w:type="gramEnd"/>
            <w:r w:rsidRPr="00D72C39">
              <w:t xml:space="preserve"> and use a systematic method to analyse the data?</w:t>
            </w:r>
          </w:p>
          <w:p w:rsidR="004079E4" w:rsidRPr="00D72C39" w:rsidRDefault="004079E4" w:rsidP="00BA1442">
            <w:r w:rsidRPr="0002171F">
              <w:rPr>
                <w:sz w:val="18"/>
              </w:rPr>
              <w:t>E.g. is the method for data analysis replicable from the description given?</w:t>
            </w:r>
          </w:p>
        </w:tc>
        <w:tc>
          <w:tcPr>
            <w:tcW w:w="1984" w:type="dxa"/>
          </w:tcPr>
          <w:p w:rsidR="004079E4" w:rsidRPr="00D72C39" w:rsidRDefault="004079E4" w:rsidP="00BA1442">
            <w:r w:rsidRPr="0002171F">
              <w:sym w:font="Wingdings" w:char="F06F"/>
            </w:r>
            <w:r w:rsidRPr="00D72C39">
              <w:t xml:space="preserve">  Clearly described</w:t>
            </w:r>
          </w:p>
          <w:p w:rsidR="004079E4" w:rsidRPr="00D72C39" w:rsidRDefault="004079E4" w:rsidP="00BA1442">
            <w:r w:rsidRPr="0002171F">
              <w:sym w:font="Wingdings" w:char="F06F"/>
            </w:r>
            <w:r w:rsidRPr="00D72C39">
              <w:t xml:space="preserve">  Unclear</w:t>
            </w:r>
          </w:p>
          <w:p w:rsidR="004079E4" w:rsidRPr="00D72C39" w:rsidRDefault="004079E4" w:rsidP="00BA1442">
            <w:r w:rsidRPr="0002171F">
              <w:sym w:font="Wingdings" w:char="F06F"/>
            </w:r>
            <w:r w:rsidRPr="00D72C39">
              <w:t xml:space="preserve">  Not described</w:t>
            </w:r>
          </w:p>
        </w:tc>
        <w:tc>
          <w:tcPr>
            <w:tcW w:w="2897" w:type="dxa"/>
          </w:tcPr>
          <w:p w:rsidR="004079E4" w:rsidRPr="00D72C39" w:rsidRDefault="004079E4" w:rsidP="00BA1442"/>
        </w:tc>
      </w:tr>
      <w:tr w:rsidR="004079E4" w:rsidRPr="00D72C39" w:rsidTr="00BA1442">
        <w:tc>
          <w:tcPr>
            <w:tcW w:w="8817" w:type="dxa"/>
            <w:gridSpan w:val="3"/>
            <w:shd w:val="clear" w:color="auto" w:fill="D9D9D9"/>
          </w:tcPr>
          <w:p w:rsidR="004079E4" w:rsidRPr="0002171F" w:rsidRDefault="004079E4" w:rsidP="00BA1442">
            <w:pPr>
              <w:rPr>
                <w:b/>
              </w:rPr>
            </w:pPr>
            <w:r w:rsidRPr="0002171F">
              <w:rPr>
                <w:b/>
              </w:rPr>
              <w:t>Way of communicating</w:t>
            </w:r>
          </w:p>
        </w:tc>
      </w:tr>
      <w:tr w:rsidR="004079E4" w:rsidRPr="00D72C39" w:rsidTr="00BA1442">
        <w:tc>
          <w:tcPr>
            <w:tcW w:w="3936" w:type="dxa"/>
          </w:tcPr>
          <w:p w:rsidR="004079E4" w:rsidRPr="00D72C39" w:rsidRDefault="004079E4" w:rsidP="00BA1442">
            <w:r w:rsidRPr="00D72C39">
              <w:t>Q9) Are the aims and objectives of the study clearly stated?</w:t>
            </w:r>
          </w:p>
        </w:tc>
        <w:tc>
          <w:tcPr>
            <w:tcW w:w="1984" w:type="dxa"/>
          </w:tcPr>
          <w:p w:rsidR="004079E4" w:rsidRPr="00D72C39" w:rsidRDefault="004079E4" w:rsidP="00BA1442">
            <w:r w:rsidRPr="0002171F">
              <w:sym w:font="Wingdings" w:char="F06F"/>
            </w:r>
            <w:r w:rsidRPr="00D72C39">
              <w:t xml:space="preserve">  Clearly stated</w:t>
            </w:r>
          </w:p>
          <w:p w:rsidR="004079E4" w:rsidRPr="00D72C39" w:rsidRDefault="004079E4" w:rsidP="00BA1442">
            <w:r w:rsidRPr="0002171F">
              <w:sym w:font="Wingdings" w:char="F06F"/>
            </w:r>
            <w:r w:rsidRPr="00D72C39">
              <w:t xml:space="preserve">  Unclear</w:t>
            </w:r>
          </w:p>
          <w:p w:rsidR="004079E4" w:rsidRPr="00D72C39" w:rsidRDefault="004079E4" w:rsidP="00BA1442">
            <w:r w:rsidRPr="0002171F">
              <w:sym w:font="Wingdings" w:char="F06F"/>
            </w:r>
            <w:r w:rsidRPr="00D72C39">
              <w:t xml:space="preserve">  Not stated</w:t>
            </w:r>
          </w:p>
        </w:tc>
        <w:tc>
          <w:tcPr>
            <w:tcW w:w="2897" w:type="dxa"/>
          </w:tcPr>
          <w:p w:rsidR="004079E4" w:rsidRPr="00D72C39" w:rsidRDefault="004079E4" w:rsidP="00BA1442"/>
        </w:tc>
      </w:tr>
      <w:tr w:rsidR="004079E4" w:rsidRPr="00D72C39" w:rsidTr="00BA1442">
        <w:tc>
          <w:tcPr>
            <w:tcW w:w="3936" w:type="dxa"/>
          </w:tcPr>
          <w:p w:rsidR="004079E4" w:rsidRPr="00D72C39" w:rsidRDefault="004079E4" w:rsidP="00BA1442">
            <w:r w:rsidRPr="00D72C39">
              <w:t>Q10) Are the limitations of the study acknowledged and described?</w:t>
            </w:r>
          </w:p>
          <w:p w:rsidR="004079E4" w:rsidRPr="0002171F" w:rsidRDefault="004079E4" w:rsidP="00BA1442">
            <w:pPr>
              <w:rPr>
                <w:sz w:val="18"/>
              </w:rPr>
            </w:pPr>
            <w:r w:rsidRPr="0002171F">
              <w:rPr>
                <w:sz w:val="18"/>
              </w:rPr>
              <w:t>E.g. are the strengths and weaknesses of the study stated?</w:t>
            </w:r>
          </w:p>
        </w:tc>
        <w:tc>
          <w:tcPr>
            <w:tcW w:w="1984" w:type="dxa"/>
          </w:tcPr>
          <w:p w:rsidR="004079E4" w:rsidRPr="00D72C39" w:rsidRDefault="004079E4" w:rsidP="00BA1442">
            <w:r w:rsidRPr="0002171F">
              <w:sym w:font="Wingdings" w:char="F06F"/>
            </w:r>
            <w:r w:rsidRPr="00D72C39">
              <w:t xml:space="preserve">  Clearly described</w:t>
            </w:r>
          </w:p>
          <w:p w:rsidR="004079E4" w:rsidRPr="00D72C39" w:rsidRDefault="004079E4" w:rsidP="00BA1442">
            <w:r w:rsidRPr="0002171F">
              <w:sym w:font="Wingdings" w:char="F06F"/>
            </w:r>
            <w:r w:rsidRPr="00D72C39">
              <w:t xml:space="preserve">  Unclear</w:t>
            </w:r>
          </w:p>
          <w:p w:rsidR="004079E4" w:rsidRPr="00D72C39" w:rsidRDefault="004079E4" w:rsidP="00BA1442">
            <w:r w:rsidRPr="0002171F">
              <w:sym w:font="Wingdings" w:char="F06F"/>
            </w:r>
            <w:r w:rsidRPr="00D72C39">
              <w:t xml:space="preserve">  Not described</w:t>
            </w:r>
          </w:p>
        </w:tc>
        <w:tc>
          <w:tcPr>
            <w:tcW w:w="2897" w:type="dxa"/>
          </w:tcPr>
          <w:p w:rsidR="004079E4" w:rsidRPr="00D72C39" w:rsidRDefault="004079E4" w:rsidP="00BA1442"/>
        </w:tc>
      </w:tr>
      <w:tr w:rsidR="004079E4" w:rsidRPr="00D72C39" w:rsidTr="00BA1442">
        <w:tc>
          <w:tcPr>
            <w:tcW w:w="3936" w:type="dxa"/>
          </w:tcPr>
          <w:p w:rsidR="004079E4" w:rsidRPr="00D72C39" w:rsidRDefault="004079E4" w:rsidP="00BA1442">
            <w:r w:rsidRPr="00D72C39">
              <w:t>Q11) Is sufficient detail given to allow researchers to evaluate the potential transferability of the research to other contexts?</w:t>
            </w:r>
          </w:p>
        </w:tc>
        <w:tc>
          <w:tcPr>
            <w:tcW w:w="1984" w:type="dxa"/>
          </w:tcPr>
          <w:p w:rsidR="004079E4" w:rsidRPr="00D72C39" w:rsidRDefault="004079E4" w:rsidP="00BA1442">
            <w:r w:rsidRPr="0002171F">
              <w:sym w:font="Wingdings" w:char="F06F"/>
            </w:r>
            <w:r w:rsidRPr="00D72C39">
              <w:t xml:space="preserve">  Clear detail</w:t>
            </w:r>
          </w:p>
          <w:p w:rsidR="004079E4" w:rsidRPr="00D72C39" w:rsidRDefault="004079E4" w:rsidP="00BA1442">
            <w:r w:rsidRPr="0002171F">
              <w:sym w:font="Wingdings" w:char="F06F"/>
            </w:r>
            <w:r w:rsidRPr="00D72C39">
              <w:t xml:space="preserve">  Partial detail</w:t>
            </w:r>
          </w:p>
          <w:p w:rsidR="004079E4" w:rsidRPr="00D72C39" w:rsidRDefault="004079E4" w:rsidP="00BA1442">
            <w:r w:rsidRPr="0002171F">
              <w:sym w:font="Wingdings" w:char="F06F"/>
            </w:r>
            <w:r w:rsidRPr="00D72C39">
              <w:t xml:space="preserve">  No detail</w:t>
            </w:r>
          </w:p>
        </w:tc>
        <w:tc>
          <w:tcPr>
            <w:tcW w:w="2897" w:type="dxa"/>
          </w:tcPr>
          <w:p w:rsidR="004079E4" w:rsidRPr="00D72C39" w:rsidRDefault="004079E4" w:rsidP="00BA1442"/>
        </w:tc>
      </w:tr>
    </w:tbl>
    <w:p w:rsidR="004079E4" w:rsidRDefault="004079E4" w:rsidP="004079E4"/>
    <w:p w:rsidR="004079E4" w:rsidRDefault="004079E4" w:rsidP="004079E4"/>
    <w:p w:rsidR="004079E4" w:rsidRPr="00FA352B" w:rsidRDefault="004079E4" w:rsidP="004079E4">
      <w:pPr>
        <w:rPr>
          <w:b/>
        </w:rPr>
      </w:pPr>
      <w:r w:rsidRPr="00FA352B">
        <w:rPr>
          <w:b/>
        </w:rPr>
        <w:t>Overall assessment</w:t>
      </w:r>
    </w:p>
    <w:p w:rsidR="004079E4" w:rsidRDefault="004079E4" w:rsidP="004079E4"/>
    <w:p w:rsidR="004079E4" w:rsidRPr="00FA352B" w:rsidRDefault="004079E4" w:rsidP="004079E4">
      <w:pPr>
        <w:rPr>
          <w:b/>
        </w:rPr>
      </w:pPr>
      <w:r w:rsidRPr="00FA352B">
        <w:rPr>
          <w:b/>
        </w:rPr>
        <w:t>Internal validity</w:t>
      </w:r>
    </w:p>
    <w:p w:rsidR="004079E4" w:rsidRDefault="004079E4" w:rsidP="004079E4">
      <w:r>
        <w:t>This reflects how well the study was conducted, and the likelihood that the conclusions reflect the truth and are unbiased.</w:t>
      </w:r>
    </w:p>
    <w:p w:rsidR="004079E4" w:rsidRDefault="004079E4" w:rsidP="004079E4"/>
    <w:p w:rsidR="004079E4" w:rsidRDefault="004079E4" w:rsidP="004079E4">
      <w:r>
        <w:t>The study should be graded</w:t>
      </w:r>
    </w:p>
    <w:p w:rsidR="004079E4" w:rsidRDefault="004079E4" w:rsidP="004079E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8283"/>
      </w:tblGrid>
      <w:tr w:rsidR="004079E4" w:rsidRPr="00D72C39" w:rsidTr="00BA1442">
        <w:tc>
          <w:tcPr>
            <w:tcW w:w="959" w:type="dxa"/>
          </w:tcPr>
          <w:p w:rsidR="004079E4" w:rsidRPr="00D72C39" w:rsidRDefault="004079E4" w:rsidP="00BA1442">
            <w:pPr>
              <w:jc w:val="center"/>
            </w:pPr>
            <w:r w:rsidRPr="00D72C39">
              <w:t>++</w:t>
            </w:r>
          </w:p>
        </w:tc>
        <w:tc>
          <w:tcPr>
            <w:tcW w:w="8283" w:type="dxa"/>
          </w:tcPr>
          <w:p w:rsidR="004079E4" w:rsidRPr="00D72C39" w:rsidRDefault="004079E4" w:rsidP="00BA1442">
            <w:r w:rsidRPr="00D72C39">
              <w:t>All or most of the checklist criteria have been fulfilled, where they have not been fulfilled the conclusions are unlikely to alter</w:t>
            </w:r>
          </w:p>
        </w:tc>
      </w:tr>
      <w:tr w:rsidR="004079E4" w:rsidRPr="00D72C39" w:rsidTr="00BA1442">
        <w:tc>
          <w:tcPr>
            <w:tcW w:w="959" w:type="dxa"/>
          </w:tcPr>
          <w:p w:rsidR="004079E4" w:rsidRPr="00D72C39" w:rsidRDefault="004079E4" w:rsidP="00BA1442">
            <w:pPr>
              <w:jc w:val="center"/>
            </w:pPr>
            <w:r w:rsidRPr="00D72C39">
              <w:t>+</w:t>
            </w:r>
          </w:p>
        </w:tc>
        <w:tc>
          <w:tcPr>
            <w:tcW w:w="8283" w:type="dxa"/>
          </w:tcPr>
          <w:p w:rsidR="004079E4" w:rsidRPr="00D72C39" w:rsidRDefault="004079E4" w:rsidP="00BA1442">
            <w:r w:rsidRPr="00D72C39">
              <w:t>Some of the checklist criteria have been fulfilled, where they have not been fulfilled, or not adequately described, the conclusions are unlikely to alter</w:t>
            </w:r>
          </w:p>
        </w:tc>
      </w:tr>
      <w:tr w:rsidR="004079E4" w:rsidRPr="00D72C39" w:rsidTr="00BA1442">
        <w:tc>
          <w:tcPr>
            <w:tcW w:w="959" w:type="dxa"/>
          </w:tcPr>
          <w:p w:rsidR="004079E4" w:rsidRPr="00D72C39" w:rsidRDefault="004079E4" w:rsidP="00BA1442">
            <w:pPr>
              <w:jc w:val="center"/>
            </w:pPr>
            <w:r w:rsidRPr="00D72C39">
              <w:t>-</w:t>
            </w:r>
          </w:p>
        </w:tc>
        <w:tc>
          <w:tcPr>
            <w:tcW w:w="8283" w:type="dxa"/>
          </w:tcPr>
          <w:p w:rsidR="004079E4" w:rsidRPr="00D72C39" w:rsidRDefault="004079E4" w:rsidP="00BA1442">
            <w:r w:rsidRPr="00D72C39">
              <w:t>Few or no checklist criteria have been fulfilled. The conclusions are likely or very likely to alter if this information were available.</w:t>
            </w:r>
          </w:p>
        </w:tc>
      </w:tr>
    </w:tbl>
    <w:p w:rsidR="004079E4" w:rsidRDefault="004079E4" w:rsidP="004079E4"/>
    <w:p w:rsidR="004079E4" w:rsidRDefault="004079E4" w:rsidP="004079E4"/>
    <w:p w:rsidR="004079E4" w:rsidRPr="006909CE" w:rsidRDefault="004079E4" w:rsidP="004079E4">
      <w:pPr>
        <w:rPr>
          <w:b/>
        </w:rPr>
      </w:pPr>
      <w:r w:rsidRPr="006909CE">
        <w:rPr>
          <w:b/>
        </w:rPr>
        <w:t>External validity</w:t>
      </w:r>
    </w:p>
    <w:p w:rsidR="004079E4" w:rsidRDefault="004079E4" w:rsidP="004079E4">
      <w:r>
        <w:t xml:space="preserve">This reflects the extent to which the findings of the case study are </w:t>
      </w:r>
      <w:proofErr w:type="spellStart"/>
      <w:r>
        <w:t>generalisable</w:t>
      </w:r>
      <w:proofErr w:type="spellEnd"/>
      <w:r>
        <w:t xml:space="preserve"> beyond the confines of the study to the study’s source population. Consider the participants, the intervention, the comparison, the outcomes, and any resource or policy implications.</w:t>
      </w:r>
    </w:p>
    <w:p w:rsidR="004079E4" w:rsidRDefault="004079E4" w:rsidP="004079E4"/>
    <w:p w:rsidR="004079E4" w:rsidRDefault="004079E4" w:rsidP="004079E4">
      <w:r>
        <w:t>The study should be graded either ++, + or –</w:t>
      </w:r>
    </w:p>
    <w:p w:rsidR="00DB2F14" w:rsidRDefault="00DB2F14" w:rsidP="00DB2F14"/>
    <w:p w:rsidR="003761FA" w:rsidRDefault="003761FA">
      <w:pPr>
        <w:rPr>
          <w:rFonts w:cs="Arial"/>
          <w:szCs w:val="24"/>
        </w:rPr>
      </w:pPr>
    </w:p>
    <w:p w:rsidR="003761FA" w:rsidRDefault="003761FA">
      <w:pPr>
        <w:spacing w:after="200" w:line="276" w:lineRule="auto"/>
        <w:rPr>
          <w:rFonts w:cs="Arial"/>
          <w:szCs w:val="24"/>
        </w:rPr>
      </w:pPr>
      <w:r>
        <w:rPr>
          <w:rFonts w:cs="Arial"/>
          <w:szCs w:val="24"/>
        </w:rPr>
        <w:br w:type="page"/>
      </w:r>
    </w:p>
    <w:p w:rsidR="00DB2F14" w:rsidRDefault="00DB2F14">
      <w:pPr>
        <w:rPr>
          <w:rFonts w:cs="Arial"/>
          <w:szCs w:val="24"/>
        </w:rPr>
      </w:pPr>
    </w:p>
    <w:p w:rsidR="00BA1442" w:rsidRPr="00F62651" w:rsidRDefault="00BA1442" w:rsidP="00BA1442">
      <w:pPr>
        <w:pStyle w:val="Chapterheading"/>
      </w:pPr>
      <w:r w:rsidRPr="00F62651">
        <w:t>Appendix F: Summary of search findings and included studies for Review 1 and Review 2</w:t>
      </w:r>
    </w:p>
    <w:p w:rsidR="00BA1442" w:rsidRPr="00F62651" w:rsidRDefault="00BA1442" w:rsidP="00BA1442">
      <w:pPr>
        <w:pStyle w:val="Chapterheading"/>
      </w:pPr>
    </w:p>
    <w:p w:rsidR="00BA1442" w:rsidRPr="00F62651" w:rsidRDefault="00BA1442" w:rsidP="00BA1442">
      <w:pPr>
        <w:rPr>
          <w:rFonts w:cs="Arial"/>
        </w:rPr>
      </w:pPr>
    </w:p>
    <w:p w:rsidR="00BA1442" w:rsidRPr="00F62651" w:rsidRDefault="00BA1442" w:rsidP="00BA1442">
      <w:pPr>
        <w:rPr>
          <w:rFonts w:cs="Arial"/>
        </w:rPr>
      </w:pPr>
      <w:r w:rsidRPr="00F62651">
        <w:rPr>
          <w:rFonts w:cs="Arial"/>
        </w:rPr>
        <w:t>Figure 1: Flowchart illustrating included and excluded studies</w:t>
      </w:r>
    </w:p>
    <w:p w:rsidR="00BA1442" w:rsidRPr="00535AEE" w:rsidRDefault="0095793A" w:rsidP="00BA1442">
      <w:pPr>
        <w:rPr>
          <w:rFonts w:cs="Arial"/>
          <w:highlight w:val="yellow"/>
        </w:rPr>
      </w:pPr>
      <w:r w:rsidRPr="0095793A">
        <w:rPr>
          <w:noProof/>
          <w:highlight w:val="yellow"/>
          <w:lang w:val="en-US"/>
        </w:rPr>
        <w:pict>
          <v:shape id="_x0000_s1038" type="#_x0000_t202" style="position:absolute;margin-left:15.5pt;margin-top:9.15pt;width:179.6pt;height:90.75pt;z-index:251672576">
            <v:textbox style="mso-next-textbox:#_x0000_s1038;mso-fit-shape-to-text:t">
              <w:txbxContent>
                <w:p w:rsidR="00164D5A" w:rsidRDefault="00164D5A" w:rsidP="00BA1442">
                  <w:r>
                    <w:t>Total potential citations identified</w:t>
                  </w:r>
                </w:p>
                <w:p w:rsidR="00164D5A" w:rsidRDefault="00164D5A" w:rsidP="00BA1442">
                  <w:r>
                    <w:t>Electronic databases = 6,069</w:t>
                  </w:r>
                </w:p>
                <w:p w:rsidR="00164D5A" w:rsidRDefault="00164D5A" w:rsidP="00BA1442">
                  <w:r>
                    <w:t>Websites = 57</w:t>
                  </w:r>
                </w:p>
                <w:p w:rsidR="00164D5A" w:rsidRDefault="00164D5A" w:rsidP="00BA1442">
                  <w:r>
                    <w:t>Identified from experts and authors = 35</w:t>
                  </w:r>
                </w:p>
              </w:txbxContent>
            </v:textbox>
          </v:shape>
        </w:pict>
      </w: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95793A" w:rsidP="00BA1442">
      <w:pPr>
        <w:rPr>
          <w:rFonts w:cs="Arial"/>
          <w:highlight w:val="yellow"/>
        </w:rPr>
      </w:pPr>
      <w:r w:rsidRPr="0095793A">
        <w:rPr>
          <w:noProof/>
          <w:highlight w:val="yellow"/>
          <w:lang w:val="en-US"/>
        </w:rPr>
        <w:pict>
          <v:shapetype id="_x0000_t32" coordsize="21600,21600" o:spt="32" o:oned="t" path="m,l21600,21600e" filled="f">
            <v:path arrowok="t" fillok="f" o:connecttype="none"/>
            <o:lock v:ext="edit" shapetype="t"/>
          </v:shapetype>
          <v:shape id="_x0000_s1043" type="#_x0000_t32" style="position:absolute;margin-left:98.6pt;margin-top:3.8pt;width:.65pt;height:76.25pt;flip:x;z-index:251677696" o:connectortype="straight">
            <v:stroke endarrow="block"/>
          </v:shape>
        </w:pict>
      </w:r>
    </w:p>
    <w:p w:rsidR="00BA1442" w:rsidRPr="00535AEE" w:rsidRDefault="0095793A" w:rsidP="00BA1442">
      <w:pPr>
        <w:rPr>
          <w:rFonts w:cs="Arial"/>
          <w:highlight w:val="yellow"/>
        </w:rPr>
      </w:pPr>
      <w:r w:rsidRPr="0095793A">
        <w:rPr>
          <w:noProof/>
          <w:highlight w:val="yellow"/>
          <w:lang w:val="en-US"/>
        </w:rPr>
        <w:pict>
          <v:shape id="_x0000_s1039" type="#_x0000_t202" style="position:absolute;margin-left:227.5pt;margin-top:8.15pt;width:179.6pt;height:49.35pt;z-index:251673600">
            <v:textbox style="mso-next-textbox:#_x0000_s1039;mso-fit-shape-to-text:t">
              <w:txbxContent>
                <w:p w:rsidR="00164D5A" w:rsidRDefault="00164D5A" w:rsidP="00BA1442">
                  <w:r>
                    <w:t>Excluded on de-duplication and title and abstract screening = 5,927</w:t>
                  </w:r>
                </w:p>
              </w:txbxContent>
            </v:textbox>
          </v:shape>
        </w:pict>
      </w:r>
    </w:p>
    <w:p w:rsidR="00BA1442" w:rsidRPr="00535AEE" w:rsidRDefault="0095793A" w:rsidP="00BA1442">
      <w:pPr>
        <w:rPr>
          <w:rFonts w:cs="Arial"/>
          <w:highlight w:val="yellow"/>
        </w:rPr>
      </w:pPr>
      <w:r w:rsidRPr="0095793A">
        <w:rPr>
          <w:noProof/>
          <w:highlight w:val="yellow"/>
          <w:lang w:val="en-US"/>
        </w:rPr>
        <w:pict>
          <v:shape id="_x0000_s1045" type="#_x0000_t32" style="position:absolute;margin-left:99.25pt;margin-top:8.3pt;width:128.75pt;height:.6pt;z-index:251679744" o:connectortype="straight">
            <v:stroke endarrow="block"/>
          </v:shape>
        </w:pict>
      </w: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95793A" w:rsidP="00BA1442">
      <w:pPr>
        <w:rPr>
          <w:rFonts w:cs="Arial"/>
          <w:highlight w:val="yellow"/>
        </w:rPr>
      </w:pPr>
      <w:r w:rsidRPr="0095793A">
        <w:rPr>
          <w:noProof/>
          <w:highlight w:val="yellow"/>
          <w:lang w:val="en-US"/>
        </w:rPr>
        <w:pict>
          <v:shape id="_x0000_s1040" type="#_x0000_t202" style="position:absolute;margin-left:16pt;margin-top:10.6pt;width:179.6pt;height:49.35pt;z-index:251674624">
            <v:textbox style="mso-next-textbox:#_x0000_s1040;mso-fit-shape-to-text:t">
              <w:txbxContent>
                <w:p w:rsidR="00164D5A" w:rsidRPr="00DB7E3D" w:rsidRDefault="00164D5A" w:rsidP="00BA1442">
                  <w:r w:rsidRPr="00DB7E3D">
                    <w:t>Full text obtained</w:t>
                  </w:r>
                  <w:r>
                    <w:t xml:space="preserve"> for detailed review = 234</w:t>
                  </w:r>
                </w:p>
                <w:p w:rsidR="00164D5A" w:rsidRDefault="00164D5A" w:rsidP="00BA1442">
                  <w:r>
                    <w:t>Full text not received = 5</w:t>
                  </w:r>
                </w:p>
              </w:txbxContent>
            </v:textbox>
          </v:shape>
        </w:pict>
      </w: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95793A" w:rsidP="00BA1442">
      <w:pPr>
        <w:rPr>
          <w:rFonts w:cs="Arial"/>
          <w:highlight w:val="yellow"/>
        </w:rPr>
      </w:pPr>
      <w:r w:rsidRPr="0095793A">
        <w:rPr>
          <w:noProof/>
          <w:highlight w:val="yellow"/>
          <w:lang w:val="en-US"/>
        </w:rPr>
        <w:pict>
          <v:shape id="_x0000_s1044" type="#_x0000_t32" style="position:absolute;margin-left:98.6pt;margin-top:5.2pt;width:.65pt;height:112.05pt;flip:x;z-index:251678720" o:connectortype="straight">
            <v:stroke endarrow="block"/>
          </v:shape>
        </w:pict>
      </w:r>
    </w:p>
    <w:p w:rsidR="00BA1442" w:rsidRPr="00535AEE" w:rsidRDefault="00BA1442" w:rsidP="00BA1442">
      <w:pPr>
        <w:rPr>
          <w:rFonts w:cs="Arial"/>
          <w:highlight w:val="yellow"/>
        </w:rPr>
      </w:pPr>
    </w:p>
    <w:p w:rsidR="00BA1442" w:rsidRPr="00535AEE" w:rsidRDefault="0095793A" w:rsidP="00BA1442">
      <w:pPr>
        <w:rPr>
          <w:rFonts w:cs="Arial"/>
          <w:highlight w:val="yellow"/>
        </w:rPr>
      </w:pPr>
      <w:r w:rsidRPr="0095793A">
        <w:rPr>
          <w:noProof/>
          <w:highlight w:val="yellow"/>
          <w:lang w:val="en-US"/>
        </w:rPr>
        <w:pict>
          <v:shape id="_x0000_s1041" type="#_x0000_t202" style="position:absolute;margin-left:233.35pt;margin-top:1.5pt;width:179.6pt;height:76.95pt;z-index:251675648">
            <v:textbox style="mso-next-textbox:#_x0000_s1041;mso-fit-shape-to-text:t">
              <w:txbxContent>
                <w:p w:rsidR="00164D5A" w:rsidRPr="00F22831" w:rsidRDefault="00164D5A" w:rsidP="00BA1442">
                  <w:r w:rsidRPr="00F22831">
                    <w:t>Excluded from R2</w:t>
                  </w:r>
                  <w:r>
                    <w:t xml:space="preserve"> following full text review = 178</w:t>
                  </w:r>
                </w:p>
                <w:p w:rsidR="00164D5A" w:rsidRPr="00DB7E3D" w:rsidRDefault="00164D5A" w:rsidP="00BA1442">
                  <w:r w:rsidRPr="00DB7E3D">
                    <w:t>Non-English citations = 4</w:t>
                  </w:r>
                </w:p>
                <w:p w:rsidR="00164D5A" w:rsidRDefault="00164D5A" w:rsidP="00BA1442">
                  <w:r w:rsidRPr="00444132">
                    <w:t xml:space="preserve">Excluded from Review 2, </w:t>
                  </w:r>
                  <w:r>
                    <w:t>but identified for Review 1 = 27</w:t>
                  </w:r>
                </w:p>
                <w:p w:rsidR="00164D5A" w:rsidRDefault="00164D5A" w:rsidP="00BA1442">
                  <w:r>
                    <w:t>Included for R1 &amp; R2 = 3</w:t>
                  </w:r>
                </w:p>
              </w:txbxContent>
            </v:textbox>
          </v:shape>
        </w:pict>
      </w:r>
    </w:p>
    <w:p w:rsidR="00BA1442" w:rsidRPr="00535AEE" w:rsidRDefault="0095793A" w:rsidP="00BA1442">
      <w:pPr>
        <w:rPr>
          <w:rFonts w:cs="Arial"/>
          <w:highlight w:val="yellow"/>
        </w:rPr>
      </w:pPr>
      <w:r w:rsidRPr="0095793A">
        <w:rPr>
          <w:noProof/>
          <w:highlight w:val="yellow"/>
          <w:lang w:val="en-US"/>
        </w:rPr>
        <w:pict>
          <v:shape id="_x0000_s1046" type="#_x0000_t32" style="position:absolute;margin-left:98.6pt;margin-top:3.9pt;width:135.25pt;height:.6pt;flip:y;z-index:251680768" o:connectortype="straight">
            <v:stroke endarrow="block"/>
          </v:shape>
        </w:pict>
      </w: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Pr="00535AEE" w:rsidRDefault="00BA1442" w:rsidP="00BA1442">
      <w:pPr>
        <w:rPr>
          <w:rFonts w:cs="Arial"/>
          <w:highlight w:val="yellow"/>
        </w:rPr>
      </w:pPr>
    </w:p>
    <w:p w:rsidR="00BA1442" w:rsidRDefault="0095793A" w:rsidP="00BA1442">
      <w:pPr>
        <w:rPr>
          <w:rFonts w:cs="Arial"/>
        </w:rPr>
      </w:pPr>
      <w:r w:rsidRPr="0095793A">
        <w:rPr>
          <w:noProof/>
          <w:highlight w:val="yellow"/>
          <w:lang w:val="en-US"/>
        </w:rPr>
        <w:pict>
          <v:shape id="_x0000_s1042" type="#_x0000_t202" style="position:absolute;margin-left:20.75pt;margin-top:6.5pt;width:179.35pt;height:35.55pt;z-index:251676672">
            <v:textbox style="mso-next-textbox:#_x0000_s1042;mso-fit-shape-to-text:t">
              <w:txbxContent>
                <w:p w:rsidR="00164D5A" w:rsidRDefault="00164D5A" w:rsidP="00BA1442">
                  <w:r w:rsidRPr="00F62651">
                    <w:t>Studies meeting inclusion criteria for Review 2 = 20</w:t>
                  </w:r>
                </w:p>
              </w:txbxContent>
            </v:textbox>
          </v:shape>
        </w:pict>
      </w:r>
    </w:p>
    <w:p w:rsidR="00BA1442" w:rsidRDefault="00BA1442" w:rsidP="00BA1442">
      <w:pPr>
        <w:rPr>
          <w:rFonts w:cs="Arial"/>
        </w:rPr>
      </w:pPr>
    </w:p>
    <w:p w:rsidR="00BA1442" w:rsidRDefault="00BA1442" w:rsidP="00BA1442">
      <w:pPr>
        <w:rPr>
          <w:rFonts w:cs="Arial"/>
        </w:rPr>
      </w:pPr>
    </w:p>
    <w:p w:rsidR="00BA1442" w:rsidRDefault="00BA1442" w:rsidP="00BA1442">
      <w:pPr>
        <w:rPr>
          <w:rFonts w:cs="Arial"/>
        </w:rPr>
      </w:pPr>
    </w:p>
    <w:p w:rsidR="00BA1442" w:rsidRDefault="00BA1442" w:rsidP="00BA1442">
      <w:pPr>
        <w:rPr>
          <w:rFonts w:cs="Arial"/>
        </w:rPr>
      </w:pPr>
    </w:p>
    <w:p w:rsidR="00BA1442" w:rsidRDefault="00BA1442" w:rsidP="00BA1442">
      <w:pPr>
        <w:rPr>
          <w:rFonts w:cs="Arial"/>
        </w:rPr>
      </w:pPr>
    </w:p>
    <w:p w:rsidR="00BA1442" w:rsidRDefault="00BA1442" w:rsidP="00BA1442">
      <w:pPr>
        <w:rPr>
          <w:rFonts w:cs="Arial"/>
        </w:rPr>
      </w:pPr>
    </w:p>
    <w:p w:rsidR="00BA1442" w:rsidRDefault="00BA1442" w:rsidP="00BA1442">
      <w:pPr>
        <w:rPr>
          <w:rFonts w:cs="Arial"/>
        </w:rPr>
      </w:pPr>
    </w:p>
    <w:p w:rsidR="00BA1442" w:rsidRDefault="00BA1442" w:rsidP="000A29EF">
      <w:pPr>
        <w:pStyle w:val="Normaltext"/>
      </w:pPr>
      <w:r>
        <w:t>Please note that because some citations include case studies that are relevant for Reviews 1 and 2 it is therefore not possible to disaggregate some of the figures.</w:t>
      </w:r>
    </w:p>
    <w:p w:rsidR="00463028" w:rsidRDefault="00463028">
      <w:pPr>
        <w:rPr>
          <w:rFonts w:cs="Arial"/>
          <w:szCs w:val="24"/>
        </w:rPr>
      </w:pPr>
    </w:p>
    <w:p w:rsidR="00535AEE" w:rsidRDefault="00535AEE">
      <w:pPr>
        <w:rPr>
          <w:rFonts w:cs="Arial"/>
          <w:szCs w:val="24"/>
        </w:rPr>
        <w:sectPr w:rsidR="00535AEE" w:rsidSect="00392E40">
          <w:pgSz w:w="11906" w:h="16838"/>
          <w:pgMar w:top="1440" w:right="1440" w:bottom="1440" w:left="1440" w:header="708" w:footer="708" w:gutter="0"/>
          <w:cols w:space="708"/>
          <w:docGrid w:linePitch="360"/>
        </w:sectPr>
      </w:pPr>
    </w:p>
    <w:p w:rsidR="00535AEE" w:rsidRDefault="00535AEE" w:rsidP="00535AEE">
      <w:pPr>
        <w:pStyle w:val="Chapterheading"/>
      </w:pPr>
      <w:r>
        <w:lastRenderedPageBreak/>
        <w:t>Appendix G: Quality Appraisal of Review 2 ‘included’ studies</w:t>
      </w:r>
    </w:p>
    <w:p w:rsidR="00535AEE" w:rsidRPr="007A694C" w:rsidRDefault="00535AEE" w:rsidP="00535AEE"/>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3"/>
        <w:gridCol w:w="567"/>
        <w:gridCol w:w="567"/>
        <w:gridCol w:w="567"/>
        <w:gridCol w:w="567"/>
        <w:gridCol w:w="708"/>
        <w:gridCol w:w="567"/>
        <w:gridCol w:w="567"/>
        <w:gridCol w:w="709"/>
        <w:gridCol w:w="567"/>
        <w:gridCol w:w="709"/>
        <w:gridCol w:w="567"/>
        <w:gridCol w:w="283"/>
        <w:gridCol w:w="1843"/>
        <w:gridCol w:w="709"/>
      </w:tblGrid>
      <w:tr w:rsidR="00535AEE" w:rsidRPr="00D72C39" w:rsidTr="00535AEE">
        <w:tc>
          <w:tcPr>
            <w:tcW w:w="4503" w:type="dxa"/>
            <w:vMerge w:val="restart"/>
          </w:tcPr>
          <w:p w:rsidR="00535AEE" w:rsidRPr="00EE29BA" w:rsidRDefault="00535AEE" w:rsidP="00535AEE">
            <w:pPr>
              <w:rPr>
                <w:b/>
              </w:rPr>
            </w:pPr>
            <w:r w:rsidRPr="00EE29BA">
              <w:rPr>
                <w:b/>
              </w:rPr>
              <w:t>Study</w:t>
            </w:r>
          </w:p>
        </w:tc>
        <w:tc>
          <w:tcPr>
            <w:tcW w:w="6662" w:type="dxa"/>
            <w:gridSpan w:val="11"/>
          </w:tcPr>
          <w:p w:rsidR="00535AEE" w:rsidRPr="00EE29BA" w:rsidRDefault="00535AEE" w:rsidP="00535AEE">
            <w:pPr>
              <w:rPr>
                <w:sz w:val="20"/>
              </w:rPr>
            </w:pPr>
            <w:r w:rsidRPr="00EE29BA">
              <w:rPr>
                <w:sz w:val="20"/>
              </w:rPr>
              <w:t>Questions from the critical appraisal tool- (see Appendix E)</w:t>
            </w:r>
          </w:p>
        </w:tc>
        <w:tc>
          <w:tcPr>
            <w:tcW w:w="283" w:type="dxa"/>
            <w:tcBorders>
              <w:top w:val="nil"/>
              <w:bottom w:val="nil"/>
              <w:right w:val="nil"/>
            </w:tcBorders>
          </w:tcPr>
          <w:p w:rsidR="00535AEE" w:rsidRPr="00535AEE" w:rsidRDefault="00535AEE" w:rsidP="00535AEE">
            <w:pPr>
              <w:rPr>
                <w:sz w:val="20"/>
                <w:highlight w:val="yellow"/>
              </w:rPr>
            </w:pPr>
          </w:p>
        </w:tc>
        <w:tc>
          <w:tcPr>
            <w:tcW w:w="1843" w:type="dxa"/>
            <w:tcBorders>
              <w:top w:val="nil"/>
              <w:left w:val="nil"/>
              <w:bottom w:val="nil"/>
              <w:right w:val="nil"/>
            </w:tcBorders>
          </w:tcPr>
          <w:p w:rsidR="00535AEE" w:rsidRPr="00535AEE" w:rsidRDefault="00535AEE" w:rsidP="00535AEE">
            <w:pPr>
              <w:rPr>
                <w:sz w:val="20"/>
                <w:highlight w:val="yellow"/>
              </w:rPr>
            </w:pPr>
          </w:p>
        </w:tc>
        <w:tc>
          <w:tcPr>
            <w:tcW w:w="709" w:type="dxa"/>
            <w:tcBorders>
              <w:top w:val="nil"/>
              <w:left w:val="nil"/>
              <w:bottom w:val="nil"/>
              <w:right w:val="nil"/>
            </w:tcBorders>
          </w:tcPr>
          <w:p w:rsidR="00535AEE" w:rsidRPr="00535AEE" w:rsidRDefault="00535AEE" w:rsidP="00535AEE">
            <w:pPr>
              <w:rPr>
                <w:sz w:val="20"/>
                <w:highlight w:val="yellow"/>
              </w:rPr>
            </w:pPr>
          </w:p>
        </w:tc>
      </w:tr>
      <w:tr w:rsidR="00535AEE" w:rsidRPr="00D72C39" w:rsidTr="00535AEE">
        <w:tc>
          <w:tcPr>
            <w:tcW w:w="4503" w:type="dxa"/>
            <w:vMerge/>
          </w:tcPr>
          <w:p w:rsidR="00535AEE" w:rsidRPr="00EE29BA" w:rsidRDefault="00535AEE" w:rsidP="00535AEE"/>
        </w:tc>
        <w:tc>
          <w:tcPr>
            <w:tcW w:w="567" w:type="dxa"/>
          </w:tcPr>
          <w:p w:rsidR="00535AEE" w:rsidRPr="00EE29BA" w:rsidRDefault="00535AEE" w:rsidP="00535AEE">
            <w:pPr>
              <w:jc w:val="center"/>
              <w:rPr>
                <w:sz w:val="20"/>
              </w:rPr>
            </w:pPr>
            <w:r w:rsidRPr="00EE29BA">
              <w:rPr>
                <w:sz w:val="20"/>
              </w:rPr>
              <w:t>1</w:t>
            </w:r>
          </w:p>
        </w:tc>
        <w:tc>
          <w:tcPr>
            <w:tcW w:w="567" w:type="dxa"/>
          </w:tcPr>
          <w:p w:rsidR="00535AEE" w:rsidRPr="00EE29BA" w:rsidRDefault="00535AEE" w:rsidP="00535AEE">
            <w:pPr>
              <w:jc w:val="center"/>
              <w:rPr>
                <w:sz w:val="20"/>
              </w:rPr>
            </w:pPr>
            <w:r w:rsidRPr="00EE29BA">
              <w:rPr>
                <w:sz w:val="20"/>
              </w:rPr>
              <w:t>2</w:t>
            </w:r>
          </w:p>
        </w:tc>
        <w:tc>
          <w:tcPr>
            <w:tcW w:w="567" w:type="dxa"/>
          </w:tcPr>
          <w:p w:rsidR="00535AEE" w:rsidRPr="00EE29BA" w:rsidRDefault="00535AEE" w:rsidP="00535AEE">
            <w:pPr>
              <w:jc w:val="center"/>
              <w:rPr>
                <w:sz w:val="20"/>
              </w:rPr>
            </w:pPr>
            <w:r w:rsidRPr="00EE29BA">
              <w:rPr>
                <w:sz w:val="20"/>
              </w:rPr>
              <w:t>3</w:t>
            </w:r>
          </w:p>
        </w:tc>
        <w:tc>
          <w:tcPr>
            <w:tcW w:w="567" w:type="dxa"/>
          </w:tcPr>
          <w:p w:rsidR="00535AEE" w:rsidRPr="00EE29BA" w:rsidRDefault="00535AEE" w:rsidP="00535AEE">
            <w:pPr>
              <w:jc w:val="center"/>
              <w:rPr>
                <w:sz w:val="20"/>
              </w:rPr>
            </w:pPr>
            <w:r w:rsidRPr="00EE29BA">
              <w:rPr>
                <w:sz w:val="20"/>
              </w:rPr>
              <w:t>4</w:t>
            </w:r>
          </w:p>
        </w:tc>
        <w:tc>
          <w:tcPr>
            <w:tcW w:w="708" w:type="dxa"/>
          </w:tcPr>
          <w:p w:rsidR="00535AEE" w:rsidRPr="00EE29BA" w:rsidRDefault="00535AEE" w:rsidP="00535AEE">
            <w:pPr>
              <w:jc w:val="center"/>
              <w:rPr>
                <w:sz w:val="20"/>
              </w:rPr>
            </w:pPr>
            <w:r w:rsidRPr="00EE29BA">
              <w:rPr>
                <w:sz w:val="20"/>
              </w:rPr>
              <w:t>5</w:t>
            </w:r>
          </w:p>
        </w:tc>
        <w:tc>
          <w:tcPr>
            <w:tcW w:w="567" w:type="dxa"/>
          </w:tcPr>
          <w:p w:rsidR="00535AEE" w:rsidRPr="00EE29BA" w:rsidRDefault="00535AEE" w:rsidP="00535AEE">
            <w:pPr>
              <w:jc w:val="center"/>
              <w:rPr>
                <w:sz w:val="20"/>
              </w:rPr>
            </w:pPr>
            <w:r w:rsidRPr="00EE29BA">
              <w:rPr>
                <w:sz w:val="20"/>
              </w:rPr>
              <w:t>6</w:t>
            </w:r>
          </w:p>
        </w:tc>
        <w:tc>
          <w:tcPr>
            <w:tcW w:w="567" w:type="dxa"/>
          </w:tcPr>
          <w:p w:rsidR="00535AEE" w:rsidRPr="00EE29BA" w:rsidRDefault="00535AEE" w:rsidP="00535AEE">
            <w:pPr>
              <w:jc w:val="center"/>
              <w:rPr>
                <w:sz w:val="20"/>
              </w:rPr>
            </w:pPr>
            <w:r w:rsidRPr="00EE29BA">
              <w:rPr>
                <w:sz w:val="20"/>
              </w:rPr>
              <w:t>7</w:t>
            </w:r>
          </w:p>
        </w:tc>
        <w:tc>
          <w:tcPr>
            <w:tcW w:w="709" w:type="dxa"/>
          </w:tcPr>
          <w:p w:rsidR="00535AEE" w:rsidRPr="00EE29BA" w:rsidRDefault="00535AEE" w:rsidP="00535AEE">
            <w:pPr>
              <w:jc w:val="center"/>
              <w:rPr>
                <w:sz w:val="20"/>
              </w:rPr>
            </w:pPr>
            <w:r w:rsidRPr="00EE29BA">
              <w:rPr>
                <w:sz w:val="20"/>
              </w:rPr>
              <w:t>8</w:t>
            </w:r>
          </w:p>
        </w:tc>
        <w:tc>
          <w:tcPr>
            <w:tcW w:w="567" w:type="dxa"/>
          </w:tcPr>
          <w:p w:rsidR="00535AEE" w:rsidRPr="00EE29BA" w:rsidRDefault="00535AEE" w:rsidP="00535AEE">
            <w:pPr>
              <w:jc w:val="center"/>
              <w:rPr>
                <w:sz w:val="20"/>
              </w:rPr>
            </w:pPr>
            <w:r w:rsidRPr="00EE29BA">
              <w:rPr>
                <w:sz w:val="20"/>
              </w:rPr>
              <w:t>9</w:t>
            </w:r>
          </w:p>
        </w:tc>
        <w:tc>
          <w:tcPr>
            <w:tcW w:w="709" w:type="dxa"/>
          </w:tcPr>
          <w:p w:rsidR="00535AEE" w:rsidRPr="00EE29BA" w:rsidRDefault="00535AEE" w:rsidP="00535AEE">
            <w:pPr>
              <w:jc w:val="center"/>
              <w:rPr>
                <w:sz w:val="20"/>
              </w:rPr>
            </w:pPr>
            <w:r w:rsidRPr="00EE29BA">
              <w:rPr>
                <w:sz w:val="20"/>
              </w:rPr>
              <w:t>10</w:t>
            </w:r>
          </w:p>
        </w:tc>
        <w:tc>
          <w:tcPr>
            <w:tcW w:w="567" w:type="dxa"/>
          </w:tcPr>
          <w:p w:rsidR="00535AEE" w:rsidRPr="00EE29BA" w:rsidRDefault="00535AEE" w:rsidP="00535AEE">
            <w:pPr>
              <w:jc w:val="center"/>
              <w:rPr>
                <w:sz w:val="20"/>
              </w:rPr>
            </w:pPr>
            <w:r w:rsidRPr="00EE29BA">
              <w:rPr>
                <w:sz w:val="20"/>
              </w:rPr>
              <w:t>11</w:t>
            </w:r>
          </w:p>
        </w:tc>
        <w:tc>
          <w:tcPr>
            <w:tcW w:w="283" w:type="dxa"/>
            <w:tcBorders>
              <w:top w:val="nil"/>
              <w:bottom w:val="nil"/>
              <w:right w:val="nil"/>
            </w:tcBorders>
          </w:tcPr>
          <w:p w:rsidR="00535AEE" w:rsidRPr="00535AEE" w:rsidRDefault="00535AEE" w:rsidP="00535AEE">
            <w:pPr>
              <w:jc w:val="center"/>
              <w:rPr>
                <w:sz w:val="20"/>
                <w:highlight w:val="yellow"/>
              </w:rPr>
            </w:pPr>
          </w:p>
        </w:tc>
        <w:tc>
          <w:tcPr>
            <w:tcW w:w="1843" w:type="dxa"/>
            <w:tcBorders>
              <w:top w:val="nil"/>
              <w:left w:val="nil"/>
              <w:bottom w:val="nil"/>
              <w:right w:val="nil"/>
            </w:tcBorders>
          </w:tcPr>
          <w:p w:rsidR="00535AEE" w:rsidRPr="00535AEE" w:rsidRDefault="00535AEE" w:rsidP="00535AEE">
            <w:pPr>
              <w:jc w:val="center"/>
              <w:rPr>
                <w:sz w:val="20"/>
                <w:highlight w:val="yellow"/>
              </w:rPr>
            </w:pPr>
          </w:p>
        </w:tc>
        <w:tc>
          <w:tcPr>
            <w:tcW w:w="709" w:type="dxa"/>
            <w:tcBorders>
              <w:top w:val="nil"/>
              <w:left w:val="nil"/>
              <w:bottom w:val="nil"/>
              <w:right w:val="nil"/>
            </w:tcBorders>
          </w:tcPr>
          <w:p w:rsidR="00535AEE" w:rsidRPr="00535AEE" w:rsidRDefault="00535AEE" w:rsidP="00535AEE">
            <w:pPr>
              <w:jc w:val="center"/>
              <w:rPr>
                <w:sz w:val="20"/>
                <w:highlight w:val="yellow"/>
              </w:rPr>
            </w:pPr>
          </w:p>
        </w:tc>
      </w:tr>
      <w:tr w:rsidR="00535AEE" w:rsidRPr="00D72C39" w:rsidTr="00535AEE">
        <w:trPr>
          <w:trHeight w:val="276"/>
        </w:trPr>
        <w:tc>
          <w:tcPr>
            <w:tcW w:w="4503" w:type="dxa"/>
          </w:tcPr>
          <w:p w:rsidR="00535AEE" w:rsidRPr="00EE29BA" w:rsidRDefault="00535AEE" w:rsidP="00535AEE">
            <w:pPr>
              <w:rPr>
                <w:rFonts w:cs="Arial"/>
                <w:sz w:val="20"/>
              </w:rPr>
            </w:pPr>
            <w:proofErr w:type="spellStart"/>
            <w:r w:rsidRPr="00EE29BA">
              <w:rPr>
                <w:rFonts w:cs="Arial"/>
                <w:sz w:val="20"/>
              </w:rPr>
              <w:t>Corburn</w:t>
            </w:r>
            <w:proofErr w:type="spellEnd"/>
            <w:r w:rsidRPr="00EE29BA">
              <w:rPr>
                <w:rFonts w:cs="Arial"/>
                <w:sz w:val="20"/>
              </w:rPr>
              <w:t>, J. (2007)</w:t>
            </w:r>
          </w:p>
        </w:tc>
        <w:tc>
          <w:tcPr>
            <w:tcW w:w="567" w:type="dxa"/>
            <w:vAlign w:val="center"/>
          </w:tcPr>
          <w:p w:rsidR="00535AEE" w:rsidRPr="00EE29BA" w:rsidRDefault="00EE29BA" w:rsidP="00535AEE">
            <w:pPr>
              <w:jc w:val="center"/>
              <w:rPr>
                <w:sz w:val="20"/>
              </w:rPr>
            </w:pPr>
            <w:r w:rsidRPr="00EE29BA">
              <w:rPr>
                <w:sz w:val="20"/>
              </w:rPr>
              <w:t>AP</w:t>
            </w:r>
          </w:p>
        </w:tc>
        <w:tc>
          <w:tcPr>
            <w:tcW w:w="567" w:type="dxa"/>
            <w:vAlign w:val="center"/>
          </w:tcPr>
          <w:p w:rsidR="00535AEE" w:rsidRPr="00EE29BA" w:rsidRDefault="00EE29BA" w:rsidP="00535AEE">
            <w:pPr>
              <w:jc w:val="center"/>
              <w:rPr>
                <w:sz w:val="20"/>
              </w:rPr>
            </w:pPr>
            <w:r w:rsidRPr="00EE29BA">
              <w:rPr>
                <w:sz w:val="20"/>
              </w:rPr>
              <w:t>UC</w:t>
            </w:r>
          </w:p>
        </w:tc>
        <w:tc>
          <w:tcPr>
            <w:tcW w:w="567" w:type="dxa"/>
            <w:vAlign w:val="center"/>
          </w:tcPr>
          <w:p w:rsidR="00535AEE" w:rsidRPr="00EE29BA" w:rsidRDefault="00EE29BA" w:rsidP="00535AEE">
            <w:pPr>
              <w:jc w:val="center"/>
              <w:rPr>
                <w:sz w:val="20"/>
              </w:rPr>
            </w:pPr>
            <w:r w:rsidRPr="00EE29BA">
              <w:rPr>
                <w:sz w:val="20"/>
              </w:rPr>
              <w:t>Y</w:t>
            </w:r>
          </w:p>
        </w:tc>
        <w:tc>
          <w:tcPr>
            <w:tcW w:w="567" w:type="dxa"/>
            <w:vAlign w:val="center"/>
          </w:tcPr>
          <w:p w:rsidR="00535AEE" w:rsidRPr="00EE29BA" w:rsidRDefault="00EE29BA" w:rsidP="00535AEE">
            <w:pPr>
              <w:jc w:val="center"/>
              <w:rPr>
                <w:sz w:val="20"/>
              </w:rPr>
            </w:pPr>
            <w:r w:rsidRPr="00EE29BA">
              <w:rPr>
                <w:sz w:val="20"/>
              </w:rPr>
              <w:t>Y</w:t>
            </w:r>
          </w:p>
        </w:tc>
        <w:tc>
          <w:tcPr>
            <w:tcW w:w="708" w:type="dxa"/>
            <w:vAlign w:val="center"/>
          </w:tcPr>
          <w:p w:rsidR="00535AEE" w:rsidRPr="00EE29BA" w:rsidRDefault="00EE29BA" w:rsidP="00535AEE">
            <w:pPr>
              <w:jc w:val="center"/>
              <w:rPr>
                <w:sz w:val="20"/>
              </w:rPr>
            </w:pPr>
            <w:r w:rsidRPr="00EE29BA">
              <w:rPr>
                <w:sz w:val="20"/>
              </w:rPr>
              <w:t>Y</w:t>
            </w:r>
          </w:p>
        </w:tc>
        <w:tc>
          <w:tcPr>
            <w:tcW w:w="567" w:type="dxa"/>
            <w:vAlign w:val="center"/>
          </w:tcPr>
          <w:p w:rsidR="00535AEE" w:rsidRPr="00EE29BA" w:rsidRDefault="00EE29BA" w:rsidP="00535AEE">
            <w:pPr>
              <w:jc w:val="center"/>
              <w:rPr>
                <w:sz w:val="20"/>
              </w:rPr>
            </w:pPr>
            <w:r w:rsidRPr="00EE29BA">
              <w:rPr>
                <w:sz w:val="20"/>
              </w:rPr>
              <w:t>Y</w:t>
            </w:r>
          </w:p>
        </w:tc>
        <w:tc>
          <w:tcPr>
            <w:tcW w:w="567" w:type="dxa"/>
            <w:vAlign w:val="center"/>
          </w:tcPr>
          <w:p w:rsidR="00535AEE" w:rsidRPr="00EE29BA" w:rsidRDefault="00EE29BA" w:rsidP="00535AEE">
            <w:pPr>
              <w:jc w:val="center"/>
              <w:rPr>
                <w:sz w:val="20"/>
              </w:rPr>
            </w:pPr>
            <w:r w:rsidRPr="00EE29BA">
              <w:rPr>
                <w:sz w:val="20"/>
              </w:rPr>
              <w:t>CD</w:t>
            </w:r>
          </w:p>
        </w:tc>
        <w:tc>
          <w:tcPr>
            <w:tcW w:w="709" w:type="dxa"/>
            <w:vAlign w:val="center"/>
          </w:tcPr>
          <w:p w:rsidR="00535AEE" w:rsidRPr="00EE29BA" w:rsidRDefault="00EE29BA" w:rsidP="00535AEE">
            <w:pPr>
              <w:jc w:val="center"/>
              <w:rPr>
                <w:sz w:val="20"/>
              </w:rPr>
            </w:pPr>
            <w:r w:rsidRPr="00EE29BA">
              <w:rPr>
                <w:sz w:val="20"/>
              </w:rPr>
              <w:t>CD</w:t>
            </w:r>
          </w:p>
        </w:tc>
        <w:tc>
          <w:tcPr>
            <w:tcW w:w="567" w:type="dxa"/>
            <w:vAlign w:val="center"/>
          </w:tcPr>
          <w:p w:rsidR="00535AEE" w:rsidRPr="00EE29BA" w:rsidRDefault="00EE29BA" w:rsidP="00535AEE">
            <w:pPr>
              <w:jc w:val="center"/>
              <w:rPr>
                <w:sz w:val="20"/>
              </w:rPr>
            </w:pPr>
            <w:r w:rsidRPr="00EE29BA">
              <w:rPr>
                <w:sz w:val="20"/>
              </w:rPr>
              <w:t>CS</w:t>
            </w:r>
          </w:p>
        </w:tc>
        <w:tc>
          <w:tcPr>
            <w:tcW w:w="709" w:type="dxa"/>
            <w:vAlign w:val="center"/>
          </w:tcPr>
          <w:p w:rsidR="00535AEE" w:rsidRPr="00EE29BA" w:rsidRDefault="00EE29BA" w:rsidP="00535AEE">
            <w:pPr>
              <w:jc w:val="center"/>
              <w:rPr>
                <w:sz w:val="20"/>
              </w:rPr>
            </w:pPr>
            <w:r w:rsidRPr="00EE29BA">
              <w:rPr>
                <w:sz w:val="20"/>
              </w:rPr>
              <w:t>CD</w:t>
            </w:r>
          </w:p>
        </w:tc>
        <w:tc>
          <w:tcPr>
            <w:tcW w:w="567" w:type="dxa"/>
            <w:vAlign w:val="center"/>
          </w:tcPr>
          <w:p w:rsidR="00535AEE" w:rsidRPr="00EE29BA" w:rsidRDefault="00EE29BA"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35AEE" w:rsidRPr="00535AEE" w:rsidRDefault="00535AEE" w:rsidP="00535AEE">
            <w:pPr>
              <w:jc w:val="center"/>
              <w:rPr>
                <w:sz w:val="20"/>
                <w:highlight w:val="yellow"/>
              </w:rPr>
            </w:pPr>
          </w:p>
        </w:tc>
        <w:tc>
          <w:tcPr>
            <w:tcW w:w="1843" w:type="dxa"/>
            <w:tcBorders>
              <w:top w:val="nil"/>
              <w:left w:val="nil"/>
            </w:tcBorders>
          </w:tcPr>
          <w:p w:rsidR="00535AEE" w:rsidRPr="00EE29BA" w:rsidRDefault="00535AEE" w:rsidP="00883FF4">
            <w:pPr>
              <w:rPr>
                <w:b/>
                <w:sz w:val="18"/>
              </w:rPr>
            </w:pPr>
            <w:r w:rsidRPr="00EE29BA">
              <w:rPr>
                <w:b/>
                <w:sz w:val="18"/>
              </w:rPr>
              <w:t xml:space="preserve">Table key: </w:t>
            </w:r>
          </w:p>
        </w:tc>
        <w:tc>
          <w:tcPr>
            <w:tcW w:w="709" w:type="dxa"/>
            <w:tcBorders>
              <w:top w:val="nil"/>
              <w:right w:val="nil"/>
            </w:tcBorders>
          </w:tcPr>
          <w:p w:rsidR="00535AEE" w:rsidRPr="00EE29BA" w:rsidRDefault="00535AEE" w:rsidP="00535AEE">
            <w:pPr>
              <w:rPr>
                <w:b/>
                <w:sz w:val="18"/>
              </w:rPr>
            </w:pPr>
            <w:r w:rsidRPr="00EE29BA">
              <w:rPr>
                <w:b/>
                <w:sz w:val="18"/>
              </w:rPr>
              <w:t>Code</w:t>
            </w:r>
          </w:p>
        </w:tc>
      </w:tr>
      <w:tr w:rsidR="00535AEE" w:rsidRPr="00D72C39" w:rsidTr="00535AEE">
        <w:tc>
          <w:tcPr>
            <w:tcW w:w="4503" w:type="dxa"/>
          </w:tcPr>
          <w:p w:rsidR="00535AEE" w:rsidRPr="00EE29BA" w:rsidRDefault="00535AEE" w:rsidP="00535AEE">
            <w:pPr>
              <w:rPr>
                <w:rFonts w:cs="Arial"/>
                <w:sz w:val="20"/>
              </w:rPr>
            </w:pPr>
            <w:r w:rsidRPr="00EE29BA">
              <w:rPr>
                <w:rFonts w:cs="Arial"/>
                <w:sz w:val="20"/>
              </w:rPr>
              <w:t xml:space="preserve">Dannenberg, A., </w:t>
            </w:r>
            <w:r w:rsidRPr="00EE29BA">
              <w:rPr>
                <w:rFonts w:cs="Arial"/>
                <w:i/>
                <w:sz w:val="20"/>
              </w:rPr>
              <w:t>et al</w:t>
            </w:r>
            <w:r w:rsidRPr="00EE29BA">
              <w:rPr>
                <w:rFonts w:cs="Arial"/>
                <w:sz w:val="20"/>
              </w:rPr>
              <w:t xml:space="preserve"> (2008)</w:t>
            </w:r>
          </w:p>
        </w:tc>
        <w:tc>
          <w:tcPr>
            <w:tcW w:w="567" w:type="dxa"/>
            <w:vAlign w:val="center"/>
          </w:tcPr>
          <w:p w:rsidR="00535AEE" w:rsidRPr="00EE29BA" w:rsidRDefault="00EE29BA" w:rsidP="00535AEE">
            <w:pPr>
              <w:jc w:val="center"/>
              <w:rPr>
                <w:sz w:val="20"/>
              </w:rPr>
            </w:pPr>
            <w:r w:rsidRPr="00EE29BA">
              <w:rPr>
                <w:sz w:val="20"/>
              </w:rPr>
              <w:t>AP</w:t>
            </w:r>
          </w:p>
        </w:tc>
        <w:tc>
          <w:tcPr>
            <w:tcW w:w="567" w:type="dxa"/>
            <w:vAlign w:val="center"/>
          </w:tcPr>
          <w:p w:rsidR="00535AEE" w:rsidRPr="00EE29BA" w:rsidRDefault="00EE29BA" w:rsidP="00535AEE">
            <w:pPr>
              <w:jc w:val="center"/>
              <w:rPr>
                <w:sz w:val="20"/>
              </w:rPr>
            </w:pPr>
            <w:r w:rsidRPr="00EE29BA">
              <w:rPr>
                <w:sz w:val="20"/>
              </w:rPr>
              <w:t>UC</w:t>
            </w:r>
          </w:p>
        </w:tc>
        <w:tc>
          <w:tcPr>
            <w:tcW w:w="567" w:type="dxa"/>
            <w:vAlign w:val="center"/>
          </w:tcPr>
          <w:p w:rsidR="00535AEE" w:rsidRPr="00EE29BA" w:rsidRDefault="00EE29BA" w:rsidP="00535AEE">
            <w:pPr>
              <w:jc w:val="center"/>
              <w:rPr>
                <w:sz w:val="20"/>
              </w:rPr>
            </w:pPr>
            <w:r w:rsidRPr="00EE29BA">
              <w:rPr>
                <w:sz w:val="20"/>
              </w:rPr>
              <w:t>N</w:t>
            </w:r>
          </w:p>
        </w:tc>
        <w:tc>
          <w:tcPr>
            <w:tcW w:w="567" w:type="dxa"/>
            <w:vAlign w:val="center"/>
          </w:tcPr>
          <w:p w:rsidR="00535AEE" w:rsidRPr="00EE29BA" w:rsidRDefault="00EE29BA" w:rsidP="00535AEE">
            <w:pPr>
              <w:jc w:val="center"/>
              <w:rPr>
                <w:sz w:val="20"/>
              </w:rPr>
            </w:pPr>
            <w:r w:rsidRPr="00EE29BA">
              <w:rPr>
                <w:sz w:val="20"/>
              </w:rPr>
              <w:t>UC</w:t>
            </w:r>
          </w:p>
        </w:tc>
        <w:tc>
          <w:tcPr>
            <w:tcW w:w="708" w:type="dxa"/>
            <w:vAlign w:val="center"/>
          </w:tcPr>
          <w:p w:rsidR="00535AEE" w:rsidRPr="00EE29BA" w:rsidRDefault="00EE29BA" w:rsidP="00535AEE">
            <w:pPr>
              <w:jc w:val="center"/>
              <w:rPr>
                <w:sz w:val="20"/>
              </w:rPr>
            </w:pPr>
            <w:r w:rsidRPr="00EE29BA">
              <w:rPr>
                <w:sz w:val="20"/>
              </w:rPr>
              <w:t>UC</w:t>
            </w:r>
          </w:p>
        </w:tc>
        <w:tc>
          <w:tcPr>
            <w:tcW w:w="567" w:type="dxa"/>
            <w:vAlign w:val="center"/>
          </w:tcPr>
          <w:p w:rsidR="00535AEE" w:rsidRPr="00EE29BA" w:rsidRDefault="00EE29BA" w:rsidP="00535AEE">
            <w:pPr>
              <w:jc w:val="center"/>
              <w:rPr>
                <w:sz w:val="20"/>
              </w:rPr>
            </w:pPr>
            <w:r w:rsidRPr="00EE29BA">
              <w:rPr>
                <w:sz w:val="20"/>
              </w:rPr>
              <w:t>Y</w:t>
            </w:r>
          </w:p>
        </w:tc>
        <w:tc>
          <w:tcPr>
            <w:tcW w:w="567" w:type="dxa"/>
            <w:vAlign w:val="center"/>
          </w:tcPr>
          <w:p w:rsidR="00535AEE" w:rsidRPr="00EE29BA" w:rsidRDefault="00EE29BA" w:rsidP="00535AEE">
            <w:pPr>
              <w:jc w:val="center"/>
              <w:rPr>
                <w:sz w:val="20"/>
              </w:rPr>
            </w:pPr>
            <w:r w:rsidRPr="00EE29BA">
              <w:rPr>
                <w:sz w:val="20"/>
              </w:rPr>
              <w:t>CD</w:t>
            </w:r>
          </w:p>
        </w:tc>
        <w:tc>
          <w:tcPr>
            <w:tcW w:w="709" w:type="dxa"/>
            <w:vAlign w:val="center"/>
          </w:tcPr>
          <w:p w:rsidR="00535AEE" w:rsidRPr="00EE29BA" w:rsidRDefault="00EE29BA" w:rsidP="00535AEE">
            <w:pPr>
              <w:jc w:val="center"/>
              <w:rPr>
                <w:sz w:val="20"/>
              </w:rPr>
            </w:pPr>
            <w:r w:rsidRPr="00EE29BA">
              <w:rPr>
                <w:sz w:val="20"/>
              </w:rPr>
              <w:t>CD</w:t>
            </w:r>
          </w:p>
        </w:tc>
        <w:tc>
          <w:tcPr>
            <w:tcW w:w="567" w:type="dxa"/>
            <w:vAlign w:val="center"/>
          </w:tcPr>
          <w:p w:rsidR="00535AEE" w:rsidRPr="00EE29BA" w:rsidRDefault="00EE29BA" w:rsidP="00535AEE">
            <w:pPr>
              <w:jc w:val="center"/>
              <w:rPr>
                <w:sz w:val="20"/>
              </w:rPr>
            </w:pPr>
            <w:r w:rsidRPr="00EE29BA">
              <w:rPr>
                <w:sz w:val="20"/>
              </w:rPr>
              <w:t>CS</w:t>
            </w:r>
          </w:p>
        </w:tc>
        <w:tc>
          <w:tcPr>
            <w:tcW w:w="709" w:type="dxa"/>
            <w:vAlign w:val="center"/>
          </w:tcPr>
          <w:p w:rsidR="00535AEE" w:rsidRPr="00EE29BA" w:rsidRDefault="00EE29BA" w:rsidP="00535AEE">
            <w:pPr>
              <w:jc w:val="center"/>
              <w:rPr>
                <w:sz w:val="20"/>
              </w:rPr>
            </w:pPr>
            <w:r w:rsidRPr="00EE29BA">
              <w:rPr>
                <w:sz w:val="20"/>
              </w:rPr>
              <w:t>CD</w:t>
            </w:r>
          </w:p>
        </w:tc>
        <w:tc>
          <w:tcPr>
            <w:tcW w:w="567" w:type="dxa"/>
            <w:vAlign w:val="center"/>
          </w:tcPr>
          <w:p w:rsidR="00535AEE" w:rsidRPr="00EE29BA" w:rsidRDefault="00EE29BA" w:rsidP="00535AEE">
            <w:pPr>
              <w:jc w:val="center"/>
              <w:rPr>
                <w:sz w:val="20"/>
              </w:rPr>
            </w:pPr>
            <w:r w:rsidRPr="00EE29BA">
              <w:rPr>
                <w:sz w:val="20"/>
              </w:rPr>
              <w:t>pd</w:t>
            </w:r>
          </w:p>
        </w:tc>
        <w:tc>
          <w:tcPr>
            <w:tcW w:w="283" w:type="dxa"/>
            <w:tcBorders>
              <w:top w:val="nil"/>
              <w:bottom w:val="nil"/>
              <w:right w:val="nil"/>
            </w:tcBorders>
          </w:tcPr>
          <w:p w:rsidR="00535AEE" w:rsidRPr="00535AEE" w:rsidRDefault="00535AEE" w:rsidP="00535AEE">
            <w:pPr>
              <w:jc w:val="center"/>
              <w:rPr>
                <w:sz w:val="20"/>
                <w:highlight w:val="yellow"/>
              </w:rPr>
            </w:pPr>
          </w:p>
        </w:tc>
        <w:tc>
          <w:tcPr>
            <w:tcW w:w="1843" w:type="dxa"/>
            <w:tcBorders>
              <w:left w:val="nil"/>
              <w:bottom w:val="nil"/>
            </w:tcBorders>
            <w:vAlign w:val="center"/>
          </w:tcPr>
          <w:p w:rsidR="00535AEE" w:rsidRPr="00EE29BA" w:rsidRDefault="00535AEE" w:rsidP="00883FF4">
            <w:pPr>
              <w:jc w:val="center"/>
              <w:rPr>
                <w:sz w:val="18"/>
              </w:rPr>
            </w:pPr>
            <w:r w:rsidRPr="00EE29BA">
              <w:rPr>
                <w:sz w:val="18"/>
              </w:rPr>
              <w:t>Appropriate</w:t>
            </w:r>
          </w:p>
        </w:tc>
        <w:tc>
          <w:tcPr>
            <w:tcW w:w="709" w:type="dxa"/>
            <w:tcBorders>
              <w:bottom w:val="nil"/>
              <w:right w:val="nil"/>
            </w:tcBorders>
            <w:vAlign w:val="center"/>
          </w:tcPr>
          <w:p w:rsidR="00535AEE" w:rsidRPr="00EE29BA" w:rsidRDefault="00535AEE" w:rsidP="00535AEE">
            <w:pPr>
              <w:jc w:val="center"/>
              <w:rPr>
                <w:sz w:val="18"/>
              </w:rPr>
            </w:pPr>
            <w:r w:rsidRPr="00EE29BA">
              <w:rPr>
                <w:sz w:val="18"/>
              </w:rPr>
              <w:t>AP</w:t>
            </w:r>
          </w:p>
        </w:tc>
      </w:tr>
      <w:tr w:rsidR="00535AEE" w:rsidRPr="00D72C39" w:rsidTr="00535AEE">
        <w:trPr>
          <w:trHeight w:val="229"/>
        </w:trPr>
        <w:tc>
          <w:tcPr>
            <w:tcW w:w="4503" w:type="dxa"/>
          </w:tcPr>
          <w:p w:rsidR="00535AEE" w:rsidRPr="00EE29BA" w:rsidRDefault="00535AEE" w:rsidP="00535AEE">
            <w:pPr>
              <w:rPr>
                <w:sz w:val="20"/>
              </w:rPr>
            </w:pPr>
            <w:r w:rsidRPr="00EE29BA">
              <w:rPr>
                <w:sz w:val="20"/>
              </w:rPr>
              <w:t>Douglas, M., et al (2001)</w:t>
            </w:r>
          </w:p>
        </w:tc>
        <w:tc>
          <w:tcPr>
            <w:tcW w:w="567" w:type="dxa"/>
            <w:vAlign w:val="center"/>
          </w:tcPr>
          <w:p w:rsidR="00535AEE" w:rsidRPr="00EE29BA" w:rsidRDefault="00883FF4" w:rsidP="00535AEE">
            <w:pPr>
              <w:jc w:val="center"/>
              <w:rPr>
                <w:sz w:val="20"/>
              </w:rPr>
            </w:pPr>
            <w:r w:rsidRPr="00EE29BA">
              <w:rPr>
                <w:sz w:val="20"/>
              </w:rPr>
              <w:t>AP</w:t>
            </w:r>
          </w:p>
        </w:tc>
        <w:tc>
          <w:tcPr>
            <w:tcW w:w="567" w:type="dxa"/>
            <w:vAlign w:val="center"/>
          </w:tcPr>
          <w:p w:rsidR="00535AEE" w:rsidRPr="00EE29BA" w:rsidRDefault="00883FF4" w:rsidP="00535AEE">
            <w:pPr>
              <w:jc w:val="center"/>
              <w:rPr>
                <w:sz w:val="20"/>
              </w:rPr>
            </w:pPr>
            <w:r w:rsidRPr="00EE29BA">
              <w:rPr>
                <w:sz w:val="20"/>
              </w:rPr>
              <w:t>N</w:t>
            </w:r>
          </w:p>
        </w:tc>
        <w:tc>
          <w:tcPr>
            <w:tcW w:w="567" w:type="dxa"/>
            <w:vAlign w:val="center"/>
          </w:tcPr>
          <w:p w:rsidR="00535AEE" w:rsidRPr="00EE29BA" w:rsidRDefault="00883FF4" w:rsidP="00535AEE">
            <w:pPr>
              <w:jc w:val="center"/>
              <w:rPr>
                <w:sz w:val="20"/>
              </w:rPr>
            </w:pPr>
            <w:r w:rsidRPr="00EE29BA">
              <w:rPr>
                <w:sz w:val="20"/>
              </w:rPr>
              <w:t>N</w:t>
            </w:r>
          </w:p>
        </w:tc>
        <w:tc>
          <w:tcPr>
            <w:tcW w:w="567" w:type="dxa"/>
            <w:vAlign w:val="center"/>
          </w:tcPr>
          <w:p w:rsidR="00535AEE" w:rsidRPr="00EE29BA" w:rsidRDefault="00883FF4" w:rsidP="00535AEE">
            <w:pPr>
              <w:jc w:val="center"/>
              <w:rPr>
                <w:sz w:val="20"/>
              </w:rPr>
            </w:pPr>
            <w:r w:rsidRPr="00EE29BA">
              <w:rPr>
                <w:sz w:val="20"/>
              </w:rPr>
              <w:t>N</w:t>
            </w:r>
          </w:p>
        </w:tc>
        <w:tc>
          <w:tcPr>
            <w:tcW w:w="708" w:type="dxa"/>
            <w:vAlign w:val="center"/>
          </w:tcPr>
          <w:p w:rsidR="00535AEE" w:rsidRPr="00EE29BA" w:rsidRDefault="00883FF4" w:rsidP="00535AEE">
            <w:pPr>
              <w:jc w:val="center"/>
              <w:rPr>
                <w:sz w:val="20"/>
              </w:rPr>
            </w:pPr>
            <w:r w:rsidRPr="00EE29BA">
              <w:rPr>
                <w:sz w:val="20"/>
              </w:rPr>
              <w:t>Y</w:t>
            </w:r>
          </w:p>
        </w:tc>
        <w:tc>
          <w:tcPr>
            <w:tcW w:w="567" w:type="dxa"/>
            <w:vAlign w:val="center"/>
          </w:tcPr>
          <w:p w:rsidR="00535AEE" w:rsidRPr="00EE29BA" w:rsidRDefault="00883FF4" w:rsidP="00535AEE">
            <w:pPr>
              <w:jc w:val="center"/>
              <w:rPr>
                <w:sz w:val="20"/>
              </w:rPr>
            </w:pPr>
            <w:r w:rsidRPr="00EE29BA">
              <w:rPr>
                <w:sz w:val="20"/>
              </w:rPr>
              <w:t>Y</w:t>
            </w:r>
          </w:p>
        </w:tc>
        <w:tc>
          <w:tcPr>
            <w:tcW w:w="567" w:type="dxa"/>
            <w:vAlign w:val="center"/>
          </w:tcPr>
          <w:p w:rsidR="00535AEE" w:rsidRPr="00EE29BA" w:rsidRDefault="00883FF4" w:rsidP="00535AEE">
            <w:pPr>
              <w:jc w:val="center"/>
              <w:rPr>
                <w:sz w:val="20"/>
              </w:rPr>
            </w:pPr>
            <w:r w:rsidRPr="00EE29BA">
              <w:rPr>
                <w:sz w:val="20"/>
              </w:rPr>
              <w:t>ND</w:t>
            </w:r>
          </w:p>
        </w:tc>
        <w:tc>
          <w:tcPr>
            <w:tcW w:w="709" w:type="dxa"/>
            <w:vAlign w:val="center"/>
          </w:tcPr>
          <w:p w:rsidR="00535AEE" w:rsidRPr="00EE29BA" w:rsidRDefault="00883FF4" w:rsidP="00535AEE">
            <w:pPr>
              <w:jc w:val="center"/>
              <w:rPr>
                <w:sz w:val="20"/>
              </w:rPr>
            </w:pPr>
            <w:r w:rsidRPr="00EE29BA">
              <w:rPr>
                <w:sz w:val="20"/>
              </w:rPr>
              <w:t>ND</w:t>
            </w:r>
          </w:p>
        </w:tc>
        <w:tc>
          <w:tcPr>
            <w:tcW w:w="567" w:type="dxa"/>
            <w:vAlign w:val="center"/>
          </w:tcPr>
          <w:p w:rsidR="00535AEE" w:rsidRPr="00EE29BA" w:rsidRDefault="00883FF4" w:rsidP="00535AEE">
            <w:pPr>
              <w:jc w:val="center"/>
              <w:rPr>
                <w:sz w:val="20"/>
              </w:rPr>
            </w:pPr>
            <w:r w:rsidRPr="00EE29BA">
              <w:rPr>
                <w:sz w:val="20"/>
              </w:rPr>
              <w:t>UC</w:t>
            </w:r>
          </w:p>
        </w:tc>
        <w:tc>
          <w:tcPr>
            <w:tcW w:w="709" w:type="dxa"/>
            <w:vAlign w:val="center"/>
          </w:tcPr>
          <w:p w:rsidR="00535AEE" w:rsidRPr="00EE29BA" w:rsidRDefault="00883FF4" w:rsidP="00535AEE">
            <w:pPr>
              <w:jc w:val="center"/>
              <w:rPr>
                <w:sz w:val="20"/>
              </w:rPr>
            </w:pPr>
            <w:r w:rsidRPr="00EE29BA">
              <w:rPr>
                <w:sz w:val="20"/>
              </w:rPr>
              <w:t>ND</w:t>
            </w:r>
          </w:p>
        </w:tc>
        <w:tc>
          <w:tcPr>
            <w:tcW w:w="567" w:type="dxa"/>
            <w:vAlign w:val="center"/>
          </w:tcPr>
          <w:p w:rsidR="00535AEE" w:rsidRPr="00EE29BA" w:rsidRDefault="00883FF4"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35AEE" w:rsidRPr="00535AEE" w:rsidRDefault="00535AEE" w:rsidP="00535AEE">
            <w:pPr>
              <w:jc w:val="center"/>
              <w:rPr>
                <w:sz w:val="20"/>
                <w:highlight w:val="yellow"/>
              </w:rPr>
            </w:pPr>
          </w:p>
        </w:tc>
        <w:tc>
          <w:tcPr>
            <w:tcW w:w="1843" w:type="dxa"/>
            <w:tcBorders>
              <w:top w:val="nil"/>
              <w:left w:val="nil"/>
              <w:bottom w:val="nil"/>
            </w:tcBorders>
            <w:vAlign w:val="center"/>
          </w:tcPr>
          <w:p w:rsidR="00535AEE" w:rsidRPr="00EE29BA" w:rsidRDefault="00535AEE" w:rsidP="00883FF4">
            <w:pPr>
              <w:jc w:val="center"/>
              <w:rPr>
                <w:sz w:val="18"/>
              </w:rPr>
            </w:pPr>
            <w:r w:rsidRPr="00EE29BA">
              <w:rPr>
                <w:sz w:val="18"/>
              </w:rPr>
              <w:t>Inappropriate</w:t>
            </w:r>
          </w:p>
        </w:tc>
        <w:tc>
          <w:tcPr>
            <w:tcW w:w="709" w:type="dxa"/>
            <w:tcBorders>
              <w:top w:val="nil"/>
              <w:bottom w:val="nil"/>
              <w:right w:val="nil"/>
            </w:tcBorders>
            <w:vAlign w:val="center"/>
          </w:tcPr>
          <w:p w:rsidR="00535AEE" w:rsidRPr="00EE29BA" w:rsidRDefault="00535AEE" w:rsidP="00535AEE">
            <w:pPr>
              <w:jc w:val="center"/>
              <w:rPr>
                <w:sz w:val="18"/>
              </w:rPr>
            </w:pPr>
            <w:r w:rsidRPr="00EE29BA">
              <w:rPr>
                <w:sz w:val="18"/>
              </w:rPr>
              <w:t>IA</w:t>
            </w:r>
          </w:p>
        </w:tc>
      </w:tr>
      <w:tr w:rsidR="000230B8" w:rsidRPr="00D72C39" w:rsidTr="00535AEE">
        <w:trPr>
          <w:trHeight w:val="229"/>
        </w:trPr>
        <w:tc>
          <w:tcPr>
            <w:tcW w:w="4503" w:type="dxa"/>
          </w:tcPr>
          <w:p w:rsidR="000230B8" w:rsidRPr="0057511F" w:rsidRDefault="000230B8" w:rsidP="00535AEE">
            <w:pPr>
              <w:rPr>
                <w:sz w:val="20"/>
                <w:lang w:val="fr-FR"/>
              </w:rPr>
            </w:pPr>
            <w:r w:rsidRPr="0057511F">
              <w:rPr>
                <w:sz w:val="20"/>
                <w:lang w:val="fr-FR"/>
              </w:rPr>
              <w:t xml:space="preserve">Douglas, </w:t>
            </w:r>
            <w:proofErr w:type="spellStart"/>
            <w:r w:rsidRPr="0057511F">
              <w:rPr>
                <w:sz w:val="20"/>
                <w:lang w:val="fr-FR"/>
              </w:rPr>
              <w:t>M.m</w:t>
            </w:r>
            <w:proofErr w:type="spellEnd"/>
            <w:r w:rsidRPr="0057511F">
              <w:rPr>
                <w:sz w:val="20"/>
                <w:lang w:val="fr-FR"/>
              </w:rPr>
              <w:t>, et al (2007)</w:t>
            </w:r>
          </w:p>
        </w:tc>
        <w:tc>
          <w:tcPr>
            <w:tcW w:w="567" w:type="dxa"/>
            <w:vAlign w:val="center"/>
          </w:tcPr>
          <w:p w:rsidR="000230B8" w:rsidRPr="00EE29BA" w:rsidRDefault="000230B8" w:rsidP="00535AEE">
            <w:pPr>
              <w:jc w:val="center"/>
              <w:rPr>
                <w:sz w:val="20"/>
              </w:rPr>
            </w:pPr>
            <w:r>
              <w:rPr>
                <w:sz w:val="20"/>
              </w:rPr>
              <w:t>AP</w:t>
            </w:r>
          </w:p>
        </w:tc>
        <w:tc>
          <w:tcPr>
            <w:tcW w:w="567" w:type="dxa"/>
            <w:vAlign w:val="center"/>
          </w:tcPr>
          <w:p w:rsidR="000230B8" w:rsidRPr="00EE29BA" w:rsidRDefault="000230B8" w:rsidP="00535AEE">
            <w:pPr>
              <w:jc w:val="center"/>
              <w:rPr>
                <w:sz w:val="20"/>
              </w:rPr>
            </w:pPr>
            <w:r>
              <w:rPr>
                <w:sz w:val="20"/>
              </w:rPr>
              <w:t>UC</w:t>
            </w:r>
          </w:p>
        </w:tc>
        <w:tc>
          <w:tcPr>
            <w:tcW w:w="567" w:type="dxa"/>
            <w:vAlign w:val="center"/>
          </w:tcPr>
          <w:p w:rsidR="000230B8" w:rsidRPr="00EE29BA" w:rsidRDefault="000230B8" w:rsidP="00535AEE">
            <w:pPr>
              <w:jc w:val="center"/>
              <w:rPr>
                <w:sz w:val="20"/>
              </w:rPr>
            </w:pPr>
            <w:r>
              <w:rPr>
                <w:sz w:val="20"/>
              </w:rPr>
              <w:t>N</w:t>
            </w:r>
          </w:p>
        </w:tc>
        <w:tc>
          <w:tcPr>
            <w:tcW w:w="567" w:type="dxa"/>
            <w:vAlign w:val="center"/>
          </w:tcPr>
          <w:p w:rsidR="000230B8" w:rsidRPr="00EE29BA" w:rsidRDefault="000230B8" w:rsidP="00535AEE">
            <w:pPr>
              <w:jc w:val="center"/>
              <w:rPr>
                <w:sz w:val="20"/>
              </w:rPr>
            </w:pPr>
            <w:r>
              <w:rPr>
                <w:sz w:val="20"/>
              </w:rPr>
              <w:t>Y</w:t>
            </w:r>
          </w:p>
        </w:tc>
        <w:tc>
          <w:tcPr>
            <w:tcW w:w="708" w:type="dxa"/>
            <w:vAlign w:val="center"/>
          </w:tcPr>
          <w:p w:rsidR="000230B8" w:rsidRPr="00EE29BA" w:rsidRDefault="000230B8" w:rsidP="00535AEE">
            <w:pPr>
              <w:jc w:val="center"/>
              <w:rPr>
                <w:sz w:val="20"/>
              </w:rPr>
            </w:pPr>
            <w:r>
              <w:rPr>
                <w:sz w:val="20"/>
              </w:rPr>
              <w:t>Y</w:t>
            </w:r>
          </w:p>
        </w:tc>
        <w:tc>
          <w:tcPr>
            <w:tcW w:w="567" w:type="dxa"/>
            <w:vAlign w:val="center"/>
          </w:tcPr>
          <w:p w:rsidR="000230B8" w:rsidRPr="00EE29BA" w:rsidRDefault="000230B8" w:rsidP="00535AEE">
            <w:pPr>
              <w:jc w:val="center"/>
              <w:rPr>
                <w:sz w:val="20"/>
              </w:rPr>
            </w:pPr>
            <w:r>
              <w:rPr>
                <w:sz w:val="20"/>
              </w:rPr>
              <w:t>Y</w:t>
            </w:r>
          </w:p>
        </w:tc>
        <w:tc>
          <w:tcPr>
            <w:tcW w:w="567" w:type="dxa"/>
            <w:vAlign w:val="center"/>
          </w:tcPr>
          <w:p w:rsidR="000230B8" w:rsidRPr="00EE29BA" w:rsidRDefault="000230B8" w:rsidP="00535AEE">
            <w:pPr>
              <w:jc w:val="center"/>
              <w:rPr>
                <w:sz w:val="20"/>
              </w:rPr>
            </w:pPr>
            <w:r>
              <w:rPr>
                <w:sz w:val="20"/>
              </w:rPr>
              <w:t>CD</w:t>
            </w:r>
          </w:p>
        </w:tc>
        <w:tc>
          <w:tcPr>
            <w:tcW w:w="709" w:type="dxa"/>
            <w:vAlign w:val="center"/>
          </w:tcPr>
          <w:p w:rsidR="000230B8" w:rsidRPr="00EE29BA" w:rsidRDefault="002E7983" w:rsidP="00535AEE">
            <w:pPr>
              <w:jc w:val="center"/>
              <w:rPr>
                <w:sz w:val="20"/>
              </w:rPr>
            </w:pPr>
            <w:r>
              <w:rPr>
                <w:sz w:val="20"/>
              </w:rPr>
              <w:t>CD</w:t>
            </w:r>
          </w:p>
        </w:tc>
        <w:tc>
          <w:tcPr>
            <w:tcW w:w="567" w:type="dxa"/>
            <w:vAlign w:val="center"/>
          </w:tcPr>
          <w:p w:rsidR="000230B8" w:rsidRPr="00EE29BA" w:rsidRDefault="002E7983" w:rsidP="00535AEE">
            <w:pPr>
              <w:jc w:val="center"/>
              <w:rPr>
                <w:sz w:val="20"/>
              </w:rPr>
            </w:pPr>
            <w:r>
              <w:rPr>
                <w:sz w:val="20"/>
              </w:rPr>
              <w:t>CS</w:t>
            </w:r>
          </w:p>
        </w:tc>
        <w:tc>
          <w:tcPr>
            <w:tcW w:w="709" w:type="dxa"/>
            <w:vAlign w:val="center"/>
          </w:tcPr>
          <w:p w:rsidR="000230B8" w:rsidRPr="00EE29BA" w:rsidRDefault="002E7983" w:rsidP="00535AEE">
            <w:pPr>
              <w:jc w:val="center"/>
              <w:rPr>
                <w:sz w:val="20"/>
              </w:rPr>
            </w:pPr>
            <w:r>
              <w:rPr>
                <w:sz w:val="20"/>
              </w:rPr>
              <w:t>CD</w:t>
            </w:r>
          </w:p>
        </w:tc>
        <w:tc>
          <w:tcPr>
            <w:tcW w:w="567" w:type="dxa"/>
            <w:vAlign w:val="center"/>
          </w:tcPr>
          <w:p w:rsidR="000230B8" w:rsidRPr="00EE29BA" w:rsidRDefault="002E7983" w:rsidP="00535AEE">
            <w:pPr>
              <w:jc w:val="center"/>
              <w:rPr>
                <w:sz w:val="20"/>
              </w:rPr>
            </w:pPr>
            <w:proofErr w:type="spellStart"/>
            <w:r>
              <w:rPr>
                <w:sz w:val="20"/>
              </w:rPr>
              <w:t>c</w:t>
            </w:r>
            <w:r w:rsidR="002B7134">
              <w:rPr>
                <w:sz w:val="20"/>
              </w:rPr>
              <w:t>d</w:t>
            </w:r>
            <w:proofErr w:type="spellEnd"/>
          </w:p>
        </w:tc>
        <w:tc>
          <w:tcPr>
            <w:tcW w:w="283" w:type="dxa"/>
            <w:tcBorders>
              <w:top w:val="nil"/>
              <w:bottom w:val="nil"/>
              <w:right w:val="nil"/>
            </w:tcBorders>
          </w:tcPr>
          <w:p w:rsidR="000230B8" w:rsidRPr="00535AEE" w:rsidRDefault="000230B8" w:rsidP="00535AEE">
            <w:pPr>
              <w:jc w:val="center"/>
              <w:rPr>
                <w:sz w:val="20"/>
                <w:highlight w:val="yellow"/>
              </w:rPr>
            </w:pPr>
          </w:p>
        </w:tc>
        <w:tc>
          <w:tcPr>
            <w:tcW w:w="1843" w:type="dxa"/>
            <w:tcBorders>
              <w:top w:val="nil"/>
              <w:left w:val="nil"/>
              <w:bottom w:val="nil"/>
            </w:tcBorders>
            <w:vAlign w:val="center"/>
          </w:tcPr>
          <w:p w:rsidR="000230B8" w:rsidRPr="00EE29BA" w:rsidRDefault="000230B8" w:rsidP="00883FF4">
            <w:pPr>
              <w:jc w:val="center"/>
              <w:rPr>
                <w:sz w:val="18"/>
              </w:rPr>
            </w:pPr>
          </w:p>
        </w:tc>
        <w:tc>
          <w:tcPr>
            <w:tcW w:w="709" w:type="dxa"/>
            <w:tcBorders>
              <w:top w:val="nil"/>
              <w:bottom w:val="nil"/>
              <w:right w:val="nil"/>
            </w:tcBorders>
            <w:vAlign w:val="center"/>
          </w:tcPr>
          <w:p w:rsidR="000230B8" w:rsidRPr="00EE29BA" w:rsidRDefault="000230B8" w:rsidP="00535AEE">
            <w:pPr>
              <w:jc w:val="center"/>
              <w:rPr>
                <w:sz w:val="18"/>
              </w:rPr>
            </w:pPr>
          </w:p>
        </w:tc>
      </w:tr>
      <w:tr w:rsidR="00535AEE" w:rsidRPr="00D72C39" w:rsidTr="00535AEE">
        <w:tc>
          <w:tcPr>
            <w:tcW w:w="4503" w:type="dxa"/>
          </w:tcPr>
          <w:p w:rsidR="00535AEE" w:rsidRPr="00EE29BA" w:rsidRDefault="00535AEE" w:rsidP="00535AEE">
            <w:pPr>
              <w:rPr>
                <w:rFonts w:cs="Arial"/>
                <w:sz w:val="20"/>
                <w:lang w:val="en-US"/>
              </w:rPr>
            </w:pPr>
            <w:proofErr w:type="spellStart"/>
            <w:r w:rsidRPr="00EE29BA">
              <w:rPr>
                <w:rFonts w:cs="Arial"/>
                <w:sz w:val="20"/>
                <w:lang w:val="en-US"/>
              </w:rPr>
              <w:t>Farhang</w:t>
            </w:r>
            <w:proofErr w:type="spellEnd"/>
            <w:r w:rsidRPr="00EE29BA">
              <w:rPr>
                <w:rFonts w:cs="Arial"/>
                <w:sz w:val="20"/>
                <w:lang w:val="en-US"/>
              </w:rPr>
              <w:t>, L, et al (2008)</w:t>
            </w:r>
          </w:p>
        </w:tc>
        <w:tc>
          <w:tcPr>
            <w:tcW w:w="567" w:type="dxa"/>
            <w:vAlign w:val="center"/>
          </w:tcPr>
          <w:p w:rsidR="00535AEE" w:rsidRPr="00EE29BA" w:rsidRDefault="00D1352A" w:rsidP="00535AEE">
            <w:pPr>
              <w:jc w:val="center"/>
              <w:rPr>
                <w:sz w:val="20"/>
              </w:rPr>
            </w:pPr>
            <w:r w:rsidRPr="00EE29BA">
              <w:rPr>
                <w:sz w:val="20"/>
              </w:rPr>
              <w:t>AP</w:t>
            </w:r>
          </w:p>
        </w:tc>
        <w:tc>
          <w:tcPr>
            <w:tcW w:w="567" w:type="dxa"/>
            <w:vAlign w:val="center"/>
          </w:tcPr>
          <w:p w:rsidR="00535AEE" w:rsidRPr="00EE29BA" w:rsidRDefault="00D1352A" w:rsidP="00535AEE">
            <w:pPr>
              <w:jc w:val="center"/>
              <w:rPr>
                <w:sz w:val="20"/>
              </w:rPr>
            </w:pPr>
            <w:r w:rsidRPr="00EE29BA">
              <w:rPr>
                <w:sz w:val="20"/>
              </w:rPr>
              <w:t>UC</w:t>
            </w:r>
          </w:p>
        </w:tc>
        <w:tc>
          <w:tcPr>
            <w:tcW w:w="567" w:type="dxa"/>
            <w:vAlign w:val="center"/>
          </w:tcPr>
          <w:p w:rsidR="00535AEE" w:rsidRPr="00EE29BA" w:rsidRDefault="00D1352A" w:rsidP="00535AEE">
            <w:pPr>
              <w:jc w:val="center"/>
              <w:rPr>
                <w:sz w:val="20"/>
              </w:rPr>
            </w:pPr>
            <w:r w:rsidRPr="00EE29BA">
              <w:rPr>
                <w:sz w:val="20"/>
              </w:rPr>
              <w:t>Y</w:t>
            </w:r>
          </w:p>
        </w:tc>
        <w:tc>
          <w:tcPr>
            <w:tcW w:w="567" w:type="dxa"/>
            <w:vAlign w:val="center"/>
          </w:tcPr>
          <w:p w:rsidR="00535AEE" w:rsidRPr="00EE29BA" w:rsidRDefault="00D1352A" w:rsidP="00535AEE">
            <w:pPr>
              <w:jc w:val="center"/>
              <w:rPr>
                <w:sz w:val="20"/>
              </w:rPr>
            </w:pPr>
            <w:r w:rsidRPr="00EE29BA">
              <w:rPr>
                <w:sz w:val="20"/>
              </w:rPr>
              <w:t>UC</w:t>
            </w:r>
          </w:p>
        </w:tc>
        <w:tc>
          <w:tcPr>
            <w:tcW w:w="708" w:type="dxa"/>
            <w:vAlign w:val="center"/>
          </w:tcPr>
          <w:p w:rsidR="00535AEE" w:rsidRPr="00EE29BA" w:rsidRDefault="00EE29BA" w:rsidP="00535AEE">
            <w:pPr>
              <w:jc w:val="center"/>
              <w:rPr>
                <w:sz w:val="20"/>
              </w:rPr>
            </w:pPr>
            <w:r w:rsidRPr="00EE29BA">
              <w:rPr>
                <w:sz w:val="20"/>
              </w:rPr>
              <w:t>Y</w:t>
            </w:r>
          </w:p>
        </w:tc>
        <w:tc>
          <w:tcPr>
            <w:tcW w:w="567" w:type="dxa"/>
            <w:vAlign w:val="center"/>
          </w:tcPr>
          <w:p w:rsidR="00535AEE" w:rsidRPr="00EE29BA" w:rsidRDefault="00EE29BA" w:rsidP="00535AEE">
            <w:pPr>
              <w:jc w:val="center"/>
              <w:rPr>
                <w:sz w:val="20"/>
              </w:rPr>
            </w:pPr>
            <w:r w:rsidRPr="00EE29BA">
              <w:rPr>
                <w:sz w:val="20"/>
              </w:rPr>
              <w:t>Y</w:t>
            </w:r>
          </w:p>
        </w:tc>
        <w:tc>
          <w:tcPr>
            <w:tcW w:w="567" w:type="dxa"/>
            <w:vAlign w:val="center"/>
          </w:tcPr>
          <w:p w:rsidR="00535AEE" w:rsidRPr="00EE29BA" w:rsidRDefault="00EE29BA" w:rsidP="00535AEE">
            <w:pPr>
              <w:jc w:val="center"/>
              <w:rPr>
                <w:sz w:val="20"/>
              </w:rPr>
            </w:pPr>
            <w:r w:rsidRPr="00EE29BA">
              <w:rPr>
                <w:sz w:val="20"/>
              </w:rPr>
              <w:t>CD</w:t>
            </w:r>
          </w:p>
        </w:tc>
        <w:tc>
          <w:tcPr>
            <w:tcW w:w="709" w:type="dxa"/>
            <w:vAlign w:val="center"/>
          </w:tcPr>
          <w:p w:rsidR="00535AEE" w:rsidRPr="00EE29BA" w:rsidRDefault="00EE29BA" w:rsidP="00535AEE">
            <w:pPr>
              <w:jc w:val="center"/>
              <w:rPr>
                <w:sz w:val="20"/>
              </w:rPr>
            </w:pPr>
            <w:r w:rsidRPr="00EE29BA">
              <w:rPr>
                <w:sz w:val="20"/>
              </w:rPr>
              <w:t>ND</w:t>
            </w:r>
          </w:p>
        </w:tc>
        <w:tc>
          <w:tcPr>
            <w:tcW w:w="567" w:type="dxa"/>
            <w:vAlign w:val="center"/>
          </w:tcPr>
          <w:p w:rsidR="00535AEE" w:rsidRPr="00EE29BA" w:rsidRDefault="00EE29BA" w:rsidP="00535AEE">
            <w:pPr>
              <w:jc w:val="center"/>
              <w:rPr>
                <w:sz w:val="20"/>
              </w:rPr>
            </w:pPr>
            <w:r w:rsidRPr="00EE29BA">
              <w:rPr>
                <w:sz w:val="20"/>
              </w:rPr>
              <w:t>CS</w:t>
            </w:r>
          </w:p>
        </w:tc>
        <w:tc>
          <w:tcPr>
            <w:tcW w:w="709" w:type="dxa"/>
            <w:vAlign w:val="center"/>
          </w:tcPr>
          <w:p w:rsidR="00535AEE" w:rsidRPr="00EE29BA" w:rsidRDefault="00EE29BA" w:rsidP="00535AEE">
            <w:pPr>
              <w:jc w:val="center"/>
              <w:rPr>
                <w:sz w:val="20"/>
              </w:rPr>
            </w:pPr>
            <w:r w:rsidRPr="00EE29BA">
              <w:rPr>
                <w:sz w:val="20"/>
              </w:rPr>
              <w:t>CD</w:t>
            </w:r>
          </w:p>
        </w:tc>
        <w:tc>
          <w:tcPr>
            <w:tcW w:w="567" w:type="dxa"/>
            <w:vAlign w:val="center"/>
          </w:tcPr>
          <w:p w:rsidR="00535AEE" w:rsidRPr="00EE29BA" w:rsidRDefault="00EE29BA"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35AEE" w:rsidRPr="00535AEE" w:rsidRDefault="00535AEE" w:rsidP="00535AEE">
            <w:pPr>
              <w:jc w:val="center"/>
              <w:rPr>
                <w:sz w:val="20"/>
                <w:highlight w:val="yellow"/>
              </w:rPr>
            </w:pPr>
          </w:p>
        </w:tc>
        <w:tc>
          <w:tcPr>
            <w:tcW w:w="1843" w:type="dxa"/>
            <w:tcBorders>
              <w:top w:val="nil"/>
              <w:left w:val="nil"/>
              <w:bottom w:val="nil"/>
            </w:tcBorders>
            <w:vAlign w:val="center"/>
          </w:tcPr>
          <w:p w:rsidR="00535AEE" w:rsidRPr="00EE29BA" w:rsidRDefault="00535AEE" w:rsidP="00535AEE">
            <w:pPr>
              <w:jc w:val="center"/>
              <w:rPr>
                <w:sz w:val="18"/>
              </w:rPr>
            </w:pPr>
            <w:r w:rsidRPr="00EE29BA">
              <w:rPr>
                <w:sz w:val="18"/>
              </w:rPr>
              <w:t>Unclear</w:t>
            </w:r>
          </w:p>
        </w:tc>
        <w:tc>
          <w:tcPr>
            <w:tcW w:w="709" w:type="dxa"/>
            <w:tcBorders>
              <w:top w:val="nil"/>
              <w:bottom w:val="nil"/>
              <w:right w:val="nil"/>
            </w:tcBorders>
            <w:vAlign w:val="center"/>
          </w:tcPr>
          <w:p w:rsidR="00535AEE" w:rsidRPr="00EE29BA" w:rsidRDefault="00535AEE" w:rsidP="00535AEE">
            <w:pPr>
              <w:jc w:val="center"/>
              <w:rPr>
                <w:sz w:val="18"/>
              </w:rPr>
            </w:pPr>
            <w:r w:rsidRPr="00EE29BA">
              <w:rPr>
                <w:sz w:val="18"/>
              </w:rPr>
              <w:t>UC</w:t>
            </w:r>
          </w:p>
        </w:tc>
      </w:tr>
      <w:tr w:rsidR="00535AEE" w:rsidRPr="00D72C39" w:rsidTr="00535AEE">
        <w:tc>
          <w:tcPr>
            <w:tcW w:w="4503" w:type="dxa"/>
          </w:tcPr>
          <w:p w:rsidR="00535AEE" w:rsidRPr="00EE29BA" w:rsidRDefault="00535AEE" w:rsidP="00535AEE">
            <w:pPr>
              <w:rPr>
                <w:sz w:val="20"/>
              </w:rPr>
            </w:pPr>
            <w:r w:rsidRPr="00EE29BA">
              <w:rPr>
                <w:sz w:val="20"/>
              </w:rPr>
              <w:t>Fischer, T., et al (2009)</w:t>
            </w:r>
          </w:p>
        </w:tc>
        <w:tc>
          <w:tcPr>
            <w:tcW w:w="567" w:type="dxa"/>
            <w:vAlign w:val="center"/>
          </w:tcPr>
          <w:p w:rsidR="00535AEE" w:rsidRPr="00EE29BA" w:rsidRDefault="007D124C" w:rsidP="00535AEE">
            <w:pPr>
              <w:jc w:val="center"/>
              <w:rPr>
                <w:sz w:val="20"/>
              </w:rPr>
            </w:pPr>
            <w:r w:rsidRPr="00EE29BA">
              <w:rPr>
                <w:sz w:val="20"/>
              </w:rPr>
              <w:t>AP</w:t>
            </w:r>
          </w:p>
        </w:tc>
        <w:tc>
          <w:tcPr>
            <w:tcW w:w="567" w:type="dxa"/>
            <w:vAlign w:val="center"/>
          </w:tcPr>
          <w:p w:rsidR="00535AEE" w:rsidRPr="00EE29BA" w:rsidRDefault="007D124C" w:rsidP="00535AEE">
            <w:pPr>
              <w:jc w:val="center"/>
              <w:rPr>
                <w:sz w:val="20"/>
              </w:rPr>
            </w:pPr>
            <w:r w:rsidRPr="00EE29BA">
              <w:rPr>
                <w:sz w:val="20"/>
              </w:rPr>
              <w:t>N</w:t>
            </w:r>
          </w:p>
        </w:tc>
        <w:tc>
          <w:tcPr>
            <w:tcW w:w="567" w:type="dxa"/>
            <w:vAlign w:val="center"/>
          </w:tcPr>
          <w:p w:rsidR="00535AEE" w:rsidRPr="00EE29BA" w:rsidRDefault="007D124C" w:rsidP="00535AEE">
            <w:pPr>
              <w:jc w:val="center"/>
              <w:rPr>
                <w:sz w:val="20"/>
              </w:rPr>
            </w:pPr>
            <w:r w:rsidRPr="00EE29BA">
              <w:rPr>
                <w:sz w:val="20"/>
              </w:rPr>
              <w:t>Y</w:t>
            </w:r>
          </w:p>
        </w:tc>
        <w:tc>
          <w:tcPr>
            <w:tcW w:w="567" w:type="dxa"/>
            <w:vAlign w:val="center"/>
          </w:tcPr>
          <w:p w:rsidR="00535AEE" w:rsidRPr="00EE29BA" w:rsidRDefault="007D124C" w:rsidP="00535AEE">
            <w:pPr>
              <w:jc w:val="center"/>
              <w:rPr>
                <w:sz w:val="20"/>
              </w:rPr>
            </w:pPr>
            <w:r w:rsidRPr="00EE29BA">
              <w:rPr>
                <w:sz w:val="20"/>
              </w:rPr>
              <w:t>Y</w:t>
            </w:r>
          </w:p>
        </w:tc>
        <w:tc>
          <w:tcPr>
            <w:tcW w:w="708" w:type="dxa"/>
            <w:vAlign w:val="center"/>
          </w:tcPr>
          <w:p w:rsidR="00535AEE" w:rsidRPr="00EE29BA" w:rsidRDefault="007D124C" w:rsidP="00535AEE">
            <w:pPr>
              <w:jc w:val="center"/>
              <w:rPr>
                <w:sz w:val="20"/>
              </w:rPr>
            </w:pPr>
            <w:r w:rsidRPr="00EE29BA">
              <w:rPr>
                <w:sz w:val="20"/>
              </w:rPr>
              <w:t>Y</w:t>
            </w:r>
          </w:p>
        </w:tc>
        <w:tc>
          <w:tcPr>
            <w:tcW w:w="567" w:type="dxa"/>
            <w:vAlign w:val="center"/>
          </w:tcPr>
          <w:p w:rsidR="00535AEE" w:rsidRPr="00EE29BA" w:rsidRDefault="007D124C" w:rsidP="00535AEE">
            <w:pPr>
              <w:jc w:val="center"/>
              <w:rPr>
                <w:sz w:val="20"/>
              </w:rPr>
            </w:pPr>
            <w:r w:rsidRPr="00EE29BA">
              <w:rPr>
                <w:sz w:val="20"/>
              </w:rPr>
              <w:t>Y</w:t>
            </w:r>
          </w:p>
        </w:tc>
        <w:tc>
          <w:tcPr>
            <w:tcW w:w="567" w:type="dxa"/>
            <w:vAlign w:val="center"/>
          </w:tcPr>
          <w:p w:rsidR="00535AEE" w:rsidRPr="00EE29BA" w:rsidRDefault="007D124C" w:rsidP="00535AEE">
            <w:pPr>
              <w:jc w:val="center"/>
              <w:rPr>
                <w:sz w:val="20"/>
              </w:rPr>
            </w:pPr>
            <w:r w:rsidRPr="00EE29BA">
              <w:rPr>
                <w:sz w:val="20"/>
              </w:rPr>
              <w:t>CD</w:t>
            </w:r>
          </w:p>
        </w:tc>
        <w:tc>
          <w:tcPr>
            <w:tcW w:w="709" w:type="dxa"/>
            <w:vAlign w:val="center"/>
          </w:tcPr>
          <w:p w:rsidR="00535AEE" w:rsidRPr="00EE29BA" w:rsidRDefault="007D124C" w:rsidP="00535AEE">
            <w:pPr>
              <w:jc w:val="center"/>
              <w:rPr>
                <w:sz w:val="20"/>
              </w:rPr>
            </w:pPr>
            <w:r w:rsidRPr="00EE29BA">
              <w:rPr>
                <w:sz w:val="20"/>
              </w:rPr>
              <w:t>CD</w:t>
            </w:r>
          </w:p>
        </w:tc>
        <w:tc>
          <w:tcPr>
            <w:tcW w:w="567" w:type="dxa"/>
            <w:vAlign w:val="center"/>
          </w:tcPr>
          <w:p w:rsidR="00535AEE" w:rsidRPr="00EE29BA" w:rsidRDefault="007D124C" w:rsidP="00535AEE">
            <w:pPr>
              <w:jc w:val="center"/>
              <w:rPr>
                <w:sz w:val="20"/>
              </w:rPr>
            </w:pPr>
            <w:r w:rsidRPr="00EE29BA">
              <w:rPr>
                <w:sz w:val="20"/>
              </w:rPr>
              <w:t>CS</w:t>
            </w:r>
          </w:p>
        </w:tc>
        <w:tc>
          <w:tcPr>
            <w:tcW w:w="709" w:type="dxa"/>
            <w:vAlign w:val="center"/>
          </w:tcPr>
          <w:p w:rsidR="00535AEE" w:rsidRPr="00EE29BA" w:rsidRDefault="007D124C" w:rsidP="00535AEE">
            <w:pPr>
              <w:jc w:val="center"/>
              <w:rPr>
                <w:sz w:val="20"/>
              </w:rPr>
            </w:pPr>
            <w:r w:rsidRPr="00EE29BA">
              <w:rPr>
                <w:sz w:val="20"/>
              </w:rPr>
              <w:t>ND</w:t>
            </w:r>
          </w:p>
        </w:tc>
        <w:tc>
          <w:tcPr>
            <w:tcW w:w="567" w:type="dxa"/>
            <w:vAlign w:val="center"/>
          </w:tcPr>
          <w:p w:rsidR="00535AEE" w:rsidRPr="00EE29BA" w:rsidRDefault="007D124C"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35AEE" w:rsidRPr="00535AEE" w:rsidRDefault="00535AEE" w:rsidP="00535AEE">
            <w:pPr>
              <w:jc w:val="center"/>
              <w:rPr>
                <w:sz w:val="20"/>
                <w:highlight w:val="yellow"/>
              </w:rPr>
            </w:pPr>
          </w:p>
        </w:tc>
        <w:tc>
          <w:tcPr>
            <w:tcW w:w="1843" w:type="dxa"/>
            <w:tcBorders>
              <w:top w:val="nil"/>
              <w:left w:val="nil"/>
              <w:bottom w:val="nil"/>
            </w:tcBorders>
            <w:vAlign w:val="center"/>
          </w:tcPr>
          <w:p w:rsidR="00535AEE" w:rsidRPr="00EE29BA" w:rsidRDefault="00535AEE" w:rsidP="00535AEE">
            <w:pPr>
              <w:jc w:val="center"/>
              <w:rPr>
                <w:sz w:val="18"/>
              </w:rPr>
            </w:pPr>
            <w:r w:rsidRPr="00EE29BA">
              <w:rPr>
                <w:sz w:val="18"/>
              </w:rPr>
              <w:t>Clearly Described</w:t>
            </w:r>
          </w:p>
        </w:tc>
        <w:tc>
          <w:tcPr>
            <w:tcW w:w="709" w:type="dxa"/>
            <w:tcBorders>
              <w:top w:val="nil"/>
              <w:bottom w:val="nil"/>
              <w:right w:val="nil"/>
            </w:tcBorders>
            <w:vAlign w:val="center"/>
          </w:tcPr>
          <w:p w:rsidR="00535AEE" w:rsidRPr="00EE29BA" w:rsidRDefault="00535AEE" w:rsidP="00535AEE">
            <w:pPr>
              <w:jc w:val="center"/>
              <w:rPr>
                <w:sz w:val="18"/>
              </w:rPr>
            </w:pPr>
            <w:r w:rsidRPr="00EE29BA">
              <w:rPr>
                <w:sz w:val="18"/>
              </w:rPr>
              <w:t>CD</w:t>
            </w:r>
          </w:p>
        </w:tc>
      </w:tr>
      <w:tr w:rsidR="00535AEE" w:rsidRPr="00D72C39" w:rsidTr="00535AEE">
        <w:tc>
          <w:tcPr>
            <w:tcW w:w="4503" w:type="dxa"/>
          </w:tcPr>
          <w:p w:rsidR="00535AEE" w:rsidRPr="00EE29BA" w:rsidRDefault="00535AEE" w:rsidP="00535AEE">
            <w:pPr>
              <w:rPr>
                <w:sz w:val="20"/>
              </w:rPr>
            </w:pPr>
            <w:r w:rsidRPr="00EE29BA">
              <w:rPr>
                <w:sz w:val="20"/>
              </w:rPr>
              <w:t>France, C. (2004)</w:t>
            </w:r>
          </w:p>
        </w:tc>
        <w:tc>
          <w:tcPr>
            <w:tcW w:w="567" w:type="dxa"/>
            <w:vAlign w:val="center"/>
          </w:tcPr>
          <w:p w:rsidR="00535AEE" w:rsidRPr="00EE29BA" w:rsidRDefault="007D124C" w:rsidP="00535AEE">
            <w:pPr>
              <w:jc w:val="center"/>
              <w:rPr>
                <w:sz w:val="20"/>
              </w:rPr>
            </w:pPr>
            <w:r w:rsidRPr="00EE29BA">
              <w:rPr>
                <w:sz w:val="20"/>
              </w:rPr>
              <w:t>AP</w:t>
            </w:r>
          </w:p>
        </w:tc>
        <w:tc>
          <w:tcPr>
            <w:tcW w:w="567" w:type="dxa"/>
            <w:vAlign w:val="center"/>
          </w:tcPr>
          <w:p w:rsidR="00535AEE" w:rsidRPr="00EE29BA" w:rsidRDefault="007D124C" w:rsidP="00535AEE">
            <w:pPr>
              <w:jc w:val="center"/>
              <w:rPr>
                <w:sz w:val="20"/>
              </w:rPr>
            </w:pPr>
            <w:r w:rsidRPr="00EE29BA">
              <w:rPr>
                <w:sz w:val="20"/>
              </w:rPr>
              <w:t>N</w:t>
            </w:r>
          </w:p>
        </w:tc>
        <w:tc>
          <w:tcPr>
            <w:tcW w:w="567" w:type="dxa"/>
            <w:vAlign w:val="center"/>
          </w:tcPr>
          <w:p w:rsidR="00535AEE" w:rsidRPr="00EE29BA" w:rsidRDefault="007D124C" w:rsidP="00535AEE">
            <w:pPr>
              <w:jc w:val="center"/>
              <w:rPr>
                <w:sz w:val="20"/>
              </w:rPr>
            </w:pPr>
            <w:r w:rsidRPr="00EE29BA">
              <w:rPr>
                <w:sz w:val="20"/>
              </w:rPr>
              <w:t>UC</w:t>
            </w:r>
          </w:p>
        </w:tc>
        <w:tc>
          <w:tcPr>
            <w:tcW w:w="567" w:type="dxa"/>
            <w:vAlign w:val="center"/>
          </w:tcPr>
          <w:p w:rsidR="00535AEE" w:rsidRPr="00EE29BA" w:rsidRDefault="007D124C" w:rsidP="00535AEE">
            <w:pPr>
              <w:jc w:val="center"/>
              <w:rPr>
                <w:sz w:val="20"/>
              </w:rPr>
            </w:pPr>
            <w:r w:rsidRPr="00EE29BA">
              <w:rPr>
                <w:sz w:val="20"/>
              </w:rPr>
              <w:t>N</w:t>
            </w:r>
          </w:p>
        </w:tc>
        <w:tc>
          <w:tcPr>
            <w:tcW w:w="708" w:type="dxa"/>
            <w:vAlign w:val="center"/>
          </w:tcPr>
          <w:p w:rsidR="00535AEE" w:rsidRPr="00EE29BA" w:rsidRDefault="007D124C" w:rsidP="00535AEE">
            <w:pPr>
              <w:jc w:val="center"/>
              <w:rPr>
                <w:sz w:val="20"/>
              </w:rPr>
            </w:pPr>
            <w:r w:rsidRPr="00EE29BA">
              <w:rPr>
                <w:sz w:val="20"/>
              </w:rPr>
              <w:t>Y</w:t>
            </w:r>
          </w:p>
        </w:tc>
        <w:tc>
          <w:tcPr>
            <w:tcW w:w="567" w:type="dxa"/>
            <w:vAlign w:val="center"/>
          </w:tcPr>
          <w:p w:rsidR="00535AEE" w:rsidRPr="00EE29BA" w:rsidRDefault="007D124C" w:rsidP="00535AEE">
            <w:pPr>
              <w:jc w:val="center"/>
              <w:rPr>
                <w:sz w:val="20"/>
              </w:rPr>
            </w:pPr>
            <w:r w:rsidRPr="00EE29BA">
              <w:rPr>
                <w:sz w:val="20"/>
              </w:rPr>
              <w:t>Y</w:t>
            </w:r>
          </w:p>
        </w:tc>
        <w:tc>
          <w:tcPr>
            <w:tcW w:w="567" w:type="dxa"/>
            <w:vAlign w:val="center"/>
          </w:tcPr>
          <w:p w:rsidR="00535AEE" w:rsidRPr="00EE29BA" w:rsidRDefault="007D124C" w:rsidP="00535AEE">
            <w:pPr>
              <w:jc w:val="center"/>
              <w:rPr>
                <w:sz w:val="20"/>
              </w:rPr>
            </w:pPr>
            <w:r w:rsidRPr="00EE29BA">
              <w:rPr>
                <w:sz w:val="20"/>
              </w:rPr>
              <w:t>ND</w:t>
            </w:r>
          </w:p>
        </w:tc>
        <w:tc>
          <w:tcPr>
            <w:tcW w:w="709" w:type="dxa"/>
            <w:vAlign w:val="center"/>
          </w:tcPr>
          <w:p w:rsidR="00535AEE" w:rsidRPr="00EE29BA" w:rsidRDefault="007D124C" w:rsidP="00535AEE">
            <w:pPr>
              <w:jc w:val="center"/>
              <w:rPr>
                <w:sz w:val="20"/>
              </w:rPr>
            </w:pPr>
            <w:r w:rsidRPr="00EE29BA">
              <w:rPr>
                <w:sz w:val="20"/>
              </w:rPr>
              <w:t>CD</w:t>
            </w:r>
          </w:p>
        </w:tc>
        <w:tc>
          <w:tcPr>
            <w:tcW w:w="567" w:type="dxa"/>
            <w:vAlign w:val="center"/>
          </w:tcPr>
          <w:p w:rsidR="00535AEE" w:rsidRPr="00EE29BA" w:rsidRDefault="007D124C" w:rsidP="00535AEE">
            <w:pPr>
              <w:jc w:val="center"/>
              <w:rPr>
                <w:sz w:val="20"/>
              </w:rPr>
            </w:pPr>
            <w:r w:rsidRPr="00EE29BA">
              <w:rPr>
                <w:sz w:val="20"/>
              </w:rPr>
              <w:t>NS</w:t>
            </w:r>
          </w:p>
        </w:tc>
        <w:tc>
          <w:tcPr>
            <w:tcW w:w="709" w:type="dxa"/>
            <w:vAlign w:val="center"/>
          </w:tcPr>
          <w:p w:rsidR="00535AEE" w:rsidRPr="00EE29BA" w:rsidRDefault="007D124C" w:rsidP="00535AEE">
            <w:pPr>
              <w:jc w:val="center"/>
              <w:rPr>
                <w:sz w:val="20"/>
              </w:rPr>
            </w:pPr>
            <w:r w:rsidRPr="00EE29BA">
              <w:rPr>
                <w:sz w:val="20"/>
              </w:rPr>
              <w:t>ND</w:t>
            </w:r>
          </w:p>
        </w:tc>
        <w:tc>
          <w:tcPr>
            <w:tcW w:w="567" w:type="dxa"/>
            <w:vAlign w:val="center"/>
          </w:tcPr>
          <w:p w:rsidR="00535AEE" w:rsidRPr="00EE29BA" w:rsidRDefault="007D124C"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35AEE" w:rsidRPr="00535AEE" w:rsidRDefault="00535AEE" w:rsidP="00535AEE">
            <w:pPr>
              <w:jc w:val="center"/>
              <w:rPr>
                <w:sz w:val="20"/>
                <w:highlight w:val="yellow"/>
              </w:rPr>
            </w:pPr>
          </w:p>
        </w:tc>
        <w:tc>
          <w:tcPr>
            <w:tcW w:w="1843" w:type="dxa"/>
            <w:tcBorders>
              <w:top w:val="nil"/>
              <w:left w:val="nil"/>
              <w:bottom w:val="nil"/>
            </w:tcBorders>
            <w:vAlign w:val="center"/>
          </w:tcPr>
          <w:p w:rsidR="00535AEE" w:rsidRPr="00EE29BA" w:rsidRDefault="00511894" w:rsidP="00535AEE">
            <w:pPr>
              <w:jc w:val="center"/>
              <w:rPr>
                <w:sz w:val="18"/>
              </w:rPr>
            </w:pPr>
            <w:r w:rsidRPr="00EE29BA">
              <w:rPr>
                <w:sz w:val="18"/>
              </w:rPr>
              <w:t>Not Described</w:t>
            </w:r>
          </w:p>
        </w:tc>
        <w:tc>
          <w:tcPr>
            <w:tcW w:w="709" w:type="dxa"/>
            <w:tcBorders>
              <w:top w:val="nil"/>
              <w:bottom w:val="nil"/>
              <w:right w:val="nil"/>
            </w:tcBorders>
            <w:vAlign w:val="center"/>
          </w:tcPr>
          <w:p w:rsidR="00535AEE" w:rsidRPr="00EE29BA" w:rsidRDefault="00511894" w:rsidP="00535AEE">
            <w:pPr>
              <w:jc w:val="center"/>
              <w:rPr>
                <w:sz w:val="18"/>
              </w:rPr>
            </w:pPr>
            <w:r w:rsidRPr="00EE29BA">
              <w:rPr>
                <w:sz w:val="18"/>
              </w:rPr>
              <w:t>ND</w:t>
            </w:r>
          </w:p>
        </w:tc>
      </w:tr>
      <w:tr w:rsidR="00511894" w:rsidRPr="00D72C39" w:rsidTr="00535AEE">
        <w:tc>
          <w:tcPr>
            <w:tcW w:w="4503" w:type="dxa"/>
          </w:tcPr>
          <w:p w:rsidR="00511894" w:rsidRPr="00EE29BA" w:rsidRDefault="00511894" w:rsidP="00535AEE">
            <w:pPr>
              <w:rPr>
                <w:sz w:val="20"/>
              </w:rPr>
            </w:pPr>
            <w:r w:rsidRPr="00EE29BA">
              <w:rPr>
                <w:sz w:val="20"/>
              </w:rPr>
              <w:t>Glasgow Centre for Population Health (2007)</w:t>
            </w:r>
          </w:p>
        </w:tc>
        <w:tc>
          <w:tcPr>
            <w:tcW w:w="567" w:type="dxa"/>
            <w:vAlign w:val="center"/>
          </w:tcPr>
          <w:p w:rsidR="00511894" w:rsidRPr="00EE29BA" w:rsidRDefault="007D124C" w:rsidP="00535AEE">
            <w:pPr>
              <w:jc w:val="center"/>
              <w:rPr>
                <w:sz w:val="20"/>
              </w:rPr>
            </w:pPr>
            <w:r w:rsidRPr="00EE29BA">
              <w:rPr>
                <w:sz w:val="20"/>
              </w:rPr>
              <w:t>AP</w:t>
            </w:r>
          </w:p>
        </w:tc>
        <w:tc>
          <w:tcPr>
            <w:tcW w:w="567" w:type="dxa"/>
            <w:vAlign w:val="center"/>
          </w:tcPr>
          <w:p w:rsidR="00511894" w:rsidRPr="00EE29BA" w:rsidRDefault="007D124C" w:rsidP="00535AEE">
            <w:pPr>
              <w:jc w:val="center"/>
              <w:rPr>
                <w:sz w:val="20"/>
              </w:rPr>
            </w:pPr>
            <w:r w:rsidRPr="00EE29BA">
              <w:rPr>
                <w:sz w:val="20"/>
              </w:rPr>
              <w:t>N</w:t>
            </w:r>
          </w:p>
        </w:tc>
        <w:tc>
          <w:tcPr>
            <w:tcW w:w="567" w:type="dxa"/>
            <w:vAlign w:val="center"/>
          </w:tcPr>
          <w:p w:rsidR="00511894" w:rsidRPr="00EE29BA" w:rsidRDefault="007D124C" w:rsidP="00535AEE">
            <w:pPr>
              <w:jc w:val="center"/>
              <w:rPr>
                <w:sz w:val="20"/>
              </w:rPr>
            </w:pPr>
            <w:r w:rsidRPr="00EE29BA">
              <w:rPr>
                <w:sz w:val="20"/>
              </w:rPr>
              <w:t>UC</w:t>
            </w:r>
          </w:p>
        </w:tc>
        <w:tc>
          <w:tcPr>
            <w:tcW w:w="567" w:type="dxa"/>
            <w:vAlign w:val="center"/>
          </w:tcPr>
          <w:p w:rsidR="00511894" w:rsidRPr="00EE29BA" w:rsidRDefault="007D124C" w:rsidP="00535AEE">
            <w:pPr>
              <w:jc w:val="center"/>
              <w:rPr>
                <w:sz w:val="20"/>
              </w:rPr>
            </w:pPr>
            <w:r w:rsidRPr="00EE29BA">
              <w:rPr>
                <w:sz w:val="20"/>
              </w:rPr>
              <w:t>N</w:t>
            </w:r>
          </w:p>
        </w:tc>
        <w:tc>
          <w:tcPr>
            <w:tcW w:w="708"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ND</w:t>
            </w:r>
          </w:p>
        </w:tc>
        <w:tc>
          <w:tcPr>
            <w:tcW w:w="709" w:type="dxa"/>
            <w:vAlign w:val="center"/>
          </w:tcPr>
          <w:p w:rsidR="00511894" w:rsidRPr="00EE29BA" w:rsidRDefault="007D124C" w:rsidP="00535AEE">
            <w:pPr>
              <w:jc w:val="center"/>
              <w:rPr>
                <w:sz w:val="20"/>
              </w:rPr>
            </w:pPr>
            <w:r w:rsidRPr="00EE29BA">
              <w:rPr>
                <w:sz w:val="20"/>
              </w:rPr>
              <w:t>ND</w:t>
            </w:r>
          </w:p>
        </w:tc>
        <w:tc>
          <w:tcPr>
            <w:tcW w:w="567" w:type="dxa"/>
            <w:vAlign w:val="center"/>
          </w:tcPr>
          <w:p w:rsidR="00511894" w:rsidRPr="00EE29BA" w:rsidRDefault="007D124C" w:rsidP="00535AEE">
            <w:pPr>
              <w:jc w:val="center"/>
              <w:rPr>
                <w:sz w:val="20"/>
              </w:rPr>
            </w:pPr>
            <w:r w:rsidRPr="00EE29BA">
              <w:rPr>
                <w:sz w:val="20"/>
              </w:rPr>
              <w:t>NS</w:t>
            </w:r>
          </w:p>
        </w:tc>
        <w:tc>
          <w:tcPr>
            <w:tcW w:w="709" w:type="dxa"/>
            <w:vAlign w:val="center"/>
          </w:tcPr>
          <w:p w:rsidR="00511894" w:rsidRPr="00EE29BA" w:rsidRDefault="007D124C" w:rsidP="00535AEE">
            <w:pPr>
              <w:jc w:val="center"/>
              <w:rPr>
                <w:sz w:val="20"/>
              </w:rPr>
            </w:pPr>
            <w:r w:rsidRPr="00EE29BA">
              <w:rPr>
                <w:sz w:val="20"/>
              </w:rPr>
              <w:t>ND</w:t>
            </w:r>
          </w:p>
        </w:tc>
        <w:tc>
          <w:tcPr>
            <w:tcW w:w="567" w:type="dxa"/>
            <w:vAlign w:val="center"/>
          </w:tcPr>
          <w:p w:rsidR="00511894" w:rsidRPr="00EE29BA" w:rsidRDefault="007D124C"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tcBorders>
            <w:vAlign w:val="center"/>
          </w:tcPr>
          <w:p w:rsidR="00511894" w:rsidRPr="00EE29BA" w:rsidRDefault="00511894" w:rsidP="00511894">
            <w:pPr>
              <w:jc w:val="center"/>
              <w:rPr>
                <w:sz w:val="18"/>
              </w:rPr>
            </w:pPr>
            <w:r w:rsidRPr="00EE29BA">
              <w:rPr>
                <w:sz w:val="18"/>
              </w:rPr>
              <w:t>Clearly Stated</w:t>
            </w:r>
          </w:p>
        </w:tc>
        <w:tc>
          <w:tcPr>
            <w:tcW w:w="709" w:type="dxa"/>
            <w:tcBorders>
              <w:top w:val="nil"/>
              <w:bottom w:val="nil"/>
              <w:right w:val="nil"/>
            </w:tcBorders>
            <w:vAlign w:val="center"/>
          </w:tcPr>
          <w:p w:rsidR="00511894" w:rsidRPr="00EE29BA" w:rsidRDefault="00511894" w:rsidP="00511894">
            <w:pPr>
              <w:jc w:val="center"/>
              <w:rPr>
                <w:sz w:val="18"/>
              </w:rPr>
            </w:pPr>
            <w:r w:rsidRPr="00EE29BA">
              <w:rPr>
                <w:sz w:val="18"/>
              </w:rPr>
              <w:t>CS</w:t>
            </w:r>
          </w:p>
        </w:tc>
      </w:tr>
      <w:tr w:rsidR="00511894" w:rsidRPr="00D72C39" w:rsidTr="00535AEE">
        <w:tc>
          <w:tcPr>
            <w:tcW w:w="4503" w:type="dxa"/>
          </w:tcPr>
          <w:p w:rsidR="00511894" w:rsidRPr="00EE29BA" w:rsidRDefault="00511894" w:rsidP="00535AEE">
            <w:pPr>
              <w:rPr>
                <w:rFonts w:cs="Arial"/>
                <w:sz w:val="20"/>
              </w:rPr>
            </w:pPr>
            <w:proofErr w:type="spellStart"/>
            <w:r w:rsidRPr="00EE29BA">
              <w:rPr>
                <w:rFonts w:cs="Arial"/>
                <w:sz w:val="20"/>
              </w:rPr>
              <w:t>Gow</w:t>
            </w:r>
            <w:proofErr w:type="spellEnd"/>
            <w:r w:rsidRPr="00EE29BA">
              <w:rPr>
                <w:rFonts w:cs="Arial"/>
                <w:sz w:val="20"/>
              </w:rPr>
              <w:t>, A., et al (2007)</w:t>
            </w:r>
          </w:p>
        </w:tc>
        <w:tc>
          <w:tcPr>
            <w:tcW w:w="567" w:type="dxa"/>
            <w:vAlign w:val="center"/>
          </w:tcPr>
          <w:p w:rsidR="00511894" w:rsidRPr="00EE29BA" w:rsidRDefault="00EE29BA" w:rsidP="00535AEE">
            <w:pPr>
              <w:jc w:val="center"/>
              <w:rPr>
                <w:sz w:val="20"/>
              </w:rPr>
            </w:pPr>
            <w:r w:rsidRPr="00EE29BA">
              <w:rPr>
                <w:sz w:val="20"/>
              </w:rPr>
              <w:t>AP</w:t>
            </w:r>
          </w:p>
        </w:tc>
        <w:tc>
          <w:tcPr>
            <w:tcW w:w="567" w:type="dxa"/>
            <w:vAlign w:val="center"/>
          </w:tcPr>
          <w:p w:rsidR="00511894" w:rsidRPr="00EE29BA" w:rsidRDefault="00EE29BA" w:rsidP="00535AEE">
            <w:pPr>
              <w:jc w:val="center"/>
              <w:rPr>
                <w:sz w:val="20"/>
              </w:rPr>
            </w:pPr>
            <w:r w:rsidRPr="00EE29BA">
              <w:rPr>
                <w:sz w:val="20"/>
              </w:rPr>
              <w:t>UC</w:t>
            </w:r>
          </w:p>
        </w:tc>
        <w:tc>
          <w:tcPr>
            <w:tcW w:w="567" w:type="dxa"/>
            <w:vAlign w:val="center"/>
          </w:tcPr>
          <w:p w:rsidR="00511894" w:rsidRPr="00EE29BA" w:rsidRDefault="00EE29BA" w:rsidP="00535AEE">
            <w:pPr>
              <w:jc w:val="center"/>
              <w:rPr>
                <w:sz w:val="20"/>
              </w:rPr>
            </w:pPr>
            <w:r w:rsidRPr="00EE29BA">
              <w:rPr>
                <w:sz w:val="20"/>
              </w:rPr>
              <w:t>N</w:t>
            </w:r>
          </w:p>
        </w:tc>
        <w:tc>
          <w:tcPr>
            <w:tcW w:w="567" w:type="dxa"/>
            <w:vAlign w:val="center"/>
          </w:tcPr>
          <w:p w:rsidR="00511894" w:rsidRPr="00EE29BA" w:rsidRDefault="00EE29BA" w:rsidP="00535AEE">
            <w:pPr>
              <w:jc w:val="center"/>
              <w:rPr>
                <w:sz w:val="20"/>
              </w:rPr>
            </w:pPr>
            <w:r w:rsidRPr="00EE29BA">
              <w:rPr>
                <w:sz w:val="20"/>
              </w:rPr>
              <w:t>NR</w:t>
            </w:r>
          </w:p>
        </w:tc>
        <w:tc>
          <w:tcPr>
            <w:tcW w:w="708" w:type="dxa"/>
            <w:vAlign w:val="center"/>
          </w:tcPr>
          <w:p w:rsidR="00511894" w:rsidRPr="00EE29BA" w:rsidRDefault="00EE29BA" w:rsidP="00535AEE">
            <w:pPr>
              <w:jc w:val="center"/>
              <w:rPr>
                <w:sz w:val="20"/>
              </w:rPr>
            </w:pPr>
            <w:r w:rsidRPr="00EE29BA">
              <w:rPr>
                <w:sz w:val="20"/>
              </w:rPr>
              <w:t>Y</w:t>
            </w:r>
          </w:p>
        </w:tc>
        <w:tc>
          <w:tcPr>
            <w:tcW w:w="567" w:type="dxa"/>
            <w:vAlign w:val="center"/>
          </w:tcPr>
          <w:p w:rsidR="00511894" w:rsidRPr="00EE29BA" w:rsidRDefault="00EE29BA" w:rsidP="00535AEE">
            <w:pPr>
              <w:jc w:val="center"/>
              <w:rPr>
                <w:sz w:val="20"/>
              </w:rPr>
            </w:pPr>
            <w:r w:rsidRPr="00EE29BA">
              <w:rPr>
                <w:sz w:val="20"/>
              </w:rPr>
              <w:t xml:space="preserve">Y </w:t>
            </w:r>
          </w:p>
        </w:tc>
        <w:tc>
          <w:tcPr>
            <w:tcW w:w="567" w:type="dxa"/>
            <w:vAlign w:val="center"/>
          </w:tcPr>
          <w:p w:rsidR="00511894" w:rsidRPr="00EE29BA" w:rsidRDefault="00EE29BA" w:rsidP="00535AEE">
            <w:pPr>
              <w:jc w:val="center"/>
              <w:rPr>
                <w:sz w:val="20"/>
              </w:rPr>
            </w:pPr>
            <w:r w:rsidRPr="00EE29BA">
              <w:rPr>
                <w:sz w:val="20"/>
              </w:rPr>
              <w:t>CD</w:t>
            </w:r>
          </w:p>
        </w:tc>
        <w:tc>
          <w:tcPr>
            <w:tcW w:w="709" w:type="dxa"/>
            <w:vAlign w:val="center"/>
          </w:tcPr>
          <w:p w:rsidR="00511894" w:rsidRPr="00EE29BA" w:rsidRDefault="00EE29BA" w:rsidP="00535AEE">
            <w:pPr>
              <w:jc w:val="center"/>
              <w:rPr>
                <w:sz w:val="20"/>
              </w:rPr>
            </w:pPr>
            <w:r w:rsidRPr="00EE29BA">
              <w:rPr>
                <w:sz w:val="20"/>
              </w:rPr>
              <w:t>CD</w:t>
            </w:r>
          </w:p>
        </w:tc>
        <w:tc>
          <w:tcPr>
            <w:tcW w:w="567" w:type="dxa"/>
            <w:vAlign w:val="center"/>
          </w:tcPr>
          <w:p w:rsidR="00511894" w:rsidRPr="00EE29BA" w:rsidRDefault="00EE29BA" w:rsidP="00535AEE">
            <w:pPr>
              <w:jc w:val="center"/>
              <w:rPr>
                <w:sz w:val="20"/>
              </w:rPr>
            </w:pPr>
            <w:r w:rsidRPr="00EE29BA">
              <w:rPr>
                <w:sz w:val="20"/>
              </w:rPr>
              <w:t>CS</w:t>
            </w:r>
          </w:p>
        </w:tc>
        <w:tc>
          <w:tcPr>
            <w:tcW w:w="709" w:type="dxa"/>
            <w:vAlign w:val="center"/>
          </w:tcPr>
          <w:p w:rsidR="00511894" w:rsidRPr="00EE29BA" w:rsidRDefault="00EE29BA" w:rsidP="00535AEE">
            <w:pPr>
              <w:jc w:val="center"/>
              <w:rPr>
                <w:sz w:val="20"/>
              </w:rPr>
            </w:pPr>
            <w:r w:rsidRPr="00EE29BA">
              <w:rPr>
                <w:sz w:val="20"/>
              </w:rPr>
              <w:t>ND</w:t>
            </w:r>
          </w:p>
        </w:tc>
        <w:tc>
          <w:tcPr>
            <w:tcW w:w="567" w:type="dxa"/>
            <w:vAlign w:val="center"/>
          </w:tcPr>
          <w:p w:rsidR="00511894" w:rsidRPr="00EE29BA" w:rsidRDefault="00EE29BA"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tcBorders>
            <w:vAlign w:val="center"/>
          </w:tcPr>
          <w:p w:rsidR="00511894" w:rsidRPr="00EE29BA" w:rsidRDefault="00511894" w:rsidP="00511894">
            <w:pPr>
              <w:jc w:val="center"/>
              <w:rPr>
                <w:sz w:val="18"/>
              </w:rPr>
            </w:pPr>
            <w:r w:rsidRPr="00EE29BA">
              <w:rPr>
                <w:sz w:val="18"/>
              </w:rPr>
              <w:t>Not Stated</w:t>
            </w:r>
          </w:p>
        </w:tc>
        <w:tc>
          <w:tcPr>
            <w:tcW w:w="709" w:type="dxa"/>
            <w:tcBorders>
              <w:top w:val="nil"/>
              <w:bottom w:val="nil"/>
              <w:right w:val="nil"/>
            </w:tcBorders>
            <w:vAlign w:val="center"/>
          </w:tcPr>
          <w:p w:rsidR="00511894" w:rsidRPr="00EE29BA" w:rsidRDefault="00511894" w:rsidP="00511894">
            <w:pPr>
              <w:jc w:val="center"/>
              <w:rPr>
                <w:sz w:val="18"/>
              </w:rPr>
            </w:pPr>
            <w:r w:rsidRPr="00EE29BA">
              <w:rPr>
                <w:sz w:val="18"/>
              </w:rPr>
              <w:t>NS</w:t>
            </w:r>
          </w:p>
        </w:tc>
      </w:tr>
      <w:tr w:rsidR="00511894" w:rsidRPr="00D72C39" w:rsidTr="00535AEE">
        <w:tc>
          <w:tcPr>
            <w:tcW w:w="4503" w:type="dxa"/>
          </w:tcPr>
          <w:p w:rsidR="00511894" w:rsidRPr="00EE29BA" w:rsidRDefault="00511894" w:rsidP="00535AEE">
            <w:pPr>
              <w:rPr>
                <w:sz w:val="20"/>
              </w:rPr>
            </w:pPr>
            <w:proofErr w:type="spellStart"/>
            <w:r w:rsidRPr="00EE29BA">
              <w:rPr>
                <w:sz w:val="20"/>
              </w:rPr>
              <w:t>Greig</w:t>
            </w:r>
            <w:proofErr w:type="spellEnd"/>
            <w:r w:rsidRPr="00EE29BA">
              <w:rPr>
                <w:sz w:val="20"/>
              </w:rPr>
              <w:t>, S., et al (2004)</w:t>
            </w:r>
          </w:p>
        </w:tc>
        <w:tc>
          <w:tcPr>
            <w:tcW w:w="567" w:type="dxa"/>
            <w:vAlign w:val="center"/>
          </w:tcPr>
          <w:p w:rsidR="00511894" w:rsidRPr="00EE29BA" w:rsidRDefault="007D124C" w:rsidP="00535AEE">
            <w:pPr>
              <w:jc w:val="center"/>
              <w:rPr>
                <w:sz w:val="20"/>
              </w:rPr>
            </w:pPr>
            <w:r w:rsidRPr="00EE29BA">
              <w:rPr>
                <w:sz w:val="20"/>
              </w:rPr>
              <w:t>AP</w:t>
            </w:r>
          </w:p>
        </w:tc>
        <w:tc>
          <w:tcPr>
            <w:tcW w:w="567" w:type="dxa"/>
            <w:vAlign w:val="center"/>
          </w:tcPr>
          <w:p w:rsidR="00511894" w:rsidRPr="00EE29BA" w:rsidRDefault="007D124C" w:rsidP="00535AEE">
            <w:pPr>
              <w:jc w:val="center"/>
              <w:rPr>
                <w:sz w:val="20"/>
              </w:rPr>
            </w:pPr>
            <w:r w:rsidRPr="00EE29BA">
              <w:rPr>
                <w:sz w:val="20"/>
              </w:rPr>
              <w:t>N</w:t>
            </w:r>
          </w:p>
        </w:tc>
        <w:tc>
          <w:tcPr>
            <w:tcW w:w="567" w:type="dxa"/>
            <w:vAlign w:val="center"/>
          </w:tcPr>
          <w:p w:rsidR="00511894" w:rsidRPr="00EE29BA" w:rsidRDefault="007D124C" w:rsidP="00535AEE">
            <w:pPr>
              <w:jc w:val="center"/>
              <w:rPr>
                <w:sz w:val="20"/>
              </w:rPr>
            </w:pPr>
            <w:r w:rsidRPr="00EE29BA">
              <w:rPr>
                <w:sz w:val="20"/>
              </w:rPr>
              <w:t>N</w:t>
            </w:r>
          </w:p>
        </w:tc>
        <w:tc>
          <w:tcPr>
            <w:tcW w:w="567" w:type="dxa"/>
            <w:vAlign w:val="center"/>
          </w:tcPr>
          <w:p w:rsidR="00511894" w:rsidRPr="00EE29BA" w:rsidRDefault="007D124C" w:rsidP="00535AEE">
            <w:pPr>
              <w:jc w:val="center"/>
              <w:rPr>
                <w:sz w:val="20"/>
              </w:rPr>
            </w:pPr>
            <w:r w:rsidRPr="00EE29BA">
              <w:rPr>
                <w:sz w:val="20"/>
              </w:rPr>
              <w:t>UC</w:t>
            </w:r>
          </w:p>
        </w:tc>
        <w:tc>
          <w:tcPr>
            <w:tcW w:w="708"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ND</w:t>
            </w:r>
          </w:p>
        </w:tc>
        <w:tc>
          <w:tcPr>
            <w:tcW w:w="709" w:type="dxa"/>
            <w:vAlign w:val="center"/>
          </w:tcPr>
          <w:p w:rsidR="00511894" w:rsidRPr="00EE29BA" w:rsidRDefault="007D124C" w:rsidP="00535AEE">
            <w:pPr>
              <w:jc w:val="center"/>
              <w:rPr>
                <w:sz w:val="20"/>
              </w:rPr>
            </w:pPr>
            <w:r w:rsidRPr="00EE29BA">
              <w:rPr>
                <w:sz w:val="20"/>
              </w:rPr>
              <w:t>ND</w:t>
            </w:r>
          </w:p>
        </w:tc>
        <w:tc>
          <w:tcPr>
            <w:tcW w:w="567" w:type="dxa"/>
            <w:vAlign w:val="center"/>
          </w:tcPr>
          <w:p w:rsidR="00511894" w:rsidRPr="00EE29BA" w:rsidRDefault="007D124C" w:rsidP="00535AEE">
            <w:pPr>
              <w:jc w:val="center"/>
              <w:rPr>
                <w:sz w:val="20"/>
              </w:rPr>
            </w:pPr>
            <w:r w:rsidRPr="00EE29BA">
              <w:rPr>
                <w:sz w:val="20"/>
              </w:rPr>
              <w:t>CS</w:t>
            </w:r>
          </w:p>
        </w:tc>
        <w:tc>
          <w:tcPr>
            <w:tcW w:w="709" w:type="dxa"/>
            <w:vAlign w:val="center"/>
          </w:tcPr>
          <w:p w:rsidR="00511894" w:rsidRPr="00EE29BA" w:rsidRDefault="007D124C" w:rsidP="00535AEE">
            <w:pPr>
              <w:jc w:val="center"/>
              <w:rPr>
                <w:sz w:val="20"/>
              </w:rPr>
            </w:pPr>
            <w:r w:rsidRPr="00EE29BA">
              <w:rPr>
                <w:sz w:val="20"/>
              </w:rPr>
              <w:t>ND</w:t>
            </w:r>
          </w:p>
        </w:tc>
        <w:tc>
          <w:tcPr>
            <w:tcW w:w="567" w:type="dxa"/>
            <w:vAlign w:val="center"/>
          </w:tcPr>
          <w:p w:rsidR="00511894" w:rsidRPr="00EE29BA" w:rsidRDefault="007D124C"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tcBorders>
            <w:vAlign w:val="center"/>
          </w:tcPr>
          <w:p w:rsidR="00511894" w:rsidRPr="00EE29BA" w:rsidRDefault="00511894" w:rsidP="00511894">
            <w:pPr>
              <w:jc w:val="center"/>
              <w:rPr>
                <w:sz w:val="18"/>
              </w:rPr>
            </w:pPr>
            <w:r w:rsidRPr="00EE29BA">
              <w:rPr>
                <w:sz w:val="18"/>
              </w:rPr>
              <w:t>No detail</w:t>
            </w:r>
          </w:p>
        </w:tc>
        <w:tc>
          <w:tcPr>
            <w:tcW w:w="709" w:type="dxa"/>
            <w:tcBorders>
              <w:top w:val="nil"/>
              <w:bottom w:val="nil"/>
              <w:right w:val="nil"/>
            </w:tcBorders>
            <w:vAlign w:val="center"/>
          </w:tcPr>
          <w:p w:rsidR="00511894" w:rsidRPr="00EE29BA" w:rsidRDefault="00511894" w:rsidP="00511894">
            <w:pPr>
              <w:jc w:val="center"/>
              <w:rPr>
                <w:sz w:val="18"/>
              </w:rPr>
            </w:pPr>
            <w:proofErr w:type="spellStart"/>
            <w:r w:rsidRPr="00EE29BA">
              <w:rPr>
                <w:sz w:val="18"/>
              </w:rPr>
              <w:t>nd</w:t>
            </w:r>
            <w:proofErr w:type="spellEnd"/>
          </w:p>
        </w:tc>
      </w:tr>
      <w:tr w:rsidR="00511894" w:rsidRPr="00D72C39" w:rsidTr="00535AEE">
        <w:tc>
          <w:tcPr>
            <w:tcW w:w="4503" w:type="dxa"/>
          </w:tcPr>
          <w:p w:rsidR="00511894" w:rsidRPr="00EE29BA" w:rsidRDefault="00511894" w:rsidP="00535AEE">
            <w:pPr>
              <w:rPr>
                <w:sz w:val="20"/>
              </w:rPr>
            </w:pPr>
            <w:proofErr w:type="spellStart"/>
            <w:r w:rsidRPr="00EE29BA">
              <w:rPr>
                <w:sz w:val="20"/>
              </w:rPr>
              <w:t>Kørnøv</w:t>
            </w:r>
            <w:proofErr w:type="spellEnd"/>
            <w:r w:rsidRPr="00EE29BA">
              <w:rPr>
                <w:sz w:val="20"/>
              </w:rPr>
              <w:t>, L. (2009)</w:t>
            </w:r>
          </w:p>
        </w:tc>
        <w:tc>
          <w:tcPr>
            <w:tcW w:w="567" w:type="dxa"/>
            <w:vAlign w:val="center"/>
          </w:tcPr>
          <w:p w:rsidR="00511894" w:rsidRPr="00EE29BA" w:rsidRDefault="00572A56" w:rsidP="00535AEE">
            <w:pPr>
              <w:jc w:val="center"/>
              <w:rPr>
                <w:sz w:val="20"/>
              </w:rPr>
            </w:pPr>
            <w:r w:rsidRPr="00EE29BA">
              <w:rPr>
                <w:sz w:val="20"/>
              </w:rPr>
              <w:t>AP</w:t>
            </w:r>
          </w:p>
        </w:tc>
        <w:tc>
          <w:tcPr>
            <w:tcW w:w="567" w:type="dxa"/>
            <w:vAlign w:val="center"/>
          </w:tcPr>
          <w:p w:rsidR="00511894" w:rsidRPr="00EE29BA" w:rsidRDefault="00572A56" w:rsidP="00535AEE">
            <w:pPr>
              <w:jc w:val="center"/>
              <w:rPr>
                <w:sz w:val="20"/>
              </w:rPr>
            </w:pPr>
            <w:r w:rsidRPr="00EE29BA">
              <w:rPr>
                <w:sz w:val="20"/>
              </w:rPr>
              <w:t>UC</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NR</w:t>
            </w:r>
          </w:p>
        </w:tc>
        <w:tc>
          <w:tcPr>
            <w:tcW w:w="708"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CD</w:t>
            </w:r>
          </w:p>
        </w:tc>
        <w:tc>
          <w:tcPr>
            <w:tcW w:w="709" w:type="dxa"/>
            <w:vAlign w:val="center"/>
          </w:tcPr>
          <w:p w:rsidR="00511894" w:rsidRPr="00EE29BA" w:rsidRDefault="00572A56" w:rsidP="00535AEE">
            <w:pPr>
              <w:jc w:val="center"/>
              <w:rPr>
                <w:sz w:val="20"/>
              </w:rPr>
            </w:pPr>
            <w:r w:rsidRPr="00EE29BA">
              <w:rPr>
                <w:sz w:val="20"/>
              </w:rPr>
              <w:t>CD</w:t>
            </w:r>
          </w:p>
        </w:tc>
        <w:tc>
          <w:tcPr>
            <w:tcW w:w="567" w:type="dxa"/>
            <w:vAlign w:val="center"/>
          </w:tcPr>
          <w:p w:rsidR="00511894" w:rsidRPr="00EE29BA" w:rsidRDefault="00572A56" w:rsidP="00535AEE">
            <w:pPr>
              <w:jc w:val="center"/>
              <w:rPr>
                <w:sz w:val="20"/>
              </w:rPr>
            </w:pPr>
            <w:r w:rsidRPr="00EE29BA">
              <w:rPr>
                <w:sz w:val="20"/>
              </w:rPr>
              <w:t>CS</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tcBorders>
            <w:vAlign w:val="center"/>
          </w:tcPr>
          <w:p w:rsidR="00511894" w:rsidRPr="00EE29BA" w:rsidRDefault="00511894" w:rsidP="00511894">
            <w:pPr>
              <w:jc w:val="center"/>
              <w:rPr>
                <w:sz w:val="18"/>
              </w:rPr>
            </w:pPr>
            <w:r w:rsidRPr="00EE29BA">
              <w:rPr>
                <w:sz w:val="18"/>
              </w:rPr>
              <w:t>Yes</w:t>
            </w:r>
          </w:p>
        </w:tc>
        <w:tc>
          <w:tcPr>
            <w:tcW w:w="709" w:type="dxa"/>
            <w:tcBorders>
              <w:top w:val="nil"/>
              <w:bottom w:val="nil"/>
              <w:right w:val="nil"/>
            </w:tcBorders>
            <w:vAlign w:val="center"/>
          </w:tcPr>
          <w:p w:rsidR="00511894" w:rsidRPr="00EE29BA" w:rsidRDefault="00511894" w:rsidP="00511894">
            <w:pPr>
              <w:jc w:val="center"/>
              <w:rPr>
                <w:sz w:val="18"/>
              </w:rPr>
            </w:pPr>
            <w:r w:rsidRPr="00EE29BA">
              <w:rPr>
                <w:sz w:val="18"/>
              </w:rPr>
              <w:t>Y</w:t>
            </w:r>
          </w:p>
        </w:tc>
      </w:tr>
      <w:tr w:rsidR="00511894" w:rsidRPr="00D72C39" w:rsidTr="00535AEE">
        <w:tc>
          <w:tcPr>
            <w:tcW w:w="4503" w:type="dxa"/>
          </w:tcPr>
          <w:p w:rsidR="00511894" w:rsidRPr="00EE29BA" w:rsidRDefault="00511894" w:rsidP="00535AEE">
            <w:pPr>
              <w:rPr>
                <w:rFonts w:cs="Arial"/>
                <w:sz w:val="20"/>
              </w:rPr>
            </w:pPr>
            <w:r w:rsidRPr="00EE29BA">
              <w:rPr>
                <w:sz w:val="20"/>
              </w:rPr>
              <w:t xml:space="preserve">Ng, K., and </w:t>
            </w:r>
            <w:proofErr w:type="spellStart"/>
            <w:r w:rsidRPr="00EE29BA">
              <w:rPr>
                <w:sz w:val="20"/>
              </w:rPr>
              <w:t>Obbard</w:t>
            </w:r>
            <w:proofErr w:type="spellEnd"/>
            <w:r w:rsidRPr="00EE29BA">
              <w:rPr>
                <w:sz w:val="20"/>
              </w:rPr>
              <w:t>, J.</w:t>
            </w:r>
            <w:r w:rsidR="003F710F" w:rsidRPr="00EE29BA">
              <w:rPr>
                <w:sz w:val="20"/>
              </w:rPr>
              <w:t xml:space="preserve"> (2005)</w:t>
            </w:r>
          </w:p>
        </w:tc>
        <w:tc>
          <w:tcPr>
            <w:tcW w:w="567" w:type="dxa"/>
            <w:vAlign w:val="center"/>
          </w:tcPr>
          <w:p w:rsidR="00511894" w:rsidRPr="00EE29BA" w:rsidRDefault="00572A56" w:rsidP="00535AEE">
            <w:pPr>
              <w:jc w:val="center"/>
              <w:rPr>
                <w:sz w:val="20"/>
              </w:rPr>
            </w:pPr>
            <w:r w:rsidRPr="00EE29BA">
              <w:rPr>
                <w:sz w:val="20"/>
              </w:rPr>
              <w:t>AP</w:t>
            </w:r>
          </w:p>
        </w:tc>
        <w:tc>
          <w:tcPr>
            <w:tcW w:w="567" w:type="dxa"/>
            <w:vAlign w:val="center"/>
          </w:tcPr>
          <w:p w:rsidR="00511894" w:rsidRPr="00EE29BA" w:rsidRDefault="00572A56" w:rsidP="00535AEE">
            <w:pPr>
              <w:jc w:val="center"/>
              <w:rPr>
                <w:sz w:val="20"/>
              </w:rPr>
            </w:pPr>
            <w:r w:rsidRPr="00EE29BA">
              <w:rPr>
                <w:sz w:val="20"/>
              </w:rPr>
              <w:t>UC</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UC</w:t>
            </w:r>
          </w:p>
        </w:tc>
        <w:tc>
          <w:tcPr>
            <w:tcW w:w="708" w:type="dxa"/>
            <w:vAlign w:val="center"/>
          </w:tcPr>
          <w:p w:rsidR="00511894" w:rsidRPr="00EE29BA" w:rsidRDefault="00572A56" w:rsidP="00535AEE">
            <w:pPr>
              <w:jc w:val="center"/>
              <w:rPr>
                <w:sz w:val="20"/>
              </w:rPr>
            </w:pPr>
            <w:r w:rsidRPr="00EE29BA">
              <w:rPr>
                <w:sz w:val="20"/>
              </w:rPr>
              <w:t>UC</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CD</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r w:rsidRPr="00EE29BA">
              <w:rPr>
                <w:sz w:val="20"/>
              </w:rPr>
              <w:t>CS</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tcBorders>
            <w:vAlign w:val="center"/>
          </w:tcPr>
          <w:p w:rsidR="00511894" w:rsidRPr="00EE29BA" w:rsidRDefault="00511894" w:rsidP="00511894">
            <w:pPr>
              <w:jc w:val="center"/>
              <w:rPr>
                <w:sz w:val="18"/>
              </w:rPr>
            </w:pPr>
            <w:r w:rsidRPr="00EE29BA">
              <w:rPr>
                <w:sz w:val="18"/>
              </w:rPr>
              <w:t>No</w:t>
            </w:r>
          </w:p>
        </w:tc>
        <w:tc>
          <w:tcPr>
            <w:tcW w:w="709" w:type="dxa"/>
            <w:tcBorders>
              <w:top w:val="nil"/>
              <w:bottom w:val="nil"/>
              <w:right w:val="nil"/>
            </w:tcBorders>
            <w:vAlign w:val="center"/>
          </w:tcPr>
          <w:p w:rsidR="00511894" w:rsidRPr="00EE29BA" w:rsidRDefault="00511894" w:rsidP="00511894">
            <w:pPr>
              <w:jc w:val="center"/>
              <w:rPr>
                <w:sz w:val="18"/>
              </w:rPr>
            </w:pPr>
            <w:r w:rsidRPr="00EE29BA">
              <w:rPr>
                <w:sz w:val="18"/>
              </w:rPr>
              <w:t>N</w:t>
            </w:r>
          </w:p>
        </w:tc>
      </w:tr>
      <w:tr w:rsidR="00511894" w:rsidRPr="00D72C39" w:rsidTr="00535AEE">
        <w:tc>
          <w:tcPr>
            <w:tcW w:w="4503" w:type="dxa"/>
          </w:tcPr>
          <w:p w:rsidR="00511894" w:rsidRPr="00EE29BA" w:rsidRDefault="00511894" w:rsidP="00535AEE">
            <w:pPr>
              <w:rPr>
                <w:rFonts w:cs="Arial"/>
                <w:sz w:val="20"/>
              </w:rPr>
            </w:pPr>
            <w:r w:rsidRPr="00EE29BA">
              <w:rPr>
                <w:rFonts w:cs="Arial"/>
                <w:sz w:val="20"/>
                <w:lang w:val="en-US"/>
              </w:rPr>
              <w:t>Mathias, K., et al (2009)</w:t>
            </w:r>
          </w:p>
        </w:tc>
        <w:tc>
          <w:tcPr>
            <w:tcW w:w="567" w:type="dxa"/>
            <w:vAlign w:val="center"/>
          </w:tcPr>
          <w:p w:rsidR="00511894" w:rsidRPr="00EE29BA" w:rsidRDefault="00572A56" w:rsidP="00535AEE">
            <w:pPr>
              <w:jc w:val="center"/>
              <w:rPr>
                <w:sz w:val="20"/>
              </w:rPr>
            </w:pPr>
            <w:r w:rsidRPr="00EE29BA">
              <w:rPr>
                <w:sz w:val="20"/>
              </w:rPr>
              <w:t>AP</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UC</w:t>
            </w:r>
          </w:p>
        </w:tc>
        <w:tc>
          <w:tcPr>
            <w:tcW w:w="708"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CD</w:t>
            </w:r>
          </w:p>
        </w:tc>
        <w:tc>
          <w:tcPr>
            <w:tcW w:w="709" w:type="dxa"/>
            <w:vAlign w:val="center"/>
          </w:tcPr>
          <w:p w:rsidR="00511894" w:rsidRPr="00EE29BA" w:rsidRDefault="00572A56" w:rsidP="00535AEE">
            <w:pPr>
              <w:jc w:val="center"/>
              <w:rPr>
                <w:sz w:val="20"/>
              </w:rPr>
            </w:pPr>
            <w:r w:rsidRPr="00EE29BA">
              <w:rPr>
                <w:sz w:val="20"/>
              </w:rPr>
              <w:t>CD</w:t>
            </w:r>
          </w:p>
        </w:tc>
        <w:tc>
          <w:tcPr>
            <w:tcW w:w="567" w:type="dxa"/>
            <w:vAlign w:val="center"/>
          </w:tcPr>
          <w:p w:rsidR="00511894" w:rsidRPr="00EE29BA" w:rsidRDefault="00572A56" w:rsidP="00535AEE">
            <w:pPr>
              <w:jc w:val="center"/>
              <w:rPr>
                <w:sz w:val="20"/>
              </w:rPr>
            </w:pPr>
            <w:r w:rsidRPr="00EE29BA">
              <w:rPr>
                <w:sz w:val="20"/>
              </w:rPr>
              <w:t>CS</w:t>
            </w:r>
          </w:p>
        </w:tc>
        <w:tc>
          <w:tcPr>
            <w:tcW w:w="709" w:type="dxa"/>
            <w:vAlign w:val="center"/>
          </w:tcPr>
          <w:p w:rsidR="00511894" w:rsidRPr="00EE29BA" w:rsidRDefault="00572A56" w:rsidP="00535AEE">
            <w:pPr>
              <w:jc w:val="center"/>
              <w:rPr>
                <w:sz w:val="20"/>
              </w:rPr>
            </w:pPr>
            <w:r w:rsidRPr="00EE29BA">
              <w:rPr>
                <w:sz w:val="20"/>
              </w:rPr>
              <w:t>CD</w:t>
            </w:r>
          </w:p>
        </w:tc>
        <w:tc>
          <w:tcPr>
            <w:tcW w:w="567" w:type="dxa"/>
            <w:vAlign w:val="center"/>
          </w:tcPr>
          <w:p w:rsidR="00511894" w:rsidRPr="00EE29BA" w:rsidRDefault="00572A56"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tcBorders>
            <w:vAlign w:val="center"/>
          </w:tcPr>
          <w:p w:rsidR="00511894" w:rsidRPr="00EE29BA" w:rsidRDefault="00511894" w:rsidP="00511894">
            <w:pPr>
              <w:jc w:val="center"/>
              <w:rPr>
                <w:sz w:val="18"/>
              </w:rPr>
            </w:pPr>
            <w:r w:rsidRPr="00EE29BA">
              <w:rPr>
                <w:sz w:val="18"/>
              </w:rPr>
              <w:t>Clear detail</w:t>
            </w:r>
          </w:p>
        </w:tc>
        <w:tc>
          <w:tcPr>
            <w:tcW w:w="709" w:type="dxa"/>
            <w:tcBorders>
              <w:top w:val="nil"/>
              <w:bottom w:val="nil"/>
              <w:right w:val="nil"/>
            </w:tcBorders>
            <w:vAlign w:val="center"/>
          </w:tcPr>
          <w:p w:rsidR="00511894" w:rsidRPr="00EE29BA" w:rsidRDefault="00511894" w:rsidP="00511894">
            <w:pPr>
              <w:jc w:val="center"/>
              <w:rPr>
                <w:sz w:val="18"/>
              </w:rPr>
            </w:pPr>
            <w:proofErr w:type="spellStart"/>
            <w:r w:rsidRPr="00EE29BA">
              <w:rPr>
                <w:sz w:val="18"/>
              </w:rPr>
              <w:t>cd</w:t>
            </w:r>
            <w:proofErr w:type="spellEnd"/>
          </w:p>
        </w:tc>
      </w:tr>
      <w:tr w:rsidR="00511894" w:rsidRPr="00D72C39" w:rsidTr="00511894">
        <w:tc>
          <w:tcPr>
            <w:tcW w:w="4503" w:type="dxa"/>
          </w:tcPr>
          <w:p w:rsidR="00511894" w:rsidRPr="00EE29BA" w:rsidRDefault="00511894" w:rsidP="00535AEE">
            <w:pPr>
              <w:rPr>
                <w:sz w:val="20"/>
              </w:rPr>
            </w:pPr>
            <w:proofErr w:type="spellStart"/>
            <w:r w:rsidRPr="00EE29BA">
              <w:rPr>
                <w:sz w:val="20"/>
              </w:rPr>
              <w:t>Mindell</w:t>
            </w:r>
            <w:proofErr w:type="spellEnd"/>
            <w:r w:rsidRPr="00EE29BA">
              <w:rPr>
                <w:sz w:val="20"/>
              </w:rPr>
              <w:t>, J., et al (2004)</w:t>
            </w:r>
          </w:p>
        </w:tc>
        <w:tc>
          <w:tcPr>
            <w:tcW w:w="567" w:type="dxa"/>
            <w:vAlign w:val="center"/>
          </w:tcPr>
          <w:p w:rsidR="00511894" w:rsidRPr="00EE29BA" w:rsidRDefault="00883FF4" w:rsidP="00535AEE">
            <w:pPr>
              <w:jc w:val="center"/>
              <w:rPr>
                <w:sz w:val="20"/>
              </w:rPr>
            </w:pPr>
            <w:r w:rsidRPr="00EE29BA">
              <w:rPr>
                <w:sz w:val="20"/>
              </w:rPr>
              <w:t>AP</w:t>
            </w:r>
          </w:p>
        </w:tc>
        <w:tc>
          <w:tcPr>
            <w:tcW w:w="567" w:type="dxa"/>
            <w:vAlign w:val="center"/>
          </w:tcPr>
          <w:p w:rsidR="00511894" w:rsidRPr="00EE29BA" w:rsidRDefault="00883FF4" w:rsidP="00535AEE">
            <w:pPr>
              <w:jc w:val="center"/>
              <w:rPr>
                <w:sz w:val="20"/>
              </w:rPr>
            </w:pPr>
            <w:r w:rsidRPr="00EE29BA">
              <w:rPr>
                <w:sz w:val="20"/>
              </w:rPr>
              <w:t>N</w:t>
            </w:r>
          </w:p>
        </w:tc>
        <w:tc>
          <w:tcPr>
            <w:tcW w:w="567" w:type="dxa"/>
            <w:vAlign w:val="center"/>
          </w:tcPr>
          <w:p w:rsidR="00511894" w:rsidRPr="00EE29BA" w:rsidRDefault="00883FF4" w:rsidP="00535AEE">
            <w:pPr>
              <w:jc w:val="center"/>
              <w:rPr>
                <w:sz w:val="20"/>
              </w:rPr>
            </w:pPr>
            <w:r w:rsidRPr="00EE29BA">
              <w:rPr>
                <w:sz w:val="20"/>
              </w:rPr>
              <w:t>N</w:t>
            </w:r>
          </w:p>
        </w:tc>
        <w:tc>
          <w:tcPr>
            <w:tcW w:w="567" w:type="dxa"/>
            <w:vAlign w:val="center"/>
          </w:tcPr>
          <w:p w:rsidR="00511894" w:rsidRPr="00EE29BA" w:rsidRDefault="00883FF4" w:rsidP="00535AEE">
            <w:pPr>
              <w:jc w:val="center"/>
              <w:rPr>
                <w:sz w:val="20"/>
              </w:rPr>
            </w:pPr>
            <w:r w:rsidRPr="00EE29BA">
              <w:rPr>
                <w:sz w:val="20"/>
              </w:rPr>
              <w:t>N</w:t>
            </w:r>
          </w:p>
        </w:tc>
        <w:tc>
          <w:tcPr>
            <w:tcW w:w="708" w:type="dxa"/>
            <w:vAlign w:val="center"/>
          </w:tcPr>
          <w:p w:rsidR="00511894" w:rsidRPr="00EE29BA" w:rsidRDefault="00883FF4" w:rsidP="00535AEE">
            <w:pPr>
              <w:jc w:val="center"/>
              <w:rPr>
                <w:sz w:val="20"/>
              </w:rPr>
            </w:pPr>
            <w:r w:rsidRPr="00EE29BA">
              <w:rPr>
                <w:sz w:val="20"/>
              </w:rPr>
              <w:t>Y</w:t>
            </w:r>
          </w:p>
        </w:tc>
        <w:tc>
          <w:tcPr>
            <w:tcW w:w="567" w:type="dxa"/>
            <w:vAlign w:val="center"/>
          </w:tcPr>
          <w:p w:rsidR="00511894" w:rsidRPr="00EE29BA" w:rsidRDefault="00883FF4" w:rsidP="00535AEE">
            <w:pPr>
              <w:jc w:val="center"/>
              <w:rPr>
                <w:sz w:val="20"/>
              </w:rPr>
            </w:pPr>
            <w:r w:rsidRPr="00EE29BA">
              <w:rPr>
                <w:sz w:val="20"/>
              </w:rPr>
              <w:t>Y</w:t>
            </w:r>
          </w:p>
        </w:tc>
        <w:tc>
          <w:tcPr>
            <w:tcW w:w="567" w:type="dxa"/>
            <w:vAlign w:val="center"/>
          </w:tcPr>
          <w:p w:rsidR="00511894" w:rsidRPr="00EE29BA" w:rsidRDefault="00883FF4" w:rsidP="00535AEE">
            <w:pPr>
              <w:jc w:val="center"/>
              <w:rPr>
                <w:sz w:val="20"/>
              </w:rPr>
            </w:pPr>
            <w:r w:rsidRPr="00EE29BA">
              <w:rPr>
                <w:sz w:val="20"/>
              </w:rPr>
              <w:t>ND</w:t>
            </w:r>
          </w:p>
        </w:tc>
        <w:tc>
          <w:tcPr>
            <w:tcW w:w="709" w:type="dxa"/>
            <w:vAlign w:val="center"/>
          </w:tcPr>
          <w:p w:rsidR="00511894" w:rsidRPr="00EE29BA" w:rsidRDefault="00883FF4" w:rsidP="00535AEE">
            <w:pPr>
              <w:jc w:val="center"/>
              <w:rPr>
                <w:sz w:val="20"/>
              </w:rPr>
            </w:pPr>
            <w:r w:rsidRPr="00EE29BA">
              <w:rPr>
                <w:sz w:val="20"/>
              </w:rPr>
              <w:t>CD</w:t>
            </w:r>
          </w:p>
        </w:tc>
        <w:tc>
          <w:tcPr>
            <w:tcW w:w="567" w:type="dxa"/>
            <w:vAlign w:val="center"/>
          </w:tcPr>
          <w:p w:rsidR="00511894" w:rsidRPr="00EE29BA" w:rsidRDefault="00883FF4" w:rsidP="00535AEE">
            <w:pPr>
              <w:jc w:val="center"/>
              <w:rPr>
                <w:sz w:val="20"/>
              </w:rPr>
            </w:pPr>
            <w:r w:rsidRPr="00EE29BA">
              <w:rPr>
                <w:sz w:val="20"/>
              </w:rPr>
              <w:t>NS</w:t>
            </w:r>
          </w:p>
        </w:tc>
        <w:tc>
          <w:tcPr>
            <w:tcW w:w="709" w:type="dxa"/>
            <w:vAlign w:val="center"/>
          </w:tcPr>
          <w:p w:rsidR="00511894" w:rsidRPr="00EE29BA" w:rsidRDefault="00883FF4" w:rsidP="00535AEE">
            <w:pPr>
              <w:jc w:val="center"/>
              <w:rPr>
                <w:sz w:val="20"/>
              </w:rPr>
            </w:pPr>
            <w:r w:rsidRPr="00EE29BA">
              <w:rPr>
                <w:sz w:val="20"/>
              </w:rPr>
              <w:t>ND</w:t>
            </w:r>
          </w:p>
        </w:tc>
        <w:tc>
          <w:tcPr>
            <w:tcW w:w="567" w:type="dxa"/>
            <w:vAlign w:val="center"/>
          </w:tcPr>
          <w:p w:rsidR="00511894" w:rsidRPr="00EE29BA" w:rsidRDefault="00883FF4"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right w:val="nil"/>
            </w:tcBorders>
            <w:vAlign w:val="center"/>
          </w:tcPr>
          <w:p w:rsidR="00511894" w:rsidRPr="00EE29BA" w:rsidRDefault="00511894" w:rsidP="00511894">
            <w:pPr>
              <w:jc w:val="center"/>
              <w:rPr>
                <w:sz w:val="18"/>
              </w:rPr>
            </w:pPr>
            <w:r w:rsidRPr="00EE29BA">
              <w:rPr>
                <w:sz w:val="18"/>
              </w:rPr>
              <w:t>Partial detail</w:t>
            </w:r>
          </w:p>
        </w:tc>
        <w:tc>
          <w:tcPr>
            <w:tcW w:w="709" w:type="dxa"/>
            <w:tcBorders>
              <w:top w:val="nil"/>
              <w:left w:val="nil"/>
              <w:bottom w:val="nil"/>
              <w:right w:val="nil"/>
            </w:tcBorders>
            <w:vAlign w:val="center"/>
          </w:tcPr>
          <w:p w:rsidR="00511894" w:rsidRPr="00EE29BA" w:rsidRDefault="00511894" w:rsidP="00511894">
            <w:pPr>
              <w:jc w:val="center"/>
              <w:rPr>
                <w:sz w:val="18"/>
              </w:rPr>
            </w:pPr>
            <w:r w:rsidRPr="00EE29BA">
              <w:rPr>
                <w:sz w:val="18"/>
              </w:rPr>
              <w:t>pd</w:t>
            </w:r>
          </w:p>
        </w:tc>
      </w:tr>
      <w:tr w:rsidR="00511894" w:rsidRPr="00D72C39" w:rsidTr="00535AEE">
        <w:tc>
          <w:tcPr>
            <w:tcW w:w="4503" w:type="dxa"/>
          </w:tcPr>
          <w:p w:rsidR="00511894" w:rsidRPr="00EE29BA" w:rsidRDefault="00511894" w:rsidP="00535AEE">
            <w:pPr>
              <w:rPr>
                <w:rFonts w:cs="Arial"/>
                <w:sz w:val="20"/>
              </w:rPr>
            </w:pPr>
            <w:r w:rsidRPr="00EE29BA">
              <w:rPr>
                <w:rFonts w:eastAsia="Times New Roman" w:cs="Arial"/>
                <w:color w:val="231F20"/>
                <w:sz w:val="20"/>
                <w:lang w:eastAsia="en-GB"/>
              </w:rPr>
              <w:t>Neville, L., et al (2005)</w:t>
            </w:r>
          </w:p>
        </w:tc>
        <w:tc>
          <w:tcPr>
            <w:tcW w:w="567" w:type="dxa"/>
            <w:vAlign w:val="center"/>
          </w:tcPr>
          <w:p w:rsidR="00511894" w:rsidRPr="00EE29BA" w:rsidRDefault="00572A56" w:rsidP="00535AEE">
            <w:pPr>
              <w:jc w:val="center"/>
              <w:rPr>
                <w:sz w:val="20"/>
              </w:rPr>
            </w:pPr>
            <w:r w:rsidRPr="00EE29BA">
              <w:rPr>
                <w:sz w:val="20"/>
              </w:rPr>
              <w:t>AP</w:t>
            </w:r>
          </w:p>
        </w:tc>
        <w:tc>
          <w:tcPr>
            <w:tcW w:w="567" w:type="dxa"/>
            <w:vAlign w:val="center"/>
          </w:tcPr>
          <w:p w:rsidR="00511894" w:rsidRPr="00EE29BA" w:rsidRDefault="00572A56" w:rsidP="00535AEE">
            <w:pPr>
              <w:jc w:val="center"/>
              <w:rPr>
                <w:sz w:val="20"/>
              </w:rPr>
            </w:pPr>
            <w:r w:rsidRPr="00EE29BA">
              <w:rPr>
                <w:sz w:val="20"/>
              </w:rPr>
              <w:t>UC</w:t>
            </w:r>
          </w:p>
        </w:tc>
        <w:tc>
          <w:tcPr>
            <w:tcW w:w="567" w:type="dxa"/>
            <w:vAlign w:val="center"/>
          </w:tcPr>
          <w:p w:rsidR="00511894" w:rsidRPr="00EE29BA" w:rsidRDefault="00572A56" w:rsidP="00535AEE">
            <w:pPr>
              <w:jc w:val="center"/>
              <w:rPr>
                <w:sz w:val="20"/>
              </w:rPr>
            </w:pPr>
            <w:r w:rsidRPr="00EE29BA">
              <w:rPr>
                <w:sz w:val="20"/>
              </w:rPr>
              <w:t>UC</w:t>
            </w:r>
          </w:p>
        </w:tc>
        <w:tc>
          <w:tcPr>
            <w:tcW w:w="567" w:type="dxa"/>
            <w:vAlign w:val="center"/>
          </w:tcPr>
          <w:p w:rsidR="00511894" w:rsidRPr="00EE29BA" w:rsidRDefault="00572A56" w:rsidP="00535AEE">
            <w:pPr>
              <w:jc w:val="center"/>
              <w:rPr>
                <w:sz w:val="20"/>
              </w:rPr>
            </w:pPr>
            <w:r w:rsidRPr="00EE29BA">
              <w:rPr>
                <w:sz w:val="20"/>
              </w:rPr>
              <w:t>UC</w:t>
            </w:r>
          </w:p>
        </w:tc>
        <w:tc>
          <w:tcPr>
            <w:tcW w:w="708"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CD</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r w:rsidRPr="00EE29BA">
              <w:rPr>
                <w:sz w:val="20"/>
              </w:rPr>
              <w:t>CS</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r w:rsidRPr="00EE29BA">
              <w:rPr>
                <w:sz w:val="20"/>
              </w:rPr>
              <w:t>pd</w:t>
            </w:r>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right w:val="nil"/>
            </w:tcBorders>
          </w:tcPr>
          <w:p w:rsidR="00511894" w:rsidRPr="00EE29BA" w:rsidRDefault="00572A56" w:rsidP="00535AEE">
            <w:pPr>
              <w:jc w:val="center"/>
              <w:rPr>
                <w:sz w:val="18"/>
                <w:szCs w:val="18"/>
              </w:rPr>
            </w:pPr>
            <w:r w:rsidRPr="00EE29BA">
              <w:rPr>
                <w:sz w:val="18"/>
                <w:szCs w:val="18"/>
              </w:rPr>
              <w:t>Not Relevant</w:t>
            </w:r>
          </w:p>
        </w:tc>
        <w:tc>
          <w:tcPr>
            <w:tcW w:w="709" w:type="dxa"/>
            <w:tcBorders>
              <w:top w:val="nil"/>
              <w:left w:val="nil"/>
              <w:bottom w:val="nil"/>
              <w:right w:val="nil"/>
            </w:tcBorders>
          </w:tcPr>
          <w:p w:rsidR="00511894" w:rsidRPr="00EE29BA" w:rsidRDefault="00572A56" w:rsidP="00535AEE">
            <w:pPr>
              <w:jc w:val="center"/>
              <w:rPr>
                <w:sz w:val="18"/>
                <w:szCs w:val="18"/>
              </w:rPr>
            </w:pPr>
            <w:r w:rsidRPr="00EE29BA">
              <w:rPr>
                <w:sz w:val="18"/>
                <w:szCs w:val="18"/>
              </w:rPr>
              <w:t>NR</w:t>
            </w:r>
          </w:p>
        </w:tc>
      </w:tr>
      <w:tr w:rsidR="00511894" w:rsidRPr="00D72C39" w:rsidTr="00535AEE">
        <w:tc>
          <w:tcPr>
            <w:tcW w:w="4503" w:type="dxa"/>
          </w:tcPr>
          <w:p w:rsidR="00511894" w:rsidRPr="00EE29BA" w:rsidRDefault="00511894" w:rsidP="00535AEE">
            <w:pPr>
              <w:rPr>
                <w:sz w:val="20"/>
              </w:rPr>
            </w:pPr>
            <w:r w:rsidRPr="00EE29BA">
              <w:rPr>
                <w:sz w:val="20"/>
              </w:rPr>
              <w:t>Planning Advisory Service (2008)</w:t>
            </w:r>
          </w:p>
        </w:tc>
        <w:tc>
          <w:tcPr>
            <w:tcW w:w="567" w:type="dxa"/>
            <w:vAlign w:val="center"/>
          </w:tcPr>
          <w:p w:rsidR="00511894" w:rsidRPr="00EE29BA" w:rsidRDefault="00883FF4" w:rsidP="00535AEE">
            <w:pPr>
              <w:jc w:val="center"/>
              <w:rPr>
                <w:sz w:val="20"/>
              </w:rPr>
            </w:pPr>
            <w:r w:rsidRPr="00EE29BA">
              <w:rPr>
                <w:sz w:val="20"/>
              </w:rPr>
              <w:t>AP</w:t>
            </w:r>
          </w:p>
        </w:tc>
        <w:tc>
          <w:tcPr>
            <w:tcW w:w="567" w:type="dxa"/>
            <w:vAlign w:val="center"/>
          </w:tcPr>
          <w:p w:rsidR="00511894" w:rsidRPr="00EE29BA" w:rsidRDefault="00883FF4" w:rsidP="00535AEE">
            <w:pPr>
              <w:jc w:val="center"/>
              <w:rPr>
                <w:sz w:val="20"/>
              </w:rPr>
            </w:pPr>
            <w:r w:rsidRPr="00EE29BA">
              <w:rPr>
                <w:sz w:val="20"/>
              </w:rPr>
              <w:t>N</w:t>
            </w:r>
          </w:p>
        </w:tc>
        <w:tc>
          <w:tcPr>
            <w:tcW w:w="567" w:type="dxa"/>
            <w:vAlign w:val="center"/>
          </w:tcPr>
          <w:p w:rsidR="00511894" w:rsidRPr="00EE29BA" w:rsidRDefault="00883FF4" w:rsidP="00535AEE">
            <w:pPr>
              <w:jc w:val="center"/>
              <w:rPr>
                <w:sz w:val="20"/>
              </w:rPr>
            </w:pPr>
            <w:r w:rsidRPr="00EE29BA">
              <w:rPr>
                <w:sz w:val="20"/>
              </w:rPr>
              <w:t>UC</w:t>
            </w:r>
          </w:p>
        </w:tc>
        <w:tc>
          <w:tcPr>
            <w:tcW w:w="567" w:type="dxa"/>
            <w:vAlign w:val="center"/>
          </w:tcPr>
          <w:p w:rsidR="00511894" w:rsidRPr="00EE29BA" w:rsidRDefault="00883FF4" w:rsidP="00535AEE">
            <w:pPr>
              <w:jc w:val="center"/>
              <w:rPr>
                <w:sz w:val="20"/>
              </w:rPr>
            </w:pPr>
            <w:r w:rsidRPr="00EE29BA">
              <w:rPr>
                <w:sz w:val="20"/>
              </w:rPr>
              <w:t>N</w:t>
            </w:r>
          </w:p>
        </w:tc>
        <w:tc>
          <w:tcPr>
            <w:tcW w:w="708" w:type="dxa"/>
            <w:vAlign w:val="center"/>
          </w:tcPr>
          <w:p w:rsidR="00511894" w:rsidRPr="00EE29BA" w:rsidRDefault="00883FF4" w:rsidP="00535AEE">
            <w:pPr>
              <w:jc w:val="center"/>
              <w:rPr>
                <w:sz w:val="20"/>
              </w:rPr>
            </w:pPr>
            <w:r w:rsidRPr="00EE29BA">
              <w:rPr>
                <w:sz w:val="20"/>
              </w:rPr>
              <w:t>Y</w:t>
            </w:r>
          </w:p>
        </w:tc>
        <w:tc>
          <w:tcPr>
            <w:tcW w:w="567" w:type="dxa"/>
            <w:vAlign w:val="center"/>
          </w:tcPr>
          <w:p w:rsidR="00511894" w:rsidRPr="00EE29BA" w:rsidRDefault="00883FF4" w:rsidP="00535AEE">
            <w:pPr>
              <w:jc w:val="center"/>
              <w:rPr>
                <w:sz w:val="20"/>
              </w:rPr>
            </w:pPr>
            <w:r w:rsidRPr="00EE29BA">
              <w:rPr>
                <w:sz w:val="20"/>
              </w:rPr>
              <w:t>Y</w:t>
            </w:r>
          </w:p>
        </w:tc>
        <w:tc>
          <w:tcPr>
            <w:tcW w:w="567" w:type="dxa"/>
            <w:vAlign w:val="center"/>
          </w:tcPr>
          <w:p w:rsidR="00511894" w:rsidRPr="00EE29BA" w:rsidRDefault="00883FF4" w:rsidP="00535AEE">
            <w:pPr>
              <w:jc w:val="center"/>
              <w:rPr>
                <w:sz w:val="20"/>
              </w:rPr>
            </w:pPr>
            <w:r w:rsidRPr="00EE29BA">
              <w:rPr>
                <w:sz w:val="20"/>
              </w:rPr>
              <w:t>ND</w:t>
            </w:r>
          </w:p>
        </w:tc>
        <w:tc>
          <w:tcPr>
            <w:tcW w:w="709" w:type="dxa"/>
            <w:vAlign w:val="center"/>
          </w:tcPr>
          <w:p w:rsidR="00511894" w:rsidRPr="00EE29BA" w:rsidRDefault="00883FF4" w:rsidP="00535AEE">
            <w:pPr>
              <w:jc w:val="center"/>
              <w:rPr>
                <w:sz w:val="20"/>
              </w:rPr>
            </w:pPr>
            <w:r w:rsidRPr="00EE29BA">
              <w:rPr>
                <w:sz w:val="20"/>
              </w:rPr>
              <w:t>ND</w:t>
            </w:r>
          </w:p>
        </w:tc>
        <w:tc>
          <w:tcPr>
            <w:tcW w:w="567" w:type="dxa"/>
            <w:vAlign w:val="center"/>
          </w:tcPr>
          <w:p w:rsidR="00511894" w:rsidRPr="00EE29BA" w:rsidRDefault="00883FF4" w:rsidP="00535AEE">
            <w:pPr>
              <w:jc w:val="center"/>
              <w:rPr>
                <w:sz w:val="20"/>
              </w:rPr>
            </w:pPr>
            <w:r w:rsidRPr="00EE29BA">
              <w:rPr>
                <w:sz w:val="20"/>
              </w:rPr>
              <w:t>CS</w:t>
            </w:r>
          </w:p>
        </w:tc>
        <w:tc>
          <w:tcPr>
            <w:tcW w:w="709" w:type="dxa"/>
            <w:vAlign w:val="center"/>
          </w:tcPr>
          <w:p w:rsidR="00511894" w:rsidRPr="00EE29BA" w:rsidRDefault="00883FF4" w:rsidP="00535AEE">
            <w:pPr>
              <w:jc w:val="center"/>
              <w:rPr>
                <w:sz w:val="20"/>
              </w:rPr>
            </w:pPr>
            <w:r w:rsidRPr="00EE29BA">
              <w:rPr>
                <w:sz w:val="20"/>
              </w:rPr>
              <w:t>ND</w:t>
            </w:r>
          </w:p>
        </w:tc>
        <w:tc>
          <w:tcPr>
            <w:tcW w:w="567" w:type="dxa"/>
            <w:vAlign w:val="center"/>
          </w:tcPr>
          <w:p w:rsidR="00511894" w:rsidRPr="00EE29BA" w:rsidRDefault="00883FF4"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right w:val="nil"/>
            </w:tcBorders>
          </w:tcPr>
          <w:p w:rsidR="00511894" w:rsidRPr="00535AEE" w:rsidRDefault="00511894" w:rsidP="00535AEE">
            <w:pPr>
              <w:jc w:val="center"/>
              <w:rPr>
                <w:sz w:val="20"/>
                <w:highlight w:val="yellow"/>
              </w:rPr>
            </w:pPr>
          </w:p>
        </w:tc>
        <w:tc>
          <w:tcPr>
            <w:tcW w:w="709" w:type="dxa"/>
            <w:tcBorders>
              <w:top w:val="nil"/>
              <w:left w:val="nil"/>
              <w:bottom w:val="nil"/>
              <w:right w:val="nil"/>
            </w:tcBorders>
          </w:tcPr>
          <w:p w:rsidR="00511894" w:rsidRPr="00535AEE" w:rsidRDefault="00511894" w:rsidP="00535AEE">
            <w:pPr>
              <w:jc w:val="center"/>
              <w:rPr>
                <w:sz w:val="20"/>
                <w:highlight w:val="yellow"/>
              </w:rPr>
            </w:pPr>
          </w:p>
        </w:tc>
      </w:tr>
      <w:tr w:rsidR="00511894" w:rsidRPr="00D72C39" w:rsidTr="00535AEE">
        <w:tc>
          <w:tcPr>
            <w:tcW w:w="4503" w:type="dxa"/>
          </w:tcPr>
          <w:p w:rsidR="00511894" w:rsidRPr="00EE29BA" w:rsidRDefault="00511894" w:rsidP="00535AEE">
            <w:pPr>
              <w:rPr>
                <w:sz w:val="20"/>
              </w:rPr>
            </w:pPr>
            <w:r w:rsidRPr="00EE29BA">
              <w:rPr>
                <w:sz w:val="20"/>
              </w:rPr>
              <w:t>Plant, P., et al (2007)</w:t>
            </w:r>
          </w:p>
        </w:tc>
        <w:tc>
          <w:tcPr>
            <w:tcW w:w="567" w:type="dxa"/>
            <w:vAlign w:val="center"/>
          </w:tcPr>
          <w:p w:rsidR="00511894" w:rsidRPr="00EE29BA" w:rsidRDefault="007D124C" w:rsidP="00535AEE">
            <w:pPr>
              <w:jc w:val="center"/>
              <w:rPr>
                <w:sz w:val="20"/>
              </w:rPr>
            </w:pPr>
            <w:r w:rsidRPr="00EE29BA">
              <w:rPr>
                <w:sz w:val="20"/>
              </w:rPr>
              <w:t>AP</w:t>
            </w:r>
          </w:p>
        </w:tc>
        <w:tc>
          <w:tcPr>
            <w:tcW w:w="567" w:type="dxa"/>
            <w:vAlign w:val="center"/>
          </w:tcPr>
          <w:p w:rsidR="00511894" w:rsidRPr="00EE29BA" w:rsidRDefault="007D124C" w:rsidP="00535AEE">
            <w:pPr>
              <w:jc w:val="center"/>
              <w:rPr>
                <w:sz w:val="20"/>
              </w:rPr>
            </w:pPr>
            <w:r w:rsidRPr="00EE29BA">
              <w:rPr>
                <w:sz w:val="20"/>
              </w:rPr>
              <w:t>N</w:t>
            </w:r>
          </w:p>
        </w:tc>
        <w:tc>
          <w:tcPr>
            <w:tcW w:w="567" w:type="dxa"/>
            <w:vAlign w:val="center"/>
          </w:tcPr>
          <w:p w:rsidR="00511894" w:rsidRPr="00EE29BA" w:rsidRDefault="007D124C" w:rsidP="00535AEE">
            <w:pPr>
              <w:jc w:val="center"/>
              <w:rPr>
                <w:sz w:val="20"/>
              </w:rPr>
            </w:pPr>
            <w:r w:rsidRPr="00EE29BA">
              <w:rPr>
                <w:sz w:val="20"/>
              </w:rPr>
              <w:t>N</w:t>
            </w:r>
          </w:p>
        </w:tc>
        <w:tc>
          <w:tcPr>
            <w:tcW w:w="567" w:type="dxa"/>
            <w:vAlign w:val="center"/>
          </w:tcPr>
          <w:p w:rsidR="00511894" w:rsidRPr="00EE29BA" w:rsidRDefault="007D124C" w:rsidP="00535AEE">
            <w:pPr>
              <w:jc w:val="center"/>
              <w:rPr>
                <w:sz w:val="20"/>
              </w:rPr>
            </w:pPr>
            <w:r w:rsidRPr="00EE29BA">
              <w:rPr>
                <w:sz w:val="20"/>
              </w:rPr>
              <w:t>N</w:t>
            </w:r>
          </w:p>
        </w:tc>
        <w:tc>
          <w:tcPr>
            <w:tcW w:w="708"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ND</w:t>
            </w:r>
          </w:p>
        </w:tc>
        <w:tc>
          <w:tcPr>
            <w:tcW w:w="709" w:type="dxa"/>
            <w:vAlign w:val="center"/>
          </w:tcPr>
          <w:p w:rsidR="00511894" w:rsidRPr="00EE29BA" w:rsidRDefault="007D124C" w:rsidP="00535AEE">
            <w:pPr>
              <w:jc w:val="center"/>
              <w:rPr>
                <w:sz w:val="20"/>
              </w:rPr>
            </w:pPr>
            <w:r w:rsidRPr="00EE29BA">
              <w:rPr>
                <w:sz w:val="20"/>
              </w:rPr>
              <w:t>ND</w:t>
            </w:r>
          </w:p>
        </w:tc>
        <w:tc>
          <w:tcPr>
            <w:tcW w:w="567" w:type="dxa"/>
            <w:vAlign w:val="center"/>
          </w:tcPr>
          <w:p w:rsidR="00511894" w:rsidRPr="00EE29BA" w:rsidRDefault="007D124C" w:rsidP="00535AEE">
            <w:pPr>
              <w:jc w:val="center"/>
              <w:rPr>
                <w:sz w:val="20"/>
              </w:rPr>
            </w:pPr>
            <w:r w:rsidRPr="00EE29BA">
              <w:rPr>
                <w:sz w:val="20"/>
              </w:rPr>
              <w:t>CS</w:t>
            </w:r>
          </w:p>
        </w:tc>
        <w:tc>
          <w:tcPr>
            <w:tcW w:w="709" w:type="dxa"/>
            <w:vAlign w:val="center"/>
          </w:tcPr>
          <w:p w:rsidR="00511894" w:rsidRPr="00EE29BA" w:rsidRDefault="007D124C" w:rsidP="00535AEE">
            <w:pPr>
              <w:jc w:val="center"/>
              <w:rPr>
                <w:sz w:val="20"/>
              </w:rPr>
            </w:pPr>
            <w:r w:rsidRPr="00EE29BA">
              <w:rPr>
                <w:sz w:val="20"/>
              </w:rPr>
              <w:t>ND</w:t>
            </w:r>
          </w:p>
        </w:tc>
        <w:tc>
          <w:tcPr>
            <w:tcW w:w="567" w:type="dxa"/>
            <w:vAlign w:val="center"/>
          </w:tcPr>
          <w:p w:rsidR="00511894" w:rsidRPr="00EE29BA" w:rsidRDefault="007D124C"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right w:val="nil"/>
            </w:tcBorders>
          </w:tcPr>
          <w:p w:rsidR="00511894" w:rsidRPr="00535AEE" w:rsidRDefault="00511894" w:rsidP="00535AEE">
            <w:pPr>
              <w:jc w:val="center"/>
              <w:rPr>
                <w:sz w:val="20"/>
                <w:highlight w:val="yellow"/>
              </w:rPr>
            </w:pPr>
          </w:p>
        </w:tc>
        <w:tc>
          <w:tcPr>
            <w:tcW w:w="709" w:type="dxa"/>
            <w:tcBorders>
              <w:top w:val="nil"/>
              <w:left w:val="nil"/>
              <w:bottom w:val="nil"/>
              <w:right w:val="nil"/>
            </w:tcBorders>
          </w:tcPr>
          <w:p w:rsidR="00511894" w:rsidRPr="00535AEE" w:rsidRDefault="00511894" w:rsidP="00535AEE">
            <w:pPr>
              <w:jc w:val="center"/>
              <w:rPr>
                <w:sz w:val="20"/>
                <w:highlight w:val="yellow"/>
              </w:rPr>
            </w:pPr>
          </w:p>
        </w:tc>
      </w:tr>
      <w:tr w:rsidR="00511894" w:rsidRPr="00D72C39" w:rsidTr="00535AEE">
        <w:tc>
          <w:tcPr>
            <w:tcW w:w="4503" w:type="dxa"/>
          </w:tcPr>
          <w:p w:rsidR="00511894" w:rsidRPr="00EE29BA" w:rsidRDefault="00511894" w:rsidP="00511894">
            <w:pPr>
              <w:rPr>
                <w:rFonts w:cs="Arial"/>
                <w:sz w:val="20"/>
              </w:rPr>
            </w:pPr>
            <w:r w:rsidRPr="00EE29BA">
              <w:rPr>
                <w:rFonts w:cs="Arial"/>
                <w:sz w:val="20"/>
                <w:lang w:val="en-US"/>
              </w:rPr>
              <w:t>Stevenson, A., et al (2007)</w:t>
            </w:r>
          </w:p>
        </w:tc>
        <w:tc>
          <w:tcPr>
            <w:tcW w:w="567" w:type="dxa"/>
            <w:vAlign w:val="center"/>
          </w:tcPr>
          <w:p w:rsidR="00511894" w:rsidRPr="00EE29BA" w:rsidRDefault="00572A56" w:rsidP="00535AEE">
            <w:pPr>
              <w:jc w:val="center"/>
              <w:rPr>
                <w:sz w:val="20"/>
              </w:rPr>
            </w:pPr>
            <w:r w:rsidRPr="00EE29BA">
              <w:rPr>
                <w:sz w:val="20"/>
              </w:rPr>
              <w:t>AP</w:t>
            </w:r>
          </w:p>
        </w:tc>
        <w:tc>
          <w:tcPr>
            <w:tcW w:w="567" w:type="dxa"/>
            <w:vAlign w:val="center"/>
          </w:tcPr>
          <w:p w:rsidR="00511894" w:rsidRPr="00EE29BA" w:rsidRDefault="00572A56" w:rsidP="00535AEE">
            <w:pPr>
              <w:jc w:val="center"/>
              <w:rPr>
                <w:sz w:val="20"/>
              </w:rPr>
            </w:pPr>
            <w:r w:rsidRPr="00EE29BA">
              <w:rPr>
                <w:sz w:val="20"/>
              </w:rPr>
              <w:t>UC</w:t>
            </w:r>
          </w:p>
        </w:tc>
        <w:tc>
          <w:tcPr>
            <w:tcW w:w="567" w:type="dxa"/>
            <w:vAlign w:val="center"/>
          </w:tcPr>
          <w:p w:rsidR="00511894" w:rsidRPr="00EE29BA" w:rsidRDefault="00572A56" w:rsidP="00535AEE">
            <w:pPr>
              <w:jc w:val="center"/>
              <w:rPr>
                <w:sz w:val="20"/>
              </w:rPr>
            </w:pPr>
            <w:r w:rsidRPr="00EE29BA">
              <w:rPr>
                <w:sz w:val="20"/>
              </w:rPr>
              <w:t>N</w:t>
            </w:r>
          </w:p>
        </w:tc>
        <w:tc>
          <w:tcPr>
            <w:tcW w:w="567" w:type="dxa"/>
            <w:vAlign w:val="center"/>
          </w:tcPr>
          <w:p w:rsidR="00511894" w:rsidRPr="00EE29BA" w:rsidRDefault="00572A56" w:rsidP="00535AEE">
            <w:pPr>
              <w:jc w:val="center"/>
              <w:rPr>
                <w:sz w:val="20"/>
              </w:rPr>
            </w:pPr>
            <w:r w:rsidRPr="00EE29BA">
              <w:rPr>
                <w:sz w:val="20"/>
              </w:rPr>
              <w:t>NR</w:t>
            </w:r>
          </w:p>
        </w:tc>
        <w:tc>
          <w:tcPr>
            <w:tcW w:w="708"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ND</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r w:rsidRPr="00EE29BA">
              <w:rPr>
                <w:sz w:val="20"/>
              </w:rPr>
              <w:t>CS</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right w:val="nil"/>
            </w:tcBorders>
          </w:tcPr>
          <w:p w:rsidR="00511894" w:rsidRPr="00535AEE" w:rsidRDefault="00511894" w:rsidP="00535AEE">
            <w:pPr>
              <w:jc w:val="center"/>
              <w:rPr>
                <w:sz w:val="20"/>
                <w:highlight w:val="yellow"/>
              </w:rPr>
            </w:pPr>
          </w:p>
        </w:tc>
        <w:tc>
          <w:tcPr>
            <w:tcW w:w="709" w:type="dxa"/>
            <w:tcBorders>
              <w:top w:val="nil"/>
              <w:left w:val="nil"/>
              <w:bottom w:val="nil"/>
              <w:right w:val="nil"/>
            </w:tcBorders>
          </w:tcPr>
          <w:p w:rsidR="00511894" w:rsidRPr="00535AEE" w:rsidRDefault="00511894" w:rsidP="00535AEE">
            <w:pPr>
              <w:jc w:val="center"/>
              <w:rPr>
                <w:sz w:val="20"/>
                <w:highlight w:val="yellow"/>
              </w:rPr>
            </w:pPr>
          </w:p>
        </w:tc>
      </w:tr>
      <w:tr w:rsidR="00511894" w:rsidRPr="00D72C39" w:rsidTr="00535AEE">
        <w:tc>
          <w:tcPr>
            <w:tcW w:w="4503" w:type="dxa"/>
          </w:tcPr>
          <w:p w:rsidR="00511894" w:rsidRPr="00EE29BA" w:rsidRDefault="00511894" w:rsidP="00535AEE">
            <w:pPr>
              <w:rPr>
                <w:rFonts w:cs="Arial"/>
                <w:sz w:val="20"/>
                <w:lang w:val="en-US"/>
              </w:rPr>
            </w:pPr>
            <w:r w:rsidRPr="00EE29BA">
              <w:rPr>
                <w:rFonts w:eastAsia="Times New Roman" w:cs="Arial"/>
                <w:color w:val="000000"/>
                <w:sz w:val="20"/>
              </w:rPr>
              <w:t>Tennant, K and Newman, C. (2007)</w:t>
            </w:r>
          </w:p>
        </w:tc>
        <w:tc>
          <w:tcPr>
            <w:tcW w:w="567" w:type="dxa"/>
            <w:vAlign w:val="center"/>
          </w:tcPr>
          <w:p w:rsidR="00511894" w:rsidRPr="00EE29BA" w:rsidRDefault="00572A56" w:rsidP="00535AEE">
            <w:pPr>
              <w:jc w:val="center"/>
              <w:rPr>
                <w:sz w:val="20"/>
              </w:rPr>
            </w:pPr>
            <w:r w:rsidRPr="00EE29BA">
              <w:rPr>
                <w:sz w:val="20"/>
              </w:rPr>
              <w:t>AP</w:t>
            </w:r>
          </w:p>
        </w:tc>
        <w:tc>
          <w:tcPr>
            <w:tcW w:w="567" w:type="dxa"/>
            <w:vAlign w:val="center"/>
          </w:tcPr>
          <w:p w:rsidR="00511894" w:rsidRPr="00EE29BA" w:rsidRDefault="00572A56" w:rsidP="00535AEE">
            <w:pPr>
              <w:jc w:val="center"/>
              <w:rPr>
                <w:sz w:val="20"/>
              </w:rPr>
            </w:pPr>
            <w:r w:rsidRPr="00EE29BA">
              <w:rPr>
                <w:sz w:val="20"/>
              </w:rPr>
              <w:t>UC</w:t>
            </w:r>
          </w:p>
        </w:tc>
        <w:tc>
          <w:tcPr>
            <w:tcW w:w="567" w:type="dxa"/>
            <w:vAlign w:val="center"/>
          </w:tcPr>
          <w:p w:rsidR="00511894" w:rsidRPr="00EE29BA" w:rsidRDefault="00572A56" w:rsidP="00535AEE">
            <w:pPr>
              <w:jc w:val="center"/>
              <w:rPr>
                <w:sz w:val="20"/>
              </w:rPr>
            </w:pPr>
            <w:r w:rsidRPr="00EE29BA">
              <w:rPr>
                <w:sz w:val="20"/>
              </w:rPr>
              <w:t>N</w:t>
            </w:r>
          </w:p>
        </w:tc>
        <w:tc>
          <w:tcPr>
            <w:tcW w:w="567" w:type="dxa"/>
            <w:vAlign w:val="center"/>
          </w:tcPr>
          <w:p w:rsidR="00511894" w:rsidRPr="00EE29BA" w:rsidRDefault="00572A56" w:rsidP="00535AEE">
            <w:pPr>
              <w:jc w:val="center"/>
              <w:rPr>
                <w:sz w:val="20"/>
              </w:rPr>
            </w:pPr>
            <w:r w:rsidRPr="00EE29BA">
              <w:rPr>
                <w:sz w:val="20"/>
              </w:rPr>
              <w:t>N</w:t>
            </w:r>
          </w:p>
        </w:tc>
        <w:tc>
          <w:tcPr>
            <w:tcW w:w="708"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Y</w:t>
            </w:r>
          </w:p>
        </w:tc>
        <w:tc>
          <w:tcPr>
            <w:tcW w:w="567" w:type="dxa"/>
            <w:vAlign w:val="center"/>
          </w:tcPr>
          <w:p w:rsidR="00511894" w:rsidRPr="00EE29BA" w:rsidRDefault="00572A56" w:rsidP="00535AEE">
            <w:pPr>
              <w:jc w:val="center"/>
              <w:rPr>
                <w:sz w:val="20"/>
              </w:rPr>
            </w:pPr>
            <w:r w:rsidRPr="00EE29BA">
              <w:rPr>
                <w:sz w:val="20"/>
              </w:rPr>
              <w:t>ND</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r w:rsidRPr="00EE29BA">
              <w:rPr>
                <w:sz w:val="20"/>
              </w:rPr>
              <w:t>CS</w:t>
            </w:r>
          </w:p>
        </w:tc>
        <w:tc>
          <w:tcPr>
            <w:tcW w:w="709" w:type="dxa"/>
            <w:vAlign w:val="center"/>
          </w:tcPr>
          <w:p w:rsidR="00511894" w:rsidRPr="00EE29BA" w:rsidRDefault="00572A56" w:rsidP="00535AEE">
            <w:pPr>
              <w:jc w:val="center"/>
              <w:rPr>
                <w:sz w:val="20"/>
              </w:rPr>
            </w:pPr>
            <w:r w:rsidRPr="00EE29BA">
              <w:rPr>
                <w:sz w:val="20"/>
              </w:rPr>
              <w:t>ND</w:t>
            </w:r>
          </w:p>
        </w:tc>
        <w:tc>
          <w:tcPr>
            <w:tcW w:w="567" w:type="dxa"/>
            <w:vAlign w:val="center"/>
          </w:tcPr>
          <w:p w:rsidR="00511894" w:rsidRPr="00EE29BA" w:rsidRDefault="00572A56" w:rsidP="00535AEE">
            <w:pPr>
              <w:jc w:val="center"/>
              <w:rPr>
                <w:sz w:val="20"/>
              </w:rPr>
            </w:pPr>
            <w:proofErr w:type="spellStart"/>
            <w:r w:rsidRPr="00EE29BA">
              <w:rPr>
                <w:sz w:val="20"/>
              </w:rPr>
              <w:t>nd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right w:val="nil"/>
            </w:tcBorders>
          </w:tcPr>
          <w:p w:rsidR="00511894" w:rsidRPr="00535AEE" w:rsidRDefault="00511894" w:rsidP="00535AEE">
            <w:pPr>
              <w:jc w:val="center"/>
              <w:rPr>
                <w:sz w:val="20"/>
                <w:highlight w:val="yellow"/>
              </w:rPr>
            </w:pPr>
          </w:p>
        </w:tc>
        <w:tc>
          <w:tcPr>
            <w:tcW w:w="709" w:type="dxa"/>
            <w:tcBorders>
              <w:top w:val="nil"/>
              <w:left w:val="nil"/>
              <w:bottom w:val="nil"/>
              <w:right w:val="nil"/>
            </w:tcBorders>
          </w:tcPr>
          <w:p w:rsidR="00511894" w:rsidRPr="00535AEE" w:rsidRDefault="00511894" w:rsidP="00535AEE">
            <w:pPr>
              <w:jc w:val="center"/>
              <w:rPr>
                <w:sz w:val="20"/>
                <w:highlight w:val="yellow"/>
              </w:rPr>
            </w:pPr>
          </w:p>
        </w:tc>
      </w:tr>
      <w:tr w:rsidR="00511894" w:rsidRPr="00D72C39" w:rsidTr="00535AEE">
        <w:tc>
          <w:tcPr>
            <w:tcW w:w="4503" w:type="dxa"/>
          </w:tcPr>
          <w:p w:rsidR="00511894" w:rsidRPr="00EE29BA" w:rsidRDefault="00511894" w:rsidP="00535AEE">
            <w:pPr>
              <w:rPr>
                <w:sz w:val="20"/>
              </w:rPr>
            </w:pPr>
            <w:r w:rsidRPr="00EE29BA">
              <w:rPr>
                <w:sz w:val="20"/>
              </w:rPr>
              <w:t xml:space="preserve">Wismar, M., </w:t>
            </w:r>
            <w:r w:rsidRPr="00EE29BA">
              <w:rPr>
                <w:i/>
                <w:sz w:val="20"/>
              </w:rPr>
              <w:t xml:space="preserve">et al </w:t>
            </w:r>
            <w:r w:rsidRPr="00EE29BA">
              <w:rPr>
                <w:sz w:val="20"/>
              </w:rPr>
              <w:t>(2007)</w:t>
            </w:r>
          </w:p>
        </w:tc>
        <w:tc>
          <w:tcPr>
            <w:tcW w:w="567" w:type="dxa"/>
            <w:vAlign w:val="center"/>
          </w:tcPr>
          <w:p w:rsidR="00511894" w:rsidRPr="00EE29BA" w:rsidRDefault="007D124C" w:rsidP="00535AEE">
            <w:pPr>
              <w:jc w:val="center"/>
              <w:rPr>
                <w:sz w:val="20"/>
              </w:rPr>
            </w:pPr>
            <w:r w:rsidRPr="00EE29BA">
              <w:rPr>
                <w:sz w:val="20"/>
              </w:rPr>
              <w:t>AP</w:t>
            </w:r>
          </w:p>
        </w:tc>
        <w:tc>
          <w:tcPr>
            <w:tcW w:w="567" w:type="dxa"/>
            <w:vAlign w:val="center"/>
          </w:tcPr>
          <w:p w:rsidR="00511894" w:rsidRPr="00EE29BA" w:rsidRDefault="007D124C" w:rsidP="00535AEE">
            <w:pPr>
              <w:jc w:val="center"/>
              <w:rPr>
                <w:sz w:val="20"/>
              </w:rPr>
            </w:pPr>
            <w:r w:rsidRPr="00EE29BA">
              <w:rPr>
                <w:sz w:val="20"/>
              </w:rPr>
              <w:t>UC</w:t>
            </w:r>
          </w:p>
        </w:tc>
        <w:tc>
          <w:tcPr>
            <w:tcW w:w="567"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N</w:t>
            </w:r>
          </w:p>
        </w:tc>
        <w:tc>
          <w:tcPr>
            <w:tcW w:w="708"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Y</w:t>
            </w:r>
          </w:p>
        </w:tc>
        <w:tc>
          <w:tcPr>
            <w:tcW w:w="567" w:type="dxa"/>
            <w:vAlign w:val="center"/>
          </w:tcPr>
          <w:p w:rsidR="00511894" w:rsidRPr="00EE29BA" w:rsidRDefault="007D124C" w:rsidP="00535AEE">
            <w:pPr>
              <w:jc w:val="center"/>
              <w:rPr>
                <w:sz w:val="20"/>
              </w:rPr>
            </w:pPr>
            <w:r w:rsidRPr="00EE29BA">
              <w:rPr>
                <w:sz w:val="20"/>
              </w:rPr>
              <w:t>CD</w:t>
            </w:r>
          </w:p>
        </w:tc>
        <w:tc>
          <w:tcPr>
            <w:tcW w:w="709" w:type="dxa"/>
            <w:vAlign w:val="center"/>
          </w:tcPr>
          <w:p w:rsidR="00511894" w:rsidRPr="00EE29BA" w:rsidRDefault="007D124C" w:rsidP="00535AEE">
            <w:pPr>
              <w:jc w:val="center"/>
              <w:rPr>
                <w:sz w:val="20"/>
              </w:rPr>
            </w:pPr>
            <w:r w:rsidRPr="00EE29BA">
              <w:rPr>
                <w:sz w:val="20"/>
              </w:rPr>
              <w:t>CD</w:t>
            </w:r>
          </w:p>
        </w:tc>
        <w:tc>
          <w:tcPr>
            <w:tcW w:w="567" w:type="dxa"/>
            <w:vAlign w:val="center"/>
          </w:tcPr>
          <w:p w:rsidR="00511894" w:rsidRPr="00EE29BA" w:rsidRDefault="007D124C" w:rsidP="00535AEE">
            <w:pPr>
              <w:jc w:val="center"/>
              <w:rPr>
                <w:sz w:val="20"/>
              </w:rPr>
            </w:pPr>
            <w:r w:rsidRPr="00EE29BA">
              <w:rPr>
                <w:sz w:val="20"/>
              </w:rPr>
              <w:t>CS</w:t>
            </w:r>
          </w:p>
        </w:tc>
        <w:tc>
          <w:tcPr>
            <w:tcW w:w="709" w:type="dxa"/>
            <w:vAlign w:val="center"/>
          </w:tcPr>
          <w:p w:rsidR="00511894" w:rsidRPr="00EE29BA" w:rsidRDefault="007D124C" w:rsidP="00535AEE">
            <w:pPr>
              <w:jc w:val="center"/>
              <w:rPr>
                <w:sz w:val="20"/>
              </w:rPr>
            </w:pPr>
            <w:r w:rsidRPr="00EE29BA">
              <w:rPr>
                <w:sz w:val="20"/>
              </w:rPr>
              <w:t>ND</w:t>
            </w:r>
          </w:p>
        </w:tc>
        <w:tc>
          <w:tcPr>
            <w:tcW w:w="567" w:type="dxa"/>
            <w:vAlign w:val="center"/>
          </w:tcPr>
          <w:p w:rsidR="00511894" w:rsidRPr="00EE29BA" w:rsidRDefault="007D124C" w:rsidP="00535AEE">
            <w:pPr>
              <w:jc w:val="center"/>
              <w:rPr>
                <w:sz w:val="20"/>
              </w:rPr>
            </w:pPr>
            <w:proofErr w:type="spellStart"/>
            <w:r w:rsidRPr="00EE29BA">
              <w:rPr>
                <w:sz w:val="20"/>
              </w:rPr>
              <w:t>cd</w:t>
            </w:r>
            <w:proofErr w:type="spellEnd"/>
          </w:p>
        </w:tc>
        <w:tc>
          <w:tcPr>
            <w:tcW w:w="283" w:type="dxa"/>
            <w:tcBorders>
              <w:top w:val="nil"/>
              <w:bottom w:val="nil"/>
              <w:right w:val="nil"/>
            </w:tcBorders>
          </w:tcPr>
          <w:p w:rsidR="00511894" w:rsidRPr="00535AEE" w:rsidRDefault="00511894" w:rsidP="00535AEE">
            <w:pPr>
              <w:jc w:val="center"/>
              <w:rPr>
                <w:sz w:val="20"/>
                <w:highlight w:val="yellow"/>
              </w:rPr>
            </w:pPr>
          </w:p>
        </w:tc>
        <w:tc>
          <w:tcPr>
            <w:tcW w:w="1843" w:type="dxa"/>
            <w:tcBorders>
              <w:top w:val="nil"/>
              <w:left w:val="nil"/>
              <w:bottom w:val="nil"/>
              <w:right w:val="nil"/>
            </w:tcBorders>
          </w:tcPr>
          <w:p w:rsidR="00511894" w:rsidRPr="00535AEE" w:rsidRDefault="00511894" w:rsidP="00535AEE">
            <w:pPr>
              <w:jc w:val="center"/>
              <w:rPr>
                <w:sz w:val="20"/>
                <w:highlight w:val="yellow"/>
              </w:rPr>
            </w:pPr>
          </w:p>
        </w:tc>
        <w:tc>
          <w:tcPr>
            <w:tcW w:w="709" w:type="dxa"/>
            <w:tcBorders>
              <w:top w:val="nil"/>
              <w:left w:val="nil"/>
              <w:bottom w:val="nil"/>
              <w:right w:val="nil"/>
            </w:tcBorders>
          </w:tcPr>
          <w:p w:rsidR="00511894" w:rsidRPr="00535AEE" w:rsidRDefault="00511894" w:rsidP="00535AEE">
            <w:pPr>
              <w:jc w:val="center"/>
              <w:rPr>
                <w:sz w:val="20"/>
                <w:highlight w:val="yellow"/>
              </w:rPr>
            </w:pPr>
          </w:p>
        </w:tc>
      </w:tr>
    </w:tbl>
    <w:p w:rsidR="00535AEE" w:rsidRDefault="00535AEE" w:rsidP="00535AEE">
      <w:pPr>
        <w:pStyle w:val="Chapterheading"/>
        <w:rPr>
          <w:rFonts w:cs="Arial"/>
        </w:rPr>
      </w:pPr>
    </w:p>
    <w:p w:rsidR="00511894" w:rsidRDefault="00511894" w:rsidP="00535AEE">
      <w:pPr>
        <w:pStyle w:val="Chapterheading"/>
        <w:rPr>
          <w:rFonts w:cs="Arial"/>
        </w:rPr>
      </w:pPr>
    </w:p>
    <w:p w:rsidR="00511894" w:rsidRDefault="00511894" w:rsidP="00535AEE">
      <w:pPr>
        <w:pStyle w:val="Chapterheading"/>
        <w:rPr>
          <w:rFonts w:cs="Arial"/>
        </w:rPr>
      </w:pPr>
    </w:p>
    <w:p w:rsidR="00511894" w:rsidRDefault="00511894" w:rsidP="00535AEE">
      <w:pPr>
        <w:pStyle w:val="Chapterheading"/>
        <w:rPr>
          <w:rFonts w:cs="Arial"/>
        </w:rPr>
      </w:pPr>
    </w:p>
    <w:p w:rsidR="00511894" w:rsidRDefault="00511894" w:rsidP="00535AEE">
      <w:pPr>
        <w:pStyle w:val="Chapterheading"/>
        <w:rPr>
          <w:rFonts w:cs="Arial"/>
        </w:rPr>
      </w:pPr>
    </w:p>
    <w:p w:rsidR="00511894" w:rsidRDefault="00511894" w:rsidP="00535AEE">
      <w:pPr>
        <w:pStyle w:val="Chapterheading"/>
        <w:rPr>
          <w:rFonts w:cs="Arial"/>
        </w:rPr>
      </w:pPr>
    </w:p>
    <w:p w:rsidR="00511894" w:rsidRDefault="00511894" w:rsidP="00535AEE">
      <w:pPr>
        <w:pStyle w:val="Chapterheading"/>
        <w:rPr>
          <w:rFonts w:cs="Arial"/>
        </w:rPr>
        <w:sectPr w:rsidR="00511894">
          <w:pgSz w:w="16838" w:h="11906" w:orient="landscape"/>
          <w:pgMar w:top="1440" w:right="1440" w:bottom="1440" w:left="1440" w:header="708" w:footer="708" w:gutter="0"/>
          <w:cols w:space="708"/>
          <w:docGrid w:linePitch="360"/>
        </w:sectPr>
      </w:pPr>
    </w:p>
    <w:p w:rsidR="00511894" w:rsidRPr="00BA1442" w:rsidRDefault="00511894" w:rsidP="00511894">
      <w:pPr>
        <w:spacing w:after="200" w:line="276" w:lineRule="auto"/>
        <w:rPr>
          <w:rFonts w:cs="Arial"/>
          <w:szCs w:val="24"/>
        </w:rPr>
      </w:pPr>
      <w:r w:rsidRPr="00C0054B">
        <w:rPr>
          <w:rFonts w:cs="Arial"/>
          <w:b/>
          <w:sz w:val="32"/>
          <w:szCs w:val="32"/>
        </w:rPr>
        <w:lastRenderedPageBreak/>
        <w:t xml:space="preserve">Appendix H: </w:t>
      </w:r>
      <w:r w:rsidRPr="00C0054B">
        <w:rPr>
          <w:rFonts w:cs="Arial"/>
          <w:b/>
          <w:sz w:val="32"/>
        </w:rPr>
        <w:t>Data extraction tables</w:t>
      </w:r>
    </w:p>
    <w:p w:rsidR="00511894" w:rsidRDefault="00511894" w:rsidP="00511894">
      <w:pPr>
        <w:rPr>
          <w:rFonts w:cs="Arial"/>
          <w:szCs w:val="24"/>
        </w:rPr>
      </w:pPr>
    </w:p>
    <w:p w:rsidR="00511894" w:rsidRDefault="00511894" w:rsidP="00511894">
      <w:pPr>
        <w:spacing w:after="200" w:line="276" w:lineRule="auto"/>
        <w:rPr>
          <w:rFonts w:cs="Arial"/>
        </w:rPr>
      </w:pPr>
      <w:r>
        <w:rPr>
          <w:rFonts w:cs="Arial"/>
        </w:rPr>
        <w:t xml:space="preserve">Data Extraction Tables for each citation included for Review 2 are presented on following pages (in alphabetical order by first named author). </w:t>
      </w:r>
    </w:p>
    <w:p w:rsidR="00511894" w:rsidRDefault="00511894" w:rsidP="00535AEE">
      <w:pPr>
        <w:pStyle w:val="Chapterheading"/>
        <w:rPr>
          <w:rFonts w:cs="Arial"/>
        </w:rPr>
        <w:sectPr w:rsidR="00511894" w:rsidSect="00511894">
          <w:pgSz w:w="11906" w:h="16838"/>
          <w:pgMar w:top="1440" w:right="1440" w:bottom="1440" w:left="1440" w:header="708" w:footer="708" w:gutter="0"/>
          <w:cols w:space="708"/>
          <w:docGrid w:linePitch="360"/>
        </w:sectPr>
      </w:pPr>
    </w:p>
    <w:p w:rsidR="002446D1" w:rsidRPr="00D63D91" w:rsidRDefault="002446D1" w:rsidP="002446D1">
      <w:pPr>
        <w:rPr>
          <w:b/>
        </w:rPr>
      </w:pPr>
      <w:r w:rsidRPr="00D63D91">
        <w:rPr>
          <w:b/>
        </w:rPr>
        <w:lastRenderedPageBreak/>
        <w:t>Data extraction form</w:t>
      </w:r>
    </w:p>
    <w:p w:rsidR="002446D1" w:rsidRDefault="002446D1" w:rsidP="002446D1"/>
    <w:p w:rsidR="002446D1" w:rsidRDefault="002446D1" w:rsidP="002446D1">
      <w:pPr>
        <w:rPr>
          <w:b/>
          <w:i/>
          <w:lang w:val="en-US"/>
        </w:rPr>
      </w:pPr>
      <w:r w:rsidRPr="00E4759E">
        <w:rPr>
          <w:sz w:val="22"/>
          <w:szCs w:val="22"/>
        </w:rPr>
        <w:t>Title of paper</w:t>
      </w:r>
      <w:r>
        <w:rPr>
          <w:sz w:val="22"/>
          <w:szCs w:val="22"/>
        </w:rPr>
        <w:t xml:space="preserve">:  </w:t>
      </w:r>
      <w:r w:rsidRPr="00C407E8">
        <w:rPr>
          <w:b/>
          <w:i/>
          <w:lang w:val="en-US"/>
        </w:rPr>
        <w:t>HIA in San Francisco: incorporating the social determinants of health into environmental planning</w:t>
      </w:r>
    </w:p>
    <w:p w:rsidR="00D1352A" w:rsidRPr="00E4759E" w:rsidRDefault="00D1352A" w:rsidP="002446D1">
      <w:pPr>
        <w:rPr>
          <w:sz w:val="22"/>
          <w:szCs w:val="22"/>
        </w:rPr>
      </w:pPr>
    </w:p>
    <w:tbl>
      <w:tblPr>
        <w:tblStyle w:val="TableGrid"/>
        <w:tblW w:w="0" w:type="auto"/>
        <w:tblLook w:val="04A0"/>
      </w:tblPr>
      <w:tblGrid>
        <w:gridCol w:w="2093"/>
        <w:gridCol w:w="1984"/>
        <w:gridCol w:w="2694"/>
        <w:gridCol w:w="2731"/>
        <w:gridCol w:w="2337"/>
        <w:gridCol w:w="2335"/>
      </w:tblGrid>
      <w:tr w:rsidR="002446D1" w:rsidRPr="00D63D91" w:rsidTr="00FA4D92">
        <w:tc>
          <w:tcPr>
            <w:tcW w:w="2093" w:type="dxa"/>
          </w:tcPr>
          <w:p w:rsidR="002446D1" w:rsidRPr="00D63D91" w:rsidRDefault="002446D1" w:rsidP="00FA4D92">
            <w:pPr>
              <w:rPr>
                <w:b/>
                <w:sz w:val="22"/>
                <w:szCs w:val="22"/>
              </w:rPr>
            </w:pPr>
            <w:r w:rsidRPr="00D63D91">
              <w:rPr>
                <w:b/>
                <w:sz w:val="22"/>
                <w:szCs w:val="22"/>
              </w:rPr>
              <w:t>Study details</w:t>
            </w:r>
          </w:p>
        </w:tc>
        <w:tc>
          <w:tcPr>
            <w:tcW w:w="1984" w:type="dxa"/>
          </w:tcPr>
          <w:p w:rsidR="002446D1" w:rsidRPr="00D63D91" w:rsidRDefault="002446D1" w:rsidP="00FA4D92">
            <w:pPr>
              <w:rPr>
                <w:b/>
                <w:sz w:val="22"/>
                <w:szCs w:val="22"/>
              </w:rPr>
            </w:pPr>
            <w:r w:rsidRPr="00D63D91">
              <w:rPr>
                <w:b/>
                <w:sz w:val="22"/>
                <w:szCs w:val="22"/>
              </w:rPr>
              <w:t>Population and setting</w:t>
            </w:r>
          </w:p>
        </w:tc>
        <w:tc>
          <w:tcPr>
            <w:tcW w:w="2694" w:type="dxa"/>
          </w:tcPr>
          <w:p w:rsidR="002446D1" w:rsidRPr="00D63D91" w:rsidRDefault="002446D1" w:rsidP="00FA4D92">
            <w:pPr>
              <w:rPr>
                <w:b/>
                <w:sz w:val="22"/>
                <w:szCs w:val="22"/>
              </w:rPr>
            </w:pPr>
            <w:r w:rsidRPr="00D63D91">
              <w:rPr>
                <w:b/>
                <w:sz w:val="22"/>
                <w:szCs w:val="22"/>
              </w:rPr>
              <w:t>Project details and method of appraisal</w:t>
            </w:r>
          </w:p>
        </w:tc>
        <w:tc>
          <w:tcPr>
            <w:tcW w:w="2731" w:type="dxa"/>
          </w:tcPr>
          <w:p w:rsidR="002446D1" w:rsidRPr="00D63D91" w:rsidRDefault="002446D1" w:rsidP="00FA4D92">
            <w:pPr>
              <w:rPr>
                <w:b/>
                <w:sz w:val="22"/>
                <w:szCs w:val="22"/>
              </w:rPr>
            </w:pPr>
            <w:r w:rsidRPr="00D63D91">
              <w:rPr>
                <w:b/>
                <w:sz w:val="22"/>
                <w:szCs w:val="22"/>
              </w:rPr>
              <w:t>Outcomes assessed*</w:t>
            </w:r>
          </w:p>
        </w:tc>
        <w:tc>
          <w:tcPr>
            <w:tcW w:w="2337" w:type="dxa"/>
          </w:tcPr>
          <w:p w:rsidR="002446D1" w:rsidRPr="00D63D91" w:rsidRDefault="002446D1" w:rsidP="00FA4D92">
            <w:pPr>
              <w:rPr>
                <w:b/>
                <w:sz w:val="22"/>
                <w:szCs w:val="22"/>
              </w:rPr>
            </w:pPr>
            <w:r w:rsidRPr="00D63D91">
              <w:rPr>
                <w:b/>
                <w:sz w:val="22"/>
                <w:szCs w:val="22"/>
              </w:rPr>
              <w:t>Results</w:t>
            </w:r>
          </w:p>
        </w:tc>
        <w:tc>
          <w:tcPr>
            <w:tcW w:w="2335" w:type="dxa"/>
          </w:tcPr>
          <w:p w:rsidR="002446D1" w:rsidRPr="00D63D91" w:rsidRDefault="002446D1" w:rsidP="00FA4D92">
            <w:pPr>
              <w:rPr>
                <w:b/>
                <w:sz w:val="22"/>
                <w:szCs w:val="22"/>
              </w:rPr>
            </w:pPr>
            <w:r w:rsidRPr="00D63D91">
              <w:rPr>
                <w:b/>
                <w:sz w:val="22"/>
                <w:szCs w:val="22"/>
              </w:rPr>
              <w:t>Notes</w:t>
            </w:r>
          </w:p>
        </w:tc>
      </w:tr>
      <w:tr w:rsidR="002446D1" w:rsidRPr="00D63D91" w:rsidTr="00FA4D92">
        <w:tc>
          <w:tcPr>
            <w:tcW w:w="2093" w:type="dxa"/>
          </w:tcPr>
          <w:p w:rsidR="002446D1" w:rsidRPr="00280E6F" w:rsidRDefault="002446D1" w:rsidP="00FA4D92">
            <w:pPr>
              <w:rPr>
                <w:rFonts w:cs="Arial"/>
                <w:b/>
                <w:sz w:val="20"/>
              </w:rPr>
            </w:pPr>
            <w:r w:rsidRPr="00280E6F">
              <w:rPr>
                <w:rFonts w:cs="Arial"/>
                <w:b/>
                <w:sz w:val="20"/>
              </w:rPr>
              <w:t>Authors</w:t>
            </w:r>
          </w:p>
          <w:p w:rsidR="002446D1" w:rsidRDefault="002446D1" w:rsidP="00FA4D92">
            <w:pPr>
              <w:rPr>
                <w:sz w:val="20"/>
                <w:lang w:val="en-US"/>
              </w:rPr>
            </w:pPr>
            <w:proofErr w:type="spellStart"/>
            <w:r w:rsidRPr="007C04C2">
              <w:rPr>
                <w:sz w:val="20"/>
                <w:lang w:val="en-US"/>
              </w:rPr>
              <w:t>Corburn</w:t>
            </w:r>
            <w:proofErr w:type="spellEnd"/>
            <w:r w:rsidRPr="007C04C2">
              <w:rPr>
                <w:sz w:val="20"/>
                <w:lang w:val="en-US"/>
              </w:rPr>
              <w:t>, J. and Bhatia, R.</w:t>
            </w:r>
          </w:p>
          <w:p w:rsidR="007C04C2" w:rsidRPr="007C04C2" w:rsidRDefault="007C04C2" w:rsidP="00FA4D92">
            <w:pPr>
              <w:rPr>
                <w:sz w:val="20"/>
                <w:lang w:val="en-US"/>
              </w:rPr>
            </w:pPr>
          </w:p>
          <w:p w:rsidR="002446D1" w:rsidRDefault="002446D1" w:rsidP="00FA4D92">
            <w:pPr>
              <w:rPr>
                <w:sz w:val="20"/>
                <w:lang w:val="en-US"/>
              </w:rPr>
            </w:pPr>
            <w:r w:rsidRPr="007C04C2">
              <w:rPr>
                <w:rFonts w:cs="Arial"/>
                <w:b/>
                <w:sz w:val="20"/>
              </w:rPr>
              <w:t>Year:</w:t>
            </w:r>
            <w:r w:rsidRPr="007C04C2">
              <w:rPr>
                <w:sz w:val="20"/>
                <w:lang w:val="en-US"/>
              </w:rPr>
              <w:t xml:space="preserve"> 2007</w:t>
            </w:r>
          </w:p>
          <w:p w:rsidR="007C04C2" w:rsidRPr="007C04C2" w:rsidRDefault="007C04C2" w:rsidP="00FA4D92">
            <w:pPr>
              <w:rPr>
                <w:sz w:val="20"/>
                <w:lang w:val="en-US"/>
              </w:rPr>
            </w:pPr>
          </w:p>
          <w:p w:rsidR="002446D1" w:rsidRPr="007C04C2" w:rsidRDefault="002446D1" w:rsidP="00FA4D92">
            <w:pPr>
              <w:rPr>
                <w:sz w:val="20"/>
                <w:lang w:val="en-US"/>
              </w:rPr>
            </w:pPr>
            <w:r w:rsidRPr="007C04C2">
              <w:rPr>
                <w:rFonts w:cs="Arial"/>
                <w:b/>
                <w:sz w:val="20"/>
              </w:rPr>
              <w:t>Citation</w:t>
            </w:r>
            <w:r w:rsidRPr="007C04C2">
              <w:rPr>
                <w:rFonts w:cs="Arial"/>
                <w:sz w:val="20"/>
              </w:rPr>
              <w:t>:</w:t>
            </w:r>
            <w:r w:rsidRPr="007C04C2">
              <w:rPr>
                <w:sz w:val="20"/>
                <w:lang w:val="en-US"/>
              </w:rPr>
              <w:t xml:space="preserve"> </w:t>
            </w:r>
          </w:p>
          <w:p w:rsidR="002446D1" w:rsidRPr="007C04C2" w:rsidRDefault="002446D1" w:rsidP="00FA4D92">
            <w:pPr>
              <w:rPr>
                <w:sz w:val="20"/>
                <w:lang w:val="en-US"/>
              </w:rPr>
            </w:pPr>
            <w:r w:rsidRPr="007C04C2">
              <w:rPr>
                <w:sz w:val="20"/>
                <w:lang w:val="en-US"/>
              </w:rPr>
              <w:t>Journal of environmental planning and management</w:t>
            </w:r>
          </w:p>
          <w:p w:rsidR="002446D1" w:rsidRPr="007C04C2" w:rsidRDefault="002446D1" w:rsidP="00FA4D92">
            <w:pPr>
              <w:rPr>
                <w:rFonts w:cs="Arial"/>
                <w:sz w:val="20"/>
              </w:rPr>
            </w:pPr>
            <w:r w:rsidRPr="007C04C2">
              <w:rPr>
                <w:sz w:val="20"/>
                <w:lang w:val="en-US"/>
              </w:rPr>
              <w:t>Vol. 50 (3), 323-341</w:t>
            </w: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Aim of study</w:t>
            </w:r>
            <w:r w:rsidRPr="00D63D91">
              <w:rPr>
                <w:rFonts w:cs="Arial"/>
                <w:sz w:val="20"/>
              </w:rPr>
              <w:t>:</w:t>
            </w:r>
            <w:r>
              <w:t xml:space="preserve"> </w:t>
            </w:r>
          </w:p>
          <w:p w:rsidR="002446D1" w:rsidRDefault="002446D1" w:rsidP="00FA4D92">
            <w:pPr>
              <w:rPr>
                <w:sz w:val="20"/>
              </w:rPr>
            </w:pPr>
            <w:r w:rsidRPr="007C04C2">
              <w:rPr>
                <w:sz w:val="20"/>
              </w:rPr>
              <w:t>Examines whether and how the social and physical determinants of health can be integrated into the planning process through HIA.</w:t>
            </w:r>
          </w:p>
          <w:p w:rsidR="007C04C2" w:rsidRPr="007C04C2" w:rsidRDefault="007C04C2" w:rsidP="00FA4D92">
            <w:pPr>
              <w:rPr>
                <w:rFonts w:cs="Arial"/>
                <w:sz w:val="20"/>
              </w:rPr>
            </w:pPr>
          </w:p>
          <w:p w:rsidR="002446D1" w:rsidRDefault="002446D1" w:rsidP="00FA4D92">
            <w:pPr>
              <w:rPr>
                <w:rFonts w:cs="Arial"/>
                <w:sz w:val="20"/>
              </w:rPr>
            </w:pPr>
            <w:r w:rsidRPr="00280E6F">
              <w:rPr>
                <w:rFonts w:cs="Arial"/>
                <w:b/>
                <w:sz w:val="20"/>
              </w:rPr>
              <w:t>Study design</w:t>
            </w:r>
            <w:r w:rsidRPr="00D63D91">
              <w:rPr>
                <w:rFonts w:cs="Arial"/>
                <w:sz w:val="20"/>
              </w:rPr>
              <w:t>:</w:t>
            </w:r>
          </w:p>
          <w:p w:rsidR="002446D1" w:rsidRDefault="002446D1" w:rsidP="00FA4D92">
            <w:pPr>
              <w:rPr>
                <w:rFonts w:cs="Arial"/>
                <w:sz w:val="20"/>
              </w:rPr>
            </w:pPr>
            <w:r>
              <w:rPr>
                <w:rFonts w:cs="Arial"/>
                <w:sz w:val="20"/>
              </w:rPr>
              <w:t>Mixed case study methods</w:t>
            </w:r>
          </w:p>
          <w:p w:rsidR="002446D1" w:rsidRDefault="002446D1" w:rsidP="00FA4D92">
            <w:pPr>
              <w:rPr>
                <w:rFonts w:cs="Arial"/>
                <w:sz w:val="20"/>
              </w:rPr>
            </w:pPr>
            <w:r>
              <w:rPr>
                <w:rFonts w:cs="Arial"/>
                <w:sz w:val="20"/>
              </w:rPr>
              <w:t>Participant-observer</w:t>
            </w:r>
          </w:p>
          <w:p w:rsidR="002446D1" w:rsidRDefault="002446D1" w:rsidP="00FA4D92">
            <w:pPr>
              <w:rPr>
                <w:rFonts w:cs="Arial"/>
                <w:sz w:val="20"/>
              </w:rPr>
            </w:pPr>
            <w:r>
              <w:rPr>
                <w:rFonts w:cs="Arial"/>
                <w:sz w:val="20"/>
              </w:rPr>
              <w:t>Document analysis</w:t>
            </w:r>
          </w:p>
          <w:p w:rsidR="002446D1" w:rsidRDefault="002446D1" w:rsidP="00FA4D92">
            <w:pPr>
              <w:rPr>
                <w:rFonts w:cs="Arial"/>
                <w:sz w:val="20"/>
              </w:rPr>
            </w:pPr>
            <w:r>
              <w:rPr>
                <w:rFonts w:cs="Arial"/>
                <w:sz w:val="20"/>
              </w:rPr>
              <w:t>Interviews and narrative qualitatively analysed</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Quality score</w:t>
            </w:r>
            <w:r w:rsidRPr="00D63D91">
              <w:rPr>
                <w:rFonts w:cs="Arial"/>
                <w:sz w:val="20"/>
              </w:rPr>
              <w:t>:</w:t>
            </w:r>
            <w:r>
              <w:rPr>
                <w:rFonts w:cs="Arial"/>
                <w:sz w:val="20"/>
              </w:rPr>
              <w:t xml:space="preserve"> +</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280E6F" w:rsidRDefault="002446D1" w:rsidP="00FA4D92">
            <w:pPr>
              <w:rPr>
                <w:rFonts w:cs="Arial"/>
                <w:b/>
                <w:sz w:val="20"/>
              </w:rPr>
            </w:pPr>
            <w:r w:rsidRPr="00280E6F">
              <w:rPr>
                <w:rFonts w:cs="Arial"/>
                <w:b/>
                <w:sz w:val="20"/>
              </w:rPr>
              <w:t>External validity score:</w:t>
            </w:r>
            <w:r>
              <w:rPr>
                <w:rFonts w:cs="Arial"/>
                <w:b/>
                <w:sz w:val="20"/>
              </w:rPr>
              <w:t xml:space="preserve"> ++</w:t>
            </w:r>
          </w:p>
          <w:p w:rsidR="002446D1" w:rsidRPr="00280E6F" w:rsidRDefault="002446D1" w:rsidP="00FA4D92">
            <w:pPr>
              <w:rPr>
                <w:rFonts w:cs="Arial"/>
                <w:b/>
                <w:sz w:val="20"/>
              </w:rPr>
            </w:pPr>
          </w:p>
          <w:p w:rsidR="002446D1" w:rsidRPr="00D63D91" w:rsidRDefault="002446D1" w:rsidP="00FA4D92">
            <w:pPr>
              <w:rPr>
                <w:rFonts w:cs="Arial"/>
                <w:sz w:val="20"/>
              </w:rPr>
            </w:pPr>
          </w:p>
        </w:tc>
        <w:tc>
          <w:tcPr>
            <w:tcW w:w="1984" w:type="dxa"/>
          </w:tcPr>
          <w:p w:rsidR="002446D1" w:rsidRPr="00D63D91" w:rsidRDefault="002446D1" w:rsidP="00FA4D92">
            <w:pPr>
              <w:rPr>
                <w:rFonts w:cs="Arial"/>
                <w:sz w:val="20"/>
              </w:rPr>
            </w:pPr>
            <w:r w:rsidRPr="00280E6F">
              <w:rPr>
                <w:rFonts w:cs="Arial"/>
                <w:b/>
                <w:sz w:val="20"/>
              </w:rPr>
              <w:lastRenderedPageBreak/>
              <w:t>Country</w:t>
            </w:r>
            <w:r w:rsidRPr="00D63D91">
              <w:rPr>
                <w:rFonts w:cs="Arial"/>
                <w:sz w:val="20"/>
              </w:rPr>
              <w:t>:</w:t>
            </w:r>
            <w:r>
              <w:rPr>
                <w:rFonts w:cs="Arial"/>
                <w:sz w:val="20"/>
              </w:rPr>
              <w:t xml:space="preserve"> USA</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Setting</w:t>
            </w:r>
            <w:r>
              <w:rPr>
                <w:rFonts w:cs="Arial"/>
                <w:sz w:val="20"/>
              </w:rPr>
              <w:t xml:space="preserve"> urban, San Francisco</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Population</w:t>
            </w:r>
            <w:r w:rsidRPr="00D63D91">
              <w:rPr>
                <w:rFonts w:cs="Arial"/>
                <w:sz w:val="20"/>
              </w:rPr>
              <w:t>:</w:t>
            </w:r>
            <w:r>
              <w:rPr>
                <w:rFonts w:cs="Arial"/>
                <w:sz w:val="20"/>
              </w:rPr>
              <w:t xml:space="preserve"> some focus on declining health of Latino and African American population in some neighbourhoods where regenerations is planned and existing tenants evicted; low-income population in general</w:t>
            </w:r>
          </w:p>
          <w:p w:rsidR="002446D1" w:rsidRDefault="002446D1" w:rsidP="00FA4D92">
            <w:pPr>
              <w:rPr>
                <w:rFonts w:cs="Arial"/>
                <w:sz w:val="20"/>
              </w:rPr>
            </w:pPr>
          </w:p>
          <w:p w:rsidR="002446D1" w:rsidRDefault="002446D1" w:rsidP="00FA4D92">
            <w:pPr>
              <w:rPr>
                <w:rFonts w:cs="Arial"/>
                <w:sz w:val="20"/>
              </w:rPr>
            </w:pPr>
          </w:p>
          <w:p w:rsidR="002446D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c>
          <w:tcPr>
            <w:tcW w:w="2694" w:type="dxa"/>
          </w:tcPr>
          <w:p w:rsidR="002446D1" w:rsidRDefault="002446D1" w:rsidP="00FA4D92">
            <w:pPr>
              <w:rPr>
                <w:rFonts w:cs="Arial"/>
                <w:sz w:val="20"/>
              </w:rPr>
            </w:pPr>
            <w:r w:rsidRPr="00280E6F">
              <w:rPr>
                <w:rFonts w:cs="Arial"/>
                <w:b/>
                <w:sz w:val="20"/>
              </w:rPr>
              <w:t>P</w:t>
            </w:r>
            <w:r>
              <w:rPr>
                <w:rFonts w:cs="Arial"/>
                <w:b/>
                <w:sz w:val="20"/>
              </w:rPr>
              <w:t>lan:</w:t>
            </w:r>
          </w:p>
          <w:p w:rsidR="002446D1" w:rsidRDefault="002446D1" w:rsidP="00FA4D92">
            <w:pPr>
              <w:rPr>
                <w:rFonts w:cs="Arial"/>
                <w:sz w:val="20"/>
              </w:rPr>
            </w:pPr>
            <w:r>
              <w:rPr>
                <w:rFonts w:cs="Arial"/>
                <w:sz w:val="20"/>
              </w:rPr>
              <w:t xml:space="preserve">rezoning plan for the Eastern </w:t>
            </w:r>
            <w:proofErr w:type="spellStart"/>
            <w:r>
              <w:rPr>
                <w:rFonts w:cs="Arial"/>
                <w:sz w:val="20"/>
              </w:rPr>
              <w:t>Neighborhoods</w:t>
            </w:r>
            <w:proofErr w:type="spellEnd"/>
            <w:r>
              <w:rPr>
                <w:rFonts w:cs="Arial"/>
                <w:sz w:val="20"/>
              </w:rPr>
              <w:t xml:space="preserve"> of San Francisco</w:t>
            </w: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Method of appraisal</w:t>
            </w:r>
            <w:r w:rsidRPr="00D63D91">
              <w:rPr>
                <w:rFonts w:cs="Arial"/>
                <w:sz w:val="20"/>
              </w:rPr>
              <w:t>:</w:t>
            </w:r>
          </w:p>
          <w:p w:rsidR="002446D1" w:rsidRPr="00D63D91" w:rsidRDefault="002446D1" w:rsidP="00FA4D92">
            <w:pPr>
              <w:rPr>
                <w:rFonts w:cs="Arial"/>
                <w:sz w:val="20"/>
              </w:rPr>
            </w:pPr>
          </w:p>
          <w:p w:rsidR="002446D1" w:rsidRDefault="002446D1" w:rsidP="00FA4D92">
            <w:pPr>
              <w:rPr>
                <w:rFonts w:cs="Arial"/>
                <w:sz w:val="20"/>
              </w:rPr>
            </w:pPr>
            <w:r>
              <w:rPr>
                <w:rFonts w:cs="Arial"/>
                <w:sz w:val="20"/>
              </w:rPr>
              <w:t>HIA  outside but parallel to a community planning process and its formal environmental review</w:t>
            </w:r>
          </w:p>
          <w:p w:rsidR="002446D1" w:rsidRDefault="002446D1" w:rsidP="00FA4D92">
            <w:pPr>
              <w:rPr>
                <w:rFonts w:cs="Arial"/>
                <w:sz w:val="20"/>
              </w:rPr>
            </w:pPr>
          </w:p>
          <w:p w:rsidR="002446D1" w:rsidRPr="00D63D91" w:rsidRDefault="002446D1" w:rsidP="00FA4D92">
            <w:pPr>
              <w:rPr>
                <w:rFonts w:cs="Arial"/>
                <w:sz w:val="20"/>
              </w:rPr>
            </w:pPr>
            <w:r>
              <w:rPr>
                <w:rFonts w:cs="Arial"/>
                <w:sz w:val="20"/>
              </w:rPr>
              <w:t xml:space="preserve">Eastern </w:t>
            </w:r>
            <w:proofErr w:type="spellStart"/>
            <w:r>
              <w:rPr>
                <w:rFonts w:cs="Arial"/>
                <w:sz w:val="20"/>
              </w:rPr>
              <w:t>Neighborhoods</w:t>
            </w:r>
            <w:proofErr w:type="spellEnd"/>
            <w:r>
              <w:rPr>
                <w:rFonts w:cs="Arial"/>
                <w:sz w:val="20"/>
              </w:rPr>
              <w:t xml:space="preserve"> Community HIA (ENCHIA)</w:t>
            </w:r>
          </w:p>
          <w:p w:rsidR="002446D1" w:rsidRPr="00D63D91" w:rsidRDefault="002446D1" w:rsidP="00FA4D92">
            <w:pPr>
              <w:rPr>
                <w:rFonts w:cs="Arial"/>
                <w:sz w:val="20"/>
              </w:rPr>
            </w:pPr>
          </w:p>
          <w:p w:rsidR="002446D1" w:rsidRPr="00D63D91" w:rsidRDefault="002446D1" w:rsidP="00FA4D92">
            <w:pPr>
              <w:rPr>
                <w:rFonts w:cs="Arial"/>
                <w:sz w:val="20"/>
              </w:rPr>
            </w:pPr>
          </w:p>
        </w:tc>
        <w:tc>
          <w:tcPr>
            <w:tcW w:w="2731" w:type="dxa"/>
          </w:tcPr>
          <w:p w:rsidR="002446D1" w:rsidRPr="009D7536" w:rsidRDefault="002446D1" w:rsidP="00FA4D92">
            <w:pPr>
              <w:rPr>
                <w:rFonts w:cs="Arial"/>
                <w:b/>
                <w:sz w:val="20"/>
              </w:rPr>
            </w:pPr>
            <w:r w:rsidRPr="009D7536">
              <w:rPr>
                <w:rFonts w:cs="Arial"/>
                <w:b/>
                <w:sz w:val="20"/>
              </w:rPr>
              <w:t>Outcomes measured</w:t>
            </w:r>
            <w:r>
              <w:rPr>
                <w:rFonts w:cs="Arial"/>
                <w:b/>
                <w:sz w:val="20"/>
              </w:rPr>
              <w:t xml:space="preserve"> </w:t>
            </w:r>
            <w:r w:rsidRPr="009D7536">
              <w:rPr>
                <w:rFonts w:cs="Arial"/>
                <w:b/>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Pr>
                <w:sz w:val="18"/>
                <w:szCs w:val="18"/>
              </w:rPr>
              <w:t>incorporated in plan:</w:t>
            </w:r>
          </w:p>
          <w:p w:rsidR="002446D1" w:rsidRPr="00C870A2" w:rsidRDefault="002446D1" w:rsidP="00FA4D92">
            <w:pPr>
              <w:rPr>
                <w:rFonts w:cs="Arial"/>
                <w:sz w:val="18"/>
                <w:szCs w:val="18"/>
              </w:rPr>
            </w:pPr>
            <w:r>
              <w:rPr>
                <w:rFonts w:cs="Arial"/>
                <w:sz w:val="18"/>
                <w:szCs w:val="18"/>
              </w:rPr>
              <w:t>unclear</w:t>
            </w:r>
          </w:p>
          <w:p w:rsidR="002446D1" w:rsidRPr="00C870A2" w:rsidRDefault="002446D1" w:rsidP="00FA4D92">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NA</w:t>
            </w:r>
          </w:p>
          <w:p w:rsidR="002446D1" w:rsidRPr="00C870A2" w:rsidRDefault="002446D1" w:rsidP="00FA4D92">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NA  process on-going at time of writing</w:t>
            </w:r>
          </w:p>
          <w:p w:rsidR="002446D1" w:rsidRDefault="002446D1" w:rsidP="00FA4D92">
            <w:pPr>
              <w:rPr>
                <w:rFonts w:cs="Arial"/>
                <w:sz w:val="20"/>
              </w:rPr>
            </w:pPr>
          </w:p>
          <w:p w:rsidR="002446D1" w:rsidRDefault="002446D1" w:rsidP="00FA4D92">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2446D1" w:rsidRPr="00C870A2" w:rsidRDefault="002446D1" w:rsidP="00FA4D92">
            <w:pPr>
              <w:rPr>
                <w:rFonts w:cs="Arial"/>
                <w:sz w:val="18"/>
                <w:szCs w:val="18"/>
              </w:rPr>
            </w:pPr>
            <w:r>
              <w:rPr>
                <w:rFonts w:cs="Arial"/>
                <w:sz w:val="18"/>
                <w:szCs w:val="18"/>
              </w:rPr>
              <w:t xml:space="preserve"> (</w:t>
            </w:r>
            <w:proofErr w:type="spellStart"/>
            <w:r>
              <w:rPr>
                <w:rFonts w:cs="Arial"/>
                <w:sz w:val="18"/>
                <w:szCs w:val="18"/>
              </w:rPr>
              <w:t>i</w:t>
            </w:r>
            <w:proofErr w:type="spellEnd"/>
            <w:r>
              <w:rPr>
                <w:rFonts w:cs="Arial"/>
                <w:sz w:val="18"/>
                <w:szCs w:val="18"/>
              </w:rPr>
              <w:t>) Physical activity: Y</w:t>
            </w:r>
          </w:p>
          <w:p w:rsidR="002446D1" w:rsidRPr="0057511F" w:rsidRDefault="002446D1" w:rsidP="00FA4D92">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Y</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N/R</w:t>
            </w:r>
          </w:p>
          <w:p w:rsidR="002446D1" w:rsidRPr="00C870A2" w:rsidRDefault="002446D1" w:rsidP="00FA4D92">
            <w:pPr>
              <w:rPr>
                <w:rFonts w:cs="Arial"/>
                <w:sz w:val="18"/>
                <w:szCs w:val="18"/>
              </w:rPr>
            </w:pPr>
            <w:r>
              <w:rPr>
                <w:rFonts w:cs="Arial"/>
                <w:sz w:val="18"/>
                <w:szCs w:val="18"/>
              </w:rPr>
              <w:t>(iv) Unintentional injury: N/R</w:t>
            </w:r>
          </w:p>
          <w:p w:rsidR="002446D1" w:rsidRDefault="002446D1" w:rsidP="00FA4D92">
            <w:pPr>
              <w:rPr>
                <w:rFonts w:cs="Arial"/>
                <w:sz w:val="18"/>
                <w:szCs w:val="18"/>
              </w:rPr>
            </w:pPr>
            <w:r>
              <w:rPr>
                <w:rFonts w:cs="Arial"/>
                <w:sz w:val="18"/>
                <w:szCs w:val="18"/>
              </w:rPr>
              <w:t>(v) Other health: Y</w:t>
            </w:r>
          </w:p>
          <w:p w:rsidR="002446D1" w:rsidRDefault="002446D1" w:rsidP="00FA4D92">
            <w:pPr>
              <w:rPr>
                <w:rFonts w:cs="Arial"/>
                <w:sz w:val="20"/>
              </w:rPr>
            </w:pPr>
            <w:r>
              <w:rPr>
                <w:rFonts w:cs="Arial"/>
                <w:sz w:val="18"/>
                <w:szCs w:val="18"/>
              </w:rPr>
              <w:t xml:space="preserve">Specify: social determinants of health (housing affordability, overcrowding, neighbourhood </w:t>
            </w:r>
            <w:proofErr w:type="spellStart"/>
            <w:r>
              <w:rPr>
                <w:rFonts w:cs="Arial"/>
                <w:sz w:val="18"/>
                <w:szCs w:val="18"/>
              </w:rPr>
              <w:t>walkability</w:t>
            </w:r>
            <w:proofErr w:type="spellEnd"/>
            <w:r>
              <w:rPr>
                <w:rFonts w:cs="Arial"/>
                <w:sz w:val="18"/>
                <w:szCs w:val="18"/>
              </w:rPr>
              <w:t xml:space="preserve"> measures, open space per capita</w:t>
            </w:r>
            <w:proofErr w:type="gramStart"/>
            <w:r>
              <w:rPr>
                <w:rFonts w:cs="Arial"/>
                <w:sz w:val="18"/>
                <w:szCs w:val="18"/>
              </w:rPr>
              <w:t>,  access</w:t>
            </w:r>
            <w:proofErr w:type="gramEnd"/>
            <w:r>
              <w:rPr>
                <w:rFonts w:cs="Arial"/>
                <w:sz w:val="18"/>
                <w:szCs w:val="18"/>
              </w:rPr>
              <w:t xml:space="preserve"> to goods and services, health and safety</w:t>
            </w:r>
            <w:r w:rsidR="005805EB">
              <w:rPr>
                <w:rFonts w:cs="Arial"/>
                <w:sz w:val="18"/>
                <w:szCs w:val="18"/>
              </w:rPr>
              <w:t>.</w:t>
            </w:r>
            <w:r>
              <w:rPr>
                <w:rFonts w:cs="Arial"/>
                <w:sz w:val="18"/>
                <w:szCs w:val="18"/>
              </w:rPr>
              <w:t xml:space="preserve"> </w:t>
            </w:r>
          </w:p>
          <w:p w:rsidR="002446D1" w:rsidRDefault="002446D1" w:rsidP="00FA4D92">
            <w:pPr>
              <w:rPr>
                <w:rFonts w:cs="Arial"/>
                <w:sz w:val="20"/>
              </w:rPr>
            </w:pPr>
          </w:p>
          <w:p w:rsidR="002446D1" w:rsidRDefault="002446D1" w:rsidP="00FA4D92">
            <w:pPr>
              <w:rPr>
                <w:rFonts w:cs="Arial"/>
                <w:i/>
                <w:sz w:val="20"/>
              </w:rPr>
            </w:pPr>
            <w:r w:rsidRPr="00C870A2">
              <w:rPr>
                <w:rFonts w:cs="Arial"/>
                <w:i/>
                <w:sz w:val="20"/>
              </w:rPr>
              <w:t>c) Knowledge outcome:</w:t>
            </w:r>
            <w:r w:rsidR="007C04C2">
              <w:rPr>
                <w:rFonts w:cs="Arial"/>
                <w:i/>
                <w:sz w:val="20"/>
              </w:rPr>
              <w:t xml:space="preserve"> </w:t>
            </w:r>
          </w:p>
          <w:p w:rsidR="007C04C2" w:rsidRPr="00C870A2" w:rsidRDefault="007C04C2" w:rsidP="00FA4D92">
            <w:pPr>
              <w:rPr>
                <w:rFonts w:cs="Arial"/>
                <w:i/>
                <w:sz w:val="20"/>
              </w:rPr>
            </w:pP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N/R</w:t>
            </w:r>
          </w:p>
          <w:p w:rsidR="002446D1" w:rsidRDefault="002446D1" w:rsidP="00FA4D92">
            <w:pPr>
              <w:rPr>
                <w:rFonts w:cs="Arial"/>
                <w:sz w:val="20"/>
              </w:rPr>
            </w:pPr>
          </w:p>
          <w:p w:rsidR="002446D1" w:rsidRDefault="002446D1" w:rsidP="00FA4D92">
            <w:pPr>
              <w:rPr>
                <w:rFonts w:cs="Arial"/>
                <w:sz w:val="18"/>
                <w:szCs w:val="18"/>
              </w:rPr>
            </w:pPr>
            <w:r w:rsidRPr="00C870A2">
              <w:rPr>
                <w:rFonts w:cs="Arial"/>
                <w:i/>
                <w:sz w:val="20"/>
              </w:rPr>
              <w:t>d) Other outcome</w:t>
            </w:r>
            <w:r>
              <w:rPr>
                <w:rFonts w:cs="Arial"/>
                <w:sz w:val="20"/>
              </w:rPr>
              <w:t xml:space="preserve">: </w:t>
            </w:r>
            <w:r w:rsidR="007C04C2">
              <w:rPr>
                <w:rFonts w:cs="Arial"/>
                <w:sz w:val="20"/>
              </w:rPr>
              <w:t xml:space="preserve"> </w:t>
            </w:r>
            <w:r>
              <w:rPr>
                <w:rFonts w:cs="Arial"/>
                <w:sz w:val="18"/>
                <w:szCs w:val="18"/>
              </w:rPr>
              <w:t xml:space="preserve">Y </w:t>
            </w:r>
          </w:p>
          <w:p w:rsidR="002446D1" w:rsidRDefault="002446D1" w:rsidP="00FA4D92">
            <w:pPr>
              <w:rPr>
                <w:rFonts w:cs="Arial"/>
                <w:sz w:val="18"/>
                <w:szCs w:val="18"/>
              </w:rPr>
            </w:pPr>
            <w:r>
              <w:rPr>
                <w:rFonts w:cs="Arial"/>
                <w:sz w:val="18"/>
                <w:szCs w:val="18"/>
              </w:rPr>
              <w:lastRenderedPageBreak/>
              <w:t>Specify:</w:t>
            </w:r>
          </w:p>
          <w:p w:rsidR="007C04C2" w:rsidRDefault="007C04C2" w:rsidP="00FA4D92">
            <w:pPr>
              <w:rPr>
                <w:rFonts w:cs="Arial"/>
                <w:sz w:val="18"/>
                <w:szCs w:val="18"/>
              </w:rPr>
            </w:pPr>
          </w:p>
          <w:p w:rsidR="002446D1" w:rsidRDefault="002446D1" w:rsidP="007C04C2">
            <w:pPr>
              <w:ind w:left="175" w:hanging="175"/>
              <w:rPr>
                <w:rFonts w:cs="Arial"/>
                <w:sz w:val="18"/>
                <w:szCs w:val="18"/>
              </w:rPr>
            </w:pPr>
            <w:r>
              <w:rPr>
                <w:rFonts w:cs="Arial"/>
                <w:sz w:val="18"/>
                <w:szCs w:val="18"/>
              </w:rPr>
              <w:t>-</w:t>
            </w:r>
            <w:r w:rsidR="007C04C2">
              <w:rPr>
                <w:rFonts w:cs="Arial"/>
                <w:sz w:val="18"/>
                <w:szCs w:val="18"/>
              </w:rPr>
              <w:t xml:space="preserve"> </w:t>
            </w:r>
            <w:r>
              <w:rPr>
                <w:rFonts w:cs="Arial"/>
                <w:sz w:val="18"/>
                <w:szCs w:val="18"/>
              </w:rPr>
              <w:t>new data collected on social determinants of health and available in one place to inform planning</w:t>
            </w:r>
          </w:p>
          <w:p w:rsidR="002446D1" w:rsidRDefault="002446D1" w:rsidP="007C04C2">
            <w:pPr>
              <w:ind w:left="175" w:hanging="175"/>
              <w:rPr>
                <w:rFonts w:cs="Arial"/>
                <w:sz w:val="18"/>
                <w:szCs w:val="18"/>
              </w:rPr>
            </w:pPr>
            <w:r>
              <w:rPr>
                <w:rFonts w:cs="Arial"/>
                <w:sz w:val="18"/>
                <w:szCs w:val="18"/>
              </w:rPr>
              <w:t>-</w:t>
            </w:r>
            <w:r w:rsidR="007C04C2">
              <w:rPr>
                <w:rFonts w:cs="Arial"/>
                <w:sz w:val="18"/>
                <w:szCs w:val="18"/>
              </w:rPr>
              <w:t xml:space="preserve"> </w:t>
            </w:r>
            <w:r>
              <w:rPr>
                <w:rFonts w:cs="Arial"/>
                <w:sz w:val="18"/>
                <w:szCs w:val="18"/>
              </w:rPr>
              <w:t xml:space="preserve">report on health and safety in neighbourhood for sections of population often ignored by epidemiologic studies </w:t>
            </w:r>
          </w:p>
          <w:p w:rsidR="002446D1" w:rsidRDefault="002446D1" w:rsidP="007C04C2">
            <w:pPr>
              <w:ind w:left="175" w:hanging="175"/>
              <w:rPr>
                <w:rFonts w:cs="Arial"/>
                <w:sz w:val="18"/>
                <w:szCs w:val="18"/>
              </w:rPr>
            </w:pPr>
            <w:r>
              <w:rPr>
                <w:rFonts w:cs="Arial"/>
                <w:sz w:val="18"/>
                <w:szCs w:val="18"/>
              </w:rPr>
              <w:t>-</w:t>
            </w:r>
            <w:r w:rsidR="007C04C2">
              <w:rPr>
                <w:rFonts w:cs="Arial"/>
                <w:sz w:val="18"/>
                <w:szCs w:val="18"/>
              </w:rPr>
              <w:t xml:space="preserve"> </w:t>
            </w:r>
            <w:r>
              <w:rPr>
                <w:rFonts w:cs="Arial"/>
                <w:sz w:val="18"/>
                <w:szCs w:val="18"/>
              </w:rPr>
              <w:t>development of a</w:t>
            </w:r>
            <w:r w:rsidR="007C04C2">
              <w:rPr>
                <w:rFonts w:cs="Arial"/>
                <w:sz w:val="18"/>
                <w:szCs w:val="18"/>
              </w:rPr>
              <w:t xml:space="preserve"> </w:t>
            </w:r>
            <w:r>
              <w:rPr>
                <w:rFonts w:cs="Arial"/>
                <w:sz w:val="18"/>
                <w:szCs w:val="18"/>
              </w:rPr>
              <w:t xml:space="preserve">Healthy development measurement  tool </w:t>
            </w:r>
          </w:p>
          <w:p w:rsidR="002446D1" w:rsidRDefault="002446D1" w:rsidP="007C04C2">
            <w:pPr>
              <w:ind w:left="175" w:hanging="175"/>
              <w:rPr>
                <w:rFonts w:cs="Arial"/>
                <w:sz w:val="18"/>
                <w:szCs w:val="18"/>
              </w:rPr>
            </w:pPr>
            <w:r>
              <w:rPr>
                <w:rFonts w:cs="Arial"/>
                <w:sz w:val="18"/>
                <w:szCs w:val="18"/>
              </w:rPr>
              <w:t>-</w:t>
            </w:r>
            <w:r w:rsidR="007C04C2">
              <w:rPr>
                <w:rFonts w:cs="Arial"/>
                <w:sz w:val="18"/>
                <w:szCs w:val="18"/>
              </w:rPr>
              <w:t xml:space="preserve"> </w:t>
            </w:r>
            <w:r>
              <w:rPr>
                <w:rFonts w:cs="Arial"/>
                <w:sz w:val="18"/>
                <w:szCs w:val="18"/>
              </w:rPr>
              <w:t>27 Policy briefs analysing positive and negative impacts of legislation on neighbourhood residents’ well-being</w:t>
            </w:r>
          </w:p>
          <w:p w:rsidR="002446D1" w:rsidRPr="00D63D91" w:rsidRDefault="002446D1" w:rsidP="00FA4D92">
            <w:pPr>
              <w:rPr>
                <w:rFonts w:cs="Arial"/>
                <w:sz w:val="20"/>
              </w:rPr>
            </w:pPr>
          </w:p>
        </w:tc>
        <w:tc>
          <w:tcPr>
            <w:tcW w:w="2337" w:type="dxa"/>
          </w:tcPr>
          <w:p w:rsidR="002446D1" w:rsidRDefault="002446D1" w:rsidP="00FA4D92">
            <w:pPr>
              <w:rPr>
                <w:rFonts w:cs="Arial"/>
                <w:sz w:val="20"/>
              </w:rPr>
            </w:pPr>
          </w:p>
          <w:p w:rsidR="002446D1" w:rsidRPr="00095108" w:rsidRDefault="002446D1" w:rsidP="00FA4D92">
            <w:pPr>
              <w:pStyle w:val="ListParagraph"/>
              <w:ind w:left="0"/>
              <w:rPr>
                <w:rFonts w:cs="Arial"/>
                <w:sz w:val="20"/>
              </w:rPr>
            </w:pPr>
            <w:r w:rsidRPr="00095108">
              <w:rPr>
                <w:rFonts w:cs="Arial"/>
                <w:sz w:val="20"/>
              </w:rPr>
              <w:t>ENCHIA has got potential to influence policy:</w:t>
            </w:r>
          </w:p>
          <w:p w:rsidR="002446D1" w:rsidRPr="007C04C2" w:rsidRDefault="002446D1" w:rsidP="007C04C2">
            <w:pPr>
              <w:pStyle w:val="ListParagraph"/>
              <w:numPr>
                <w:ilvl w:val="0"/>
                <w:numId w:val="31"/>
              </w:numPr>
              <w:ind w:left="137" w:hanging="137"/>
              <w:rPr>
                <w:rFonts w:cs="Arial"/>
                <w:sz w:val="20"/>
              </w:rPr>
            </w:pPr>
            <w:r w:rsidRPr="007C04C2">
              <w:rPr>
                <w:rFonts w:cs="Arial"/>
                <w:sz w:val="20"/>
              </w:rPr>
              <w:t>Provides a forum for citizens to enter into and frame planning issues</w:t>
            </w:r>
          </w:p>
          <w:p w:rsidR="002446D1" w:rsidRPr="00095108" w:rsidRDefault="002446D1" w:rsidP="007C04C2">
            <w:pPr>
              <w:pStyle w:val="ListParagraph"/>
              <w:numPr>
                <w:ilvl w:val="0"/>
                <w:numId w:val="31"/>
              </w:numPr>
              <w:ind w:left="137" w:hanging="137"/>
              <w:rPr>
                <w:rFonts w:cs="Arial"/>
                <w:sz w:val="20"/>
              </w:rPr>
            </w:pPr>
            <w:r w:rsidRPr="00095108">
              <w:rPr>
                <w:rFonts w:cs="Arial"/>
                <w:sz w:val="20"/>
              </w:rPr>
              <w:t>ENCHIA reflects broader political consensus than at project level - Trinity and Rincon Hill’s HIAs1)</w:t>
            </w:r>
          </w:p>
          <w:p w:rsidR="002446D1" w:rsidRPr="00095108" w:rsidRDefault="002446D1" w:rsidP="007C04C2">
            <w:pPr>
              <w:pStyle w:val="ListParagraph"/>
              <w:numPr>
                <w:ilvl w:val="0"/>
                <w:numId w:val="31"/>
              </w:numPr>
              <w:ind w:left="137" w:hanging="137"/>
              <w:rPr>
                <w:rFonts w:cs="Arial"/>
                <w:sz w:val="20"/>
              </w:rPr>
            </w:pPr>
            <w:r w:rsidRPr="00095108">
              <w:rPr>
                <w:rFonts w:cs="Arial"/>
                <w:sz w:val="20"/>
              </w:rPr>
              <w:t>HIA outside EIA can transform planning by generating new evidence with impacted stakeholders</w:t>
            </w:r>
          </w:p>
          <w:p w:rsidR="002446D1" w:rsidRPr="00095108" w:rsidRDefault="002446D1" w:rsidP="00FA4D92">
            <w:pPr>
              <w:rPr>
                <w:rFonts w:cs="Arial"/>
                <w:sz w:val="20"/>
              </w:rPr>
            </w:pPr>
          </w:p>
          <w:p w:rsidR="002446D1" w:rsidRPr="00095108" w:rsidRDefault="002446D1" w:rsidP="00FA4D92">
            <w:pPr>
              <w:rPr>
                <w:rFonts w:cs="Arial"/>
                <w:sz w:val="20"/>
              </w:rPr>
            </w:pPr>
            <w:r w:rsidRPr="00095108">
              <w:rPr>
                <w:rFonts w:cs="Arial"/>
                <w:sz w:val="20"/>
              </w:rPr>
              <w:t>ENCHIA can transform practice:</w:t>
            </w:r>
          </w:p>
          <w:p w:rsidR="002446D1" w:rsidRPr="00095108" w:rsidRDefault="002446D1" w:rsidP="007C04C2">
            <w:pPr>
              <w:pStyle w:val="ListParagraph"/>
              <w:numPr>
                <w:ilvl w:val="0"/>
                <w:numId w:val="31"/>
              </w:numPr>
              <w:ind w:left="137" w:hanging="137"/>
              <w:rPr>
                <w:rFonts w:cs="Arial"/>
                <w:sz w:val="20"/>
              </w:rPr>
            </w:pPr>
            <w:r w:rsidRPr="00095108">
              <w:rPr>
                <w:rFonts w:cs="Arial"/>
                <w:sz w:val="20"/>
              </w:rPr>
              <w:t>By integrating knowledge and expertise from a range of discipline and life experiences</w:t>
            </w:r>
          </w:p>
          <w:p w:rsidR="002446D1" w:rsidRDefault="002446D1" w:rsidP="00FA4D92">
            <w:pPr>
              <w:rPr>
                <w:rFonts w:cs="Arial"/>
                <w:b/>
                <w:sz w:val="20"/>
              </w:rPr>
            </w:pPr>
          </w:p>
          <w:p w:rsidR="002446D1" w:rsidRPr="003031E8" w:rsidRDefault="002446D1" w:rsidP="00FA4D92">
            <w:pPr>
              <w:rPr>
                <w:rFonts w:cs="Arial"/>
                <w:b/>
                <w:sz w:val="20"/>
              </w:rPr>
            </w:pPr>
            <w:r>
              <w:rPr>
                <w:rFonts w:cs="Arial"/>
                <w:b/>
                <w:sz w:val="20"/>
              </w:rPr>
              <w:t xml:space="preserve">Altogether signs that HIA may improve political networks and </w:t>
            </w:r>
            <w:r>
              <w:rPr>
                <w:rFonts w:cs="Arial"/>
                <w:b/>
                <w:sz w:val="20"/>
              </w:rPr>
              <w:lastRenderedPageBreak/>
              <w:t>opportunities for public participation BUT not transform planning in other crucial ways.</w:t>
            </w:r>
          </w:p>
        </w:tc>
        <w:tc>
          <w:tcPr>
            <w:tcW w:w="2335" w:type="dxa"/>
          </w:tcPr>
          <w:p w:rsidR="002446D1" w:rsidRPr="00D63D91" w:rsidRDefault="002446D1" w:rsidP="00FA4D92">
            <w:pPr>
              <w:rPr>
                <w:rFonts w:cs="Arial"/>
                <w:sz w:val="20"/>
              </w:rPr>
            </w:pPr>
            <w:r w:rsidRPr="00280E6F">
              <w:rPr>
                <w:rFonts w:cs="Arial"/>
                <w:b/>
                <w:sz w:val="20"/>
              </w:rPr>
              <w:lastRenderedPageBreak/>
              <w:t>Limitations identified by author(s)</w:t>
            </w:r>
            <w:r w:rsidRPr="00D63D91">
              <w:rPr>
                <w:rFonts w:cs="Arial"/>
                <w:sz w:val="20"/>
              </w:rPr>
              <w:t>:</w:t>
            </w: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Limitations identified by review team</w:t>
            </w:r>
            <w:r w:rsidRPr="00D63D91">
              <w:rPr>
                <w:rFonts w:cs="Arial"/>
                <w:sz w:val="20"/>
              </w:rPr>
              <w:t>:</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Evidence gaps  &amp;/or recommendations for future research</w:t>
            </w:r>
            <w:r w:rsidRPr="00D63D91">
              <w:rPr>
                <w:rFonts w:cs="Arial"/>
                <w:sz w:val="20"/>
              </w:rPr>
              <w:t>:</w:t>
            </w:r>
          </w:p>
          <w:p w:rsidR="002446D1" w:rsidRDefault="002446D1" w:rsidP="007C04C2">
            <w:pPr>
              <w:pStyle w:val="ListParagraph"/>
              <w:numPr>
                <w:ilvl w:val="0"/>
                <w:numId w:val="36"/>
              </w:numPr>
              <w:ind w:left="210" w:hanging="210"/>
              <w:rPr>
                <w:rFonts w:cs="Arial"/>
                <w:sz w:val="20"/>
              </w:rPr>
            </w:pPr>
            <w:r w:rsidRPr="005E6DCA">
              <w:rPr>
                <w:rFonts w:cs="Arial"/>
                <w:sz w:val="20"/>
              </w:rPr>
              <w:t>Revisiting the impact of ENCHIA process on rezoning plan.</w:t>
            </w:r>
          </w:p>
          <w:p w:rsidR="002446D1" w:rsidRDefault="002446D1" w:rsidP="007C04C2">
            <w:pPr>
              <w:pStyle w:val="ListParagraph"/>
              <w:numPr>
                <w:ilvl w:val="0"/>
                <w:numId w:val="36"/>
              </w:numPr>
              <w:ind w:left="210" w:hanging="210"/>
              <w:rPr>
                <w:rFonts w:cs="Arial"/>
                <w:sz w:val="20"/>
              </w:rPr>
            </w:pPr>
            <w:r>
              <w:rPr>
                <w:rFonts w:cs="Arial"/>
                <w:sz w:val="20"/>
              </w:rPr>
              <w:t>Determine whether HIA is more effective when applied to projects or plans</w:t>
            </w:r>
          </w:p>
          <w:p w:rsidR="002446D1" w:rsidRPr="005E6DCA" w:rsidRDefault="002446D1" w:rsidP="007C04C2">
            <w:pPr>
              <w:pStyle w:val="ListParagraph"/>
              <w:numPr>
                <w:ilvl w:val="0"/>
                <w:numId w:val="36"/>
              </w:numPr>
              <w:ind w:left="210" w:hanging="210"/>
              <w:rPr>
                <w:rFonts w:cs="Arial"/>
                <w:sz w:val="20"/>
              </w:rPr>
            </w:pPr>
            <w:r>
              <w:rPr>
                <w:rFonts w:cs="Arial"/>
                <w:sz w:val="20"/>
              </w:rPr>
              <w:t>Examine how HIA can handle recurring conflicts over political power (communities vs. Private/public investors)</w:t>
            </w:r>
          </w:p>
          <w:p w:rsidR="002446D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Source of funding</w:t>
            </w:r>
            <w:r w:rsidRPr="00D63D91">
              <w:rPr>
                <w:rFonts w:cs="Arial"/>
                <w:sz w:val="20"/>
              </w:rPr>
              <w:t>:</w:t>
            </w:r>
            <w:r>
              <w:rPr>
                <w:rFonts w:cs="Arial"/>
                <w:sz w:val="20"/>
              </w:rPr>
              <w:t xml:space="preserve"> N/R</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r>
    </w:tbl>
    <w:p w:rsidR="00463028" w:rsidRDefault="00463028">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2446D1" w:rsidRDefault="002446D1">
      <w:pPr>
        <w:rPr>
          <w:rFonts w:cs="Arial"/>
          <w:szCs w:val="24"/>
        </w:rPr>
      </w:pPr>
    </w:p>
    <w:p w:rsidR="002446D1" w:rsidRDefault="002446D1">
      <w:pPr>
        <w:rPr>
          <w:rFonts w:cs="Arial"/>
          <w:szCs w:val="24"/>
        </w:rPr>
      </w:pPr>
    </w:p>
    <w:p w:rsidR="002446D1" w:rsidRDefault="002446D1">
      <w:pPr>
        <w:rPr>
          <w:rFonts w:cs="Arial"/>
          <w:szCs w:val="24"/>
        </w:rPr>
      </w:pPr>
    </w:p>
    <w:p w:rsidR="002446D1" w:rsidRDefault="002446D1">
      <w:pPr>
        <w:rPr>
          <w:rFonts w:cs="Arial"/>
          <w:szCs w:val="24"/>
        </w:rPr>
      </w:pPr>
    </w:p>
    <w:p w:rsidR="00AE2115" w:rsidRDefault="00AE2115" w:rsidP="002446D1">
      <w:pPr>
        <w:rPr>
          <w:rFonts w:cs="Arial"/>
          <w:szCs w:val="24"/>
        </w:rPr>
      </w:pPr>
    </w:p>
    <w:p w:rsidR="002446D1" w:rsidRPr="00D63D91" w:rsidRDefault="002446D1" w:rsidP="002446D1">
      <w:pPr>
        <w:rPr>
          <w:b/>
        </w:rPr>
      </w:pPr>
      <w:r w:rsidRPr="00D63D91">
        <w:rPr>
          <w:b/>
        </w:rPr>
        <w:lastRenderedPageBreak/>
        <w:t>Data extraction form</w:t>
      </w:r>
    </w:p>
    <w:p w:rsidR="002446D1" w:rsidRDefault="002446D1" w:rsidP="002446D1"/>
    <w:p w:rsidR="002446D1" w:rsidRDefault="002446D1" w:rsidP="002446D1">
      <w:pPr>
        <w:rPr>
          <w:b/>
          <w:sz w:val="22"/>
          <w:szCs w:val="22"/>
        </w:rPr>
      </w:pPr>
      <w:r w:rsidRPr="0009411A">
        <w:rPr>
          <w:b/>
          <w:sz w:val="22"/>
          <w:szCs w:val="22"/>
        </w:rPr>
        <w:t xml:space="preserve">Title of paper:  </w:t>
      </w:r>
      <w:r w:rsidRPr="00D1352A">
        <w:rPr>
          <w:b/>
          <w:i/>
          <w:szCs w:val="24"/>
        </w:rPr>
        <w:t>Use of Health Impact Assessment in the U.S. 27 Case Studies 1999-2007</w:t>
      </w:r>
    </w:p>
    <w:p w:rsidR="00D1352A" w:rsidRPr="0009411A" w:rsidRDefault="00D1352A" w:rsidP="002446D1">
      <w:pPr>
        <w:rPr>
          <w:b/>
          <w:sz w:val="22"/>
          <w:szCs w:val="22"/>
        </w:rPr>
      </w:pPr>
    </w:p>
    <w:tbl>
      <w:tblPr>
        <w:tblStyle w:val="TableGrid"/>
        <w:tblW w:w="0" w:type="auto"/>
        <w:tblLook w:val="04A0"/>
      </w:tblPr>
      <w:tblGrid>
        <w:gridCol w:w="2362"/>
        <w:gridCol w:w="2362"/>
        <w:gridCol w:w="2362"/>
        <w:gridCol w:w="2362"/>
        <w:gridCol w:w="2363"/>
        <w:gridCol w:w="2363"/>
      </w:tblGrid>
      <w:tr w:rsidR="002446D1" w:rsidRPr="00D63D91" w:rsidTr="00FA4D92">
        <w:tc>
          <w:tcPr>
            <w:tcW w:w="2362" w:type="dxa"/>
          </w:tcPr>
          <w:p w:rsidR="002446D1" w:rsidRPr="00D63D91" w:rsidRDefault="002446D1" w:rsidP="00FA4D92">
            <w:pPr>
              <w:rPr>
                <w:b/>
                <w:sz w:val="22"/>
                <w:szCs w:val="22"/>
              </w:rPr>
            </w:pPr>
            <w:r w:rsidRPr="00D63D91">
              <w:rPr>
                <w:b/>
                <w:sz w:val="22"/>
                <w:szCs w:val="22"/>
              </w:rPr>
              <w:t>Study details</w:t>
            </w:r>
          </w:p>
        </w:tc>
        <w:tc>
          <w:tcPr>
            <w:tcW w:w="2362" w:type="dxa"/>
          </w:tcPr>
          <w:p w:rsidR="002446D1" w:rsidRPr="00D63D91" w:rsidRDefault="002446D1" w:rsidP="00FA4D92">
            <w:pPr>
              <w:rPr>
                <w:b/>
                <w:sz w:val="22"/>
                <w:szCs w:val="22"/>
              </w:rPr>
            </w:pPr>
            <w:r w:rsidRPr="00D63D91">
              <w:rPr>
                <w:b/>
                <w:sz w:val="22"/>
                <w:szCs w:val="22"/>
              </w:rPr>
              <w:t>Population and setting</w:t>
            </w:r>
          </w:p>
        </w:tc>
        <w:tc>
          <w:tcPr>
            <w:tcW w:w="2362" w:type="dxa"/>
          </w:tcPr>
          <w:p w:rsidR="002446D1" w:rsidRPr="00D63D91" w:rsidRDefault="002446D1" w:rsidP="00FA4D92">
            <w:pPr>
              <w:rPr>
                <w:b/>
                <w:sz w:val="22"/>
                <w:szCs w:val="22"/>
              </w:rPr>
            </w:pPr>
            <w:r>
              <w:rPr>
                <w:b/>
                <w:sz w:val="22"/>
                <w:szCs w:val="22"/>
              </w:rPr>
              <w:t xml:space="preserve">Plan </w:t>
            </w:r>
            <w:r w:rsidRPr="00D63D91">
              <w:rPr>
                <w:b/>
                <w:sz w:val="22"/>
                <w:szCs w:val="22"/>
              </w:rPr>
              <w:t>details and method of appraisal</w:t>
            </w:r>
          </w:p>
        </w:tc>
        <w:tc>
          <w:tcPr>
            <w:tcW w:w="2362" w:type="dxa"/>
          </w:tcPr>
          <w:p w:rsidR="002446D1" w:rsidRPr="00D63D91" w:rsidRDefault="002446D1" w:rsidP="00FA4D92">
            <w:pPr>
              <w:rPr>
                <w:b/>
                <w:sz w:val="22"/>
                <w:szCs w:val="22"/>
              </w:rPr>
            </w:pPr>
            <w:r w:rsidRPr="00D63D91">
              <w:rPr>
                <w:b/>
                <w:sz w:val="22"/>
                <w:szCs w:val="22"/>
              </w:rPr>
              <w:t>Outcomes assessed*</w:t>
            </w:r>
          </w:p>
        </w:tc>
        <w:tc>
          <w:tcPr>
            <w:tcW w:w="2363" w:type="dxa"/>
          </w:tcPr>
          <w:p w:rsidR="002446D1" w:rsidRPr="00D63D91" w:rsidRDefault="002446D1" w:rsidP="00FA4D92">
            <w:pPr>
              <w:rPr>
                <w:b/>
                <w:sz w:val="22"/>
                <w:szCs w:val="22"/>
              </w:rPr>
            </w:pPr>
            <w:r w:rsidRPr="00D63D91">
              <w:rPr>
                <w:b/>
                <w:sz w:val="22"/>
                <w:szCs w:val="22"/>
              </w:rPr>
              <w:t>Results</w:t>
            </w:r>
          </w:p>
        </w:tc>
        <w:tc>
          <w:tcPr>
            <w:tcW w:w="2363" w:type="dxa"/>
          </w:tcPr>
          <w:p w:rsidR="002446D1" w:rsidRPr="00D63D91" w:rsidRDefault="002446D1" w:rsidP="00FA4D92">
            <w:pPr>
              <w:rPr>
                <w:b/>
                <w:sz w:val="22"/>
                <w:szCs w:val="22"/>
              </w:rPr>
            </w:pPr>
            <w:r w:rsidRPr="00D63D91">
              <w:rPr>
                <w:b/>
                <w:sz w:val="22"/>
                <w:szCs w:val="22"/>
              </w:rPr>
              <w:t>Notes</w:t>
            </w:r>
          </w:p>
        </w:tc>
      </w:tr>
      <w:tr w:rsidR="002446D1" w:rsidRPr="00D63D91" w:rsidTr="00FA4D92">
        <w:tc>
          <w:tcPr>
            <w:tcW w:w="2362" w:type="dxa"/>
          </w:tcPr>
          <w:p w:rsidR="002446D1" w:rsidRPr="0002171F" w:rsidRDefault="002446D1" w:rsidP="00FA4D92">
            <w:pPr>
              <w:rPr>
                <w:rFonts w:cs="Arial"/>
                <w:b/>
                <w:sz w:val="20"/>
              </w:rPr>
            </w:pPr>
            <w:r w:rsidRPr="0002171F">
              <w:rPr>
                <w:rFonts w:cs="Arial"/>
                <w:b/>
                <w:sz w:val="20"/>
              </w:rPr>
              <w:t>Authors</w:t>
            </w:r>
          </w:p>
          <w:p w:rsidR="002446D1" w:rsidRPr="0002171F" w:rsidRDefault="002446D1" w:rsidP="00FA4D92">
            <w:pPr>
              <w:rPr>
                <w:sz w:val="20"/>
              </w:rPr>
            </w:pPr>
            <w:r w:rsidRPr="0002171F">
              <w:rPr>
                <w:sz w:val="20"/>
              </w:rPr>
              <w:t xml:space="preserve">Dannenberg, A., Bhatia, R., Cole, B., Heaton, S., Feldman, J., </w:t>
            </w:r>
            <w:proofErr w:type="spellStart"/>
            <w:r w:rsidRPr="0002171F">
              <w:rPr>
                <w:sz w:val="20"/>
              </w:rPr>
              <w:t>Rutt</w:t>
            </w:r>
            <w:proofErr w:type="spellEnd"/>
            <w:r w:rsidRPr="0002171F">
              <w:rPr>
                <w:sz w:val="20"/>
              </w:rPr>
              <w:t>, D</w:t>
            </w:r>
          </w:p>
          <w:p w:rsidR="002446D1" w:rsidRPr="0002171F" w:rsidRDefault="002446D1" w:rsidP="00FA4D92">
            <w:pPr>
              <w:rPr>
                <w:rFonts w:cs="Arial"/>
                <w:sz w:val="20"/>
              </w:rPr>
            </w:pPr>
          </w:p>
          <w:p w:rsidR="002446D1" w:rsidRPr="0002171F" w:rsidRDefault="002446D1" w:rsidP="00FA4D92">
            <w:pPr>
              <w:rPr>
                <w:rFonts w:cs="Arial"/>
                <w:b/>
                <w:sz w:val="20"/>
              </w:rPr>
            </w:pPr>
            <w:r w:rsidRPr="0002171F">
              <w:rPr>
                <w:rFonts w:cs="Arial"/>
                <w:b/>
                <w:sz w:val="20"/>
              </w:rPr>
              <w:t>Year:</w:t>
            </w:r>
          </w:p>
          <w:p w:rsidR="002446D1" w:rsidRPr="0002171F" w:rsidRDefault="002446D1" w:rsidP="00FA4D92">
            <w:pPr>
              <w:rPr>
                <w:rFonts w:cs="Arial"/>
                <w:sz w:val="20"/>
              </w:rPr>
            </w:pPr>
            <w:r w:rsidRPr="0002171F">
              <w:rPr>
                <w:rFonts w:cs="Arial"/>
                <w:sz w:val="20"/>
              </w:rPr>
              <w:t>2008</w:t>
            </w:r>
          </w:p>
          <w:p w:rsidR="002446D1" w:rsidRPr="0002171F" w:rsidRDefault="002446D1" w:rsidP="00FA4D92">
            <w:pPr>
              <w:rPr>
                <w:rFonts w:cs="Arial"/>
                <w:sz w:val="20"/>
              </w:rPr>
            </w:pPr>
          </w:p>
          <w:p w:rsidR="002446D1" w:rsidRPr="0002171F" w:rsidRDefault="002446D1" w:rsidP="00FA4D92">
            <w:pPr>
              <w:rPr>
                <w:rFonts w:cs="Arial"/>
                <w:sz w:val="20"/>
              </w:rPr>
            </w:pPr>
            <w:r w:rsidRPr="0002171F">
              <w:rPr>
                <w:rFonts w:cs="Arial"/>
                <w:b/>
                <w:sz w:val="20"/>
              </w:rPr>
              <w:t>Citation</w:t>
            </w:r>
            <w:r w:rsidRPr="0002171F">
              <w:rPr>
                <w:rFonts w:cs="Arial"/>
                <w:sz w:val="20"/>
              </w:rPr>
              <w:t>:</w:t>
            </w:r>
          </w:p>
          <w:p w:rsidR="002446D1" w:rsidRPr="0002171F" w:rsidRDefault="002446D1" w:rsidP="00FA4D92">
            <w:pPr>
              <w:rPr>
                <w:sz w:val="20"/>
              </w:rPr>
            </w:pPr>
            <w:r w:rsidRPr="0002171F">
              <w:rPr>
                <w:sz w:val="20"/>
              </w:rPr>
              <w:t>American Journal of Preventative Medicine 2008; 34 (3)</w:t>
            </w:r>
          </w:p>
          <w:p w:rsidR="002446D1" w:rsidRPr="0002171F" w:rsidRDefault="002446D1" w:rsidP="00FA4D92">
            <w:pPr>
              <w:ind w:firstLine="720"/>
              <w:rPr>
                <w:rFonts w:cs="Arial"/>
                <w:sz w:val="20"/>
              </w:rPr>
            </w:pPr>
          </w:p>
          <w:p w:rsidR="002446D1" w:rsidRPr="0002171F" w:rsidRDefault="002446D1" w:rsidP="00FA4D92">
            <w:pPr>
              <w:rPr>
                <w:rFonts w:cs="Arial"/>
                <w:sz w:val="20"/>
              </w:rPr>
            </w:pPr>
            <w:r w:rsidRPr="0002171F">
              <w:rPr>
                <w:rFonts w:cs="Arial"/>
                <w:b/>
                <w:sz w:val="20"/>
              </w:rPr>
              <w:t>Aim of study</w:t>
            </w:r>
            <w:r w:rsidRPr="0002171F">
              <w:rPr>
                <w:rFonts w:cs="Arial"/>
                <w:sz w:val="20"/>
              </w:rPr>
              <w:t>:</w:t>
            </w:r>
          </w:p>
          <w:p w:rsidR="002446D1" w:rsidRPr="0002171F" w:rsidRDefault="002446D1" w:rsidP="00FA4D92">
            <w:pPr>
              <w:rPr>
                <w:rFonts w:cs="Arial"/>
                <w:sz w:val="18"/>
              </w:rPr>
            </w:pPr>
            <w:r w:rsidRPr="0002171F">
              <w:rPr>
                <w:sz w:val="18"/>
              </w:rPr>
              <w:t>To document the growing use in the US of health impact assessment methods to help planners and others consider the health consequences of their decisions</w:t>
            </w:r>
          </w:p>
          <w:p w:rsidR="002446D1" w:rsidRPr="0002171F" w:rsidRDefault="002446D1" w:rsidP="00FA4D92">
            <w:pPr>
              <w:rPr>
                <w:rFonts w:cs="Arial"/>
                <w:sz w:val="20"/>
              </w:rPr>
            </w:pPr>
          </w:p>
          <w:p w:rsidR="002446D1" w:rsidRPr="0002171F" w:rsidRDefault="002446D1" w:rsidP="00FA4D92">
            <w:pPr>
              <w:rPr>
                <w:rFonts w:cs="Arial"/>
                <w:sz w:val="20"/>
              </w:rPr>
            </w:pPr>
            <w:r w:rsidRPr="0002171F">
              <w:rPr>
                <w:rFonts w:cs="Arial"/>
                <w:b/>
                <w:sz w:val="20"/>
              </w:rPr>
              <w:t>Study design</w:t>
            </w:r>
            <w:r w:rsidRPr="0002171F">
              <w:rPr>
                <w:rFonts w:cs="Arial"/>
                <w:sz w:val="20"/>
              </w:rPr>
              <w:t>:</w:t>
            </w:r>
          </w:p>
          <w:p w:rsidR="002446D1" w:rsidRPr="0002171F" w:rsidRDefault="002446D1" w:rsidP="00FA4D92">
            <w:pPr>
              <w:rPr>
                <w:rFonts w:cs="Arial"/>
                <w:sz w:val="20"/>
              </w:rPr>
            </w:pPr>
            <w:r w:rsidRPr="0002171F">
              <w:rPr>
                <w:rFonts w:cs="Arial"/>
                <w:sz w:val="20"/>
              </w:rPr>
              <w:t>Review of 27 HIA case studies (some not relevant to this NICE review)</w:t>
            </w:r>
          </w:p>
          <w:p w:rsidR="002446D1" w:rsidRPr="0002171F" w:rsidRDefault="002446D1" w:rsidP="00FA4D92">
            <w:pPr>
              <w:rPr>
                <w:rFonts w:cs="Arial"/>
                <w:sz w:val="20"/>
              </w:rPr>
            </w:pPr>
          </w:p>
          <w:p w:rsidR="002446D1" w:rsidRPr="0002171F" w:rsidRDefault="002446D1" w:rsidP="00FA4D92">
            <w:pPr>
              <w:rPr>
                <w:rFonts w:cs="Arial"/>
                <w:b/>
                <w:sz w:val="28"/>
              </w:rPr>
            </w:pPr>
            <w:r w:rsidRPr="0002171F">
              <w:rPr>
                <w:rFonts w:cs="Arial"/>
                <w:b/>
                <w:sz w:val="20"/>
              </w:rPr>
              <w:t>Quality score</w:t>
            </w:r>
            <w:r w:rsidRPr="0002171F">
              <w:rPr>
                <w:rFonts w:cs="Arial"/>
                <w:sz w:val="20"/>
              </w:rPr>
              <w:t xml:space="preserve">:  </w:t>
            </w:r>
            <w:r w:rsidRPr="0002171F">
              <w:rPr>
                <w:rFonts w:cs="Arial"/>
                <w:b/>
              </w:rPr>
              <w:t>+</w:t>
            </w:r>
          </w:p>
          <w:p w:rsidR="002446D1" w:rsidRPr="0002171F" w:rsidRDefault="002446D1" w:rsidP="00FA4D92">
            <w:pPr>
              <w:rPr>
                <w:rFonts w:cs="Arial"/>
                <w:sz w:val="20"/>
              </w:rPr>
            </w:pPr>
          </w:p>
          <w:p w:rsidR="002446D1" w:rsidRPr="0002171F" w:rsidRDefault="002446D1" w:rsidP="00FA4D92">
            <w:pPr>
              <w:rPr>
                <w:rFonts w:cs="Arial"/>
                <w:b/>
                <w:sz w:val="28"/>
              </w:rPr>
            </w:pPr>
            <w:r w:rsidRPr="0002171F">
              <w:rPr>
                <w:rFonts w:cs="Arial"/>
                <w:b/>
                <w:sz w:val="20"/>
              </w:rPr>
              <w:t xml:space="preserve">External validity score:  </w:t>
            </w:r>
            <w:r w:rsidRPr="0002171F">
              <w:rPr>
                <w:rFonts w:cs="Arial"/>
                <w:b/>
              </w:rPr>
              <w:t>+</w:t>
            </w:r>
          </w:p>
          <w:p w:rsidR="002446D1" w:rsidRPr="00280E6F" w:rsidRDefault="002446D1" w:rsidP="00FA4D92">
            <w:pPr>
              <w:rPr>
                <w:rFonts w:cs="Arial"/>
                <w:b/>
                <w:sz w:val="20"/>
              </w:rPr>
            </w:pPr>
          </w:p>
          <w:p w:rsidR="002446D1" w:rsidRPr="00D63D91" w:rsidRDefault="002446D1" w:rsidP="00FA4D92">
            <w:pPr>
              <w:rPr>
                <w:rFonts w:cs="Arial"/>
                <w:sz w:val="20"/>
              </w:rPr>
            </w:pPr>
          </w:p>
        </w:tc>
        <w:tc>
          <w:tcPr>
            <w:tcW w:w="2362" w:type="dxa"/>
          </w:tcPr>
          <w:p w:rsidR="002446D1" w:rsidRPr="0002171F" w:rsidRDefault="002446D1" w:rsidP="00FA4D92">
            <w:pPr>
              <w:rPr>
                <w:rFonts w:cs="Arial"/>
                <w:sz w:val="20"/>
              </w:rPr>
            </w:pPr>
            <w:r w:rsidRPr="0002171F">
              <w:rPr>
                <w:rFonts w:cs="Arial"/>
                <w:b/>
                <w:sz w:val="20"/>
              </w:rPr>
              <w:lastRenderedPageBreak/>
              <w:t>Country</w:t>
            </w:r>
            <w:r w:rsidRPr="0002171F">
              <w:rPr>
                <w:rFonts w:cs="Arial"/>
                <w:sz w:val="20"/>
              </w:rPr>
              <w:t>:</w:t>
            </w:r>
          </w:p>
          <w:p w:rsidR="002446D1" w:rsidRPr="0002171F" w:rsidRDefault="002446D1" w:rsidP="00FA4D92">
            <w:pPr>
              <w:rPr>
                <w:rFonts w:cs="Arial"/>
                <w:sz w:val="20"/>
              </w:rPr>
            </w:pPr>
            <w:r w:rsidRPr="0002171F">
              <w:rPr>
                <w:rFonts w:cs="Arial"/>
                <w:sz w:val="20"/>
              </w:rPr>
              <w:t>USA</w:t>
            </w:r>
          </w:p>
          <w:p w:rsidR="002446D1" w:rsidRPr="0002171F" w:rsidRDefault="002446D1" w:rsidP="00FA4D92">
            <w:pPr>
              <w:rPr>
                <w:rFonts w:cs="Arial"/>
                <w:sz w:val="20"/>
              </w:rPr>
            </w:pPr>
          </w:p>
          <w:p w:rsidR="002446D1" w:rsidRPr="0002171F" w:rsidRDefault="002446D1" w:rsidP="00FA4D92">
            <w:pPr>
              <w:rPr>
                <w:rFonts w:cs="Arial"/>
                <w:sz w:val="20"/>
              </w:rPr>
            </w:pPr>
            <w:r w:rsidRPr="0002171F">
              <w:rPr>
                <w:rFonts w:cs="Arial"/>
                <w:b/>
                <w:sz w:val="20"/>
              </w:rPr>
              <w:t>Setting</w:t>
            </w:r>
            <w:r w:rsidRPr="0002171F">
              <w:rPr>
                <w:rFonts w:cs="Arial"/>
                <w:sz w:val="20"/>
              </w:rPr>
              <w:t xml:space="preserve"> (</w:t>
            </w:r>
            <w:proofErr w:type="spellStart"/>
            <w:r w:rsidRPr="0002171F">
              <w:rPr>
                <w:rFonts w:cs="Arial"/>
                <w:sz w:val="20"/>
              </w:rPr>
              <w:t>eg</w:t>
            </w:r>
            <w:proofErr w:type="spellEnd"/>
            <w:r w:rsidRPr="0002171F">
              <w:rPr>
                <w:rFonts w:cs="Arial"/>
                <w:sz w:val="20"/>
              </w:rPr>
              <w:t xml:space="preserve"> urban/rural)</w:t>
            </w:r>
          </w:p>
          <w:p w:rsidR="002446D1" w:rsidRPr="0002171F" w:rsidRDefault="002446D1" w:rsidP="00FA4D92">
            <w:pPr>
              <w:rPr>
                <w:rFonts w:cs="Arial"/>
                <w:sz w:val="20"/>
              </w:rPr>
            </w:pPr>
            <w:r w:rsidRPr="0002171F">
              <w:rPr>
                <w:rFonts w:cs="Arial"/>
                <w:sz w:val="20"/>
              </w:rPr>
              <w:t>Various</w:t>
            </w:r>
          </w:p>
          <w:p w:rsidR="002446D1" w:rsidRPr="0002171F" w:rsidRDefault="002446D1" w:rsidP="00FA4D92">
            <w:pPr>
              <w:rPr>
                <w:rFonts w:cs="Arial"/>
                <w:sz w:val="20"/>
              </w:rPr>
            </w:pPr>
          </w:p>
          <w:p w:rsidR="002446D1" w:rsidRPr="0002171F" w:rsidRDefault="002446D1" w:rsidP="00FA4D92">
            <w:pPr>
              <w:rPr>
                <w:rFonts w:cs="Arial"/>
                <w:sz w:val="20"/>
              </w:rPr>
            </w:pPr>
            <w:r w:rsidRPr="0002171F">
              <w:rPr>
                <w:rFonts w:cs="Arial"/>
                <w:b/>
                <w:sz w:val="20"/>
              </w:rPr>
              <w:t>Population</w:t>
            </w:r>
            <w:r w:rsidRPr="0002171F">
              <w:rPr>
                <w:rFonts w:cs="Arial"/>
                <w:sz w:val="20"/>
              </w:rPr>
              <w:t>:</w:t>
            </w:r>
          </w:p>
          <w:p w:rsidR="002446D1" w:rsidRPr="0002171F" w:rsidRDefault="002446D1" w:rsidP="00FA4D92">
            <w:pPr>
              <w:rPr>
                <w:rFonts w:cs="Arial"/>
                <w:sz w:val="20"/>
              </w:rPr>
            </w:pPr>
            <w:r w:rsidRPr="0002171F">
              <w:rPr>
                <w:rFonts w:cs="Arial"/>
                <w:sz w:val="20"/>
              </w:rPr>
              <w:t>Various – see individual case study information</w:t>
            </w:r>
          </w:p>
          <w:p w:rsidR="002446D1" w:rsidRPr="0002171F" w:rsidRDefault="002446D1" w:rsidP="00FA4D92">
            <w:pPr>
              <w:rPr>
                <w:rFonts w:cs="Arial"/>
                <w:sz w:val="20"/>
              </w:rPr>
            </w:pPr>
          </w:p>
          <w:p w:rsidR="002446D1" w:rsidRDefault="002446D1" w:rsidP="00FA4D92">
            <w:pPr>
              <w:rPr>
                <w:rFonts w:cs="Arial"/>
                <w:sz w:val="20"/>
              </w:rPr>
            </w:pPr>
          </w:p>
          <w:p w:rsidR="002446D1" w:rsidRDefault="002446D1" w:rsidP="00FA4D92">
            <w:pPr>
              <w:rPr>
                <w:rFonts w:cs="Arial"/>
                <w:sz w:val="20"/>
              </w:rPr>
            </w:pPr>
            <w:r w:rsidRPr="005B380B">
              <w:rPr>
                <w:rFonts w:cs="Arial"/>
                <w:b/>
                <w:sz w:val="20"/>
              </w:rPr>
              <w:t>Equity:</w:t>
            </w:r>
            <w:r>
              <w:rPr>
                <w:rFonts w:cs="Arial"/>
                <w:sz w:val="20"/>
              </w:rPr>
              <w:t xml:space="preserve">  racial and socio-economic , demographics</w:t>
            </w:r>
          </w:p>
          <w:p w:rsidR="002446D1" w:rsidRDefault="002446D1" w:rsidP="00FA4D92">
            <w:pPr>
              <w:rPr>
                <w:rFonts w:cs="Arial"/>
                <w:sz w:val="20"/>
              </w:rPr>
            </w:pPr>
          </w:p>
          <w:p w:rsidR="002446D1" w:rsidRDefault="002446D1" w:rsidP="00FA4D92">
            <w:pPr>
              <w:rPr>
                <w:rFonts w:cs="Arial"/>
                <w:sz w:val="20"/>
              </w:rPr>
            </w:pPr>
          </w:p>
          <w:p w:rsidR="002446D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c>
          <w:tcPr>
            <w:tcW w:w="2362" w:type="dxa"/>
          </w:tcPr>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Pr="0002171F" w:rsidRDefault="002446D1" w:rsidP="00FA4D92">
            <w:pPr>
              <w:rPr>
                <w:rFonts w:cs="Arial"/>
                <w:b/>
                <w:sz w:val="20"/>
              </w:rPr>
            </w:pPr>
            <w:r w:rsidRPr="0002171F">
              <w:rPr>
                <w:rFonts w:cs="Arial"/>
                <w:b/>
                <w:sz w:val="20"/>
              </w:rPr>
              <w:t>See below for case studies</w:t>
            </w: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Pr="00D63D91" w:rsidRDefault="002446D1" w:rsidP="00FA4D92">
            <w:pPr>
              <w:rPr>
                <w:rFonts w:cs="Arial"/>
                <w:sz w:val="20"/>
              </w:rPr>
            </w:pPr>
          </w:p>
          <w:p w:rsidR="002446D1" w:rsidRPr="00D63D91" w:rsidRDefault="002446D1" w:rsidP="00FA4D92">
            <w:pPr>
              <w:rPr>
                <w:rFonts w:cs="Arial"/>
                <w:sz w:val="20"/>
              </w:rPr>
            </w:pPr>
          </w:p>
        </w:tc>
        <w:tc>
          <w:tcPr>
            <w:tcW w:w="2362" w:type="dxa"/>
          </w:tcPr>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Pr="0002171F" w:rsidRDefault="002446D1" w:rsidP="00FA4D92">
            <w:pPr>
              <w:rPr>
                <w:rFonts w:cs="Arial"/>
                <w:b/>
                <w:sz w:val="20"/>
              </w:rPr>
            </w:pPr>
            <w:r w:rsidRPr="0002171F">
              <w:rPr>
                <w:rFonts w:cs="Arial"/>
                <w:b/>
                <w:sz w:val="20"/>
              </w:rPr>
              <w:t>See below for case studies</w:t>
            </w: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Pr="00D63D91" w:rsidRDefault="002446D1" w:rsidP="00FA4D92">
            <w:pPr>
              <w:rPr>
                <w:rFonts w:cs="Arial"/>
                <w:sz w:val="20"/>
              </w:rPr>
            </w:pPr>
          </w:p>
        </w:tc>
        <w:tc>
          <w:tcPr>
            <w:tcW w:w="2363" w:type="dxa"/>
          </w:tcPr>
          <w:p w:rsidR="002446D1" w:rsidRPr="005F4FC1" w:rsidRDefault="002446D1" w:rsidP="00FA4D92">
            <w:pPr>
              <w:autoSpaceDE w:val="0"/>
              <w:autoSpaceDN w:val="0"/>
              <w:adjustRightInd w:val="0"/>
              <w:rPr>
                <w:rFonts w:cs="Arial"/>
                <w:color w:val="000000"/>
                <w:sz w:val="20"/>
              </w:rPr>
            </w:pPr>
            <w:r w:rsidRPr="005F4FC1">
              <w:rPr>
                <w:rFonts w:cs="Arial"/>
                <w:color w:val="000000"/>
                <w:sz w:val="20"/>
              </w:rPr>
              <w:t>“Only limited information</w:t>
            </w:r>
            <w:r w:rsidR="00FA4121">
              <w:rPr>
                <w:rFonts w:cs="Arial"/>
                <w:color w:val="000000"/>
                <w:sz w:val="20"/>
              </w:rPr>
              <w:t xml:space="preserve"> </w:t>
            </w:r>
            <w:r w:rsidRPr="005F4FC1">
              <w:rPr>
                <w:rFonts w:cs="Arial"/>
                <w:color w:val="000000"/>
                <w:sz w:val="20"/>
              </w:rPr>
              <w:t>is available about the impact that these 27 HIAs have had on decision processes. In a few cases, changes in policies or projects were made directly as a result of the HIA. More commonly, the HIA raised awareness of</w:t>
            </w:r>
          </w:p>
          <w:p w:rsidR="002446D1" w:rsidRPr="005F4FC1" w:rsidRDefault="002446D1" w:rsidP="00FA4D92">
            <w:pPr>
              <w:autoSpaceDE w:val="0"/>
              <w:autoSpaceDN w:val="0"/>
              <w:adjustRightInd w:val="0"/>
              <w:rPr>
                <w:rFonts w:cs="Arial"/>
                <w:color w:val="000000"/>
                <w:sz w:val="20"/>
              </w:rPr>
            </w:pPr>
            <w:r w:rsidRPr="005F4FC1">
              <w:rPr>
                <w:rFonts w:cs="Arial"/>
                <w:color w:val="000000"/>
                <w:sz w:val="20"/>
              </w:rPr>
              <w:t>health issues among decision-makers and others; subsequent</w:t>
            </w:r>
          </w:p>
          <w:p w:rsidR="002446D1" w:rsidRPr="005F4FC1" w:rsidRDefault="002446D1" w:rsidP="00FA4D92">
            <w:pPr>
              <w:autoSpaceDE w:val="0"/>
              <w:autoSpaceDN w:val="0"/>
              <w:adjustRightInd w:val="0"/>
              <w:rPr>
                <w:rFonts w:cs="Arial"/>
                <w:color w:val="000000"/>
                <w:sz w:val="20"/>
              </w:rPr>
            </w:pPr>
            <w:r w:rsidRPr="005F4FC1">
              <w:rPr>
                <w:rFonts w:cs="Arial"/>
                <w:color w:val="000000"/>
                <w:sz w:val="20"/>
              </w:rPr>
              <w:t>changes that occurred may be due in part to</w:t>
            </w:r>
          </w:p>
          <w:p w:rsidR="002446D1" w:rsidRPr="005F4FC1" w:rsidRDefault="002446D1" w:rsidP="00FA4D92">
            <w:pPr>
              <w:autoSpaceDE w:val="0"/>
              <w:autoSpaceDN w:val="0"/>
              <w:adjustRightInd w:val="0"/>
              <w:rPr>
                <w:rFonts w:cs="Arial"/>
                <w:color w:val="000000"/>
                <w:sz w:val="20"/>
              </w:rPr>
            </w:pPr>
            <w:proofErr w:type="gramStart"/>
            <w:r w:rsidRPr="005F4FC1">
              <w:rPr>
                <w:rFonts w:cs="Arial"/>
                <w:color w:val="000000"/>
                <w:sz w:val="20"/>
              </w:rPr>
              <w:t>that</w:t>
            </w:r>
            <w:proofErr w:type="gramEnd"/>
            <w:r w:rsidRPr="005F4FC1">
              <w:rPr>
                <w:rFonts w:cs="Arial"/>
                <w:color w:val="000000"/>
                <w:sz w:val="20"/>
              </w:rPr>
              <w:t xml:space="preserve"> increased awareness. HIA practitioners who have</w:t>
            </w:r>
          </w:p>
          <w:p w:rsidR="002446D1" w:rsidRPr="005F4FC1" w:rsidRDefault="002446D1" w:rsidP="00FA4D92">
            <w:pPr>
              <w:autoSpaceDE w:val="0"/>
              <w:autoSpaceDN w:val="0"/>
              <w:adjustRightInd w:val="0"/>
              <w:rPr>
                <w:rFonts w:cs="Arial"/>
                <w:color w:val="000000"/>
                <w:sz w:val="20"/>
              </w:rPr>
            </w:pPr>
            <w:r w:rsidRPr="005F4FC1">
              <w:rPr>
                <w:rFonts w:cs="Arial"/>
                <w:color w:val="000000"/>
                <w:sz w:val="20"/>
              </w:rPr>
              <w:t>ongoing working relationships with their local community</w:t>
            </w:r>
          </w:p>
          <w:p w:rsidR="002446D1" w:rsidRPr="005F4FC1" w:rsidRDefault="002446D1" w:rsidP="00FA4D92">
            <w:pPr>
              <w:autoSpaceDE w:val="0"/>
              <w:autoSpaceDN w:val="0"/>
              <w:adjustRightInd w:val="0"/>
              <w:rPr>
                <w:rFonts w:cs="Arial"/>
                <w:color w:val="000000"/>
                <w:sz w:val="20"/>
              </w:rPr>
            </w:pPr>
            <w:proofErr w:type="gramStart"/>
            <w:r w:rsidRPr="005F4FC1">
              <w:rPr>
                <w:rFonts w:cs="Arial"/>
                <w:color w:val="000000"/>
                <w:sz w:val="20"/>
              </w:rPr>
              <w:t>leaders</w:t>
            </w:r>
            <w:proofErr w:type="gramEnd"/>
            <w:r w:rsidRPr="005F4FC1">
              <w:rPr>
                <w:rFonts w:cs="Arial"/>
                <w:color w:val="000000"/>
                <w:sz w:val="20"/>
              </w:rPr>
              <w:t xml:space="preserve"> may be able to influence decisions more than those who lack such relationships. To accomplish change, such links may be more important than rigorous</w:t>
            </w:r>
          </w:p>
          <w:p w:rsidR="002446D1" w:rsidRPr="00D63D91" w:rsidRDefault="002446D1" w:rsidP="00FA4D92">
            <w:pPr>
              <w:rPr>
                <w:rFonts w:cs="Arial"/>
                <w:sz w:val="20"/>
              </w:rPr>
            </w:pPr>
            <w:proofErr w:type="gramStart"/>
            <w:r w:rsidRPr="005F4FC1">
              <w:rPr>
                <w:rFonts w:cs="Arial"/>
                <w:color w:val="000000"/>
                <w:sz w:val="20"/>
              </w:rPr>
              <w:t>quantitative</w:t>
            </w:r>
            <w:proofErr w:type="gramEnd"/>
            <w:r w:rsidRPr="005F4FC1">
              <w:rPr>
                <w:rFonts w:cs="Arial"/>
                <w:color w:val="000000"/>
                <w:sz w:val="20"/>
              </w:rPr>
              <w:t xml:space="preserve"> data in the HIA report. “</w:t>
            </w:r>
          </w:p>
        </w:tc>
        <w:tc>
          <w:tcPr>
            <w:tcW w:w="2363" w:type="dxa"/>
          </w:tcPr>
          <w:p w:rsidR="002446D1" w:rsidRPr="00D63D91" w:rsidRDefault="002446D1" w:rsidP="00FA4D92">
            <w:pPr>
              <w:rPr>
                <w:rFonts w:cs="Arial"/>
                <w:sz w:val="20"/>
              </w:rPr>
            </w:pPr>
            <w:r w:rsidRPr="00280E6F">
              <w:rPr>
                <w:rFonts w:cs="Arial"/>
                <w:b/>
                <w:sz w:val="20"/>
              </w:rPr>
              <w:t>Limitations identified by author(s)</w:t>
            </w:r>
            <w:r w:rsidRPr="00D63D91">
              <w:rPr>
                <w:rFonts w:cs="Arial"/>
                <w:sz w:val="20"/>
              </w:rPr>
              <w:t>:</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Limitations identified by review team</w:t>
            </w:r>
            <w:r w:rsidRPr="00D63D91">
              <w:rPr>
                <w:rFonts w:cs="Arial"/>
                <w:sz w:val="20"/>
              </w:rPr>
              <w:t>:</w:t>
            </w:r>
            <w:r>
              <w:rPr>
                <w:rFonts w:cs="Arial"/>
                <w:sz w:val="20"/>
              </w:rPr>
              <w:t xml:space="preserve"> information on individual case studies only reported in a table with article focusing on analysis</w:t>
            </w:r>
            <w:r w:rsidRPr="0002171F">
              <w:rPr>
                <w:rFonts w:cs="Arial"/>
                <w:sz w:val="20"/>
              </w:rPr>
              <w:t xml:space="preserve"> </w:t>
            </w:r>
          </w:p>
          <w:p w:rsidR="002446D1" w:rsidRDefault="002446D1" w:rsidP="00FA4D92">
            <w:pPr>
              <w:rPr>
                <w:rFonts w:cs="Arial"/>
                <w:sz w:val="20"/>
              </w:rPr>
            </w:pPr>
          </w:p>
          <w:p w:rsidR="002446D1" w:rsidRPr="0002171F" w:rsidRDefault="002446D1" w:rsidP="00FA4D92">
            <w:pPr>
              <w:rPr>
                <w:rFonts w:cs="Arial"/>
                <w:sz w:val="20"/>
              </w:rPr>
            </w:pPr>
            <w:r w:rsidRPr="0002171F">
              <w:rPr>
                <w:rFonts w:cs="Arial"/>
                <w:sz w:val="20"/>
              </w:rPr>
              <w:t>Co authors involved as primary investigators or consultant for some of the HIA studied.</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Evidence gaps  &amp;/or recommendations for future research</w:t>
            </w:r>
            <w:r w:rsidRPr="00D63D91">
              <w:rPr>
                <w:rFonts w:cs="Arial"/>
                <w:sz w:val="20"/>
              </w:rPr>
              <w:t>:</w:t>
            </w:r>
          </w:p>
          <w:p w:rsidR="002446D1" w:rsidRPr="00D63D91" w:rsidRDefault="002446D1" w:rsidP="00FA4D92">
            <w:pPr>
              <w:rPr>
                <w:rFonts w:cs="Arial"/>
                <w:sz w:val="20"/>
              </w:rPr>
            </w:pPr>
            <w:r>
              <w:rPr>
                <w:rFonts w:cs="Arial"/>
                <w:sz w:val="20"/>
              </w:rPr>
              <w:t>More research needed to document the impacts of HIAs on decision processes and health outcomes</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Source of funding</w:t>
            </w:r>
            <w:r w:rsidRPr="00D63D91">
              <w:rPr>
                <w:rFonts w:cs="Arial"/>
                <w:sz w:val="20"/>
              </w:rPr>
              <w:t>:</w:t>
            </w:r>
          </w:p>
          <w:p w:rsidR="002446D1" w:rsidRPr="00D63D91" w:rsidRDefault="002446D1" w:rsidP="00FA4D92">
            <w:pPr>
              <w:rPr>
                <w:rFonts w:cs="Arial"/>
                <w:sz w:val="20"/>
              </w:rPr>
            </w:pPr>
            <w:r>
              <w:rPr>
                <w:rFonts w:cs="Arial"/>
                <w:sz w:val="20"/>
              </w:rPr>
              <w:t>N/R</w:t>
            </w:r>
          </w:p>
          <w:p w:rsidR="002446D1" w:rsidRPr="00D63D91" w:rsidRDefault="002446D1" w:rsidP="00FA4D92">
            <w:pPr>
              <w:rPr>
                <w:rFonts w:cs="Arial"/>
                <w:sz w:val="20"/>
              </w:rPr>
            </w:pPr>
          </w:p>
          <w:p w:rsidR="002446D1" w:rsidRPr="00D63D91" w:rsidRDefault="002446D1" w:rsidP="00FA4D92">
            <w:pPr>
              <w:rPr>
                <w:rFonts w:cs="Arial"/>
                <w:sz w:val="20"/>
              </w:rPr>
            </w:pPr>
          </w:p>
        </w:tc>
      </w:tr>
      <w:tr w:rsidR="002446D1" w:rsidRPr="00D63D91" w:rsidTr="00FA4D92">
        <w:tc>
          <w:tcPr>
            <w:tcW w:w="2362" w:type="dxa"/>
          </w:tcPr>
          <w:p w:rsidR="002446D1" w:rsidRPr="0002171F" w:rsidRDefault="002446D1" w:rsidP="00FA4D92">
            <w:pPr>
              <w:rPr>
                <w:rFonts w:cs="Arial"/>
                <w:b/>
                <w:sz w:val="20"/>
              </w:rPr>
            </w:pPr>
          </w:p>
        </w:tc>
        <w:tc>
          <w:tcPr>
            <w:tcW w:w="2362" w:type="dxa"/>
          </w:tcPr>
          <w:p w:rsidR="002446D1" w:rsidRDefault="002446D1" w:rsidP="00FA4D92">
            <w:pPr>
              <w:rPr>
                <w:rFonts w:cs="Arial"/>
                <w:b/>
                <w:sz w:val="20"/>
              </w:rPr>
            </w:pPr>
            <w:r w:rsidRPr="006908B5">
              <w:rPr>
                <w:rFonts w:cs="Arial"/>
                <w:b/>
                <w:sz w:val="20"/>
              </w:rPr>
              <w:t>Population:</w:t>
            </w:r>
            <w:r>
              <w:rPr>
                <w:rFonts w:cs="Arial"/>
                <w:b/>
                <w:sz w:val="20"/>
              </w:rPr>
              <w:t xml:space="preserve"> San Francisco </w:t>
            </w:r>
            <w:r w:rsidR="00664C2A">
              <w:rPr>
                <w:rFonts w:cs="Arial"/>
                <w:b/>
                <w:sz w:val="20"/>
              </w:rPr>
              <w:t>–</w:t>
            </w:r>
            <w:r>
              <w:rPr>
                <w:rFonts w:cs="Arial"/>
                <w:b/>
                <w:sz w:val="20"/>
              </w:rPr>
              <w:t xml:space="preserve"> </w:t>
            </w:r>
            <w:r w:rsidRPr="006908B5">
              <w:rPr>
                <w:rFonts w:cs="Arial"/>
                <w:sz w:val="20"/>
              </w:rPr>
              <w:t>14</w:t>
            </w:r>
            <w:r w:rsidR="00664C2A">
              <w:rPr>
                <w:rFonts w:cs="Arial"/>
                <w:sz w:val="20"/>
              </w:rPr>
              <w:t>,</w:t>
            </w:r>
            <w:r w:rsidRPr="006908B5">
              <w:rPr>
                <w:rFonts w:cs="Arial"/>
                <w:sz w:val="20"/>
              </w:rPr>
              <w:t>000 existing + 12</w:t>
            </w:r>
            <w:r w:rsidR="00664C2A">
              <w:rPr>
                <w:rFonts w:cs="Arial"/>
                <w:sz w:val="20"/>
              </w:rPr>
              <w:t>,</w:t>
            </w:r>
            <w:r w:rsidRPr="006908B5">
              <w:rPr>
                <w:rFonts w:cs="Arial"/>
                <w:sz w:val="20"/>
              </w:rPr>
              <w:t>000 future neighbourhood residents</w:t>
            </w:r>
          </w:p>
          <w:p w:rsidR="002446D1" w:rsidRDefault="002446D1" w:rsidP="00FA4D92">
            <w:pPr>
              <w:rPr>
                <w:rFonts w:cs="Arial"/>
                <w:b/>
                <w:sz w:val="20"/>
              </w:rPr>
            </w:pPr>
          </w:p>
          <w:p w:rsidR="002446D1" w:rsidRPr="006908B5" w:rsidRDefault="002446D1" w:rsidP="00FA4D92">
            <w:pPr>
              <w:rPr>
                <w:rFonts w:cs="Arial"/>
                <w:b/>
                <w:sz w:val="20"/>
              </w:rPr>
            </w:pPr>
            <w:r>
              <w:rPr>
                <w:rFonts w:cs="Arial"/>
                <w:b/>
                <w:sz w:val="20"/>
              </w:rPr>
              <w:t xml:space="preserve">Equity: </w:t>
            </w:r>
            <w:r w:rsidRPr="006908B5">
              <w:rPr>
                <w:rFonts w:cs="Arial"/>
                <w:sz w:val="20"/>
              </w:rPr>
              <w:t>ethnicity</w:t>
            </w:r>
            <w:r>
              <w:rPr>
                <w:rFonts w:cs="Arial"/>
                <w:sz w:val="20"/>
              </w:rPr>
              <w:t>/socio-eco.  issues</w:t>
            </w:r>
          </w:p>
        </w:tc>
        <w:tc>
          <w:tcPr>
            <w:tcW w:w="2362" w:type="dxa"/>
          </w:tcPr>
          <w:p w:rsidR="002446D1" w:rsidRPr="00D63D91" w:rsidRDefault="002446D1" w:rsidP="00FA4D92">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Rincon Hill Area Plan  2004– Area plan for new downtown residential neighbourhood</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Method of appraisal</w:t>
            </w:r>
            <w:r w:rsidRPr="00D63D91">
              <w:rPr>
                <w:rFonts w:cs="Arial"/>
                <w:sz w:val="20"/>
              </w:rPr>
              <w:t>:</w:t>
            </w:r>
          </w:p>
          <w:p w:rsidR="002446D1" w:rsidRPr="00D63D91" w:rsidRDefault="002446D1" w:rsidP="00FA4D92">
            <w:pPr>
              <w:rPr>
                <w:rFonts w:cs="Arial"/>
                <w:sz w:val="20"/>
              </w:rPr>
            </w:pPr>
            <w:r>
              <w:rPr>
                <w:rFonts w:cs="Arial"/>
                <w:sz w:val="20"/>
              </w:rPr>
              <w:t>Rapid desktop HIA</w:t>
            </w:r>
          </w:p>
          <w:p w:rsidR="002446D1" w:rsidRPr="00D63D91" w:rsidRDefault="002446D1" w:rsidP="00FA4D92">
            <w:pPr>
              <w:rPr>
                <w:rFonts w:cs="Arial"/>
                <w:sz w:val="20"/>
              </w:rPr>
            </w:pPr>
          </w:p>
          <w:p w:rsidR="002446D1" w:rsidRDefault="002446D1" w:rsidP="00FA4D92">
            <w:pPr>
              <w:rPr>
                <w:rFonts w:cs="Arial"/>
                <w:b/>
                <w:sz w:val="20"/>
              </w:rPr>
            </w:pPr>
          </w:p>
        </w:tc>
        <w:tc>
          <w:tcPr>
            <w:tcW w:w="2362" w:type="dxa"/>
          </w:tcPr>
          <w:p w:rsidR="002446D1" w:rsidRDefault="002446D1" w:rsidP="00FA4D92">
            <w:pPr>
              <w:rPr>
                <w:rFonts w:cs="Arial"/>
                <w:sz w:val="20"/>
              </w:rPr>
            </w:pPr>
            <w:r w:rsidRPr="00280E6F">
              <w:rPr>
                <w:rFonts w:cs="Arial"/>
                <w:b/>
                <w:sz w:val="20"/>
              </w:rPr>
              <w:t>Outcomes measured</w:t>
            </w:r>
            <w:r w:rsidRPr="00D63D91">
              <w:rPr>
                <w:rFonts w:cs="Arial"/>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sidRPr="000F35F3">
              <w:rPr>
                <w:sz w:val="18"/>
                <w:szCs w:val="18"/>
              </w:rPr>
              <w:t>incorporated in proposal</w:t>
            </w:r>
            <w:r>
              <w:rPr>
                <w:rFonts w:cs="Arial"/>
                <w:sz w:val="18"/>
                <w:szCs w:val="18"/>
              </w:rPr>
              <w:t>:</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sidRPr="00644449">
              <w:rPr>
                <w:rFonts w:cs="Arial"/>
                <w:sz w:val="18"/>
                <w:szCs w:val="18"/>
              </w:rPr>
              <w:t xml:space="preserve">(iii) </w:t>
            </w:r>
            <w:r w:rsidRPr="00644449">
              <w:rPr>
                <w:sz w:val="18"/>
                <w:szCs w:val="18"/>
              </w:rPr>
              <w:t>Evidence of being implemented</w:t>
            </w:r>
            <w:r w:rsidRPr="00644449">
              <w:rPr>
                <w:rFonts w:cs="Arial"/>
                <w:sz w:val="18"/>
                <w:szCs w:val="18"/>
              </w:rPr>
              <w:t>: unclear</w:t>
            </w:r>
          </w:p>
          <w:p w:rsidR="002446D1" w:rsidRPr="00C870A2" w:rsidRDefault="002446D1" w:rsidP="00FA4D92">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N/R</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b) Specific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2446D1" w:rsidRPr="0057511F" w:rsidRDefault="002446D1" w:rsidP="00FA4D92">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Y</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Pr>
                <w:rFonts w:cs="Arial"/>
                <w:sz w:val="18"/>
                <w:szCs w:val="18"/>
              </w:rPr>
              <w:t>(iv) Unintentional injury: Y</w:t>
            </w:r>
          </w:p>
          <w:p w:rsidR="002446D1" w:rsidRDefault="002446D1" w:rsidP="00FA4D92">
            <w:pPr>
              <w:rPr>
                <w:rFonts w:cs="Arial"/>
                <w:sz w:val="18"/>
                <w:szCs w:val="18"/>
              </w:rPr>
            </w:pPr>
            <w:r>
              <w:rPr>
                <w:rFonts w:cs="Arial"/>
                <w:sz w:val="18"/>
                <w:szCs w:val="18"/>
              </w:rPr>
              <w:t>(v) Other health: Y</w:t>
            </w:r>
          </w:p>
          <w:p w:rsidR="005805EB" w:rsidRDefault="002446D1" w:rsidP="00FA4D92">
            <w:pPr>
              <w:rPr>
                <w:rFonts w:cs="Arial"/>
                <w:sz w:val="18"/>
                <w:szCs w:val="18"/>
              </w:rPr>
            </w:pPr>
            <w:r>
              <w:rPr>
                <w:rFonts w:cs="Arial"/>
                <w:sz w:val="18"/>
                <w:szCs w:val="18"/>
              </w:rPr>
              <w:t xml:space="preserve">Specify: </w:t>
            </w:r>
          </w:p>
          <w:p w:rsidR="005805EB" w:rsidRDefault="005805EB" w:rsidP="00FA4D92">
            <w:pPr>
              <w:rPr>
                <w:rFonts w:cs="Arial"/>
                <w:sz w:val="18"/>
                <w:szCs w:val="18"/>
              </w:rPr>
            </w:pPr>
          </w:p>
          <w:p w:rsidR="002446D1" w:rsidRDefault="002446D1" w:rsidP="00FA4D92">
            <w:pPr>
              <w:rPr>
                <w:rFonts w:cs="Arial"/>
                <w:sz w:val="20"/>
              </w:rPr>
            </w:pPr>
            <w:r>
              <w:rPr>
                <w:rFonts w:cs="Arial"/>
                <w:sz w:val="18"/>
                <w:szCs w:val="18"/>
              </w:rPr>
              <w:t>affordable housing , access  to services and infrastructure</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c) Knowledge outcome:</w:t>
            </w: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N/R</w:t>
            </w:r>
          </w:p>
          <w:p w:rsidR="002446D1" w:rsidRDefault="002446D1" w:rsidP="00FA4D92">
            <w:pPr>
              <w:rPr>
                <w:rFonts w:cs="Arial"/>
                <w:sz w:val="20"/>
              </w:rPr>
            </w:pPr>
          </w:p>
          <w:p w:rsidR="002446D1" w:rsidRDefault="002446D1" w:rsidP="00FA4D92">
            <w:pPr>
              <w:rPr>
                <w:rFonts w:cs="Arial"/>
                <w:sz w:val="18"/>
                <w:szCs w:val="18"/>
              </w:rPr>
            </w:pPr>
            <w:r w:rsidRPr="00C870A2">
              <w:rPr>
                <w:rFonts w:cs="Arial"/>
                <w:i/>
                <w:sz w:val="20"/>
              </w:rPr>
              <w:t>d) Other outcome</w:t>
            </w:r>
            <w:r>
              <w:rPr>
                <w:rFonts w:cs="Arial"/>
                <w:sz w:val="20"/>
              </w:rPr>
              <w:t xml:space="preserve">: </w:t>
            </w:r>
            <w:r w:rsidR="005805EB">
              <w:rPr>
                <w:rFonts w:cs="Arial"/>
                <w:sz w:val="20"/>
              </w:rPr>
              <w:t xml:space="preserve">NR </w:t>
            </w:r>
            <w:r>
              <w:rPr>
                <w:rFonts w:cs="Arial"/>
                <w:sz w:val="18"/>
                <w:szCs w:val="18"/>
              </w:rPr>
              <w:t>Specify:</w:t>
            </w:r>
          </w:p>
          <w:p w:rsidR="002446D1" w:rsidRDefault="002446D1" w:rsidP="00FA4D92">
            <w:pPr>
              <w:rPr>
                <w:rFonts w:cs="Arial"/>
                <w:b/>
                <w:sz w:val="20"/>
              </w:rPr>
            </w:pPr>
          </w:p>
        </w:tc>
        <w:tc>
          <w:tcPr>
            <w:tcW w:w="2363" w:type="dxa"/>
          </w:tcPr>
          <w:p w:rsidR="002446D1" w:rsidRDefault="002446D1" w:rsidP="00FA4D92">
            <w:pPr>
              <w:autoSpaceDE w:val="0"/>
              <w:autoSpaceDN w:val="0"/>
              <w:adjustRightInd w:val="0"/>
              <w:rPr>
                <w:rFonts w:cs="Arial"/>
                <w:b/>
                <w:color w:val="000000"/>
                <w:sz w:val="20"/>
              </w:rPr>
            </w:pPr>
            <w:r w:rsidRPr="00071177">
              <w:rPr>
                <w:rFonts w:cs="Arial"/>
                <w:b/>
                <w:color w:val="000000"/>
                <w:sz w:val="20"/>
              </w:rPr>
              <w:t>Increased plan’s affordable  housing requirement and improved its location: created community impact fund for community services and infrastructure</w:t>
            </w:r>
          </w:p>
          <w:p w:rsidR="002446D1" w:rsidRDefault="002446D1" w:rsidP="00FA4D92">
            <w:pPr>
              <w:autoSpaceDE w:val="0"/>
              <w:autoSpaceDN w:val="0"/>
              <w:adjustRightInd w:val="0"/>
              <w:rPr>
                <w:rFonts w:cs="Arial"/>
                <w:b/>
                <w:color w:val="000000"/>
                <w:sz w:val="20"/>
              </w:rPr>
            </w:pPr>
          </w:p>
          <w:p w:rsidR="002446D1" w:rsidRDefault="002446D1" w:rsidP="005805EB">
            <w:pPr>
              <w:pStyle w:val="ListParagraph"/>
              <w:numPr>
                <w:ilvl w:val="0"/>
                <w:numId w:val="32"/>
              </w:numPr>
              <w:autoSpaceDE w:val="0"/>
              <w:autoSpaceDN w:val="0"/>
              <w:adjustRightInd w:val="0"/>
              <w:ind w:left="191" w:hanging="191"/>
              <w:rPr>
                <w:rFonts w:cs="Arial"/>
                <w:b/>
                <w:color w:val="000000"/>
                <w:sz w:val="20"/>
              </w:rPr>
            </w:pPr>
            <w:r>
              <w:rPr>
                <w:rFonts w:cs="Arial"/>
                <w:b/>
                <w:color w:val="000000"/>
                <w:sz w:val="20"/>
              </w:rPr>
              <w:t>HIA led to displacement protections</w:t>
            </w:r>
          </w:p>
          <w:p w:rsidR="002446D1" w:rsidRDefault="002446D1" w:rsidP="005805EB">
            <w:pPr>
              <w:pStyle w:val="ListParagraph"/>
              <w:numPr>
                <w:ilvl w:val="0"/>
                <w:numId w:val="32"/>
              </w:numPr>
              <w:autoSpaceDE w:val="0"/>
              <w:autoSpaceDN w:val="0"/>
              <w:adjustRightInd w:val="0"/>
              <w:ind w:left="191" w:hanging="191"/>
              <w:rPr>
                <w:rFonts w:cs="Arial"/>
                <w:b/>
                <w:color w:val="000000"/>
                <w:sz w:val="20"/>
              </w:rPr>
            </w:pPr>
            <w:r>
              <w:rPr>
                <w:rFonts w:cs="Arial"/>
                <w:b/>
                <w:color w:val="000000"/>
                <w:sz w:val="20"/>
              </w:rPr>
              <w:t>Additional affordable housing</w:t>
            </w:r>
          </w:p>
          <w:p w:rsidR="002446D1" w:rsidRDefault="002446D1" w:rsidP="005805EB">
            <w:pPr>
              <w:pStyle w:val="ListParagraph"/>
              <w:numPr>
                <w:ilvl w:val="0"/>
                <w:numId w:val="32"/>
              </w:numPr>
              <w:autoSpaceDE w:val="0"/>
              <w:autoSpaceDN w:val="0"/>
              <w:adjustRightInd w:val="0"/>
              <w:ind w:left="191" w:hanging="191"/>
              <w:rPr>
                <w:rFonts w:cs="Arial"/>
                <w:b/>
                <w:color w:val="000000"/>
                <w:sz w:val="20"/>
              </w:rPr>
            </w:pPr>
            <w:r>
              <w:rPr>
                <w:rFonts w:cs="Arial"/>
                <w:b/>
                <w:color w:val="000000"/>
                <w:sz w:val="20"/>
              </w:rPr>
              <w:t>Additional funds for parks and community faciliti</w:t>
            </w:r>
            <w:r w:rsidRPr="00EF7A70">
              <w:rPr>
                <w:rFonts w:cs="Arial"/>
                <w:b/>
                <w:color w:val="000000"/>
                <w:sz w:val="20"/>
              </w:rPr>
              <w:t>es</w:t>
            </w:r>
          </w:p>
          <w:p w:rsidR="002446D1" w:rsidRDefault="002446D1" w:rsidP="00FA4D92">
            <w:pPr>
              <w:pStyle w:val="ListParagraph"/>
              <w:autoSpaceDE w:val="0"/>
              <w:autoSpaceDN w:val="0"/>
              <w:adjustRightInd w:val="0"/>
              <w:ind w:left="360"/>
              <w:rPr>
                <w:rFonts w:cs="Arial"/>
                <w:b/>
                <w:color w:val="000000"/>
                <w:sz w:val="20"/>
              </w:rPr>
            </w:pPr>
          </w:p>
          <w:p w:rsidR="002446D1" w:rsidRPr="00EF7A70" w:rsidRDefault="002446D1" w:rsidP="00FA4D92">
            <w:pPr>
              <w:pStyle w:val="ListParagraph"/>
              <w:autoSpaceDE w:val="0"/>
              <w:autoSpaceDN w:val="0"/>
              <w:adjustRightInd w:val="0"/>
              <w:ind w:left="0"/>
              <w:rPr>
                <w:rFonts w:cs="Arial"/>
                <w:b/>
                <w:color w:val="000000"/>
                <w:sz w:val="20"/>
              </w:rPr>
            </w:pPr>
            <w:r>
              <w:rPr>
                <w:rFonts w:cs="Arial"/>
                <w:b/>
                <w:color w:val="000000"/>
                <w:sz w:val="20"/>
              </w:rPr>
              <w:t>In terms of equity: HIA highlighted the importance of health disparities among racial and socioeconomic groups</w:t>
            </w:r>
          </w:p>
        </w:tc>
        <w:tc>
          <w:tcPr>
            <w:tcW w:w="2363" w:type="dxa"/>
          </w:tcPr>
          <w:p w:rsidR="002446D1" w:rsidRPr="00280E6F" w:rsidRDefault="002446D1" w:rsidP="00FA4D92">
            <w:pPr>
              <w:rPr>
                <w:rFonts w:cs="Arial"/>
                <w:b/>
                <w:sz w:val="20"/>
              </w:rPr>
            </w:pPr>
          </w:p>
        </w:tc>
      </w:tr>
      <w:tr w:rsidR="002446D1" w:rsidRPr="00D63D91" w:rsidTr="00FA4D92">
        <w:tc>
          <w:tcPr>
            <w:tcW w:w="2362" w:type="dxa"/>
          </w:tcPr>
          <w:p w:rsidR="002446D1" w:rsidRPr="0002171F" w:rsidRDefault="002446D1" w:rsidP="00FA4D92">
            <w:pPr>
              <w:rPr>
                <w:rFonts w:cs="Arial"/>
                <w:b/>
                <w:sz w:val="20"/>
              </w:rPr>
            </w:pPr>
          </w:p>
        </w:tc>
        <w:tc>
          <w:tcPr>
            <w:tcW w:w="2362" w:type="dxa"/>
          </w:tcPr>
          <w:p w:rsidR="002446D1" w:rsidRDefault="002446D1" w:rsidP="00FA4D92">
            <w:pPr>
              <w:rPr>
                <w:rFonts w:cs="Arial"/>
                <w:b/>
                <w:sz w:val="20"/>
              </w:rPr>
            </w:pPr>
            <w:r>
              <w:rPr>
                <w:rFonts w:cs="Arial"/>
                <w:b/>
                <w:sz w:val="20"/>
              </w:rPr>
              <w:t xml:space="preserve">Population: San Francisco </w:t>
            </w:r>
            <w:r w:rsidR="00664C2A">
              <w:rPr>
                <w:rFonts w:cs="Arial"/>
                <w:b/>
                <w:sz w:val="20"/>
              </w:rPr>
              <w:t>–</w:t>
            </w:r>
            <w:r>
              <w:rPr>
                <w:rFonts w:cs="Arial"/>
                <w:b/>
                <w:sz w:val="20"/>
              </w:rPr>
              <w:t xml:space="preserve"> </w:t>
            </w:r>
            <w:r w:rsidRPr="00417E35">
              <w:rPr>
                <w:rFonts w:cs="Arial"/>
                <w:sz w:val="20"/>
              </w:rPr>
              <w:t>134</w:t>
            </w:r>
            <w:r w:rsidR="00664C2A">
              <w:rPr>
                <w:rFonts w:cs="Arial"/>
                <w:sz w:val="20"/>
              </w:rPr>
              <w:t>,</w:t>
            </w:r>
            <w:r w:rsidRPr="00417E35">
              <w:rPr>
                <w:rFonts w:cs="Arial"/>
                <w:sz w:val="20"/>
              </w:rPr>
              <w:t>000 existing and 44</w:t>
            </w:r>
            <w:r w:rsidR="00664C2A">
              <w:rPr>
                <w:rFonts w:cs="Arial"/>
                <w:sz w:val="20"/>
              </w:rPr>
              <w:t>,</w:t>
            </w:r>
            <w:r w:rsidRPr="00417E35">
              <w:rPr>
                <w:rFonts w:cs="Arial"/>
                <w:sz w:val="20"/>
              </w:rPr>
              <w:t>000 future residents</w:t>
            </w:r>
            <w:r>
              <w:rPr>
                <w:rFonts w:cs="Arial"/>
                <w:b/>
                <w:sz w:val="20"/>
              </w:rPr>
              <w:t xml:space="preserve"> </w:t>
            </w:r>
          </w:p>
          <w:p w:rsidR="002446D1" w:rsidRDefault="002446D1" w:rsidP="00FA4D92">
            <w:pPr>
              <w:rPr>
                <w:rFonts w:cs="Arial"/>
                <w:b/>
                <w:sz w:val="20"/>
              </w:rPr>
            </w:pPr>
          </w:p>
          <w:p w:rsidR="002446D1" w:rsidRPr="0002171F" w:rsidRDefault="002446D1" w:rsidP="00FA4D92">
            <w:pPr>
              <w:rPr>
                <w:rFonts w:cs="Arial"/>
                <w:b/>
                <w:sz w:val="20"/>
              </w:rPr>
            </w:pPr>
            <w:r>
              <w:rPr>
                <w:rFonts w:cs="Arial"/>
                <w:b/>
                <w:sz w:val="20"/>
              </w:rPr>
              <w:t xml:space="preserve">Equity: </w:t>
            </w:r>
            <w:r w:rsidRPr="00417E35">
              <w:rPr>
                <w:rFonts w:cs="Arial"/>
                <w:sz w:val="20"/>
              </w:rPr>
              <w:t xml:space="preserve">issues linked to </w:t>
            </w:r>
            <w:r w:rsidRPr="00417E35">
              <w:rPr>
                <w:rFonts w:cs="Arial"/>
                <w:sz w:val="20"/>
              </w:rPr>
              <w:lastRenderedPageBreak/>
              <w:t>residence, ethnicity and socio-econ.</w:t>
            </w:r>
          </w:p>
        </w:tc>
        <w:tc>
          <w:tcPr>
            <w:tcW w:w="2362" w:type="dxa"/>
          </w:tcPr>
          <w:p w:rsidR="002446D1" w:rsidRDefault="002446D1" w:rsidP="00FA4D92">
            <w:pPr>
              <w:rPr>
                <w:rFonts w:cs="Arial"/>
                <w:sz w:val="20"/>
              </w:rPr>
            </w:pPr>
            <w:r>
              <w:rPr>
                <w:rFonts w:cs="Arial"/>
                <w:b/>
                <w:sz w:val="20"/>
              </w:rPr>
              <w:lastRenderedPageBreak/>
              <w:t xml:space="preserve">Plan: </w:t>
            </w:r>
            <w:r w:rsidRPr="00417E35">
              <w:rPr>
                <w:rFonts w:cs="Arial"/>
                <w:sz w:val="20"/>
              </w:rPr>
              <w:t>Eastern Neighbourhoods Community  2006</w:t>
            </w:r>
          </w:p>
          <w:p w:rsidR="002446D1" w:rsidRDefault="002446D1" w:rsidP="00FA4D92">
            <w:pPr>
              <w:rPr>
                <w:rFonts w:cs="Arial"/>
                <w:sz w:val="20"/>
              </w:rPr>
            </w:pPr>
          </w:p>
          <w:p w:rsidR="002446D1" w:rsidRDefault="002446D1" w:rsidP="00FA4D92">
            <w:pPr>
              <w:rPr>
                <w:rFonts w:cs="Arial"/>
                <w:sz w:val="20"/>
              </w:rPr>
            </w:pPr>
            <w:r>
              <w:rPr>
                <w:rFonts w:cs="Arial"/>
                <w:sz w:val="20"/>
              </w:rPr>
              <w:t xml:space="preserve">Area plans and rezoning proposal for 3 </w:t>
            </w:r>
            <w:r>
              <w:rPr>
                <w:rFonts w:cs="Arial"/>
                <w:sz w:val="20"/>
              </w:rPr>
              <w:lastRenderedPageBreak/>
              <w:t>contiguous neighbourhoods</w:t>
            </w:r>
          </w:p>
          <w:p w:rsidR="002446D1" w:rsidRDefault="002446D1" w:rsidP="00FA4D92">
            <w:pPr>
              <w:rPr>
                <w:rFonts w:cs="Arial"/>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r>
              <w:rPr>
                <w:rFonts w:cs="Arial"/>
                <w:b/>
                <w:sz w:val="20"/>
              </w:rPr>
              <w:t>Method of appraisal:</w:t>
            </w:r>
            <w:r>
              <w:rPr>
                <w:rFonts w:cs="Arial"/>
                <w:sz w:val="20"/>
              </w:rPr>
              <w:t xml:space="preserve"> HIA through community visioning of 27 community health objectives</w:t>
            </w:r>
          </w:p>
          <w:p w:rsidR="002446D1" w:rsidRDefault="002446D1" w:rsidP="00FA4D92">
            <w:pPr>
              <w:rPr>
                <w:rFonts w:cs="Arial"/>
                <w:b/>
                <w:sz w:val="20"/>
              </w:rPr>
            </w:pPr>
          </w:p>
        </w:tc>
        <w:tc>
          <w:tcPr>
            <w:tcW w:w="2362" w:type="dxa"/>
          </w:tcPr>
          <w:p w:rsidR="002446D1" w:rsidRDefault="002446D1" w:rsidP="00FA4D92">
            <w:pPr>
              <w:rPr>
                <w:rFonts w:cs="Arial"/>
                <w:sz w:val="20"/>
              </w:rPr>
            </w:pPr>
            <w:r w:rsidRPr="00280E6F">
              <w:rPr>
                <w:rFonts w:cs="Arial"/>
                <w:b/>
                <w:sz w:val="20"/>
              </w:rPr>
              <w:lastRenderedPageBreak/>
              <w:t>Outcomes measured</w:t>
            </w:r>
            <w:r w:rsidRPr="00D63D91">
              <w:rPr>
                <w:rFonts w:cs="Arial"/>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sidRPr="000F35F3">
              <w:rPr>
                <w:sz w:val="18"/>
                <w:szCs w:val="18"/>
              </w:rPr>
              <w:lastRenderedPageBreak/>
              <w:t>incorpo</w:t>
            </w:r>
            <w:r>
              <w:rPr>
                <w:sz w:val="18"/>
                <w:szCs w:val="18"/>
              </w:rPr>
              <w:t>rated in plan</w:t>
            </w:r>
            <w:r>
              <w:rPr>
                <w:rFonts w:cs="Arial"/>
                <w:sz w:val="18"/>
                <w:szCs w:val="18"/>
              </w:rPr>
              <w:t>:</w:t>
            </w:r>
          </w:p>
          <w:p w:rsidR="002446D1" w:rsidRPr="00C870A2" w:rsidRDefault="002446D1" w:rsidP="00FA4D92">
            <w:pPr>
              <w:rPr>
                <w:rFonts w:cs="Arial"/>
                <w:sz w:val="18"/>
                <w:szCs w:val="18"/>
              </w:rPr>
            </w:pPr>
            <w:r>
              <w:rPr>
                <w:rFonts w:cs="Arial"/>
                <w:sz w:val="18"/>
                <w:szCs w:val="18"/>
              </w:rPr>
              <w:t>unclear</w:t>
            </w:r>
          </w:p>
          <w:p w:rsidR="002446D1" w:rsidRPr="00C870A2" w:rsidRDefault="002446D1" w:rsidP="00FA4D92">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NA</w:t>
            </w:r>
          </w:p>
          <w:p w:rsidR="002446D1" w:rsidRDefault="002446D1" w:rsidP="00FA4D92">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NA</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b) Specific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unclear</w:t>
            </w:r>
          </w:p>
          <w:p w:rsidR="002446D1" w:rsidRPr="00C870A2" w:rsidRDefault="002446D1" w:rsidP="00FA4D92">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unclear</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unclear</w:t>
            </w:r>
          </w:p>
          <w:p w:rsidR="002446D1" w:rsidRPr="00C870A2" w:rsidRDefault="002446D1" w:rsidP="00FA4D92">
            <w:pPr>
              <w:rPr>
                <w:rFonts w:cs="Arial"/>
                <w:sz w:val="18"/>
                <w:szCs w:val="18"/>
              </w:rPr>
            </w:pPr>
            <w:r>
              <w:rPr>
                <w:rFonts w:cs="Arial"/>
                <w:sz w:val="18"/>
                <w:szCs w:val="18"/>
              </w:rPr>
              <w:t>(iv) Unintentional injury: unclear</w:t>
            </w:r>
          </w:p>
          <w:p w:rsidR="002446D1" w:rsidRDefault="002446D1" w:rsidP="00FA4D92">
            <w:pPr>
              <w:rPr>
                <w:rFonts w:cs="Arial"/>
                <w:sz w:val="18"/>
                <w:szCs w:val="18"/>
              </w:rPr>
            </w:pPr>
            <w:r>
              <w:rPr>
                <w:rFonts w:cs="Arial"/>
                <w:sz w:val="18"/>
                <w:szCs w:val="18"/>
              </w:rPr>
              <w:t>(v) Other health: Y</w:t>
            </w:r>
          </w:p>
          <w:p w:rsidR="002446D1" w:rsidRDefault="002446D1" w:rsidP="00FA4D92">
            <w:pPr>
              <w:rPr>
                <w:rFonts w:cs="Arial"/>
                <w:sz w:val="18"/>
                <w:szCs w:val="18"/>
              </w:rPr>
            </w:pPr>
          </w:p>
          <w:p w:rsidR="002446D1" w:rsidRDefault="002446D1" w:rsidP="00FA4D92">
            <w:pPr>
              <w:rPr>
                <w:rFonts w:cs="Arial"/>
                <w:sz w:val="20"/>
              </w:rPr>
            </w:pPr>
            <w:r>
              <w:rPr>
                <w:rFonts w:cs="Arial"/>
                <w:sz w:val="18"/>
                <w:szCs w:val="18"/>
              </w:rPr>
              <w:t>Specify: development of HDMT</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c) Knowledge outcome:</w:t>
            </w: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Y through measuring tool</w:t>
            </w:r>
          </w:p>
          <w:p w:rsidR="002446D1" w:rsidRDefault="002446D1" w:rsidP="00FA4D92">
            <w:pPr>
              <w:rPr>
                <w:rFonts w:cs="Arial"/>
                <w:sz w:val="20"/>
              </w:rPr>
            </w:pPr>
          </w:p>
          <w:p w:rsidR="002446D1" w:rsidRDefault="002446D1" w:rsidP="00FA4D92">
            <w:pPr>
              <w:rPr>
                <w:rFonts w:cs="Arial"/>
                <w:sz w:val="18"/>
                <w:szCs w:val="18"/>
              </w:rPr>
            </w:pPr>
            <w:r w:rsidRPr="00C870A2">
              <w:rPr>
                <w:rFonts w:cs="Arial"/>
                <w:i/>
                <w:sz w:val="20"/>
              </w:rPr>
              <w:t>d) Other outcome</w:t>
            </w:r>
            <w:r>
              <w:rPr>
                <w:rFonts w:cs="Arial"/>
                <w:sz w:val="20"/>
              </w:rPr>
              <w:t xml:space="preserve">: </w:t>
            </w:r>
            <w:r>
              <w:rPr>
                <w:rFonts w:cs="Arial"/>
                <w:sz w:val="18"/>
                <w:szCs w:val="18"/>
              </w:rPr>
              <w:t xml:space="preserve">N/R Specify: </w:t>
            </w:r>
          </w:p>
          <w:p w:rsidR="002446D1" w:rsidRDefault="002446D1" w:rsidP="00FA4D92">
            <w:pPr>
              <w:rPr>
                <w:rFonts w:cs="Arial"/>
                <w:sz w:val="18"/>
                <w:szCs w:val="18"/>
              </w:rPr>
            </w:pPr>
          </w:p>
          <w:p w:rsidR="002446D1" w:rsidRPr="00116C58" w:rsidRDefault="002446D1" w:rsidP="00FA4D92">
            <w:pPr>
              <w:rPr>
                <w:rFonts w:cs="Arial"/>
                <w:b/>
                <w:sz w:val="18"/>
                <w:szCs w:val="18"/>
              </w:rPr>
            </w:pPr>
            <w:r w:rsidRPr="00116C58">
              <w:rPr>
                <w:rFonts w:cs="Arial"/>
                <w:b/>
                <w:sz w:val="18"/>
                <w:szCs w:val="18"/>
              </w:rPr>
              <w:t>NB: baseline assessment of 100 community health indicators, so we assume that all the above are covered</w:t>
            </w:r>
          </w:p>
          <w:p w:rsidR="002446D1" w:rsidRDefault="002446D1" w:rsidP="00FA4D92">
            <w:pPr>
              <w:rPr>
                <w:rFonts w:cs="Arial"/>
                <w:b/>
                <w:sz w:val="20"/>
              </w:rPr>
            </w:pPr>
          </w:p>
        </w:tc>
        <w:tc>
          <w:tcPr>
            <w:tcW w:w="2363" w:type="dxa"/>
          </w:tcPr>
          <w:p w:rsidR="002446D1" w:rsidRDefault="002446D1" w:rsidP="00FA4D92">
            <w:pPr>
              <w:autoSpaceDE w:val="0"/>
              <w:autoSpaceDN w:val="0"/>
              <w:adjustRightInd w:val="0"/>
              <w:rPr>
                <w:rFonts w:cs="Arial"/>
                <w:b/>
                <w:color w:val="000000"/>
                <w:sz w:val="20"/>
              </w:rPr>
            </w:pPr>
            <w:r>
              <w:rPr>
                <w:rFonts w:cs="Arial"/>
                <w:b/>
                <w:color w:val="000000"/>
                <w:sz w:val="20"/>
              </w:rPr>
              <w:lastRenderedPageBreak/>
              <w:t xml:space="preserve">HIA created an evaluation methodology through participatory process: healthy development measurement tool </w:t>
            </w:r>
            <w:r>
              <w:rPr>
                <w:rFonts w:cs="Arial"/>
                <w:b/>
                <w:color w:val="000000"/>
                <w:sz w:val="20"/>
              </w:rPr>
              <w:lastRenderedPageBreak/>
              <w:t>(HDMT)</w:t>
            </w:r>
          </w:p>
          <w:p w:rsidR="002446D1" w:rsidRDefault="002446D1" w:rsidP="00FA4D92">
            <w:pPr>
              <w:autoSpaceDE w:val="0"/>
              <w:autoSpaceDN w:val="0"/>
              <w:adjustRightInd w:val="0"/>
              <w:rPr>
                <w:rFonts w:cs="Arial"/>
                <w:b/>
                <w:color w:val="000000"/>
                <w:sz w:val="20"/>
              </w:rPr>
            </w:pPr>
          </w:p>
          <w:p w:rsidR="002446D1" w:rsidRPr="00116C58" w:rsidRDefault="002446D1" w:rsidP="00FA4D92">
            <w:pPr>
              <w:autoSpaceDE w:val="0"/>
              <w:autoSpaceDN w:val="0"/>
              <w:adjustRightInd w:val="0"/>
              <w:rPr>
                <w:rFonts w:cs="Arial"/>
                <w:b/>
                <w:color w:val="000000"/>
                <w:sz w:val="20"/>
              </w:rPr>
            </w:pPr>
            <w:r w:rsidRPr="00116C58">
              <w:rPr>
                <w:rFonts w:cs="Arial"/>
                <w:b/>
                <w:color w:val="000000"/>
                <w:sz w:val="20"/>
              </w:rPr>
              <w:t xml:space="preserve">Planning commission endorsed use of </w:t>
            </w:r>
            <w:r w:rsidR="00FA4121">
              <w:rPr>
                <w:rFonts w:cs="Arial"/>
                <w:b/>
                <w:color w:val="000000"/>
                <w:sz w:val="20"/>
              </w:rPr>
              <w:t xml:space="preserve">a </w:t>
            </w:r>
            <w:proofErr w:type="gramStart"/>
            <w:r w:rsidRPr="00116C58">
              <w:rPr>
                <w:rFonts w:cs="Arial"/>
                <w:b/>
                <w:color w:val="000000"/>
                <w:sz w:val="20"/>
              </w:rPr>
              <w:t xml:space="preserve">measurement </w:t>
            </w:r>
            <w:r>
              <w:rPr>
                <w:rFonts w:cs="Arial"/>
                <w:b/>
                <w:color w:val="000000"/>
                <w:sz w:val="20"/>
              </w:rPr>
              <w:t xml:space="preserve"> </w:t>
            </w:r>
            <w:r w:rsidRPr="00116C58">
              <w:rPr>
                <w:rFonts w:cs="Arial"/>
                <w:b/>
                <w:color w:val="000000"/>
                <w:sz w:val="20"/>
              </w:rPr>
              <w:t>tool</w:t>
            </w:r>
            <w:proofErr w:type="gramEnd"/>
            <w:r w:rsidRPr="00116C58">
              <w:rPr>
                <w:rFonts w:cs="Arial"/>
                <w:b/>
                <w:color w:val="000000"/>
                <w:sz w:val="20"/>
              </w:rPr>
              <w:t xml:space="preserve"> </w:t>
            </w:r>
            <w:r>
              <w:rPr>
                <w:rFonts w:cs="Arial"/>
                <w:b/>
                <w:color w:val="000000"/>
                <w:sz w:val="20"/>
              </w:rPr>
              <w:t xml:space="preserve"> (HDMT) </w:t>
            </w:r>
            <w:r w:rsidRPr="00116C58">
              <w:rPr>
                <w:rFonts w:cs="Arial"/>
                <w:b/>
                <w:color w:val="000000"/>
                <w:sz w:val="20"/>
              </w:rPr>
              <w:t>on plans</w:t>
            </w:r>
            <w:r>
              <w:rPr>
                <w:rFonts w:cs="Arial"/>
                <w:b/>
                <w:color w:val="000000"/>
                <w:sz w:val="20"/>
              </w:rPr>
              <w:t xml:space="preserve"> and local land-use planning. This tool has been</w:t>
            </w:r>
            <w:r w:rsidR="00FA4121">
              <w:rPr>
                <w:rFonts w:cs="Arial"/>
                <w:b/>
                <w:color w:val="000000"/>
                <w:sz w:val="20"/>
              </w:rPr>
              <w:t xml:space="preserve"> </w:t>
            </w:r>
            <w:r>
              <w:rPr>
                <w:rFonts w:cs="Arial"/>
                <w:b/>
                <w:color w:val="000000"/>
                <w:sz w:val="20"/>
              </w:rPr>
              <w:t>subsequently applied for 5 land-use plans locally.</w:t>
            </w:r>
          </w:p>
          <w:p w:rsidR="002446D1" w:rsidRPr="00116C58" w:rsidRDefault="002446D1" w:rsidP="00FA4D92">
            <w:pPr>
              <w:autoSpaceDE w:val="0"/>
              <w:autoSpaceDN w:val="0"/>
              <w:adjustRightInd w:val="0"/>
              <w:rPr>
                <w:rFonts w:cs="Arial"/>
                <w:b/>
                <w:color w:val="000000"/>
                <w:sz w:val="20"/>
              </w:rPr>
            </w:pPr>
          </w:p>
          <w:p w:rsidR="002446D1" w:rsidRDefault="002446D1" w:rsidP="00FA4D92">
            <w:pPr>
              <w:autoSpaceDE w:val="0"/>
              <w:autoSpaceDN w:val="0"/>
              <w:adjustRightInd w:val="0"/>
              <w:rPr>
                <w:rFonts w:cs="Arial"/>
                <w:b/>
                <w:color w:val="000000"/>
                <w:sz w:val="20"/>
              </w:rPr>
            </w:pPr>
            <w:r w:rsidRPr="00116C58">
              <w:rPr>
                <w:rFonts w:cs="Arial"/>
                <w:b/>
                <w:color w:val="000000"/>
                <w:sz w:val="20"/>
              </w:rPr>
              <w:t>Area plans incorporated multiple policies and implementing  actions were recommended through Healthy development measurement tool evaluation</w:t>
            </w:r>
          </w:p>
          <w:p w:rsidR="002446D1" w:rsidRDefault="002446D1" w:rsidP="00FA4D92">
            <w:pPr>
              <w:autoSpaceDE w:val="0"/>
              <w:autoSpaceDN w:val="0"/>
              <w:adjustRightInd w:val="0"/>
              <w:rPr>
                <w:rFonts w:cs="Arial"/>
                <w:b/>
                <w:color w:val="000000"/>
                <w:sz w:val="20"/>
              </w:rPr>
            </w:pPr>
          </w:p>
          <w:p w:rsidR="002446D1" w:rsidRPr="00116C58" w:rsidRDefault="002446D1" w:rsidP="00FA4D92">
            <w:pPr>
              <w:autoSpaceDE w:val="0"/>
              <w:autoSpaceDN w:val="0"/>
              <w:adjustRightInd w:val="0"/>
              <w:rPr>
                <w:rFonts w:cs="Arial"/>
                <w:b/>
                <w:color w:val="000000"/>
                <w:sz w:val="20"/>
              </w:rPr>
            </w:pPr>
            <w:r>
              <w:rPr>
                <w:rFonts w:cs="Arial"/>
                <w:b/>
                <w:color w:val="000000"/>
                <w:sz w:val="20"/>
              </w:rPr>
              <w:t>In terms of equity: HIA highlighted the importance of health disparities among racial and socioeconomic groups</w:t>
            </w:r>
          </w:p>
        </w:tc>
        <w:tc>
          <w:tcPr>
            <w:tcW w:w="2363" w:type="dxa"/>
          </w:tcPr>
          <w:p w:rsidR="002446D1" w:rsidRPr="00280E6F" w:rsidRDefault="002446D1" w:rsidP="00FA4D92">
            <w:pPr>
              <w:rPr>
                <w:rFonts w:cs="Arial"/>
                <w:b/>
                <w:sz w:val="20"/>
              </w:rPr>
            </w:pPr>
          </w:p>
        </w:tc>
      </w:tr>
      <w:tr w:rsidR="002446D1" w:rsidRPr="00D63D91" w:rsidTr="00FA4D92">
        <w:tc>
          <w:tcPr>
            <w:tcW w:w="2362" w:type="dxa"/>
          </w:tcPr>
          <w:p w:rsidR="002446D1" w:rsidRPr="0002171F" w:rsidRDefault="002446D1" w:rsidP="00FA4D92">
            <w:pPr>
              <w:rPr>
                <w:rFonts w:cs="Arial"/>
                <w:b/>
                <w:sz w:val="20"/>
              </w:rPr>
            </w:pPr>
          </w:p>
        </w:tc>
        <w:tc>
          <w:tcPr>
            <w:tcW w:w="2362" w:type="dxa"/>
          </w:tcPr>
          <w:p w:rsidR="002446D1" w:rsidRDefault="002446D1" w:rsidP="00FA4D92">
            <w:pPr>
              <w:rPr>
                <w:rFonts w:cs="Arial"/>
                <w:b/>
                <w:sz w:val="20"/>
              </w:rPr>
            </w:pPr>
            <w:r>
              <w:rPr>
                <w:rFonts w:cs="Arial"/>
                <w:b/>
                <w:sz w:val="20"/>
              </w:rPr>
              <w:t xml:space="preserve">Population: San Francisco </w:t>
            </w:r>
            <w:r w:rsidR="00664C2A">
              <w:rPr>
                <w:rFonts w:cs="Arial"/>
                <w:b/>
                <w:sz w:val="20"/>
              </w:rPr>
              <w:t>–</w:t>
            </w:r>
            <w:r>
              <w:rPr>
                <w:rFonts w:cs="Arial"/>
                <w:b/>
                <w:sz w:val="20"/>
              </w:rPr>
              <w:t xml:space="preserve"> </w:t>
            </w:r>
            <w:r w:rsidRPr="00417E35">
              <w:rPr>
                <w:rFonts w:cs="Arial"/>
                <w:sz w:val="20"/>
              </w:rPr>
              <w:t>134</w:t>
            </w:r>
            <w:r w:rsidR="00664C2A">
              <w:rPr>
                <w:rFonts w:cs="Arial"/>
                <w:sz w:val="20"/>
              </w:rPr>
              <w:t>,</w:t>
            </w:r>
            <w:r w:rsidRPr="00417E35">
              <w:rPr>
                <w:rFonts w:cs="Arial"/>
                <w:sz w:val="20"/>
              </w:rPr>
              <w:t>000 existing and 44</w:t>
            </w:r>
            <w:r w:rsidR="00664C2A">
              <w:rPr>
                <w:rFonts w:cs="Arial"/>
                <w:sz w:val="20"/>
              </w:rPr>
              <w:t>,</w:t>
            </w:r>
            <w:r w:rsidRPr="00417E35">
              <w:rPr>
                <w:rFonts w:cs="Arial"/>
                <w:sz w:val="20"/>
              </w:rPr>
              <w:t>000 future residents</w:t>
            </w:r>
            <w:r>
              <w:rPr>
                <w:rFonts w:cs="Arial"/>
                <w:b/>
                <w:sz w:val="20"/>
              </w:rPr>
              <w:t xml:space="preserve"> </w:t>
            </w:r>
          </w:p>
          <w:p w:rsidR="002446D1" w:rsidRDefault="002446D1" w:rsidP="00FA4D92">
            <w:pPr>
              <w:rPr>
                <w:rFonts w:cs="Arial"/>
                <w:b/>
                <w:sz w:val="20"/>
              </w:rPr>
            </w:pPr>
          </w:p>
          <w:p w:rsidR="002446D1" w:rsidRPr="0002171F" w:rsidRDefault="002446D1" w:rsidP="00FA4D92">
            <w:pPr>
              <w:rPr>
                <w:rFonts w:cs="Arial"/>
                <w:b/>
                <w:sz w:val="20"/>
              </w:rPr>
            </w:pPr>
            <w:r>
              <w:rPr>
                <w:rFonts w:cs="Arial"/>
                <w:b/>
                <w:sz w:val="20"/>
              </w:rPr>
              <w:t xml:space="preserve">Equity: </w:t>
            </w:r>
            <w:r w:rsidRPr="00417E35">
              <w:rPr>
                <w:rFonts w:cs="Arial"/>
                <w:sz w:val="20"/>
              </w:rPr>
              <w:t xml:space="preserve">issues linked to </w:t>
            </w:r>
            <w:r w:rsidRPr="00417E35">
              <w:rPr>
                <w:rFonts w:cs="Arial"/>
                <w:sz w:val="20"/>
              </w:rPr>
              <w:lastRenderedPageBreak/>
              <w:t>residence, ethnicity and socio-econ</w:t>
            </w:r>
          </w:p>
        </w:tc>
        <w:tc>
          <w:tcPr>
            <w:tcW w:w="2362" w:type="dxa"/>
          </w:tcPr>
          <w:p w:rsidR="002446D1" w:rsidRDefault="002446D1" w:rsidP="00FA4D92">
            <w:pPr>
              <w:rPr>
                <w:rFonts w:cs="Arial"/>
                <w:b/>
                <w:sz w:val="20"/>
              </w:rPr>
            </w:pPr>
            <w:r>
              <w:rPr>
                <w:rFonts w:cs="Arial"/>
                <w:b/>
                <w:sz w:val="20"/>
              </w:rPr>
              <w:lastRenderedPageBreak/>
              <w:t>Same plan as above</w:t>
            </w:r>
          </w:p>
          <w:p w:rsidR="002446D1" w:rsidRDefault="002446D1" w:rsidP="00FA4D92">
            <w:pPr>
              <w:rPr>
                <w:rFonts w:cs="Arial"/>
                <w:b/>
                <w:sz w:val="20"/>
              </w:rPr>
            </w:pPr>
          </w:p>
          <w:p w:rsidR="002446D1" w:rsidRDefault="002446D1" w:rsidP="00FA4D92">
            <w:pPr>
              <w:rPr>
                <w:rFonts w:cs="Arial"/>
                <w:sz w:val="20"/>
              </w:rPr>
            </w:pPr>
            <w:r>
              <w:rPr>
                <w:rFonts w:cs="Arial"/>
                <w:b/>
                <w:sz w:val="20"/>
              </w:rPr>
              <w:t xml:space="preserve">Plan: </w:t>
            </w:r>
            <w:r w:rsidRPr="00417E35">
              <w:rPr>
                <w:rFonts w:cs="Arial"/>
                <w:sz w:val="20"/>
              </w:rPr>
              <w:t>Eastern Neighbourhoods Community 2006</w:t>
            </w:r>
          </w:p>
          <w:p w:rsidR="002446D1" w:rsidRDefault="002446D1" w:rsidP="00FA4D92">
            <w:pPr>
              <w:rPr>
                <w:rFonts w:cs="Arial"/>
                <w:b/>
                <w:sz w:val="20"/>
              </w:rPr>
            </w:pPr>
          </w:p>
          <w:p w:rsidR="002446D1" w:rsidRDefault="002446D1" w:rsidP="00FA4D92">
            <w:pPr>
              <w:rPr>
                <w:rFonts w:cs="Arial"/>
                <w:sz w:val="20"/>
              </w:rPr>
            </w:pPr>
            <w:r>
              <w:rPr>
                <w:rFonts w:cs="Arial"/>
                <w:sz w:val="20"/>
              </w:rPr>
              <w:lastRenderedPageBreak/>
              <w:t>Area plans and rezoning proposal for 4 contiguous neighbourhoods</w:t>
            </w:r>
          </w:p>
          <w:p w:rsidR="002446D1" w:rsidRDefault="002446D1" w:rsidP="00FA4D92">
            <w:pPr>
              <w:rPr>
                <w:rFonts w:cs="Arial"/>
                <w:b/>
                <w:sz w:val="20"/>
              </w:rPr>
            </w:pPr>
          </w:p>
          <w:p w:rsidR="002446D1" w:rsidRDefault="002446D1" w:rsidP="00FA4D92">
            <w:pPr>
              <w:rPr>
                <w:rFonts w:cs="Arial"/>
                <w:b/>
                <w:sz w:val="20"/>
              </w:rPr>
            </w:pPr>
            <w:r>
              <w:rPr>
                <w:rFonts w:cs="Arial"/>
                <w:b/>
                <w:sz w:val="20"/>
              </w:rPr>
              <w:t>Method of appraisal:</w:t>
            </w:r>
          </w:p>
          <w:p w:rsidR="002446D1" w:rsidRDefault="002446D1" w:rsidP="00FA4D92">
            <w:pPr>
              <w:rPr>
                <w:rFonts w:cs="Arial"/>
                <w:sz w:val="20"/>
              </w:rPr>
            </w:pPr>
            <w:r w:rsidRPr="00F26E1E">
              <w:rPr>
                <w:rFonts w:cs="Arial"/>
                <w:sz w:val="20"/>
              </w:rPr>
              <w:t>EIA</w:t>
            </w:r>
          </w:p>
          <w:p w:rsidR="002446D1" w:rsidRPr="00F26E1E" w:rsidRDefault="002446D1" w:rsidP="00FA4D92">
            <w:pPr>
              <w:rPr>
                <w:rFonts w:cs="Arial"/>
                <w:sz w:val="20"/>
              </w:rPr>
            </w:pPr>
            <w:r>
              <w:rPr>
                <w:rFonts w:cs="Arial"/>
                <w:sz w:val="20"/>
              </w:rPr>
              <w:t>Predictive model of vehicle-pedestrian collision</w:t>
            </w:r>
          </w:p>
          <w:p w:rsidR="002446D1" w:rsidRDefault="002446D1" w:rsidP="00FA4D92">
            <w:pPr>
              <w:rPr>
                <w:rFonts w:cs="Arial"/>
                <w:b/>
                <w:sz w:val="20"/>
              </w:rPr>
            </w:pPr>
          </w:p>
          <w:p w:rsidR="002446D1" w:rsidRDefault="002446D1" w:rsidP="00FA4D92">
            <w:pPr>
              <w:rPr>
                <w:rFonts w:cs="Arial"/>
                <w:b/>
                <w:sz w:val="20"/>
              </w:rPr>
            </w:pPr>
          </w:p>
        </w:tc>
        <w:tc>
          <w:tcPr>
            <w:tcW w:w="2362" w:type="dxa"/>
          </w:tcPr>
          <w:p w:rsidR="002446D1" w:rsidRDefault="002446D1" w:rsidP="00FA4D92">
            <w:pPr>
              <w:rPr>
                <w:rFonts w:cs="Arial"/>
                <w:sz w:val="20"/>
              </w:rPr>
            </w:pPr>
            <w:r w:rsidRPr="00280E6F">
              <w:rPr>
                <w:rFonts w:cs="Arial"/>
                <w:b/>
                <w:sz w:val="20"/>
              </w:rPr>
              <w:lastRenderedPageBreak/>
              <w:t>Outcomes measured</w:t>
            </w:r>
            <w:r w:rsidRPr="00D63D91">
              <w:rPr>
                <w:rFonts w:cs="Arial"/>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sidRPr="000F35F3">
              <w:rPr>
                <w:sz w:val="18"/>
                <w:szCs w:val="18"/>
              </w:rPr>
              <w:lastRenderedPageBreak/>
              <w:t>incorporated in proposal</w:t>
            </w:r>
            <w:r>
              <w:rPr>
                <w:rFonts w:cs="Arial"/>
                <w:sz w:val="18"/>
                <w:szCs w:val="18"/>
              </w:rPr>
              <w:t>:</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sidRPr="007D3281">
              <w:rPr>
                <w:rFonts w:cs="Arial"/>
                <w:sz w:val="18"/>
                <w:szCs w:val="18"/>
              </w:rPr>
              <w:t xml:space="preserve">(iii) </w:t>
            </w:r>
            <w:r w:rsidRPr="007D3281">
              <w:rPr>
                <w:sz w:val="18"/>
                <w:szCs w:val="18"/>
              </w:rPr>
              <w:t>Evidence of being implemented</w:t>
            </w:r>
            <w:r>
              <w:rPr>
                <w:rFonts w:cs="Arial"/>
                <w:sz w:val="18"/>
                <w:szCs w:val="18"/>
              </w:rPr>
              <w:t>: NA</w:t>
            </w:r>
          </w:p>
          <w:p w:rsidR="002446D1" w:rsidRPr="00C870A2" w:rsidRDefault="002446D1" w:rsidP="00FA4D92">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NA</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b) Specific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NA</w:t>
            </w:r>
          </w:p>
          <w:p w:rsidR="002446D1" w:rsidRPr="00C870A2" w:rsidRDefault="002446D1" w:rsidP="00FA4D92">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NA</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Pr>
                <w:rFonts w:cs="Arial"/>
                <w:sz w:val="18"/>
                <w:szCs w:val="18"/>
              </w:rPr>
              <w:t>(iv) Unintentional injury: Y</w:t>
            </w:r>
          </w:p>
          <w:p w:rsidR="002446D1" w:rsidRDefault="002446D1" w:rsidP="00FA4D92">
            <w:pPr>
              <w:rPr>
                <w:rFonts w:cs="Arial"/>
                <w:sz w:val="18"/>
                <w:szCs w:val="18"/>
              </w:rPr>
            </w:pPr>
            <w:r>
              <w:rPr>
                <w:rFonts w:cs="Arial"/>
                <w:sz w:val="18"/>
                <w:szCs w:val="18"/>
              </w:rPr>
              <w:t>(v) Other health: NR</w:t>
            </w:r>
          </w:p>
          <w:p w:rsidR="002446D1" w:rsidRDefault="002446D1" w:rsidP="00FA4D92">
            <w:pPr>
              <w:rPr>
                <w:rFonts w:cs="Arial"/>
                <w:sz w:val="20"/>
              </w:rPr>
            </w:pPr>
            <w:r>
              <w:rPr>
                <w:rFonts w:cs="Arial"/>
                <w:sz w:val="18"/>
                <w:szCs w:val="18"/>
              </w:rPr>
              <w:t>Specify:</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c) Knowledge outcome:</w:t>
            </w: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N/R</w:t>
            </w:r>
          </w:p>
          <w:p w:rsidR="002446D1" w:rsidRDefault="002446D1" w:rsidP="00FA4D92">
            <w:pPr>
              <w:rPr>
                <w:rFonts w:cs="Arial"/>
                <w:sz w:val="20"/>
              </w:rPr>
            </w:pPr>
          </w:p>
          <w:p w:rsidR="002446D1" w:rsidRDefault="002446D1" w:rsidP="00FA4D92">
            <w:pPr>
              <w:rPr>
                <w:rFonts w:cs="Arial"/>
                <w:sz w:val="18"/>
                <w:szCs w:val="18"/>
              </w:rPr>
            </w:pPr>
            <w:r w:rsidRPr="00C870A2">
              <w:rPr>
                <w:rFonts w:cs="Arial"/>
                <w:i/>
                <w:sz w:val="20"/>
              </w:rPr>
              <w:t>d) Other outcome</w:t>
            </w:r>
            <w:r>
              <w:rPr>
                <w:rFonts w:cs="Arial"/>
                <w:sz w:val="20"/>
              </w:rPr>
              <w:t xml:space="preserve">: </w:t>
            </w:r>
            <w:r>
              <w:rPr>
                <w:rFonts w:cs="Arial"/>
                <w:sz w:val="18"/>
                <w:szCs w:val="18"/>
              </w:rPr>
              <w:t>Specify:</w:t>
            </w:r>
          </w:p>
          <w:p w:rsidR="002446D1" w:rsidRDefault="002446D1" w:rsidP="00FA4D92">
            <w:pPr>
              <w:rPr>
                <w:rFonts w:cs="Arial"/>
                <w:b/>
                <w:sz w:val="20"/>
              </w:rPr>
            </w:pPr>
          </w:p>
        </w:tc>
        <w:tc>
          <w:tcPr>
            <w:tcW w:w="2363" w:type="dxa"/>
          </w:tcPr>
          <w:p w:rsidR="002446D1" w:rsidRPr="00731A03" w:rsidRDefault="002446D1" w:rsidP="00FA4D92">
            <w:pPr>
              <w:autoSpaceDE w:val="0"/>
              <w:autoSpaceDN w:val="0"/>
              <w:adjustRightInd w:val="0"/>
              <w:rPr>
                <w:rFonts w:cs="Arial"/>
                <w:b/>
                <w:color w:val="000000"/>
                <w:sz w:val="20"/>
              </w:rPr>
            </w:pPr>
            <w:r w:rsidRPr="00731A03">
              <w:rPr>
                <w:rFonts w:cs="Arial"/>
                <w:b/>
                <w:color w:val="000000"/>
                <w:sz w:val="20"/>
              </w:rPr>
              <w:lastRenderedPageBreak/>
              <w:t>Draft EIR adopted mitigation measures for air quality and noise impact</w:t>
            </w:r>
          </w:p>
          <w:p w:rsidR="002446D1" w:rsidRPr="00731A03" w:rsidRDefault="002446D1" w:rsidP="00FA4D92">
            <w:pPr>
              <w:autoSpaceDE w:val="0"/>
              <w:autoSpaceDN w:val="0"/>
              <w:adjustRightInd w:val="0"/>
              <w:rPr>
                <w:rFonts w:cs="Arial"/>
                <w:b/>
                <w:color w:val="000000"/>
                <w:sz w:val="20"/>
              </w:rPr>
            </w:pPr>
          </w:p>
          <w:p w:rsidR="002446D1" w:rsidRPr="005F4FC1" w:rsidRDefault="002446D1" w:rsidP="00FA4D92">
            <w:pPr>
              <w:autoSpaceDE w:val="0"/>
              <w:autoSpaceDN w:val="0"/>
              <w:adjustRightInd w:val="0"/>
              <w:rPr>
                <w:rFonts w:cs="Arial"/>
                <w:color w:val="000000"/>
                <w:sz w:val="20"/>
              </w:rPr>
            </w:pPr>
            <w:r w:rsidRPr="00731A03">
              <w:rPr>
                <w:rFonts w:cs="Arial"/>
                <w:b/>
                <w:color w:val="000000"/>
                <w:sz w:val="20"/>
              </w:rPr>
              <w:t xml:space="preserve">Recommendations for </w:t>
            </w:r>
            <w:r w:rsidRPr="00731A03">
              <w:rPr>
                <w:rFonts w:cs="Arial"/>
                <w:b/>
                <w:color w:val="000000"/>
                <w:sz w:val="20"/>
              </w:rPr>
              <w:lastRenderedPageBreak/>
              <w:t>pedestrians safety under review</w:t>
            </w:r>
          </w:p>
        </w:tc>
        <w:tc>
          <w:tcPr>
            <w:tcW w:w="2363" w:type="dxa"/>
          </w:tcPr>
          <w:p w:rsidR="002446D1" w:rsidRPr="00280E6F" w:rsidRDefault="002446D1" w:rsidP="00FA4D92">
            <w:pPr>
              <w:rPr>
                <w:rFonts w:cs="Arial"/>
                <w:b/>
                <w:sz w:val="20"/>
              </w:rPr>
            </w:pPr>
          </w:p>
        </w:tc>
      </w:tr>
      <w:tr w:rsidR="002446D1" w:rsidRPr="00D63D91" w:rsidTr="00FA4D92">
        <w:tc>
          <w:tcPr>
            <w:tcW w:w="2362" w:type="dxa"/>
          </w:tcPr>
          <w:p w:rsidR="002446D1" w:rsidRPr="0002171F" w:rsidRDefault="002446D1" w:rsidP="00FA4D92">
            <w:pPr>
              <w:rPr>
                <w:rFonts w:cs="Arial"/>
                <w:b/>
                <w:sz w:val="20"/>
              </w:rPr>
            </w:pPr>
          </w:p>
        </w:tc>
        <w:tc>
          <w:tcPr>
            <w:tcW w:w="2362" w:type="dxa"/>
          </w:tcPr>
          <w:p w:rsidR="002446D1" w:rsidRDefault="002446D1" w:rsidP="00FA4D92">
            <w:pPr>
              <w:rPr>
                <w:rFonts w:cs="Arial"/>
                <w:b/>
                <w:sz w:val="20"/>
              </w:rPr>
            </w:pPr>
            <w:r>
              <w:rPr>
                <w:rFonts w:cs="Arial"/>
                <w:b/>
                <w:sz w:val="20"/>
              </w:rPr>
              <w:t xml:space="preserve">Population: </w:t>
            </w:r>
            <w:r w:rsidRPr="00D07D8F">
              <w:rPr>
                <w:rFonts w:cs="Arial"/>
                <w:sz w:val="20"/>
              </w:rPr>
              <w:t>20000 residents and people who work and visit Decatur</w:t>
            </w:r>
          </w:p>
          <w:p w:rsidR="002446D1" w:rsidRDefault="002446D1" w:rsidP="00FA4D92">
            <w:pPr>
              <w:rPr>
                <w:rFonts w:cs="Arial"/>
                <w:b/>
                <w:sz w:val="20"/>
              </w:rPr>
            </w:pPr>
          </w:p>
          <w:p w:rsidR="002446D1" w:rsidRPr="0002171F" w:rsidRDefault="002446D1" w:rsidP="00FA4D92">
            <w:pPr>
              <w:rPr>
                <w:rFonts w:cs="Arial"/>
                <w:b/>
                <w:sz w:val="20"/>
              </w:rPr>
            </w:pPr>
            <w:r>
              <w:rPr>
                <w:rFonts w:cs="Arial"/>
                <w:b/>
                <w:sz w:val="20"/>
              </w:rPr>
              <w:t xml:space="preserve">Equity: </w:t>
            </w:r>
            <w:r w:rsidRPr="00D07D8F">
              <w:rPr>
                <w:rFonts w:cs="Arial"/>
                <w:sz w:val="20"/>
              </w:rPr>
              <w:t>age, income and disability issues</w:t>
            </w:r>
          </w:p>
        </w:tc>
        <w:tc>
          <w:tcPr>
            <w:tcW w:w="2362" w:type="dxa"/>
          </w:tcPr>
          <w:p w:rsidR="002446D1" w:rsidRDefault="002446D1" w:rsidP="00FA4D92">
            <w:pPr>
              <w:rPr>
                <w:rFonts w:cs="Arial"/>
                <w:sz w:val="20"/>
              </w:rPr>
            </w:pPr>
            <w:r>
              <w:rPr>
                <w:rFonts w:cs="Arial"/>
                <w:b/>
                <w:sz w:val="20"/>
              </w:rPr>
              <w:t xml:space="preserve">Plan: </w:t>
            </w:r>
            <w:r w:rsidRPr="00731A03">
              <w:rPr>
                <w:rFonts w:cs="Arial"/>
                <w:sz w:val="20"/>
              </w:rPr>
              <w:t>City of Decatur</w:t>
            </w:r>
            <w:r>
              <w:rPr>
                <w:rFonts w:cs="Arial"/>
                <w:sz w:val="20"/>
              </w:rPr>
              <w:t xml:space="preserve"> community transportation plan 2007</w:t>
            </w:r>
          </w:p>
          <w:p w:rsidR="002446D1" w:rsidRDefault="002446D1" w:rsidP="00FA4D92">
            <w:pPr>
              <w:rPr>
                <w:rFonts w:cs="Arial"/>
                <w:sz w:val="20"/>
              </w:rPr>
            </w:pPr>
          </w:p>
          <w:p w:rsidR="002446D1" w:rsidRDefault="002446D1" w:rsidP="00FA4D92">
            <w:pPr>
              <w:rPr>
                <w:rFonts w:cs="Arial"/>
                <w:b/>
                <w:sz w:val="20"/>
              </w:rPr>
            </w:pPr>
            <w:r>
              <w:rPr>
                <w:rFonts w:cs="Arial"/>
                <w:sz w:val="20"/>
              </w:rPr>
              <w:t>Plan for city-wide multi-modal transportation system</w:t>
            </w:r>
          </w:p>
          <w:p w:rsidR="002446D1" w:rsidRDefault="002446D1" w:rsidP="00FA4D92">
            <w:pPr>
              <w:rPr>
                <w:rFonts w:cs="Arial"/>
                <w:b/>
                <w:sz w:val="20"/>
              </w:rPr>
            </w:pPr>
          </w:p>
          <w:p w:rsidR="002446D1" w:rsidRDefault="002446D1" w:rsidP="00FA4D92">
            <w:pPr>
              <w:rPr>
                <w:rFonts w:cs="Arial"/>
                <w:b/>
                <w:sz w:val="20"/>
              </w:rPr>
            </w:pPr>
            <w:r>
              <w:rPr>
                <w:rFonts w:cs="Arial"/>
                <w:b/>
                <w:sz w:val="20"/>
              </w:rPr>
              <w:t>Method of appraisal:</w:t>
            </w:r>
          </w:p>
          <w:p w:rsidR="002446D1" w:rsidRPr="00731A03" w:rsidRDefault="002446D1" w:rsidP="00FA4D92">
            <w:pPr>
              <w:rPr>
                <w:rFonts w:cs="Arial"/>
                <w:sz w:val="20"/>
              </w:rPr>
            </w:pPr>
            <w:r w:rsidRPr="00731A03">
              <w:rPr>
                <w:rFonts w:cs="Arial"/>
                <w:sz w:val="20"/>
              </w:rPr>
              <w:t>Rapid HIA</w:t>
            </w:r>
            <w:r>
              <w:rPr>
                <w:rFonts w:cs="Arial"/>
                <w:sz w:val="20"/>
              </w:rPr>
              <w:t xml:space="preserve"> – input from community leaders and local health and planning experts – literature review</w:t>
            </w:r>
          </w:p>
          <w:p w:rsidR="002446D1" w:rsidRDefault="002446D1" w:rsidP="00FA4D92">
            <w:pPr>
              <w:rPr>
                <w:rFonts w:cs="Arial"/>
                <w:b/>
                <w:sz w:val="20"/>
              </w:rPr>
            </w:pPr>
          </w:p>
        </w:tc>
        <w:tc>
          <w:tcPr>
            <w:tcW w:w="2362" w:type="dxa"/>
          </w:tcPr>
          <w:p w:rsidR="002446D1" w:rsidRDefault="002446D1" w:rsidP="00FA4D92">
            <w:pPr>
              <w:rPr>
                <w:rFonts w:cs="Arial"/>
                <w:sz w:val="20"/>
              </w:rPr>
            </w:pPr>
            <w:r w:rsidRPr="00280E6F">
              <w:rPr>
                <w:rFonts w:cs="Arial"/>
                <w:b/>
                <w:sz w:val="20"/>
              </w:rPr>
              <w:t>Outcomes measured</w:t>
            </w:r>
            <w:r w:rsidRPr="00D63D91">
              <w:rPr>
                <w:rFonts w:cs="Arial"/>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sidRPr="000F35F3">
              <w:rPr>
                <w:sz w:val="18"/>
                <w:szCs w:val="18"/>
              </w:rPr>
              <w:t>incorporated in proposal</w:t>
            </w:r>
            <w:r>
              <w:rPr>
                <w:rFonts w:cs="Arial"/>
                <w:sz w:val="18"/>
                <w:szCs w:val="18"/>
              </w:rPr>
              <w:t>:</w:t>
            </w:r>
          </w:p>
          <w:p w:rsidR="002446D1"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sidRPr="00102D5F">
              <w:rPr>
                <w:rFonts w:cs="Arial"/>
                <w:sz w:val="18"/>
                <w:szCs w:val="18"/>
              </w:rPr>
              <w:t xml:space="preserve">(iii) </w:t>
            </w:r>
            <w:r w:rsidRPr="00102D5F">
              <w:rPr>
                <w:sz w:val="18"/>
                <w:szCs w:val="18"/>
              </w:rPr>
              <w:t>Evidence of being implemented</w:t>
            </w:r>
            <w:r>
              <w:rPr>
                <w:rFonts w:cs="Arial"/>
                <w:sz w:val="18"/>
                <w:szCs w:val="18"/>
              </w:rPr>
              <w:t>: unclear</w:t>
            </w:r>
          </w:p>
          <w:p w:rsidR="002446D1" w:rsidRPr="00C870A2" w:rsidRDefault="002446D1" w:rsidP="00FA4D92">
            <w:pPr>
              <w:rPr>
                <w:rFonts w:cs="Arial"/>
                <w:sz w:val="18"/>
                <w:szCs w:val="18"/>
              </w:rPr>
            </w:pPr>
            <w:r w:rsidRPr="00B920B4">
              <w:rPr>
                <w:rFonts w:cs="Arial"/>
                <w:sz w:val="18"/>
                <w:szCs w:val="18"/>
              </w:rPr>
              <w:t>(</w:t>
            </w: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unclear</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b) Specific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2446D1" w:rsidRPr="00C870A2" w:rsidRDefault="002446D1" w:rsidP="00FA4D92">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unclear</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NR</w:t>
            </w:r>
          </w:p>
          <w:p w:rsidR="002446D1" w:rsidRPr="00C870A2" w:rsidRDefault="002446D1" w:rsidP="00FA4D92">
            <w:pPr>
              <w:rPr>
                <w:rFonts w:cs="Arial"/>
                <w:sz w:val="18"/>
                <w:szCs w:val="18"/>
              </w:rPr>
            </w:pPr>
            <w:r>
              <w:rPr>
                <w:rFonts w:cs="Arial"/>
                <w:sz w:val="18"/>
                <w:szCs w:val="18"/>
              </w:rPr>
              <w:lastRenderedPageBreak/>
              <w:t>(iv) Unintentional injury: Y</w:t>
            </w:r>
          </w:p>
          <w:p w:rsidR="002446D1" w:rsidRDefault="002446D1" w:rsidP="00FA4D92">
            <w:pPr>
              <w:rPr>
                <w:rFonts w:cs="Arial"/>
                <w:sz w:val="18"/>
                <w:szCs w:val="18"/>
              </w:rPr>
            </w:pPr>
            <w:r>
              <w:rPr>
                <w:rFonts w:cs="Arial"/>
                <w:sz w:val="18"/>
                <w:szCs w:val="18"/>
              </w:rPr>
              <w:t>(v) Other health: Y</w:t>
            </w:r>
          </w:p>
          <w:p w:rsidR="002446D1" w:rsidRDefault="002446D1" w:rsidP="00FA4D92">
            <w:pPr>
              <w:rPr>
                <w:rFonts w:cs="Arial"/>
                <w:sz w:val="20"/>
              </w:rPr>
            </w:pPr>
            <w:r>
              <w:rPr>
                <w:rFonts w:cs="Arial"/>
                <w:sz w:val="18"/>
                <w:szCs w:val="18"/>
              </w:rPr>
              <w:t>Specify: access to health promoting goods and services – social capital</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c) Knowledge outcome:</w:t>
            </w: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N/R</w:t>
            </w:r>
          </w:p>
          <w:p w:rsidR="002446D1" w:rsidRDefault="002446D1" w:rsidP="00FA4D92">
            <w:pPr>
              <w:rPr>
                <w:rFonts w:cs="Arial"/>
                <w:sz w:val="20"/>
              </w:rPr>
            </w:pPr>
          </w:p>
          <w:p w:rsidR="002446D1" w:rsidRDefault="002446D1" w:rsidP="00FA4D92">
            <w:pPr>
              <w:rPr>
                <w:rFonts w:cs="Arial"/>
                <w:sz w:val="18"/>
                <w:szCs w:val="18"/>
              </w:rPr>
            </w:pPr>
            <w:r w:rsidRPr="00C870A2">
              <w:rPr>
                <w:rFonts w:cs="Arial"/>
                <w:i/>
                <w:sz w:val="20"/>
              </w:rPr>
              <w:t>d) Other outcome</w:t>
            </w:r>
            <w:r>
              <w:rPr>
                <w:rFonts w:cs="Arial"/>
                <w:sz w:val="20"/>
              </w:rPr>
              <w:t xml:space="preserve">: </w:t>
            </w:r>
            <w:r>
              <w:rPr>
                <w:rFonts w:cs="Arial"/>
                <w:sz w:val="18"/>
                <w:szCs w:val="18"/>
              </w:rPr>
              <w:t>Specify:</w:t>
            </w:r>
          </w:p>
          <w:p w:rsidR="002446D1" w:rsidRDefault="002446D1" w:rsidP="00FA4D92">
            <w:pPr>
              <w:rPr>
                <w:rFonts w:cs="Arial"/>
                <w:b/>
                <w:sz w:val="20"/>
              </w:rPr>
            </w:pPr>
          </w:p>
        </w:tc>
        <w:tc>
          <w:tcPr>
            <w:tcW w:w="2363" w:type="dxa"/>
          </w:tcPr>
          <w:p w:rsidR="002446D1" w:rsidRDefault="002446D1" w:rsidP="00FA4D92">
            <w:pPr>
              <w:autoSpaceDE w:val="0"/>
              <w:autoSpaceDN w:val="0"/>
              <w:adjustRightInd w:val="0"/>
              <w:rPr>
                <w:rFonts w:cs="Arial"/>
                <w:b/>
                <w:color w:val="000000"/>
                <w:sz w:val="20"/>
              </w:rPr>
            </w:pPr>
            <w:r w:rsidRPr="00D07D8F">
              <w:rPr>
                <w:rFonts w:cs="Arial"/>
                <w:b/>
                <w:color w:val="000000"/>
                <w:sz w:val="20"/>
              </w:rPr>
              <w:lastRenderedPageBreak/>
              <w:t>City is making infrastructure improvements; created an active living division to work across departments</w:t>
            </w:r>
          </w:p>
          <w:p w:rsidR="002446D1" w:rsidRDefault="002446D1" w:rsidP="00FA4D92">
            <w:pPr>
              <w:autoSpaceDE w:val="0"/>
              <w:autoSpaceDN w:val="0"/>
              <w:adjustRightInd w:val="0"/>
              <w:rPr>
                <w:rFonts w:cs="Arial"/>
                <w:b/>
                <w:color w:val="000000"/>
                <w:sz w:val="20"/>
              </w:rPr>
            </w:pPr>
          </w:p>
          <w:p w:rsidR="002446D1" w:rsidRPr="00D07D8F" w:rsidRDefault="002446D1" w:rsidP="00FA4D92">
            <w:pPr>
              <w:autoSpaceDE w:val="0"/>
              <w:autoSpaceDN w:val="0"/>
              <w:adjustRightInd w:val="0"/>
              <w:rPr>
                <w:rFonts w:cs="Arial"/>
                <w:b/>
                <w:color w:val="000000"/>
                <w:sz w:val="20"/>
              </w:rPr>
            </w:pPr>
          </w:p>
        </w:tc>
        <w:tc>
          <w:tcPr>
            <w:tcW w:w="2363" w:type="dxa"/>
          </w:tcPr>
          <w:p w:rsidR="002446D1" w:rsidRPr="00280E6F" w:rsidRDefault="002446D1" w:rsidP="00FA4D92">
            <w:pPr>
              <w:rPr>
                <w:rFonts w:cs="Arial"/>
                <w:b/>
                <w:sz w:val="20"/>
              </w:rPr>
            </w:pPr>
          </w:p>
        </w:tc>
      </w:tr>
      <w:tr w:rsidR="002446D1" w:rsidRPr="00D63D91" w:rsidTr="00FA4D92">
        <w:tc>
          <w:tcPr>
            <w:tcW w:w="2362" w:type="dxa"/>
          </w:tcPr>
          <w:p w:rsidR="002446D1" w:rsidRPr="0002171F" w:rsidRDefault="002446D1" w:rsidP="00FA4D92">
            <w:pPr>
              <w:rPr>
                <w:rFonts w:cs="Arial"/>
                <w:b/>
                <w:sz w:val="20"/>
              </w:rPr>
            </w:pPr>
          </w:p>
        </w:tc>
        <w:tc>
          <w:tcPr>
            <w:tcW w:w="2362" w:type="dxa"/>
          </w:tcPr>
          <w:p w:rsidR="002446D1" w:rsidRDefault="002446D1" w:rsidP="00FA4D92">
            <w:pPr>
              <w:rPr>
                <w:rFonts w:cs="Arial"/>
                <w:sz w:val="20"/>
              </w:rPr>
            </w:pPr>
            <w:r>
              <w:rPr>
                <w:rFonts w:cs="Arial"/>
                <w:b/>
                <w:sz w:val="20"/>
              </w:rPr>
              <w:t xml:space="preserve">Population: </w:t>
            </w:r>
            <w:r>
              <w:rPr>
                <w:rFonts w:cs="Arial"/>
                <w:sz w:val="20"/>
              </w:rPr>
              <w:t>Inupiat population</w:t>
            </w:r>
          </w:p>
          <w:p w:rsidR="002446D1" w:rsidRPr="00D07D8F" w:rsidRDefault="002446D1" w:rsidP="00FA4D92">
            <w:pPr>
              <w:rPr>
                <w:rFonts w:cs="Arial"/>
                <w:b/>
                <w:sz w:val="20"/>
              </w:rPr>
            </w:pPr>
          </w:p>
          <w:p w:rsidR="002446D1" w:rsidRPr="00D07D8F" w:rsidRDefault="002446D1" w:rsidP="00FA4D92">
            <w:pPr>
              <w:rPr>
                <w:rFonts w:cs="Arial"/>
                <w:sz w:val="20"/>
              </w:rPr>
            </w:pPr>
            <w:r w:rsidRPr="00D07D8F">
              <w:rPr>
                <w:rFonts w:cs="Arial"/>
                <w:b/>
                <w:sz w:val="20"/>
              </w:rPr>
              <w:t>Equity:</w:t>
            </w:r>
            <w:r>
              <w:rPr>
                <w:rFonts w:cs="Arial"/>
                <w:b/>
                <w:sz w:val="20"/>
              </w:rPr>
              <w:t xml:space="preserve"> </w:t>
            </w:r>
            <w:r w:rsidRPr="00FD5B6D">
              <w:rPr>
                <w:rFonts w:cs="Arial"/>
                <w:sz w:val="20"/>
              </w:rPr>
              <w:t>ethnicity, cultural</w:t>
            </w:r>
          </w:p>
        </w:tc>
        <w:tc>
          <w:tcPr>
            <w:tcW w:w="2362" w:type="dxa"/>
          </w:tcPr>
          <w:p w:rsidR="002446D1" w:rsidRDefault="002446D1" w:rsidP="00FA4D92">
            <w:pPr>
              <w:rPr>
                <w:rFonts w:cs="Arial"/>
                <w:sz w:val="20"/>
              </w:rPr>
            </w:pPr>
            <w:r>
              <w:rPr>
                <w:rFonts w:cs="Arial"/>
                <w:b/>
                <w:sz w:val="20"/>
              </w:rPr>
              <w:t xml:space="preserve">Plan: </w:t>
            </w:r>
            <w:r w:rsidRPr="00D07D8F">
              <w:rPr>
                <w:rFonts w:cs="Arial"/>
                <w:sz w:val="20"/>
              </w:rPr>
              <w:t xml:space="preserve">national petroleum reserve </w:t>
            </w:r>
            <w:r>
              <w:rPr>
                <w:rFonts w:cs="Arial"/>
                <w:sz w:val="20"/>
              </w:rPr>
              <w:t>–</w:t>
            </w:r>
            <w:r w:rsidRPr="00D07D8F">
              <w:rPr>
                <w:rFonts w:cs="Arial"/>
                <w:sz w:val="20"/>
              </w:rPr>
              <w:t xml:space="preserve"> Alaska</w:t>
            </w:r>
            <w:r>
              <w:rPr>
                <w:rFonts w:cs="Arial"/>
                <w:sz w:val="20"/>
              </w:rPr>
              <w:t xml:space="preserve"> – oil development plan, Alaska  2007</w:t>
            </w:r>
          </w:p>
          <w:p w:rsidR="002446D1" w:rsidRDefault="002446D1" w:rsidP="00FA4D92">
            <w:pPr>
              <w:rPr>
                <w:rFonts w:cs="Arial"/>
                <w:sz w:val="20"/>
              </w:rPr>
            </w:pPr>
          </w:p>
          <w:p w:rsidR="002446D1" w:rsidRDefault="002446D1" w:rsidP="00FA4D92">
            <w:pPr>
              <w:rPr>
                <w:rFonts w:cs="Arial"/>
                <w:b/>
                <w:sz w:val="20"/>
              </w:rPr>
            </w:pPr>
            <w:r>
              <w:rPr>
                <w:rFonts w:cs="Arial"/>
                <w:sz w:val="20"/>
              </w:rPr>
              <w:t>Plan for oil and gas leasing in the 4.6 million acre Northeast national petroleum reserve, Alaska</w:t>
            </w: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p>
          <w:p w:rsidR="002446D1" w:rsidRDefault="002446D1" w:rsidP="00FA4D92">
            <w:pPr>
              <w:rPr>
                <w:rFonts w:cs="Arial"/>
                <w:b/>
                <w:sz w:val="20"/>
              </w:rPr>
            </w:pPr>
            <w:r>
              <w:rPr>
                <w:rFonts w:cs="Arial"/>
                <w:b/>
                <w:sz w:val="20"/>
              </w:rPr>
              <w:t>Method of appraisal:</w:t>
            </w:r>
          </w:p>
          <w:p w:rsidR="002446D1" w:rsidRDefault="002446D1" w:rsidP="00FA4D92">
            <w:pPr>
              <w:rPr>
                <w:rFonts w:cs="Arial"/>
                <w:sz w:val="20"/>
              </w:rPr>
            </w:pPr>
            <w:r w:rsidRPr="00D07D8F">
              <w:rPr>
                <w:rFonts w:cs="Arial"/>
                <w:sz w:val="20"/>
              </w:rPr>
              <w:t>Integrated HIA/EIA</w:t>
            </w:r>
          </w:p>
          <w:p w:rsidR="002446D1" w:rsidRDefault="002446D1" w:rsidP="00FA4D92">
            <w:pPr>
              <w:rPr>
                <w:rFonts w:cs="Arial"/>
                <w:sz w:val="20"/>
              </w:rPr>
            </w:pPr>
            <w:r>
              <w:rPr>
                <w:rFonts w:cs="Arial"/>
                <w:sz w:val="20"/>
              </w:rPr>
              <w:t>Stakeholder input</w:t>
            </w:r>
          </w:p>
          <w:p w:rsidR="002446D1" w:rsidRDefault="002446D1" w:rsidP="00FA4D92">
            <w:pPr>
              <w:rPr>
                <w:rFonts w:cs="Arial"/>
                <w:sz w:val="20"/>
              </w:rPr>
            </w:pPr>
            <w:r>
              <w:rPr>
                <w:rFonts w:cs="Arial"/>
                <w:sz w:val="20"/>
              </w:rPr>
              <w:t>Literature review</w:t>
            </w:r>
          </w:p>
          <w:p w:rsidR="002446D1" w:rsidRDefault="002446D1" w:rsidP="00FA4D92">
            <w:pPr>
              <w:rPr>
                <w:rFonts w:cs="Arial"/>
                <w:sz w:val="20"/>
              </w:rPr>
            </w:pPr>
            <w:r>
              <w:rPr>
                <w:rFonts w:cs="Arial"/>
                <w:sz w:val="20"/>
              </w:rPr>
              <w:t>Qualitative analysis</w:t>
            </w:r>
          </w:p>
          <w:p w:rsidR="002446D1" w:rsidRPr="00D07D8F" w:rsidRDefault="002446D1" w:rsidP="00FA4D92">
            <w:pPr>
              <w:rPr>
                <w:rFonts w:cs="Arial"/>
                <w:sz w:val="20"/>
              </w:rPr>
            </w:pPr>
          </w:p>
        </w:tc>
        <w:tc>
          <w:tcPr>
            <w:tcW w:w="2362" w:type="dxa"/>
          </w:tcPr>
          <w:p w:rsidR="002446D1" w:rsidRDefault="002446D1" w:rsidP="00FA4D92">
            <w:pPr>
              <w:rPr>
                <w:rFonts w:cs="Arial"/>
                <w:sz w:val="20"/>
              </w:rPr>
            </w:pPr>
            <w:r w:rsidRPr="00280E6F">
              <w:rPr>
                <w:rFonts w:cs="Arial"/>
                <w:b/>
                <w:sz w:val="20"/>
              </w:rPr>
              <w:t>Outcomes measured</w:t>
            </w:r>
            <w:r w:rsidRPr="00D63D91">
              <w:rPr>
                <w:rFonts w:cs="Arial"/>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sidRPr="000F35F3">
              <w:rPr>
                <w:sz w:val="18"/>
                <w:szCs w:val="18"/>
              </w:rPr>
              <w:t>incorporated in proposal</w:t>
            </w:r>
            <w:r>
              <w:rPr>
                <w:rFonts w:cs="Arial"/>
                <w:sz w:val="18"/>
                <w:szCs w:val="18"/>
              </w:rPr>
              <w:t>:</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sidRPr="00FD5B6D">
              <w:rPr>
                <w:rFonts w:cs="Arial"/>
                <w:sz w:val="18"/>
                <w:szCs w:val="18"/>
              </w:rPr>
              <w:t xml:space="preserve">(iii) </w:t>
            </w:r>
            <w:r w:rsidRPr="00FD5B6D">
              <w:rPr>
                <w:sz w:val="18"/>
                <w:szCs w:val="18"/>
              </w:rPr>
              <w:t>Evidence of being implemented</w:t>
            </w:r>
            <w:r w:rsidRPr="00FD5B6D">
              <w:rPr>
                <w:rFonts w:cs="Arial"/>
                <w:sz w:val="18"/>
                <w:szCs w:val="18"/>
              </w:rPr>
              <w:t>: N</w:t>
            </w:r>
            <w:r>
              <w:rPr>
                <w:rFonts w:cs="Arial"/>
                <w:sz w:val="18"/>
                <w:szCs w:val="18"/>
              </w:rPr>
              <w:t>R</w:t>
            </w:r>
          </w:p>
          <w:p w:rsidR="002446D1" w:rsidRPr="00C870A2" w:rsidRDefault="002446D1" w:rsidP="00FA4D92">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NR</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b) Specific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N/R</w:t>
            </w:r>
          </w:p>
          <w:p w:rsidR="002446D1" w:rsidRPr="00C870A2" w:rsidRDefault="002446D1" w:rsidP="00FA4D92">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Pr>
                <w:rFonts w:cs="Arial"/>
                <w:sz w:val="18"/>
                <w:szCs w:val="18"/>
              </w:rPr>
              <w:t>(iv) Unintentional injury: N/R</w:t>
            </w:r>
          </w:p>
          <w:p w:rsidR="002446D1" w:rsidRDefault="002446D1" w:rsidP="00FA4D92">
            <w:pPr>
              <w:rPr>
                <w:rFonts w:cs="Arial"/>
                <w:sz w:val="18"/>
                <w:szCs w:val="18"/>
              </w:rPr>
            </w:pPr>
            <w:r>
              <w:rPr>
                <w:rFonts w:cs="Arial"/>
                <w:sz w:val="18"/>
                <w:szCs w:val="18"/>
              </w:rPr>
              <w:t>(v) Other health: Y</w:t>
            </w:r>
          </w:p>
          <w:p w:rsidR="002446D1" w:rsidRDefault="002446D1" w:rsidP="00FA4D92">
            <w:pPr>
              <w:rPr>
                <w:rFonts w:cs="Arial"/>
                <w:sz w:val="20"/>
              </w:rPr>
            </w:pPr>
            <w:r>
              <w:rPr>
                <w:rFonts w:cs="Arial"/>
                <w:sz w:val="18"/>
                <w:szCs w:val="18"/>
              </w:rPr>
              <w:t>Specify: socio-cultural issues, subsistence resources, access to alcohol and drugs</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c) Knowledge outcome:</w:t>
            </w: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N/R</w:t>
            </w:r>
          </w:p>
          <w:p w:rsidR="002446D1" w:rsidRDefault="002446D1" w:rsidP="00FA4D92">
            <w:pPr>
              <w:rPr>
                <w:rFonts w:cs="Arial"/>
                <w:sz w:val="20"/>
              </w:rPr>
            </w:pPr>
          </w:p>
          <w:p w:rsidR="002446D1" w:rsidRDefault="002446D1" w:rsidP="002446D1">
            <w:pPr>
              <w:rPr>
                <w:rFonts w:cs="Arial"/>
                <w:b/>
                <w:sz w:val="20"/>
              </w:rPr>
            </w:pPr>
            <w:r w:rsidRPr="00C870A2">
              <w:rPr>
                <w:rFonts w:cs="Arial"/>
                <w:i/>
                <w:sz w:val="20"/>
              </w:rPr>
              <w:t>d) Other outcome</w:t>
            </w:r>
            <w:r>
              <w:rPr>
                <w:rFonts w:cs="Arial"/>
                <w:sz w:val="20"/>
              </w:rPr>
              <w:t xml:space="preserve">: </w:t>
            </w:r>
            <w:r>
              <w:rPr>
                <w:rFonts w:cs="Arial"/>
                <w:sz w:val="18"/>
                <w:szCs w:val="18"/>
              </w:rPr>
              <w:t xml:space="preserve"> Specify:</w:t>
            </w:r>
          </w:p>
        </w:tc>
        <w:tc>
          <w:tcPr>
            <w:tcW w:w="2363" w:type="dxa"/>
          </w:tcPr>
          <w:p w:rsidR="002446D1" w:rsidRPr="004A6F6A" w:rsidRDefault="002446D1" w:rsidP="00FA4D92">
            <w:pPr>
              <w:autoSpaceDE w:val="0"/>
              <w:autoSpaceDN w:val="0"/>
              <w:adjustRightInd w:val="0"/>
              <w:rPr>
                <w:rFonts w:cs="Arial"/>
                <w:b/>
                <w:color w:val="000000"/>
                <w:sz w:val="20"/>
              </w:rPr>
            </w:pPr>
            <w:r w:rsidRPr="004A6F6A">
              <w:rPr>
                <w:rFonts w:cs="Arial"/>
                <w:b/>
                <w:color w:val="000000"/>
                <w:sz w:val="20"/>
              </w:rPr>
              <w:lastRenderedPageBreak/>
              <w:t>BLM agreed to include mitigation measures where legally permissible with later acceptance or rejection in subsequent stages of EIA process.</w:t>
            </w:r>
          </w:p>
          <w:p w:rsidR="002446D1" w:rsidRPr="004A6F6A" w:rsidRDefault="002446D1" w:rsidP="00FA4D92">
            <w:pPr>
              <w:autoSpaceDE w:val="0"/>
              <w:autoSpaceDN w:val="0"/>
              <w:adjustRightInd w:val="0"/>
              <w:rPr>
                <w:rFonts w:cs="Arial"/>
                <w:b/>
                <w:color w:val="000000"/>
                <w:sz w:val="20"/>
              </w:rPr>
            </w:pPr>
          </w:p>
          <w:p w:rsidR="002446D1" w:rsidRPr="005F4FC1" w:rsidRDefault="002446D1" w:rsidP="00FA4D92">
            <w:pPr>
              <w:autoSpaceDE w:val="0"/>
              <w:autoSpaceDN w:val="0"/>
              <w:adjustRightInd w:val="0"/>
              <w:rPr>
                <w:rFonts w:cs="Arial"/>
                <w:color w:val="000000"/>
                <w:sz w:val="20"/>
              </w:rPr>
            </w:pPr>
            <w:r w:rsidRPr="004A6F6A">
              <w:rPr>
                <w:rFonts w:cs="Arial"/>
                <w:b/>
                <w:color w:val="000000"/>
                <w:sz w:val="20"/>
              </w:rPr>
              <w:t>BLM also agreed to consider working with a health advisory board.</w:t>
            </w:r>
          </w:p>
        </w:tc>
        <w:tc>
          <w:tcPr>
            <w:tcW w:w="2363" w:type="dxa"/>
          </w:tcPr>
          <w:p w:rsidR="002446D1" w:rsidRPr="00280E6F" w:rsidRDefault="002446D1" w:rsidP="00FA4D92">
            <w:pPr>
              <w:rPr>
                <w:rFonts w:cs="Arial"/>
                <w:b/>
                <w:sz w:val="20"/>
              </w:rPr>
            </w:pPr>
          </w:p>
        </w:tc>
      </w:tr>
    </w:tbl>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D6756" w:rsidRDefault="00AD6756" w:rsidP="007D7B3B">
      <w:pPr>
        <w:rPr>
          <w:b/>
        </w:rPr>
      </w:pPr>
    </w:p>
    <w:p w:rsidR="00AE2115" w:rsidRDefault="00AE2115" w:rsidP="007D7B3B">
      <w:pPr>
        <w:rPr>
          <w:b/>
        </w:rPr>
      </w:pPr>
    </w:p>
    <w:p w:rsidR="00AE2115" w:rsidRDefault="00AE2115" w:rsidP="007D7B3B">
      <w:pPr>
        <w:rPr>
          <w:b/>
        </w:rPr>
      </w:pPr>
    </w:p>
    <w:p w:rsidR="00AE2115" w:rsidRDefault="00AE2115" w:rsidP="007D7B3B">
      <w:pPr>
        <w:rPr>
          <w:b/>
        </w:rPr>
      </w:pPr>
    </w:p>
    <w:p w:rsidR="00AE2115" w:rsidRDefault="00AE2115" w:rsidP="007D7B3B">
      <w:pPr>
        <w:rPr>
          <w:b/>
        </w:rPr>
      </w:pPr>
    </w:p>
    <w:p w:rsidR="00AE2115" w:rsidRDefault="00AE2115" w:rsidP="007D7B3B">
      <w:pPr>
        <w:rPr>
          <w:b/>
        </w:rPr>
      </w:pPr>
    </w:p>
    <w:p w:rsidR="00AE2115" w:rsidRDefault="00AE2115" w:rsidP="007D7B3B">
      <w:pPr>
        <w:rPr>
          <w:b/>
        </w:rPr>
      </w:pPr>
    </w:p>
    <w:p w:rsidR="00AE2115" w:rsidRDefault="00AE2115" w:rsidP="007D7B3B">
      <w:pPr>
        <w:rPr>
          <w:b/>
        </w:rPr>
      </w:pPr>
    </w:p>
    <w:p w:rsidR="00AE2115" w:rsidRDefault="00AE2115" w:rsidP="007D7B3B">
      <w:pPr>
        <w:rPr>
          <w:b/>
        </w:rPr>
      </w:pPr>
    </w:p>
    <w:p w:rsidR="00AE2115" w:rsidRDefault="00AE2115" w:rsidP="007D7B3B">
      <w:pPr>
        <w:rPr>
          <w:b/>
        </w:rPr>
      </w:pPr>
    </w:p>
    <w:p w:rsidR="00AD6756" w:rsidRDefault="00AD6756" w:rsidP="007D7B3B">
      <w:pPr>
        <w:rPr>
          <w:b/>
        </w:rPr>
      </w:pPr>
    </w:p>
    <w:p w:rsidR="00AE2115" w:rsidRDefault="00AE2115" w:rsidP="007D7B3B">
      <w:pPr>
        <w:rPr>
          <w:b/>
        </w:rPr>
      </w:pPr>
    </w:p>
    <w:p w:rsidR="007D7B3B" w:rsidRPr="00D63D91" w:rsidRDefault="007D7B3B" w:rsidP="007D7B3B">
      <w:pPr>
        <w:rPr>
          <w:b/>
        </w:rPr>
      </w:pPr>
      <w:r w:rsidRPr="00D63D91">
        <w:rPr>
          <w:b/>
        </w:rPr>
        <w:lastRenderedPageBreak/>
        <w:t>Data extraction form</w:t>
      </w:r>
    </w:p>
    <w:p w:rsidR="007D7B3B" w:rsidRDefault="007D7B3B" w:rsidP="007D7B3B"/>
    <w:p w:rsidR="007D7B3B" w:rsidRPr="00D1352A" w:rsidRDefault="007D7B3B" w:rsidP="007D7B3B">
      <w:pPr>
        <w:rPr>
          <w:b/>
          <w:i/>
          <w:szCs w:val="24"/>
        </w:rPr>
      </w:pPr>
      <w:r w:rsidRPr="00E4759E">
        <w:rPr>
          <w:sz w:val="22"/>
          <w:szCs w:val="22"/>
        </w:rPr>
        <w:t>Title of paper</w:t>
      </w:r>
      <w:r>
        <w:rPr>
          <w:sz w:val="22"/>
          <w:szCs w:val="22"/>
        </w:rPr>
        <w:t xml:space="preserve">:  </w:t>
      </w:r>
      <w:r w:rsidRPr="00D1352A">
        <w:rPr>
          <w:b/>
          <w:i/>
          <w:szCs w:val="24"/>
        </w:rPr>
        <w:t xml:space="preserve">Achieving better health through health impact assessment. </w:t>
      </w:r>
    </w:p>
    <w:p w:rsidR="007D7B3B" w:rsidRPr="00E4759E" w:rsidRDefault="007D7B3B" w:rsidP="007D7B3B">
      <w:pPr>
        <w:rPr>
          <w:sz w:val="22"/>
          <w:szCs w:val="22"/>
        </w:rPr>
      </w:pPr>
    </w:p>
    <w:tbl>
      <w:tblPr>
        <w:tblStyle w:val="TableGrid"/>
        <w:tblW w:w="0" w:type="auto"/>
        <w:tblLook w:val="04A0"/>
      </w:tblPr>
      <w:tblGrid>
        <w:gridCol w:w="2362"/>
        <w:gridCol w:w="2362"/>
        <w:gridCol w:w="2362"/>
        <w:gridCol w:w="2362"/>
        <w:gridCol w:w="2363"/>
        <w:gridCol w:w="2363"/>
      </w:tblGrid>
      <w:tr w:rsidR="007D7B3B" w:rsidRPr="00D63D91" w:rsidTr="007D7B3B">
        <w:tc>
          <w:tcPr>
            <w:tcW w:w="2362" w:type="dxa"/>
          </w:tcPr>
          <w:p w:rsidR="007D7B3B" w:rsidRPr="00D63D91" w:rsidRDefault="007D7B3B" w:rsidP="007D7B3B">
            <w:pPr>
              <w:rPr>
                <w:b/>
                <w:sz w:val="22"/>
                <w:szCs w:val="22"/>
              </w:rPr>
            </w:pPr>
            <w:r w:rsidRPr="00D63D91">
              <w:rPr>
                <w:b/>
                <w:sz w:val="22"/>
                <w:szCs w:val="22"/>
              </w:rPr>
              <w:t>Study details</w:t>
            </w:r>
          </w:p>
        </w:tc>
        <w:tc>
          <w:tcPr>
            <w:tcW w:w="2362" w:type="dxa"/>
          </w:tcPr>
          <w:p w:rsidR="007D7B3B" w:rsidRPr="00D63D91" w:rsidRDefault="007D7B3B" w:rsidP="007D7B3B">
            <w:pPr>
              <w:rPr>
                <w:b/>
                <w:sz w:val="22"/>
                <w:szCs w:val="22"/>
              </w:rPr>
            </w:pPr>
            <w:r w:rsidRPr="00D63D91">
              <w:rPr>
                <w:b/>
                <w:sz w:val="22"/>
                <w:szCs w:val="22"/>
              </w:rPr>
              <w:t>Population and setting</w:t>
            </w:r>
          </w:p>
        </w:tc>
        <w:tc>
          <w:tcPr>
            <w:tcW w:w="2362" w:type="dxa"/>
          </w:tcPr>
          <w:p w:rsidR="007D7B3B" w:rsidRPr="00D63D91" w:rsidRDefault="007D7B3B" w:rsidP="007D7B3B">
            <w:pPr>
              <w:rPr>
                <w:b/>
                <w:sz w:val="22"/>
                <w:szCs w:val="22"/>
              </w:rPr>
            </w:pPr>
            <w:r>
              <w:rPr>
                <w:b/>
                <w:sz w:val="22"/>
                <w:szCs w:val="22"/>
              </w:rPr>
              <w:t>Plan</w:t>
            </w:r>
            <w:r w:rsidRPr="00D63D91">
              <w:rPr>
                <w:b/>
                <w:sz w:val="22"/>
                <w:szCs w:val="22"/>
              </w:rPr>
              <w:t xml:space="preserve"> details and method of appraisal</w:t>
            </w:r>
          </w:p>
        </w:tc>
        <w:tc>
          <w:tcPr>
            <w:tcW w:w="2362" w:type="dxa"/>
          </w:tcPr>
          <w:p w:rsidR="007D7B3B" w:rsidRPr="00D63D91" w:rsidRDefault="007D7B3B" w:rsidP="007D7B3B">
            <w:pPr>
              <w:rPr>
                <w:b/>
                <w:sz w:val="22"/>
                <w:szCs w:val="22"/>
              </w:rPr>
            </w:pPr>
            <w:r w:rsidRPr="00D63D91">
              <w:rPr>
                <w:b/>
                <w:sz w:val="22"/>
                <w:szCs w:val="22"/>
              </w:rPr>
              <w:t>Outcomes assessed*</w:t>
            </w:r>
          </w:p>
        </w:tc>
        <w:tc>
          <w:tcPr>
            <w:tcW w:w="2363" w:type="dxa"/>
          </w:tcPr>
          <w:p w:rsidR="007D7B3B" w:rsidRPr="00D63D91" w:rsidRDefault="007D7B3B" w:rsidP="007D7B3B">
            <w:pPr>
              <w:rPr>
                <w:b/>
                <w:sz w:val="22"/>
                <w:szCs w:val="22"/>
              </w:rPr>
            </w:pPr>
            <w:r w:rsidRPr="00D63D91">
              <w:rPr>
                <w:b/>
                <w:sz w:val="22"/>
                <w:szCs w:val="22"/>
              </w:rPr>
              <w:t>Results</w:t>
            </w:r>
          </w:p>
        </w:tc>
        <w:tc>
          <w:tcPr>
            <w:tcW w:w="2363" w:type="dxa"/>
          </w:tcPr>
          <w:p w:rsidR="007D7B3B" w:rsidRPr="00D63D91" w:rsidRDefault="007D7B3B" w:rsidP="007D7B3B">
            <w:pPr>
              <w:rPr>
                <w:b/>
                <w:sz w:val="22"/>
                <w:szCs w:val="22"/>
              </w:rPr>
            </w:pPr>
            <w:r w:rsidRPr="00D63D91">
              <w:rPr>
                <w:b/>
                <w:sz w:val="22"/>
                <w:szCs w:val="22"/>
              </w:rPr>
              <w:t>Notes</w:t>
            </w:r>
          </w:p>
        </w:tc>
      </w:tr>
      <w:tr w:rsidR="007D7B3B" w:rsidRPr="00D63D91" w:rsidTr="007D7B3B">
        <w:tc>
          <w:tcPr>
            <w:tcW w:w="2362" w:type="dxa"/>
          </w:tcPr>
          <w:p w:rsidR="007D7B3B" w:rsidRPr="00280E6F" w:rsidRDefault="007D7B3B" w:rsidP="007D7B3B">
            <w:pPr>
              <w:rPr>
                <w:rFonts w:cs="Arial"/>
                <w:b/>
                <w:sz w:val="20"/>
              </w:rPr>
            </w:pPr>
            <w:r w:rsidRPr="00280E6F">
              <w:rPr>
                <w:rFonts w:cs="Arial"/>
                <w:b/>
                <w:sz w:val="20"/>
              </w:rPr>
              <w:t>Authors</w:t>
            </w:r>
          </w:p>
          <w:p w:rsidR="007D7B3B" w:rsidRPr="007C04C2" w:rsidRDefault="007D7B3B" w:rsidP="007D7B3B">
            <w:pPr>
              <w:rPr>
                <w:rFonts w:cs="Arial"/>
                <w:sz w:val="20"/>
              </w:rPr>
            </w:pPr>
            <w:r w:rsidRPr="007C04C2">
              <w:rPr>
                <w:sz w:val="20"/>
              </w:rPr>
              <w:t xml:space="preserve">Douglas, M., Conway, L., Gorman, D., Gavin, S., Hanlon, P. </w:t>
            </w:r>
            <w:r w:rsidRPr="007C04C2">
              <w:rPr>
                <w:b/>
                <w:i/>
                <w:sz w:val="20"/>
              </w:rPr>
              <w:t xml:space="preserve"> </w:t>
            </w:r>
          </w:p>
          <w:p w:rsidR="007D7B3B" w:rsidRPr="00D63D91" w:rsidRDefault="007D7B3B" w:rsidP="007D7B3B">
            <w:pPr>
              <w:rPr>
                <w:rFonts w:cs="Arial"/>
                <w:sz w:val="20"/>
              </w:rPr>
            </w:pPr>
          </w:p>
          <w:p w:rsidR="007D7B3B" w:rsidRPr="00280E6F" w:rsidRDefault="007D7B3B" w:rsidP="007D7B3B">
            <w:pPr>
              <w:rPr>
                <w:rFonts w:cs="Arial"/>
                <w:b/>
                <w:sz w:val="20"/>
              </w:rPr>
            </w:pPr>
            <w:r w:rsidRPr="00280E6F">
              <w:rPr>
                <w:rFonts w:cs="Arial"/>
                <w:b/>
                <w:sz w:val="20"/>
              </w:rPr>
              <w:t>Year:</w:t>
            </w:r>
          </w:p>
          <w:p w:rsidR="007D7B3B" w:rsidRPr="00D63D91" w:rsidRDefault="007D7B3B" w:rsidP="007D7B3B">
            <w:pPr>
              <w:rPr>
                <w:rFonts w:cs="Arial"/>
                <w:sz w:val="20"/>
              </w:rPr>
            </w:pPr>
            <w:r>
              <w:rPr>
                <w:rFonts w:cs="Arial"/>
                <w:sz w:val="20"/>
              </w:rPr>
              <w:t>2001</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Citation</w:t>
            </w:r>
            <w:r w:rsidRPr="00D63D91">
              <w:rPr>
                <w:rFonts w:cs="Arial"/>
                <w:sz w:val="20"/>
              </w:rPr>
              <w:t>:</w:t>
            </w:r>
          </w:p>
          <w:p w:rsidR="007D7B3B" w:rsidRPr="007C04C2" w:rsidRDefault="007D7B3B" w:rsidP="007D7B3B">
            <w:pPr>
              <w:rPr>
                <w:rFonts w:cs="Arial"/>
                <w:sz w:val="20"/>
              </w:rPr>
            </w:pPr>
            <w:r w:rsidRPr="007C04C2">
              <w:rPr>
                <w:sz w:val="20"/>
              </w:rPr>
              <w:t>Health Bulletin 59(5) September 2001</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Aim of study</w:t>
            </w:r>
            <w:r w:rsidRPr="00D63D91">
              <w:rPr>
                <w:rFonts w:cs="Arial"/>
                <w:sz w:val="20"/>
              </w:rPr>
              <w:t>:</w:t>
            </w:r>
          </w:p>
          <w:p w:rsidR="007D7B3B" w:rsidRPr="00687650" w:rsidRDefault="007D7B3B" w:rsidP="007D7B3B">
            <w:pPr>
              <w:rPr>
                <w:sz w:val="20"/>
              </w:rPr>
            </w:pPr>
            <w:r w:rsidRPr="00687650">
              <w:rPr>
                <w:sz w:val="20"/>
              </w:rPr>
              <w:t>To pilot approaches to HIA and make recommendations for its use as part of the planning &amp; policy making processes in Scotland.</w:t>
            </w:r>
          </w:p>
          <w:p w:rsidR="007D7B3B" w:rsidRPr="00D63D91"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Study design</w:t>
            </w:r>
            <w:r w:rsidRPr="00D63D91">
              <w:rPr>
                <w:rFonts w:cs="Arial"/>
                <w:sz w:val="20"/>
              </w:rPr>
              <w:t>:</w:t>
            </w:r>
          </w:p>
          <w:p w:rsidR="007D7B3B" w:rsidRPr="00D63D91" w:rsidRDefault="007D7B3B" w:rsidP="007D7B3B">
            <w:pPr>
              <w:rPr>
                <w:rFonts w:cs="Arial"/>
                <w:sz w:val="20"/>
              </w:rPr>
            </w:pPr>
            <w:r>
              <w:rPr>
                <w:rFonts w:cs="Arial"/>
                <w:sz w:val="20"/>
              </w:rPr>
              <w:t>Two HIAs were done as case studies (1 relevant), both in partnership with professionals responsible for developing the strategies.</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lastRenderedPageBreak/>
              <w:t>Quality score</w:t>
            </w:r>
            <w:r w:rsidRPr="00D63D91">
              <w:rPr>
                <w:rFonts w:cs="Arial"/>
                <w:sz w:val="20"/>
              </w:rPr>
              <w:t>:</w:t>
            </w:r>
          </w:p>
          <w:p w:rsidR="007D7B3B" w:rsidRPr="004A6491" w:rsidRDefault="007D7B3B" w:rsidP="007D7B3B">
            <w:pPr>
              <w:rPr>
                <w:rFonts w:cs="Arial"/>
                <w:b/>
                <w:sz w:val="28"/>
                <w:szCs w:val="28"/>
              </w:rPr>
            </w:pPr>
            <w:r w:rsidRPr="004A6491">
              <w:rPr>
                <w:rFonts w:cs="Arial"/>
                <w:b/>
                <w:sz w:val="28"/>
                <w:szCs w:val="28"/>
              </w:rPr>
              <w:t>+</w:t>
            </w:r>
          </w:p>
          <w:p w:rsidR="007D7B3B" w:rsidRPr="00D63D91" w:rsidRDefault="007D7B3B" w:rsidP="007D7B3B">
            <w:pPr>
              <w:rPr>
                <w:rFonts w:cs="Arial"/>
                <w:sz w:val="20"/>
              </w:rPr>
            </w:pPr>
          </w:p>
          <w:p w:rsidR="007D7B3B" w:rsidRPr="00280E6F" w:rsidRDefault="007D7B3B" w:rsidP="007D7B3B">
            <w:pPr>
              <w:rPr>
                <w:rFonts w:cs="Arial"/>
                <w:b/>
                <w:sz w:val="20"/>
              </w:rPr>
            </w:pPr>
            <w:r w:rsidRPr="00280E6F">
              <w:rPr>
                <w:rFonts w:cs="Arial"/>
                <w:b/>
                <w:sz w:val="20"/>
              </w:rPr>
              <w:t>External validity score:</w:t>
            </w:r>
          </w:p>
          <w:p w:rsidR="007D7B3B" w:rsidRPr="004A6491" w:rsidRDefault="007D7B3B" w:rsidP="007D7B3B">
            <w:pPr>
              <w:rPr>
                <w:rFonts w:cs="Arial"/>
                <w:b/>
                <w:sz w:val="28"/>
                <w:szCs w:val="28"/>
              </w:rPr>
            </w:pPr>
            <w:r w:rsidRPr="004A6491">
              <w:rPr>
                <w:rFonts w:cs="Arial"/>
                <w:b/>
                <w:sz w:val="28"/>
                <w:szCs w:val="28"/>
              </w:rPr>
              <w:t>+</w:t>
            </w:r>
          </w:p>
          <w:p w:rsidR="007D7B3B" w:rsidRPr="00D63D91" w:rsidRDefault="007D7B3B" w:rsidP="007D7B3B">
            <w:pPr>
              <w:rPr>
                <w:rFonts w:cs="Arial"/>
                <w:sz w:val="20"/>
              </w:rPr>
            </w:pPr>
          </w:p>
        </w:tc>
        <w:tc>
          <w:tcPr>
            <w:tcW w:w="2362" w:type="dxa"/>
          </w:tcPr>
          <w:p w:rsidR="007D7B3B" w:rsidRPr="00D63D91" w:rsidRDefault="007D7B3B" w:rsidP="007D7B3B">
            <w:pPr>
              <w:rPr>
                <w:rFonts w:cs="Arial"/>
                <w:sz w:val="20"/>
              </w:rPr>
            </w:pPr>
            <w:r w:rsidRPr="00280E6F">
              <w:rPr>
                <w:rFonts w:cs="Arial"/>
                <w:b/>
                <w:sz w:val="20"/>
              </w:rPr>
              <w:lastRenderedPageBreak/>
              <w:t>Country</w:t>
            </w:r>
            <w:r w:rsidRPr="00D63D91">
              <w:rPr>
                <w:rFonts w:cs="Arial"/>
                <w:sz w:val="20"/>
              </w:rPr>
              <w:t>:</w:t>
            </w:r>
          </w:p>
          <w:p w:rsidR="007D7B3B" w:rsidRPr="00D63D91" w:rsidRDefault="007D7B3B" w:rsidP="007D7B3B">
            <w:pPr>
              <w:rPr>
                <w:rFonts w:cs="Arial"/>
                <w:sz w:val="20"/>
              </w:rPr>
            </w:pPr>
            <w:r>
              <w:rPr>
                <w:rFonts w:cs="Arial"/>
                <w:sz w:val="20"/>
              </w:rPr>
              <w:t>Scotland</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7D7B3B" w:rsidRPr="00D63D91" w:rsidRDefault="007D7B3B" w:rsidP="007D7B3B">
            <w:pPr>
              <w:rPr>
                <w:rFonts w:cs="Arial"/>
                <w:sz w:val="20"/>
              </w:rPr>
            </w:pPr>
            <w:r>
              <w:rPr>
                <w:rFonts w:cs="Arial"/>
                <w:sz w:val="20"/>
              </w:rPr>
              <w:t>Largely urban</w:t>
            </w:r>
          </w:p>
          <w:p w:rsidR="007D7B3B" w:rsidRPr="00D63D91" w:rsidRDefault="007D7B3B" w:rsidP="007D7B3B">
            <w:pPr>
              <w:rPr>
                <w:rFonts w:cs="Arial"/>
                <w:sz w:val="20"/>
              </w:rPr>
            </w:pPr>
          </w:p>
          <w:p w:rsidR="007D7B3B" w:rsidRDefault="007D7B3B" w:rsidP="007D7B3B">
            <w:pPr>
              <w:rPr>
                <w:rFonts w:cs="Arial"/>
                <w:sz w:val="20"/>
              </w:rPr>
            </w:pPr>
            <w:r w:rsidRPr="00280E6F">
              <w:rPr>
                <w:rFonts w:cs="Arial"/>
                <w:b/>
                <w:sz w:val="20"/>
              </w:rPr>
              <w:t>Population</w:t>
            </w:r>
            <w:r w:rsidRPr="00D63D91">
              <w:rPr>
                <w:rFonts w:cs="Arial"/>
                <w:sz w:val="20"/>
              </w:rPr>
              <w:t>:</w:t>
            </w:r>
          </w:p>
          <w:p w:rsidR="007D7B3B" w:rsidRDefault="007D7B3B" w:rsidP="007D7B3B">
            <w:pPr>
              <w:rPr>
                <w:rFonts w:cs="Arial"/>
                <w:sz w:val="20"/>
              </w:rPr>
            </w:pPr>
            <w:r>
              <w:rPr>
                <w:rFonts w:cs="Arial"/>
                <w:sz w:val="20"/>
              </w:rPr>
              <w:t>(</w:t>
            </w:r>
            <w:proofErr w:type="gramStart"/>
            <w:r>
              <w:rPr>
                <w:rFonts w:cs="Arial"/>
                <w:sz w:val="20"/>
              </w:rPr>
              <w:t>size</w:t>
            </w:r>
            <w:proofErr w:type="gramEnd"/>
            <w:r>
              <w:rPr>
                <w:rFonts w:cs="Arial"/>
                <w:sz w:val="20"/>
              </w:rPr>
              <w:t>, characteristics…)</w:t>
            </w:r>
          </w:p>
          <w:p w:rsidR="007D7B3B" w:rsidRDefault="007D7B3B" w:rsidP="007D7B3B">
            <w:pPr>
              <w:rPr>
                <w:rFonts w:cs="Arial"/>
                <w:sz w:val="20"/>
              </w:rPr>
            </w:pPr>
            <w:r>
              <w:rPr>
                <w:rFonts w:cs="Arial"/>
                <w:sz w:val="20"/>
              </w:rPr>
              <w:t>City of Edinburgh Council area: mix of affluence &amp; deprivation</w:t>
            </w:r>
          </w:p>
          <w:p w:rsidR="007D7B3B" w:rsidRDefault="007D7B3B" w:rsidP="007D7B3B">
            <w:pPr>
              <w:rPr>
                <w:rFonts w:cs="Arial"/>
                <w:sz w:val="20"/>
              </w:rPr>
            </w:pPr>
          </w:p>
          <w:p w:rsidR="007D7B3B"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p>
        </w:tc>
        <w:tc>
          <w:tcPr>
            <w:tcW w:w="2362" w:type="dxa"/>
          </w:tcPr>
          <w:p w:rsidR="007D7B3B" w:rsidRPr="00D63D91" w:rsidRDefault="007D7B3B" w:rsidP="007D7B3B">
            <w:pPr>
              <w:rPr>
                <w:rFonts w:cs="Arial"/>
                <w:sz w:val="20"/>
              </w:rPr>
            </w:pPr>
            <w:r w:rsidRPr="00280E6F">
              <w:rPr>
                <w:rFonts w:cs="Arial"/>
                <w:b/>
                <w:sz w:val="20"/>
              </w:rPr>
              <w:t>P</w:t>
            </w:r>
            <w:r>
              <w:rPr>
                <w:rFonts w:cs="Arial"/>
                <w:b/>
                <w:sz w:val="20"/>
              </w:rPr>
              <w:t>lan</w:t>
            </w:r>
            <w:r w:rsidRPr="00D63D91">
              <w:rPr>
                <w:rFonts w:cs="Arial"/>
                <w:sz w:val="20"/>
              </w:rPr>
              <w:t>:</w:t>
            </w:r>
          </w:p>
          <w:p w:rsidR="007D7B3B" w:rsidRPr="00D63D91" w:rsidRDefault="007D7B3B" w:rsidP="007D7B3B">
            <w:pPr>
              <w:rPr>
                <w:rFonts w:cs="Arial"/>
                <w:sz w:val="20"/>
              </w:rPr>
            </w:pPr>
            <w:r>
              <w:rPr>
                <w:rFonts w:cs="Arial"/>
                <w:sz w:val="20"/>
              </w:rPr>
              <w:t>City of Edinburgh draft Local Transport Strategy, designed to reduce traffic congestion.   The strategy considers 3 possible transport scenarios &amp; 3 different funding assumptions.</w:t>
            </w:r>
          </w:p>
          <w:p w:rsidR="007D7B3B" w:rsidRPr="00D63D91"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Method of appraisal</w:t>
            </w:r>
            <w:r w:rsidRPr="00D63D91">
              <w:rPr>
                <w:rFonts w:cs="Arial"/>
                <w:sz w:val="20"/>
              </w:rPr>
              <w:t>:</w:t>
            </w:r>
          </w:p>
          <w:p w:rsidR="007D7B3B" w:rsidRPr="00D63D91" w:rsidRDefault="007D7B3B" w:rsidP="007D7B3B">
            <w:pPr>
              <w:rPr>
                <w:rFonts w:cs="Arial"/>
                <w:sz w:val="20"/>
              </w:rPr>
            </w:pPr>
          </w:p>
          <w:p w:rsidR="007D7B3B" w:rsidRPr="00D63D91" w:rsidRDefault="007D7B3B" w:rsidP="007D7B3B">
            <w:pPr>
              <w:rPr>
                <w:rFonts w:cs="Arial"/>
                <w:sz w:val="20"/>
              </w:rPr>
            </w:pPr>
            <w:r>
              <w:rPr>
                <w:rFonts w:cs="Arial"/>
                <w:sz w:val="20"/>
              </w:rPr>
              <w:t>HIA</w:t>
            </w:r>
          </w:p>
          <w:p w:rsidR="007D7B3B" w:rsidRPr="00D63D91" w:rsidRDefault="007D7B3B" w:rsidP="007D7B3B">
            <w:pPr>
              <w:rPr>
                <w:rFonts w:cs="Arial"/>
                <w:sz w:val="20"/>
              </w:rPr>
            </w:pPr>
          </w:p>
          <w:p w:rsidR="007D7B3B" w:rsidRPr="00D63D91" w:rsidRDefault="007D7B3B" w:rsidP="007D7B3B">
            <w:pPr>
              <w:rPr>
                <w:rFonts w:cs="Arial"/>
                <w:sz w:val="20"/>
              </w:rPr>
            </w:pPr>
          </w:p>
        </w:tc>
        <w:tc>
          <w:tcPr>
            <w:tcW w:w="2362" w:type="dxa"/>
          </w:tcPr>
          <w:p w:rsidR="007D7B3B" w:rsidRDefault="007D7B3B" w:rsidP="007D7B3B">
            <w:pPr>
              <w:rPr>
                <w:rFonts w:cs="Arial"/>
                <w:sz w:val="20"/>
              </w:rPr>
            </w:pPr>
            <w:r w:rsidRPr="00280E6F">
              <w:rPr>
                <w:rFonts w:cs="Arial"/>
                <w:b/>
                <w:sz w:val="20"/>
              </w:rPr>
              <w:t>Outcomes measured</w:t>
            </w:r>
            <w:r w:rsidRPr="00D63D91">
              <w:rPr>
                <w:rFonts w:cs="Arial"/>
                <w:sz w:val="20"/>
              </w:rPr>
              <w:t>:</w:t>
            </w:r>
          </w:p>
          <w:p w:rsidR="007D7B3B" w:rsidRPr="00C870A2" w:rsidRDefault="007D7B3B" w:rsidP="007D7B3B">
            <w:pPr>
              <w:rPr>
                <w:rFonts w:cs="Arial"/>
                <w:i/>
                <w:sz w:val="20"/>
              </w:rPr>
            </w:pPr>
            <w:r w:rsidRPr="00C870A2">
              <w:rPr>
                <w:rFonts w:cs="Arial"/>
                <w:i/>
                <w:sz w:val="20"/>
              </w:rPr>
              <w:t>a) Process outcomes:</w:t>
            </w:r>
          </w:p>
          <w:p w:rsidR="007D7B3B" w:rsidRPr="00C870A2" w:rsidRDefault="007D7B3B" w:rsidP="007D7B3B">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7D7B3B" w:rsidRDefault="007D7B3B" w:rsidP="007D7B3B">
            <w:pPr>
              <w:rPr>
                <w:rFonts w:cs="Arial"/>
                <w:sz w:val="18"/>
                <w:szCs w:val="18"/>
              </w:rPr>
            </w:pPr>
            <w:r>
              <w:rPr>
                <w:rFonts w:cs="Arial"/>
                <w:sz w:val="18"/>
                <w:szCs w:val="18"/>
              </w:rPr>
              <w:t xml:space="preserve">(ii) Health recommendations </w:t>
            </w:r>
            <w:r w:rsidRPr="000F35F3">
              <w:rPr>
                <w:sz w:val="18"/>
                <w:szCs w:val="18"/>
              </w:rPr>
              <w:t>incorporated in p</w:t>
            </w:r>
            <w:r w:rsidR="007C04C2">
              <w:rPr>
                <w:sz w:val="18"/>
                <w:szCs w:val="18"/>
              </w:rPr>
              <w:t>lan</w:t>
            </w:r>
            <w:r>
              <w:rPr>
                <w:rFonts w:cs="Arial"/>
                <w:sz w:val="18"/>
                <w:szCs w:val="18"/>
              </w:rPr>
              <w:t>:</w:t>
            </w:r>
          </w:p>
          <w:p w:rsidR="007D7B3B" w:rsidRPr="00C870A2" w:rsidRDefault="007D7B3B" w:rsidP="007D7B3B">
            <w:pPr>
              <w:rPr>
                <w:rFonts w:cs="Arial"/>
                <w:sz w:val="18"/>
                <w:szCs w:val="18"/>
              </w:rPr>
            </w:pPr>
            <w:r>
              <w:rPr>
                <w:rFonts w:cs="Arial"/>
                <w:sz w:val="18"/>
                <w:szCs w:val="18"/>
              </w:rPr>
              <w:t>UC</w:t>
            </w:r>
          </w:p>
          <w:p w:rsidR="007D7B3B" w:rsidRPr="00C870A2" w:rsidRDefault="007D7B3B" w:rsidP="007D7B3B">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7D7B3B" w:rsidRPr="00C870A2" w:rsidRDefault="007D7B3B" w:rsidP="007D7B3B">
            <w:pPr>
              <w:rPr>
                <w:rFonts w:cs="Arial"/>
                <w:sz w:val="18"/>
                <w:szCs w:val="18"/>
              </w:rPr>
            </w:pPr>
            <w:r>
              <w:rPr>
                <w:rFonts w:cs="Arial"/>
                <w:sz w:val="18"/>
                <w:szCs w:val="18"/>
              </w:rPr>
              <w:t xml:space="preserve">(iv) </w:t>
            </w:r>
            <w:r w:rsidRPr="000F35F3">
              <w:rPr>
                <w:rFonts w:cs="Arial"/>
                <w:sz w:val="18"/>
                <w:szCs w:val="18"/>
              </w:rPr>
              <w:t>P</w:t>
            </w:r>
            <w:r>
              <w:rPr>
                <w:sz w:val="18"/>
                <w:szCs w:val="18"/>
              </w:rPr>
              <w:t xml:space="preserve">ost-adoption </w:t>
            </w:r>
            <w:r w:rsidRPr="000F35F3">
              <w:rPr>
                <w:sz w:val="18"/>
                <w:szCs w:val="18"/>
              </w:rPr>
              <w:t>evaluation</w:t>
            </w:r>
            <w:r>
              <w:rPr>
                <w:rFonts w:cs="Arial"/>
                <w:sz w:val="18"/>
                <w:szCs w:val="18"/>
              </w:rPr>
              <w:t>: NR</w:t>
            </w:r>
          </w:p>
          <w:p w:rsidR="007D7B3B" w:rsidRDefault="007D7B3B" w:rsidP="007D7B3B">
            <w:pPr>
              <w:rPr>
                <w:rFonts w:cs="Arial"/>
                <w:sz w:val="20"/>
              </w:rPr>
            </w:pPr>
          </w:p>
          <w:p w:rsidR="007D7B3B" w:rsidRPr="00C870A2" w:rsidRDefault="007D7B3B" w:rsidP="007D7B3B">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7D7B3B" w:rsidRPr="00C870A2" w:rsidRDefault="007D7B3B" w:rsidP="007D7B3B">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7D7B3B" w:rsidRPr="00C870A2" w:rsidRDefault="007D7B3B" w:rsidP="007D7B3B">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w:t>
            </w:r>
          </w:p>
          <w:p w:rsidR="007D7B3B" w:rsidRPr="0057511F" w:rsidRDefault="007D7B3B" w:rsidP="007D7B3B">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7D7B3B" w:rsidRPr="00C870A2" w:rsidRDefault="007D7B3B" w:rsidP="007D7B3B">
            <w:pPr>
              <w:rPr>
                <w:rFonts w:cs="Arial"/>
                <w:sz w:val="18"/>
                <w:szCs w:val="18"/>
              </w:rPr>
            </w:pPr>
            <w:r>
              <w:rPr>
                <w:rFonts w:cs="Arial"/>
                <w:sz w:val="18"/>
                <w:szCs w:val="18"/>
              </w:rPr>
              <w:t>Y</w:t>
            </w:r>
          </w:p>
          <w:p w:rsidR="007D7B3B" w:rsidRPr="00C870A2" w:rsidRDefault="007D7B3B" w:rsidP="007D7B3B">
            <w:pPr>
              <w:rPr>
                <w:rFonts w:cs="Arial"/>
                <w:sz w:val="18"/>
                <w:szCs w:val="18"/>
              </w:rPr>
            </w:pPr>
            <w:r>
              <w:rPr>
                <w:rFonts w:cs="Arial"/>
                <w:sz w:val="18"/>
                <w:szCs w:val="18"/>
              </w:rPr>
              <w:t>(iv) Unintentional injury: Y</w:t>
            </w:r>
          </w:p>
          <w:p w:rsidR="007D7B3B" w:rsidRDefault="007D7B3B" w:rsidP="007D7B3B">
            <w:pPr>
              <w:rPr>
                <w:rFonts w:cs="Arial"/>
                <w:sz w:val="18"/>
                <w:szCs w:val="18"/>
              </w:rPr>
            </w:pPr>
            <w:r>
              <w:rPr>
                <w:rFonts w:cs="Arial"/>
                <w:sz w:val="18"/>
                <w:szCs w:val="18"/>
              </w:rPr>
              <w:t>(v) Other health: Y</w:t>
            </w:r>
          </w:p>
          <w:p w:rsidR="007D7B3B" w:rsidRDefault="007D7B3B" w:rsidP="007D7B3B">
            <w:pPr>
              <w:rPr>
                <w:rFonts w:cs="Arial"/>
                <w:sz w:val="20"/>
              </w:rPr>
            </w:pPr>
            <w:r>
              <w:rPr>
                <w:rFonts w:cs="Arial"/>
                <w:sz w:val="18"/>
                <w:szCs w:val="18"/>
              </w:rPr>
              <w:t>Specify:</w:t>
            </w:r>
          </w:p>
          <w:p w:rsidR="007D7B3B" w:rsidRDefault="007D7B3B" w:rsidP="00664C2A">
            <w:pPr>
              <w:ind w:left="144" w:hanging="144"/>
              <w:rPr>
                <w:rFonts w:cs="Arial"/>
                <w:sz w:val="20"/>
              </w:rPr>
            </w:pPr>
            <w:r>
              <w:rPr>
                <w:rFonts w:cs="Arial"/>
                <w:sz w:val="20"/>
              </w:rPr>
              <w:t>- access to amenities</w:t>
            </w:r>
          </w:p>
          <w:p w:rsidR="007D7B3B" w:rsidRDefault="007D7B3B" w:rsidP="00664C2A">
            <w:pPr>
              <w:ind w:left="144" w:hanging="144"/>
              <w:rPr>
                <w:rFonts w:cs="Arial"/>
                <w:sz w:val="20"/>
              </w:rPr>
            </w:pPr>
            <w:r>
              <w:rPr>
                <w:rFonts w:cs="Arial"/>
                <w:sz w:val="20"/>
              </w:rPr>
              <w:t>-</w:t>
            </w:r>
            <w:r w:rsidR="00664C2A">
              <w:rPr>
                <w:rFonts w:cs="Arial"/>
                <w:sz w:val="20"/>
              </w:rPr>
              <w:t xml:space="preserve"> </w:t>
            </w:r>
            <w:r>
              <w:rPr>
                <w:rFonts w:cs="Arial"/>
                <w:sz w:val="20"/>
              </w:rPr>
              <w:t>impacts on community networks</w:t>
            </w:r>
          </w:p>
          <w:p w:rsidR="007D7B3B" w:rsidRPr="00C870A2" w:rsidRDefault="007D7B3B" w:rsidP="007D7B3B">
            <w:pPr>
              <w:rPr>
                <w:rFonts w:cs="Arial"/>
                <w:i/>
                <w:sz w:val="20"/>
              </w:rPr>
            </w:pPr>
            <w:r w:rsidRPr="00C870A2">
              <w:rPr>
                <w:rFonts w:cs="Arial"/>
                <w:i/>
                <w:sz w:val="20"/>
              </w:rPr>
              <w:t>c) Knowledge outcome:</w:t>
            </w:r>
          </w:p>
          <w:p w:rsidR="007D7B3B" w:rsidRPr="00C870A2" w:rsidRDefault="007D7B3B" w:rsidP="007D7B3B">
            <w:pPr>
              <w:rPr>
                <w:rFonts w:cs="Arial"/>
                <w:sz w:val="18"/>
                <w:szCs w:val="18"/>
              </w:rPr>
            </w:pPr>
            <w:r w:rsidRPr="00C870A2">
              <w:rPr>
                <w:rFonts w:cs="Arial"/>
                <w:sz w:val="18"/>
                <w:szCs w:val="18"/>
              </w:rPr>
              <w:t>Planner</w:t>
            </w:r>
            <w:r>
              <w:rPr>
                <w:rFonts w:cs="Arial"/>
                <w:sz w:val="18"/>
                <w:szCs w:val="18"/>
              </w:rPr>
              <w:t>s health knowledge or skills: Y</w:t>
            </w:r>
          </w:p>
          <w:p w:rsidR="007D7B3B" w:rsidRDefault="007D7B3B" w:rsidP="007D7B3B">
            <w:pPr>
              <w:rPr>
                <w:rFonts w:cs="Arial"/>
                <w:sz w:val="20"/>
              </w:rPr>
            </w:pPr>
          </w:p>
          <w:p w:rsidR="007D7B3B" w:rsidRDefault="007D7B3B" w:rsidP="007D7B3B">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7D7B3B" w:rsidRDefault="007D7B3B" w:rsidP="007D7B3B">
            <w:pPr>
              <w:rPr>
                <w:rFonts w:cs="Arial"/>
                <w:sz w:val="18"/>
                <w:szCs w:val="18"/>
              </w:rPr>
            </w:pPr>
            <w:r>
              <w:rPr>
                <w:rFonts w:cs="Arial"/>
                <w:sz w:val="18"/>
                <w:szCs w:val="18"/>
              </w:rPr>
              <w:t>Specify:</w:t>
            </w:r>
          </w:p>
          <w:p w:rsidR="007D7B3B" w:rsidRPr="00D63D91" w:rsidRDefault="007D7B3B" w:rsidP="007D7B3B">
            <w:pPr>
              <w:rPr>
                <w:rFonts w:cs="Arial"/>
                <w:sz w:val="20"/>
              </w:rPr>
            </w:pPr>
          </w:p>
        </w:tc>
        <w:tc>
          <w:tcPr>
            <w:tcW w:w="2363" w:type="dxa"/>
          </w:tcPr>
          <w:p w:rsidR="007D7B3B" w:rsidRDefault="007D7B3B" w:rsidP="007D7B3B">
            <w:pPr>
              <w:rPr>
                <w:rFonts w:cs="Arial"/>
                <w:b/>
                <w:i/>
                <w:sz w:val="20"/>
              </w:rPr>
            </w:pPr>
          </w:p>
          <w:p w:rsidR="007D7B3B" w:rsidRDefault="007D7B3B" w:rsidP="007D7B3B">
            <w:pPr>
              <w:rPr>
                <w:rFonts w:cs="Arial"/>
                <w:sz w:val="20"/>
              </w:rPr>
            </w:pPr>
            <w:r>
              <w:rPr>
                <w:rFonts w:cs="Arial"/>
                <w:sz w:val="20"/>
              </w:rPr>
              <w:t>The HIA found that the most detrimental effects of transport were concentrated in more disadvantaged communities.   The scenario with greatest funding would produce the greatest health gain, &amp; the scenarios with lower funding would have detrimental effects on health inequalities.</w:t>
            </w:r>
          </w:p>
          <w:p w:rsidR="007D7B3B" w:rsidRDefault="007D7B3B" w:rsidP="007D7B3B">
            <w:pPr>
              <w:rPr>
                <w:rFonts w:cs="Arial"/>
                <w:sz w:val="20"/>
              </w:rPr>
            </w:pPr>
          </w:p>
          <w:p w:rsidR="007D7B3B" w:rsidRDefault="007D7B3B" w:rsidP="007D7B3B">
            <w:pPr>
              <w:rPr>
                <w:rFonts w:cs="Arial"/>
                <w:i/>
                <w:sz w:val="20"/>
              </w:rPr>
            </w:pPr>
            <w:r>
              <w:rPr>
                <w:rFonts w:cs="Arial"/>
                <w:sz w:val="20"/>
              </w:rPr>
              <w:t>Recommendations were made to the transport planners &amp; “</w:t>
            </w:r>
            <w:r>
              <w:rPr>
                <w:rFonts w:cs="Arial"/>
                <w:i/>
                <w:sz w:val="20"/>
              </w:rPr>
              <w:t>these informed the development of the transport strategy …[this was] consulted on…&amp; is being developed further”</w:t>
            </w:r>
          </w:p>
          <w:p w:rsidR="007D7B3B" w:rsidRDefault="007D7B3B" w:rsidP="007D7B3B">
            <w:pPr>
              <w:rPr>
                <w:rFonts w:cs="Arial"/>
                <w:i/>
                <w:sz w:val="20"/>
              </w:rPr>
            </w:pPr>
          </w:p>
          <w:p w:rsidR="007D7B3B" w:rsidRDefault="007D7B3B" w:rsidP="007D7B3B">
            <w:pPr>
              <w:rPr>
                <w:rFonts w:cs="Arial"/>
                <w:b/>
                <w:i/>
                <w:sz w:val="20"/>
              </w:rPr>
            </w:pPr>
            <w:r w:rsidRPr="00E07C18">
              <w:rPr>
                <w:rFonts w:cs="Arial"/>
                <w:b/>
                <w:i/>
                <w:sz w:val="20"/>
              </w:rPr>
              <w:t xml:space="preserve">“HIA can make explicit the health consequences of decisions in different sectors, including impacts on health inequalities. HIA </w:t>
            </w:r>
            <w:r w:rsidRPr="00E07C18">
              <w:rPr>
                <w:rFonts w:cs="Arial"/>
                <w:b/>
                <w:i/>
                <w:sz w:val="20"/>
              </w:rPr>
              <w:lastRenderedPageBreak/>
              <w:t>should be done as part of community planning &amp; other partnership activities &amp; should become part of routine decision making.”</w:t>
            </w:r>
          </w:p>
          <w:p w:rsidR="007D7B3B" w:rsidRDefault="007D7B3B" w:rsidP="007D7B3B">
            <w:pPr>
              <w:rPr>
                <w:rFonts w:cs="Arial"/>
                <w:b/>
                <w:i/>
                <w:sz w:val="20"/>
              </w:rPr>
            </w:pPr>
          </w:p>
          <w:p w:rsidR="007D7B3B" w:rsidRPr="00EA482D" w:rsidRDefault="007D7B3B" w:rsidP="007D7B3B">
            <w:pPr>
              <w:rPr>
                <w:rFonts w:cs="Arial"/>
                <w:b/>
                <w:sz w:val="20"/>
              </w:rPr>
            </w:pPr>
            <w:r w:rsidRPr="00EA482D">
              <w:rPr>
                <w:rFonts w:cs="Arial"/>
                <w:b/>
                <w:sz w:val="20"/>
              </w:rPr>
              <w:t xml:space="preserve">Timing is </w:t>
            </w:r>
            <w:proofErr w:type="gramStart"/>
            <w:r w:rsidRPr="00EA482D">
              <w:rPr>
                <w:rFonts w:cs="Arial"/>
                <w:b/>
                <w:sz w:val="20"/>
              </w:rPr>
              <w:t>key</w:t>
            </w:r>
            <w:proofErr w:type="gramEnd"/>
            <w:r w:rsidRPr="00EA482D">
              <w:rPr>
                <w:rFonts w:cs="Arial"/>
                <w:b/>
                <w:sz w:val="20"/>
              </w:rPr>
              <w:t>: must be part of an iterative process</w:t>
            </w:r>
            <w:r>
              <w:rPr>
                <w:rFonts w:cs="Arial"/>
                <w:b/>
                <w:sz w:val="20"/>
              </w:rPr>
              <w:t xml:space="preserve"> &amp;</w:t>
            </w:r>
            <w:r w:rsidRPr="00EA482D">
              <w:rPr>
                <w:rFonts w:cs="Arial"/>
                <w:b/>
                <w:sz w:val="20"/>
              </w:rPr>
              <w:t>considered at all stages of plan making, in order to influence decision making.</w:t>
            </w:r>
          </w:p>
          <w:p w:rsidR="007D7B3B" w:rsidRPr="00EA482D" w:rsidRDefault="007D7B3B" w:rsidP="007D7B3B">
            <w:pPr>
              <w:rPr>
                <w:rFonts w:cs="Arial"/>
                <w:i/>
                <w:sz w:val="20"/>
              </w:rPr>
            </w:pPr>
          </w:p>
        </w:tc>
        <w:tc>
          <w:tcPr>
            <w:tcW w:w="2363" w:type="dxa"/>
          </w:tcPr>
          <w:p w:rsidR="007D7B3B" w:rsidRPr="00D63D91" w:rsidRDefault="007D7B3B" w:rsidP="007D7B3B">
            <w:pPr>
              <w:rPr>
                <w:rFonts w:cs="Arial"/>
                <w:sz w:val="20"/>
              </w:rPr>
            </w:pPr>
            <w:r w:rsidRPr="00280E6F">
              <w:rPr>
                <w:rFonts w:cs="Arial"/>
                <w:b/>
                <w:sz w:val="20"/>
              </w:rPr>
              <w:lastRenderedPageBreak/>
              <w:t>Limitations identified by author(s)</w:t>
            </w:r>
            <w:r w:rsidRPr="00D63D91">
              <w:rPr>
                <w:rFonts w:cs="Arial"/>
                <w:sz w:val="20"/>
              </w:rPr>
              <w:t>:</w:t>
            </w:r>
          </w:p>
          <w:p w:rsidR="007D7B3B" w:rsidRPr="00D63D91" w:rsidRDefault="007D7B3B" w:rsidP="007D7B3B">
            <w:pPr>
              <w:rPr>
                <w:rFonts w:cs="Arial"/>
                <w:sz w:val="20"/>
              </w:rPr>
            </w:pPr>
            <w:r>
              <w:rPr>
                <w:rFonts w:cs="Arial"/>
                <w:sz w:val="20"/>
              </w:rPr>
              <w:t>None</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Limitations identified by review team</w:t>
            </w:r>
            <w:r w:rsidRPr="00D63D91">
              <w:rPr>
                <w:rFonts w:cs="Arial"/>
                <w:sz w:val="20"/>
              </w:rPr>
              <w:t>:</w:t>
            </w:r>
          </w:p>
          <w:p w:rsidR="007D7B3B" w:rsidRPr="00D63D91" w:rsidRDefault="007D7B3B" w:rsidP="007D7B3B">
            <w:pPr>
              <w:rPr>
                <w:rFonts w:cs="Arial"/>
                <w:sz w:val="20"/>
              </w:rPr>
            </w:pPr>
            <w:r>
              <w:rPr>
                <w:rFonts w:cs="Arial"/>
                <w:sz w:val="20"/>
              </w:rPr>
              <w:t>Author involved in preparing the HIA</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Evidence gaps  &amp;/or recommendations for future research</w:t>
            </w:r>
            <w:r w:rsidRPr="00D63D91">
              <w:rPr>
                <w:rFonts w:cs="Arial"/>
                <w:sz w:val="20"/>
              </w:rPr>
              <w:t>:</w:t>
            </w:r>
          </w:p>
          <w:p w:rsidR="007D7B3B" w:rsidRPr="00D63D91" w:rsidRDefault="007D7B3B" w:rsidP="007D7B3B">
            <w:pPr>
              <w:rPr>
                <w:rFonts w:cs="Arial"/>
                <w:sz w:val="20"/>
              </w:rPr>
            </w:pPr>
            <w:r>
              <w:rPr>
                <w:rFonts w:cs="Arial"/>
                <w:sz w:val="20"/>
              </w:rPr>
              <w:t>-</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Source of funding</w:t>
            </w:r>
            <w:r w:rsidRPr="00D63D91">
              <w:rPr>
                <w:rFonts w:cs="Arial"/>
                <w:sz w:val="20"/>
              </w:rPr>
              <w:t>:</w:t>
            </w:r>
          </w:p>
          <w:p w:rsidR="007D7B3B" w:rsidRPr="00D63D91" w:rsidRDefault="007D7B3B" w:rsidP="007D7B3B">
            <w:pPr>
              <w:rPr>
                <w:rFonts w:cs="Arial"/>
                <w:sz w:val="20"/>
              </w:rPr>
            </w:pPr>
            <w:r>
              <w:rPr>
                <w:rFonts w:cs="Arial"/>
                <w:sz w:val="20"/>
              </w:rPr>
              <w:t>The Scottish Executive funded the Scottish Needs Assessment Programme to carry out the 2 pilot HIAs &amp; to develop guidance from the lessons learned.</w:t>
            </w:r>
          </w:p>
          <w:p w:rsidR="007D7B3B" w:rsidRPr="00D63D91" w:rsidRDefault="007D7B3B" w:rsidP="007D7B3B">
            <w:pPr>
              <w:rPr>
                <w:rFonts w:cs="Arial"/>
                <w:sz w:val="20"/>
              </w:rPr>
            </w:pPr>
          </w:p>
          <w:p w:rsidR="007D7B3B" w:rsidRPr="00D63D91" w:rsidRDefault="007D7B3B" w:rsidP="007D7B3B">
            <w:pPr>
              <w:rPr>
                <w:rFonts w:cs="Arial"/>
                <w:sz w:val="20"/>
              </w:rPr>
            </w:pPr>
          </w:p>
        </w:tc>
      </w:tr>
    </w:tbl>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0717C4" w:rsidRPr="00D63D91" w:rsidRDefault="000717C4" w:rsidP="000717C4">
      <w:pPr>
        <w:rPr>
          <w:b/>
        </w:rPr>
      </w:pPr>
      <w:r w:rsidRPr="00D63D91">
        <w:rPr>
          <w:b/>
        </w:rPr>
        <w:lastRenderedPageBreak/>
        <w:t>Data extraction form</w:t>
      </w:r>
    </w:p>
    <w:p w:rsidR="000717C4" w:rsidRDefault="000717C4" w:rsidP="000717C4"/>
    <w:p w:rsidR="000717C4" w:rsidRPr="00EA4291" w:rsidRDefault="000717C4" w:rsidP="000717C4">
      <w:pPr>
        <w:rPr>
          <w:b/>
          <w:lang w:val="en-US"/>
        </w:rPr>
      </w:pPr>
      <w:r w:rsidRPr="00EA4291">
        <w:rPr>
          <w:b/>
          <w:sz w:val="22"/>
          <w:szCs w:val="22"/>
        </w:rPr>
        <w:t xml:space="preserve">Title of paper: </w:t>
      </w:r>
      <w:r>
        <w:rPr>
          <w:b/>
          <w:sz w:val="22"/>
          <w:szCs w:val="22"/>
        </w:rPr>
        <w:t xml:space="preserve"> HIA of transport initiatives – a guide</w:t>
      </w:r>
    </w:p>
    <w:p w:rsidR="000717C4" w:rsidRPr="00E4759E" w:rsidRDefault="000717C4" w:rsidP="000717C4">
      <w:pPr>
        <w:rPr>
          <w:sz w:val="22"/>
          <w:szCs w:val="22"/>
        </w:rPr>
      </w:pPr>
    </w:p>
    <w:tbl>
      <w:tblPr>
        <w:tblStyle w:val="TableGrid"/>
        <w:tblW w:w="0" w:type="auto"/>
        <w:tblLook w:val="04A0"/>
      </w:tblPr>
      <w:tblGrid>
        <w:gridCol w:w="2362"/>
        <w:gridCol w:w="2362"/>
        <w:gridCol w:w="2362"/>
        <w:gridCol w:w="2362"/>
        <w:gridCol w:w="2363"/>
        <w:gridCol w:w="2363"/>
      </w:tblGrid>
      <w:tr w:rsidR="000717C4" w:rsidRPr="00D63D91" w:rsidTr="00E43F08">
        <w:tc>
          <w:tcPr>
            <w:tcW w:w="2362" w:type="dxa"/>
          </w:tcPr>
          <w:p w:rsidR="000717C4" w:rsidRPr="00D63D91" w:rsidRDefault="000717C4" w:rsidP="00E43F08">
            <w:pPr>
              <w:rPr>
                <w:b/>
                <w:sz w:val="22"/>
                <w:szCs w:val="22"/>
              </w:rPr>
            </w:pPr>
            <w:r w:rsidRPr="00D63D91">
              <w:rPr>
                <w:b/>
                <w:sz w:val="22"/>
                <w:szCs w:val="22"/>
              </w:rPr>
              <w:t>Study details</w:t>
            </w:r>
          </w:p>
        </w:tc>
        <w:tc>
          <w:tcPr>
            <w:tcW w:w="2362" w:type="dxa"/>
          </w:tcPr>
          <w:p w:rsidR="000717C4" w:rsidRPr="00D63D91" w:rsidRDefault="000717C4" w:rsidP="00E43F08">
            <w:pPr>
              <w:rPr>
                <w:b/>
                <w:sz w:val="22"/>
                <w:szCs w:val="22"/>
              </w:rPr>
            </w:pPr>
            <w:r w:rsidRPr="00D63D91">
              <w:rPr>
                <w:b/>
                <w:sz w:val="22"/>
                <w:szCs w:val="22"/>
              </w:rPr>
              <w:t>Population and setting</w:t>
            </w:r>
          </w:p>
        </w:tc>
        <w:tc>
          <w:tcPr>
            <w:tcW w:w="2362" w:type="dxa"/>
          </w:tcPr>
          <w:p w:rsidR="000717C4" w:rsidRPr="00D63D91" w:rsidRDefault="000717C4" w:rsidP="00E43F08">
            <w:pPr>
              <w:rPr>
                <w:b/>
                <w:sz w:val="22"/>
                <w:szCs w:val="22"/>
              </w:rPr>
            </w:pPr>
            <w:r>
              <w:rPr>
                <w:b/>
                <w:sz w:val="22"/>
                <w:szCs w:val="22"/>
              </w:rPr>
              <w:t>Plan</w:t>
            </w:r>
            <w:r w:rsidRPr="00D63D91">
              <w:rPr>
                <w:b/>
                <w:sz w:val="22"/>
                <w:szCs w:val="22"/>
              </w:rPr>
              <w:t xml:space="preserve"> details and method of appraisal</w:t>
            </w:r>
          </w:p>
        </w:tc>
        <w:tc>
          <w:tcPr>
            <w:tcW w:w="2362" w:type="dxa"/>
          </w:tcPr>
          <w:p w:rsidR="000717C4" w:rsidRPr="00D63D91" w:rsidRDefault="000717C4" w:rsidP="00E43F08">
            <w:pPr>
              <w:rPr>
                <w:b/>
                <w:sz w:val="22"/>
                <w:szCs w:val="22"/>
              </w:rPr>
            </w:pPr>
            <w:r w:rsidRPr="00D63D91">
              <w:rPr>
                <w:b/>
                <w:sz w:val="22"/>
                <w:szCs w:val="22"/>
              </w:rPr>
              <w:t>Outcomes assessed*</w:t>
            </w:r>
          </w:p>
        </w:tc>
        <w:tc>
          <w:tcPr>
            <w:tcW w:w="2363" w:type="dxa"/>
          </w:tcPr>
          <w:p w:rsidR="000717C4" w:rsidRPr="00D63D91" w:rsidRDefault="000717C4" w:rsidP="00E43F08">
            <w:pPr>
              <w:rPr>
                <w:b/>
                <w:sz w:val="22"/>
                <w:szCs w:val="22"/>
              </w:rPr>
            </w:pPr>
            <w:r w:rsidRPr="00D63D91">
              <w:rPr>
                <w:b/>
                <w:sz w:val="22"/>
                <w:szCs w:val="22"/>
              </w:rPr>
              <w:t>Results</w:t>
            </w:r>
          </w:p>
        </w:tc>
        <w:tc>
          <w:tcPr>
            <w:tcW w:w="2363" w:type="dxa"/>
          </w:tcPr>
          <w:p w:rsidR="000717C4" w:rsidRPr="00D63D91" w:rsidRDefault="000717C4" w:rsidP="00E43F08">
            <w:pPr>
              <w:rPr>
                <w:b/>
                <w:sz w:val="22"/>
                <w:szCs w:val="22"/>
              </w:rPr>
            </w:pPr>
            <w:r w:rsidRPr="00D63D91">
              <w:rPr>
                <w:b/>
                <w:sz w:val="22"/>
                <w:szCs w:val="22"/>
              </w:rPr>
              <w:t>Notes</w:t>
            </w:r>
          </w:p>
        </w:tc>
      </w:tr>
      <w:tr w:rsidR="000717C4" w:rsidRPr="00D63D91" w:rsidTr="00E43F08">
        <w:tc>
          <w:tcPr>
            <w:tcW w:w="2362" w:type="dxa"/>
          </w:tcPr>
          <w:p w:rsidR="000717C4" w:rsidRPr="00F91CCA" w:rsidRDefault="000717C4" w:rsidP="00E43F08">
            <w:pPr>
              <w:rPr>
                <w:rFonts w:cs="Arial"/>
                <w:b/>
                <w:sz w:val="22"/>
                <w:szCs w:val="22"/>
              </w:rPr>
            </w:pPr>
            <w:r w:rsidRPr="00F91CCA">
              <w:rPr>
                <w:rFonts w:cs="Arial"/>
                <w:b/>
                <w:sz w:val="22"/>
                <w:szCs w:val="22"/>
              </w:rPr>
              <w:t>Authors</w:t>
            </w:r>
          </w:p>
          <w:p w:rsidR="000717C4" w:rsidRDefault="000717C4" w:rsidP="00E43F08">
            <w:pPr>
              <w:rPr>
                <w:sz w:val="22"/>
                <w:szCs w:val="22"/>
                <w:lang w:val="en-US"/>
              </w:rPr>
            </w:pPr>
            <w:r w:rsidRPr="00F91CCA">
              <w:rPr>
                <w:sz w:val="22"/>
                <w:szCs w:val="22"/>
                <w:lang w:val="en-US"/>
              </w:rPr>
              <w:t xml:space="preserve">Douglas M, Thomson, H, Jepson, R, Hurley, F, Higgins M, </w:t>
            </w:r>
            <w:proofErr w:type="spellStart"/>
            <w:r w:rsidRPr="00F91CCA">
              <w:rPr>
                <w:sz w:val="22"/>
                <w:szCs w:val="22"/>
                <w:lang w:val="en-US"/>
              </w:rPr>
              <w:t>Muirie</w:t>
            </w:r>
            <w:proofErr w:type="spellEnd"/>
            <w:r w:rsidRPr="00F91CCA">
              <w:rPr>
                <w:sz w:val="22"/>
                <w:szCs w:val="22"/>
                <w:lang w:val="en-US"/>
              </w:rPr>
              <w:t xml:space="preserve"> J, Gorman D (</w:t>
            </w:r>
            <w:proofErr w:type="spellStart"/>
            <w:r w:rsidRPr="00F91CCA">
              <w:rPr>
                <w:sz w:val="22"/>
                <w:szCs w:val="22"/>
                <w:lang w:val="en-US"/>
              </w:rPr>
              <w:t>eds</w:t>
            </w:r>
            <w:proofErr w:type="spellEnd"/>
            <w:r w:rsidRPr="00F91CCA">
              <w:rPr>
                <w:sz w:val="22"/>
                <w:szCs w:val="22"/>
                <w:lang w:val="en-US"/>
              </w:rPr>
              <w:t>)</w:t>
            </w:r>
          </w:p>
          <w:p w:rsidR="000717C4" w:rsidRPr="00F91CCA" w:rsidRDefault="000717C4" w:rsidP="00E43F08">
            <w:pPr>
              <w:rPr>
                <w:rFonts w:cs="Arial"/>
                <w:sz w:val="22"/>
                <w:szCs w:val="22"/>
              </w:rPr>
            </w:pPr>
          </w:p>
          <w:p w:rsidR="000717C4" w:rsidRPr="00F91CCA" w:rsidRDefault="000717C4" w:rsidP="00E43F08">
            <w:pPr>
              <w:rPr>
                <w:rFonts w:cs="Arial"/>
                <w:b/>
                <w:sz w:val="22"/>
                <w:szCs w:val="22"/>
              </w:rPr>
            </w:pPr>
            <w:r w:rsidRPr="00F91CCA">
              <w:rPr>
                <w:rFonts w:cs="Arial"/>
                <w:b/>
                <w:sz w:val="22"/>
                <w:szCs w:val="22"/>
              </w:rPr>
              <w:t>Year: 2007</w:t>
            </w:r>
          </w:p>
          <w:p w:rsidR="000717C4" w:rsidRPr="00F91CCA" w:rsidRDefault="000717C4" w:rsidP="00E43F08">
            <w:pPr>
              <w:rPr>
                <w:rFonts w:cs="Arial"/>
                <w:sz w:val="22"/>
                <w:szCs w:val="22"/>
              </w:rPr>
            </w:pPr>
          </w:p>
          <w:p w:rsidR="000717C4" w:rsidRPr="00F91CCA" w:rsidRDefault="000717C4" w:rsidP="00E43F08">
            <w:pPr>
              <w:rPr>
                <w:sz w:val="22"/>
                <w:szCs w:val="22"/>
              </w:rPr>
            </w:pPr>
            <w:r w:rsidRPr="00F91CCA">
              <w:rPr>
                <w:rFonts w:cs="Arial"/>
                <w:b/>
                <w:sz w:val="22"/>
                <w:szCs w:val="22"/>
              </w:rPr>
              <w:t>Citation</w:t>
            </w:r>
            <w:r w:rsidRPr="00F91CCA">
              <w:rPr>
                <w:rFonts w:cs="Arial"/>
                <w:sz w:val="22"/>
                <w:szCs w:val="22"/>
              </w:rPr>
              <w:t>:</w:t>
            </w:r>
            <w:r w:rsidRPr="00F91CCA">
              <w:rPr>
                <w:sz w:val="22"/>
                <w:szCs w:val="22"/>
                <w:lang w:val="en-US"/>
              </w:rPr>
              <w:t xml:space="preserve"> </w:t>
            </w:r>
            <w:r w:rsidRPr="00F91CCA">
              <w:rPr>
                <w:sz w:val="22"/>
                <w:szCs w:val="22"/>
              </w:rPr>
              <w:t>HIA of transport initiatives – a guide,</w:t>
            </w:r>
            <w:r w:rsidRPr="00F91CCA">
              <w:rPr>
                <w:b/>
                <w:sz w:val="22"/>
                <w:szCs w:val="22"/>
              </w:rPr>
              <w:t xml:space="preserve"> </w:t>
            </w:r>
            <w:r w:rsidRPr="00F91CCA">
              <w:rPr>
                <w:sz w:val="22"/>
                <w:szCs w:val="22"/>
                <w:lang w:val="en-US"/>
              </w:rPr>
              <w:t>NHS Health Scotland</w:t>
            </w:r>
            <w:r>
              <w:rPr>
                <w:sz w:val="22"/>
                <w:szCs w:val="22"/>
                <w:lang w:val="en-US"/>
              </w:rPr>
              <w:t>,</w:t>
            </w:r>
            <w:r w:rsidRPr="00F91CCA">
              <w:rPr>
                <w:sz w:val="22"/>
                <w:szCs w:val="22"/>
                <w:lang w:val="en-US"/>
              </w:rPr>
              <w:t xml:space="preserve"> Edinburgh 2007</w:t>
            </w:r>
          </w:p>
          <w:p w:rsidR="000717C4" w:rsidRPr="00F91CCA" w:rsidRDefault="000717C4" w:rsidP="00E43F08">
            <w:pPr>
              <w:rPr>
                <w:rFonts w:cs="Arial"/>
                <w:sz w:val="22"/>
                <w:szCs w:val="22"/>
              </w:rPr>
            </w:pPr>
          </w:p>
          <w:p w:rsidR="000717C4" w:rsidRPr="00D63D91" w:rsidRDefault="000717C4" w:rsidP="00E43F08">
            <w:pPr>
              <w:rPr>
                <w:rFonts w:cs="Arial"/>
                <w:sz w:val="20"/>
              </w:rPr>
            </w:pPr>
            <w:r w:rsidRPr="00F91CCA">
              <w:rPr>
                <w:rFonts w:cs="Arial"/>
                <w:b/>
                <w:sz w:val="22"/>
                <w:szCs w:val="22"/>
              </w:rPr>
              <w:t>Aim of study</w:t>
            </w:r>
            <w:r w:rsidRPr="00F91CCA">
              <w:rPr>
                <w:rFonts w:cs="Arial"/>
                <w:sz w:val="22"/>
                <w:szCs w:val="22"/>
              </w:rPr>
              <w:t>:</w:t>
            </w:r>
            <w:r w:rsidRPr="00F91CCA">
              <w:rPr>
                <w:sz w:val="22"/>
                <w:szCs w:val="22"/>
              </w:rPr>
              <w:t xml:space="preserve"> guide to help people do a HIA: overview of best evidence on the HI of transport initiatives</w:t>
            </w:r>
            <w:r>
              <w:t xml:space="preserve"> </w:t>
            </w: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Study design</w:t>
            </w:r>
            <w:r w:rsidRPr="00D63D91">
              <w:rPr>
                <w:rFonts w:cs="Arial"/>
                <w:sz w:val="20"/>
              </w:rPr>
              <w:t>:</w:t>
            </w:r>
            <w:r>
              <w:rPr>
                <w:rFonts w:cs="Arial"/>
                <w:sz w:val="20"/>
              </w:rPr>
              <w:t xml:space="preserve"> literature review</w:t>
            </w: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Quality score</w:t>
            </w:r>
            <w:r w:rsidRPr="00D63D91">
              <w:rPr>
                <w:rFonts w:cs="Arial"/>
                <w:sz w:val="20"/>
              </w:rPr>
              <w:t>:</w:t>
            </w:r>
            <w:r>
              <w:rPr>
                <w:rFonts w:cs="Arial"/>
                <w:sz w:val="20"/>
              </w:rPr>
              <w:t xml:space="preserve"> ++</w:t>
            </w:r>
          </w:p>
          <w:p w:rsidR="000717C4" w:rsidRPr="00280E6F" w:rsidRDefault="000717C4" w:rsidP="00E43F08">
            <w:pPr>
              <w:rPr>
                <w:rFonts w:cs="Arial"/>
                <w:b/>
                <w:sz w:val="20"/>
              </w:rPr>
            </w:pPr>
            <w:r w:rsidRPr="00280E6F">
              <w:rPr>
                <w:rFonts w:cs="Arial"/>
                <w:b/>
                <w:sz w:val="20"/>
              </w:rPr>
              <w:t>External validity score:</w:t>
            </w:r>
            <w:r>
              <w:rPr>
                <w:rFonts w:cs="Arial"/>
                <w:b/>
                <w:sz w:val="20"/>
              </w:rPr>
              <w:t xml:space="preserve"> ++</w:t>
            </w:r>
          </w:p>
          <w:p w:rsidR="000717C4" w:rsidRPr="00280E6F" w:rsidRDefault="000717C4" w:rsidP="00E43F08">
            <w:pPr>
              <w:rPr>
                <w:rFonts w:cs="Arial"/>
                <w:b/>
                <w:sz w:val="20"/>
              </w:rPr>
            </w:pPr>
          </w:p>
          <w:p w:rsidR="000717C4" w:rsidRDefault="000717C4" w:rsidP="00E43F08">
            <w:pPr>
              <w:rPr>
                <w:rFonts w:cs="Arial"/>
                <w:sz w:val="20"/>
              </w:rPr>
            </w:pPr>
          </w:p>
          <w:p w:rsidR="000717C4" w:rsidRPr="00D63D91" w:rsidRDefault="000717C4" w:rsidP="00E43F08">
            <w:pPr>
              <w:rPr>
                <w:rFonts w:cs="Arial"/>
                <w:sz w:val="20"/>
              </w:rPr>
            </w:pPr>
          </w:p>
        </w:tc>
        <w:tc>
          <w:tcPr>
            <w:tcW w:w="2362" w:type="dxa"/>
          </w:tcPr>
          <w:p w:rsidR="000717C4" w:rsidRDefault="000717C4" w:rsidP="00E43F08">
            <w:pPr>
              <w:rPr>
                <w:rFonts w:cs="Arial"/>
                <w:sz w:val="20"/>
              </w:rPr>
            </w:pPr>
          </w:p>
          <w:p w:rsidR="000717C4"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tc>
        <w:tc>
          <w:tcPr>
            <w:tcW w:w="2362" w:type="dxa"/>
          </w:tcPr>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tc>
        <w:tc>
          <w:tcPr>
            <w:tcW w:w="2362" w:type="dxa"/>
          </w:tcPr>
          <w:p w:rsidR="000717C4" w:rsidRPr="00D63D91" w:rsidRDefault="000717C4" w:rsidP="00E43F08">
            <w:pPr>
              <w:rPr>
                <w:rFonts w:cs="Arial"/>
                <w:sz w:val="20"/>
              </w:rPr>
            </w:pPr>
          </w:p>
        </w:tc>
        <w:tc>
          <w:tcPr>
            <w:tcW w:w="2363" w:type="dxa"/>
          </w:tcPr>
          <w:p w:rsidR="000717C4" w:rsidRPr="000079AD" w:rsidRDefault="000717C4" w:rsidP="00E43F08">
            <w:pPr>
              <w:pStyle w:val="ListParagraph"/>
              <w:ind w:left="360"/>
              <w:rPr>
                <w:rFonts w:cs="Arial"/>
                <w:sz w:val="20"/>
              </w:rPr>
            </w:pPr>
          </w:p>
        </w:tc>
        <w:tc>
          <w:tcPr>
            <w:tcW w:w="2363" w:type="dxa"/>
          </w:tcPr>
          <w:p w:rsidR="000717C4" w:rsidRPr="00D63D91" w:rsidRDefault="000717C4" w:rsidP="00E43F08">
            <w:pPr>
              <w:rPr>
                <w:rFonts w:cs="Arial"/>
                <w:sz w:val="20"/>
              </w:rPr>
            </w:pPr>
            <w:r w:rsidRPr="00280E6F">
              <w:rPr>
                <w:rFonts w:cs="Arial"/>
                <w:b/>
                <w:sz w:val="20"/>
              </w:rPr>
              <w:t>Limitations identified by author(s)</w:t>
            </w:r>
            <w:r w:rsidRPr="00D63D91">
              <w:rPr>
                <w:rFonts w:cs="Arial"/>
                <w:sz w:val="20"/>
              </w:rPr>
              <w:t>:</w:t>
            </w:r>
            <w:r>
              <w:rPr>
                <w:rFonts w:cs="Arial"/>
                <w:sz w:val="20"/>
              </w:rPr>
              <w:t xml:space="preserve"> brief summaries of completed HIAs – not critically appraised or evaluated</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Limitations identified by review team</w:t>
            </w:r>
            <w:r w:rsidRPr="00D63D91">
              <w:rPr>
                <w:rFonts w:cs="Arial"/>
                <w:sz w:val="20"/>
              </w:rPr>
              <w:t>:</w:t>
            </w:r>
            <w:r>
              <w:rPr>
                <w:rFonts w:cs="Arial"/>
                <w:sz w:val="20"/>
              </w:rPr>
              <w:t xml:space="preserve"> </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Evidence gaps  &amp;/or recommendations for future research</w:t>
            </w:r>
            <w:r w:rsidRPr="00D63D91">
              <w:rPr>
                <w:rFonts w:cs="Arial"/>
                <w:sz w:val="20"/>
              </w:rPr>
              <w:t>:</w:t>
            </w: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Source of funding</w:t>
            </w:r>
            <w:r w:rsidRPr="00D63D91">
              <w:rPr>
                <w:rFonts w:cs="Arial"/>
                <w:sz w:val="20"/>
              </w:rPr>
              <w:t>:</w:t>
            </w:r>
          </w:p>
          <w:p w:rsidR="000717C4" w:rsidRDefault="000717C4" w:rsidP="00E43F08">
            <w:pPr>
              <w:rPr>
                <w:rFonts w:cs="Arial"/>
                <w:sz w:val="20"/>
              </w:rPr>
            </w:pPr>
            <w:r>
              <w:rPr>
                <w:rFonts w:cs="Arial"/>
                <w:sz w:val="20"/>
              </w:rPr>
              <w:t>NHS Scotland</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tc>
      </w:tr>
      <w:tr w:rsidR="000717C4" w:rsidRPr="00D63D91" w:rsidTr="00E43F08">
        <w:tc>
          <w:tcPr>
            <w:tcW w:w="2362" w:type="dxa"/>
          </w:tcPr>
          <w:p w:rsidR="000717C4" w:rsidRPr="00280E6F" w:rsidRDefault="000717C4" w:rsidP="00E43F08">
            <w:pPr>
              <w:rPr>
                <w:rFonts w:cs="Arial"/>
                <w:b/>
                <w:sz w:val="20"/>
              </w:rPr>
            </w:pPr>
          </w:p>
        </w:tc>
        <w:tc>
          <w:tcPr>
            <w:tcW w:w="2362" w:type="dxa"/>
          </w:tcPr>
          <w:p w:rsidR="000717C4" w:rsidRPr="00D63D91" w:rsidRDefault="000717C4" w:rsidP="00E43F08">
            <w:pPr>
              <w:tabs>
                <w:tab w:val="left" w:pos="1407"/>
              </w:tabs>
              <w:rPr>
                <w:rFonts w:cs="Arial"/>
                <w:sz w:val="20"/>
              </w:rPr>
            </w:pPr>
            <w:r w:rsidRPr="00280E6F">
              <w:rPr>
                <w:rFonts w:cs="Arial"/>
                <w:b/>
                <w:sz w:val="20"/>
              </w:rPr>
              <w:t>Country</w:t>
            </w:r>
            <w:r w:rsidRPr="00D63D91">
              <w:rPr>
                <w:rFonts w:cs="Arial"/>
                <w:sz w:val="20"/>
              </w:rPr>
              <w:t>:</w:t>
            </w:r>
            <w:r>
              <w:rPr>
                <w:rFonts w:cs="Arial"/>
                <w:sz w:val="20"/>
              </w:rPr>
              <w:t xml:space="preserve"> England</w:t>
            </w:r>
            <w:r>
              <w:rPr>
                <w:rFonts w:cs="Arial"/>
                <w:sz w:val="20"/>
              </w:rPr>
              <w:tab/>
            </w:r>
          </w:p>
          <w:p w:rsidR="000717C4" w:rsidRPr="00D63D91" w:rsidRDefault="000717C4" w:rsidP="00E43F08">
            <w:pPr>
              <w:rPr>
                <w:rFonts w:cs="Arial"/>
                <w:sz w:val="20"/>
              </w:rPr>
            </w:pPr>
            <w:r w:rsidRPr="00280E6F">
              <w:rPr>
                <w:rFonts w:cs="Arial"/>
                <w:b/>
                <w:sz w:val="20"/>
              </w:rPr>
              <w:t>Setting</w:t>
            </w:r>
            <w:r>
              <w:rPr>
                <w:rFonts w:cs="Arial"/>
                <w:sz w:val="20"/>
              </w:rPr>
              <w:t xml:space="preserve"> various</w:t>
            </w: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Population</w:t>
            </w:r>
            <w:r w:rsidRPr="00D63D91">
              <w:rPr>
                <w:rFonts w:cs="Arial"/>
                <w:sz w:val="20"/>
              </w:rPr>
              <w:t>:</w:t>
            </w:r>
            <w:r>
              <w:rPr>
                <w:rFonts w:cs="Arial"/>
                <w:sz w:val="20"/>
              </w:rPr>
              <w:t xml:space="preserve"> West Yorkshire</w:t>
            </w:r>
          </w:p>
          <w:p w:rsidR="000717C4" w:rsidRDefault="000717C4" w:rsidP="00E43F08">
            <w:pPr>
              <w:rPr>
                <w:rFonts w:cs="Arial"/>
                <w:sz w:val="20"/>
              </w:rPr>
            </w:pPr>
          </w:p>
          <w:p w:rsidR="000717C4" w:rsidRPr="00EA4291" w:rsidRDefault="000717C4" w:rsidP="00E43F08">
            <w:pPr>
              <w:rPr>
                <w:rFonts w:cs="Arial"/>
                <w:b/>
                <w:sz w:val="20"/>
              </w:rPr>
            </w:pPr>
            <w:r w:rsidRPr="00EA4291">
              <w:rPr>
                <w:rFonts w:cs="Arial"/>
                <w:b/>
                <w:sz w:val="20"/>
              </w:rPr>
              <w:t>Equity:</w:t>
            </w:r>
            <w:r>
              <w:rPr>
                <w:rFonts w:cs="Arial"/>
                <w:b/>
                <w:sz w:val="20"/>
              </w:rPr>
              <w:t xml:space="preserve"> </w:t>
            </w:r>
          </w:p>
          <w:p w:rsidR="000717C4" w:rsidRPr="00280E6F" w:rsidRDefault="000717C4" w:rsidP="00E43F08">
            <w:pPr>
              <w:tabs>
                <w:tab w:val="left" w:pos="1407"/>
              </w:tabs>
              <w:rPr>
                <w:rFonts w:cs="Arial"/>
                <w:b/>
                <w:sz w:val="20"/>
              </w:rPr>
            </w:pPr>
          </w:p>
        </w:tc>
        <w:tc>
          <w:tcPr>
            <w:tcW w:w="2362" w:type="dxa"/>
          </w:tcPr>
          <w:p w:rsidR="000717C4" w:rsidRPr="00D63D91" w:rsidRDefault="000717C4" w:rsidP="00E43F08">
            <w:pPr>
              <w:tabs>
                <w:tab w:val="center" w:pos="1073"/>
              </w:tabs>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West Yorkshire Local Transport  Plan</w:t>
            </w:r>
            <w:r>
              <w:rPr>
                <w:rFonts w:cs="Arial"/>
                <w:sz w:val="20"/>
              </w:rPr>
              <w:tab/>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Method of appraisal</w:t>
            </w:r>
            <w:r w:rsidRPr="00D63D91">
              <w:rPr>
                <w:rFonts w:cs="Arial"/>
                <w:sz w:val="20"/>
              </w:rPr>
              <w:t>:</w:t>
            </w:r>
          </w:p>
          <w:p w:rsidR="000717C4" w:rsidRPr="00D63D91" w:rsidRDefault="000717C4" w:rsidP="00E43F08">
            <w:pPr>
              <w:rPr>
                <w:rFonts w:cs="Arial"/>
                <w:sz w:val="20"/>
              </w:rPr>
            </w:pPr>
            <w:r>
              <w:rPr>
                <w:rFonts w:cs="Arial"/>
                <w:sz w:val="20"/>
              </w:rPr>
              <w:t>HIA</w:t>
            </w:r>
          </w:p>
          <w:p w:rsidR="000717C4" w:rsidRPr="00A03692" w:rsidRDefault="000717C4" w:rsidP="00E43F08">
            <w:pPr>
              <w:rPr>
                <w:rFonts w:cs="Arial"/>
                <w:sz w:val="20"/>
              </w:rPr>
            </w:pPr>
            <w:r w:rsidRPr="00A03692">
              <w:rPr>
                <w:rFonts w:cs="Arial"/>
                <w:sz w:val="20"/>
              </w:rPr>
              <w:t>Quantified impacts from statistical sources</w:t>
            </w:r>
          </w:p>
        </w:tc>
        <w:tc>
          <w:tcPr>
            <w:tcW w:w="2362" w:type="dxa"/>
          </w:tcPr>
          <w:p w:rsidR="000717C4" w:rsidRDefault="000717C4" w:rsidP="00E43F08">
            <w:pPr>
              <w:rPr>
                <w:rFonts w:cs="Arial"/>
                <w:sz w:val="20"/>
              </w:rPr>
            </w:pPr>
            <w:r w:rsidRPr="00280E6F">
              <w:rPr>
                <w:rFonts w:cs="Arial"/>
                <w:b/>
                <w:sz w:val="20"/>
              </w:rPr>
              <w:t>Outcomes measured</w:t>
            </w:r>
            <w:r w:rsidRPr="00D63D91">
              <w:rPr>
                <w:rFonts w:cs="Arial"/>
                <w:sz w:val="20"/>
              </w:rPr>
              <w:t>:</w:t>
            </w:r>
          </w:p>
          <w:p w:rsidR="000717C4" w:rsidRPr="00C870A2" w:rsidRDefault="000717C4" w:rsidP="00E43F08">
            <w:pPr>
              <w:rPr>
                <w:rFonts w:cs="Arial"/>
                <w:i/>
                <w:sz w:val="20"/>
              </w:rPr>
            </w:pPr>
            <w:r w:rsidRPr="00C870A2">
              <w:rPr>
                <w:rFonts w:cs="Arial"/>
                <w:i/>
                <w:sz w:val="20"/>
              </w:rPr>
              <w:t>a) Process outcomes: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0717C4" w:rsidRDefault="000717C4" w:rsidP="00E43F08">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0717C4" w:rsidRPr="00C870A2" w:rsidRDefault="000717C4" w:rsidP="00E43F08">
            <w:pPr>
              <w:rPr>
                <w:rFonts w:cs="Arial"/>
                <w:sz w:val="18"/>
                <w:szCs w:val="18"/>
              </w:rPr>
            </w:pPr>
            <w:r>
              <w:rPr>
                <w:rFonts w:cs="Arial"/>
                <w:sz w:val="18"/>
                <w:szCs w:val="18"/>
              </w:rPr>
              <w:t>N/R</w:t>
            </w:r>
          </w:p>
          <w:p w:rsidR="000717C4" w:rsidRPr="00C870A2" w:rsidRDefault="000717C4" w:rsidP="00E43F08">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0717C4" w:rsidRPr="00C870A2" w:rsidRDefault="000717C4" w:rsidP="00E43F08">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0717C4" w:rsidRDefault="000717C4" w:rsidP="00E43F08">
            <w:pPr>
              <w:rPr>
                <w:rFonts w:cs="Arial"/>
                <w:sz w:val="20"/>
              </w:rPr>
            </w:pPr>
          </w:p>
          <w:p w:rsidR="000717C4" w:rsidRPr="00C870A2" w:rsidRDefault="000717C4" w:rsidP="00E43F08">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0717C4" w:rsidRPr="00C870A2" w:rsidRDefault="000717C4" w:rsidP="00E43F08">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xml:space="preserve">: </w:t>
            </w:r>
            <w:r w:rsidRPr="00F91CCA">
              <w:rPr>
                <w:rFonts w:cs="Arial"/>
                <w:sz w:val="18"/>
                <w:szCs w:val="18"/>
              </w:rPr>
              <w:t>N/R</w:t>
            </w:r>
          </w:p>
          <w:p w:rsidR="000717C4" w:rsidRPr="0057511F" w:rsidRDefault="000717C4" w:rsidP="00E43F08">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0717C4" w:rsidRPr="00C870A2" w:rsidRDefault="000717C4" w:rsidP="00E43F08">
            <w:pPr>
              <w:rPr>
                <w:rFonts w:cs="Arial"/>
                <w:sz w:val="18"/>
                <w:szCs w:val="18"/>
              </w:rPr>
            </w:pPr>
            <w:r>
              <w:rPr>
                <w:rFonts w:cs="Arial"/>
                <w:sz w:val="18"/>
                <w:szCs w:val="18"/>
              </w:rPr>
              <w:t>Y</w:t>
            </w:r>
          </w:p>
          <w:p w:rsidR="000717C4" w:rsidRPr="00C870A2" w:rsidRDefault="000717C4" w:rsidP="00E43F08">
            <w:pPr>
              <w:rPr>
                <w:rFonts w:cs="Arial"/>
                <w:sz w:val="18"/>
                <w:szCs w:val="18"/>
              </w:rPr>
            </w:pPr>
            <w:r>
              <w:rPr>
                <w:rFonts w:cs="Arial"/>
                <w:sz w:val="18"/>
                <w:szCs w:val="18"/>
              </w:rPr>
              <w:t>(iv) Unintentional injury: Y</w:t>
            </w:r>
          </w:p>
          <w:p w:rsidR="000717C4" w:rsidRDefault="000717C4" w:rsidP="00E43F08">
            <w:pPr>
              <w:rPr>
                <w:rFonts w:cs="Arial"/>
                <w:sz w:val="18"/>
                <w:szCs w:val="18"/>
              </w:rPr>
            </w:pPr>
            <w:r>
              <w:rPr>
                <w:rFonts w:cs="Arial"/>
                <w:sz w:val="18"/>
                <w:szCs w:val="18"/>
              </w:rPr>
              <w:t>(v) Other health: N/R</w:t>
            </w:r>
          </w:p>
          <w:p w:rsidR="000717C4" w:rsidRDefault="000717C4" w:rsidP="00E43F08">
            <w:pPr>
              <w:rPr>
                <w:rFonts w:cs="Arial"/>
                <w:sz w:val="20"/>
              </w:rPr>
            </w:pPr>
            <w:r>
              <w:rPr>
                <w:rFonts w:cs="Arial"/>
                <w:sz w:val="18"/>
                <w:szCs w:val="18"/>
              </w:rPr>
              <w:t xml:space="preserve">Specify: </w:t>
            </w:r>
          </w:p>
          <w:p w:rsidR="000717C4" w:rsidRDefault="000717C4" w:rsidP="00E43F08">
            <w:pPr>
              <w:rPr>
                <w:rFonts w:cs="Arial"/>
                <w:sz w:val="20"/>
              </w:rPr>
            </w:pPr>
          </w:p>
          <w:p w:rsidR="000717C4" w:rsidRPr="00C870A2" w:rsidRDefault="000717C4" w:rsidP="00E43F08">
            <w:pPr>
              <w:rPr>
                <w:rFonts w:cs="Arial"/>
                <w:i/>
                <w:sz w:val="20"/>
              </w:rPr>
            </w:pPr>
            <w:r w:rsidRPr="00C870A2">
              <w:rPr>
                <w:rFonts w:cs="Arial"/>
                <w:i/>
                <w:sz w:val="20"/>
              </w:rPr>
              <w:t>c) Knowledge outcome:</w:t>
            </w:r>
          </w:p>
          <w:p w:rsidR="000717C4" w:rsidRPr="00C870A2" w:rsidRDefault="000717C4" w:rsidP="00E43F08">
            <w:pPr>
              <w:rPr>
                <w:rFonts w:cs="Arial"/>
                <w:sz w:val="18"/>
                <w:szCs w:val="18"/>
              </w:rPr>
            </w:pPr>
            <w:r w:rsidRPr="00C870A2">
              <w:rPr>
                <w:rFonts w:cs="Arial"/>
                <w:sz w:val="18"/>
                <w:szCs w:val="18"/>
              </w:rPr>
              <w:t>Planner</w:t>
            </w:r>
            <w:r>
              <w:rPr>
                <w:rFonts w:cs="Arial"/>
                <w:sz w:val="18"/>
                <w:szCs w:val="18"/>
              </w:rPr>
              <w:t>s health knowledge or skills: N/R</w:t>
            </w:r>
          </w:p>
          <w:p w:rsidR="000717C4" w:rsidRDefault="000717C4" w:rsidP="00E43F08">
            <w:pPr>
              <w:rPr>
                <w:rFonts w:cs="Arial"/>
                <w:sz w:val="20"/>
              </w:rPr>
            </w:pPr>
          </w:p>
          <w:p w:rsidR="000717C4" w:rsidRDefault="000717C4" w:rsidP="00E43F08">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0717C4" w:rsidRDefault="000717C4" w:rsidP="00E43F08">
            <w:pPr>
              <w:rPr>
                <w:rFonts w:cs="Arial"/>
                <w:sz w:val="18"/>
                <w:szCs w:val="18"/>
              </w:rPr>
            </w:pPr>
            <w:r>
              <w:rPr>
                <w:rFonts w:cs="Arial"/>
                <w:sz w:val="18"/>
                <w:szCs w:val="18"/>
              </w:rPr>
              <w:t>Specify:</w:t>
            </w:r>
          </w:p>
          <w:p w:rsidR="000717C4" w:rsidRPr="00280E6F" w:rsidRDefault="000717C4" w:rsidP="00E43F08">
            <w:pPr>
              <w:rPr>
                <w:rFonts w:cs="Arial"/>
                <w:b/>
                <w:sz w:val="20"/>
              </w:rPr>
            </w:pPr>
          </w:p>
        </w:tc>
        <w:tc>
          <w:tcPr>
            <w:tcW w:w="2363" w:type="dxa"/>
          </w:tcPr>
          <w:p w:rsidR="000717C4" w:rsidRDefault="000717C4" w:rsidP="00E43F08">
            <w:pPr>
              <w:pStyle w:val="ListParagraph"/>
              <w:ind w:left="360" w:hanging="310"/>
              <w:rPr>
                <w:rFonts w:cs="Arial"/>
                <w:sz w:val="20"/>
              </w:rPr>
            </w:pPr>
            <w:r>
              <w:rPr>
                <w:rFonts w:cs="Arial"/>
                <w:sz w:val="20"/>
              </w:rPr>
              <w:t>Recommendations:</w:t>
            </w:r>
          </w:p>
          <w:p w:rsidR="000717C4" w:rsidRDefault="000717C4" w:rsidP="000717C4">
            <w:pPr>
              <w:pStyle w:val="ListParagraph"/>
              <w:numPr>
                <w:ilvl w:val="0"/>
                <w:numId w:val="59"/>
              </w:numPr>
              <w:ind w:left="191" w:hanging="191"/>
              <w:rPr>
                <w:rFonts w:cs="Arial"/>
                <w:sz w:val="20"/>
              </w:rPr>
            </w:pPr>
            <w:r>
              <w:rPr>
                <w:rFonts w:cs="Arial"/>
                <w:sz w:val="20"/>
              </w:rPr>
              <w:t>Promote physical activity</w:t>
            </w:r>
          </w:p>
          <w:p w:rsidR="000717C4" w:rsidRDefault="000717C4" w:rsidP="000717C4">
            <w:pPr>
              <w:pStyle w:val="ListParagraph"/>
              <w:numPr>
                <w:ilvl w:val="0"/>
                <w:numId w:val="59"/>
              </w:numPr>
              <w:ind w:left="191" w:hanging="191"/>
              <w:rPr>
                <w:rFonts w:cs="Arial"/>
                <w:sz w:val="20"/>
              </w:rPr>
            </w:pPr>
            <w:r>
              <w:rPr>
                <w:rFonts w:cs="Arial"/>
                <w:sz w:val="20"/>
              </w:rPr>
              <w:t>Work with transport professionals</w:t>
            </w:r>
          </w:p>
          <w:p w:rsidR="000717C4" w:rsidRPr="000079AD" w:rsidRDefault="000717C4" w:rsidP="000717C4">
            <w:pPr>
              <w:pStyle w:val="ListParagraph"/>
              <w:numPr>
                <w:ilvl w:val="0"/>
                <w:numId w:val="59"/>
              </w:numPr>
              <w:ind w:left="191" w:hanging="191"/>
              <w:rPr>
                <w:rFonts w:cs="Arial"/>
                <w:sz w:val="20"/>
              </w:rPr>
            </w:pPr>
            <w:r>
              <w:rPr>
                <w:rFonts w:cs="Arial"/>
                <w:sz w:val="20"/>
              </w:rPr>
              <w:t>Green transport plans in NHS</w:t>
            </w:r>
          </w:p>
        </w:tc>
        <w:tc>
          <w:tcPr>
            <w:tcW w:w="2363" w:type="dxa"/>
          </w:tcPr>
          <w:p w:rsidR="000717C4" w:rsidRPr="00280E6F" w:rsidRDefault="000717C4" w:rsidP="00E43F08">
            <w:pPr>
              <w:rPr>
                <w:rFonts w:cs="Arial"/>
                <w:b/>
                <w:sz w:val="20"/>
              </w:rPr>
            </w:pPr>
          </w:p>
        </w:tc>
      </w:tr>
      <w:tr w:rsidR="000717C4" w:rsidRPr="00D63D91" w:rsidTr="00E43F08">
        <w:tc>
          <w:tcPr>
            <w:tcW w:w="2362" w:type="dxa"/>
          </w:tcPr>
          <w:p w:rsidR="000717C4" w:rsidRPr="00280E6F" w:rsidRDefault="000717C4" w:rsidP="00E43F08">
            <w:pPr>
              <w:rPr>
                <w:rFonts w:cs="Arial"/>
                <w:b/>
                <w:sz w:val="20"/>
              </w:rPr>
            </w:pPr>
          </w:p>
        </w:tc>
        <w:tc>
          <w:tcPr>
            <w:tcW w:w="2362" w:type="dxa"/>
          </w:tcPr>
          <w:p w:rsidR="000717C4" w:rsidRPr="00D63D91" w:rsidRDefault="000717C4" w:rsidP="00E43F08">
            <w:pPr>
              <w:tabs>
                <w:tab w:val="left" w:pos="1407"/>
              </w:tabs>
              <w:rPr>
                <w:rFonts w:cs="Arial"/>
                <w:sz w:val="20"/>
              </w:rPr>
            </w:pPr>
            <w:r w:rsidRPr="00280E6F">
              <w:rPr>
                <w:rFonts w:cs="Arial"/>
                <w:b/>
                <w:sz w:val="20"/>
              </w:rPr>
              <w:t>Country</w:t>
            </w:r>
            <w:r w:rsidRPr="00D63D91">
              <w:rPr>
                <w:rFonts w:cs="Arial"/>
                <w:sz w:val="20"/>
              </w:rPr>
              <w:t>:</w:t>
            </w:r>
            <w:r>
              <w:rPr>
                <w:rFonts w:cs="Arial"/>
                <w:sz w:val="20"/>
              </w:rPr>
              <w:t xml:space="preserve"> Scotland</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Setting</w:t>
            </w:r>
            <w:r>
              <w:rPr>
                <w:rFonts w:cs="Arial"/>
                <w:sz w:val="20"/>
              </w:rPr>
              <w:t xml:space="preserve"> Edinburgh</w:t>
            </w: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Population</w:t>
            </w:r>
            <w:r w:rsidRPr="00D63D91">
              <w:rPr>
                <w:rFonts w:cs="Arial"/>
                <w:sz w:val="20"/>
              </w:rPr>
              <w:t>:</w:t>
            </w:r>
            <w:r>
              <w:rPr>
                <w:rFonts w:cs="Arial"/>
                <w:sz w:val="20"/>
              </w:rPr>
              <w:t xml:space="preserve"> City of Edinburgh</w:t>
            </w:r>
          </w:p>
          <w:p w:rsidR="000717C4" w:rsidRDefault="000717C4" w:rsidP="00E43F08">
            <w:pPr>
              <w:rPr>
                <w:rFonts w:cs="Arial"/>
                <w:sz w:val="20"/>
              </w:rPr>
            </w:pPr>
          </w:p>
          <w:p w:rsidR="000717C4" w:rsidRPr="00EA4291" w:rsidRDefault="000717C4" w:rsidP="00E43F08">
            <w:pPr>
              <w:rPr>
                <w:rFonts w:cs="Arial"/>
                <w:b/>
                <w:sz w:val="20"/>
              </w:rPr>
            </w:pPr>
            <w:r w:rsidRPr="00EA4291">
              <w:rPr>
                <w:rFonts w:cs="Arial"/>
                <w:b/>
                <w:sz w:val="20"/>
              </w:rPr>
              <w:t>Equity:</w:t>
            </w:r>
            <w:r>
              <w:rPr>
                <w:rFonts w:cs="Arial"/>
                <w:b/>
                <w:sz w:val="20"/>
              </w:rPr>
              <w:t xml:space="preserve"> </w:t>
            </w:r>
          </w:p>
          <w:p w:rsidR="000717C4" w:rsidRPr="00280E6F" w:rsidRDefault="000717C4" w:rsidP="00E43F08">
            <w:pPr>
              <w:tabs>
                <w:tab w:val="left" w:pos="1407"/>
              </w:tabs>
              <w:rPr>
                <w:rFonts w:cs="Arial"/>
                <w:b/>
                <w:sz w:val="20"/>
              </w:rPr>
            </w:pPr>
          </w:p>
        </w:tc>
        <w:tc>
          <w:tcPr>
            <w:tcW w:w="2362" w:type="dxa"/>
          </w:tcPr>
          <w:p w:rsidR="000717C4" w:rsidRPr="00D63D91" w:rsidRDefault="000717C4" w:rsidP="00E43F08">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City of Edinburgh Urban Transport Strategy 2000</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Method of appraisal</w:t>
            </w:r>
            <w:r w:rsidRPr="00D63D91">
              <w:rPr>
                <w:rFonts w:cs="Arial"/>
                <w:sz w:val="20"/>
              </w:rPr>
              <w:t>:</w:t>
            </w:r>
          </w:p>
          <w:p w:rsidR="000717C4" w:rsidRPr="00D63D91" w:rsidRDefault="000717C4" w:rsidP="00E43F08">
            <w:pPr>
              <w:rPr>
                <w:rFonts w:cs="Arial"/>
                <w:sz w:val="20"/>
              </w:rPr>
            </w:pPr>
            <w:r>
              <w:rPr>
                <w:rFonts w:cs="Arial"/>
                <w:sz w:val="20"/>
              </w:rPr>
              <w:t>HIA – literature, key informants, impacts presented as matrix to show inequalities</w:t>
            </w:r>
          </w:p>
          <w:p w:rsidR="000717C4" w:rsidRPr="00280E6F" w:rsidRDefault="000717C4" w:rsidP="00E43F08">
            <w:pPr>
              <w:rPr>
                <w:rFonts w:cs="Arial"/>
                <w:b/>
                <w:sz w:val="20"/>
              </w:rPr>
            </w:pPr>
          </w:p>
        </w:tc>
        <w:tc>
          <w:tcPr>
            <w:tcW w:w="2362" w:type="dxa"/>
          </w:tcPr>
          <w:p w:rsidR="000717C4" w:rsidRDefault="000717C4" w:rsidP="00E43F08">
            <w:pPr>
              <w:rPr>
                <w:rFonts w:cs="Arial"/>
                <w:sz w:val="20"/>
              </w:rPr>
            </w:pPr>
            <w:r w:rsidRPr="00280E6F">
              <w:rPr>
                <w:rFonts w:cs="Arial"/>
                <w:b/>
                <w:sz w:val="20"/>
              </w:rPr>
              <w:t>Outcomes measured</w:t>
            </w:r>
            <w:r w:rsidRPr="00D63D91">
              <w:rPr>
                <w:rFonts w:cs="Arial"/>
                <w:sz w:val="20"/>
              </w:rPr>
              <w:t>:</w:t>
            </w:r>
          </w:p>
          <w:p w:rsidR="000717C4" w:rsidRPr="00C870A2" w:rsidRDefault="000717C4" w:rsidP="00E43F08">
            <w:pPr>
              <w:rPr>
                <w:rFonts w:cs="Arial"/>
                <w:i/>
                <w:sz w:val="20"/>
              </w:rPr>
            </w:pPr>
            <w:r w:rsidRPr="00C870A2">
              <w:rPr>
                <w:rFonts w:cs="Arial"/>
                <w:i/>
                <w:sz w:val="20"/>
              </w:rPr>
              <w:t>a) Process outcomes: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0717C4" w:rsidRDefault="000717C4" w:rsidP="00E43F08">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0717C4" w:rsidRPr="00C870A2" w:rsidRDefault="000717C4" w:rsidP="00E43F08">
            <w:pPr>
              <w:rPr>
                <w:rFonts w:cs="Arial"/>
                <w:sz w:val="18"/>
                <w:szCs w:val="18"/>
              </w:rPr>
            </w:pPr>
            <w:r>
              <w:rPr>
                <w:rFonts w:cs="Arial"/>
                <w:sz w:val="18"/>
                <w:szCs w:val="18"/>
              </w:rPr>
              <w:t>N/R</w:t>
            </w:r>
          </w:p>
          <w:p w:rsidR="000717C4" w:rsidRPr="00C870A2" w:rsidRDefault="000717C4" w:rsidP="00E43F08">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0717C4" w:rsidRPr="00C870A2" w:rsidRDefault="000717C4" w:rsidP="00E43F08">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N/R</w:t>
            </w:r>
          </w:p>
          <w:p w:rsidR="000717C4" w:rsidRDefault="000717C4" w:rsidP="00E43F08">
            <w:pPr>
              <w:rPr>
                <w:rFonts w:cs="Arial"/>
                <w:sz w:val="20"/>
              </w:rPr>
            </w:pPr>
          </w:p>
          <w:p w:rsidR="000717C4" w:rsidRPr="00C870A2" w:rsidRDefault="000717C4" w:rsidP="00E43F08">
            <w:pPr>
              <w:rPr>
                <w:rFonts w:cs="Arial"/>
                <w:i/>
                <w:sz w:val="20"/>
              </w:rPr>
            </w:pPr>
            <w:r>
              <w:rPr>
                <w:rFonts w:cs="Arial"/>
                <w:i/>
                <w:sz w:val="20"/>
              </w:rPr>
              <w:lastRenderedPageBreak/>
              <w:t>b) Specific issu</w:t>
            </w:r>
            <w:r w:rsidRPr="00C870A2">
              <w:rPr>
                <w:rFonts w:cs="Arial"/>
                <w:i/>
                <w:sz w:val="20"/>
              </w:rPr>
              <w:t>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0717C4" w:rsidRPr="00C870A2" w:rsidRDefault="000717C4" w:rsidP="00E43F08">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0717C4" w:rsidRPr="0057511F" w:rsidRDefault="000717C4" w:rsidP="00E43F08">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0717C4" w:rsidRPr="00C870A2" w:rsidRDefault="000717C4" w:rsidP="00E43F08">
            <w:pPr>
              <w:rPr>
                <w:rFonts w:cs="Arial"/>
                <w:sz w:val="18"/>
                <w:szCs w:val="18"/>
              </w:rPr>
            </w:pPr>
            <w:r>
              <w:rPr>
                <w:rFonts w:cs="Arial"/>
                <w:sz w:val="18"/>
                <w:szCs w:val="18"/>
              </w:rPr>
              <w:t>Y</w:t>
            </w:r>
          </w:p>
          <w:p w:rsidR="000717C4" w:rsidRPr="00C870A2" w:rsidRDefault="000717C4" w:rsidP="00E43F08">
            <w:pPr>
              <w:rPr>
                <w:rFonts w:cs="Arial"/>
                <w:sz w:val="18"/>
                <w:szCs w:val="18"/>
              </w:rPr>
            </w:pPr>
            <w:r>
              <w:rPr>
                <w:rFonts w:cs="Arial"/>
                <w:sz w:val="18"/>
                <w:szCs w:val="18"/>
              </w:rPr>
              <w:t>(iv) Unintentional injury: Y</w:t>
            </w:r>
          </w:p>
          <w:p w:rsidR="000717C4" w:rsidRDefault="000717C4" w:rsidP="00E43F08">
            <w:pPr>
              <w:rPr>
                <w:rFonts w:cs="Arial"/>
                <w:sz w:val="18"/>
                <w:szCs w:val="18"/>
              </w:rPr>
            </w:pPr>
            <w:r>
              <w:rPr>
                <w:rFonts w:cs="Arial"/>
                <w:sz w:val="18"/>
                <w:szCs w:val="18"/>
              </w:rPr>
              <w:t>(v) Other health: Y</w:t>
            </w:r>
          </w:p>
          <w:p w:rsidR="000717C4" w:rsidRDefault="000717C4" w:rsidP="00E43F08">
            <w:pPr>
              <w:rPr>
                <w:rFonts w:cs="Arial"/>
                <w:sz w:val="20"/>
              </w:rPr>
            </w:pPr>
            <w:r>
              <w:rPr>
                <w:rFonts w:cs="Arial"/>
                <w:sz w:val="18"/>
                <w:szCs w:val="18"/>
              </w:rPr>
              <w:t>Specify: access</w:t>
            </w:r>
          </w:p>
          <w:p w:rsidR="000717C4" w:rsidRDefault="000717C4" w:rsidP="00E43F08">
            <w:pPr>
              <w:rPr>
                <w:rFonts w:cs="Arial"/>
                <w:sz w:val="20"/>
              </w:rPr>
            </w:pPr>
          </w:p>
          <w:p w:rsidR="000717C4" w:rsidRPr="00C870A2" w:rsidRDefault="000717C4" w:rsidP="00E43F08">
            <w:pPr>
              <w:rPr>
                <w:rFonts w:cs="Arial"/>
                <w:i/>
                <w:sz w:val="20"/>
              </w:rPr>
            </w:pPr>
            <w:r w:rsidRPr="00C870A2">
              <w:rPr>
                <w:rFonts w:cs="Arial"/>
                <w:i/>
                <w:sz w:val="20"/>
              </w:rPr>
              <w:t>c) Knowledge outcome:</w:t>
            </w:r>
          </w:p>
          <w:p w:rsidR="000717C4" w:rsidRPr="00C870A2" w:rsidRDefault="000717C4" w:rsidP="00E43F08">
            <w:pPr>
              <w:rPr>
                <w:rFonts w:cs="Arial"/>
                <w:sz w:val="18"/>
                <w:szCs w:val="18"/>
              </w:rPr>
            </w:pPr>
            <w:r w:rsidRPr="00C870A2">
              <w:rPr>
                <w:rFonts w:cs="Arial"/>
                <w:sz w:val="18"/>
                <w:szCs w:val="18"/>
              </w:rPr>
              <w:t>Planner</w:t>
            </w:r>
            <w:r>
              <w:rPr>
                <w:rFonts w:cs="Arial"/>
                <w:sz w:val="18"/>
                <w:szCs w:val="18"/>
              </w:rPr>
              <w:t>s health knowledge or skills: N/R</w:t>
            </w:r>
          </w:p>
          <w:p w:rsidR="000717C4" w:rsidRDefault="000717C4" w:rsidP="00E43F08">
            <w:pPr>
              <w:rPr>
                <w:rFonts w:cs="Arial"/>
                <w:sz w:val="20"/>
              </w:rPr>
            </w:pPr>
          </w:p>
          <w:p w:rsidR="000717C4" w:rsidRDefault="000717C4" w:rsidP="00E43F08">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0717C4" w:rsidRDefault="000717C4" w:rsidP="00E43F08">
            <w:pPr>
              <w:rPr>
                <w:rFonts w:cs="Arial"/>
                <w:sz w:val="18"/>
                <w:szCs w:val="18"/>
              </w:rPr>
            </w:pPr>
            <w:r>
              <w:rPr>
                <w:rFonts w:cs="Arial"/>
                <w:sz w:val="18"/>
                <w:szCs w:val="18"/>
              </w:rPr>
              <w:t>Specify:</w:t>
            </w:r>
          </w:p>
          <w:p w:rsidR="000717C4" w:rsidRPr="00280E6F" w:rsidRDefault="000717C4" w:rsidP="00E43F08">
            <w:pPr>
              <w:rPr>
                <w:rFonts w:cs="Arial"/>
                <w:b/>
                <w:sz w:val="20"/>
              </w:rPr>
            </w:pPr>
          </w:p>
        </w:tc>
        <w:tc>
          <w:tcPr>
            <w:tcW w:w="2363" w:type="dxa"/>
          </w:tcPr>
          <w:p w:rsidR="000717C4" w:rsidRPr="00E37A53" w:rsidRDefault="000717C4" w:rsidP="00E43F08">
            <w:pPr>
              <w:rPr>
                <w:rFonts w:cs="Arial"/>
                <w:sz w:val="20"/>
              </w:rPr>
            </w:pPr>
            <w:r w:rsidRPr="00E37A53">
              <w:rPr>
                <w:rFonts w:cs="Arial"/>
                <w:sz w:val="20"/>
              </w:rPr>
              <w:lastRenderedPageBreak/>
              <w:t>Supported high cost scenario (out of 3 scenarios based on different levels of funding) and made recommendations to address impact of transport on health inequalities</w:t>
            </w:r>
          </w:p>
        </w:tc>
        <w:tc>
          <w:tcPr>
            <w:tcW w:w="2363" w:type="dxa"/>
          </w:tcPr>
          <w:p w:rsidR="000717C4" w:rsidRPr="00280E6F" w:rsidRDefault="000717C4" w:rsidP="00E43F08">
            <w:pPr>
              <w:rPr>
                <w:rFonts w:cs="Arial"/>
                <w:b/>
                <w:sz w:val="20"/>
              </w:rPr>
            </w:pPr>
          </w:p>
        </w:tc>
      </w:tr>
      <w:tr w:rsidR="000717C4" w:rsidRPr="00D63D91" w:rsidTr="00E43F08">
        <w:tc>
          <w:tcPr>
            <w:tcW w:w="2362" w:type="dxa"/>
          </w:tcPr>
          <w:p w:rsidR="000717C4" w:rsidRPr="00280E6F" w:rsidRDefault="000717C4" w:rsidP="00E43F08">
            <w:pPr>
              <w:rPr>
                <w:rFonts w:cs="Arial"/>
                <w:b/>
                <w:sz w:val="20"/>
              </w:rPr>
            </w:pPr>
          </w:p>
        </w:tc>
        <w:tc>
          <w:tcPr>
            <w:tcW w:w="2362" w:type="dxa"/>
          </w:tcPr>
          <w:p w:rsidR="000717C4" w:rsidRPr="00D63D91" w:rsidRDefault="000717C4" w:rsidP="00E43F08">
            <w:pPr>
              <w:tabs>
                <w:tab w:val="left" w:pos="1407"/>
              </w:tabs>
              <w:rPr>
                <w:rFonts w:cs="Arial"/>
                <w:sz w:val="20"/>
              </w:rPr>
            </w:pPr>
            <w:r w:rsidRPr="00280E6F">
              <w:rPr>
                <w:rFonts w:cs="Arial"/>
                <w:b/>
                <w:sz w:val="20"/>
              </w:rPr>
              <w:t>Country</w:t>
            </w:r>
            <w:r w:rsidRPr="00D63D91">
              <w:rPr>
                <w:rFonts w:cs="Arial"/>
                <w:sz w:val="20"/>
              </w:rPr>
              <w:t>:</w:t>
            </w:r>
            <w:r>
              <w:rPr>
                <w:rFonts w:cs="Arial"/>
                <w:sz w:val="20"/>
              </w:rPr>
              <w:tab/>
              <w:t>England</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Setting</w:t>
            </w:r>
            <w:r>
              <w:rPr>
                <w:rFonts w:cs="Arial"/>
                <w:sz w:val="20"/>
              </w:rPr>
              <w:t xml:space="preserve"> London</w:t>
            </w: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Population</w:t>
            </w:r>
            <w:r w:rsidRPr="00D63D91">
              <w:rPr>
                <w:rFonts w:cs="Arial"/>
                <w:sz w:val="20"/>
              </w:rPr>
              <w:t>:</w:t>
            </w:r>
            <w:r>
              <w:rPr>
                <w:rFonts w:cs="Arial"/>
                <w:sz w:val="20"/>
              </w:rPr>
              <w:t xml:space="preserve"> urban</w:t>
            </w:r>
          </w:p>
          <w:p w:rsidR="000717C4" w:rsidRDefault="000717C4" w:rsidP="00E43F08">
            <w:pPr>
              <w:rPr>
                <w:rFonts w:cs="Arial"/>
                <w:sz w:val="20"/>
              </w:rPr>
            </w:pPr>
          </w:p>
          <w:p w:rsidR="000717C4" w:rsidRPr="00EA4291" w:rsidRDefault="000717C4" w:rsidP="00E43F08">
            <w:pPr>
              <w:rPr>
                <w:rFonts w:cs="Arial"/>
                <w:b/>
                <w:sz w:val="20"/>
              </w:rPr>
            </w:pPr>
            <w:r w:rsidRPr="00EA4291">
              <w:rPr>
                <w:rFonts w:cs="Arial"/>
                <w:b/>
                <w:sz w:val="20"/>
              </w:rPr>
              <w:t>Equity:</w:t>
            </w:r>
            <w:r>
              <w:rPr>
                <w:rFonts w:cs="Arial"/>
                <w:b/>
                <w:sz w:val="20"/>
              </w:rPr>
              <w:t xml:space="preserve"> </w:t>
            </w:r>
          </w:p>
          <w:p w:rsidR="000717C4" w:rsidRPr="00280E6F" w:rsidRDefault="000717C4" w:rsidP="00E43F08">
            <w:pPr>
              <w:tabs>
                <w:tab w:val="left" w:pos="1407"/>
              </w:tabs>
              <w:rPr>
                <w:rFonts w:cs="Arial"/>
                <w:b/>
                <w:sz w:val="20"/>
              </w:rPr>
            </w:pPr>
          </w:p>
        </w:tc>
        <w:tc>
          <w:tcPr>
            <w:tcW w:w="2362" w:type="dxa"/>
          </w:tcPr>
          <w:p w:rsidR="000717C4" w:rsidRPr="00D63D91" w:rsidRDefault="000717C4" w:rsidP="00E43F08">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London Mayoral Strategy on transport 2000</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Method of appraisal</w:t>
            </w:r>
            <w:r w:rsidRPr="00D63D91">
              <w:rPr>
                <w:rFonts w:cs="Arial"/>
                <w:sz w:val="20"/>
              </w:rPr>
              <w:t>:</w:t>
            </w:r>
          </w:p>
          <w:p w:rsidR="000717C4" w:rsidRDefault="000717C4" w:rsidP="00E43F08">
            <w:pPr>
              <w:rPr>
                <w:rFonts w:cs="Arial"/>
                <w:sz w:val="20"/>
              </w:rPr>
            </w:pPr>
            <w:r>
              <w:rPr>
                <w:rFonts w:cs="Arial"/>
                <w:sz w:val="20"/>
              </w:rPr>
              <w:t>HIA – rapid assessment</w:t>
            </w:r>
          </w:p>
          <w:p w:rsidR="000717C4" w:rsidRPr="00D63D91" w:rsidRDefault="000717C4" w:rsidP="00E43F08">
            <w:pPr>
              <w:rPr>
                <w:rFonts w:cs="Arial"/>
                <w:sz w:val="20"/>
              </w:rPr>
            </w:pPr>
            <w:r>
              <w:rPr>
                <w:rFonts w:cs="Arial"/>
                <w:sz w:val="20"/>
              </w:rPr>
              <w:t>(literature- stakeholder meetings)</w:t>
            </w:r>
          </w:p>
          <w:p w:rsidR="000717C4" w:rsidRPr="00280E6F" w:rsidRDefault="000717C4" w:rsidP="00E43F08">
            <w:pPr>
              <w:rPr>
                <w:rFonts w:cs="Arial"/>
                <w:b/>
                <w:sz w:val="20"/>
              </w:rPr>
            </w:pPr>
          </w:p>
        </w:tc>
        <w:tc>
          <w:tcPr>
            <w:tcW w:w="2362" w:type="dxa"/>
          </w:tcPr>
          <w:p w:rsidR="000717C4" w:rsidRDefault="000717C4" w:rsidP="00E43F08">
            <w:pPr>
              <w:rPr>
                <w:rFonts w:cs="Arial"/>
                <w:sz w:val="20"/>
              </w:rPr>
            </w:pPr>
            <w:r w:rsidRPr="00280E6F">
              <w:rPr>
                <w:rFonts w:cs="Arial"/>
                <w:b/>
                <w:sz w:val="20"/>
              </w:rPr>
              <w:t>Outcomes measured</w:t>
            </w:r>
            <w:r w:rsidRPr="00D63D91">
              <w:rPr>
                <w:rFonts w:cs="Arial"/>
                <w:sz w:val="20"/>
              </w:rPr>
              <w:t>:</w:t>
            </w:r>
          </w:p>
          <w:p w:rsidR="000717C4" w:rsidRPr="00C870A2" w:rsidRDefault="000717C4" w:rsidP="00E43F08">
            <w:pPr>
              <w:rPr>
                <w:rFonts w:cs="Arial"/>
                <w:i/>
                <w:sz w:val="20"/>
              </w:rPr>
            </w:pPr>
            <w:r w:rsidRPr="00C870A2">
              <w:rPr>
                <w:rFonts w:cs="Arial"/>
                <w:i/>
                <w:sz w:val="20"/>
              </w:rPr>
              <w:t>a) Process outcomes: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0717C4" w:rsidRDefault="000717C4" w:rsidP="00E43F08">
            <w:pPr>
              <w:rPr>
                <w:rFonts w:cs="Arial"/>
                <w:sz w:val="18"/>
                <w:szCs w:val="18"/>
              </w:rPr>
            </w:pPr>
            <w:r>
              <w:rPr>
                <w:rFonts w:cs="Arial"/>
                <w:sz w:val="18"/>
                <w:szCs w:val="18"/>
              </w:rPr>
              <w:t xml:space="preserve">(ii) Health recommendations </w:t>
            </w:r>
            <w:r w:rsidRPr="000F35F3">
              <w:rPr>
                <w:sz w:val="18"/>
                <w:szCs w:val="18"/>
              </w:rPr>
              <w:t>incorporated in pl</w:t>
            </w:r>
            <w:r>
              <w:rPr>
                <w:sz w:val="18"/>
                <w:szCs w:val="18"/>
              </w:rPr>
              <w:t>an</w:t>
            </w:r>
            <w:r>
              <w:rPr>
                <w:rFonts w:cs="Arial"/>
                <w:sz w:val="18"/>
                <w:szCs w:val="18"/>
              </w:rPr>
              <w:t>:</w:t>
            </w:r>
          </w:p>
          <w:p w:rsidR="000717C4" w:rsidRPr="00C870A2" w:rsidRDefault="000717C4" w:rsidP="00E43F08">
            <w:pPr>
              <w:rPr>
                <w:rFonts w:cs="Arial"/>
                <w:sz w:val="18"/>
                <w:szCs w:val="18"/>
              </w:rPr>
            </w:pPr>
            <w:r>
              <w:rPr>
                <w:rFonts w:cs="Arial"/>
                <w:sz w:val="18"/>
                <w:szCs w:val="18"/>
              </w:rPr>
              <w:t>N/R</w:t>
            </w:r>
          </w:p>
          <w:p w:rsidR="000717C4" w:rsidRPr="00C870A2" w:rsidRDefault="000717C4" w:rsidP="00E43F08">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0717C4" w:rsidRPr="00C870A2" w:rsidRDefault="000717C4" w:rsidP="00E43F08">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0717C4" w:rsidRDefault="000717C4" w:rsidP="00E43F08">
            <w:pPr>
              <w:rPr>
                <w:rFonts w:cs="Arial"/>
                <w:sz w:val="20"/>
              </w:rPr>
            </w:pPr>
          </w:p>
          <w:p w:rsidR="000717C4" w:rsidRPr="00C870A2" w:rsidRDefault="000717C4" w:rsidP="00E43F08">
            <w:pPr>
              <w:rPr>
                <w:rFonts w:cs="Arial"/>
                <w:i/>
                <w:sz w:val="20"/>
              </w:rPr>
            </w:pPr>
            <w:r>
              <w:rPr>
                <w:rFonts w:cs="Arial"/>
                <w:i/>
                <w:sz w:val="20"/>
              </w:rPr>
              <w:t>b) Specific issue</w:t>
            </w:r>
            <w:r w:rsidRPr="00C870A2">
              <w:rPr>
                <w:rFonts w:cs="Arial"/>
                <w:i/>
                <w:sz w:val="20"/>
              </w:rPr>
              <w:t>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0717C4" w:rsidRPr="00C870A2" w:rsidRDefault="000717C4" w:rsidP="00E43F08">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0717C4" w:rsidRPr="0057511F" w:rsidRDefault="000717C4" w:rsidP="00E43F08">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0717C4" w:rsidRPr="00C870A2" w:rsidRDefault="000717C4" w:rsidP="00E43F08">
            <w:pPr>
              <w:rPr>
                <w:rFonts w:cs="Arial"/>
                <w:sz w:val="18"/>
                <w:szCs w:val="18"/>
              </w:rPr>
            </w:pPr>
            <w:r>
              <w:rPr>
                <w:rFonts w:cs="Arial"/>
                <w:sz w:val="18"/>
                <w:szCs w:val="18"/>
              </w:rPr>
              <w:t>Y</w:t>
            </w:r>
          </w:p>
          <w:p w:rsidR="000717C4" w:rsidRPr="00C870A2" w:rsidRDefault="000717C4" w:rsidP="00E43F08">
            <w:pPr>
              <w:rPr>
                <w:rFonts w:cs="Arial"/>
                <w:sz w:val="18"/>
                <w:szCs w:val="18"/>
              </w:rPr>
            </w:pPr>
            <w:r>
              <w:rPr>
                <w:rFonts w:cs="Arial"/>
                <w:sz w:val="18"/>
                <w:szCs w:val="18"/>
              </w:rPr>
              <w:t>(iv) Unintentional injury: Y</w:t>
            </w:r>
          </w:p>
          <w:p w:rsidR="000717C4" w:rsidRDefault="000717C4" w:rsidP="00E43F08">
            <w:pPr>
              <w:rPr>
                <w:rFonts w:cs="Arial"/>
                <w:sz w:val="18"/>
                <w:szCs w:val="18"/>
              </w:rPr>
            </w:pPr>
            <w:r>
              <w:rPr>
                <w:rFonts w:cs="Arial"/>
                <w:sz w:val="18"/>
                <w:szCs w:val="18"/>
              </w:rPr>
              <w:t>(v) Other health: Y</w:t>
            </w:r>
          </w:p>
          <w:p w:rsidR="000717C4" w:rsidRDefault="000717C4" w:rsidP="00E43F08">
            <w:pPr>
              <w:rPr>
                <w:rFonts w:cs="Arial"/>
                <w:sz w:val="20"/>
              </w:rPr>
            </w:pPr>
            <w:r>
              <w:rPr>
                <w:rFonts w:cs="Arial"/>
                <w:sz w:val="18"/>
                <w:szCs w:val="18"/>
              </w:rPr>
              <w:t>Specify: improved access</w:t>
            </w:r>
          </w:p>
          <w:p w:rsidR="000717C4" w:rsidRDefault="000717C4" w:rsidP="00E43F08">
            <w:pPr>
              <w:rPr>
                <w:rFonts w:cs="Arial"/>
                <w:sz w:val="20"/>
              </w:rPr>
            </w:pPr>
          </w:p>
          <w:p w:rsidR="000717C4" w:rsidRPr="00C870A2" w:rsidRDefault="000717C4" w:rsidP="00E43F08">
            <w:pPr>
              <w:rPr>
                <w:rFonts w:cs="Arial"/>
                <w:i/>
                <w:sz w:val="20"/>
              </w:rPr>
            </w:pPr>
            <w:r w:rsidRPr="00C870A2">
              <w:rPr>
                <w:rFonts w:cs="Arial"/>
                <w:i/>
                <w:sz w:val="20"/>
              </w:rPr>
              <w:t>c) Knowledge outcome:</w:t>
            </w:r>
          </w:p>
          <w:p w:rsidR="000717C4" w:rsidRPr="00C870A2" w:rsidRDefault="000717C4" w:rsidP="00E43F08">
            <w:pPr>
              <w:rPr>
                <w:rFonts w:cs="Arial"/>
                <w:sz w:val="18"/>
                <w:szCs w:val="18"/>
              </w:rPr>
            </w:pPr>
            <w:r w:rsidRPr="00C870A2">
              <w:rPr>
                <w:rFonts w:cs="Arial"/>
                <w:sz w:val="18"/>
                <w:szCs w:val="18"/>
              </w:rPr>
              <w:t>Planner</w:t>
            </w:r>
            <w:r>
              <w:rPr>
                <w:rFonts w:cs="Arial"/>
                <w:sz w:val="18"/>
                <w:szCs w:val="18"/>
              </w:rPr>
              <w:t>s health knowledge or skills: N/R</w:t>
            </w:r>
          </w:p>
          <w:p w:rsidR="000717C4" w:rsidRDefault="000717C4" w:rsidP="00E43F08">
            <w:pPr>
              <w:rPr>
                <w:rFonts w:cs="Arial"/>
                <w:sz w:val="20"/>
              </w:rPr>
            </w:pPr>
          </w:p>
          <w:p w:rsidR="000717C4" w:rsidRDefault="000717C4" w:rsidP="00E43F08">
            <w:pPr>
              <w:rPr>
                <w:rFonts w:cs="Arial"/>
                <w:sz w:val="18"/>
                <w:szCs w:val="18"/>
              </w:rPr>
            </w:pPr>
            <w:r w:rsidRPr="00C870A2">
              <w:rPr>
                <w:rFonts w:cs="Arial"/>
                <w:i/>
                <w:sz w:val="20"/>
              </w:rPr>
              <w:lastRenderedPageBreak/>
              <w:t>d) Other outcome</w:t>
            </w:r>
            <w:r>
              <w:rPr>
                <w:rFonts w:cs="Arial"/>
                <w:sz w:val="20"/>
              </w:rPr>
              <w:t xml:space="preserve">: </w:t>
            </w:r>
            <w:r>
              <w:rPr>
                <w:rFonts w:cs="Arial"/>
                <w:sz w:val="18"/>
                <w:szCs w:val="18"/>
              </w:rPr>
              <w:t>N/R</w:t>
            </w:r>
          </w:p>
          <w:p w:rsidR="000717C4" w:rsidRDefault="000717C4" w:rsidP="00E43F08">
            <w:pPr>
              <w:rPr>
                <w:rFonts w:cs="Arial"/>
                <w:sz w:val="18"/>
                <w:szCs w:val="18"/>
              </w:rPr>
            </w:pPr>
            <w:r>
              <w:rPr>
                <w:rFonts w:cs="Arial"/>
                <w:sz w:val="18"/>
                <w:szCs w:val="18"/>
              </w:rPr>
              <w:t>Specify:</w:t>
            </w:r>
          </w:p>
          <w:p w:rsidR="000717C4" w:rsidRPr="00280E6F" w:rsidRDefault="000717C4" w:rsidP="00E43F08">
            <w:pPr>
              <w:rPr>
                <w:rFonts w:cs="Arial"/>
                <w:b/>
                <w:sz w:val="20"/>
              </w:rPr>
            </w:pPr>
          </w:p>
        </w:tc>
        <w:tc>
          <w:tcPr>
            <w:tcW w:w="2363" w:type="dxa"/>
          </w:tcPr>
          <w:p w:rsidR="000717C4" w:rsidRPr="000079AD" w:rsidRDefault="000717C4" w:rsidP="00E43F08">
            <w:pPr>
              <w:pStyle w:val="ListParagraph"/>
              <w:ind w:left="0"/>
              <w:rPr>
                <w:rFonts w:cs="Arial"/>
                <w:sz w:val="20"/>
              </w:rPr>
            </w:pPr>
            <w:r>
              <w:rPr>
                <w:rFonts w:cs="Arial"/>
                <w:sz w:val="20"/>
              </w:rPr>
              <w:lastRenderedPageBreak/>
              <w:t>Many recommendations made to promote cycling and walking and include health measures in monitoring</w:t>
            </w:r>
          </w:p>
        </w:tc>
        <w:tc>
          <w:tcPr>
            <w:tcW w:w="2363" w:type="dxa"/>
          </w:tcPr>
          <w:p w:rsidR="000717C4" w:rsidRPr="00280E6F" w:rsidRDefault="000717C4" w:rsidP="00E43F08">
            <w:pPr>
              <w:rPr>
                <w:rFonts w:cs="Arial"/>
                <w:b/>
                <w:sz w:val="20"/>
              </w:rPr>
            </w:pPr>
          </w:p>
        </w:tc>
      </w:tr>
      <w:tr w:rsidR="000717C4" w:rsidRPr="00D63D91" w:rsidTr="00E43F08">
        <w:tc>
          <w:tcPr>
            <w:tcW w:w="2362" w:type="dxa"/>
          </w:tcPr>
          <w:p w:rsidR="000717C4" w:rsidRPr="00280E6F" w:rsidRDefault="000717C4" w:rsidP="00E43F08">
            <w:pPr>
              <w:rPr>
                <w:rFonts w:cs="Arial"/>
                <w:b/>
                <w:sz w:val="20"/>
              </w:rPr>
            </w:pPr>
          </w:p>
        </w:tc>
        <w:tc>
          <w:tcPr>
            <w:tcW w:w="2362" w:type="dxa"/>
          </w:tcPr>
          <w:p w:rsidR="000717C4" w:rsidRPr="00D63D91" w:rsidRDefault="000717C4" w:rsidP="00E43F08">
            <w:pPr>
              <w:tabs>
                <w:tab w:val="left" w:pos="1407"/>
              </w:tabs>
              <w:rPr>
                <w:rFonts w:cs="Arial"/>
                <w:sz w:val="20"/>
              </w:rPr>
            </w:pPr>
            <w:r w:rsidRPr="00280E6F">
              <w:rPr>
                <w:rFonts w:cs="Arial"/>
                <w:b/>
                <w:sz w:val="20"/>
              </w:rPr>
              <w:t>Country</w:t>
            </w:r>
            <w:r w:rsidRPr="00D63D91">
              <w:rPr>
                <w:rFonts w:cs="Arial"/>
                <w:sz w:val="20"/>
              </w:rPr>
              <w:t>:</w:t>
            </w:r>
            <w:r>
              <w:rPr>
                <w:rFonts w:cs="Arial"/>
                <w:sz w:val="20"/>
              </w:rPr>
              <w:t xml:space="preserve"> England</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Setting</w:t>
            </w:r>
            <w:r>
              <w:rPr>
                <w:rFonts w:cs="Arial"/>
                <w:b/>
                <w:sz w:val="20"/>
              </w:rPr>
              <w:t>:</w:t>
            </w:r>
            <w:r>
              <w:rPr>
                <w:rFonts w:cs="Arial"/>
                <w:sz w:val="20"/>
              </w:rPr>
              <w:t xml:space="preserve"> Thurrock</w:t>
            </w: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Population</w:t>
            </w:r>
            <w:r w:rsidRPr="00D63D91">
              <w:rPr>
                <w:rFonts w:cs="Arial"/>
                <w:sz w:val="20"/>
              </w:rPr>
              <w:t>:</w:t>
            </w:r>
            <w:r>
              <w:rPr>
                <w:rFonts w:cs="Arial"/>
                <w:sz w:val="20"/>
              </w:rPr>
              <w:t xml:space="preserve"> Thurrock</w:t>
            </w:r>
          </w:p>
          <w:p w:rsidR="000717C4" w:rsidRDefault="000717C4" w:rsidP="00E43F08">
            <w:pPr>
              <w:rPr>
                <w:rFonts w:cs="Arial"/>
                <w:sz w:val="20"/>
              </w:rPr>
            </w:pPr>
          </w:p>
          <w:p w:rsidR="000717C4" w:rsidRPr="00EA4291" w:rsidRDefault="000717C4" w:rsidP="00E43F08">
            <w:pPr>
              <w:rPr>
                <w:rFonts w:cs="Arial"/>
                <w:b/>
                <w:sz w:val="20"/>
              </w:rPr>
            </w:pPr>
            <w:r w:rsidRPr="00EA4291">
              <w:rPr>
                <w:rFonts w:cs="Arial"/>
                <w:b/>
                <w:sz w:val="20"/>
              </w:rPr>
              <w:t>Equity:</w:t>
            </w:r>
            <w:r>
              <w:rPr>
                <w:rFonts w:cs="Arial"/>
                <w:b/>
                <w:sz w:val="20"/>
              </w:rPr>
              <w:t xml:space="preserve"> </w:t>
            </w:r>
          </w:p>
          <w:p w:rsidR="000717C4" w:rsidRPr="00280E6F" w:rsidRDefault="000717C4" w:rsidP="00E43F08">
            <w:pPr>
              <w:tabs>
                <w:tab w:val="left" w:pos="1407"/>
              </w:tabs>
              <w:rPr>
                <w:rFonts w:cs="Arial"/>
                <w:b/>
                <w:sz w:val="20"/>
              </w:rPr>
            </w:pPr>
          </w:p>
        </w:tc>
        <w:tc>
          <w:tcPr>
            <w:tcW w:w="2362" w:type="dxa"/>
          </w:tcPr>
          <w:p w:rsidR="000717C4" w:rsidRPr="00D63D91" w:rsidRDefault="000717C4" w:rsidP="00E43F08">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Thurrock Local  Transport Plan 2001</w:t>
            </w: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Method of appraisal</w:t>
            </w:r>
            <w:r w:rsidRPr="00D63D91">
              <w:rPr>
                <w:rFonts w:cs="Arial"/>
                <w:sz w:val="20"/>
              </w:rPr>
              <w:t>:</w:t>
            </w:r>
          </w:p>
          <w:p w:rsidR="000717C4" w:rsidRDefault="000717C4" w:rsidP="00E43F08">
            <w:pPr>
              <w:rPr>
                <w:rFonts w:cs="Arial"/>
                <w:sz w:val="20"/>
              </w:rPr>
            </w:pPr>
            <w:r>
              <w:rPr>
                <w:rFonts w:cs="Arial"/>
                <w:sz w:val="20"/>
              </w:rPr>
              <w:t xml:space="preserve">HIA rapid assessment </w:t>
            </w:r>
          </w:p>
          <w:p w:rsidR="000717C4" w:rsidRPr="00D63D91" w:rsidRDefault="000717C4" w:rsidP="00E43F08">
            <w:pPr>
              <w:rPr>
                <w:rFonts w:cs="Arial"/>
                <w:sz w:val="20"/>
              </w:rPr>
            </w:pPr>
            <w:r>
              <w:rPr>
                <w:rFonts w:cs="Arial"/>
                <w:sz w:val="20"/>
              </w:rPr>
              <w:t xml:space="preserve">Using Swedish county council policy appraisal checklist. </w:t>
            </w:r>
          </w:p>
          <w:p w:rsidR="000717C4" w:rsidRPr="00280E6F" w:rsidRDefault="000717C4" w:rsidP="00E43F08">
            <w:pPr>
              <w:rPr>
                <w:rFonts w:cs="Arial"/>
                <w:b/>
                <w:sz w:val="20"/>
              </w:rPr>
            </w:pPr>
          </w:p>
        </w:tc>
        <w:tc>
          <w:tcPr>
            <w:tcW w:w="2362" w:type="dxa"/>
          </w:tcPr>
          <w:p w:rsidR="000717C4" w:rsidRDefault="000717C4" w:rsidP="00E43F08">
            <w:pPr>
              <w:rPr>
                <w:rFonts w:cs="Arial"/>
                <w:sz w:val="20"/>
              </w:rPr>
            </w:pPr>
            <w:r w:rsidRPr="00280E6F">
              <w:rPr>
                <w:rFonts w:cs="Arial"/>
                <w:b/>
                <w:sz w:val="20"/>
              </w:rPr>
              <w:t>Outcomes measured</w:t>
            </w:r>
            <w:r w:rsidRPr="00D63D91">
              <w:rPr>
                <w:rFonts w:cs="Arial"/>
                <w:sz w:val="20"/>
              </w:rPr>
              <w:t>:</w:t>
            </w:r>
          </w:p>
          <w:p w:rsidR="000717C4" w:rsidRPr="00C870A2" w:rsidRDefault="000717C4" w:rsidP="00E43F08">
            <w:pPr>
              <w:rPr>
                <w:rFonts w:cs="Arial"/>
                <w:i/>
                <w:sz w:val="20"/>
              </w:rPr>
            </w:pPr>
            <w:r w:rsidRPr="00C870A2">
              <w:rPr>
                <w:rFonts w:cs="Arial"/>
                <w:i/>
                <w:sz w:val="20"/>
              </w:rPr>
              <w:t>a) Process outcomes: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0717C4" w:rsidRDefault="000717C4" w:rsidP="00E43F08">
            <w:pPr>
              <w:rPr>
                <w:rFonts w:cs="Arial"/>
                <w:sz w:val="18"/>
                <w:szCs w:val="18"/>
              </w:rPr>
            </w:pPr>
            <w:r>
              <w:rPr>
                <w:rFonts w:cs="Arial"/>
                <w:sz w:val="18"/>
                <w:szCs w:val="18"/>
              </w:rPr>
              <w:t xml:space="preserve">(ii) Health recommendations </w:t>
            </w:r>
            <w:r w:rsidRPr="000F35F3">
              <w:rPr>
                <w:sz w:val="18"/>
                <w:szCs w:val="18"/>
              </w:rPr>
              <w:t>incorporated in pl</w:t>
            </w:r>
            <w:r>
              <w:rPr>
                <w:sz w:val="18"/>
                <w:szCs w:val="18"/>
              </w:rPr>
              <w:t>an</w:t>
            </w:r>
            <w:r>
              <w:rPr>
                <w:rFonts w:cs="Arial"/>
                <w:sz w:val="18"/>
                <w:szCs w:val="18"/>
              </w:rPr>
              <w:t>:</w:t>
            </w:r>
          </w:p>
          <w:p w:rsidR="000717C4" w:rsidRPr="00C870A2" w:rsidRDefault="000717C4" w:rsidP="00E43F08">
            <w:pPr>
              <w:rPr>
                <w:rFonts w:cs="Arial"/>
                <w:sz w:val="18"/>
                <w:szCs w:val="18"/>
              </w:rPr>
            </w:pPr>
            <w:r>
              <w:rPr>
                <w:rFonts w:cs="Arial"/>
                <w:sz w:val="18"/>
                <w:szCs w:val="18"/>
              </w:rPr>
              <w:t>N/R</w:t>
            </w:r>
          </w:p>
          <w:p w:rsidR="000717C4" w:rsidRPr="00C870A2" w:rsidRDefault="000717C4" w:rsidP="00E43F08">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0717C4" w:rsidRPr="00C870A2" w:rsidRDefault="000717C4" w:rsidP="00E43F08">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0717C4" w:rsidRDefault="000717C4" w:rsidP="00E43F08">
            <w:pPr>
              <w:rPr>
                <w:rFonts w:cs="Arial"/>
                <w:sz w:val="20"/>
              </w:rPr>
            </w:pPr>
          </w:p>
          <w:p w:rsidR="000717C4" w:rsidRPr="00C870A2" w:rsidRDefault="000717C4" w:rsidP="00E43F08">
            <w:pPr>
              <w:rPr>
                <w:rFonts w:cs="Arial"/>
                <w:i/>
                <w:sz w:val="20"/>
              </w:rPr>
            </w:pPr>
            <w:r>
              <w:rPr>
                <w:rFonts w:cs="Arial"/>
                <w:i/>
                <w:sz w:val="20"/>
              </w:rPr>
              <w:t>b) Specific issu</w:t>
            </w:r>
            <w:r w:rsidRPr="00C870A2">
              <w:rPr>
                <w:rFonts w:cs="Arial"/>
                <w:i/>
                <w:sz w:val="20"/>
              </w:rPr>
              <w:t>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N/R</w:t>
            </w:r>
          </w:p>
          <w:p w:rsidR="000717C4" w:rsidRPr="00C870A2" w:rsidRDefault="000717C4" w:rsidP="00E43F08">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0717C4" w:rsidRPr="0057511F" w:rsidRDefault="000717C4" w:rsidP="00E43F08">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0717C4" w:rsidRPr="00C870A2" w:rsidRDefault="000717C4" w:rsidP="00E43F08">
            <w:pPr>
              <w:rPr>
                <w:rFonts w:cs="Arial"/>
                <w:sz w:val="18"/>
                <w:szCs w:val="18"/>
              </w:rPr>
            </w:pPr>
            <w:r>
              <w:rPr>
                <w:rFonts w:cs="Arial"/>
                <w:sz w:val="18"/>
                <w:szCs w:val="18"/>
              </w:rPr>
              <w:t>N/R</w:t>
            </w:r>
          </w:p>
          <w:p w:rsidR="000717C4" w:rsidRPr="00C870A2" w:rsidRDefault="000717C4" w:rsidP="00E43F08">
            <w:pPr>
              <w:rPr>
                <w:rFonts w:cs="Arial"/>
                <w:sz w:val="18"/>
                <w:szCs w:val="18"/>
              </w:rPr>
            </w:pPr>
            <w:r>
              <w:rPr>
                <w:rFonts w:cs="Arial"/>
                <w:sz w:val="18"/>
                <w:szCs w:val="18"/>
              </w:rPr>
              <w:t>(iv) Unintentional injury: N/R</w:t>
            </w:r>
          </w:p>
          <w:p w:rsidR="000717C4" w:rsidRDefault="000717C4" w:rsidP="00E43F08">
            <w:pPr>
              <w:rPr>
                <w:rFonts w:cs="Arial"/>
                <w:sz w:val="18"/>
                <w:szCs w:val="18"/>
              </w:rPr>
            </w:pPr>
            <w:r>
              <w:rPr>
                <w:rFonts w:cs="Arial"/>
                <w:sz w:val="18"/>
                <w:szCs w:val="18"/>
              </w:rPr>
              <w:t>(v) Other health: Y</w:t>
            </w:r>
          </w:p>
          <w:p w:rsidR="000717C4" w:rsidRDefault="000717C4" w:rsidP="00E43F08">
            <w:pPr>
              <w:rPr>
                <w:rFonts w:cs="Arial"/>
                <w:sz w:val="18"/>
                <w:szCs w:val="18"/>
              </w:rPr>
            </w:pPr>
            <w:r>
              <w:rPr>
                <w:rFonts w:cs="Arial"/>
                <w:sz w:val="18"/>
                <w:szCs w:val="18"/>
              </w:rPr>
              <w:t>Specify: democracy/opportunity to exert</w:t>
            </w:r>
          </w:p>
          <w:p w:rsidR="000717C4" w:rsidRDefault="000717C4" w:rsidP="00E43F08">
            <w:pPr>
              <w:rPr>
                <w:rFonts w:cs="Arial"/>
                <w:sz w:val="18"/>
                <w:szCs w:val="18"/>
              </w:rPr>
            </w:pPr>
            <w:r>
              <w:rPr>
                <w:rFonts w:cs="Arial"/>
                <w:sz w:val="18"/>
                <w:szCs w:val="18"/>
              </w:rPr>
              <w:t>Influence/equality</w:t>
            </w:r>
          </w:p>
          <w:p w:rsidR="000717C4" w:rsidRDefault="000717C4" w:rsidP="00E43F08">
            <w:pPr>
              <w:rPr>
                <w:rFonts w:cs="Arial"/>
                <w:sz w:val="18"/>
                <w:szCs w:val="18"/>
              </w:rPr>
            </w:pPr>
            <w:r>
              <w:rPr>
                <w:rFonts w:cs="Arial"/>
                <w:sz w:val="18"/>
                <w:szCs w:val="18"/>
              </w:rPr>
              <w:t>Financial security</w:t>
            </w:r>
          </w:p>
          <w:p w:rsidR="000717C4" w:rsidRDefault="000717C4" w:rsidP="00E43F08">
            <w:pPr>
              <w:rPr>
                <w:rFonts w:cs="Arial"/>
                <w:sz w:val="18"/>
                <w:szCs w:val="18"/>
              </w:rPr>
            </w:pPr>
            <w:r>
              <w:rPr>
                <w:rFonts w:cs="Arial"/>
                <w:sz w:val="18"/>
                <w:szCs w:val="18"/>
              </w:rPr>
              <w:t>Employment/meaningful pursuits. Education</w:t>
            </w:r>
          </w:p>
          <w:p w:rsidR="000717C4" w:rsidRDefault="000717C4" w:rsidP="00E43F08">
            <w:pPr>
              <w:rPr>
                <w:rFonts w:cs="Arial"/>
                <w:sz w:val="18"/>
                <w:szCs w:val="18"/>
              </w:rPr>
            </w:pPr>
            <w:r>
              <w:rPr>
                <w:rFonts w:cs="Arial"/>
                <w:sz w:val="18"/>
                <w:szCs w:val="18"/>
              </w:rPr>
              <w:t>Social network</w:t>
            </w:r>
          </w:p>
          <w:p w:rsidR="000717C4" w:rsidRDefault="000717C4" w:rsidP="00E43F08">
            <w:pPr>
              <w:rPr>
                <w:rFonts w:cs="Arial"/>
                <w:sz w:val="18"/>
                <w:szCs w:val="18"/>
              </w:rPr>
            </w:pPr>
            <w:r>
              <w:rPr>
                <w:rFonts w:cs="Arial"/>
                <w:sz w:val="18"/>
                <w:szCs w:val="18"/>
              </w:rPr>
              <w:t>Access to healthcare and social services</w:t>
            </w:r>
          </w:p>
          <w:p w:rsidR="000717C4" w:rsidRDefault="000717C4" w:rsidP="00E43F08">
            <w:pPr>
              <w:rPr>
                <w:rFonts w:cs="Arial"/>
                <w:sz w:val="18"/>
                <w:szCs w:val="18"/>
              </w:rPr>
            </w:pPr>
            <w:r>
              <w:rPr>
                <w:rFonts w:cs="Arial"/>
                <w:sz w:val="18"/>
                <w:szCs w:val="18"/>
              </w:rPr>
              <w:t>Belief in future/life goals and meaning</w:t>
            </w:r>
          </w:p>
          <w:p w:rsidR="000717C4" w:rsidRDefault="000717C4" w:rsidP="00E43F08">
            <w:pPr>
              <w:rPr>
                <w:rFonts w:cs="Arial"/>
                <w:sz w:val="18"/>
                <w:szCs w:val="18"/>
              </w:rPr>
            </w:pPr>
            <w:r>
              <w:rPr>
                <w:rFonts w:cs="Arial"/>
                <w:sz w:val="18"/>
                <w:szCs w:val="18"/>
              </w:rPr>
              <w:t>Physical environment</w:t>
            </w:r>
          </w:p>
          <w:p w:rsidR="000717C4" w:rsidRDefault="000717C4" w:rsidP="00E43F08">
            <w:pPr>
              <w:rPr>
                <w:rFonts w:cs="Arial"/>
                <w:sz w:val="20"/>
              </w:rPr>
            </w:pPr>
            <w:r>
              <w:rPr>
                <w:rFonts w:cs="Arial"/>
                <w:sz w:val="18"/>
                <w:szCs w:val="18"/>
              </w:rPr>
              <w:t>Lifestyle factors</w:t>
            </w:r>
          </w:p>
          <w:p w:rsidR="000717C4" w:rsidRDefault="000717C4" w:rsidP="00E43F08">
            <w:pPr>
              <w:rPr>
                <w:rFonts w:cs="Arial"/>
                <w:sz w:val="20"/>
              </w:rPr>
            </w:pPr>
          </w:p>
          <w:p w:rsidR="000717C4" w:rsidRPr="00C870A2" w:rsidRDefault="000717C4" w:rsidP="00E43F08">
            <w:pPr>
              <w:rPr>
                <w:rFonts w:cs="Arial"/>
                <w:i/>
                <w:sz w:val="20"/>
              </w:rPr>
            </w:pPr>
            <w:r w:rsidRPr="00C870A2">
              <w:rPr>
                <w:rFonts w:cs="Arial"/>
                <w:i/>
                <w:sz w:val="20"/>
              </w:rPr>
              <w:t>c) Knowledge outcome:</w:t>
            </w:r>
          </w:p>
          <w:p w:rsidR="000717C4" w:rsidRPr="00C870A2" w:rsidRDefault="000717C4" w:rsidP="00E43F08">
            <w:pPr>
              <w:rPr>
                <w:rFonts w:cs="Arial"/>
                <w:sz w:val="18"/>
                <w:szCs w:val="18"/>
              </w:rPr>
            </w:pPr>
            <w:r w:rsidRPr="00C870A2">
              <w:rPr>
                <w:rFonts w:cs="Arial"/>
                <w:sz w:val="18"/>
                <w:szCs w:val="18"/>
              </w:rPr>
              <w:t>Planner</w:t>
            </w:r>
            <w:r>
              <w:rPr>
                <w:rFonts w:cs="Arial"/>
                <w:sz w:val="18"/>
                <w:szCs w:val="18"/>
              </w:rPr>
              <w:t>s health knowledge or skills: N/R</w:t>
            </w:r>
          </w:p>
          <w:p w:rsidR="000717C4" w:rsidRDefault="000717C4" w:rsidP="00E43F08">
            <w:pPr>
              <w:rPr>
                <w:rFonts w:cs="Arial"/>
                <w:sz w:val="20"/>
              </w:rPr>
            </w:pPr>
          </w:p>
          <w:p w:rsidR="000717C4" w:rsidRDefault="000717C4" w:rsidP="00E43F08">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0717C4" w:rsidRDefault="000717C4" w:rsidP="00E43F08">
            <w:pPr>
              <w:rPr>
                <w:rFonts w:cs="Arial"/>
                <w:sz w:val="18"/>
                <w:szCs w:val="18"/>
              </w:rPr>
            </w:pPr>
            <w:r>
              <w:rPr>
                <w:rFonts w:cs="Arial"/>
                <w:sz w:val="18"/>
                <w:szCs w:val="18"/>
              </w:rPr>
              <w:t>Specify:</w:t>
            </w:r>
          </w:p>
          <w:p w:rsidR="000717C4" w:rsidRPr="00280E6F" w:rsidRDefault="000717C4" w:rsidP="00E43F08">
            <w:pPr>
              <w:rPr>
                <w:rFonts w:cs="Arial"/>
                <w:b/>
                <w:sz w:val="20"/>
              </w:rPr>
            </w:pPr>
          </w:p>
        </w:tc>
        <w:tc>
          <w:tcPr>
            <w:tcW w:w="2363" w:type="dxa"/>
          </w:tcPr>
          <w:p w:rsidR="000717C4" w:rsidRPr="000079AD" w:rsidRDefault="000717C4" w:rsidP="00E43F08">
            <w:pPr>
              <w:pStyle w:val="ListParagraph"/>
              <w:ind w:left="0"/>
              <w:rPr>
                <w:rFonts w:cs="Arial"/>
                <w:sz w:val="20"/>
              </w:rPr>
            </w:pPr>
            <w:r>
              <w:rPr>
                <w:rFonts w:cs="Arial"/>
                <w:sz w:val="20"/>
              </w:rPr>
              <w:lastRenderedPageBreak/>
              <w:t>Supported the plan</w:t>
            </w:r>
          </w:p>
        </w:tc>
        <w:tc>
          <w:tcPr>
            <w:tcW w:w="2363" w:type="dxa"/>
          </w:tcPr>
          <w:p w:rsidR="000717C4" w:rsidRPr="00280E6F" w:rsidRDefault="000717C4" w:rsidP="00E43F08">
            <w:pPr>
              <w:rPr>
                <w:rFonts w:cs="Arial"/>
                <w:b/>
                <w:sz w:val="20"/>
              </w:rPr>
            </w:pPr>
          </w:p>
        </w:tc>
      </w:tr>
      <w:tr w:rsidR="000717C4" w:rsidRPr="00D63D91" w:rsidTr="00E43F08">
        <w:tc>
          <w:tcPr>
            <w:tcW w:w="2362" w:type="dxa"/>
          </w:tcPr>
          <w:p w:rsidR="000717C4" w:rsidRPr="00280E6F" w:rsidRDefault="000717C4" w:rsidP="00E43F08">
            <w:pPr>
              <w:rPr>
                <w:rFonts w:cs="Arial"/>
                <w:b/>
                <w:sz w:val="20"/>
              </w:rPr>
            </w:pPr>
          </w:p>
        </w:tc>
        <w:tc>
          <w:tcPr>
            <w:tcW w:w="2362" w:type="dxa"/>
          </w:tcPr>
          <w:p w:rsidR="000717C4" w:rsidRPr="00D63D91" w:rsidRDefault="000717C4" w:rsidP="00E43F08">
            <w:pPr>
              <w:tabs>
                <w:tab w:val="left" w:pos="1407"/>
              </w:tabs>
              <w:rPr>
                <w:rFonts w:cs="Arial"/>
                <w:sz w:val="20"/>
              </w:rPr>
            </w:pPr>
            <w:r w:rsidRPr="00280E6F">
              <w:rPr>
                <w:rFonts w:cs="Arial"/>
                <w:b/>
                <w:sz w:val="20"/>
              </w:rPr>
              <w:t>Country</w:t>
            </w:r>
            <w:r w:rsidRPr="00D63D91">
              <w:rPr>
                <w:rFonts w:cs="Arial"/>
                <w:sz w:val="20"/>
              </w:rPr>
              <w:t>:</w:t>
            </w:r>
            <w:r>
              <w:rPr>
                <w:rFonts w:cs="Arial"/>
                <w:sz w:val="20"/>
              </w:rPr>
              <w:t xml:space="preserve"> England</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r w:rsidRPr="00280E6F">
              <w:rPr>
                <w:rFonts w:cs="Arial"/>
                <w:b/>
                <w:sz w:val="20"/>
              </w:rPr>
              <w:t>Setting</w:t>
            </w:r>
            <w:r>
              <w:rPr>
                <w:rFonts w:cs="Arial"/>
                <w:sz w:val="20"/>
              </w:rPr>
              <w:t xml:space="preserve"> West Midlands</w:t>
            </w: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Population</w:t>
            </w:r>
            <w:r w:rsidRPr="00D63D91">
              <w:rPr>
                <w:rFonts w:cs="Arial"/>
                <w:sz w:val="20"/>
              </w:rPr>
              <w:t>:</w:t>
            </w:r>
            <w:r>
              <w:rPr>
                <w:rFonts w:cs="Arial"/>
                <w:sz w:val="20"/>
              </w:rPr>
              <w:t xml:space="preserve"> N/R</w:t>
            </w:r>
          </w:p>
          <w:p w:rsidR="000717C4" w:rsidRDefault="000717C4" w:rsidP="00E43F08">
            <w:pPr>
              <w:rPr>
                <w:rFonts w:cs="Arial"/>
                <w:sz w:val="20"/>
              </w:rPr>
            </w:pPr>
          </w:p>
          <w:p w:rsidR="000717C4" w:rsidRPr="00EA4291" w:rsidRDefault="000717C4" w:rsidP="00E43F08">
            <w:pPr>
              <w:rPr>
                <w:rFonts w:cs="Arial"/>
                <w:b/>
                <w:sz w:val="20"/>
              </w:rPr>
            </w:pPr>
            <w:r w:rsidRPr="00EA4291">
              <w:rPr>
                <w:rFonts w:cs="Arial"/>
                <w:b/>
                <w:sz w:val="20"/>
              </w:rPr>
              <w:t>Equity:</w:t>
            </w:r>
            <w:r>
              <w:rPr>
                <w:rFonts w:cs="Arial"/>
                <w:b/>
                <w:sz w:val="20"/>
              </w:rPr>
              <w:t xml:space="preserve"> </w:t>
            </w:r>
          </w:p>
          <w:p w:rsidR="000717C4" w:rsidRPr="00280E6F" w:rsidRDefault="000717C4" w:rsidP="00E43F08">
            <w:pPr>
              <w:tabs>
                <w:tab w:val="left" w:pos="1407"/>
              </w:tabs>
              <w:rPr>
                <w:rFonts w:cs="Arial"/>
                <w:b/>
                <w:sz w:val="20"/>
              </w:rPr>
            </w:pPr>
          </w:p>
        </w:tc>
        <w:tc>
          <w:tcPr>
            <w:tcW w:w="2362" w:type="dxa"/>
          </w:tcPr>
          <w:p w:rsidR="000717C4" w:rsidRPr="00D63D91" w:rsidRDefault="000717C4" w:rsidP="00E43F08">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2003 West Midlands Local Transport Plan </w:t>
            </w:r>
          </w:p>
          <w:p w:rsidR="000717C4" w:rsidRPr="00D63D91" w:rsidRDefault="000717C4" w:rsidP="00E43F08">
            <w:pPr>
              <w:rPr>
                <w:rFonts w:cs="Arial"/>
                <w:sz w:val="20"/>
              </w:rPr>
            </w:pPr>
          </w:p>
          <w:p w:rsidR="000717C4" w:rsidRPr="00D63D91" w:rsidRDefault="000717C4" w:rsidP="00E43F08">
            <w:pPr>
              <w:rPr>
                <w:rFonts w:cs="Arial"/>
                <w:sz w:val="20"/>
              </w:rPr>
            </w:pPr>
          </w:p>
          <w:p w:rsidR="000717C4" w:rsidRPr="00D63D91" w:rsidRDefault="000717C4" w:rsidP="00E43F08">
            <w:pPr>
              <w:rPr>
                <w:rFonts w:cs="Arial"/>
                <w:sz w:val="20"/>
              </w:rPr>
            </w:pPr>
          </w:p>
          <w:p w:rsidR="000717C4" w:rsidRDefault="000717C4" w:rsidP="00E43F08">
            <w:pPr>
              <w:rPr>
                <w:rFonts w:cs="Arial"/>
                <w:sz w:val="20"/>
              </w:rPr>
            </w:pPr>
            <w:r w:rsidRPr="00280E6F">
              <w:rPr>
                <w:rFonts w:cs="Arial"/>
                <w:b/>
                <w:sz w:val="20"/>
              </w:rPr>
              <w:t>Method of appraisal</w:t>
            </w:r>
            <w:r w:rsidRPr="00D63D91">
              <w:rPr>
                <w:rFonts w:cs="Arial"/>
                <w:sz w:val="20"/>
              </w:rPr>
              <w:t>:</w:t>
            </w:r>
          </w:p>
          <w:p w:rsidR="000717C4" w:rsidRPr="00D63D91" w:rsidRDefault="000717C4" w:rsidP="00E43F08">
            <w:pPr>
              <w:rPr>
                <w:rFonts w:cs="Arial"/>
                <w:sz w:val="20"/>
              </w:rPr>
            </w:pPr>
            <w:r>
              <w:rPr>
                <w:rFonts w:cs="Arial"/>
                <w:sz w:val="20"/>
              </w:rPr>
              <w:t>HIA literature and consultation with selected informants</w:t>
            </w:r>
          </w:p>
          <w:p w:rsidR="000717C4" w:rsidRPr="00280E6F" w:rsidRDefault="000717C4" w:rsidP="00E43F08">
            <w:pPr>
              <w:rPr>
                <w:rFonts w:cs="Arial"/>
                <w:b/>
                <w:sz w:val="20"/>
              </w:rPr>
            </w:pPr>
          </w:p>
        </w:tc>
        <w:tc>
          <w:tcPr>
            <w:tcW w:w="2362" w:type="dxa"/>
          </w:tcPr>
          <w:p w:rsidR="000717C4" w:rsidRDefault="000717C4" w:rsidP="00E43F08">
            <w:pPr>
              <w:rPr>
                <w:rFonts w:cs="Arial"/>
                <w:sz w:val="20"/>
              </w:rPr>
            </w:pPr>
            <w:r w:rsidRPr="00280E6F">
              <w:rPr>
                <w:rFonts w:cs="Arial"/>
                <w:b/>
                <w:sz w:val="20"/>
              </w:rPr>
              <w:t>Outcomes measured</w:t>
            </w:r>
            <w:r w:rsidRPr="00D63D91">
              <w:rPr>
                <w:rFonts w:cs="Arial"/>
                <w:sz w:val="20"/>
              </w:rPr>
              <w:t>:</w:t>
            </w:r>
          </w:p>
          <w:p w:rsidR="000717C4" w:rsidRPr="00C870A2" w:rsidRDefault="000717C4" w:rsidP="00E43F08">
            <w:pPr>
              <w:rPr>
                <w:rFonts w:cs="Arial"/>
                <w:i/>
                <w:sz w:val="20"/>
              </w:rPr>
            </w:pPr>
            <w:r w:rsidRPr="00C870A2">
              <w:rPr>
                <w:rFonts w:cs="Arial"/>
                <w:i/>
                <w:sz w:val="20"/>
              </w:rPr>
              <w:t>a) Process outcomes: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0717C4" w:rsidRDefault="000717C4" w:rsidP="00E43F08">
            <w:pPr>
              <w:rPr>
                <w:rFonts w:cs="Arial"/>
                <w:sz w:val="18"/>
                <w:szCs w:val="18"/>
              </w:rPr>
            </w:pPr>
            <w:r>
              <w:rPr>
                <w:rFonts w:cs="Arial"/>
                <w:sz w:val="18"/>
                <w:szCs w:val="18"/>
              </w:rPr>
              <w:t xml:space="preserve">(ii) Health recommendations </w:t>
            </w:r>
            <w:r w:rsidRPr="000F35F3">
              <w:rPr>
                <w:sz w:val="18"/>
                <w:szCs w:val="18"/>
              </w:rPr>
              <w:t>incorporated in pl</w:t>
            </w:r>
            <w:r>
              <w:rPr>
                <w:sz w:val="18"/>
                <w:szCs w:val="18"/>
              </w:rPr>
              <w:t>an</w:t>
            </w:r>
            <w:r>
              <w:rPr>
                <w:rFonts w:cs="Arial"/>
                <w:sz w:val="18"/>
                <w:szCs w:val="18"/>
              </w:rPr>
              <w:t>:</w:t>
            </w:r>
          </w:p>
          <w:p w:rsidR="000717C4" w:rsidRPr="00C870A2" w:rsidRDefault="000717C4" w:rsidP="00E43F08">
            <w:pPr>
              <w:rPr>
                <w:rFonts w:cs="Arial"/>
                <w:sz w:val="18"/>
                <w:szCs w:val="18"/>
              </w:rPr>
            </w:pPr>
            <w:r>
              <w:rPr>
                <w:rFonts w:cs="Arial"/>
                <w:sz w:val="18"/>
                <w:szCs w:val="18"/>
              </w:rPr>
              <w:t>N/R</w:t>
            </w:r>
          </w:p>
          <w:p w:rsidR="000717C4" w:rsidRPr="00C870A2" w:rsidRDefault="000717C4" w:rsidP="00E43F08">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0717C4" w:rsidRPr="00C870A2" w:rsidRDefault="000717C4" w:rsidP="00E43F08">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0717C4" w:rsidRDefault="000717C4" w:rsidP="00E43F08">
            <w:pPr>
              <w:rPr>
                <w:rFonts w:cs="Arial"/>
                <w:sz w:val="20"/>
              </w:rPr>
            </w:pPr>
          </w:p>
          <w:p w:rsidR="000717C4" w:rsidRPr="00C870A2" w:rsidRDefault="000717C4" w:rsidP="00E43F08">
            <w:pPr>
              <w:rPr>
                <w:rFonts w:cs="Arial"/>
                <w:i/>
                <w:sz w:val="20"/>
              </w:rPr>
            </w:pPr>
            <w:r>
              <w:rPr>
                <w:rFonts w:cs="Arial"/>
                <w:i/>
                <w:sz w:val="20"/>
              </w:rPr>
              <w:t>b) Specific issu</w:t>
            </w:r>
            <w:r w:rsidRPr="00C870A2">
              <w:rPr>
                <w:rFonts w:cs="Arial"/>
                <w:i/>
                <w:sz w:val="20"/>
              </w:rPr>
              <w:t>es:</w:t>
            </w:r>
          </w:p>
          <w:p w:rsidR="000717C4" w:rsidRPr="00C870A2" w:rsidRDefault="000717C4" w:rsidP="00E43F08">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0717C4" w:rsidRPr="00C870A2" w:rsidRDefault="000717C4" w:rsidP="00E43F08">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0717C4" w:rsidRPr="0057511F" w:rsidRDefault="000717C4" w:rsidP="00E43F08">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0717C4" w:rsidRPr="00C870A2" w:rsidRDefault="000717C4" w:rsidP="00E43F08">
            <w:pPr>
              <w:rPr>
                <w:rFonts w:cs="Arial"/>
                <w:sz w:val="18"/>
                <w:szCs w:val="18"/>
              </w:rPr>
            </w:pPr>
            <w:r>
              <w:rPr>
                <w:rFonts w:cs="Arial"/>
                <w:sz w:val="18"/>
                <w:szCs w:val="18"/>
              </w:rPr>
              <w:t>Y</w:t>
            </w:r>
          </w:p>
          <w:p w:rsidR="000717C4" w:rsidRPr="00C870A2" w:rsidRDefault="000717C4" w:rsidP="00E43F08">
            <w:pPr>
              <w:rPr>
                <w:rFonts w:cs="Arial"/>
                <w:sz w:val="18"/>
                <w:szCs w:val="18"/>
              </w:rPr>
            </w:pPr>
            <w:r>
              <w:rPr>
                <w:rFonts w:cs="Arial"/>
                <w:sz w:val="18"/>
                <w:szCs w:val="18"/>
              </w:rPr>
              <w:t>(iv) Unintentional injury: Y</w:t>
            </w:r>
          </w:p>
          <w:p w:rsidR="000717C4" w:rsidRDefault="000717C4" w:rsidP="00E43F08">
            <w:pPr>
              <w:rPr>
                <w:rFonts w:cs="Arial"/>
                <w:sz w:val="18"/>
                <w:szCs w:val="18"/>
              </w:rPr>
            </w:pPr>
            <w:r>
              <w:rPr>
                <w:rFonts w:cs="Arial"/>
                <w:sz w:val="18"/>
                <w:szCs w:val="18"/>
              </w:rPr>
              <w:t>(v) Other health: Y</w:t>
            </w:r>
          </w:p>
          <w:p w:rsidR="000717C4" w:rsidRDefault="000717C4" w:rsidP="00E43F08">
            <w:pPr>
              <w:rPr>
                <w:rFonts w:cs="Arial"/>
                <w:sz w:val="20"/>
              </w:rPr>
            </w:pPr>
            <w:r>
              <w:rPr>
                <w:rFonts w:cs="Arial"/>
                <w:sz w:val="18"/>
                <w:szCs w:val="18"/>
              </w:rPr>
              <w:t>Specify: access – planning blight</w:t>
            </w:r>
          </w:p>
          <w:p w:rsidR="000717C4" w:rsidRDefault="000717C4" w:rsidP="00E43F08">
            <w:pPr>
              <w:rPr>
                <w:rFonts w:cs="Arial"/>
                <w:sz w:val="20"/>
              </w:rPr>
            </w:pPr>
          </w:p>
          <w:p w:rsidR="000717C4" w:rsidRPr="00C870A2" w:rsidRDefault="000717C4" w:rsidP="00E43F08">
            <w:pPr>
              <w:rPr>
                <w:rFonts w:cs="Arial"/>
                <w:i/>
                <w:sz w:val="20"/>
              </w:rPr>
            </w:pPr>
            <w:r w:rsidRPr="00C870A2">
              <w:rPr>
                <w:rFonts w:cs="Arial"/>
                <w:i/>
                <w:sz w:val="20"/>
              </w:rPr>
              <w:t>c) Knowledge outcome:</w:t>
            </w:r>
          </w:p>
          <w:p w:rsidR="000717C4" w:rsidRPr="00C870A2" w:rsidRDefault="000717C4" w:rsidP="00E43F08">
            <w:pPr>
              <w:rPr>
                <w:rFonts w:cs="Arial"/>
                <w:sz w:val="18"/>
                <w:szCs w:val="18"/>
              </w:rPr>
            </w:pPr>
            <w:r w:rsidRPr="00C870A2">
              <w:rPr>
                <w:rFonts w:cs="Arial"/>
                <w:sz w:val="18"/>
                <w:szCs w:val="18"/>
              </w:rPr>
              <w:t>Planner</w:t>
            </w:r>
            <w:r>
              <w:rPr>
                <w:rFonts w:cs="Arial"/>
                <w:sz w:val="18"/>
                <w:szCs w:val="18"/>
              </w:rPr>
              <w:t>s health knowledge or skills: N/R</w:t>
            </w:r>
          </w:p>
          <w:p w:rsidR="000717C4" w:rsidRDefault="000717C4" w:rsidP="00E43F08">
            <w:pPr>
              <w:rPr>
                <w:rFonts w:cs="Arial"/>
                <w:sz w:val="20"/>
              </w:rPr>
            </w:pPr>
          </w:p>
          <w:p w:rsidR="000717C4" w:rsidRDefault="000717C4" w:rsidP="00E43F08">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0717C4" w:rsidRDefault="000717C4" w:rsidP="00E43F08">
            <w:pPr>
              <w:rPr>
                <w:rFonts w:cs="Arial"/>
                <w:sz w:val="18"/>
                <w:szCs w:val="18"/>
              </w:rPr>
            </w:pPr>
            <w:r>
              <w:rPr>
                <w:rFonts w:cs="Arial"/>
                <w:sz w:val="18"/>
                <w:szCs w:val="18"/>
              </w:rPr>
              <w:t>Specify:</w:t>
            </w:r>
          </w:p>
          <w:p w:rsidR="000717C4" w:rsidRPr="00280E6F" w:rsidRDefault="000717C4" w:rsidP="00E43F08">
            <w:pPr>
              <w:rPr>
                <w:rFonts w:cs="Arial"/>
                <w:b/>
                <w:sz w:val="20"/>
              </w:rPr>
            </w:pPr>
          </w:p>
        </w:tc>
        <w:tc>
          <w:tcPr>
            <w:tcW w:w="2363" w:type="dxa"/>
          </w:tcPr>
          <w:p w:rsidR="000717C4" w:rsidRDefault="000717C4" w:rsidP="00E43F08">
            <w:pPr>
              <w:pStyle w:val="ListParagraph"/>
              <w:ind w:left="0"/>
              <w:rPr>
                <w:rFonts w:cs="Arial"/>
                <w:sz w:val="20"/>
              </w:rPr>
            </w:pPr>
            <w:r>
              <w:rPr>
                <w:rFonts w:cs="Arial"/>
                <w:sz w:val="20"/>
              </w:rPr>
              <w:t xml:space="preserve">Recommended priority given to: </w:t>
            </w:r>
          </w:p>
          <w:p w:rsidR="000717C4" w:rsidRDefault="000717C4" w:rsidP="000717C4">
            <w:pPr>
              <w:pStyle w:val="ListParagraph"/>
              <w:numPr>
                <w:ilvl w:val="0"/>
                <w:numId w:val="62"/>
              </w:numPr>
              <w:ind w:left="333" w:hanging="283"/>
              <w:rPr>
                <w:rFonts w:cs="Arial"/>
                <w:sz w:val="20"/>
              </w:rPr>
            </w:pPr>
            <w:r>
              <w:rPr>
                <w:rFonts w:cs="Arial"/>
                <w:sz w:val="20"/>
              </w:rPr>
              <w:t>walking and cycling</w:t>
            </w:r>
          </w:p>
          <w:p w:rsidR="000717C4" w:rsidRDefault="000717C4" w:rsidP="000717C4">
            <w:pPr>
              <w:pStyle w:val="ListParagraph"/>
              <w:numPr>
                <w:ilvl w:val="0"/>
                <w:numId w:val="62"/>
              </w:numPr>
              <w:ind w:left="333" w:hanging="283"/>
              <w:rPr>
                <w:rFonts w:cs="Arial"/>
                <w:sz w:val="20"/>
              </w:rPr>
            </w:pPr>
            <w:r w:rsidRPr="00E37A53">
              <w:rPr>
                <w:rFonts w:cs="Arial"/>
                <w:sz w:val="20"/>
              </w:rPr>
              <w:t>accidents and safety</w:t>
            </w:r>
          </w:p>
          <w:p w:rsidR="000717C4" w:rsidRDefault="000717C4" w:rsidP="000717C4">
            <w:pPr>
              <w:pStyle w:val="ListParagraph"/>
              <w:numPr>
                <w:ilvl w:val="0"/>
                <w:numId w:val="62"/>
              </w:numPr>
              <w:ind w:left="333" w:hanging="283"/>
              <w:rPr>
                <w:rFonts w:cs="Arial"/>
                <w:sz w:val="20"/>
              </w:rPr>
            </w:pPr>
            <w:r w:rsidRPr="00E37A53">
              <w:rPr>
                <w:rFonts w:cs="Arial"/>
                <w:sz w:val="20"/>
              </w:rPr>
              <w:t>targets and monitoring</w:t>
            </w:r>
          </w:p>
          <w:p w:rsidR="000717C4" w:rsidRDefault="000717C4" w:rsidP="000717C4">
            <w:pPr>
              <w:pStyle w:val="ListParagraph"/>
              <w:numPr>
                <w:ilvl w:val="0"/>
                <w:numId w:val="62"/>
              </w:numPr>
              <w:ind w:left="333" w:hanging="283"/>
              <w:rPr>
                <w:rFonts w:cs="Arial"/>
                <w:sz w:val="20"/>
              </w:rPr>
            </w:pPr>
            <w:r w:rsidRPr="00E37A53">
              <w:rPr>
                <w:rFonts w:cs="Arial"/>
                <w:sz w:val="20"/>
              </w:rPr>
              <w:t>air pollution</w:t>
            </w:r>
          </w:p>
          <w:p w:rsidR="000717C4" w:rsidRPr="00E37A53" w:rsidRDefault="000717C4" w:rsidP="000717C4">
            <w:pPr>
              <w:pStyle w:val="ListParagraph"/>
              <w:numPr>
                <w:ilvl w:val="0"/>
                <w:numId w:val="62"/>
              </w:numPr>
              <w:ind w:left="333" w:hanging="283"/>
              <w:rPr>
                <w:rFonts w:cs="Arial"/>
                <w:sz w:val="20"/>
              </w:rPr>
            </w:pPr>
            <w:r w:rsidRPr="00E37A53">
              <w:rPr>
                <w:rFonts w:cs="Arial"/>
                <w:sz w:val="20"/>
              </w:rPr>
              <w:t>social inclusion</w:t>
            </w:r>
          </w:p>
          <w:p w:rsidR="000717C4" w:rsidRPr="000079AD" w:rsidRDefault="000717C4" w:rsidP="00E43F08">
            <w:pPr>
              <w:pStyle w:val="ListParagraph"/>
              <w:ind w:left="360"/>
              <w:rPr>
                <w:rFonts w:cs="Arial"/>
                <w:sz w:val="20"/>
              </w:rPr>
            </w:pPr>
          </w:p>
        </w:tc>
        <w:tc>
          <w:tcPr>
            <w:tcW w:w="2363" w:type="dxa"/>
          </w:tcPr>
          <w:p w:rsidR="000717C4" w:rsidRPr="00280E6F" w:rsidRDefault="000717C4" w:rsidP="00E43F08">
            <w:pPr>
              <w:rPr>
                <w:rFonts w:cs="Arial"/>
                <w:b/>
                <w:sz w:val="20"/>
              </w:rPr>
            </w:pPr>
          </w:p>
        </w:tc>
      </w:tr>
    </w:tbl>
    <w:p w:rsidR="000717C4" w:rsidRDefault="000717C4" w:rsidP="002446D1">
      <w:pPr>
        <w:rPr>
          <w:b/>
        </w:rPr>
      </w:pPr>
    </w:p>
    <w:p w:rsidR="000717C4" w:rsidRDefault="000717C4" w:rsidP="002446D1">
      <w:pPr>
        <w:rPr>
          <w:b/>
        </w:rPr>
      </w:pPr>
    </w:p>
    <w:p w:rsidR="000717C4" w:rsidRDefault="000717C4" w:rsidP="002446D1">
      <w:pPr>
        <w:rPr>
          <w:b/>
        </w:rPr>
      </w:pPr>
    </w:p>
    <w:p w:rsidR="000717C4" w:rsidRDefault="000717C4" w:rsidP="002446D1">
      <w:pPr>
        <w:rPr>
          <w:b/>
        </w:rPr>
      </w:pPr>
    </w:p>
    <w:p w:rsidR="000717C4" w:rsidRDefault="000717C4" w:rsidP="002446D1">
      <w:pPr>
        <w:rPr>
          <w:b/>
        </w:rPr>
      </w:pPr>
    </w:p>
    <w:p w:rsidR="000717C4" w:rsidRDefault="000717C4" w:rsidP="002446D1">
      <w:pPr>
        <w:rPr>
          <w:b/>
        </w:rPr>
      </w:pPr>
    </w:p>
    <w:p w:rsidR="002446D1" w:rsidRPr="00D63D91" w:rsidRDefault="002446D1" w:rsidP="002446D1">
      <w:pPr>
        <w:rPr>
          <w:b/>
        </w:rPr>
      </w:pPr>
      <w:r w:rsidRPr="00D63D91">
        <w:rPr>
          <w:b/>
        </w:rPr>
        <w:lastRenderedPageBreak/>
        <w:t>Data extraction form</w:t>
      </w:r>
    </w:p>
    <w:p w:rsidR="002446D1" w:rsidRDefault="002446D1" w:rsidP="002446D1"/>
    <w:p w:rsidR="002446D1" w:rsidRPr="00B359C4" w:rsidRDefault="002446D1" w:rsidP="00D1352A">
      <w:pPr>
        <w:ind w:left="1560" w:hanging="1560"/>
        <w:rPr>
          <w:b/>
          <w:lang w:val="en-US"/>
        </w:rPr>
      </w:pPr>
      <w:r w:rsidRPr="00B359C4">
        <w:rPr>
          <w:b/>
          <w:sz w:val="22"/>
          <w:szCs w:val="22"/>
        </w:rPr>
        <w:t xml:space="preserve">Title of paper:  </w:t>
      </w:r>
      <w:r w:rsidRPr="00B359C4">
        <w:rPr>
          <w:b/>
          <w:lang w:val="en-US"/>
        </w:rPr>
        <w:t>Creating Tools for Healthy Development: Case Study of San Francisco’s Eastern Neighborhoods Community HIA</w:t>
      </w:r>
    </w:p>
    <w:p w:rsidR="002446D1" w:rsidRPr="00E4759E" w:rsidRDefault="002446D1" w:rsidP="002446D1">
      <w:pPr>
        <w:rPr>
          <w:sz w:val="22"/>
          <w:szCs w:val="22"/>
        </w:rPr>
      </w:pPr>
    </w:p>
    <w:tbl>
      <w:tblPr>
        <w:tblStyle w:val="TableGrid"/>
        <w:tblW w:w="0" w:type="auto"/>
        <w:tblLook w:val="04A0"/>
      </w:tblPr>
      <w:tblGrid>
        <w:gridCol w:w="2091"/>
        <w:gridCol w:w="1984"/>
        <w:gridCol w:w="2693"/>
        <w:gridCol w:w="2730"/>
        <w:gridCol w:w="2341"/>
        <w:gridCol w:w="2335"/>
      </w:tblGrid>
      <w:tr w:rsidR="002446D1" w:rsidRPr="00D63D91" w:rsidTr="00FA4D92">
        <w:tc>
          <w:tcPr>
            <w:tcW w:w="2093" w:type="dxa"/>
          </w:tcPr>
          <w:p w:rsidR="002446D1" w:rsidRPr="00D63D91" w:rsidRDefault="002446D1" w:rsidP="00FA4D92">
            <w:pPr>
              <w:rPr>
                <w:b/>
                <w:sz w:val="22"/>
                <w:szCs w:val="22"/>
              </w:rPr>
            </w:pPr>
            <w:r w:rsidRPr="00D63D91">
              <w:rPr>
                <w:b/>
                <w:sz w:val="22"/>
                <w:szCs w:val="22"/>
              </w:rPr>
              <w:t>Study details</w:t>
            </w:r>
          </w:p>
        </w:tc>
        <w:tc>
          <w:tcPr>
            <w:tcW w:w="1984" w:type="dxa"/>
          </w:tcPr>
          <w:p w:rsidR="002446D1" w:rsidRPr="00D63D91" w:rsidRDefault="002446D1" w:rsidP="00FA4D92">
            <w:pPr>
              <w:rPr>
                <w:b/>
                <w:sz w:val="22"/>
                <w:szCs w:val="22"/>
              </w:rPr>
            </w:pPr>
            <w:r w:rsidRPr="00D63D91">
              <w:rPr>
                <w:b/>
                <w:sz w:val="22"/>
                <w:szCs w:val="22"/>
              </w:rPr>
              <w:t>Population and setting</w:t>
            </w:r>
          </w:p>
        </w:tc>
        <w:tc>
          <w:tcPr>
            <w:tcW w:w="2694" w:type="dxa"/>
          </w:tcPr>
          <w:p w:rsidR="002446D1" w:rsidRPr="00D63D91" w:rsidRDefault="002446D1" w:rsidP="00FA4D92">
            <w:pPr>
              <w:rPr>
                <w:b/>
                <w:sz w:val="22"/>
                <w:szCs w:val="22"/>
              </w:rPr>
            </w:pPr>
            <w:r w:rsidRPr="00D63D91">
              <w:rPr>
                <w:b/>
                <w:sz w:val="22"/>
                <w:szCs w:val="22"/>
              </w:rPr>
              <w:t>Project details and method of appraisal</w:t>
            </w:r>
          </w:p>
        </w:tc>
        <w:tc>
          <w:tcPr>
            <w:tcW w:w="2731" w:type="dxa"/>
          </w:tcPr>
          <w:p w:rsidR="002446D1" w:rsidRPr="00D63D91" w:rsidRDefault="002446D1" w:rsidP="00FA4D92">
            <w:pPr>
              <w:rPr>
                <w:b/>
                <w:sz w:val="22"/>
                <w:szCs w:val="22"/>
              </w:rPr>
            </w:pPr>
            <w:r w:rsidRPr="00D63D91">
              <w:rPr>
                <w:b/>
                <w:sz w:val="22"/>
                <w:szCs w:val="22"/>
              </w:rPr>
              <w:t>Outcomes assessed*</w:t>
            </w:r>
          </w:p>
        </w:tc>
        <w:tc>
          <w:tcPr>
            <w:tcW w:w="2337" w:type="dxa"/>
          </w:tcPr>
          <w:p w:rsidR="002446D1" w:rsidRPr="00D63D91" w:rsidRDefault="002446D1" w:rsidP="00FA4D92">
            <w:pPr>
              <w:rPr>
                <w:b/>
                <w:sz w:val="22"/>
                <w:szCs w:val="22"/>
              </w:rPr>
            </w:pPr>
            <w:r w:rsidRPr="00D63D91">
              <w:rPr>
                <w:b/>
                <w:sz w:val="22"/>
                <w:szCs w:val="22"/>
              </w:rPr>
              <w:t>Results</w:t>
            </w:r>
          </w:p>
        </w:tc>
        <w:tc>
          <w:tcPr>
            <w:tcW w:w="2335" w:type="dxa"/>
          </w:tcPr>
          <w:p w:rsidR="002446D1" w:rsidRPr="00D63D91" w:rsidRDefault="002446D1" w:rsidP="00FA4D92">
            <w:pPr>
              <w:rPr>
                <w:b/>
                <w:sz w:val="22"/>
                <w:szCs w:val="22"/>
              </w:rPr>
            </w:pPr>
            <w:r w:rsidRPr="00D63D91">
              <w:rPr>
                <w:b/>
                <w:sz w:val="22"/>
                <w:szCs w:val="22"/>
              </w:rPr>
              <w:t>Notes</w:t>
            </w:r>
          </w:p>
        </w:tc>
      </w:tr>
      <w:tr w:rsidR="002446D1" w:rsidRPr="00D63D91" w:rsidTr="00FA4D92">
        <w:tc>
          <w:tcPr>
            <w:tcW w:w="2093" w:type="dxa"/>
          </w:tcPr>
          <w:p w:rsidR="00AD6756" w:rsidRDefault="002446D1" w:rsidP="00FA4D92">
            <w:pPr>
              <w:rPr>
                <w:rFonts w:cs="Arial"/>
                <w:b/>
                <w:sz w:val="20"/>
              </w:rPr>
            </w:pPr>
            <w:r w:rsidRPr="00280E6F">
              <w:rPr>
                <w:rFonts w:cs="Arial"/>
                <w:b/>
                <w:sz w:val="20"/>
              </w:rPr>
              <w:t>Authors</w:t>
            </w:r>
          </w:p>
          <w:p w:rsidR="002446D1" w:rsidRDefault="002446D1" w:rsidP="00FA4D92">
            <w:pPr>
              <w:rPr>
                <w:lang w:val="en-US"/>
              </w:rPr>
            </w:pPr>
            <w:proofErr w:type="spellStart"/>
            <w:r w:rsidRPr="00AD6756">
              <w:rPr>
                <w:sz w:val="20"/>
                <w:lang w:val="en-US"/>
              </w:rPr>
              <w:t>Farhang</w:t>
            </w:r>
            <w:proofErr w:type="spellEnd"/>
            <w:r w:rsidRPr="00AD6756">
              <w:rPr>
                <w:sz w:val="20"/>
                <w:lang w:val="en-US"/>
              </w:rPr>
              <w:t xml:space="preserve">, L, Bhatia, R., </w:t>
            </w:r>
            <w:proofErr w:type="spellStart"/>
            <w:r w:rsidRPr="00AD6756">
              <w:rPr>
                <w:sz w:val="20"/>
                <w:lang w:val="en-US"/>
              </w:rPr>
              <w:t>Comerford</w:t>
            </w:r>
            <w:proofErr w:type="spellEnd"/>
            <w:r w:rsidRPr="00AD6756">
              <w:rPr>
                <w:sz w:val="20"/>
                <w:lang w:val="en-US"/>
              </w:rPr>
              <w:t xml:space="preserve"> Scully, C., </w:t>
            </w:r>
            <w:proofErr w:type="spellStart"/>
            <w:r w:rsidRPr="00AD6756">
              <w:rPr>
                <w:sz w:val="20"/>
                <w:lang w:val="en-US"/>
              </w:rPr>
              <w:t>Corburn</w:t>
            </w:r>
            <w:proofErr w:type="spellEnd"/>
            <w:r w:rsidRPr="00AD6756">
              <w:rPr>
                <w:sz w:val="20"/>
                <w:lang w:val="en-US"/>
              </w:rPr>
              <w:t xml:space="preserve">, J., </w:t>
            </w:r>
            <w:proofErr w:type="spellStart"/>
            <w:r w:rsidRPr="00AD6756">
              <w:rPr>
                <w:sz w:val="20"/>
                <w:lang w:val="en-US"/>
              </w:rPr>
              <w:t>Gaydos</w:t>
            </w:r>
            <w:proofErr w:type="spellEnd"/>
            <w:r w:rsidRPr="00AD6756">
              <w:rPr>
                <w:sz w:val="20"/>
                <w:lang w:val="en-US"/>
              </w:rPr>
              <w:t xml:space="preserve">, M. and </w:t>
            </w:r>
            <w:proofErr w:type="spellStart"/>
            <w:r w:rsidRPr="00AD6756">
              <w:rPr>
                <w:sz w:val="20"/>
                <w:lang w:val="en-US"/>
              </w:rPr>
              <w:t>Malekafzali</w:t>
            </w:r>
            <w:proofErr w:type="spellEnd"/>
            <w:r w:rsidRPr="00AD6756">
              <w:rPr>
                <w:sz w:val="20"/>
                <w:lang w:val="en-US"/>
              </w:rPr>
              <w:t>, S.</w:t>
            </w:r>
            <w:r>
              <w:rPr>
                <w:lang w:val="en-US"/>
              </w:rPr>
              <w:t xml:space="preserve"> </w:t>
            </w:r>
          </w:p>
          <w:p w:rsidR="002446D1" w:rsidRPr="00280E6F" w:rsidRDefault="002446D1" w:rsidP="00FA4D92">
            <w:pPr>
              <w:rPr>
                <w:rFonts w:cs="Arial"/>
                <w:b/>
                <w:sz w:val="20"/>
              </w:rPr>
            </w:pPr>
          </w:p>
          <w:p w:rsidR="002446D1" w:rsidRDefault="002446D1" w:rsidP="00FA4D92">
            <w:pPr>
              <w:rPr>
                <w:lang w:val="en-US"/>
              </w:rPr>
            </w:pPr>
            <w:r w:rsidRPr="00280E6F">
              <w:rPr>
                <w:rFonts w:cs="Arial"/>
                <w:b/>
                <w:sz w:val="20"/>
              </w:rPr>
              <w:t>Year:</w:t>
            </w:r>
            <w:r>
              <w:rPr>
                <w:lang w:val="en-US"/>
              </w:rPr>
              <w:t xml:space="preserve"> </w:t>
            </w:r>
            <w:r w:rsidRPr="00AD6756">
              <w:rPr>
                <w:sz w:val="20"/>
                <w:lang w:val="en-US"/>
              </w:rPr>
              <w:t>2008</w:t>
            </w:r>
          </w:p>
          <w:p w:rsidR="002446D1" w:rsidRDefault="002446D1" w:rsidP="00FA4D92">
            <w:pPr>
              <w:rPr>
                <w:lang w:val="en-US"/>
              </w:rPr>
            </w:pPr>
            <w:r w:rsidRPr="00280E6F">
              <w:rPr>
                <w:rFonts w:cs="Arial"/>
                <w:b/>
                <w:sz w:val="20"/>
              </w:rPr>
              <w:t>Citation</w:t>
            </w:r>
            <w:r w:rsidRPr="00D63D91">
              <w:rPr>
                <w:rFonts w:cs="Arial"/>
                <w:sz w:val="20"/>
              </w:rPr>
              <w:t>:</w:t>
            </w:r>
            <w:r>
              <w:rPr>
                <w:lang w:val="en-US"/>
              </w:rPr>
              <w:t xml:space="preserve"> </w:t>
            </w:r>
          </w:p>
          <w:p w:rsidR="002446D1" w:rsidRPr="00AD6756" w:rsidRDefault="002446D1" w:rsidP="00FA4D92">
            <w:pPr>
              <w:rPr>
                <w:sz w:val="20"/>
                <w:lang w:val="en-US"/>
              </w:rPr>
            </w:pPr>
            <w:r w:rsidRPr="00AD6756">
              <w:rPr>
                <w:sz w:val="20"/>
                <w:lang w:val="en-US"/>
              </w:rPr>
              <w:t xml:space="preserve">Journal of Public Health Management Practice 2008 14(3), 255-265 </w:t>
            </w:r>
          </w:p>
          <w:p w:rsidR="002446D1" w:rsidRPr="00D63D91" w:rsidRDefault="002446D1" w:rsidP="00FA4D92">
            <w:pPr>
              <w:rPr>
                <w:rFonts w:cs="Arial"/>
                <w:sz w:val="20"/>
              </w:rPr>
            </w:pPr>
          </w:p>
          <w:p w:rsidR="002446D1" w:rsidRPr="00AD6756" w:rsidRDefault="002446D1" w:rsidP="00FA4D92">
            <w:pPr>
              <w:rPr>
                <w:sz w:val="20"/>
              </w:rPr>
            </w:pPr>
            <w:r w:rsidRPr="00280E6F">
              <w:rPr>
                <w:rFonts w:cs="Arial"/>
                <w:b/>
                <w:sz w:val="20"/>
              </w:rPr>
              <w:t>Aim of study</w:t>
            </w:r>
            <w:r w:rsidRPr="00D63D91">
              <w:rPr>
                <w:rFonts w:cs="Arial"/>
                <w:sz w:val="20"/>
              </w:rPr>
              <w:t>:</w:t>
            </w:r>
            <w:r>
              <w:t xml:space="preserve"> </w:t>
            </w:r>
            <w:r w:rsidRPr="00AD6756">
              <w:rPr>
                <w:sz w:val="20"/>
              </w:rPr>
              <w:t>Examines whether and how the social and physical determinants of health have been integrated into the planning process through HIA. Describes the ENCHIA process, key outcomes and lessons learned and provides an overview of the healthy development measurement tool</w:t>
            </w: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Study design</w:t>
            </w:r>
            <w:r w:rsidRPr="00D63D91">
              <w:rPr>
                <w:rFonts w:cs="Arial"/>
                <w:sz w:val="20"/>
              </w:rPr>
              <w:t>:</w:t>
            </w:r>
          </w:p>
          <w:p w:rsidR="002446D1" w:rsidRDefault="002446D1" w:rsidP="00FA4D92">
            <w:pPr>
              <w:rPr>
                <w:rFonts w:cs="Arial"/>
                <w:sz w:val="20"/>
              </w:rPr>
            </w:pPr>
            <w:r>
              <w:rPr>
                <w:rFonts w:cs="Arial"/>
                <w:sz w:val="20"/>
              </w:rPr>
              <w:t>case study but method not describe, use of documentary evidence</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Quality score</w:t>
            </w:r>
            <w:r w:rsidRPr="00D63D91">
              <w:rPr>
                <w:rFonts w:cs="Arial"/>
                <w:sz w:val="20"/>
              </w:rPr>
              <w:t>:</w:t>
            </w:r>
            <w:r>
              <w:rPr>
                <w:rFonts w:cs="Arial"/>
                <w:sz w:val="20"/>
              </w:rPr>
              <w:t xml:space="preserve"> </w:t>
            </w:r>
            <w:r w:rsidRPr="00664C2A">
              <w:rPr>
                <w:rFonts w:cs="Arial"/>
                <w:b/>
                <w:szCs w:val="24"/>
              </w:rPr>
              <w:t>+</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280E6F" w:rsidRDefault="002446D1" w:rsidP="00FA4D92">
            <w:pPr>
              <w:rPr>
                <w:rFonts w:cs="Arial"/>
                <w:b/>
                <w:sz w:val="20"/>
              </w:rPr>
            </w:pPr>
            <w:r w:rsidRPr="00280E6F">
              <w:rPr>
                <w:rFonts w:cs="Arial"/>
                <w:b/>
                <w:sz w:val="20"/>
              </w:rPr>
              <w:t>External validity score:</w:t>
            </w:r>
            <w:r>
              <w:rPr>
                <w:rFonts w:cs="Arial"/>
                <w:b/>
                <w:sz w:val="20"/>
              </w:rPr>
              <w:t xml:space="preserve"> </w:t>
            </w:r>
            <w:r w:rsidRPr="00664C2A">
              <w:rPr>
                <w:rFonts w:cs="Arial"/>
                <w:b/>
                <w:szCs w:val="24"/>
              </w:rPr>
              <w:t>++</w:t>
            </w:r>
          </w:p>
          <w:p w:rsidR="002446D1" w:rsidRPr="00280E6F" w:rsidRDefault="002446D1" w:rsidP="00FA4D92">
            <w:pPr>
              <w:rPr>
                <w:rFonts w:cs="Arial"/>
                <w:b/>
                <w:sz w:val="20"/>
              </w:rPr>
            </w:pPr>
          </w:p>
          <w:p w:rsidR="002446D1" w:rsidRPr="00D63D91" w:rsidRDefault="002446D1" w:rsidP="00FA4D92">
            <w:pPr>
              <w:rPr>
                <w:rFonts w:cs="Arial"/>
                <w:sz w:val="20"/>
              </w:rPr>
            </w:pPr>
          </w:p>
        </w:tc>
        <w:tc>
          <w:tcPr>
            <w:tcW w:w="1984" w:type="dxa"/>
          </w:tcPr>
          <w:p w:rsidR="002446D1" w:rsidRPr="00D63D91" w:rsidRDefault="002446D1" w:rsidP="00FA4D92">
            <w:pPr>
              <w:rPr>
                <w:rFonts w:cs="Arial"/>
                <w:sz w:val="20"/>
              </w:rPr>
            </w:pPr>
            <w:r w:rsidRPr="00280E6F">
              <w:rPr>
                <w:rFonts w:cs="Arial"/>
                <w:b/>
                <w:sz w:val="20"/>
              </w:rPr>
              <w:lastRenderedPageBreak/>
              <w:t>Country</w:t>
            </w:r>
            <w:r w:rsidRPr="00D63D91">
              <w:rPr>
                <w:rFonts w:cs="Arial"/>
                <w:sz w:val="20"/>
              </w:rPr>
              <w:t>:</w:t>
            </w:r>
            <w:r>
              <w:rPr>
                <w:rFonts w:cs="Arial"/>
                <w:sz w:val="20"/>
              </w:rPr>
              <w:t xml:space="preserve"> USA</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Setting</w:t>
            </w:r>
            <w:r>
              <w:rPr>
                <w:rFonts w:cs="Arial"/>
                <w:sz w:val="20"/>
              </w:rPr>
              <w:t xml:space="preserve"> urban, San Francisco</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Population</w:t>
            </w:r>
            <w:r w:rsidRPr="00D63D91">
              <w:rPr>
                <w:rFonts w:cs="Arial"/>
                <w:sz w:val="20"/>
              </w:rPr>
              <w:t>:</w:t>
            </w:r>
            <w:r>
              <w:rPr>
                <w:rFonts w:cs="Arial"/>
                <w:sz w:val="20"/>
              </w:rPr>
              <w:t xml:space="preserve"> some focus on declining health of Latino and African American population in some neighbourhoods where regenerations is planned and existing tenants evicted; low-income population in general</w:t>
            </w:r>
          </w:p>
          <w:p w:rsidR="002446D1" w:rsidRDefault="002446D1" w:rsidP="00FA4D92">
            <w:pPr>
              <w:rPr>
                <w:rFonts w:cs="Arial"/>
                <w:sz w:val="20"/>
              </w:rPr>
            </w:pPr>
          </w:p>
          <w:p w:rsidR="002446D1" w:rsidRDefault="002446D1" w:rsidP="00FA4D92">
            <w:pPr>
              <w:rPr>
                <w:rFonts w:cs="Arial"/>
                <w:sz w:val="20"/>
              </w:rPr>
            </w:pPr>
          </w:p>
          <w:p w:rsidR="002446D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c>
          <w:tcPr>
            <w:tcW w:w="2694" w:type="dxa"/>
          </w:tcPr>
          <w:p w:rsidR="002446D1" w:rsidRDefault="002446D1" w:rsidP="00FA4D92">
            <w:pPr>
              <w:rPr>
                <w:rFonts w:cs="Arial"/>
                <w:sz w:val="20"/>
              </w:rPr>
            </w:pPr>
            <w:r w:rsidRPr="00280E6F">
              <w:rPr>
                <w:rFonts w:cs="Arial"/>
                <w:b/>
                <w:sz w:val="20"/>
              </w:rPr>
              <w:t>P</w:t>
            </w:r>
            <w:r>
              <w:rPr>
                <w:rFonts w:cs="Arial"/>
                <w:b/>
                <w:sz w:val="20"/>
              </w:rPr>
              <w:t>lan:</w:t>
            </w:r>
          </w:p>
          <w:p w:rsidR="002446D1" w:rsidRDefault="002446D1" w:rsidP="00FA4D92">
            <w:pPr>
              <w:rPr>
                <w:rFonts w:cs="Arial"/>
                <w:sz w:val="20"/>
              </w:rPr>
            </w:pPr>
            <w:r>
              <w:rPr>
                <w:rFonts w:cs="Arial"/>
                <w:sz w:val="20"/>
              </w:rPr>
              <w:t xml:space="preserve">rezoning plan for the Eastern </w:t>
            </w:r>
            <w:proofErr w:type="spellStart"/>
            <w:r>
              <w:rPr>
                <w:rFonts w:cs="Arial"/>
                <w:sz w:val="20"/>
              </w:rPr>
              <w:t>Neighborhoods</w:t>
            </w:r>
            <w:proofErr w:type="spellEnd"/>
            <w:r>
              <w:rPr>
                <w:rFonts w:cs="Arial"/>
                <w:sz w:val="20"/>
              </w:rPr>
              <w:t xml:space="preserve"> of San Francisco</w:t>
            </w: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Method of appraisal</w:t>
            </w:r>
            <w:r w:rsidRPr="00D63D91">
              <w:rPr>
                <w:rFonts w:cs="Arial"/>
                <w:sz w:val="20"/>
              </w:rPr>
              <w:t>:</w:t>
            </w:r>
          </w:p>
          <w:p w:rsidR="002446D1" w:rsidRPr="00D63D91" w:rsidRDefault="002446D1" w:rsidP="00FA4D92">
            <w:pPr>
              <w:rPr>
                <w:rFonts w:cs="Arial"/>
                <w:sz w:val="20"/>
              </w:rPr>
            </w:pPr>
          </w:p>
          <w:p w:rsidR="002446D1" w:rsidRDefault="002446D1" w:rsidP="00FA4D92">
            <w:pPr>
              <w:rPr>
                <w:rFonts w:cs="Arial"/>
                <w:sz w:val="20"/>
              </w:rPr>
            </w:pPr>
            <w:r>
              <w:rPr>
                <w:rFonts w:cs="Arial"/>
                <w:sz w:val="20"/>
              </w:rPr>
              <w:t>HIA  outside but parallel to a community planning process and its formal environmental review</w:t>
            </w:r>
          </w:p>
          <w:p w:rsidR="002446D1" w:rsidRDefault="002446D1" w:rsidP="00FA4D92">
            <w:pPr>
              <w:rPr>
                <w:rFonts w:cs="Arial"/>
                <w:sz w:val="20"/>
              </w:rPr>
            </w:pPr>
          </w:p>
          <w:p w:rsidR="002446D1" w:rsidRPr="00D63D91" w:rsidRDefault="002446D1" w:rsidP="00FA4D92">
            <w:pPr>
              <w:rPr>
                <w:rFonts w:cs="Arial"/>
                <w:sz w:val="20"/>
              </w:rPr>
            </w:pPr>
            <w:r>
              <w:rPr>
                <w:rFonts w:cs="Arial"/>
                <w:sz w:val="20"/>
              </w:rPr>
              <w:t xml:space="preserve">Eastern </w:t>
            </w:r>
            <w:proofErr w:type="spellStart"/>
            <w:r>
              <w:rPr>
                <w:rFonts w:cs="Arial"/>
                <w:sz w:val="20"/>
              </w:rPr>
              <w:t>Neighborhoods</w:t>
            </w:r>
            <w:proofErr w:type="spellEnd"/>
            <w:r>
              <w:rPr>
                <w:rFonts w:cs="Arial"/>
                <w:sz w:val="20"/>
              </w:rPr>
              <w:t xml:space="preserve"> Community HIA (ENCHIA)</w:t>
            </w:r>
          </w:p>
          <w:p w:rsidR="002446D1" w:rsidRPr="00D63D91" w:rsidRDefault="002446D1" w:rsidP="00FA4D92">
            <w:pPr>
              <w:rPr>
                <w:rFonts w:cs="Arial"/>
                <w:sz w:val="20"/>
              </w:rPr>
            </w:pPr>
          </w:p>
          <w:p w:rsidR="002446D1" w:rsidRPr="00D63D91" w:rsidRDefault="002446D1" w:rsidP="00FA4D92">
            <w:pPr>
              <w:rPr>
                <w:rFonts w:cs="Arial"/>
                <w:sz w:val="20"/>
              </w:rPr>
            </w:pPr>
          </w:p>
        </w:tc>
        <w:tc>
          <w:tcPr>
            <w:tcW w:w="2731" w:type="dxa"/>
          </w:tcPr>
          <w:p w:rsidR="002446D1" w:rsidRPr="009D7536" w:rsidRDefault="002446D1" w:rsidP="00FA4D92">
            <w:pPr>
              <w:rPr>
                <w:rFonts w:cs="Arial"/>
                <w:b/>
                <w:sz w:val="20"/>
              </w:rPr>
            </w:pPr>
            <w:r w:rsidRPr="009D7536">
              <w:rPr>
                <w:rFonts w:cs="Arial"/>
                <w:b/>
                <w:sz w:val="20"/>
              </w:rPr>
              <w:t>Outcomes measured</w:t>
            </w:r>
            <w:r>
              <w:rPr>
                <w:rFonts w:cs="Arial"/>
                <w:b/>
                <w:sz w:val="20"/>
              </w:rPr>
              <w:t xml:space="preserve"> </w:t>
            </w:r>
            <w:r w:rsidRPr="009D7536">
              <w:rPr>
                <w:rFonts w:cs="Arial"/>
                <w:b/>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Pr>
                <w:sz w:val="18"/>
                <w:szCs w:val="18"/>
              </w:rPr>
              <w:t>incorporated in plan:</w:t>
            </w:r>
          </w:p>
          <w:p w:rsidR="002446D1" w:rsidRPr="00C870A2" w:rsidRDefault="002446D1" w:rsidP="00FA4D92">
            <w:pPr>
              <w:rPr>
                <w:rFonts w:cs="Arial"/>
                <w:sz w:val="18"/>
                <w:szCs w:val="18"/>
              </w:rPr>
            </w:pPr>
            <w:r>
              <w:rPr>
                <w:rFonts w:cs="Arial"/>
                <w:sz w:val="18"/>
                <w:szCs w:val="18"/>
              </w:rPr>
              <w:t>unclear</w:t>
            </w:r>
          </w:p>
          <w:p w:rsidR="002446D1" w:rsidRPr="00C870A2" w:rsidRDefault="002446D1" w:rsidP="00FA4D92">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NA</w:t>
            </w:r>
          </w:p>
          <w:p w:rsidR="002446D1" w:rsidRPr="00C870A2" w:rsidRDefault="002446D1" w:rsidP="00FA4D92">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NA process on-going at time of writing</w:t>
            </w:r>
          </w:p>
          <w:p w:rsidR="002446D1" w:rsidRDefault="002446D1" w:rsidP="00FA4D92">
            <w:pPr>
              <w:rPr>
                <w:rFonts w:cs="Arial"/>
                <w:sz w:val="20"/>
              </w:rPr>
            </w:pPr>
          </w:p>
          <w:p w:rsidR="002446D1" w:rsidRDefault="002446D1" w:rsidP="00FA4D92">
            <w:pPr>
              <w:rPr>
                <w:rFonts w:cs="Arial"/>
                <w:i/>
                <w:sz w:val="20"/>
              </w:rPr>
            </w:pPr>
            <w:r w:rsidRPr="00C870A2">
              <w:rPr>
                <w:rFonts w:cs="Arial"/>
                <w:i/>
                <w:sz w:val="20"/>
              </w:rPr>
              <w:t>b) Specific outcomes:</w:t>
            </w:r>
          </w:p>
          <w:p w:rsidR="002446D1" w:rsidRPr="00C870A2" w:rsidRDefault="002446D1" w:rsidP="00FA4D92">
            <w:pPr>
              <w:rPr>
                <w:rFonts w:cs="Arial"/>
                <w:sz w:val="18"/>
                <w:szCs w:val="18"/>
              </w:rPr>
            </w:pPr>
            <w:r>
              <w:rPr>
                <w:rFonts w:cs="Arial"/>
                <w:sz w:val="18"/>
                <w:szCs w:val="18"/>
              </w:rPr>
              <w:t xml:space="preserve"> (</w:t>
            </w:r>
            <w:proofErr w:type="spellStart"/>
            <w:r>
              <w:rPr>
                <w:rFonts w:cs="Arial"/>
                <w:sz w:val="18"/>
                <w:szCs w:val="18"/>
              </w:rPr>
              <w:t>i</w:t>
            </w:r>
            <w:proofErr w:type="spellEnd"/>
            <w:r>
              <w:rPr>
                <w:rFonts w:cs="Arial"/>
                <w:sz w:val="18"/>
                <w:szCs w:val="18"/>
              </w:rPr>
              <w:t>) Physical activity: Y</w:t>
            </w:r>
          </w:p>
          <w:p w:rsidR="002446D1" w:rsidRPr="0057511F" w:rsidRDefault="002446D1" w:rsidP="00FA4D92">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Y</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Pr>
                <w:rFonts w:cs="Arial"/>
                <w:sz w:val="18"/>
                <w:szCs w:val="18"/>
              </w:rPr>
              <w:t>(iv) Unintentional injury: Y</w:t>
            </w:r>
          </w:p>
          <w:p w:rsidR="002446D1" w:rsidRDefault="002446D1" w:rsidP="00FA4D92">
            <w:pPr>
              <w:rPr>
                <w:rFonts w:cs="Arial"/>
                <w:sz w:val="18"/>
                <w:szCs w:val="18"/>
              </w:rPr>
            </w:pPr>
            <w:r>
              <w:rPr>
                <w:rFonts w:cs="Arial"/>
                <w:sz w:val="18"/>
                <w:szCs w:val="18"/>
              </w:rPr>
              <w:t>(v) Other health: Y</w:t>
            </w:r>
          </w:p>
          <w:p w:rsidR="00664C2A" w:rsidRDefault="002446D1" w:rsidP="00FA4D92">
            <w:pPr>
              <w:rPr>
                <w:rFonts w:cs="Arial"/>
                <w:sz w:val="18"/>
                <w:szCs w:val="18"/>
              </w:rPr>
            </w:pPr>
            <w:r>
              <w:rPr>
                <w:rFonts w:cs="Arial"/>
                <w:sz w:val="18"/>
                <w:szCs w:val="18"/>
              </w:rPr>
              <w:t xml:space="preserve">Specify: </w:t>
            </w:r>
          </w:p>
          <w:p w:rsidR="00664C2A" w:rsidRDefault="002446D1" w:rsidP="00FA4D92">
            <w:pPr>
              <w:rPr>
                <w:rFonts w:cs="Arial"/>
                <w:sz w:val="18"/>
                <w:szCs w:val="18"/>
              </w:rPr>
            </w:pPr>
            <w:r>
              <w:rPr>
                <w:rFonts w:cs="Arial"/>
                <w:sz w:val="18"/>
                <w:szCs w:val="18"/>
              </w:rPr>
              <w:t xml:space="preserve">HDMT includes the following indicators: </w:t>
            </w:r>
            <w:r w:rsidR="00664C2A">
              <w:rPr>
                <w:rFonts w:cs="Arial"/>
                <w:sz w:val="18"/>
                <w:szCs w:val="18"/>
              </w:rPr>
              <w:t xml:space="preserve">- </w:t>
            </w:r>
          </w:p>
          <w:p w:rsidR="002446D1" w:rsidRDefault="002446D1" w:rsidP="00664C2A">
            <w:pPr>
              <w:pStyle w:val="ListParagraph"/>
              <w:numPr>
                <w:ilvl w:val="0"/>
                <w:numId w:val="32"/>
              </w:numPr>
              <w:ind w:left="178" w:hanging="178"/>
              <w:rPr>
                <w:rFonts w:cs="Arial"/>
                <w:sz w:val="18"/>
                <w:szCs w:val="18"/>
              </w:rPr>
            </w:pPr>
            <w:r w:rsidRPr="00664C2A">
              <w:rPr>
                <w:rFonts w:cs="Arial"/>
                <w:sz w:val="18"/>
                <w:szCs w:val="18"/>
              </w:rPr>
              <w:t>Environmental stewardship</w:t>
            </w:r>
          </w:p>
          <w:p w:rsidR="002446D1" w:rsidRDefault="002446D1" w:rsidP="00FA4D92">
            <w:pPr>
              <w:pStyle w:val="ListParagraph"/>
              <w:numPr>
                <w:ilvl w:val="0"/>
                <w:numId w:val="32"/>
              </w:numPr>
              <w:ind w:left="178" w:hanging="178"/>
              <w:rPr>
                <w:rFonts w:cs="Arial"/>
                <w:sz w:val="18"/>
                <w:szCs w:val="18"/>
              </w:rPr>
            </w:pPr>
            <w:r w:rsidRPr="00664C2A">
              <w:rPr>
                <w:rFonts w:cs="Arial"/>
                <w:sz w:val="18"/>
                <w:szCs w:val="18"/>
              </w:rPr>
              <w:t>Sustainable and safe transportation</w:t>
            </w:r>
          </w:p>
          <w:p w:rsidR="002446D1" w:rsidRDefault="002446D1" w:rsidP="00FA4D92">
            <w:pPr>
              <w:pStyle w:val="ListParagraph"/>
              <w:numPr>
                <w:ilvl w:val="0"/>
                <w:numId w:val="32"/>
              </w:numPr>
              <w:ind w:left="178" w:hanging="178"/>
              <w:rPr>
                <w:rFonts w:cs="Arial"/>
                <w:sz w:val="18"/>
                <w:szCs w:val="18"/>
              </w:rPr>
            </w:pPr>
            <w:r w:rsidRPr="00664C2A">
              <w:rPr>
                <w:rFonts w:cs="Arial"/>
                <w:sz w:val="18"/>
                <w:szCs w:val="18"/>
              </w:rPr>
              <w:t>Public infrastructure/access to goods and services</w:t>
            </w:r>
          </w:p>
          <w:p w:rsidR="002446D1" w:rsidRDefault="002446D1" w:rsidP="00FA4D92">
            <w:pPr>
              <w:pStyle w:val="ListParagraph"/>
              <w:numPr>
                <w:ilvl w:val="0"/>
                <w:numId w:val="32"/>
              </w:numPr>
              <w:ind w:left="178" w:hanging="178"/>
              <w:rPr>
                <w:rFonts w:cs="Arial"/>
                <w:sz w:val="18"/>
                <w:szCs w:val="18"/>
              </w:rPr>
            </w:pPr>
            <w:r w:rsidRPr="00664C2A">
              <w:rPr>
                <w:rFonts w:cs="Arial"/>
                <w:sz w:val="18"/>
                <w:szCs w:val="18"/>
              </w:rPr>
              <w:t>Adequate and healthy housing</w:t>
            </w:r>
          </w:p>
          <w:p w:rsidR="002446D1" w:rsidRDefault="002446D1" w:rsidP="00FA4D92">
            <w:pPr>
              <w:pStyle w:val="ListParagraph"/>
              <w:numPr>
                <w:ilvl w:val="0"/>
                <w:numId w:val="32"/>
              </w:numPr>
              <w:ind w:left="178" w:hanging="178"/>
              <w:rPr>
                <w:rFonts w:cs="Arial"/>
                <w:sz w:val="18"/>
                <w:szCs w:val="18"/>
              </w:rPr>
            </w:pPr>
            <w:r w:rsidRPr="00664C2A">
              <w:rPr>
                <w:rFonts w:cs="Arial"/>
                <w:sz w:val="18"/>
                <w:szCs w:val="18"/>
              </w:rPr>
              <w:t>Healthy economy</w:t>
            </w:r>
          </w:p>
          <w:p w:rsidR="002446D1" w:rsidRPr="00664C2A" w:rsidRDefault="002446D1" w:rsidP="00FA4D92">
            <w:pPr>
              <w:pStyle w:val="ListParagraph"/>
              <w:numPr>
                <w:ilvl w:val="0"/>
                <w:numId w:val="32"/>
              </w:numPr>
              <w:ind w:left="178" w:hanging="178"/>
              <w:rPr>
                <w:rFonts w:cs="Arial"/>
                <w:sz w:val="18"/>
                <w:szCs w:val="18"/>
              </w:rPr>
            </w:pPr>
            <w:r w:rsidRPr="00664C2A">
              <w:rPr>
                <w:rFonts w:cs="Arial"/>
                <w:sz w:val="18"/>
                <w:szCs w:val="18"/>
              </w:rPr>
              <w:t>Social cohesion</w:t>
            </w:r>
          </w:p>
          <w:p w:rsidR="002446D1" w:rsidRPr="00100340" w:rsidRDefault="002446D1" w:rsidP="00FA4D92">
            <w:pPr>
              <w:rPr>
                <w:rFonts w:cs="Arial"/>
                <w:sz w:val="18"/>
                <w:szCs w:val="18"/>
              </w:rPr>
            </w:pPr>
            <w:r>
              <w:rPr>
                <w:rFonts w:cs="Arial"/>
                <w:sz w:val="18"/>
                <w:szCs w:val="18"/>
              </w:rPr>
              <w:t>Many sub-indicators under each heading.</w:t>
            </w:r>
          </w:p>
          <w:p w:rsidR="002446D1" w:rsidRPr="00100340" w:rsidRDefault="002446D1" w:rsidP="00FA4D92">
            <w:pPr>
              <w:rPr>
                <w:rFonts w:cs="Arial"/>
                <w:sz w:val="18"/>
                <w:szCs w:val="18"/>
              </w:rPr>
            </w:pPr>
          </w:p>
          <w:p w:rsidR="002446D1" w:rsidRPr="00C870A2" w:rsidRDefault="002446D1" w:rsidP="00FA4D92">
            <w:pPr>
              <w:rPr>
                <w:rFonts w:cs="Arial"/>
                <w:i/>
                <w:sz w:val="20"/>
              </w:rPr>
            </w:pPr>
            <w:r w:rsidRPr="00C870A2">
              <w:rPr>
                <w:rFonts w:cs="Arial"/>
                <w:i/>
                <w:sz w:val="20"/>
              </w:rPr>
              <w:t>c) Knowledge outcome:</w:t>
            </w: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Y</w:t>
            </w:r>
          </w:p>
          <w:p w:rsidR="002446D1" w:rsidRDefault="002446D1" w:rsidP="00FA4D92">
            <w:pPr>
              <w:rPr>
                <w:rFonts w:cs="Arial"/>
                <w:sz w:val="20"/>
              </w:rPr>
            </w:pPr>
          </w:p>
          <w:p w:rsidR="002446D1" w:rsidRDefault="002446D1" w:rsidP="00FA4D92">
            <w:pPr>
              <w:rPr>
                <w:rFonts w:cs="Arial"/>
                <w:sz w:val="18"/>
                <w:szCs w:val="18"/>
              </w:rPr>
            </w:pPr>
            <w:r w:rsidRPr="00C870A2">
              <w:rPr>
                <w:rFonts w:cs="Arial"/>
                <w:i/>
                <w:sz w:val="20"/>
              </w:rPr>
              <w:t>d) Other outcome</w:t>
            </w:r>
            <w:r>
              <w:rPr>
                <w:rFonts w:cs="Arial"/>
                <w:sz w:val="20"/>
              </w:rPr>
              <w:t xml:space="preserve">: </w:t>
            </w:r>
          </w:p>
          <w:p w:rsidR="002446D1" w:rsidRDefault="002446D1" w:rsidP="00FA4D92">
            <w:pPr>
              <w:rPr>
                <w:rFonts w:cs="Arial"/>
                <w:sz w:val="18"/>
                <w:szCs w:val="18"/>
              </w:rPr>
            </w:pPr>
            <w:r>
              <w:rPr>
                <w:rFonts w:cs="Arial"/>
                <w:sz w:val="18"/>
                <w:szCs w:val="18"/>
              </w:rPr>
              <w:t xml:space="preserve">Y </w:t>
            </w:r>
          </w:p>
          <w:p w:rsidR="002446D1" w:rsidRDefault="002446D1" w:rsidP="00FA4D92">
            <w:pPr>
              <w:rPr>
                <w:rFonts w:cs="Arial"/>
                <w:sz w:val="18"/>
                <w:szCs w:val="18"/>
              </w:rPr>
            </w:pPr>
            <w:r>
              <w:rPr>
                <w:rFonts w:cs="Arial"/>
                <w:sz w:val="18"/>
                <w:szCs w:val="18"/>
              </w:rPr>
              <w:t>Specify:</w:t>
            </w:r>
          </w:p>
          <w:p w:rsidR="002446D1" w:rsidRDefault="002446D1" w:rsidP="00FA4D92">
            <w:pPr>
              <w:rPr>
                <w:rFonts w:cs="Arial"/>
                <w:sz w:val="18"/>
                <w:szCs w:val="18"/>
              </w:rPr>
            </w:pPr>
            <w:r>
              <w:rPr>
                <w:rFonts w:cs="Arial"/>
                <w:sz w:val="18"/>
                <w:szCs w:val="18"/>
              </w:rPr>
              <w:t xml:space="preserve">-development of a </w:t>
            </w:r>
          </w:p>
          <w:p w:rsidR="002446D1" w:rsidRDefault="002446D1" w:rsidP="00FA4D92">
            <w:pPr>
              <w:rPr>
                <w:rFonts w:cs="Arial"/>
                <w:sz w:val="18"/>
                <w:szCs w:val="18"/>
              </w:rPr>
            </w:pPr>
            <w:r>
              <w:rPr>
                <w:rFonts w:cs="Arial"/>
                <w:sz w:val="18"/>
                <w:szCs w:val="18"/>
              </w:rPr>
              <w:t xml:space="preserve">Healthy development measurement  tool </w:t>
            </w:r>
          </w:p>
          <w:p w:rsidR="002446D1" w:rsidRPr="00D63D91" w:rsidRDefault="002446D1" w:rsidP="00FA4D92">
            <w:pPr>
              <w:rPr>
                <w:rFonts w:cs="Arial"/>
                <w:sz w:val="20"/>
              </w:rPr>
            </w:pPr>
          </w:p>
        </w:tc>
        <w:tc>
          <w:tcPr>
            <w:tcW w:w="2337" w:type="dxa"/>
          </w:tcPr>
          <w:p w:rsidR="002446D1" w:rsidRPr="00664C2A" w:rsidRDefault="002446D1" w:rsidP="00664C2A">
            <w:pPr>
              <w:pStyle w:val="ListParagraph"/>
              <w:numPr>
                <w:ilvl w:val="0"/>
                <w:numId w:val="33"/>
              </w:numPr>
              <w:tabs>
                <w:tab w:val="left" w:pos="279"/>
              </w:tabs>
              <w:ind w:left="137" w:hanging="141"/>
              <w:rPr>
                <w:rFonts w:cs="Arial"/>
                <w:sz w:val="20"/>
              </w:rPr>
            </w:pPr>
            <w:r w:rsidRPr="00664C2A">
              <w:rPr>
                <w:rFonts w:cs="Arial"/>
                <w:sz w:val="20"/>
              </w:rPr>
              <w:lastRenderedPageBreak/>
              <w:t>Production of 27 policy briefs informed by ENCHIA</w:t>
            </w:r>
          </w:p>
          <w:p w:rsidR="002446D1" w:rsidRPr="00664C2A" w:rsidRDefault="002446D1" w:rsidP="00664C2A">
            <w:pPr>
              <w:pStyle w:val="ListParagraph"/>
              <w:numPr>
                <w:ilvl w:val="0"/>
                <w:numId w:val="33"/>
              </w:numPr>
              <w:tabs>
                <w:tab w:val="left" w:pos="279"/>
              </w:tabs>
              <w:ind w:left="137" w:hanging="141"/>
              <w:rPr>
                <w:rFonts w:cs="Arial"/>
                <w:sz w:val="20"/>
              </w:rPr>
            </w:pPr>
            <w:r w:rsidRPr="00664C2A">
              <w:rPr>
                <w:rFonts w:cs="Arial"/>
                <w:sz w:val="20"/>
              </w:rPr>
              <w:t xml:space="preserve">development of a </w:t>
            </w:r>
          </w:p>
          <w:p w:rsidR="002446D1" w:rsidRPr="00664C2A" w:rsidRDefault="002446D1" w:rsidP="00664C2A">
            <w:pPr>
              <w:tabs>
                <w:tab w:val="left" w:pos="279"/>
              </w:tabs>
              <w:ind w:left="137"/>
              <w:rPr>
                <w:rFonts w:cs="Arial"/>
                <w:sz w:val="20"/>
              </w:rPr>
            </w:pPr>
            <w:r w:rsidRPr="00664C2A">
              <w:rPr>
                <w:rFonts w:cs="Arial"/>
                <w:sz w:val="20"/>
              </w:rPr>
              <w:t>Healthy development measurement  tool  which includes the following indicators:</w:t>
            </w:r>
          </w:p>
          <w:p w:rsidR="002446D1" w:rsidRPr="00664C2A" w:rsidRDefault="002446D1" w:rsidP="00664C2A">
            <w:pPr>
              <w:ind w:left="279"/>
              <w:rPr>
                <w:rFonts w:cs="Arial"/>
                <w:sz w:val="20"/>
              </w:rPr>
            </w:pPr>
            <w:r w:rsidRPr="00664C2A">
              <w:rPr>
                <w:rFonts w:cs="Arial"/>
                <w:sz w:val="20"/>
              </w:rPr>
              <w:t>Environmental stewardship</w:t>
            </w:r>
          </w:p>
          <w:p w:rsidR="002446D1" w:rsidRPr="00664C2A" w:rsidRDefault="002446D1" w:rsidP="00664C2A">
            <w:pPr>
              <w:ind w:left="279"/>
              <w:rPr>
                <w:rFonts w:cs="Arial"/>
                <w:sz w:val="20"/>
              </w:rPr>
            </w:pPr>
            <w:r w:rsidRPr="00664C2A">
              <w:rPr>
                <w:rFonts w:cs="Arial"/>
                <w:sz w:val="20"/>
              </w:rPr>
              <w:t>Sustainable and safe transportation</w:t>
            </w:r>
          </w:p>
          <w:p w:rsidR="002446D1" w:rsidRPr="00664C2A" w:rsidRDefault="002446D1" w:rsidP="00664C2A">
            <w:pPr>
              <w:ind w:left="279"/>
              <w:rPr>
                <w:rFonts w:cs="Arial"/>
                <w:sz w:val="20"/>
              </w:rPr>
            </w:pPr>
            <w:r w:rsidRPr="00664C2A">
              <w:rPr>
                <w:rFonts w:cs="Arial"/>
                <w:sz w:val="20"/>
              </w:rPr>
              <w:t>Public infrastructure/access to goods and services</w:t>
            </w:r>
          </w:p>
          <w:p w:rsidR="002446D1" w:rsidRPr="00664C2A" w:rsidRDefault="002446D1" w:rsidP="00664C2A">
            <w:pPr>
              <w:ind w:left="279"/>
              <w:rPr>
                <w:rFonts w:cs="Arial"/>
                <w:sz w:val="20"/>
              </w:rPr>
            </w:pPr>
            <w:r w:rsidRPr="00664C2A">
              <w:rPr>
                <w:rFonts w:cs="Arial"/>
                <w:sz w:val="20"/>
              </w:rPr>
              <w:t>Adequate and healthy housing</w:t>
            </w:r>
          </w:p>
          <w:p w:rsidR="002446D1" w:rsidRPr="00664C2A" w:rsidRDefault="002446D1" w:rsidP="00664C2A">
            <w:pPr>
              <w:ind w:left="279"/>
              <w:rPr>
                <w:rFonts w:cs="Arial"/>
                <w:sz w:val="20"/>
              </w:rPr>
            </w:pPr>
            <w:r w:rsidRPr="00664C2A">
              <w:rPr>
                <w:rFonts w:cs="Arial"/>
                <w:sz w:val="20"/>
              </w:rPr>
              <w:t>Healthy economy</w:t>
            </w:r>
          </w:p>
          <w:p w:rsidR="002446D1" w:rsidRPr="00664C2A" w:rsidRDefault="002446D1" w:rsidP="00664C2A">
            <w:pPr>
              <w:ind w:left="279"/>
              <w:rPr>
                <w:rFonts w:cs="Arial"/>
                <w:sz w:val="20"/>
              </w:rPr>
            </w:pPr>
            <w:r w:rsidRPr="00664C2A">
              <w:rPr>
                <w:rFonts w:cs="Arial"/>
                <w:sz w:val="20"/>
              </w:rPr>
              <w:t>Social cohesion</w:t>
            </w:r>
          </w:p>
          <w:p w:rsidR="002446D1" w:rsidRPr="00664C2A" w:rsidRDefault="002446D1" w:rsidP="00FA4D92">
            <w:pPr>
              <w:rPr>
                <w:rFonts w:cs="Arial"/>
                <w:sz w:val="20"/>
              </w:rPr>
            </w:pPr>
          </w:p>
          <w:p w:rsidR="002446D1" w:rsidRPr="00100340" w:rsidRDefault="002446D1" w:rsidP="00664C2A">
            <w:pPr>
              <w:pStyle w:val="ListParagraph"/>
              <w:numPr>
                <w:ilvl w:val="0"/>
                <w:numId w:val="33"/>
              </w:numPr>
              <w:ind w:left="137" w:hanging="137"/>
              <w:rPr>
                <w:rFonts w:cs="Arial"/>
                <w:b/>
                <w:sz w:val="20"/>
              </w:rPr>
            </w:pPr>
            <w:r w:rsidRPr="00664C2A">
              <w:rPr>
                <w:rFonts w:cs="Arial"/>
                <w:sz w:val="20"/>
              </w:rPr>
              <w:t xml:space="preserve">subsequently </w:t>
            </w:r>
            <w:proofErr w:type="spellStart"/>
            <w:r w:rsidRPr="00664C2A">
              <w:rPr>
                <w:rFonts w:cs="Arial"/>
                <w:sz w:val="20"/>
              </w:rPr>
              <w:t>HDMTwas</w:t>
            </w:r>
            <w:proofErr w:type="spellEnd"/>
            <w:r w:rsidRPr="00664C2A">
              <w:rPr>
                <w:rFonts w:cs="Arial"/>
                <w:sz w:val="20"/>
              </w:rPr>
              <w:t xml:space="preserve"> piloted on  a project (executive park subarea plan)</w:t>
            </w:r>
          </w:p>
          <w:p w:rsidR="002446D1" w:rsidRDefault="002446D1" w:rsidP="00FA4D92">
            <w:pPr>
              <w:rPr>
                <w:rFonts w:cs="Arial"/>
                <w:b/>
                <w:sz w:val="20"/>
              </w:rPr>
            </w:pPr>
          </w:p>
          <w:p w:rsidR="002446D1" w:rsidRDefault="002446D1" w:rsidP="00FA4D92">
            <w:pPr>
              <w:rPr>
                <w:rFonts w:cs="Arial"/>
                <w:b/>
                <w:sz w:val="20"/>
              </w:rPr>
            </w:pPr>
            <w:r>
              <w:rPr>
                <w:rFonts w:cs="Arial"/>
                <w:b/>
                <w:sz w:val="20"/>
              </w:rPr>
              <w:t>SF council has used ENCHIA and HDMT to apply to its land use plans prospectively</w:t>
            </w:r>
          </w:p>
          <w:p w:rsidR="002446D1" w:rsidRDefault="002446D1" w:rsidP="00FA4D92">
            <w:pPr>
              <w:rPr>
                <w:rFonts w:cs="Arial"/>
                <w:b/>
                <w:sz w:val="20"/>
              </w:rPr>
            </w:pPr>
          </w:p>
          <w:p w:rsidR="002446D1" w:rsidRDefault="002446D1" w:rsidP="00FA4D92">
            <w:pPr>
              <w:rPr>
                <w:rFonts w:cs="Arial"/>
                <w:b/>
                <w:sz w:val="20"/>
              </w:rPr>
            </w:pPr>
            <w:r>
              <w:rPr>
                <w:rFonts w:cs="Arial"/>
                <w:b/>
                <w:sz w:val="20"/>
              </w:rPr>
              <w:lastRenderedPageBreak/>
              <w:t>ENCHIA has increased council’s understanding of health issues</w:t>
            </w:r>
          </w:p>
          <w:p w:rsidR="002446D1" w:rsidRDefault="002446D1" w:rsidP="00FA4D92">
            <w:pPr>
              <w:rPr>
                <w:rFonts w:cs="Arial"/>
                <w:b/>
                <w:sz w:val="20"/>
              </w:rPr>
            </w:pPr>
          </w:p>
          <w:p w:rsidR="002446D1" w:rsidRPr="003031E8" w:rsidRDefault="002446D1" w:rsidP="00FA4D92">
            <w:pPr>
              <w:rPr>
                <w:rFonts w:cs="Arial"/>
                <w:b/>
                <w:sz w:val="20"/>
              </w:rPr>
            </w:pPr>
            <w:r>
              <w:rPr>
                <w:rFonts w:cs="Arial"/>
                <w:b/>
                <w:sz w:val="20"/>
              </w:rPr>
              <w:t>ENCHIA has fostered new relationships between diverse constituent groups</w:t>
            </w:r>
          </w:p>
        </w:tc>
        <w:tc>
          <w:tcPr>
            <w:tcW w:w="2335" w:type="dxa"/>
          </w:tcPr>
          <w:p w:rsidR="002446D1" w:rsidRPr="00D63D91" w:rsidRDefault="002446D1" w:rsidP="00FA4D92">
            <w:pPr>
              <w:rPr>
                <w:rFonts w:cs="Arial"/>
                <w:sz w:val="20"/>
              </w:rPr>
            </w:pPr>
            <w:r w:rsidRPr="00280E6F">
              <w:rPr>
                <w:rFonts w:cs="Arial"/>
                <w:b/>
                <w:sz w:val="20"/>
              </w:rPr>
              <w:lastRenderedPageBreak/>
              <w:t>Limitations identified by author(s)</w:t>
            </w:r>
            <w:r w:rsidRPr="00D63D91">
              <w:rPr>
                <w:rFonts w:cs="Arial"/>
                <w:sz w:val="20"/>
              </w:rPr>
              <w:t>:</w:t>
            </w: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Limitations identified by review team</w:t>
            </w:r>
            <w:r w:rsidRPr="00D63D91">
              <w:rPr>
                <w:rFonts w:cs="Arial"/>
                <w:sz w:val="20"/>
              </w:rPr>
              <w:t>:</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Evidence gaps  &amp;/or recommendations for future research</w:t>
            </w:r>
            <w:r w:rsidRPr="00D63D91">
              <w:rPr>
                <w:rFonts w:cs="Arial"/>
                <w:sz w:val="20"/>
              </w:rPr>
              <w:t>:</w:t>
            </w:r>
          </w:p>
          <w:p w:rsidR="002446D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Source of funding</w:t>
            </w:r>
            <w:r w:rsidRPr="00D63D91">
              <w:rPr>
                <w:rFonts w:cs="Arial"/>
                <w:sz w:val="20"/>
              </w:rPr>
              <w:t>:</w:t>
            </w:r>
            <w:r>
              <w:rPr>
                <w:rFonts w:cs="Arial"/>
                <w:sz w:val="20"/>
              </w:rPr>
              <w:t xml:space="preserve"> N/R</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r>
    </w:tbl>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7D7B3B" w:rsidRDefault="007D7B3B">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AD6756" w:rsidRDefault="00AD6756">
      <w:pPr>
        <w:rPr>
          <w:rFonts w:cs="Arial"/>
          <w:szCs w:val="24"/>
        </w:rPr>
      </w:pPr>
    </w:p>
    <w:p w:rsidR="007D7B3B" w:rsidRDefault="007D7B3B">
      <w:pPr>
        <w:rPr>
          <w:rFonts w:cs="Arial"/>
          <w:szCs w:val="24"/>
        </w:rPr>
      </w:pPr>
    </w:p>
    <w:p w:rsidR="00AE2115" w:rsidRDefault="00AE2115" w:rsidP="002446D1">
      <w:pPr>
        <w:rPr>
          <w:rFonts w:cs="Arial"/>
          <w:szCs w:val="24"/>
        </w:rPr>
      </w:pPr>
    </w:p>
    <w:p w:rsidR="0012081D" w:rsidRPr="00D63D91" w:rsidRDefault="0012081D" w:rsidP="0012081D">
      <w:pPr>
        <w:rPr>
          <w:b/>
        </w:rPr>
      </w:pPr>
      <w:r w:rsidRPr="00D63D91">
        <w:rPr>
          <w:b/>
        </w:rPr>
        <w:lastRenderedPageBreak/>
        <w:t>Data extraction form</w:t>
      </w:r>
    </w:p>
    <w:p w:rsidR="0012081D" w:rsidRDefault="0012081D" w:rsidP="0012081D"/>
    <w:p w:rsidR="0012081D" w:rsidRPr="00564645" w:rsidRDefault="0012081D" w:rsidP="0012081D">
      <w:pPr>
        <w:rPr>
          <w:rFonts w:cs="Arial"/>
          <w:sz w:val="22"/>
          <w:szCs w:val="22"/>
        </w:rPr>
      </w:pPr>
      <w:r w:rsidRPr="00E4759E">
        <w:rPr>
          <w:sz w:val="22"/>
          <w:szCs w:val="22"/>
        </w:rPr>
        <w:t>Title of paper</w:t>
      </w:r>
      <w:r>
        <w:rPr>
          <w:sz w:val="22"/>
          <w:szCs w:val="22"/>
        </w:rPr>
        <w:t xml:space="preserve">:  </w:t>
      </w:r>
      <w:r w:rsidRPr="00564645">
        <w:rPr>
          <w:rFonts w:eastAsia="Times New Roman" w:cs="Arial"/>
          <w:b/>
          <w:i/>
          <w:color w:val="231F20"/>
          <w:sz w:val="22"/>
          <w:szCs w:val="22"/>
          <w:lang w:eastAsia="en-GB"/>
        </w:rPr>
        <w:t>The consideration of health in strategic environmental assessment (SEA)</w:t>
      </w:r>
      <w:r w:rsidRPr="00564645">
        <w:rPr>
          <w:rFonts w:eastAsia="Times New Roman" w:cs="Arial"/>
          <w:color w:val="231F20"/>
          <w:sz w:val="22"/>
          <w:szCs w:val="22"/>
          <w:lang w:eastAsia="en-GB"/>
        </w:rPr>
        <w:t xml:space="preserve"> </w:t>
      </w:r>
    </w:p>
    <w:p w:rsidR="0012081D" w:rsidRPr="00E4759E" w:rsidRDefault="0012081D" w:rsidP="0012081D">
      <w:pPr>
        <w:rPr>
          <w:sz w:val="22"/>
          <w:szCs w:val="22"/>
        </w:rPr>
      </w:pPr>
    </w:p>
    <w:tbl>
      <w:tblPr>
        <w:tblStyle w:val="TableGrid"/>
        <w:tblW w:w="0" w:type="auto"/>
        <w:tblLook w:val="04A0"/>
      </w:tblPr>
      <w:tblGrid>
        <w:gridCol w:w="2303"/>
        <w:gridCol w:w="2296"/>
        <w:gridCol w:w="2359"/>
        <w:gridCol w:w="2552"/>
        <w:gridCol w:w="2347"/>
        <w:gridCol w:w="2317"/>
      </w:tblGrid>
      <w:tr w:rsidR="0012081D" w:rsidRPr="00D63D91" w:rsidTr="0057511F">
        <w:tc>
          <w:tcPr>
            <w:tcW w:w="2303" w:type="dxa"/>
          </w:tcPr>
          <w:p w:rsidR="0012081D" w:rsidRPr="00D63D91" w:rsidRDefault="0012081D" w:rsidP="0057511F">
            <w:pPr>
              <w:rPr>
                <w:b/>
                <w:sz w:val="22"/>
                <w:szCs w:val="22"/>
              </w:rPr>
            </w:pPr>
            <w:r w:rsidRPr="00D63D91">
              <w:rPr>
                <w:b/>
                <w:sz w:val="22"/>
                <w:szCs w:val="22"/>
              </w:rPr>
              <w:t>Study details</w:t>
            </w:r>
          </w:p>
        </w:tc>
        <w:tc>
          <w:tcPr>
            <w:tcW w:w="2296" w:type="dxa"/>
          </w:tcPr>
          <w:p w:rsidR="0012081D" w:rsidRPr="00D63D91" w:rsidRDefault="0012081D" w:rsidP="0057511F">
            <w:pPr>
              <w:rPr>
                <w:b/>
                <w:sz w:val="22"/>
                <w:szCs w:val="22"/>
              </w:rPr>
            </w:pPr>
            <w:r w:rsidRPr="00D63D91">
              <w:rPr>
                <w:b/>
                <w:sz w:val="22"/>
                <w:szCs w:val="22"/>
              </w:rPr>
              <w:t>Population and setting</w:t>
            </w:r>
          </w:p>
        </w:tc>
        <w:tc>
          <w:tcPr>
            <w:tcW w:w="2359" w:type="dxa"/>
          </w:tcPr>
          <w:p w:rsidR="0012081D" w:rsidRPr="00D63D91" w:rsidRDefault="0012081D" w:rsidP="0057511F">
            <w:pPr>
              <w:rPr>
                <w:b/>
                <w:sz w:val="22"/>
                <w:szCs w:val="22"/>
              </w:rPr>
            </w:pPr>
            <w:r>
              <w:rPr>
                <w:b/>
                <w:sz w:val="22"/>
                <w:szCs w:val="22"/>
              </w:rPr>
              <w:t>Plan</w:t>
            </w:r>
            <w:r w:rsidRPr="00D63D91">
              <w:rPr>
                <w:b/>
                <w:sz w:val="22"/>
                <w:szCs w:val="22"/>
              </w:rPr>
              <w:t xml:space="preserve"> details and method of appraisal</w:t>
            </w:r>
          </w:p>
        </w:tc>
        <w:tc>
          <w:tcPr>
            <w:tcW w:w="2552" w:type="dxa"/>
          </w:tcPr>
          <w:p w:rsidR="0012081D" w:rsidRPr="00D63D91" w:rsidRDefault="0012081D" w:rsidP="0057511F">
            <w:pPr>
              <w:rPr>
                <w:b/>
                <w:sz w:val="22"/>
                <w:szCs w:val="22"/>
              </w:rPr>
            </w:pPr>
            <w:r w:rsidRPr="00D63D91">
              <w:rPr>
                <w:b/>
                <w:sz w:val="22"/>
                <w:szCs w:val="22"/>
              </w:rPr>
              <w:t>Outcomes assessed*</w:t>
            </w:r>
          </w:p>
        </w:tc>
        <w:tc>
          <w:tcPr>
            <w:tcW w:w="2347" w:type="dxa"/>
          </w:tcPr>
          <w:p w:rsidR="0012081D" w:rsidRPr="00D63D91" w:rsidRDefault="0012081D" w:rsidP="0057511F">
            <w:pPr>
              <w:rPr>
                <w:b/>
                <w:sz w:val="22"/>
                <w:szCs w:val="22"/>
              </w:rPr>
            </w:pPr>
            <w:r w:rsidRPr="00D63D91">
              <w:rPr>
                <w:b/>
                <w:sz w:val="22"/>
                <w:szCs w:val="22"/>
              </w:rPr>
              <w:t>Results</w:t>
            </w:r>
          </w:p>
        </w:tc>
        <w:tc>
          <w:tcPr>
            <w:tcW w:w="2317" w:type="dxa"/>
          </w:tcPr>
          <w:p w:rsidR="0012081D" w:rsidRPr="00D63D91" w:rsidRDefault="0012081D" w:rsidP="0057511F">
            <w:pPr>
              <w:rPr>
                <w:b/>
                <w:sz w:val="22"/>
                <w:szCs w:val="22"/>
              </w:rPr>
            </w:pPr>
            <w:r w:rsidRPr="00D63D91">
              <w:rPr>
                <w:b/>
                <w:sz w:val="22"/>
                <w:szCs w:val="22"/>
              </w:rPr>
              <w:t>Notes</w:t>
            </w:r>
          </w:p>
        </w:tc>
      </w:tr>
      <w:tr w:rsidR="0012081D" w:rsidRPr="00D63D91" w:rsidTr="0057511F">
        <w:trPr>
          <w:trHeight w:val="1725"/>
        </w:trPr>
        <w:tc>
          <w:tcPr>
            <w:tcW w:w="2303" w:type="dxa"/>
            <w:tcBorders>
              <w:bottom w:val="single" w:sz="4" w:space="0" w:color="auto"/>
            </w:tcBorders>
          </w:tcPr>
          <w:p w:rsidR="0012081D" w:rsidRPr="00280E6F" w:rsidRDefault="0012081D" w:rsidP="0057511F">
            <w:pPr>
              <w:rPr>
                <w:rFonts w:cs="Arial"/>
                <w:b/>
                <w:sz w:val="20"/>
              </w:rPr>
            </w:pPr>
            <w:r w:rsidRPr="00280E6F">
              <w:rPr>
                <w:rFonts w:cs="Arial"/>
                <w:b/>
                <w:sz w:val="20"/>
              </w:rPr>
              <w:t>Authors</w:t>
            </w:r>
          </w:p>
          <w:p w:rsidR="0012081D" w:rsidRPr="00D63D91" w:rsidRDefault="0012081D" w:rsidP="0057511F">
            <w:pPr>
              <w:rPr>
                <w:rFonts w:cs="Arial"/>
                <w:sz w:val="20"/>
              </w:rPr>
            </w:pPr>
            <w:r w:rsidRPr="00564645">
              <w:rPr>
                <w:rFonts w:eastAsia="Times New Roman" w:cs="Arial"/>
                <w:color w:val="231F20"/>
                <w:sz w:val="22"/>
                <w:szCs w:val="22"/>
                <w:lang w:eastAsia="en-GB"/>
              </w:rPr>
              <w:t xml:space="preserve">Fischer, T., </w:t>
            </w:r>
            <w:proofErr w:type="spellStart"/>
            <w:r w:rsidRPr="00564645">
              <w:rPr>
                <w:rFonts w:eastAsia="Times New Roman" w:cs="Arial"/>
                <w:color w:val="231F20"/>
                <w:sz w:val="22"/>
                <w:szCs w:val="22"/>
                <w:lang w:eastAsia="en-GB"/>
              </w:rPr>
              <w:t>Matuzzi</w:t>
            </w:r>
            <w:proofErr w:type="spellEnd"/>
            <w:r w:rsidRPr="00564645">
              <w:rPr>
                <w:rFonts w:eastAsia="Times New Roman" w:cs="Arial"/>
                <w:color w:val="231F20"/>
                <w:sz w:val="22"/>
                <w:szCs w:val="22"/>
                <w:lang w:eastAsia="en-GB"/>
              </w:rPr>
              <w:t xml:space="preserve">, M., </w:t>
            </w:r>
            <w:proofErr w:type="spellStart"/>
            <w:r w:rsidRPr="00564645">
              <w:rPr>
                <w:rFonts w:eastAsia="Times New Roman" w:cs="Arial"/>
                <w:color w:val="231F20"/>
                <w:sz w:val="22"/>
                <w:szCs w:val="22"/>
                <w:lang w:eastAsia="en-GB"/>
              </w:rPr>
              <w:t>Nowacki</w:t>
            </w:r>
            <w:proofErr w:type="spellEnd"/>
            <w:r w:rsidRPr="00564645">
              <w:rPr>
                <w:rFonts w:eastAsia="Times New Roman" w:cs="Arial"/>
                <w:color w:val="231F20"/>
                <w:sz w:val="22"/>
                <w:szCs w:val="22"/>
                <w:lang w:eastAsia="en-GB"/>
              </w:rPr>
              <w:t>, J.</w:t>
            </w:r>
          </w:p>
          <w:p w:rsidR="0012081D" w:rsidRPr="00D63D91" w:rsidRDefault="0012081D" w:rsidP="0057511F">
            <w:pPr>
              <w:rPr>
                <w:rFonts w:cs="Arial"/>
                <w:sz w:val="20"/>
              </w:rPr>
            </w:pPr>
          </w:p>
          <w:p w:rsidR="0012081D" w:rsidRPr="00280E6F" w:rsidRDefault="0012081D" w:rsidP="0057511F">
            <w:pPr>
              <w:rPr>
                <w:rFonts w:cs="Arial"/>
                <w:b/>
                <w:sz w:val="20"/>
              </w:rPr>
            </w:pPr>
            <w:r w:rsidRPr="00280E6F">
              <w:rPr>
                <w:rFonts w:cs="Arial"/>
                <w:b/>
                <w:sz w:val="20"/>
              </w:rPr>
              <w:t>Year:</w:t>
            </w:r>
          </w:p>
          <w:p w:rsidR="0012081D" w:rsidRPr="00D63D91" w:rsidRDefault="0012081D" w:rsidP="0057511F">
            <w:pPr>
              <w:rPr>
                <w:rFonts w:cs="Arial"/>
                <w:sz w:val="20"/>
              </w:rPr>
            </w:pPr>
            <w:r w:rsidRPr="00564645">
              <w:rPr>
                <w:rFonts w:eastAsia="Times New Roman" w:cs="Arial"/>
                <w:color w:val="231F20"/>
                <w:sz w:val="22"/>
                <w:szCs w:val="22"/>
                <w:lang w:eastAsia="en-GB"/>
              </w:rPr>
              <w:t>2009</w:t>
            </w: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Citation</w:t>
            </w:r>
            <w:r w:rsidRPr="00D63D91">
              <w:rPr>
                <w:rFonts w:cs="Arial"/>
                <w:sz w:val="20"/>
              </w:rPr>
              <w:t>:</w:t>
            </w:r>
          </w:p>
          <w:p w:rsidR="0012081D" w:rsidRPr="00A3324B" w:rsidRDefault="0012081D" w:rsidP="0057511F">
            <w:pPr>
              <w:rPr>
                <w:rFonts w:cs="Arial"/>
                <w:color w:val="231F20"/>
                <w:sz w:val="18"/>
                <w:szCs w:val="18"/>
              </w:rPr>
            </w:pPr>
            <w:r w:rsidRPr="00A3324B">
              <w:rPr>
                <w:rFonts w:cs="Arial"/>
                <w:color w:val="231F20"/>
                <w:sz w:val="18"/>
                <w:szCs w:val="18"/>
              </w:rPr>
              <w:t xml:space="preserve">Environmental Impact Assessment Review </w:t>
            </w:r>
            <w:proofErr w:type="spellStart"/>
            <w:r>
              <w:rPr>
                <w:rFonts w:cs="Arial"/>
                <w:color w:val="231F20"/>
                <w:sz w:val="18"/>
                <w:szCs w:val="18"/>
              </w:rPr>
              <w:t>Vol</w:t>
            </w:r>
            <w:proofErr w:type="spellEnd"/>
            <w:r>
              <w:rPr>
                <w:rFonts w:cs="Arial"/>
                <w:color w:val="231F20"/>
                <w:sz w:val="18"/>
                <w:szCs w:val="18"/>
              </w:rPr>
              <w:t xml:space="preserve"> 30 (3) </w:t>
            </w:r>
            <w:r w:rsidRPr="00A3324B">
              <w:rPr>
                <w:rFonts w:cs="Arial"/>
                <w:color w:val="231F20"/>
                <w:sz w:val="18"/>
                <w:szCs w:val="18"/>
              </w:rPr>
              <w:t>(2009)</w:t>
            </w:r>
            <w:r>
              <w:rPr>
                <w:rFonts w:cs="Arial"/>
                <w:color w:val="231F20"/>
                <w:sz w:val="18"/>
                <w:szCs w:val="18"/>
              </w:rPr>
              <w:t>200</w:t>
            </w:r>
            <w:r w:rsidRPr="00A3324B">
              <w:rPr>
                <w:rFonts w:cs="Arial"/>
                <w:color w:val="231F20"/>
                <w:sz w:val="18"/>
                <w:szCs w:val="18"/>
              </w:rPr>
              <w:t>–</w:t>
            </w:r>
            <w:r>
              <w:rPr>
                <w:rFonts w:cs="Arial"/>
                <w:color w:val="231F20"/>
                <w:sz w:val="18"/>
                <w:szCs w:val="18"/>
              </w:rPr>
              <w:t>210</w:t>
            </w:r>
          </w:p>
          <w:p w:rsidR="0012081D" w:rsidRPr="00A3324B" w:rsidRDefault="0012081D" w:rsidP="0057511F">
            <w:pPr>
              <w:rPr>
                <w:rFonts w:cs="Arial"/>
                <w:color w:val="231F20"/>
                <w:sz w:val="18"/>
                <w:szCs w:val="18"/>
              </w:rPr>
            </w:pPr>
            <w:r w:rsidRPr="00A3324B">
              <w:rPr>
                <w:rFonts w:cs="Arial"/>
                <w:color w:val="231F20"/>
                <w:sz w:val="18"/>
                <w:szCs w:val="18"/>
              </w:rPr>
              <w:t>Doi:10.1016/</w:t>
            </w:r>
          </w:p>
          <w:p w:rsidR="0012081D" w:rsidRPr="00A3324B" w:rsidRDefault="0012081D" w:rsidP="0057511F">
            <w:pPr>
              <w:rPr>
                <w:rFonts w:cs="Arial"/>
                <w:sz w:val="18"/>
                <w:szCs w:val="18"/>
              </w:rPr>
            </w:pPr>
            <w:r w:rsidRPr="00A3324B">
              <w:rPr>
                <w:rFonts w:cs="Arial"/>
                <w:color w:val="231F20"/>
                <w:sz w:val="18"/>
                <w:szCs w:val="18"/>
              </w:rPr>
              <w:t>j.e.i.a.r.2009.10.005</w:t>
            </w: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Aim of study</w:t>
            </w:r>
            <w:r w:rsidRPr="00D63D91">
              <w:rPr>
                <w:rFonts w:cs="Arial"/>
                <w:sz w:val="20"/>
              </w:rPr>
              <w:t>:</w:t>
            </w:r>
          </w:p>
          <w:p w:rsidR="0012081D" w:rsidRPr="00A3324B" w:rsidRDefault="0012081D" w:rsidP="0057511F">
            <w:pPr>
              <w:rPr>
                <w:rFonts w:cs="Arial"/>
                <w:sz w:val="18"/>
                <w:szCs w:val="18"/>
              </w:rPr>
            </w:pPr>
            <w:r w:rsidRPr="00A3324B">
              <w:rPr>
                <w:rFonts w:eastAsia="Times New Roman" w:cs="Arial"/>
                <w:color w:val="231F20"/>
                <w:sz w:val="18"/>
                <w:szCs w:val="18"/>
                <w:lang w:eastAsia="en-GB"/>
              </w:rPr>
              <w:t>Based on a review of eight SEAs a discussion of the extent to which health aspects are considered in EU Directive based SEAs</w:t>
            </w: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Study design</w:t>
            </w:r>
            <w:r w:rsidRPr="00D63D91">
              <w:rPr>
                <w:rFonts w:cs="Arial"/>
                <w:sz w:val="20"/>
              </w:rPr>
              <w:t>:</w:t>
            </w:r>
          </w:p>
          <w:p w:rsidR="0012081D" w:rsidRPr="00A3324B" w:rsidRDefault="0012081D" w:rsidP="0057511F">
            <w:pPr>
              <w:rPr>
                <w:rFonts w:cs="Arial"/>
                <w:sz w:val="18"/>
                <w:szCs w:val="18"/>
              </w:rPr>
            </w:pPr>
            <w:r w:rsidRPr="00A3324B">
              <w:rPr>
                <w:rFonts w:cs="Arial"/>
                <w:sz w:val="18"/>
                <w:szCs w:val="18"/>
              </w:rPr>
              <w:t>SEA case studies identified from EU and then analysed for health  considerations</w:t>
            </w: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Quality score</w:t>
            </w:r>
            <w:r w:rsidRPr="00D63D91">
              <w:rPr>
                <w:rFonts w:cs="Arial"/>
                <w:sz w:val="20"/>
              </w:rPr>
              <w:t>:</w:t>
            </w:r>
          </w:p>
          <w:p w:rsidR="0012081D" w:rsidRPr="008A2E1A" w:rsidRDefault="0012081D" w:rsidP="0057511F">
            <w:pPr>
              <w:rPr>
                <w:rFonts w:cs="Arial"/>
                <w:b/>
                <w:szCs w:val="24"/>
              </w:rPr>
            </w:pPr>
            <w:r>
              <w:rPr>
                <w:rFonts w:cs="Arial"/>
                <w:b/>
                <w:szCs w:val="24"/>
              </w:rPr>
              <w:t>+</w:t>
            </w:r>
          </w:p>
          <w:p w:rsidR="0012081D" w:rsidRPr="00D63D91" w:rsidRDefault="0012081D" w:rsidP="0057511F">
            <w:pPr>
              <w:rPr>
                <w:rFonts w:cs="Arial"/>
                <w:sz w:val="20"/>
              </w:rPr>
            </w:pPr>
          </w:p>
          <w:p w:rsidR="0012081D" w:rsidRPr="00280E6F" w:rsidRDefault="0012081D" w:rsidP="0057511F">
            <w:pPr>
              <w:rPr>
                <w:rFonts w:cs="Arial"/>
                <w:b/>
                <w:sz w:val="20"/>
              </w:rPr>
            </w:pPr>
            <w:r w:rsidRPr="00280E6F">
              <w:rPr>
                <w:rFonts w:cs="Arial"/>
                <w:b/>
                <w:sz w:val="20"/>
              </w:rPr>
              <w:t>External validity score:</w:t>
            </w:r>
          </w:p>
          <w:p w:rsidR="0012081D" w:rsidRDefault="0012081D" w:rsidP="0057511F">
            <w:pPr>
              <w:rPr>
                <w:rFonts w:cs="Arial"/>
                <w:b/>
                <w:szCs w:val="24"/>
              </w:rPr>
            </w:pPr>
            <w:r w:rsidRPr="008A2E1A">
              <w:rPr>
                <w:rFonts w:cs="Arial"/>
                <w:b/>
                <w:szCs w:val="24"/>
              </w:rPr>
              <w:lastRenderedPageBreak/>
              <w:t>++</w:t>
            </w:r>
          </w:p>
          <w:p w:rsidR="0012081D" w:rsidRPr="00D63D91" w:rsidRDefault="0012081D" w:rsidP="0057511F">
            <w:pPr>
              <w:rPr>
                <w:rFonts w:cs="Arial"/>
                <w:sz w:val="20"/>
              </w:rPr>
            </w:pPr>
          </w:p>
        </w:tc>
        <w:tc>
          <w:tcPr>
            <w:tcW w:w="2296" w:type="dxa"/>
            <w:tcBorders>
              <w:bottom w:val="single" w:sz="4" w:space="0" w:color="auto"/>
            </w:tcBorders>
          </w:tcPr>
          <w:p w:rsidR="0012081D" w:rsidRPr="00D63D91" w:rsidRDefault="0012081D" w:rsidP="0057511F">
            <w:pPr>
              <w:rPr>
                <w:rFonts w:cs="Arial"/>
                <w:sz w:val="20"/>
              </w:rPr>
            </w:pPr>
            <w:r w:rsidRPr="00280E6F">
              <w:rPr>
                <w:rFonts w:cs="Arial"/>
                <w:b/>
                <w:sz w:val="20"/>
              </w:rPr>
              <w:lastRenderedPageBreak/>
              <w:t>Country</w:t>
            </w:r>
            <w:r w:rsidRPr="00D63D91">
              <w:rPr>
                <w:rFonts w:cs="Arial"/>
                <w:sz w:val="20"/>
              </w:rPr>
              <w:t>:</w:t>
            </w:r>
          </w:p>
          <w:p w:rsidR="0012081D" w:rsidRPr="00D63D91" w:rsidRDefault="0012081D" w:rsidP="0057511F">
            <w:pPr>
              <w:rPr>
                <w:rFonts w:cs="Arial"/>
                <w:sz w:val="20"/>
              </w:rPr>
            </w:pPr>
            <w:r>
              <w:rPr>
                <w:rFonts w:cs="Arial"/>
                <w:sz w:val="20"/>
              </w:rPr>
              <w:t>European Union</w:t>
            </w: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12081D" w:rsidRPr="00D63D91" w:rsidRDefault="0012081D" w:rsidP="0057511F">
            <w:pPr>
              <w:rPr>
                <w:rFonts w:cs="Arial"/>
                <w:sz w:val="20"/>
              </w:rPr>
            </w:pPr>
            <w:r>
              <w:rPr>
                <w:rFonts w:cs="Arial"/>
                <w:sz w:val="20"/>
              </w:rPr>
              <w:t>Various (see individual case studies where applicable)</w:t>
            </w:r>
          </w:p>
          <w:p w:rsidR="0012081D" w:rsidRPr="00D63D91" w:rsidRDefault="0012081D" w:rsidP="0057511F">
            <w:pPr>
              <w:rPr>
                <w:rFonts w:cs="Arial"/>
                <w:sz w:val="20"/>
              </w:rPr>
            </w:pPr>
          </w:p>
          <w:p w:rsidR="0012081D" w:rsidRDefault="0012081D" w:rsidP="0057511F">
            <w:pPr>
              <w:rPr>
                <w:rFonts w:cs="Arial"/>
                <w:sz w:val="20"/>
              </w:rPr>
            </w:pPr>
            <w:r w:rsidRPr="00280E6F">
              <w:rPr>
                <w:rFonts w:cs="Arial"/>
                <w:b/>
                <w:sz w:val="20"/>
              </w:rPr>
              <w:t>Population</w:t>
            </w:r>
            <w:r w:rsidRPr="00D63D91">
              <w:rPr>
                <w:rFonts w:cs="Arial"/>
                <w:sz w:val="20"/>
              </w:rPr>
              <w:t>:</w:t>
            </w:r>
          </w:p>
          <w:p w:rsidR="0012081D" w:rsidRDefault="0012081D" w:rsidP="0057511F">
            <w:pPr>
              <w:rPr>
                <w:rFonts w:cs="Arial"/>
                <w:sz w:val="20"/>
              </w:rPr>
            </w:pPr>
            <w:r>
              <w:rPr>
                <w:rFonts w:cs="Arial"/>
                <w:sz w:val="20"/>
              </w:rPr>
              <w:t>(</w:t>
            </w:r>
            <w:proofErr w:type="gramStart"/>
            <w:r>
              <w:rPr>
                <w:rFonts w:cs="Arial"/>
                <w:sz w:val="20"/>
              </w:rPr>
              <w:t>size</w:t>
            </w:r>
            <w:proofErr w:type="gramEnd"/>
            <w:r>
              <w:rPr>
                <w:rFonts w:cs="Arial"/>
                <w:sz w:val="20"/>
              </w:rPr>
              <w:t>, characteristics…)</w:t>
            </w:r>
          </w:p>
          <w:p w:rsidR="0012081D" w:rsidRPr="00D63D91" w:rsidRDefault="0012081D" w:rsidP="0057511F">
            <w:pPr>
              <w:rPr>
                <w:rFonts w:cs="Arial"/>
                <w:sz w:val="20"/>
              </w:rPr>
            </w:pPr>
            <w:r>
              <w:rPr>
                <w:rFonts w:cs="Arial"/>
                <w:sz w:val="20"/>
              </w:rPr>
              <w:t>Various (see individual case studies where applicable)</w:t>
            </w: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Pr="00D63D91" w:rsidRDefault="0012081D" w:rsidP="0057511F">
            <w:pPr>
              <w:rPr>
                <w:rFonts w:cs="Arial"/>
                <w:sz w:val="20"/>
              </w:rPr>
            </w:pPr>
          </w:p>
        </w:tc>
        <w:tc>
          <w:tcPr>
            <w:tcW w:w="2359" w:type="dxa"/>
            <w:tcBorders>
              <w:bottom w:val="single" w:sz="4" w:space="0" w:color="auto"/>
            </w:tcBorders>
          </w:tcPr>
          <w:p w:rsidR="0012081D" w:rsidRDefault="0012081D" w:rsidP="0057511F">
            <w:pPr>
              <w:rPr>
                <w:rFonts w:cs="Arial"/>
                <w:b/>
                <w:sz w:val="20"/>
              </w:rPr>
            </w:pPr>
          </w:p>
          <w:p w:rsidR="0012081D" w:rsidRDefault="0012081D" w:rsidP="0057511F">
            <w:pPr>
              <w:rPr>
                <w:rFonts w:cs="Arial"/>
                <w:b/>
                <w:sz w:val="20"/>
              </w:rPr>
            </w:pPr>
            <w:r>
              <w:rPr>
                <w:rFonts w:cs="Arial"/>
                <w:b/>
                <w:sz w:val="20"/>
              </w:rPr>
              <w:t>See case studies below</w:t>
            </w: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r>
              <w:rPr>
                <w:rFonts w:cs="Arial"/>
                <w:b/>
                <w:sz w:val="20"/>
              </w:rPr>
              <w:softHyphen/>
            </w:r>
            <w:r>
              <w:rPr>
                <w:rFonts w:cs="Arial"/>
                <w:b/>
                <w:sz w:val="20"/>
              </w:rPr>
              <w:softHyphen/>
            </w:r>
            <w:r>
              <w:rPr>
                <w:rFonts w:cs="Arial"/>
                <w:b/>
                <w:sz w:val="20"/>
              </w:rPr>
              <w:softHyphen/>
            </w:r>
            <w:r>
              <w:rPr>
                <w:rFonts w:cs="Arial"/>
                <w:b/>
                <w:sz w:val="20"/>
              </w:rPr>
              <w:softHyphen/>
            </w:r>
            <w:r>
              <w:rPr>
                <w:rFonts w:cs="Arial"/>
                <w:b/>
                <w:sz w:val="20"/>
              </w:rPr>
              <w:softHyphen/>
            </w:r>
            <w:r>
              <w:rPr>
                <w:rFonts w:cs="Arial"/>
                <w:b/>
                <w:sz w:val="20"/>
              </w:rPr>
              <w:softHyphen/>
            </w:r>
            <w:r>
              <w:rPr>
                <w:rFonts w:cs="Arial"/>
                <w:b/>
                <w:sz w:val="20"/>
              </w:rPr>
              <w:softHyphen/>
            </w:r>
            <w:r>
              <w:rPr>
                <w:rFonts w:cs="Arial"/>
                <w:b/>
                <w:sz w:val="20"/>
              </w:rPr>
              <w:softHyphen/>
            </w:r>
          </w:p>
          <w:p w:rsidR="0012081D" w:rsidRDefault="0012081D" w:rsidP="0057511F">
            <w:pPr>
              <w:rPr>
                <w:rFonts w:cs="Arial"/>
                <w:b/>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Pr="00D63D91" w:rsidRDefault="0012081D" w:rsidP="0057511F">
            <w:pPr>
              <w:rPr>
                <w:rFonts w:cs="Arial"/>
                <w:sz w:val="20"/>
              </w:rPr>
            </w:pPr>
          </w:p>
        </w:tc>
        <w:tc>
          <w:tcPr>
            <w:tcW w:w="2552" w:type="dxa"/>
            <w:tcBorders>
              <w:bottom w:val="single" w:sz="4" w:space="0" w:color="auto"/>
            </w:tcBorders>
          </w:tcPr>
          <w:p w:rsidR="0012081D" w:rsidRDefault="0012081D" w:rsidP="0057511F">
            <w:pPr>
              <w:rPr>
                <w:rFonts w:cs="Arial"/>
                <w:b/>
                <w:sz w:val="20"/>
              </w:rPr>
            </w:pPr>
          </w:p>
          <w:p w:rsidR="0012081D" w:rsidRDefault="0012081D" w:rsidP="0057511F">
            <w:pPr>
              <w:rPr>
                <w:rFonts w:cs="Arial"/>
                <w:b/>
                <w:sz w:val="20"/>
              </w:rPr>
            </w:pPr>
            <w:r>
              <w:rPr>
                <w:rFonts w:cs="Arial"/>
                <w:b/>
                <w:sz w:val="20"/>
              </w:rPr>
              <w:t>See case studies below</w:t>
            </w: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Pr="00D63D91" w:rsidRDefault="0012081D" w:rsidP="0057511F">
            <w:pPr>
              <w:rPr>
                <w:rFonts w:cs="Arial"/>
                <w:sz w:val="20"/>
              </w:rPr>
            </w:pPr>
          </w:p>
        </w:tc>
        <w:tc>
          <w:tcPr>
            <w:tcW w:w="2347" w:type="dxa"/>
            <w:tcBorders>
              <w:bottom w:val="single" w:sz="4" w:space="0" w:color="auto"/>
            </w:tcBorders>
          </w:tcPr>
          <w:p w:rsidR="0012081D" w:rsidRPr="008262DB" w:rsidRDefault="0012081D" w:rsidP="0057511F">
            <w:pPr>
              <w:rPr>
                <w:rFonts w:cs="Arial"/>
                <w:b/>
                <w:sz w:val="20"/>
              </w:rPr>
            </w:pPr>
            <w:r w:rsidRPr="008262DB">
              <w:rPr>
                <w:rFonts w:cs="Arial"/>
                <w:b/>
                <w:sz w:val="20"/>
              </w:rPr>
              <w:lastRenderedPageBreak/>
              <w:t>General Comments:</w:t>
            </w:r>
          </w:p>
          <w:p w:rsidR="0012081D" w:rsidRDefault="0012081D" w:rsidP="0057511F">
            <w:pPr>
              <w:rPr>
                <w:rFonts w:cs="Arial"/>
                <w:sz w:val="20"/>
              </w:rPr>
            </w:pPr>
          </w:p>
          <w:p w:rsidR="0012081D" w:rsidRPr="00D63D91" w:rsidRDefault="0012081D" w:rsidP="0057511F">
            <w:pPr>
              <w:autoSpaceDE w:val="0"/>
              <w:autoSpaceDN w:val="0"/>
              <w:adjustRightInd w:val="0"/>
              <w:ind w:left="50"/>
              <w:rPr>
                <w:rFonts w:cs="Arial"/>
                <w:sz w:val="20"/>
              </w:rPr>
            </w:pPr>
            <w:r w:rsidRPr="008262DB">
              <w:rPr>
                <w:rFonts w:cs="Arial"/>
                <w:b/>
                <w:sz w:val="18"/>
              </w:rPr>
              <w:t>Problem of the</w:t>
            </w:r>
            <w:r w:rsidRPr="008262DB">
              <w:rPr>
                <w:rFonts w:eastAsia="Times New Roman" w:cs="Arial"/>
                <w:b/>
                <w:color w:val="231F20"/>
                <w:sz w:val="18"/>
                <w:szCs w:val="18"/>
                <w:lang w:eastAsia="en-GB"/>
              </w:rPr>
              <w:t xml:space="preserve"> overall context within which SEA is applied: discretionary planning appears to support – at least</w:t>
            </w:r>
            <w:r>
              <w:rPr>
                <w:rFonts w:eastAsia="Times New Roman" w:cs="Arial"/>
                <w:b/>
                <w:color w:val="231F20"/>
                <w:sz w:val="18"/>
                <w:szCs w:val="18"/>
                <w:lang w:eastAsia="en-GB"/>
              </w:rPr>
              <w:t xml:space="preserve"> </w:t>
            </w:r>
            <w:r w:rsidRPr="008262DB">
              <w:rPr>
                <w:rFonts w:eastAsia="Times New Roman" w:cs="Arial"/>
                <w:b/>
                <w:color w:val="231F20"/>
                <w:sz w:val="18"/>
                <w:szCs w:val="18"/>
                <w:lang w:eastAsia="en-GB"/>
              </w:rPr>
              <w:t xml:space="preserve">potentially – </w:t>
            </w:r>
            <w:r w:rsidRPr="008262DB">
              <w:rPr>
                <w:rFonts w:eastAsia="Times New Roman" w:cs="Arial"/>
                <w:b/>
                <w:i/>
                <w:color w:val="231F20"/>
                <w:sz w:val="18"/>
                <w:szCs w:val="18"/>
                <w:lang w:eastAsia="en-GB"/>
              </w:rPr>
              <w:t xml:space="preserve">“the consideration of various aspects that may go beyond those </w:t>
            </w:r>
            <w:r>
              <w:rPr>
                <w:rFonts w:eastAsia="Times New Roman" w:cs="Arial"/>
                <w:b/>
                <w:i/>
                <w:color w:val="231F20"/>
                <w:sz w:val="18"/>
                <w:szCs w:val="18"/>
                <w:lang w:eastAsia="en-GB"/>
              </w:rPr>
              <w:t>t</w:t>
            </w:r>
            <w:r w:rsidRPr="008262DB">
              <w:rPr>
                <w:rFonts w:eastAsia="Times New Roman" w:cs="Arial"/>
                <w:b/>
                <w:i/>
                <w:color w:val="231F20"/>
                <w:sz w:val="18"/>
                <w:szCs w:val="18"/>
                <w:lang w:eastAsia="en-GB"/>
              </w:rPr>
              <w:t>raditionally considered. While legalistic</w:t>
            </w:r>
            <w:r>
              <w:rPr>
                <w:rFonts w:eastAsia="Times New Roman" w:cs="Arial"/>
                <w:b/>
                <w:i/>
                <w:color w:val="231F20"/>
                <w:sz w:val="18"/>
                <w:szCs w:val="18"/>
                <w:lang w:eastAsia="en-GB"/>
              </w:rPr>
              <w:t xml:space="preserve"> </w:t>
            </w:r>
            <w:r w:rsidRPr="008262DB">
              <w:rPr>
                <w:rFonts w:eastAsia="Times New Roman" w:cs="Arial"/>
                <w:b/>
                <w:i/>
                <w:color w:val="231F20"/>
                <w:sz w:val="18"/>
                <w:szCs w:val="18"/>
                <w:lang w:eastAsia="en-GB"/>
              </w:rPr>
              <w:t>planning traditions appear to lead to a limitation of the factors for assessment to those legally required, they often appear to be used subsequently more consistently.”</w:t>
            </w:r>
          </w:p>
          <w:p w:rsidR="0012081D" w:rsidRDefault="0012081D" w:rsidP="0057511F">
            <w:pPr>
              <w:rPr>
                <w:rFonts w:cs="Arial"/>
                <w:sz w:val="20"/>
              </w:rPr>
            </w:pPr>
          </w:p>
          <w:p w:rsidR="0012081D" w:rsidRPr="006D6DF5" w:rsidRDefault="0012081D" w:rsidP="0057511F">
            <w:pPr>
              <w:autoSpaceDE w:val="0"/>
              <w:autoSpaceDN w:val="0"/>
              <w:adjustRightInd w:val="0"/>
              <w:rPr>
                <w:rFonts w:cs="Arial"/>
                <w:b/>
                <w:i/>
                <w:color w:val="231F20"/>
                <w:sz w:val="18"/>
                <w:szCs w:val="18"/>
              </w:rPr>
            </w:pPr>
            <w:r w:rsidRPr="006D6DF5">
              <w:rPr>
                <w:rFonts w:cs="Arial"/>
                <w:b/>
                <w:i/>
                <w:color w:val="231F20"/>
                <w:sz w:val="18"/>
                <w:szCs w:val="18"/>
              </w:rPr>
              <w:t>“What is clear from the analysis provided in this paper, is that</w:t>
            </w:r>
          </w:p>
          <w:p w:rsidR="0012081D" w:rsidRPr="006D6DF5" w:rsidRDefault="0012081D" w:rsidP="0057511F">
            <w:pPr>
              <w:autoSpaceDE w:val="0"/>
              <w:autoSpaceDN w:val="0"/>
              <w:adjustRightInd w:val="0"/>
              <w:rPr>
                <w:rFonts w:cs="Arial"/>
                <w:b/>
                <w:i/>
                <w:sz w:val="18"/>
                <w:szCs w:val="18"/>
              </w:rPr>
            </w:pPr>
            <w:proofErr w:type="gramStart"/>
            <w:r w:rsidRPr="006D6DF5">
              <w:rPr>
                <w:rFonts w:cs="Arial"/>
                <w:b/>
                <w:i/>
                <w:color w:val="231F20"/>
                <w:sz w:val="18"/>
                <w:szCs w:val="18"/>
              </w:rPr>
              <w:t>health</w:t>
            </w:r>
            <w:proofErr w:type="gramEnd"/>
            <w:r w:rsidRPr="006D6DF5">
              <w:rPr>
                <w:rFonts w:cs="Arial"/>
                <w:b/>
                <w:i/>
                <w:color w:val="231F20"/>
                <w:sz w:val="18"/>
                <w:szCs w:val="18"/>
              </w:rPr>
              <w:t xml:space="preserve"> related factors are considered in EC Directive based SEA, but current practice suggests that some gaps remain towards achieving planning systems that can effectively deliver health inclusive SEA.”</w:t>
            </w:r>
          </w:p>
          <w:p w:rsidR="0012081D" w:rsidRDefault="0012081D" w:rsidP="0057511F">
            <w:pPr>
              <w:rPr>
                <w:rFonts w:cs="Arial"/>
                <w:sz w:val="20"/>
              </w:rPr>
            </w:pPr>
          </w:p>
          <w:p w:rsidR="0012081D" w:rsidRPr="00D63D91" w:rsidRDefault="0012081D" w:rsidP="0057511F">
            <w:pPr>
              <w:rPr>
                <w:rFonts w:cs="Arial"/>
                <w:sz w:val="20"/>
              </w:rPr>
            </w:pPr>
          </w:p>
        </w:tc>
        <w:tc>
          <w:tcPr>
            <w:tcW w:w="2317" w:type="dxa"/>
            <w:tcBorders>
              <w:bottom w:val="single" w:sz="4" w:space="0" w:color="auto"/>
            </w:tcBorders>
          </w:tcPr>
          <w:p w:rsidR="0012081D" w:rsidRPr="00D63D91" w:rsidRDefault="0012081D" w:rsidP="0057511F">
            <w:pPr>
              <w:rPr>
                <w:rFonts w:cs="Arial"/>
                <w:sz w:val="20"/>
              </w:rPr>
            </w:pPr>
            <w:r w:rsidRPr="00280E6F">
              <w:rPr>
                <w:rFonts w:cs="Arial"/>
                <w:b/>
                <w:sz w:val="20"/>
              </w:rPr>
              <w:lastRenderedPageBreak/>
              <w:t>Limitations identified by author(s)</w:t>
            </w:r>
            <w:r w:rsidRPr="00D63D91">
              <w:rPr>
                <w:rFonts w:cs="Arial"/>
                <w:sz w:val="20"/>
              </w:rPr>
              <w:t>:</w:t>
            </w:r>
          </w:p>
          <w:p w:rsidR="0012081D" w:rsidRPr="00D63D91" w:rsidRDefault="0012081D" w:rsidP="0057511F">
            <w:pPr>
              <w:rPr>
                <w:rFonts w:cs="Arial"/>
                <w:sz w:val="20"/>
              </w:rPr>
            </w:pPr>
            <w:r>
              <w:rPr>
                <w:rFonts w:cs="Arial"/>
                <w:sz w:val="20"/>
              </w:rPr>
              <w:t>None</w:t>
            </w: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Limitations identified by review team</w:t>
            </w:r>
            <w:r w:rsidRPr="00D63D91">
              <w:rPr>
                <w:rFonts w:cs="Arial"/>
                <w:sz w:val="20"/>
              </w:rPr>
              <w:t>:</w:t>
            </w:r>
          </w:p>
          <w:p w:rsidR="0012081D" w:rsidRPr="00D63D91" w:rsidRDefault="0012081D" w:rsidP="0057511F">
            <w:pPr>
              <w:rPr>
                <w:rFonts w:cs="Arial"/>
                <w:sz w:val="20"/>
              </w:rPr>
            </w:pPr>
            <w:r>
              <w:rPr>
                <w:rFonts w:cs="Arial"/>
                <w:sz w:val="20"/>
              </w:rPr>
              <w:t>None</w:t>
            </w:r>
          </w:p>
          <w:p w:rsidR="0012081D" w:rsidRDefault="0012081D" w:rsidP="0057511F">
            <w:pPr>
              <w:rPr>
                <w:rFonts w:cs="Arial"/>
                <w:sz w:val="20"/>
              </w:rPr>
            </w:pP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Evidence gaps  &amp;/or recommendations for future research</w:t>
            </w:r>
            <w:r w:rsidRPr="00D63D91">
              <w:rPr>
                <w:rFonts w:cs="Arial"/>
                <w:sz w:val="20"/>
              </w:rPr>
              <w:t>:</w:t>
            </w:r>
          </w:p>
          <w:p w:rsidR="0012081D" w:rsidRPr="00D63D91" w:rsidRDefault="0012081D" w:rsidP="0057511F">
            <w:pPr>
              <w:rPr>
                <w:rFonts w:cs="Arial"/>
                <w:sz w:val="20"/>
              </w:rPr>
            </w:pP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Source of funding</w:t>
            </w:r>
            <w:r w:rsidRPr="00D63D91">
              <w:rPr>
                <w:rFonts w:cs="Arial"/>
                <w:sz w:val="20"/>
              </w:rPr>
              <w:t>:</w:t>
            </w:r>
          </w:p>
          <w:p w:rsidR="0012081D" w:rsidRPr="00D63D91" w:rsidRDefault="0012081D" w:rsidP="0057511F">
            <w:pPr>
              <w:rPr>
                <w:rFonts w:cs="Arial"/>
                <w:sz w:val="20"/>
              </w:rPr>
            </w:pPr>
          </w:p>
          <w:p w:rsidR="0012081D" w:rsidRPr="00D63D91" w:rsidRDefault="0012081D" w:rsidP="0057511F">
            <w:pPr>
              <w:rPr>
                <w:rFonts w:cs="Arial"/>
                <w:sz w:val="20"/>
              </w:rPr>
            </w:pPr>
            <w:r>
              <w:rPr>
                <w:rFonts w:cs="Arial"/>
                <w:sz w:val="20"/>
              </w:rPr>
              <w:t>Financial assistance from European Union</w:t>
            </w: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Pr="00D63D91" w:rsidRDefault="0012081D" w:rsidP="0057511F">
            <w:pPr>
              <w:rPr>
                <w:rFonts w:cs="Arial"/>
                <w:sz w:val="20"/>
              </w:rPr>
            </w:pPr>
          </w:p>
        </w:tc>
      </w:tr>
      <w:tr w:rsidR="0012081D" w:rsidRPr="00D63D91" w:rsidTr="0057511F">
        <w:trPr>
          <w:trHeight w:val="6413"/>
        </w:trPr>
        <w:tc>
          <w:tcPr>
            <w:tcW w:w="2303" w:type="dxa"/>
            <w:tcBorders>
              <w:top w:val="single" w:sz="4" w:space="0" w:color="auto"/>
            </w:tcBorders>
          </w:tcPr>
          <w:p w:rsidR="0012081D" w:rsidRDefault="0012081D" w:rsidP="0057511F">
            <w:pPr>
              <w:rPr>
                <w:rFonts w:cs="Arial"/>
                <w:b/>
                <w:szCs w:val="24"/>
              </w:rPr>
            </w:pPr>
          </w:p>
          <w:p w:rsidR="0012081D" w:rsidRPr="008A2E1A" w:rsidRDefault="0012081D" w:rsidP="0057511F">
            <w:pPr>
              <w:rPr>
                <w:rFonts w:cs="Arial"/>
                <w:b/>
                <w:szCs w:val="24"/>
              </w:rPr>
            </w:pPr>
          </w:p>
          <w:p w:rsidR="0012081D" w:rsidRPr="00280E6F" w:rsidRDefault="0012081D" w:rsidP="0057511F">
            <w:pPr>
              <w:rPr>
                <w:rFonts w:cs="Arial"/>
                <w:b/>
                <w:sz w:val="20"/>
              </w:rPr>
            </w:pPr>
          </w:p>
        </w:tc>
        <w:tc>
          <w:tcPr>
            <w:tcW w:w="2296" w:type="dxa"/>
            <w:tcBorders>
              <w:top w:val="single" w:sz="4" w:space="0" w:color="auto"/>
            </w:tcBorders>
          </w:tcPr>
          <w:p w:rsidR="0012081D" w:rsidRDefault="0012081D" w:rsidP="0057511F">
            <w:pPr>
              <w:rPr>
                <w:rFonts w:cs="Arial"/>
                <w:sz w:val="20"/>
              </w:rPr>
            </w:pPr>
          </w:p>
          <w:p w:rsidR="0012081D" w:rsidRPr="00D63D91" w:rsidRDefault="0012081D" w:rsidP="0057511F">
            <w:pPr>
              <w:rPr>
                <w:rFonts w:cs="Arial"/>
                <w:sz w:val="20"/>
              </w:rPr>
            </w:pPr>
            <w:r w:rsidRPr="00280E6F">
              <w:rPr>
                <w:rFonts w:cs="Arial"/>
                <w:b/>
                <w:sz w:val="20"/>
              </w:rPr>
              <w:t>Country</w:t>
            </w:r>
            <w:r w:rsidRPr="00D63D91">
              <w:rPr>
                <w:rFonts w:cs="Arial"/>
                <w:sz w:val="20"/>
              </w:rPr>
              <w:t>:</w:t>
            </w:r>
          </w:p>
          <w:p w:rsidR="0012081D" w:rsidRDefault="0012081D" w:rsidP="0057511F">
            <w:pPr>
              <w:rPr>
                <w:rFonts w:cs="Arial"/>
                <w:sz w:val="20"/>
              </w:rPr>
            </w:pPr>
            <w:r>
              <w:rPr>
                <w:rFonts w:cs="Arial"/>
                <w:sz w:val="20"/>
              </w:rPr>
              <w:t>England</w:t>
            </w:r>
          </w:p>
          <w:p w:rsidR="0012081D" w:rsidRPr="00D63D91" w:rsidRDefault="0012081D" w:rsidP="0057511F">
            <w:pPr>
              <w:rPr>
                <w:rFonts w:cs="Arial"/>
                <w:sz w:val="20"/>
              </w:rPr>
            </w:pPr>
          </w:p>
          <w:p w:rsidR="0012081D" w:rsidRPr="00D63D91" w:rsidRDefault="0012081D" w:rsidP="0057511F">
            <w:pPr>
              <w:rPr>
                <w:rFonts w:cs="Arial"/>
                <w:sz w:val="20"/>
              </w:rPr>
            </w:pPr>
          </w:p>
          <w:p w:rsidR="0012081D" w:rsidRPr="00D63D91" w:rsidRDefault="0012081D" w:rsidP="0057511F">
            <w:pPr>
              <w:rPr>
                <w:rFonts w:cs="Arial"/>
                <w:sz w:val="20"/>
              </w:rPr>
            </w:pPr>
          </w:p>
          <w:p w:rsidR="0012081D" w:rsidRPr="00280E6F" w:rsidRDefault="0012081D" w:rsidP="0057511F">
            <w:pPr>
              <w:rPr>
                <w:rFonts w:cs="Arial"/>
                <w:b/>
                <w:sz w:val="20"/>
              </w:rPr>
            </w:pPr>
          </w:p>
        </w:tc>
        <w:tc>
          <w:tcPr>
            <w:tcW w:w="2359" w:type="dxa"/>
            <w:tcBorders>
              <w:top w:val="single" w:sz="4" w:space="0" w:color="auto"/>
            </w:tcBorders>
          </w:tcPr>
          <w:p w:rsidR="0012081D" w:rsidRDefault="0012081D" w:rsidP="0057511F">
            <w:pPr>
              <w:rPr>
                <w:rFonts w:cs="Arial"/>
                <w:sz w:val="20"/>
              </w:rPr>
            </w:pPr>
          </w:p>
          <w:p w:rsidR="0012081D" w:rsidRPr="00D63D91" w:rsidRDefault="0012081D" w:rsidP="0057511F">
            <w:pPr>
              <w:rPr>
                <w:rFonts w:cs="Arial"/>
                <w:sz w:val="20"/>
              </w:rPr>
            </w:pPr>
            <w:r w:rsidRPr="00280E6F">
              <w:rPr>
                <w:rFonts w:cs="Arial"/>
                <w:b/>
                <w:sz w:val="20"/>
              </w:rPr>
              <w:t>P</w:t>
            </w:r>
            <w:r>
              <w:rPr>
                <w:rFonts w:cs="Arial"/>
                <w:b/>
                <w:sz w:val="20"/>
              </w:rPr>
              <w:t>lan</w:t>
            </w:r>
            <w:r w:rsidRPr="00D63D91">
              <w:rPr>
                <w:rFonts w:cs="Arial"/>
                <w:sz w:val="20"/>
              </w:rPr>
              <w:t>:</w:t>
            </w:r>
          </w:p>
          <w:p w:rsidR="0012081D" w:rsidRPr="008539A3" w:rsidRDefault="0012081D" w:rsidP="0057511F">
            <w:pPr>
              <w:rPr>
                <w:rFonts w:cs="Arial"/>
                <w:i/>
                <w:sz w:val="20"/>
              </w:rPr>
            </w:pPr>
            <w:r>
              <w:rPr>
                <w:sz w:val="20"/>
              </w:rPr>
              <w:t xml:space="preserve">Peterborough City Council 2006 </w:t>
            </w:r>
            <w:r w:rsidRPr="008539A3">
              <w:rPr>
                <w:i/>
                <w:sz w:val="20"/>
              </w:rPr>
              <w:t>Scoping Report</w:t>
            </w:r>
            <w:r w:rsidRPr="008539A3">
              <w:rPr>
                <w:sz w:val="20"/>
              </w:rPr>
              <w:t xml:space="preserve"> and </w:t>
            </w:r>
            <w:r>
              <w:rPr>
                <w:sz w:val="20"/>
              </w:rPr>
              <w:t xml:space="preserve">2008 </w:t>
            </w:r>
            <w:r w:rsidRPr="008539A3">
              <w:rPr>
                <w:i/>
                <w:sz w:val="20"/>
              </w:rPr>
              <w:t>Core Strategy Preferred Options Report</w:t>
            </w:r>
          </w:p>
          <w:p w:rsidR="0012081D" w:rsidRDefault="0012081D" w:rsidP="0057511F">
            <w:pPr>
              <w:rPr>
                <w:rFonts w:cs="Arial"/>
                <w:sz w:val="20"/>
              </w:rPr>
            </w:pPr>
          </w:p>
          <w:p w:rsidR="0012081D" w:rsidRDefault="0012081D" w:rsidP="0057511F">
            <w:pPr>
              <w:rPr>
                <w:rFonts w:cs="Arial"/>
                <w:sz w:val="20"/>
              </w:rPr>
            </w:pPr>
          </w:p>
          <w:p w:rsidR="0012081D" w:rsidRPr="00D63D91" w:rsidRDefault="0012081D" w:rsidP="0057511F">
            <w:pPr>
              <w:rPr>
                <w:rFonts w:cs="Arial"/>
                <w:sz w:val="20"/>
              </w:rPr>
            </w:pPr>
            <w:r w:rsidRPr="00280E6F">
              <w:rPr>
                <w:rFonts w:cs="Arial"/>
                <w:b/>
                <w:sz w:val="20"/>
              </w:rPr>
              <w:t>Method of appraisal</w:t>
            </w:r>
            <w:r w:rsidRPr="00D63D91">
              <w:rPr>
                <w:rFonts w:cs="Arial"/>
                <w:sz w:val="20"/>
              </w:rPr>
              <w:t>:</w:t>
            </w:r>
          </w:p>
          <w:p w:rsidR="0012081D" w:rsidRDefault="0012081D" w:rsidP="0057511F">
            <w:pPr>
              <w:rPr>
                <w:rFonts w:cs="Arial"/>
                <w:sz w:val="20"/>
              </w:rPr>
            </w:pPr>
          </w:p>
          <w:p w:rsidR="0012081D" w:rsidRPr="00D63D91" w:rsidRDefault="0012081D" w:rsidP="0057511F">
            <w:pPr>
              <w:rPr>
                <w:rFonts w:cs="Arial"/>
                <w:sz w:val="20"/>
              </w:rPr>
            </w:pPr>
            <w:r>
              <w:rPr>
                <w:rFonts w:cs="Arial"/>
                <w:sz w:val="20"/>
              </w:rPr>
              <w:t xml:space="preserve">SEA (within context of SA: </w:t>
            </w:r>
            <w:r>
              <w:rPr>
                <w:rFonts w:cs="Arial"/>
                <w:sz w:val="18"/>
              </w:rPr>
              <w:t>Used HIA-type assessment).</w:t>
            </w: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b/>
                <w:sz w:val="20"/>
              </w:rPr>
            </w:pPr>
          </w:p>
        </w:tc>
        <w:tc>
          <w:tcPr>
            <w:tcW w:w="2552" w:type="dxa"/>
            <w:tcBorders>
              <w:top w:val="single" w:sz="4" w:space="0" w:color="auto"/>
            </w:tcBorders>
          </w:tcPr>
          <w:p w:rsidR="0012081D" w:rsidRDefault="0012081D" w:rsidP="0057511F">
            <w:pPr>
              <w:rPr>
                <w:rFonts w:cs="Arial"/>
                <w:b/>
                <w:sz w:val="20"/>
              </w:rPr>
            </w:pPr>
          </w:p>
          <w:p w:rsidR="0012081D" w:rsidRDefault="0012081D" w:rsidP="0057511F">
            <w:pPr>
              <w:rPr>
                <w:rFonts w:cs="Arial"/>
                <w:sz w:val="20"/>
              </w:rPr>
            </w:pPr>
            <w:r w:rsidRPr="00280E6F">
              <w:rPr>
                <w:rFonts w:cs="Arial"/>
                <w:b/>
                <w:sz w:val="20"/>
              </w:rPr>
              <w:t>Outcomes measured</w:t>
            </w:r>
            <w:r w:rsidRPr="00D63D91">
              <w:rPr>
                <w:rFonts w:cs="Arial"/>
                <w:sz w:val="20"/>
              </w:rPr>
              <w:t>:</w:t>
            </w:r>
          </w:p>
          <w:p w:rsidR="0012081D" w:rsidRPr="00C870A2" w:rsidRDefault="0012081D" w:rsidP="0057511F">
            <w:pPr>
              <w:rPr>
                <w:rFonts w:cs="Arial"/>
                <w:i/>
                <w:sz w:val="20"/>
              </w:rPr>
            </w:pPr>
            <w:r w:rsidRPr="00C870A2">
              <w:rPr>
                <w:rFonts w:cs="Arial"/>
                <w:i/>
                <w:sz w:val="20"/>
              </w:rPr>
              <w:t>a) Process outcomes: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2081D" w:rsidRDefault="0012081D" w:rsidP="0057511F">
            <w:pPr>
              <w:rPr>
                <w:rFonts w:cs="Arial"/>
                <w:sz w:val="18"/>
                <w:szCs w:val="18"/>
              </w:rPr>
            </w:pPr>
            <w:r>
              <w:rPr>
                <w:rFonts w:cs="Arial"/>
                <w:sz w:val="18"/>
                <w:szCs w:val="18"/>
              </w:rPr>
              <w:t xml:space="preserve">(ii) Health recommendations </w:t>
            </w:r>
            <w:r w:rsidRPr="000F35F3">
              <w:rPr>
                <w:sz w:val="18"/>
                <w:szCs w:val="18"/>
              </w:rPr>
              <w:t>incorporated in pl</w:t>
            </w:r>
            <w:r>
              <w:rPr>
                <w:sz w:val="18"/>
                <w:szCs w:val="18"/>
              </w:rPr>
              <w:t>an</w:t>
            </w:r>
            <w:r>
              <w:rPr>
                <w:rFonts w:cs="Arial"/>
                <w:sz w:val="18"/>
                <w:szCs w:val="18"/>
              </w:rPr>
              <w:t>:</w:t>
            </w:r>
          </w:p>
          <w:p w:rsidR="0012081D" w:rsidRPr="00C870A2" w:rsidRDefault="0012081D" w:rsidP="0057511F">
            <w:pPr>
              <w:rPr>
                <w:rFonts w:cs="Arial"/>
                <w:sz w:val="18"/>
                <w:szCs w:val="18"/>
              </w:rPr>
            </w:pPr>
            <w:r>
              <w:rPr>
                <w:rFonts w:cs="Arial"/>
                <w:sz w:val="18"/>
                <w:szCs w:val="18"/>
              </w:rPr>
              <w:t>NR</w:t>
            </w:r>
          </w:p>
          <w:p w:rsidR="0012081D" w:rsidRPr="00C870A2" w:rsidRDefault="0012081D" w:rsidP="0057511F">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12081D" w:rsidRPr="00C870A2" w:rsidRDefault="0012081D" w:rsidP="0057511F">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12081D" w:rsidRDefault="0012081D" w:rsidP="0057511F">
            <w:pPr>
              <w:rPr>
                <w:rFonts w:cs="Arial"/>
                <w:sz w:val="20"/>
              </w:rPr>
            </w:pPr>
          </w:p>
          <w:p w:rsidR="0012081D" w:rsidRPr="00C870A2" w:rsidRDefault="0012081D" w:rsidP="0057511F">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2081D" w:rsidRPr="00C870A2" w:rsidRDefault="0012081D" w:rsidP="0057511F">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12081D" w:rsidRPr="0057511F" w:rsidRDefault="0012081D" w:rsidP="0057511F">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2081D" w:rsidRPr="00C870A2" w:rsidRDefault="0012081D" w:rsidP="0057511F">
            <w:pPr>
              <w:rPr>
                <w:rFonts w:cs="Arial"/>
                <w:sz w:val="18"/>
                <w:szCs w:val="18"/>
              </w:rPr>
            </w:pPr>
            <w:r>
              <w:rPr>
                <w:rFonts w:cs="Arial"/>
                <w:sz w:val="18"/>
                <w:szCs w:val="18"/>
              </w:rPr>
              <w:t>Y</w:t>
            </w:r>
          </w:p>
          <w:p w:rsidR="0012081D" w:rsidRPr="00C870A2" w:rsidRDefault="0012081D" w:rsidP="0057511F">
            <w:pPr>
              <w:rPr>
                <w:rFonts w:cs="Arial"/>
                <w:sz w:val="18"/>
                <w:szCs w:val="18"/>
              </w:rPr>
            </w:pPr>
            <w:r>
              <w:rPr>
                <w:rFonts w:cs="Arial"/>
                <w:sz w:val="18"/>
                <w:szCs w:val="18"/>
              </w:rPr>
              <w:t>(iv) Unintentional injury: N</w:t>
            </w:r>
          </w:p>
          <w:p w:rsidR="0012081D" w:rsidRDefault="0012081D" w:rsidP="0057511F">
            <w:pPr>
              <w:rPr>
                <w:rFonts w:cs="Arial"/>
                <w:sz w:val="18"/>
                <w:szCs w:val="18"/>
              </w:rPr>
            </w:pPr>
            <w:r>
              <w:rPr>
                <w:rFonts w:cs="Arial"/>
                <w:sz w:val="18"/>
                <w:szCs w:val="18"/>
              </w:rPr>
              <w:t>(v) Other health: Y</w:t>
            </w:r>
          </w:p>
          <w:p w:rsidR="0012081D" w:rsidRDefault="0012081D" w:rsidP="0057511F">
            <w:pPr>
              <w:rPr>
                <w:rFonts w:cs="Arial"/>
                <w:sz w:val="20"/>
              </w:rPr>
            </w:pPr>
            <w:r>
              <w:rPr>
                <w:rFonts w:cs="Arial"/>
                <w:sz w:val="18"/>
                <w:szCs w:val="18"/>
              </w:rPr>
              <w:t>Specify:</w:t>
            </w:r>
          </w:p>
          <w:p w:rsidR="0012081D" w:rsidRDefault="0012081D" w:rsidP="0057511F">
            <w:pPr>
              <w:ind w:left="272" w:hanging="272"/>
              <w:rPr>
                <w:rFonts w:cs="Arial"/>
                <w:sz w:val="20"/>
              </w:rPr>
            </w:pPr>
            <w:r>
              <w:rPr>
                <w:rFonts w:cs="Arial"/>
                <w:sz w:val="20"/>
              </w:rPr>
              <w:t>-  access to health services</w:t>
            </w:r>
          </w:p>
          <w:p w:rsidR="0012081D" w:rsidRDefault="0012081D" w:rsidP="0057511F">
            <w:pPr>
              <w:ind w:left="272" w:hanging="272"/>
              <w:rPr>
                <w:rFonts w:cs="Arial"/>
                <w:sz w:val="20"/>
              </w:rPr>
            </w:pPr>
            <w:r>
              <w:rPr>
                <w:rFonts w:cs="Arial"/>
                <w:sz w:val="20"/>
              </w:rPr>
              <w:t>- health inequalities</w:t>
            </w:r>
          </w:p>
          <w:p w:rsidR="0012081D" w:rsidRDefault="0012081D" w:rsidP="0057511F">
            <w:pPr>
              <w:ind w:left="272" w:hanging="272"/>
              <w:rPr>
                <w:rFonts w:cs="Arial"/>
                <w:sz w:val="20"/>
              </w:rPr>
            </w:pPr>
            <w:r>
              <w:rPr>
                <w:rFonts w:cs="Arial"/>
                <w:sz w:val="20"/>
              </w:rPr>
              <w:t>- open space</w:t>
            </w:r>
          </w:p>
          <w:p w:rsidR="0012081D" w:rsidRDefault="0012081D" w:rsidP="0057511F">
            <w:pPr>
              <w:ind w:left="272" w:hanging="272"/>
              <w:rPr>
                <w:rFonts w:cs="Arial"/>
                <w:sz w:val="20"/>
              </w:rPr>
            </w:pPr>
            <w:r>
              <w:rPr>
                <w:rFonts w:cs="Arial"/>
                <w:sz w:val="20"/>
              </w:rPr>
              <w:t>- socio-economic</w:t>
            </w:r>
          </w:p>
          <w:p w:rsidR="0012081D" w:rsidRDefault="0012081D" w:rsidP="0057511F">
            <w:pPr>
              <w:ind w:left="272" w:hanging="272"/>
              <w:rPr>
                <w:rFonts w:cs="Arial"/>
                <w:sz w:val="20"/>
              </w:rPr>
            </w:pPr>
            <w:r>
              <w:rPr>
                <w:rFonts w:cs="Arial"/>
                <w:sz w:val="20"/>
              </w:rPr>
              <w:t>- healthier environments</w:t>
            </w:r>
          </w:p>
          <w:p w:rsidR="0012081D" w:rsidRDefault="0012081D" w:rsidP="0057511F">
            <w:pPr>
              <w:ind w:left="272" w:hanging="272"/>
              <w:rPr>
                <w:rFonts w:cs="Arial"/>
                <w:sz w:val="20"/>
              </w:rPr>
            </w:pPr>
            <w:r>
              <w:rPr>
                <w:rFonts w:cs="Arial"/>
                <w:sz w:val="20"/>
              </w:rPr>
              <w:t xml:space="preserve">- </w:t>
            </w:r>
            <w:proofErr w:type="gramStart"/>
            <w:r>
              <w:rPr>
                <w:rFonts w:cs="Arial"/>
                <w:sz w:val="20"/>
              </w:rPr>
              <w:t>equity</w:t>
            </w:r>
            <w:proofErr w:type="gramEnd"/>
            <w:r>
              <w:rPr>
                <w:rFonts w:cs="Arial"/>
                <w:sz w:val="20"/>
              </w:rPr>
              <w:t xml:space="preserve"> issues. </w:t>
            </w:r>
          </w:p>
          <w:p w:rsidR="0012081D" w:rsidRDefault="0012081D" w:rsidP="0057511F">
            <w:pPr>
              <w:ind w:left="272" w:hanging="272"/>
              <w:rPr>
                <w:rFonts w:cs="Arial"/>
                <w:sz w:val="20"/>
              </w:rPr>
            </w:pPr>
          </w:p>
          <w:p w:rsidR="0012081D" w:rsidRPr="00C870A2" w:rsidRDefault="0012081D" w:rsidP="0057511F">
            <w:pPr>
              <w:rPr>
                <w:rFonts w:cs="Arial"/>
                <w:i/>
                <w:sz w:val="20"/>
              </w:rPr>
            </w:pPr>
            <w:r w:rsidRPr="00C870A2">
              <w:rPr>
                <w:rFonts w:cs="Arial"/>
                <w:i/>
                <w:sz w:val="20"/>
              </w:rPr>
              <w:t>c) Knowledge outcome:</w:t>
            </w:r>
          </w:p>
          <w:p w:rsidR="0012081D" w:rsidRPr="00C870A2" w:rsidRDefault="0012081D" w:rsidP="0057511F">
            <w:pPr>
              <w:rPr>
                <w:rFonts w:cs="Arial"/>
                <w:sz w:val="18"/>
                <w:szCs w:val="18"/>
              </w:rPr>
            </w:pPr>
            <w:r w:rsidRPr="00C870A2">
              <w:rPr>
                <w:rFonts w:cs="Arial"/>
                <w:sz w:val="18"/>
                <w:szCs w:val="18"/>
              </w:rPr>
              <w:t>Planner</w:t>
            </w:r>
            <w:r>
              <w:rPr>
                <w:rFonts w:cs="Arial"/>
                <w:sz w:val="18"/>
                <w:szCs w:val="18"/>
              </w:rPr>
              <w:t>s health knowledge or skills: NR</w:t>
            </w:r>
          </w:p>
          <w:p w:rsidR="0012081D" w:rsidRDefault="0012081D" w:rsidP="0057511F">
            <w:pPr>
              <w:rPr>
                <w:rFonts w:cs="Arial"/>
                <w:sz w:val="20"/>
              </w:rPr>
            </w:pPr>
          </w:p>
          <w:p w:rsidR="0012081D" w:rsidRDefault="0012081D" w:rsidP="0057511F">
            <w:pPr>
              <w:rPr>
                <w:rFonts w:cs="Arial"/>
                <w:sz w:val="18"/>
                <w:szCs w:val="18"/>
              </w:rPr>
            </w:pPr>
            <w:r w:rsidRPr="00C870A2">
              <w:rPr>
                <w:rFonts w:cs="Arial"/>
                <w:i/>
                <w:sz w:val="20"/>
              </w:rPr>
              <w:lastRenderedPageBreak/>
              <w:t>d) Other outcome</w:t>
            </w:r>
            <w:r>
              <w:rPr>
                <w:rFonts w:cs="Arial"/>
                <w:sz w:val="20"/>
              </w:rPr>
              <w:t xml:space="preserve">: </w:t>
            </w:r>
            <w:r>
              <w:rPr>
                <w:rFonts w:cs="Arial"/>
                <w:sz w:val="18"/>
                <w:szCs w:val="18"/>
              </w:rPr>
              <w:t>NR Specify:</w:t>
            </w: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tc>
        <w:tc>
          <w:tcPr>
            <w:tcW w:w="2347" w:type="dxa"/>
            <w:tcBorders>
              <w:top w:val="single" w:sz="4" w:space="0" w:color="auto"/>
            </w:tcBorders>
          </w:tcPr>
          <w:p w:rsidR="0012081D" w:rsidRDefault="0012081D" w:rsidP="0057511F">
            <w:pPr>
              <w:rPr>
                <w:rFonts w:cs="Arial"/>
                <w:sz w:val="20"/>
              </w:rPr>
            </w:pPr>
          </w:p>
          <w:p w:rsidR="0012081D" w:rsidRPr="00D91BB5" w:rsidRDefault="0012081D" w:rsidP="0057511F">
            <w:pPr>
              <w:autoSpaceDE w:val="0"/>
              <w:autoSpaceDN w:val="0"/>
              <w:adjustRightInd w:val="0"/>
              <w:rPr>
                <w:rFonts w:cs="Arial"/>
                <w:color w:val="231F20"/>
                <w:sz w:val="20"/>
              </w:rPr>
            </w:pPr>
            <w:r>
              <w:rPr>
                <w:rFonts w:cs="Arial"/>
                <w:b/>
                <w:sz w:val="20"/>
              </w:rPr>
              <w:t xml:space="preserve">The Core Strategy itself did not mention ‘health’ </w:t>
            </w:r>
            <w:r w:rsidRPr="00D91BB5">
              <w:rPr>
                <w:rFonts w:cs="Arial"/>
                <w:color w:val="231F20"/>
                <w:sz w:val="20"/>
              </w:rPr>
              <w:t>but almost entirely focuses on the</w:t>
            </w:r>
          </w:p>
          <w:p w:rsidR="0012081D" w:rsidRDefault="0012081D" w:rsidP="0057511F">
            <w:pPr>
              <w:autoSpaceDE w:val="0"/>
              <w:autoSpaceDN w:val="0"/>
              <w:adjustRightInd w:val="0"/>
              <w:rPr>
                <w:rFonts w:cs="Arial"/>
                <w:color w:val="231F20"/>
                <w:sz w:val="20"/>
              </w:rPr>
            </w:pPr>
            <w:proofErr w:type="gramStart"/>
            <w:r w:rsidRPr="00D91BB5">
              <w:rPr>
                <w:rFonts w:cs="Arial"/>
                <w:color w:val="231F20"/>
                <w:sz w:val="20"/>
              </w:rPr>
              <w:t>question</w:t>
            </w:r>
            <w:proofErr w:type="gramEnd"/>
            <w:r w:rsidRPr="00D91BB5">
              <w:rPr>
                <w:rFonts w:cs="Arial"/>
                <w:color w:val="231F20"/>
                <w:sz w:val="20"/>
              </w:rPr>
              <w:t xml:space="preserve"> as to how to deliver economic growth. However, the SEA</w:t>
            </w:r>
            <w:r>
              <w:rPr>
                <w:rFonts w:cs="Arial"/>
                <w:color w:val="231F20"/>
                <w:sz w:val="20"/>
              </w:rPr>
              <w:t xml:space="preserve"> </w:t>
            </w:r>
            <w:r w:rsidRPr="00D91BB5">
              <w:rPr>
                <w:rFonts w:cs="Arial"/>
                <w:color w:val="231F20"/>
                <w:sz w:val="20"/>
              </w:rPr>
              <w:t xml:space="preserve">itself works with various health </w:t>
            </w:r>
            <w:r>
              <w:rPr>
                <w:rFonts w:cs="Arial"/>
                <w:color w:val="231F20"/>
                <w:sz w:val="20"/>
              </w:rPr>
              <w:t>o</w:t>
            </w:r>
            <w:r w:rsidRPr="00D91BB5">
              <w:rPr>
                <w:rFonts w:cs="Arial"/>
                <w:color w:val="231F20"/>
                <w:sz w:val="20"/>
              </w:rPr>
              <w:t>bjectives and</w:t>
            </w:r>
            <w:r>
              <w:rPr>
                <w:rFonts w:cs="Arial"/>
                <w:color w:val="231F20"/>
                <w:sz w:val="20"/>
              </w:rPr>
              <w:t xml:space="preserve"> a</w:t>
            </w:r>
            <w:r w:rsidRPr="00D91BB5">
              <w:rPr>
                <w:rFonts w:cs="Arial"/>
                <w:color w:val="231F20"/>
                <w:sz w:val="20"/>
              </w:rPr>
              <w:t>spects.</w:t>
            </w:r>
          </w:p>
          <w:p w:rsidR="0012081D" w:rsidRDefault="0012081D" w:rsidP="0057511F">
            <w:pPr>
              <w:autoSpaceDE w:val="0"/>
              <w:autoSpaceDN w:val="0"/>
              <w:adjustRightInd w:val="0"/>
              <w:rPr>
                <w:rFonts w:cs="Arial"/>
                <w:color w:val="231F20"/>
                <w:sz w:val="20"/>
              </w:rPr>
            </w:pPr>
          </w:p>
          <w:p w:rsidR="0012081D" w:rsidRDefault="0012081D" w:rsidP="0057511F">
            <w:pPr>
              <w:autoSpaceDE w:val="0"/>
              <w:autoSpaceDN w:val="0"/>
              <w:adjustRightInd w:val="0"/>
              <w:rPr>
                <w:rFonts w:cs="Arial"/>
                <w:color w:val="231F20"/>
                <w:sz w:val="20"/>
              </w:rPr>
            </w:pPr>
            <w:r>
              <w:rPr>
                <w:rFonts w:cs="Arial"/>
                <w:color w:val="231F20"/>
                <w:sz w:val="20"/>
              </w:rPr>
              <w:t>The SEA is focussed more on social &amp; behavioural aspects.</w:t>
            </w:r>
          </w:p>
          <w:p w:rsidR="0012081D" w:rsidRDefault="0012081D" w:rsidP="0057511F">
            <w:pPr>
              <w:autoSpaceDE w:val="0"/>
              <w:autoSpaceDN w:val="0"/>
              <w:adjustRightInd w:val="0"/>
              <w:rPr>
                <w:rFonts w:cs="Arial"/>
                <w:color w:val="231F20"/>
                <w:sz w:val="20"/>
              </w:rPr>
            </w:pPr>
          </w:p>
          <w:p w:rsidR="0012081D" w:rsidRPr="00FC6DEC" w:rsidRDefault="0012081D" w:rsidP="0057511F">
            <w:pPr>
              <w:autoSpaceDE w:val="0"/>
              <w:autoSpaceDN w:val="0"/>
              <w:adjustRightInd w:val="0"/>
              <w:rPr>
                <w:rFonts w:cs="Arial"/>
                <w:color w:val="231F20"/>
                <w:sz w:val="20"/>
              </w:rPr>
            </w:pPr>
            <w:r>
              <w:rPr>
                <w:rFonts w:cs="Arial"/>
                <w:color w:val="231F20"/>
                <w:sz w:val="20"/>
              </w:rPr>
              <w:t xml:space="preserve">Interestingly, it is reported that </w:t>
            </w:r>
            <w:r>
              <w:rPr>
                <w:rFonts w:cs="Arial"/>
                <w:b/>
                <w:color w:val="231F20"/>
                <w:sz w:val="20"/>
              </w:rPr>
              <w:t>H</w:t>
            </w:r>
            <w:r w:rsidRPr="007C6BE7">
              <w:rPr>
                <w:rFonts w:cs="Arial"/>
                <w:b/>
                <w:color w:val="231F20"/>
                <w:sz w:val="20"/>
              </w:rPr>
              <w:t>ealth stakeholders</w:t>
            </w:r>
            <w:r w:rsidRPr="00FC6DEC">
              <w:rPr>
                <w:rFonts w:cs="Arial"/>
                <w:color w:val="231F20"/>
                <w:sz w:val="20"/>
              </w:rPr>
              <w:t xml:space="preserve"> had the possibility to participate</w:t>
            </w:r>
            <w:r>
              <w:rPr>
                <w:rFonts w:cs="Arial"/>
                <w:color w:val="231F20"/>
                <w:sz w:val="20"/>
              </w:rPr>
              <w:t xml:space="preserve"> </w:t>
            </w:r>
            <w:r w:rsidRPr="00FC6DEC">
              <w:rPr>
                <w:rFonts w:cs="Arial"/>
                <w:color w:val="231F20"/>
                <w:sz w:val="20"/>
              </w:rPr>
              <w:t>in the SEA process</w:t>
            </w:r>
            <w:r>
              <w:rPr>
                <w:rFonts w:cs="Arial"/>
                <w:color w:val="231F20"/>
                <w:sz w:val="20"/>
              </w:rPr>
              <w:t>, but did not</w:t>
            </w:r>
            <w:r w:rsidRPr="00FC6DEC">
              <w:rPr>
                <w:rFonts w:cs="Arial"/>
                <w:color w:val="231F20"/>
                <w:sz w:val="20"/>
              </w:rPr>
              <w:t>.</w:t>
            </w:r>
            <w:r>
              <w:rPr>
                <w:rFonts w:cs="Arial"/>
                <w:color w:val="231F20"/>
                <w:sz w:val="20"/>
              </w:rPr>
              <w:t xml:space="preserve">  H</w:t>
            </w:r>
            <w:r w:rsidRPr="00FC6DEC">
              <w:rPr>
                <w:rFonts w:cs="Arial"/>
                <w:color w:val="231F20"/>
                <w:sz w:val="20"/>
              </w:rPr>
              <w:t>ealth comments c</w:t>
            </w:r>
            <w:r>
              <w:rPr>
                <w:rFonts w:cs="Arial"/>
                <w:color w:val="231F20"/>
                <w:sz w:val="20"/>
              </w:rPr>
              <w:t>a</w:t>
            </w:r>
            <w:r w:rsidRPr="00FC6DEC">
              <w:rPr>
                <w:rFonts w:cs="Arial"/>
                <w:color w:val="231F20"/>
                <w:sz w:val="20"/>
              </w:rPr>
              <w:t>me from non-health</w:t>
            </w:r>
            <w:r>
              <w:rPr>
                <w:rFonts w:cs="Arial"/>
                <w:color w:val="231F20"/>
                <w:sz w:val="20"/>
              </w:rPr>
              <w:t xml:space="preserve"> </w:t>
            </w:r>
            <w:r w:rsidRPr="00FC6DEC">
              <w:rPr>
                <w:rFonts w:cs="Arial"/>
                <w:color w:val="231F20"/>
                <w:sz w:val="20"/>
              </w:rPr>
              <w:t xml:space="preserve">bodies. </w:t>
            </w:r>
            <w:r>
              <w:rPr>
                <w:rFonts w:cs="Arial"/>
                <w:color w:val="231F20"/>
                <w:sz w:val="20"/>
              </w:rPr>
              <w:t>E.g.</w:t>
            </w:r>
            <w:r w:rsidRPr="007C6BE7">
              <w:rPr>
                <w:rFonts w:cs="Arial"/>
                <w:color w:val="231F20"/>
                <w:sz w:val="20"/>
              </w:rPr>
              <w:t xml:space="preserve"> comments</w:t>
            </w:r>
            <w:r w:rsidRPr="00FC6DEC">
              <w:rPr>
                <w:rFonts w:cs="Arial"/>
                <w:color w:val="231F20"/>
                <w:sz w:val="20"/>
              </w:rPr>
              <w:t xml:space="preserve"> (on health and flood risk, biodiversity, accessibility,</w:t>
            </w:r>
          </w:p>
          <w:p w:rsidR="0012081D" w:rsidRDefault="0012081D" w:rsidP="0057511F">
            <w:pPr>
              <w:autoSpaceDE w:val="0"/>
              <w:autoSpaceDN w:val="0"/>
              <w:adjustRightInd w:val="0"/>
              <w:rPr>
                <w:rFonts w:cs="Arial"/>
                <w:color w:val="231F20"/>
                <w:sz w:val="20"/>
              </w:rPr>
            </w:pPr>
            <w:proofErr w:type="gramStart"/>
            <w:r w:rsidRPr="00FC6DEC">
              <w:rPr>
                <w:rFonts w:cs="Arial"/>
                <w:color w:val="231F20"/>
                <w:sz w:val="20"/>
              </w:rPr>
              <w:t>high</w:t>
            </w:r>
            <w:proofErr w:type="gramEnd"/>
            <w:r w:rsidRPr="00FC6DEC">
              <w:rPr>
                <w:rFonts w:cs="Arial"/>
                <w:color w:val="231F20"/>
                <w:sz w:val="20"/>
              </w:rPr>
              <w:t xml:space="preserve"> quality living environments, healthy lifestyles) came from </w:t>
            </w:r>
            <w:r w:rsidRPr="00FC6DEC">
              <w:rPr>
                <w:rFonts w:cs="Arial"/>
                <w:color w:val="231F20"/>
                <w:sz w:val="20"/>
              </w:rPr>
              <w:lastRenderedPageBreak/>
              <w:t>the</w:t>
            </w:r>
            <w:r>
              <w:rPr>
                <w:rFonts w:cs="Arial"/>
                <w:color w:val="231F20"/>
                <w:sz w:val="20"/>
              </w:rPr>
              <w:t xml:space="preserve"> </w:t>
            </w:r>
            <w:r w:rsidRPr="00FC6DEC">
              <w:rPr>
                <w:rFonts w:cs="Arial"/>
                <w:color w:val="231F20"/>
                <w:sz w:val="20"/>
              </w:rPr>
              <w:t>Countryside Agency, Environment Agency, English Heritage and</w:t>
            </w:r>
            <w:r>
              <w:rPr>
                <w:rFonts w:cs="Arial"/>
                <w:color w:val="231F20"/>
                <w:sz w:val="20"/>
              </w:rPr>
              <w:t xml:space="preserve"> </w:t>
            </w:r>
            <w:r w:rsidRPr="00FC6DEC">
              <w:rPr>
                <w:rFonts w:cs="Arial"/>
                <w:color w:val="231F20"/>
                <w:sz w:val="20"/>
              </w:rPr>
              <w:t>‘Opportunity Peterborough’ (an urban regeneration company).</w:t>
            </w:r>
          </w:p>
          <w:p w:rsidR="0012081D" w:rsidRDefault="0012081D" w:rsidP="0057511F">
            <w:pPr>
              <w:autoSpaceDE w:val="0"/>
              <w:autoSpaceDN w:val="0"/>
              <w:adjustRightInd w:val="0"/>
              <w:rPr>
                <w:rFonts w:cs="Arial"/>
                <w:color w:val="231F20"/>
                <w:sz w:val="20"/>
              </w:rPr>
            </w:pPr>
          </w:p>
          <w:p w:rsidR="0012081D" w:rsidRPr="00FC6DEC" w:rsidRDefault="0012081D" w:rsidP="0057511F">
            <w:pPr>
              <w:autoSpaceDE w:val="0"/>
              <w:autoSpaceDN w:val="0"/>
              <w:adjustRightInd w:val="0"/>
              <w:rPr>
                <w:rFonts w:cs="Arial"/>
                <w:color w:val="231F20"/>
                <w:sz w:val="20"/>
              </w:rPr>
            </w:pPr>
            <w:r w:rsidRPr="00FC6DEC">
              <w:rPr>
                <w:rFonts w:cs="Arial"/>
                <w:color w:val="231F20"/>
                <w:sz w:val="20"/>
              </w:rPr>
              <w:t>A comprehensive scoping</w:t>
            </w:r>
            <w:r>
              <w:rPr>
                <w:rFonts w:cs="Arial"/>
                <w:color w:val="231F20"/>
                <w:sz w:val="20"/>
              </w:rPr>
              <w:t xml:space="preserve"> </w:t>
            </w:r>
            <w:r w:rsidRPr="00FC6DEC">
              <w:rPr>
                <w:rFonts w:cs="Arial"/>
                <w:color w:val="231F20"/>
                <w:sz w:val="20"/>
              </w:rPr>
              <w:t>report was prepared, providing for an extensive health baseline. In this</w:t>
            </w:r>
            <w:r>
              <w:rPr>
                <w:rFonts w:cs="Arial"/>
                <w:color w:val="231F20"/>
                <w:sz w:val="20"/>
              </w:rPr>
              <w:t xml:space="preserve"> </w:t>
            </w:r>
            <w:r w:rsidRPr="00FC6DEC">
              <w:rPr>
                <w:rFonts w:cs="Arial"/>
                <w:color w:val="231F20"/>
                <w:sz w:val="20"/>
              </w:rPr>
              <w:t xml:space="preserve">context, the SEA has a section on human health. </w:t>
            </w:r>
            <w:r>
              <w:rPr>
                <w:rFonts w:cs="Arial"/>
                <w:color w:val="231F20"/>
                <w:sz w:val="20"/>
              </w:rPr>
              <w:t>A crucial problem was</w:t>
            </w:r>
            <w:r w:rsidRPr="00FC6DEC">
              <w:rPr>
                <w:rFonts w:cs="Arial"/>
                <w:color w:val="231F20"/>
                <w:sz w:val="20"/>
              </w:rPr>
              <w:t xml:space="preserve"> however, that these </w:t>
            </w:r>
            <w:r w:rsidRPr="007C6BE7">
              <w:rPr>
                <w:rFonts w:cs="Arial"/>
                <w:b/>
                <w:color w:val="231F20"/>
                <w:sz w:val="20"/>
              </w:rPr>
              <w:t>health baseline data</w:t>
            </w:r>
            <w:r w:rsidRPr="00FC6DEC">
              <w:rPr>
                <w:rFonts w:cs="Arial"/>
                <w:color w:val="231F20"/>
                <w:sz w:val="20"/>
              </w:rPr>
              <w:t xml:space="preserve"> (along</w:t>
            </w:r>
            <w:r>
              <w:rPr>
                <w:rFonts w:cs="Arial"/>
                <w:color w:val="231F20"/>
                <w:sz w:val="20"/>
              </w:rPr>
              <w:t xml:space="preserve"> </w:t>
            </w:r>
            <w:r w:rsidRPr="00FC6DEC">
              <w:rPr>
                <w:rFonts w:cs="Arial"/>
                <w:color w:val="231F20"/>
                <w:sz w:val="20"/>
              </w:rPr>
              <w:t xml:space="preserve">with other baseline </w:t>
            </w:r>
            <w:r>
              <w:rPr>
                <w:rFonts w:cs="Arial"/>
                <w:color w:val="231F20"/>
                <w:sz w:val="20"/>
              </w:rPr>
              <w:t>d</w:t>
            </w:r>
            <w:r w:rsidRPr="00FC6DEC">
              <w:rPr>
                <w:rFonts w:cs="Arial"/>
                <w:color w:val="231F20"/>
                <w:sz w:val="20"/>
              </w:rPr>
              <w:t xml:space="preserve">ata) </w:t>
            </w:r>
            <w:r w:rsidRPr="007C6BE7">
              <w:rPr>
                <w:rFonts w:cs="Arial"/>
                <w:b/>
                <w:color w:val="231F20"/>
                <w:sz w:val="20"/>
              </w:rPr>
              <w:t>do not appear to have been used to any large extent later in assessment</w:t>
            </w:r>
            <w:r w:rsidRPr="00FC6DEC">
              <w:rPr>
                <w:rFonts w:cs="Arial"/>
                <w:color w:val="231F20"/>
                <w:sz w:val="20"/>
              </w:rPr>
              <w:t>,</w:t>
            </w:r>
            <w:r>
              <w:rPr>
                <w:rFonts w:cs="Arial"/>
                <w:color w:val="231F20"/>
                <w:sz w:val="20"/>
              </w:rPr>
              <w:t xml:space="preserve"> </w:t>
            </w:r>
            <w:r w:rsidRPr="00FC6DEC">
              <w:rPr>
                <w:rFonts w:cs="Arial"/>
                <w:color w:val="231F20"/>
                <w:sz w:val="20"/>
              </w:rPr>
              <w:t>which</w:t>
            </w:r>
            <w:r>
              <w:rPr>
                <w:rFonts w:cs="Arial"/>
                <w:color w:val="231F20"/>
                <w:sz w:val="20"/>
              </w:rPr>
              <w:t xml:space="preserve"> </w:t>
            </w:r>
            <w:r w:rsidRPr="00FC6DEC">
              <w:rPr>
                <w:rFonts w:cs="Arial"/>
                <w:color w:val="231F20"/>
                <w:sz w:val="20"/>
              </w:rPr>
              <w:t>was rather vague, frequently</w:t>
            </w:r>
            <w:r>
              <w:rPr>
                <w:rFonts w:cs="Arial"/>
                <w:color w:val="231F20"/>
                <w:sz w:val="20"/>
              </w:rPr>
              <w:t xml:space="preserve"> </w:t>
            </w:r>
            <w:r w:rsidRPr="00FC6DEC">
              <w:rPr>
                <w:rFonts w:cs="Arial"/>
                <w:color w:val="231F20"/>
                <w:sz w:val="20"/>
              </w:rPr>
              <w:t>leaving implications on particular aspects open. This appears to be</w:t>
            </w:r>
          </w:p>
          <w:p w:rsidR="0012081D" w:rsidRDefault="0012081D" w:rsidP="0057511F">
            <w:pPr>
              <w:autoSpaceDE w:val="0"/>
              <w:autoSpaceDN w:val="0"/>
              <w:adjustRightInd w:val="0"/>
              <w:rPr>
                <w:rFonts w:cs="Arial"/>
                <w:color w:val="231F20"/>
                <w:sz w:val="20"/>
              </w:rPr>
            </w:pPr>
            <w:proofErr w:type="gramStart"/>
            <w:r w:rsidRPr="00FC6DEC">
              <w:rPr>
                <w:rFonts w:cs="Arial"/>
                <w:color w:val="231F20"/>
                <w:sz w:val="20"/>
              </w:rPr>
              <w:t>connected</w:t>
            </w:r>
            <w:proofErr w:type="gramEnd"/>
            <w:r w:rsidRPr="00FC6DEC">
              <w:rPr>
                <w:rFonts w:cs="Arial"/>
                <w:color w:val="231F20"/>
                <w:sz w:val="20"/>
              </w:rPr>
              <w:t xml:space="preserve"> in particular with the guidance used, which is rather</w:t>
            </w:r>
            <w:r>
              <w:rPr>
                <w:rFonts w:cs="Arial"/>
                <w:color w:val="231F20"/>
                <w:sz w:val="20"/>
              </w:rPr>
              <w:t xml:space="preserve"> </w:t>
            </w:r>
            <w:r w:rsidRPr="00FC6DEC">
              <w:rPr>
                <w:rFonts w:cs="Arial"/>
                <w:color w:val="231F20"/>
                <w:sz w:val="20"/>
              </w:rPr>
              <w:t>prescriptive</w:t>
            </w:r>
            <w:r>
              <w:rPr>
                <w:rFonts w:cs="Arial"/>
                <w:color w:val="231F20"/>
                <w:sz w:val="20"/>
              </w:rPr>
              <w:t xml:space="preserve"> </w:t>
            </w:r>
            <w:r w:rsidRPr="00FC6DEC">
              <w:rPr>
                <w:rFonts w:cs="Arial"/>
                <w:color w:val="231F20"/>
                <w:sz w:val="20"/>
              </w:rPr>
              <w:t>on baseline data, but</w:t>
            </w:r>
            <w:r>
              <w:rPr>
                <w:rFonts w:cs="Arial"/>
                <w:color w:val="231F20"/>
                <w:sz w:val="20"/>
              </w:rPr>
              <w:t xml:space="preserve"> </w:t>
            </w:r>
            <w:r w:rsidRPr="00FC6DEC">
              <w:rPr>
                <w:rFonts w:cs="Arial"/>
                <w:color w:val="231F20"/>
                <w:sz w:val="20"/>
              </w:rPr>
              <w:t xml:space="preserve">more vague </w:t>
            </w:r>
            <w:r>
              <w:rPr>
                <w:rFonts w:cs="Arial"/>
                <w:color w:val="231F20"/>
                <w:sz w:val="20"/>
              </w:rPr>
              <w:t>o</w:t>
            </w:r>
            <w:r w:rsidRPr="00FC6DEC">
              <w:rPr>
                <w:rFonts w:cs="Arial"/>
                <w:color w:val="231F20"/>
                <w:sz w:val="20"/>
              </w:rPr>
              <w:t xml:space="preserve">n other issues. </w:t>
            </w:r>
          </w:p>
          <w:p w:rsidR="0012081D" w:rsidRDefault="0012081D" w:rsidP="0057511F">
            <w:pPr>
              <w:autoSpaceDE w:val="0"/>
              <w:autoSpaceDN w:val="0"/>
              <w:adjustRightInd w:val="0"/>
              <w:rPr>
                <w:rFonts w:cs="Arial"/>
                <w:color w:val="231F20"/>
                <w:sz w:val="20"/>
              </w:rPr>
            </w:pPr>
          </w:p>
          <w:p w:rsidR="0012081D" w:rsidRPr="00FC6DEC" w:rsidRDefault="0012081D" w:rsidP="0057511F">
            <w:pPr>
              <w:autoSpaceDE w:val="0"/>
              <w:autoSpaceDN w:val="0"/>
              <w:adjustRightInd w:val="0"/>
              <w:rPr>
                <w:rFonts w:cs="Arial"/>
                <w:color w:val="231F20"/>
                <w:sz w:val="20"/>
              </w:rPr>
            </w:pPr>
            <w:r w:rsidRPr="00FC6DEC">
              <w:rPr>
                <w:rFonts w:cs="Arial"/>
                <w:color w:val="231F20"/>
                <w:sz w:val="20"/>
              </w:rPr>
              <w:t>Furthermore,</w:t>
            </w:r>
            <w:r>
              <w:rPr>
                <w:rFonts w:cs="Arial"/>
                <w:color w:val="231F20"/>
                <w:sz w:val="20"/>
              </w:rPr>
              <w:t xml:space="preserve"> </w:t>
            </w:r>
            <w:r w:rsidRPr="007C6BE7">
              <w:rPr>
                <w:rFonts w:cs="Arial"/>
                <w:b/>
                <w:color w:val="231F20"/>
                <w:sz w:val="20"/>
              </w:rPr>
              <w:t xml:space="preserve">no evaluation of </w:t>
            </w:r>
            <w:r w:rsidRPr="007C6BE7">
              <w:rPr>
                <w:rFonts w:cs="Arial"/>
                <w:b/>
                <w:color w:val="231F20"/>
                <w:sz w:val="20"/>
              </w:rPr>
              <w:lastRenderedPageBreak/>
              <w:t>alternatives was done in the SEA</w:t>
            </w:r>
            <w:r w:rsidRPr="00FC6DEC">
              <w:rPr>
                <w:rFonts w:cs="Arial"/>
                <w:color w:val="231F20"/>
                <w:sz w:val="20"/>
              </w:rPr>
              <w:t>. This was completed</w:t>
            </w:r>
            <w:r>
              <w:rPr>
                <w:rFonts w:cs="Arial"/>
                <w:color w:val="231F20"/>
                <w:sz w:val="20"/>
              </w:rPr>
              <w:t xml:space="preserve"> </w:t>
            </w:r>
            <w:r w:rsidRPr="00FC6DEC">
              <w:rPr>
                <w:rFonts w:cs="Arial"/>
                <w:color w:val="231F20"/>
                <w:sz w:val="20"/>
              </w:rPr>
              <w:t>separately with the help of a computer-model based ‘integrated growth</w:t>
            </w:r>
          </w:p>
          <w:p w:rsidR="0012081D" w:rsidRPr="00FC6DEC" w:rsidRDefault="0012081D" w:rsidP="0057511F">
            <w:pPr>
              <w:autoSpaceDE w:val="0"/>
              <w:autoSpaceDN w:val="0"/>
              <w:adjustRightInd w:val="0"/>
              <w:rPr>
                <w:rFonts w:cs="Arial"/>
                <w:color w:val="231F20"/>
                <w:sz w:val="20"/>
              </w:rPr>
            </w:pPr>
            <w:proofErr w:type="gramStart"/>
            <w:r w:rsidRPr="00FC6DEC">
              <w:rPr>
                <w:rFonts w:cs="Arial"/>
                <w:color w:val="231F20"/>
                <w:sz w:val="20"/>
              </w:rPr>
              <w:t>study</w:t>
            </w:r>
            <w:proofErr w:type="gramEnd"/>
            <w:r w:rsidRPr="00FC6DEC">
              <w:rPr>
                <w:rFonts w:cs="Arial"/>
                <w:color w:val="231F20"/>
                <w:sz w:val="20"/>
              </w:rPr>
              <w:t>’. This model only gave little consideration to health impacts.</w:t>
            </w:r>
          </w:p>
          <w:p w:rsidR="0012081D" w:rsidRPr="00FC6DEC" w:rsidRDefault="0012081D" w:rsidP="0057511F">
            <w:pPr>
              <w:autoSpaceDE w:val="0"/>
              <w:autoSpaceDN w:val="0"/>
              <w:adjustRightInd w:val="0"/>
              <w:rPr>
                <w:rFonts w:cs="Arial"/>
                <w:b/>
                <w:sz w:val="20"/>
              </w:rPr>
            </w:pPr>
            <w:r w:rsidRPr="00FC6DEC">
              <w:rPr>
                <w:rFonts w:cs="Arial"/>
                <w:color w:val="231F20"/>
                <w:sz w:val="20"/>
              </w:rPr>
              <w:t xml:space="preserve">Furthermore, </w:t>
            </w:r>
            <w:r w:rsidRPr="007C6BE7">
              <w:rPr>
                <w:rFonts w:cs="Arial"/>
                <w:b/>
                <w:color w:val="231F20"/>
                <w:sz w:val="20"/>
              </w:rPr>
              <w:t>no clear distinction was made between significant and</w:t>
            </w:r>
            <w:r>
              <w:rPr>
                <w:rFonts w:cs="Arial"/>
                <w:b/>
                <w:color w:val="231F20"/>
                <w:sz w:val="20"/>
              </w:rPr>
              <w:t xml:space="preserve"> </w:t>
            </w:r>
            <w:r w:rsidRPr="007C6BE7">
              <w:rPr>
                <w:rFonts w:cs="Arial"/>
                <w:b/>
                <w:color w:val="231F20"/>
                <w:sz w:val="20"/>
              </w:rPr>
              <w:t>Insignificant, impacts</w:t>
            </w:r>
            <w:r w:rsidRPr="00FC6DEC">
              <w:rPr>
                <w:rFonts w:cs="Arial"/>
                <w:color w:val="231F20"/>
                <w:sz w:val="20"/>
              </w:rPr>
              <w:t>.</w:t>
            </w:r>
          </w:p>
        </w:tc>
        <w:tc>
          <w:tcPr>
            <w:tcW w:w="2317" w:type="dxa"/>
            <w:tcBorders>
              <w:top w:val="single" w:sz="4" w:space="0" w:color="auto"/>
            </w:tcBorders>
          </w:tcPr>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Pr="00280E6F" w:rsidRDefault="0012081D" w:rsidP="0057511F">
            <w:pPr>
              <w:rPr>
                <w:rFonts w:cs="Arial"/>
                <w:b/>
                <w:sz w:val="20"/>
              </w:rPr>
            </w:pPr>
          </w:p>
        </w:tc>
      </w:tr>
      <w:tr w:rsidR="0012081D" w:rsidRPr="00D63D91" w:rsidTr="0057511F">
        <w:trPr>
          <w:trHeight w:val="8288"/>
        </w:trPr>
        <w:tc>
          <w:tcPr>
            <w:tcW w:w="2303" w:type="dxa"/>
            <w:tcBorders>
              <w:bottom w:val="single" w:sz="4" w:space="0" w:color="auto"/>
            </w:tcBorders>
          </w:tcPr>
          <w:p w:rsidR="0012081D" w:rsidRPr="00280E6F" w:rsidRDefault="0012081D" w:rsidP="0057511F">
            <w:pPr>
              <w:rPr>
                <w:rFonts w:cs="Arial"/>
                <w:b/>
                <w:sz w:val="20"/>
              </w:rPr>
            </w:pPr>
          </w:p>
        </w:tc>
        <w:tc>
          <w:tcPr>
            <w:tcW w:w="2296" w:type="dxa"/>
            <w:tcBorders>
              <w:bottom w:val="single" w:sz="4" w:space="0" w:color="auto"/>
            </w:tcBorders>
          </w:tcPr>
          <w:p w:rsidR="0012081D" w:rsidRPr="00D63D91" w:rsidRDefault="0012081D" w:rsidP="0057511F">
            <w:pPr>
              <w:rPr>
                <w:rFonts w:cs="Arial"/>
                <w:sz w:val="20"/>
              </w:rPr>
            </w:pPr>
            <w:r w:rsidRPr="00280E6F">
              <w:rPr>
                <w:rFonts w:cs="Arial"/>
                <w:b/>
                <w:sz w:val="20"/>
              </w:rPr>
              <w:t>Country</w:t>
            </w:r>
            <w:r w:rsidRPr="00D63D91">
              <w:rPr>
                <w:rFonts w:cs="Arial"/>
                <w:sz w:val="20"/>
              </w:rPr>
              <w:t>:</w:t>
            </w:r>
          </w:p>
          <w:p w:rsidR="0012081D" w:rsidRDefault="0012081D" w:rsidP="0057511F">
            <w:pPr>
              <w:rPr>
                <w:rFonts w:cs="Arial"/>
                <w:sz w:val="20"/>
              </w:rPr>
            </w:pPr>
            <w:r w:rsidRPr="00C27B11">
              <w:rPr>
                <w:rFonts w:cs="Arial"/>
                <w:sz w:val="20"/>
              </w:rPr>
              <w:t>England</w:t>
            </w: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Pr="00C27B11" w:rsidRDefault="0012081D" w:rsidP="0057511F">
            <w:pPr>
              <w:rPr>
                <w:rFonts w:cs="Arial"/>
                <w:sz w:val="20"/>
              </w:rPr>
            </w:pPr>
          </w:p>
        </w:tc>
        <w:tc>
          <w:tcPr>
            <w:tcW w:w="2359" w:type="dxa"/>
            <w:tcBorders>
              <w:bottom w:val="single" w:sz="4" w:space="0" w:color="auto"/>
            </w:tcBorders>
          </w:tcPr>
          <w:p w:rsidR="0012081D" w:rsidRPr="00D63D91" w:rsidRDefault="0012081D" w:rsidP="0057511F">
            <w:pPr>
              <w:rPr>
                <w:rFonts w:cs="Arial"/>
                <w:sz w:val="20"/>
              </w:rPr>
            </w:pPr>
            <w:r w:rsidRPr="00280E6F">
              <w:rPr>
                <w:rFonts w:cs="Arial"/>
                <w:b/>
                <w:sz w:val="20"/>
              </w:rPr>
              <w:t>P</w:t>
            </w:r>
            <w:r>
              <w:rPr>
                <w:rFonts w:cs="Arial"/>
                <w:b/>
                <w:sz w:val="20"/>
              </w:rPr>
              <w:t>lan</w:t>
            </w:r>
            <w:r w:rsidRPr="00D63D91">
              <w:rPr>
                <w:rFonts w:cs="Arial"/>
                <w:sz w:val="20"/>
              </w:rPr>
              <w:t>:</w:t>
            </w:r>
          </w:p>
          <w:p w:rsidR="0012081D" w:rsidRPr="008A2E1A" w:rsidRDefault="0012081D" w:rsidP="0057511F">
            <w:pPr>
              <w:rPr>
                <w:rFonts w:cs="Arial"/>
                <w:sz w:val="18"/>
                <w:szCs w:val="18"/>
              </w:rPr>
            </w:pPr>
            <w:r w:rsidRPr="008A2E1A">
              <w:rPr>
                <w:rFonts w:cs="Arial"/>
                <w:color w:val="231F20"/>
                <w:sz w:val="18"/>
                <w:szCs w:val="18"/>
              </w:rPr>
              <w:t>Peterborough L</w:t>
            </w:r>
            <w:r>
              <w:rPr>
                <w:rFonts w:cs="Arial"/>
                <w:color w:val="231F20"/>
                <w:sz w:val="18"/>
                <w:szCs w:val="18"/>
              </w:rPr>
              <w:t xml:space="preserve">ocal </w:t>
            </w:r>
            <w:r w:rsidRPr="008A2E1A">
              <w:rPr>
                <w:rFonts w:cs="Arial"/>
                <w:color w:val="231F20"/>
                <w:sz w:val="18"/>
                <w:szCs w:val="18"/>
              </w:rPr>
              <w:t>T</w:t>
            </w:r>
            <w:r>
              <w:rPr>
                <w:rFonts w:cs="Arial"/>
                <w:color w:val="231F20"/>
                <w:sz w:val="18"/>
                <w:szCs w:val="18"/>
              </w:rPr>
              <w:t xml:space="preserve">ransport </w:t>
            </w:r>
            <w:r w:rsidRPr="008A2E1A">
              <w:rPr>
                <w:rFonts w:cs="Arial"/>
                <w:color w:val="231F20"/>
                <w:sz w:val="18"/>
                <w:szCs w:val="18"/>
              </w:rPr>
              <w:t>P</w:t>
            </w:r>
            <w:r>
              <w:rPr>
                <w:rFonts w:cs="Arial"/>
                <w:color w:val="231F20"/>
                <w:sz w:val="18"/>
                <w:szCs w:val="18"/>
              </w:rPr>
              <w:t>lan</w:t>
            </w:r>
            <w:r w:rsidRPr="008A2E1A">
              <w:rPr>
                <w:rFonts w:cs="Arial"/>
                <w:color w:val="231F20"/>
                <w:sz w:val="18"/>
                <w:szCs w:val="18"/>
              </w:rPr>
              <w:t xml:space="preserve"> 2 of January 2006</w:t>
            </w:r>
            <w:r>
              <w:rPr>
                <w:rFonts w:cs="Arial"/>
                <w:color w:val="231F20"/>
                <w:sz w:val="18"/>
                <w:szCs w:val="18"/>
              </w:rPr>
              <w:t xml:space="preserve"> </w:t>
            </w:r>
            <w:r>
              <w:rPr>
                <w:rFonts w:cs="Arial"/>
                <w:sz w:val="18"/>
              </w:rPr>
              <w:t>which considered 1 option for major transport schemes against a ‘</w:t>
            </w:r>
            <w:proofErr w:type="gramStart"/>
            <w:r>
              <w:rPr>
                <w:rFonts w:cs="Arial"/>
                <w:sz w:val="18"/>
              </w:rPr>
              <w:t>do</w:t>
            </w:r>
            <w:proofErr w:type="gramEnd"/>
            <w:r>
              <w:rPr>
                <w:rFonts w:cs="Arial"/>
                <w:sz w:val="18"/>
              </w:rPr>
              <w:t xml:space="preserve"> nothing’ option.  </w:t>
            </w:r>
          </w:p>
          <w:p w:rsidR="0012081D" w:rsidRPr="00D63D91" w:rsidRDefault="0012081D" w:rsidP="0057511F">
            <w:pPr>
              <w:rPr>
                <w:rFonts w:cs="Arial"/>
                <w:sz w:val="20"/>
              </w:rPr>
            </w:pPr>
          </w:p>
          <w:p w:rsidR="0012081D" w:rsidRPr="00D63D91" w:rsidRDefault="0012081D" w:rsidP="0057511F">
            <w:pPr>
              <w:rPr>
                <w:rFonts w:cs="Arial"/>
                <w:sz w:val="20"/>
              </w:rPr>
            </w:pPr>
            <w:r w:rsidRPr="00280E6F">
              <w:rPr>
                <w:rFonts w:cs="Arial"/>
                <w:b/>
                <w:sz w:val="20"/>
              </w:rPr>
              <w:t>Method of appraisal</w:t>
            </w:r>
            <w:r w:rsidRPr="00D63D91">
              <w:rPr>
                <w:rFonts w:cs="Arial"/>
                <w:sz w:val="20"/>
              </w:rPr>
              <w:t>:</w:t>
            </w:r>
          </w:p>
          <w:p w:rsidR="0012081D" w:rsidRPr="00D63D91" w:rsidRDefault="0012081D" w:rsidP="0057511F">
            <w:pPr>
              <w:rPr>
                <w:rFonts w:cs="Arial"/>
                <w:sz w:val="20"/>
              </w:rPr>
            </w:pPr>
          </w:p>
          <w:p w:rsidR="0012081D" w:rsidRDefault="0012081D" w:rsidP="0057511F">
            <w:pPr>
              <w:rPr>
                <w:rFonts w:cs="Arial"/>
                <w:sz w:val="20"/>
              </w:rPr>
            </w:pPr>
            <w:r>
              <w:rPr>
                <w:rFonts w:cs="Arial"/>
                <w:sz w:val="20"/>
              </w:rPr>
              <w:t xml:space="preserve">SEA </w:t>
            </w: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b/>
                <w:sz w:val="20"/>
              </w:rPr>
            </w:pPr>
          </w:p>
        </w:tc>
        <w:tc>
          <w:tcPr>
            <w:tcW w:w="2552" w:type="dxa"/>
            <w:tcBorders>
              <w:bottom w:val="single" w:sz="4" w:space="0" w:color="auto"/>
            </w:tcBorders>
          </w:tcPr>
          <w:p w:rsidR="0012081D" w:rsidRDefault="0012081D" w:rsidP="0057511F">
            <w:pPr>
              <w:rPr>
                <w:rFonts w:cs="Arial"/>
                <w:sz w:val="20"/>
              </w:rPr>
            </w:pPr>
            <w:r w:rsidRPr="00280E6F">
              <w:rPr>
                <w:rFonts w:cs="Arial"/>
                <w:b/>
                <w:sz w:val="20"/>
              </w:rPr>
              <w:t>Outcomes measured</w:t>
            </w:r>
            <w:r w:rsidRPr="00D63D91">
              <w:rPr>
                <w:rFonts w:cs="Arial"/>
                <w:sz w:val="20"/>
              </w:rPr>
              <w:t>:</w:t>
            </w:r>
          </w:p>
          <w:p w:rsidR="0012081D" w:rsidRPr="00C870A2" w:rsidRDefault="0012081D" w:rsidP="0057511F">
            <w:pPr>
              <w:rPr>
                <w:rFonts w:cs="Arial"/>
                <w:i/>
                <w:sz w:val="20"/>
              </w:rPr>
            </w:pPr>
            <w:r w:rsidRPr="00C870A2">
              <w:rPr>
                <w:rFonts w:cs="Arial"/>
                <w:i/>
                <w:sz w:val="20"/>
              </w:rPr>
              <w:t>a) Process outcomes: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2081D" w:rsidRDefault="0012081D" w:rsidP="0057511F">
            <w:pPr>
              <w:rPr>
                <w:rFonts w:cs="Arial"/>
                <w:sz w:val="18"/>
                <w:szCs w:val="18"/>
              </w:rPr>
            </w:pPr>
            <w:r>
              <w:rPr>
                <w:rFonts w:cs="Arial"/>
                <w:sz w:val="18"/>
                <w:szCs w:val="18"/>
              </w:rPr>
              <w:t xml:space="preserve">(ii) Health recommendations </w:t>
            </w:r>
            <w:r w:rsidRPr="000F35F3">
              <w:rPr>
                <w:sz w:val="18"/>
                <w:szCs w:val="18"/>
              </w:rPr>
              <w:t>incorporated in pl</w:t>
            </w:r>
            <w:r>
              <w:rPr>
                <w:sz w:val="18"/>
                <w:szCs w:val="18"/>
              </w:rPr>
              <w:t>an</w:t>
            </w:r>
            <w:r>
              <w:rPr>
                <w:rFonts w:cs="Arial"/>
                <w:sz w:val="18"/>
                <w:szCs w:val="18"/>
              </w:rPr>
              <w:t>:</w:t>
            </w:r>
          </w:p>
          <w:p w:rsidR="0012081D" w:rsidRPr="00C870A2" w:rsidRDefault="0012081D" w:rsidP="0057511F">
            <w:pPr>
              <w:rPr>
                <w:rFonts w:cs="Arial"/>
                <w:sz w:val="18"/>
                <w:szCs w:val="18"/>
              </w:rPr>
            </w:pPr>
            <w:r>
              <w:rPr>
                <w:rFonts w:cs="Arial"/>
                <w:sz w:val="18"/>
                <w:szCs w:val="18"/>
              </w:rPr>
              <w:t>UC</w:t>
            </w:r>
          </w:p>
          <w:p w:rsidR="0012081D" w:rsidRPr="00C870A2" w:rsidRDefault="0012081D" w:rsidP="0057511F">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UC</w:t>
            </w:r>
          </w:p>
          <w:p w:rsidR="0012081D" w:rsidRPr="00C870A2" w:rsidRDefault="0012081D" w:rsidP="0057511F">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12081D" w:rsidRDefault="0012081D" w:rsidP="0057511F">
            <w:pPr>
              <w:rPr>
                <w:rFonts w:cs="Arial"/>
                <w:sz w:val="20"/>
              </w:rPr>
            </w:pPr>
          </w:p>
          <w:p w:rsidR="0012081D" w:rsidRPr="00C870A2" w:rsidRDefault="0012081D" w:rsidP="0057511F">
            <w:pPr>
              <w:rPr>
                <w:rFonts w:cs="Arial"/>
                <w:i/>
                <w:sz w:val="20"/>
              </w:rPr>
            </w:pPr>
            <w:r>
              <w:rPr>
                <w:rFonts w:cs="Arial"/>
                <w:i/>
                <w:sz w:val="20"/>
              </w:rPr>
              <w:t>b) Specific issu</w:t>
            </w:r>
            <w:r w:rsidRPr="00C870A2">
              <w:rPr>
                <w:rFonts w:cs="Arial"/>
                <w:i/>
                <w:sz w:val="20"/>
              </w:rPr>
              <w:t>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2081D" w:rsidRPr="00C870A2" w:rsidRDefault="0012081D" w:rsidP="0057511F">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12081D" w:rsidRPr="0057511F" w:rsidRDefault="0012081D" w:rsidP="0057511F">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2081D" w:rsidRPr="00C870A2" w:rsidRDefault="0012081D" w:rsidP="0057511F">
            <w:pPr>
              <w:rPr>
                <w:rFonts w:cs="Arial"/>
                <w:sz w:val="18"/>
                <w:szCs w:val="18"/>
              </w:rPr>
            </w:pPr>
            <w:r>
              <w:rPr>
                <w:rFonts w:cs="Arial"/>
                <w:sz w:val="18"/>
                <w:szCs w:val="18"/>
              </w:rPr>
              <w:t>Y</w:t>
            </w:r>
          </w:p>
          <w:p w:rsidR="0012081D" w:rsidRPr="00C870A2" w:rsidRDefault="0012081D" w:rsidP="0057511F">
            <w:pPr>
              <w:rPr>
                <w:rFonts w:cs="Arial"/>
                <w:sz w:val="18"/>
                <w:szCs w:val="18"/>
              </w:rPr>
            </w:pPr>
            <w:r>
              <w:rPr>
                <w:rFonts w:cs="Arial"/>
                <w:sz w:val="18"/>
                <w:szCs w:val="18"/>
              </w:rPr>
              <w:t>(iv) Unintentional injury: Y</w:t>
            </w:r>
          </w:p>
          <w:p w:rsidR="0012081D" w:rsidRDefault="0012081D" w:rsidP="0057511F">
            <w:pPr>
              <w:rPr>
                <w:rFonts w:cs="Arial"/>
                <w:sz w:val="18"/>
                <w:szCs w:val="18"/>
              </w:rPr>
            </w:pPr>
            <w:r>
              <w:rPr>
                <w:rFonts w:cs="Arial"/>
                <w:sz w:val="18"/>
                <w:szCs w:val="18"/>
              </w:rPr>
              <w:t>(v) Other health: Y</w:t>
            </w:r>
          </w:p>
          <w:p w:rsidR="0012081D" w:rsidRDefault="0012081D" w:rsidP="0057511F">
            <w:pPr>
              <w:rPr>
                <w:rFonts w:cs="Arial"/>
                <w:sz w:val="20"/>
              </w:rPr>
            </w:pPr>
            <w:r>
              <w:rPr>
                <w:rFonts w:cs="Arial"/>
                <w:sz w:val="18"/>
                <w:szCs w:val="18"/>
              </w:rPr>
              <w:t>Specify:</w:t>
            </w:r>
          </w:p>
          <w:p w:rsidR="0012081D" w:rsidRDefault="0012081D" w:rsidP="0057511F">
            <w:pPr>
              <w:rPr>
                <w:rFonts w:cs="Arial"/>
                <w:sz w:val="18"/>
                <w:szCs w:val="18"/>
              </w:rPr>
            </w:pPr>
            <w:r w:rsidRPr="00D52235">
              <w:rPr>
                <w:rFonts w:cs="Arial"/>
                <w:sz w:val="18"/>
                <w:szCs w:val="18"/>
              </w:rPr>
              <w:t>Healthier communities &amp; narrowing of health inequalities</w:t>
            </w:r>
          </w:p>
          <w:p w:rsidR="0012081D" w:rsidRPr="00D52235" w:rsidRDefault="0012081D" w:rsidP="0057511F">
            <w:pPr>
              <w:rPr>
                <w:rFonts w:cs="Arial"/>
                <w:sz w:val="18"/>
                <w:szCs w:val="18"/>
              </w:rPr>
            </w:pPr>
          </w:p>
          <w:p w:rsidR="0012081D" w:rsidRPr="00C870A2" w:rsidRDefault="0012081D" w:rsidP="0057511F">
            <w:pPr>
              <w:rPr>
                <w:rFonts w:cs="Arial"/>
                <w:i/>
                <w:sz w:val="20"/>
              </w:rPr>
            </w:pPr>
            <w:r w:rsidRPr="00C870A2">
              <w:rPr>
                <w:rFonts w:cs="Arial"/>
                <w:i/>
                <w:sz w:val="20"/>
              </w:rPr>
              <w:t>c) Knowledge outcome:</w:t>
            </w:r>
          </w:p>
          <w:p w:rsidR="0012081D" w:rsidRPr="00C870A2" w:rsidRDefault="0012081D" w:rsidP="0057511F">
            <w:pPr>
              <w:rPr>
                <w:rFonts w:cs="Arial"/>
                <w:sz w:val="18"/>
                <w:szCs w:val="18"/>
              </w:rPr>
            </w:pPr>
            <w:r w:rsidRPr="00C870A2">
              <w:rPr>
                <w:rFonts w:cs="Arial"/>
                <w:sz w:val="18"/>
                <w:szCs w:val="18"/>
              </w:rPr>
              <w:t>Planner</w:t>
            </w:r>
            <w:r>
              <w:rPr>
                <w:rFonts w:cs="Arial"/>
                <w:sz w:val="18"/>
                <w:szCs w:val="18"/>
              </w:rPr>
              <w:t>s health knowledge or skills: NR</w:t>
            </w:r>
          </w:p>
          <w:p w:rsidR="0012081D" w:rsidRDefault="0012081D" w:rsidP="0057511F">
            <w:pPr>
              <w:rPr>
                <w:rFonts w:cs="Arial"/>
                <w:sz w:val="20"/>
              </w:rPr>
            </w:pPr>
          </w:p>
          <w:p w:rsidR="0012081D" w:rsidRDefault="0012081D" w:rsidP="0057511F">
            <w:pPr>
              <w:rPr>
                <w:rFonts w:cs="Arial"/>
                <w:sz w:val="18"/>
                <w:szCs w:val="18"/>
              </w:rPr>
            </w:pPr>
            <w:r w:rsidRPr="00C870A2">
              <w:rPr>
                <w:rFonts w:cs="Arial"/>
                <w:i/>
                <w:sz w:val="20"/>
              </w:rPr>
              <w:t>d) Other outcome</w:t>
            </w:r>
            <w:r>
              <w:rPr>
                <w:rFonts w:cs="Arial"/>
                <w:sz w:val="20"/>
              </w:rPr>
              <w:t xml:space="preserve">: </w:t>
            </w:r>
            <w:r>
              <w:rPr>
                <w:rFonts w:cs="Arial"/>
                <w:sz w:val="18"/>
                <w:szCs w:val="18"/>
              </w:rPr>
              <w:t>NR Specify:</w:t>
            </w:r>
          </w:p>
          <w:p w:rsidR="0012081D" w:rsidRDefault="0012081D" w:rsidP="0057511F">
            <w:pPr>
              <w:rPr>
                <w:rFonts w:cs="Arial"/>
                <w:sz w:val="18"/>
                <w:szCs w:val="18"/>
              </w:rPr>
            </w:pPr>
          </w:p>
          <w:p w:rsidR="0012081D" w:rsidRDefault="0012081D" w:rsidP="0057511F">
            <w:pPr>
              <w:rPr>
                <w:rFonts w:cs="Arial"/>
                <w:sz w:val="18"/>
                <w:szCs w:val="18"/>
              </w:rPr>
            </w:pPr>
          </w:p>
          <w:p w:rsidR="0012081D" w:rsidRDefault="0012081D" w:rsidP="0057511F">
            <w:pPr>
              <w:rPr>
                <w:rFonts w:cs="Arial"/>
                <w:sz w:val="18"/>
                <w:szCs w:val="18"/>
              </w:rPr>
            </w:pPr>
          </w:p>
          <w:p w:rsidR="0012081D" w:rsidRDefault="0012081D" w:rsidP="0057511F">
            <w:pPr>
              <w:rPr>
                <w:rFonts w:cs="Arial"/>
                <w:sz w:val="18"/>
                <w:szCs w:val="18"/>
              </w:rPr>
            </w:pPr>
          </w:p>
          <w:p w:rsidR="0012081D" w:rsidRDefault="0012081D" w:rsidP="0057511F">
            <w:pPr>
              <w:rPr>
                <w:rFonts w:cs="Arial"/>
                <w:b/>
                <w:sz w:val="20"/>
              </w:rPr>
            </w:pPr>
          </w:p>
          <w:p w:rsidR="0012081D" w:rsidRDefault="0012081D" w:rsidP="0057511F">
            <w:pPr>
              <w:rPr>
                <w:rFonts w:cs="Arial"/>
                <w:b/>
                <w:sz w:val="20"/>
              </w:rPr>
            </w:pPr>
          </w:p>
        </w:tc>
        <w:tc>
          <w:tcPr>
            <w:tcW w:w="2347" w:type="dxa"/>
            <w:tcBorders>
              <w:bottom w:val="single" w:sz="4" w:space="0" w:color="auto"/>
            </w:tcBorders>
          </w:tcPr>
          <w:p w:rsidR="0012081D" w:rsidRDefault="0012081D" w:rsidP="0057511F">
            <w:pPr>
              <w:autoSpaceDE w:val="0"/>
              <w:autoSpaceDN w:val="0"/>
              <w:adjustRightInd w:val="0"/>
              <w:rPr>
                <w:rFonts w:cs="Arial"/>
                <w:color w:val="231F20"/>
                <w:sz w:val="18"/>
                <w:szCs w:val="18"/>
              </w:rPr>
            </w:pPr>
            <w:r>
              <w:rPr>
                <w:rFonts w:cs="Arial"/>
                <w:color w:val="231F20"/>
                <w:sz w:val="18"/>
                <w:szCs w:val="18"/>
              </w:rPr>
              <w:t>A</w:t>
            </w:r>
            <w:r w:rsidRPr="00D52235">
              <w:rPr>
                <w:rFonts w:cs="Arial"/>
                <w:color w:val="231F20"/>
                <w:sz w:val="18"/>
                <w:szCs w:val="18"/>
              </w:rPr>
              <w:t xml:space="preserve"> scoping report was released</w:t>
            </w:r>
            <w:r>
              <w:rPr>
                <w:rFonts w:cs="Arial"/>
                <w:color w:val="231F20"/>
                <w:sz w:val="18"/>
                <w:szCs w:val="18"/>
              </w:rPr>
              <w:t xml:space="preserve"> </w:t>
            </w:r>
            <w:r w:rsidRPr="00D52235">
              <w:rPr>
                <w:rFonts w:cs="Arial"/>
                <w:color w:val="231F20"/>
                <w:sz w:val="18"/>
                <w:szCs w:val="18"/>
              </w:rPr>
              <w:t>in 2004. An environmental report was prepared in 2005 and subsequently</w:t>
            </w:r>
            <w:r>
              <w:rPr>
                <w:rFonts w:cs="Arial"/>
                <w:color w:val="231F20"/>
                <w:sz w:val="18"/>
                <w:szCs w:val="18"/>
              </w:rPr>
              <w:t xml:space="preserve"> </w:t>
            </w:r>
            <w:r w:rsidRPr="00D52235">
              <w:rPr>
                <w:rFonts w:cs="Arial"/>
                <w:color w:val="231F20"/>
                <w:sz w:val="18"/>
                <w:szCs w:val="18"/>
              </w:rPr>
              <w:t>subject to consultation at the end of the same year. It</w:t>
            </w:r>
            <w:r>
              <w:rPr>
                <w:rFonts w:cs="Arial"/>
                <w:color w:val="231F20"/>
                <w:sz w:val="18"/>
                <w:szCs w:val="18"/>
              </w:rPr>
              <w:t xml:space="preserve"> </w:t>
            </w:r>
            <w:r w:rsidRPr="00D52235">
              <w:rPr>
                <w:rFonts w:cs="Arial"/>
                <w:color w:val="231F20"/>
                <w:sz w:val="18"/>
                <w:szCs w:val="18"/>
              </w:rPr>
              <w:t>includes the presentation of baseline conditions and objectives, as</w:t>
            </w:r>
            <w:r>
              <w:rPr>
                <w:rFonts w:cs="Arial"/>
                <w:color w:val="231F20"/>
                <w:sz w:val="18"/>
                <w:szCs w:val="18"/>
              </w:rPr>
              <w:t xml:space="preserve"> </w:t>
            </w:r>
            <w:r w:rsidRPr="00D52235">
              <w:rPr>
                <w:rFonts w:cs="Arial"/>
                <w:color w:val="231F20"/>
                <w:sz w:val="18"/>
                <w:szCs w:val="18"/>
              </w:rPr>
              <w:t>well as an assessment of preferred schemes. Two alternatives were</w:t>
            </w:r>
            <w:r>
              <w:rPr>
                <w:rFonts w:cs="Arial"/>
                <w:color w:val="231F20"/>
                <w:sz w:val="18"/>
                <w:szCs w:val="18"/>
              </w:rPr>
              <w:t xml:space="preserve"> </w:t>
            </w:r>
            <w:r w:rsidRPr="00D52235">
              <w:rPr>
                <w:rFonts w:cs="Arial"/>
                <w:color w:val="231F20"/>
                <w:sz w:val="18"/>
                <w:szCs w:val="18"/>
              </w:rPr>
              <w:t>considered; ‘do-nothing’ and ‘preferred schemes’. This was followed</w:t>
            </w:r>
            <w:r>
              <w:rPr>
                <w:rFonts w:cs="Arial"/>
                <w:color w:val="231F20"/>
                <w:sz w:val="18"/>
                <w:szCs w:val="18"/>
              </w:rPr>
              <w:t xml:space="preserve"> </w:t>
            </w:r>
            <w:r w:rsidRPr="00D52235">
              <w:rPr>
                <w:rFonts w:cs="Arial"/>
                <w:color w:val="231F20"/>
                <w:sz w:val="18"/>
                <w:szCs w:val="18"/>
              </w:rPr>
              <w:t>up by the publication of a final SEA statement in 2006</w:t>
            </w:r>
            <w:r>
              <w:rPr>
                <w:rFonts w:cs="Arial"/>
                <w:color w:val="231F20"/>
                <w:sz w:val="18"/>
                <w:szCs w:val="18"/>
              </w:rPr>
              <w:t>.</w:t>
            </w:r>
          </w:p>
          <w:p w:rsidR="0012081D" w:rsidRDefault="0012081D" w:rsidP="0057511F">
            <w:pPr>
              <w:ind w:left="-12" w:right="-29"/>
              <w:rPr>
                <w:rFonts w:cs="Arial"/>
                <w:sz w:val="18"/>
              </w:rPr>
            </w:pPr>
            <w:r>
              <w:rPr>
                <w:rFonts w:cs="Arial"/>
                <w:sz w:val="18"/>
              </w:rPr>
              <w:t>Prepared by planning/environmental consultants with main focus on biophysical aspects.  Presentation of baseline information was done in descriptive manner, with no maps and impacts limited to short, medium &amp; long term.</w:t>
            </w:r>
          </w:p>
          <w:p w:rsidR="0012081D" w:rsidRDefault="0012081D" w:rsidP="0057511F">
            <w:pPr>
              <w:ind w:left="50" w:right="-29"/>
              <w:rPr>
                <w:rFonts w:cs="Arial"/>
                <w:sz w:val="18"/>
              </w:rPr>
            </w:pPr>
          </w:p>
          <w:p w:rsidR="0012081D" w:rsidRPr="006134DA" w:rsidRDefault="0012081D" w:rsidP="0057511F">
            <w:pPr>
              <w:autoSpaceDE w:val="0"/>
              <w:autoSpaceDN w:val="0"/>
              <w:adjustRightInd w:val="0"/>
              <w:rPr>
                <w:rFonts w:cs="Arial"/>
                <w:color w:val="231F20"/>
                <w:sz w:val="18"/>
                <w:szCs w:val="18"/>
              </w:rPr>
            </w:pPr>
            <w:r w:rsidRPr="007C6BE7">
              <w:rPr>
                <w:rFonts w:cs="Arial"/>
                <w:color w:val="231F20"/>
                <w:sz w:val="18"/>
                <w:szCs w:val="18"/>
              </w:rPr>
              <w:t>A lot of the</w:t>
            </w:r>
            <w:r>
              <w:rPr>
                <w:rFonts w:cs="Arial"/>
                <w:color w:val="231F20"/>
                <w:sz w:val="18"/>
                <w:szCs w:val="18"/>
              </w:rPr>
              <w:t xml:space="preserve"> </w:t>
            </w:r>
            <w:r w:rsidRPr="007C6BE7">
              <w:rPr>
                <w:rFonts w:cs="Arial"/>
                <w:color w:val="231F20"/>
                <w:sz w:val="18"/>
                <w:szCs w:val="18"/>
              </w:rPr>
              <w:t>baseline data provided on the different aspects subsequently did not</w:t>
            </w:r>
            <w:r>
              <w:rPr>
                <w:rFonts w:cs="Arial"/>
                <w:color w:val="231F20"/>
                <w:sz w:val="18"/>
                <w:szCs w:val="18"/>
              </w:rPr>
              <w:t xml:space="preserve"> </w:t>
            </w:r>
            <w:r w:rsidRPr="007C6BE7">
              <w:rPr>
                <w:rFonts w:cs="Arial"/>
                <w:color w:val="231F20"/>
                <w:sz w:val="18"/>
                <w:szCs w:val="18"/>
              </w:rPr>
              <w:t>appear to have been used later in a</w:t>
            </w:r>
            <w:r>
              <w:rPr>
                <w:rFonts w:cs="Arial"/>
                <w:color w:val="231F20"/>
                <w:sz w:val="18"/>
                <w:szCs w:val="18"/>
              </w:rPr>
              <w:t xml:space="preserve">ssessment </w:t>
            </w:r>
            <w:r w:rsidRPr="007C6BE7">
              <w:rPr>
                <w:rFonts w:cs="Arial"/>
                <w:color w:val="231F20"/>
                <w:sz w:val="18"/>
                <w:szCs w:val="18"/>
              </w:rPr>
              <w:t>and the connection between baseline</w:t>
            </w:r>
            <w:r>
              <w:rPr>
                <w:rFonts w:cs="Arial"/>
                <w:color w:val="231F20"/>
                <w:sz w:val="18"/>
                <w:szCs w:val="18"/>
              </w:rPr>
              <w:t xml:space="preserve"> </w:t>
            </w:r>
            <w:r w:rsidRPr="007C6BE7">
              <w:rPr>
                <w:rFonts w:cs="Arial"/>
                <w:color w:val="231F20"/>
                <w:sz w:val="18"/>
                <w:szCs w:val="18"/>
              </w:rPr>
              <w:t>data and assessment is vague</w:t>
            </w:r>
            <w:r>
              <w:rPr>
                <w:rFonts w:cs="Arial"/>
                <w:color w:val="231F20"/>
                <w:sz w:val="18"/>
                <w:szCs w:val="18"/>
              </w:rPr>
              <w:t>.</w:t>
            </w:r>
          </w:p>
        </w:tc>
        <w:tc>
          <w:tcPr>
            <w:tcW w:w="2317" w:type="dxa"/>
            <w:tcBorders>
              <w:bottom w:val="single" w:sz="4" w:space="0" w:color="auto"/>
            </w:tcBorders>
          </w:tcPr>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Pr="00280E6F" w:rsidRDefault="0012081D" w:rsidP="0057511F">
            <w:pPr>
              <w:rPr>
                <w:rFonts w:cs="Arial"/>
                <w:b/>
                <w:sz w:val="20"/>
              </w:rPr>
            </w:pPr>
          </w:p>
        </w:tc>
      </w:tr>
      <w:tr w:rsidR="0012081D" w:rsidRPr="00D63D91" w:rsidTr="0057511F">
        <w:trPr>
          <w:trHeight w:val="2422"/>
        </w:trPr>
        <w:tc>
          <w:tcPr>
            <w:tcW w:w="2303" w:type="dxa"/>
            <w:tcBorders>
              <w:top w:val="single" w:sz="4" w:space="0" w:color="auto"/>
              <w:bottom w:val="single" w:sz="4" w:space="0" w:color="auto"/>
            </w:tcBorders>
          </w:tcPr>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Pr="00280E6F" w:rsidRDefault="0012081D" w:rsidP="0057511F">
            <w:pPr>
              <w:rPr>
                <w:rFonts w:cs="Arial"/>
                <w:b/>
                <w:sz w:val="20"/>
              </w:rPr>
            </w:pPr>
          </w:p>
        </w:tc>
        <w:tc>
          <w:tcPr>
            <w:tcW w:w="2296" w:type="dxa"/>
            <w:tcBorders>
              <w:top w:val="single" w:sz="4" w:space="0" w:color="auto"/>
              <w:bottom w:val="single" w:sz="4" w:space="0" w:color="auto"/>
            </w:tcBorders>
          </w:tcPr>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Pr="00280E6F" w:rsidRDefault="0012081D" w:rsidP="0057511F">
            <w:pPr>
              <w:rPr>
                <w:rFonts w:cs="Arial"/>
                <w:b/>
                <w:sz w:val="20"/>
              </w:rPr>
            </w:pPr>
          </w:p>
        </w:tc>
        <w:tc>
          <w:tcPr>
            <w:tcW w:w="2359" w:type="dxa"/>
            <w:tcBorders>
              <w:top w:val="single" w:sz="4" w:space="0" w:color="auto"/>
              <w:bottom w:val="single" w:sz="4" w:space="0" w:color="auto"/>
            </w:tcBorders>
          </w:tcPr>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Pr="00280E6F" w:rsidRDefault="0012081D" w:rsidP="0057511F">
            <w:pPr>
              <w:rPr>
                <w:rFonts w:cs="Arial"/>
                <w:b/>
                <w:sz w:val="20"/>
              </w:rPr>
            </w:pPr>
          </w:p>
        </w:tc>
        <w:tc>
          <w:tcPr>
            <w:tcW w:w="2552" w:type="dxa"/>
            <w:tcBorders>
              <w:top w:val="single" w:sz="4" w:space="0" w:color="auto"/>
              <w:bottom w:val="single" w:sz="4" w:space="0" w:color="auto"/>
            </w:tcBorders>
          </w:tcPr>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Pr="00280E6F" w:rsidRDefault="0012081D" w:rsidP="0057511F">
            <w:pPr>
              <w:rPr>
                <w:rFonts w:cs="Arial"/>
                <w:b/>
                <w:sz w:val="20"/>
              </w:rPr>
            </w:pPr>
          </w:p>
        </w:tc>
        <w:tc>
          <w:tcPr>
            <w:tcW w:w="2347" w:type="dxa"/>
            <w:tcBorders>
              <w:top w:val="single" w:sz="4" w:space="0" w:color="auto"/>
              <w:bottom w:val="single" w:sz="4" w:space="0" w:color="auto"/>
            </w:tcBorders>
          </w:tcPr>
          <w:p w:rsidR="0012081D" w:rsidRDefault="0012081D" w:rsidP="0057511F">
            <w:pPr>
              <w:ind w:left="50" w:right="-29"/>
              <w:rPr>
                <w:rFonts w:cs="Arial"/>
                <w:sz w:val="18"/>
              </w:rPr>
            </w:pPr>
            <w:r>
              <w:rPr>
                <w:rFonts w:cs="Arial"/>
                <w:sz w:val="18"/>
              </w:rPr>
              <w:t>No explicit mention that decision makers were influenced by health related aspects of this SEA, although it is a requirement of the Directive that the influence of the overall SEA should be detailed.  The authors suggest therefore that it is “probable” that health considerations had an impact.</w:t>
            </w:r>
          </w:p>
          <w:p w:rsidR="0012081D" w:rsidRDefault="0012081D" w:rsidP="0057511F">
            <w:pPr>
              <w:ind w:left="-12" w:right="-29"/>
              <w:rPr>
                <w:rFonts w:cs="Arial"/>
                <w:sz w:val="18"/>
              </w:rPr>
            </w:pPr>
          </w:p>
          <w:p w:rsidR="0012081D" w:rsidRDefault="0012081D" w:rsidP="0057511F">
            <w:pPr>
              <w:rPr>
                <w:rFonts w:cs="Arial"/>
                <w:color w:val="231F20"/>
                <w:sz w:val="18"/>
                <w:szCs w:val="18"/>
              </w:rPr>
            </w:pPr>
          </w:p>
        </w:tc>
        <w:tc>
          <w:tcPr>
            <w:tcW w:w="2317" w:type="dxa"/>
            <w:tcBorders>
              <w:top w:val="single" w:sz="4" w:space="0" w:color="auto"/>
              <w:bottom w:val="single" w:sz="4" w:space="0" w:color="auto"/>
            </w:tcBorders>
          </w:tcPr>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Pr="00280E6F" w:rsidRDefault="0012081D" w:rsidP="0057511F">
            <w:pPr>
              <w:rPr>
                <w:rFonts w:cs="Arial"/>
                <w:b/>
                <w:sz w:val="20"/>
              </w:rPr>
            </w:pPr>
          </w:p>
        </w:tc>
      </w:tr>
      <w:tr w:rsidR="0012081D" w:rsidRPr="00D63D91" w:rsidTr="0057511F">
        <w:trPr>
          <w:trHeight w:val="3081"/>
        </w:trPr>
        <w:tc>
          <w:tcPr>
            <w:tcW w:w="2303" w:type="dxa"/>
            <w:tcBorders>
              <w:top w:val="single" w:sz="4" w:space="0" w:color="auto"/>
            </w:tcBorders>
          </w:tcPr>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tc>
        <w:tc>
          <w:tcPr>
            <w:tcW w:w="2296" w:type="dxa"/>
            <w:tcBorders>
              <w:top w:val="single" w:sz="4" w:space="0" w:color="auto"/>
            </w:tcBorders>
          </w:tcPr>
          <w:p w:rsidR="0012081D" w:rsidRDefault="0012081D" w:rsidP="0057511F">
            <w:pPr>
              <w:rPr>
                <w:rFonts w:cs="Arial"/>
                <w:b/>
                <w:sz w:val="20"/>
              </w:rPr>
            </w:pPr>
          </w:p>
          <w:p w:rsidR="0012081D" w:rsidRPr="00D63D91" w:rsidRDefault="0012081D" w:rsidP="0057511F">
            <w:pPr>
              <w:rPr>
                <w:rFonts w:cs="Arial"/>
                <w:sz w:val="20"/>
              </w:rPr>
            </w:pPr>
            <w:r w:rsidRPr="00280E6F">
              <w:rPr>
                <w:rFonts w:cs="Arial"/>
                <w:b/>
                <w:sz w:val="20"/>
              </w:rPr>
              <w:t>Country</w:t>
            </w:r>
            <w:r w:rsidRPr="00D63D91">
              <w:rPr>
                <w:rFonts w:cs="Arial"/>
                <w:sz w:val="20"/>
              </w:rPr>
              <w:t>:</w:t>
            </w:r>
          </w:p>
          <w:p w:rsidR="0012081D" w:rsidRPr="00C27B11" w:rsidRDefault="0012081D" w:rsidP="0057511F">
            <w:pPr>
              <w:rPr>
                <w:rFonts w:cs="Arial"/>
                <w:sz w:val="20"/>
              </w:rPr>
            </w:pPr>
            <w:r w:rsidRPr="00C27B11">
              <w:rPr>
                <w:rFonts w:cs="Arial"/>
                <w:sz w:val="20"/>
              </w:rPr>
              <w:t>Wales</w:t>
            </w: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tc>
        <w:tc>
          <w:tcPr>
            <w:tcW w:w="2359" w:type="dxa"/>
            <w:tcBorders>
              <w:top w:val="single" w:sz="4" w:space="0" w:color="auto"/>
            </w:tcBorders>
          </w:tcPr>
          <w:p w:rsidR="0012081D" w:rsidRDefault="0012081D" w:rsidP="0057511F">
            <w:pPr>
              <w:rPr>
                <w:rFonts w:cs="Arial"/>
                <w:sz w:val="20"/>
              </w:rPr>
            </w:pPr>
          </w:p>
          <w:p w:rsidR="0012081D" w:rsidRPr="00D63D91" w:rsidRDefault="0012081D" w:rsidP="0057511F">
            <w:pPr>
              <w:rPr>
                <w:rFonts w:cs="Arial"/>
                <w:sz w:val="20"/>
              </w:rPr>
            </w:pPr>
            <w:r w:rsidRPr="00280E6F">
              <w:rPr>
                <w:rFonts w:cs="Arial"/>
                <w:b/>
                <w:sz w:val="20"/>
              </w:rPr>
              <w:t>P</w:t>
            </w:r>
            <w:r>
              <w:rPr>
                <w:rFonts w:cs="Arial"/>
                <w:b/>
                <w:sz w:val="20"/>
              </w:rPr>
              <w:t>lan</w:t>
            </w:r>
            <w:r w:rsidRPr="00D63D91">
              <w:rPr>
                <w:rFonts w:cs="Arial"/>
                <w:sz w:val="20"/>
              </w:rPr>
              <w:t>:</w:t>
            </w:r>
          </w:p>
          <w:p w:rsidR="0012081D" w:rsidRDefault="0012081D" w:rsidP="0057511F">
            <w:pPr>
              <w:rPr>
                <w:rFonts w:cs="Arial"/>
                <w:sz w:val="20"/>
              </w:rPr>
            </w:pPr>
          </w:p>
          <w:p w:rsidR="0012081D" w:rsidRDefault="0012081D" w:rsidP="0057511F">
            <w:pPr>
              <w:rPr>
                <w:rFonts w:eastAsia="Times New Roman" w:cs="Arial"/>
                <w:color w:val="231F20"/>
                <w:sz w:val="20"/>
                <w:lang w:eastAsia="en-GB"/>
              </w:rPr>
            </w:pPr>
            <w:r w:rsidRPr="00E62D64">
              <w:rPr>
                <w:rFonts w:eastAsia="Times New Roman" w:cs="Arial"/>
                <w:color w:val="231F20"/>
                <w:sz w:val="20"/>
                <w:lang w:eastAsia="en-GB"/>
              </w:rPr>
              <w:t xml:space="preserve">Scoping Report and the Key Issues and Strategy Options for </w:t>
            </w:r>
            <w:r>
              <w:rPr>
                <w:rFonts w:eastAsia="Times New Roman" w:cs="Arial"/>
                <w:color w:val="231F20"/>
                <w:sz w:val="20"/>
                <w:lang w:eastAsia="en-GB"/>
              </w:rPr>
              <w:t xml:space="preserve">Wrexham 2006 </w:t>
            </w:r>
            <w:r w:rsidRPr="00E62D64">
              <w:rPr>
                <w:rFonts w:eastAsia="Times New Roman" w:cs="Arial"/>
                <w:color w:val="231F20"/>
                <w:sz w:val="20"/>
                <w:lang w:eastAsia="en-GB"/>
              </w:rPr>
              <w:t>Local Development Plan</w:t>
            </w:r>
          </w:p>
          <w:p w:rsidR="0012081D" w:rsidRDefault="0012081D" w:rsidP="0057511F">
            <w:pPr>
              <w:rPr>
                <w:rFonts w:cs="Arial"/>
                <w:sz w:val="20"/>
              </w:rPr>
            </w:pPr>
          </w:p>
          <w:p w:rsidR="0012081D" w:rsidRPr="00D63D91" w:rsidRDefault="0012081D" w:rsidP="0057511F">
            <w:pPr>
              <w:rPr>
                <w:rFonts w:cs="Arial"/>
                <w:sz w:val="20"/>
              </w:rPr>
            </w:pPr>
            <w:r w:rsidRPr="00280E6F">
              <w:rPr>
                <w:rFonts w:cs="Arial"/>
                <w:b/>
                <w:sz w:val="20"/>
              </w:rPr>
              <w:t>Method of appraisal</w:t>
            </w:r>
            <w:r w:rsidRPr="00D63D91">
              <w:rPr>
                <w:rFonts w:cs="Arial"/>
                <w:sz w:val="20"/>
              </w:rPr>
              <w:t>:</w:t>
            </w:r>
          </w:p>
          <w:p w:rsidR="0012081D" w:rsidRDefault="0012081D" w:rsidP="0057511F">
            <w:pPr>
              <w:rPr>
                <w:rFonts w:cs="Arial"/>
                <w:sz w:val="20"/>
              </w:rPr>
            </w:pPr>
          </w:p>
          <w:p w:rsidR="0012081D" w:rsidRDefault="0012081D" w:rsidP="0057511F">
            <w:pPr>
              <w:rPr>
                <w:rFonts w:cs="Arial"/>
                <w:sz w:val="20"/>
              </w:rPr>
            </w:pPr>
            <w:r>
              <w:rPr>
                <w:rFonts w:cs="Arial"/>
                <w:sz w:val="20"/>
              </w:rPr>
              <w:t>SA (&amp; associated rapid HIA of March 2008)</w:t>
            </w: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p w:rsidR="0012081D" w:rsidRDefault="0012081D" w:rsidP="0057511F">
            <w:pPr>
              <w:rPr>
                <w:rFonts w:cs="Arial"/>
                <w:sz w:val="20"/>
              </w:rPr>
            </w:pPr>
          </w:p>
        </w:tc>
        <w:tc>
          <w:tcPr>
            <w:tcW w:w="2552" w:type="dxa"/>
            <w:tcBorders>
              <w:top w:val="single" w:sz="4" w:space="0" w:color="auto"/>
            </w:tcBorders>
          </w:tcPr>
          <w:p w:rsidR="0012081D" w:rsidRDefault="0012081D" w:rsidP="0057511F">
            <w:pPr>
              <w:rPr>
                <w:rFonts w:cs="Arial"/>
                <w:b/>
                <w:sz w:val="20"/>
              </w:rPr>
            </w:pPr>
          </w:p>
          <w:p w:rsidR="0012081D" w:rsidRDefault="0012081D" w:rsidP="0057511F">
            <w:pPr>
              <w:rPr>
                <w:rFonts w:cs="Arial"/>
                <w:sz w:val="20"/>
              </w:rPr>
            </w:pPr>
            <w:r w:rsidRPr="00280E6F">
              <w:rPr>
                <w:rFonts w:cs="Arial"/>
                <w:b/>
                <w:sz w:val="20"/>
              </w:rPr>
              <w:t>Outcomes measured</w:t>
            </w:r>
            <w:r w:rsidRPr="00D63D91">
              <w:rPr>
                <w:rFonts w:cs="Arial"/>
                <w:sz w:val="20"/>
              </w:rPr>
              <w:t>:</w:t>
            </w:r>
          </w:p>
          <w:p w:rsidR="0012081D" w:rsidRPr="00C870A2" w:rsidRDefault="0012081D" w:rsidP="0057511F">
            <w:pPr>
              <w:rPr>
                <w:rFonts w:cs="Arial"/>
                <w:i/>
                <w:sz w:val="20"/>
              </w:rPr>
            </w:pPr>
            <w:r w:rsidRPr="00C870A2">
              <w:rPr>
                <w:rFonts w:cs="Arial"/>
                <w:i/>
                <w:sz w:val="20"/>
              </w:rPr>
              <w:t>a) Process outcomes: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2081D" w:rsidRDefault="0012081D" w:rsidP="0057511F">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12081D" w:rsidRPr="00C870A2" w:rsidRDefault="0012081D" w:rsidP="0057511F">
            <w:pPr>
              <w:rPr>
                <w:rFonts w:cs="Arial"/>
                <w:sz w:val="18"/>
                <w:szCs w:val="18"/>
              </w:rPr>
            </w:pPr>
            <w:r>
              <w:rPr>
                <w:rFonts w:cs="Arial"/>
                <w:sz w:val="18"/>
                <w:szCs w:val="18"/>
              </w:rPr>
              <w:t>NR</w:t>
            </w:r>
          </w:p>
          <w:p w:rsidR="0012081D" w:rsidRPr="00C870A2" w:rsidRDefault="0012081D" w:rsidP="0057511F">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12081D" w:rsidRPr="00C870A2" w:rsidRDefault="0012081D" w:rsidP="0057511F">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12081D" w:rsidRDefault="0012081D" w:rsidP="0057511F">
            <w:pPr>
              <w:rPr>
                <w:rFonts w:cs="Arial"/>
                <w:sz w:val="20"/>
              </w:rPr>
            </w:pPr>
          </w:p>
          <w:p w:rsidR="0012081D" w:rsidRPr="00C870A2" w:rsidRDefault="0012081D" w:rsidP="0057511F">
            <w:pPr>
              <w:rPr>
                <w:rFonts w:cs="Arial"/>
                <w:i/>
                <w:sz w:val="20"/>
              </w:rPr>
            </w:pPr>
            <w:r w:rsidRPr="00C870A2">
              <w:rPr>
                <w:rFonts w:cs="Arial"/>
                <w:i/>
                <w:sz w:val="20"/>
              </w:rPr>
              <w:t>b) Specific outcomes: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2081D" w:rsidRPr="00C870A2" w:rsidRDefault="0012081D" w:rsidP="0057511F">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12081D" w:rsidRPr="0057511F" w:rsidRDefault="0012081D" w:rsidP="0057511F">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2081D" w:rsidRPr="00C870A2" w:rsidRDefault="0012081D" w:rsidP="0057511F">
            <w:pPr>
              <w:rPr>
                <w:rFonts w:cs="Arial"/>
                <w:sz w:val="18"/>
                <w:szCs w:val="18"/>
              </w:rPr>
            </w:pPr>
            <w:r>
              <w:rPr>
                <w:rFonts w:cs="Arial"/>
                <w:sz w:val="18"/>
                <w:szCs w:val="18"/>
              </w:rPr>
              <w:t>Y</w:t>
            </w:r>
          </w:p>
          <w:p w:rsidR="0012081D" w:rsidRPr="00C870A2" w:rsidRDefault="0012081D" w:rsidP="0057511F">
            <w:pPr>
              <w:rPr>
                <w:rFonts w:cs="Arial"/>
                <w:sz w:val="18"/>
                <w:szCs w:val="18"/>
              </w:rPr>
            </w:pPr>
            <w:r>
              <w:rPr>
                <w:rFonts w:cs="Arial"/>
                <w:sz w:val="18"/>
                <w:szCs w:val="18"/>
              </w:rPr>
              <w:t>(iv) Unintentional injury: Y</w:t>
            </w:r>
          </w:p>
          <w:p w:rsidR="0012081D" w:rsidRDefault="0012081D" w:rsidP="0057511F">
            <w:pPr>
              <w:rPr>
                <w:rFonts w:cs="Arial"/>
                <w:sz w:val="18"/>
                <w:szCs w:val="18"/>
              </w:rPr>
            </w:pPr>
            <w:r>
              <w:rPr>
                <w:rFonts w:cs="Arial"/>
                <w:sz w:val="18"/>
                <w:szCs w:val="18"/>
              </w:rPr>
              <w:t>(v) Other health: Y</w:t>
            </w:r>
          </w:p>
          <w:p w:rsidR="0012081D" w:rsidRDefault="0012081D" w:rsidP="0057511F">
            <w:pPr>
              <w:rPr>
                <w:rFonts w:cs="Arial"/>
                <w:sz w:val="18"/>
                <w:szCs w:val="18"/>
              </w:rPr>
            </w:pPr>
            <w:r>
              <w:rPr>
                <w:rFonts w:cs="Arial"/>
                <w:sz w:val="18"/>
                <w:szCs w:val="18"/>
              </w:rPr>
              <w:t>Specify:</w:t>
            </w:r>
          </w:p>
          <w:p w:rsidR="0012081D" w:rsidRDefault="0012081D" w:rsidP="0057511F">
            <w:pPr>
              <w:rPr>
                <w:rFonts w:cs="Arial"/>
                <w:sz w:val="20"/>
              </w:rPr>
            </w:pPr>
          </w:p>
          <w:p w:rsidR="0012081D" w:rsidRDefault="0012081D" w:rsidP="0057511F">
            <w:pPr>
              <w:ind w:left="272" w:hanging="272"/>
              <w:rPr>
                <w:rFonts w:cs="Arial"/>
                <w:sz w:val="20"/>
              </w:rPr>
            </w:pPr>
            <w:r>
              <w:rPr>
                <w:rFonts w:cs="Arial"/>
                <w:sz w:val="20"/>
              </w:rPr>
              <w:t>-  access to health services</w:t>
            </w:r>
          </w:p>
          <w:p w:rsidR="0012081D" w:rsidRDefault="0012081D" w:rsidP="0057511F">
            <w:pPr>
              <w:ind w:left="272" w:hanging="272"/>
              <w:rPr>
                <w:rFonts w:cs="Arial"/>
                <w:sz w:val="20"/>
              </w:rPr>
            </w:pPr>
            <w:r>
              <w:rPr>
                <w:rFonts w:cs="Arial"/>
                <w:sz w:val="20"/>
              </w:rPr>
              <w:t>- health inequalities</w:t>
            </w:r>
          </w:p>
          <w:p w:rsidR="0012081D" w:rsidRDefault="0012081D" w:rsidP="0057511F">
            <w:pPr>
              <w:ind w:left="272" w:hanging="272"/>
              <w:rPr>
                <w:rFonts w:cs="Arial"/>
                <w:sz w:val="20"/>
              </w:rPr>
            </w:pPr>
            <w:r>
              <w:rPr>
                <w:rFonts w:cs="Arial"/>
                <w:sz w:val="20"/>
              </w:rPr>
              <w:t>- open space</w:t>
            </w:r>
          </w:p>
          <w:p w:rsidR="0012081D" w:rsidRDefault="0012081D" w:rsidP="0057511F">
            <w:pPr>
              <w:ind w:left="272" w:hanging="272"/>
              <w:rPr>
                <w:rFonts w:cs="Arial"/>
                <w:sz w:val="20"/>
              </w:rPr>
            </w:pPr>
            <w:r>
              <w:rPr>
                <w:rFonts w:cs="Arial"/>
                <w:sz w:val="20"/>
              </w:rPr>
              <w:lastRenderedPageBreak/>
              <w:t>- socio-economic</w:t>
            </w:r>
          </w:p>
          <w:p w:rsidR="0012081D" w:rsidRDefault="0012081D" w:rsidP="0057511F">
            <w:pPr>
              <w:ind w:left="272" w:hanging="272"/>
              <w:rPr>
                <w:rFonts w:cs="Arial"/>
                <w:sz w:val="20"/>
              </w:rPr>
            </w:pPr>
            <w:r>
              <w:rPr>
                <w:rFonts w:cs="Arial"/>
                <w:sz w:val="20"/>
              </w:rPr>
              <w:t>- healthier environments</w:t>
            </w:r>
          </w:p>
          <w:p w:rsidR="0012081D" w:rsidRDefault="0012081D" w:rsidP="0057511F">
            <w:pPr>
              <w:ind w:left="272" w:hanging="272"/>
              <w:rPr>
                <w:rFonts w:cs="Arial"/>
                <w:sz w:val="20"/>
              </w:rPr>
            </w:pPr>
            <w:r>
              <w:rPr>
                <w:rFonts w:cs="Arial"/>
                <w:sz w:val="20"/>
              </w:rPr>
              <w:t xml:space="preserve">- </w:t>
            </w:r>
            <w:proofErr w:type="gramStart"/>
            <w:r>
              <w:rPr>
                <w:rFonts w:cs="Arial"/>
                <w:sz w:val="20"/>
              </w:rPr>
              <w:t>equity</w:t>
            </w:r>
            <w:proofErr w:type="gramEnd"/>
            <w:r>
              <w:rPr>
                <w:rFonts w:cs="Arial"/>
                <w:sz w:val="20"/>
              </w:rPr>
              <w:t xml:space="preserve"> issues. </w:t>
            </w:r>
          </w:p>
          <w:p w:rsidR="0012081D" w:rsidRDefault="0012081D" w:rsidP="0057511F">
            <w:pPr>
              <w:rPr>
                <w:rFonts w:cs="Arial"/>
                <w:sz w:val="20"/>
              </w:rPr>
            </w:pPr>
          </w:p>
          <w:p w:rsidR="0012081D" w:rsidRPr="00C870A2" w:rsidRDefault="0012081D" w:rsidP="0057511F">
            <w:pPr>
              <w:rPr>
                <w:rFonts w:cs="Arial"/>
                <w:i/>
                <w:sz w:val="20"/>
              </w:rPr>
            </w:pPr>
            <w:r w:rsidRPr="00C870A2">
              <w:rPr>
                <w:rFonts w:cs="Arial"/>
                <w:i/>
                <w:sz w:val="20"/>
              </w:rPr>
              <w:t>c) Knowledge outcome:</w:t>
            </w:r>
          </w:p>
          <w:p w:rsidR="0012081D" w:rsidRPr="00C870A2" w:rsidRDefault="0012081D" w:rsidP="0057511F">
            <w:pPr>
              <w:rPr>
                <w:rFonts w:cs="Arial"/>
                <w:sz w:val="18"/>
                <w:szCs w:val="18"/>
              </w:rPr>
            </w:pPr>
            <w:r w:rsidRPr="00C870A2">
              <w:rPr>
                <w:rFonts w:cs="Arial"/>
                <w:sz w:val="18"/>
                <w:szCs w:val="18"/>
              </w:rPr>
              <w:t>Planner</w:t>
            </w:r>
            <w:r>
              <w:rPr>
                <w:rFonts w:cs="Arial"/>
                <w:sz w:val="18"/>
                <w:szCs w:val="18"/>
              </w:rPr>
              <w:t>s health knowledge or skills: NR</w:t>
            </w:r>
          </w:p>
          <w:p w:rsidR="0012081D" w:rsidRDefault="0012081D" w:rsidP="0057511F">
            <w:pPr>
              <w:rPr>
                <w:rFonts w:cs="Arial"/>
                <w:sz w:val="20"/>
              </w:rPr>
            </w:pPr>
          </w:p>
          <w:p w:rsidR="0012081D" w:rsidRDefault="0012081D" w:rsidP="0057511F">
            <w:pPr>
              <w:rPr>
                <w:rFonts w:cs="Arial"/>
                <w:sz w:val="18"/>
                <w:szCs w:val="18"/>
              </w:rPr>
            </w:pPr>
            <w:r w:rsidRPr="00C870A2">
              <w:rPr>
                <w:rFonts w:cs="Arial"/>
                <w:i/>
                <w:sz w:val="20"/>
              </w:rPr>
              <w:t>d) Other outcome</w:t>
            </w:r>
            <w:r>
              <w:rPr>
                <w:rFonts w:cs="Arial"/>
                <w:sz w:val="20"/>
              </w:rPr>
              <w:t xml:space="preserve">: </w:t>
            </w:r>
            <w:r>
              <w:rPr>
                <w:rFonts w:cs="Arial"/>
                <w:sz w:val="18"/>
                <w:szCs w:val="18"/>
              </w:rPr>
              <w:t>NR Specify:</w:t>
            </w: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tc>
        <w:tc>
          <w:tcPr>
            <w:tcW w:w="2347" w:type="dxa"/>
            <w:tcBorders>
              <w:top w:val="single" w:sz="4" w:space="0" w:color="auto"/>
            </w:tcBorders>
          </w:tcPr>
          <w:p w:rsidR="0012081D" w:rsidRDefault="0012081D" w:rsidP="0057511F">
            <w:pPr>
              <w:ind w:left="-12" w:right="-29"/>
              <w:rPr>
                <w:rFonts w:cs="Arial"/>
                <w:sz w:val="18"/>
              </w:rPr>
            </w:pPr>
          </w:p>
          <w:p w:rsidR="0012081D" w:rsidRPr="00C27B11" w:rsidRDefault="0012081D" w:rsidP="0057511F">
            <w:pPr>
              <w:autoSpaceDE w:val="0"/>
              <w:autoSpaceDN w:val="0"/>
              <w:adjustRightInd w:val="0"/>
              <w:rPr>
                <w:rFonts w:cs="Arial"/>
                <w:color w:val="231F20"/>
                <w:sz w:val="18"/>
                <w:szCs w:val="18"/>
              </w:rPr>
            </w:pPr>
            <w:r w:rsidRPr="00C27B11">
              <w:rPr>
                <w:rFonts w:cs="Arial"/>
                <w:color w:val="231F20"/>
                <w:sz w:val="18"/>
                <w:szCs w:val="18"/>
              </w:rPr>
              <w:t>The plan explicitly mentions health numerous times, particularly in</w:t>
            </w:r>
          </w:p>
          <w:p w:rsidR="0012081D" w:rsidRPr="00C27B11" w:rsidRDefault="0012081D" w:rsidP="0057511F">
            <w:pPr>
              <w:autoSpaceDE w:val="0"/>
              <w:autoSpaceDN w:val="0"/>
              <w:adjustRightInd w:val="0"/>
              <w:rPr>
                <w:rFonts w:cs="Arial"/>
                <w:sz w:val="18"/>
                <w:szCs w:val="18"/>
              </w:rPr>
            </w:pPr>
            <w:proofErr w:type="gramStart"/>
            <w:r w:rsidRPr="00C27B11">
              <w:rPr>
                <w:rFonts w:cs="Arial"/>
                <w:color w:val="231F20"/>
                <w:sz w:val="18"/>
                <w:szCs w:val="18"/>
              </w:rPr>
              <w:t>the</w:t>
            </w:r>
            <w:proofErr w:type="gramEnd"/>
            <w:r w:rsidRPr="00C27B11">
              <w:rPr>
                <w:rFonts w:cs="Arial"/>
                <w:color w:val="231F20"/>
                <w:sz w:val="18"/>
                <w:szCs w:val="18"/>
              </w:rPr>
              <w:t xml:space="preserve"> context of health services provisions. Relevant health background</w:t>
            </w:r>
            <w:r>
              <w:rPr>
                <w:rFonts w:cs="Arial"/>
                <w:color w:val="231F20"/>
                <w:sz w:val="18"/>
                <w:szCs w:val="18"/>
              </w:rPr>
              <w:t xml:space="preserve"> </w:t>
            </w:r>
            <w:r w:rsidRPr="00C27B11">
              <w:rPr>
                <w:rFonts w:cs="Arial"/>
                <w:color w:val="231F20"/>
                <w:sz w:val="18"/>
                <w:szCs w:val="18"/>
              </w:rPr>
              <w:t xml:space="preserve">documents are listed, including the local </w:t>
            </w:r>
            <w:r>
              <w:rPr>
                <w:rFonts w:cs="Arial"/>
                <w:color w:val="231F20"/>
                <w:sz w:val="18"/>
                <w:szCs w:val="18"/>
              </w:rPr>
              <w:t xml:space="preserve">2004 community strategy </w:t>
            </w:r>
            <w:r w:rsidRPr="00C27B11">
              <w:rPr>
                <w:rFonts w:cs="Arial"/>
                <w:color w:val="231F20"/>
                <w:sz w:val="18"/>
                <w:szCs w:val="18"/>
              </w:rPr>
              <w:t>and the Health, Soci</w:t>
            </w:r>
            <w:r>
              <w:rPr>
                <w:rFonts w:cs="Arial"/>
                <w:color w:val="231F20"/>
                <w:sz w:val="18"/>
                <w:szCs w:val="18"/>
              </w:rPr>
              <w:t>al Case and Well-being strategy</w:t>
            </w:r>
            <w:r w:rsidRPr="00C27B11">
              <w:rPr>
                <w:rFonts w:cs="Arial"/>
                <w:color w:val="231F20"/>
                <w:sz w:val="18"/>
                <w:szCs w:val="18"/>
              </w:rPr>
              <w:t>.</w:t>
            </w:r>
            <w:r>
              <w:rPr>
                <w:rFonts w:cs="Arial"/>
                <w:color w:val="231F20"/>
                <w:sz w:val="18"/>
                <w:szCs w:val="18"/>
              </w:rPr>
              <w:t xml:space="preserve"> </w:t>
            </w:r>
            <w:r w:rsidRPr="00C27B11">
              <w:rPr>
                <w:rFonts w:cs="Arial"/>
                <w:color w:val="231F20"/>
                <w:sz w:val="18"/>
                <w:szCs w:val="18"/>
              </w:rPr>
              <w:t>Furthermore, it states that based on the outcomes of the sustainability</w:t>
            </w:r>
            <w:r>
              <w:rPr>
                <w:rFonts w:cs="Arial"/>
                <w:color w:val="231F20"/>
                <w:sz w:val="18"/>
                <w:szCs w:val="18"/>
              </w:rPr>
              <w:t xml:space="preserve"> </w:t>
            </w:r>
            <w:r w:rsidRPr="00C27B11">
              <w:rPr>
                <w:rFonts w:cs="Arial"/>
                <w:color w:val="231F20"/>
                <w:sz w:val="18"/>
                <w:szCs w:val="18"/>
              </w:rPr>
              <w:t>appraisal, a separate ‘rapid HIA’ is to be prepared.</w:t>
            </w:r>
          </w:p>
          <w:p w:rsidR="0012081D" w:rsidRDefault="0012081D" w:rsidP="0057511F">
            <w:pPr>
              <w:ind w:left="-12" w:right="-29"/>
              <w:rPr>
                <w:rFonts w:cs="Arial"/>
                <w:sz w:val="18"/>
              </w:rPr>
            </w:pPr>
          </w:p>
          <w:p w:rsidR="0012081D" w:rsidRDefault="0012081D" w:rsidP="0057511F">
            <w:pPr>
              <w:autoSpaceDE w:val="0"/>
              <w:autoSpaceDN w:val="0"/>
              <w:adjustRightInd w:val="0"/>
              <w:rPr>
                <w:rFonts w:cs="Arial"/>
                <w:color w:val="231F20"/>
                <w:sz w:val="18"/>
                <w:szCs w:val="18"/>
              </w:rPr>
            </w:pPr>
            <w:r w:rsidRPr="00640AFC">
              <w:rPr>
                <w:rFonts w:cs="Arial"/>
                <w:color w:val="231F20"/>
                <w:sz w:val="18"/>
                <w:szCs w:val="18"/>
              </w:rPr>
              <w:t>A</w:t>
            </w:r>
            <w:r>
              <w:rPr>
                <w:rFonts w:cs="Arial"/>
                <w:color w:val="231F20"/>
                <w:sz w:val="18"/>
                <w:szCs w:val="18"/>
              </w:rPr>
              <w:t xml:space="preserve"> </w:t>
            </w:r>
            <w:r w:rsidRPr="00640AFC">
              <w:rPr>
                <w:rFonts w:cs="Arial"/>
                <w:color w:val="231F20"/>
                <w:sz w:val="18"/>
                <w:szCs w:val="18"/>
              </w:rPr>
              <w:t xml:space="preserve">Council Health Promotion Team and a Local Health Body were involved in preparation of the SA, whilst the HIA was prepared by the Welsh HIA Support Unit and </w:t>
            </w:r>
            <w:r w:rsidRPr="00640AFC">
              <w:rPr>
                <w:rFonts w:cs="Arial"/>
                <w:color w:val="231F20"/>
                <w:sz w:val="18"/>
                <w:szCs w:val="18"/>
              </w:rPr>
              <w:lastRenderedPageBreak/>
              <w:t>Wrexham Borough Council.</w:t>
            </w:r>
          </w:p>
          <w:p w:rsidR="0012081D" w:rsidRDefault="0012081D" w:rsidP="0057511F">
            <w:pPr>
              <w:autoSpaceDE w:val="0"/>
              <w:autoSpaceDN w:val="0"/>
              <w:adjustRightInd w:val="0"/>
              <w:rPr>
                <w:rFonts w:cs="Arial"/>
                <w:color w:val="231F20"/>
                <w:sz w:val="18"/>
                <w:szCs w:val="18"/>
              </w:rPr>
            </w:pPr>
          </w:p>
          <w:p w:rsidR="0012081D" w:rsidRPr="006134DA" w:rsidRDefault="0012081D" w:rsidP="0057511F">
            <w:pPr>
              <w:autoSpaceDE w:val="0"/>
              <w:autoSpaceDN w:val="0"/>
              <w:adjustRightInd w:val="0"/>
              <w:rPr>
                <w:rFonts w:cs="Arial"/>
                <w:color w:val="231F20"/>
                <w:sz w:val="18"/>
                <w:szCs w:val="18"/>
              </w:rPr>
            </w:pPr>
            <w:r w:rsidRPr="006134DA">
              <w:rPr>
                <w:rFonts w:cs="Arial"/>
                <w:color w:val="231F20"/>
                <w:sz w:val="18"/>
                <w:szCs w:val="18"/>
              </w:rPr>
              <w:t>The SA considered social and behavioural aspects</w:t>
            </w:r>
            <w:r>
              <w:rPr>
                <w:rFonts w:cs="Arial"/>
                <w:color w:val="231F20"/>
                <w:sz w:val="18"/>
                <w:szCs w:val="18"/>
              </w:rPr>
              <w:t xml:space="preserve"> and used quantitative and qualitative methods</w:t>
            </w:r>
            <w:r w:rsidRPr="006134DA">
              <w:rPr>
                <w:rFonts w:cs="Arial"/>
                <w:color w:val="231F20"/>
                <w:sz w:val="18"/>
                <w:szCs w:val="18"/>
              </w:rPr>
              <w:t>.</w:t>
            </w:r>
          </w:p>
          <w:p w:rsidR="0012081D" w:rsidRPr="006134DA" w:rsidRDefault="0012081D" w:rsidP="0057511F">
            <w:pPr>
              <w:autoSpaceDE w:val="0"/>
              <w:autoSpaceDN w:val="0"/>
              <w:adjustRightInd w:val="0"/>
              <w:rPr>
                <w:rFonts w:cs="Arial"/>
                <w:color w:val="231F20"/>
                <w:sz w:val="18"/>
                <w:szCs w:val="18"/>
              </w:rPr>
            </w:pPr>
          </w:p>
          <w:p w:rsidR="0012081D" w:rsidRPr="006134DA" w:rsidRDefault="0012081D" w:rsidP="0057511F">
            <w:pPr>
              <w:autoSpaceDE w:val="0"/>
              <w:autoSpaceDN w:val="0"/>
              <w:adjustRightInd w:val="0"/>
              <w:rPr>
                <w:rFonts w:cs="Arial"/>
                <w:sz w:val="18"/>
                <w:szCs w:val="18"/>
              </w:rPr>
            </w:pPr>
            <w:r w:rsidRPr="006134DA">
              <w:rPr>
                <w:rFonts w:cs="Arial"/>
                <w:color w:val="231F20"/>
                <w:sz w:val="18"/>
                <w:szCs w:val="18"/>
              </w:rPr>
              <w:t>A lot of the</w:t>
            </w:r>
            <w:r>
              <w:rPr>
                <w:rFonts w:cs="Arial"/>
                <w:color w:val="231F20"/>
                <w:sz w:val="18"/>
                <w:szCs w:val="18"/>
              </w:rPr>
              <w:t xml:space="preserve"> </w:t>
            </w:r>
            <w:r w:rsidRPr="006134DA">
              <w:rPr>
                <w:rFonts w:cs="Arial"/>
                <w:color w:val="231F20"/>
                <w:sz w:val="18"/>
                <w:szCs w:val="18"/>
              </w:rPr>
              <w:t>baseline data provided on the different aspects subsequently did not</w:t>
            </w:r>
            <w:r>
              <w:rPr>
                <w:rFonts w:cs="Arial"/>
                <w:color w:val="231F20"/>
                <w:sz w:val="18"/>
                <w:szCs w:val="18"/>
              </w:rPr>
              <w:t xml:space="preserve"> </w:t>
            </w:r>
            <w:r w:rsidRPr="006134DA">
              <w:rPr>
                <w:rFonts w:cs="Arial"/>
                <w:color w:val="231F20"/>
                <w:sz w:val="18"/>
                <w:szCs w:val="18"/>
              </w:rPr>
              <w:t>appear to have been used later in and the connection between baseline</w:t>
            </w:r>
            <w:r>
              <w:rPr>
                <w:rFonts w:cs="Arial"/>
                <w:color w:val="231F20"/>
                <w:sz w:val="18"/>
                <w:szCs w:val="18"/>
              </w:rPr>
              <w:t xml:space="preserve"> </w:t>
            </w:r>
            <w:r w:rsidRPr="006134DA">
              <w:rPr>
                <w:rFonts w:cs="Arial"/>
                <w:color w:val="231F20"/>
                <w:sz w:val="18"/>
                <w:szCs w:val="18"/>
              </w:rPr>
              <w:t>data and assessment is vague. This suggests that HIA was not used in a fully proactive manner in</w:t>
            </w:r>
            <w:r>
              <w:rPr>
                <w:rFonts w:cs="Arial"/>
                <w:color w:val="231F20"/>
                <w:sz w:val="18"/>
                <w:szCs w:val="18"/>
              </w:rPr>
              <w:t xml:space="preserve"> </w:t>
            </w:r>
            <w:r w:rsidRPr="006134DA">
              <w:rPr>
                <w:rFonts w:cs="Arial"/>
                <w:color w:val="231F20"/>
                <w:sz w:val="18"/>
                <w:szCs w:val="18"/>
              </w:rPr>
              <w:t>order to influence the choice of preferred options, but rather in an ex</w:t>
            </w:r>
            <w:r>
              <w:rPr>
                <w:rFonts w:cs="Arial"/>
                <w:color w:val="231F20"/>
                <w:sz w:val="18"/>
                <w:szCs w:val="18"/>
              </w:rPr>
              <w:t>-</w:t>
            </w:r>
            <w:r w:rsidRPr="006134DA">
              <w:rPr>
                <w:rFonts w:cs="Arial"/>
                <w:color w:val="231F20"/>
                <w:sz w:val="18"/>
                <w:szCs w:val="18"/>
              </w:rPr>
              <w:t>post</w:t>
            </w:r>
            <w:r>
              <w:rPr>
                <w:rFonts w:cs="Arial"/>
                <w:color w:val="231F20"/>
                <w:sz w:val="18"/>
                <w:szCs w:val="18"/>
              </w:rPr>
              <w:t xml:space="preserve"> </w:t>
            </w:r>
            <w:r w:rsidRPr="006134DA">
              <w:rPr>
                <w:rFonts w:cs="Arial"/>
                <w:color w:val="231F20"/>
                <w:sz w:val="18"/>
                <w:szCs w:val="18"/>
              </w:rPr>
              <w:t>manner for mitigating effects of developments that were already</w:t>
            </w:r>
            <w:r>
              <w:rPr>
                <w:rFonts w:cs="Arial"/>
                <w:color w:val="231F20"/>
                <w:sz w:val="18"/>
                <w:szCs w:val="18"/>
              </w:rPr>
              <w:t xml:space="preserve"> </w:t>
            </w:r>
            <w:r w:rsidRPr="006134DA">
              <w:rPr>
                <w:rFonts w:cs="Arial"/>
                <w:color w:val="231F20"/>
                <w:sz w:val="18"/>
                <w:szCs w:val="18"/>
              </w:rPr>
              <w:t>decided upon.</w:t>
            </w:r>
          </w:p>
          <w:p w:rsidR="0012081D" w:rsidRDefault="0012081D" w:rsidP="0057511F">
            <w:pPr>
              <w:ind w:left="-12" w:right="-29"/>
              <w:rPr>
                <w:rFonts w:cs="Arial"/>
                <w:sz w:val="18"/>
              </w:rPr>
            </w:pPr>
          </w:p>
          <w:p w:rsidR="0012081D" w:rsidRDefault="0012081D" w:rsidP="0057511F">
            <w:pPr>
              <w:rPr>
                <w:rFonts w:cs="Arial"/>
                <w:sz w:val="18"/>
              </w:rPr>
            </w:pPr>
          </w:p>
        </w:tc>
        <w:tc>
          <w:tcPr>
            <w:tcW w:w="2317" w:type="dxa"/>
            <w:tcBorders>
              <w:top w:val="single" w:sz="4" w:space="0" w:color="auto"/>
            </w:tcBorders>
          </w:tcPr>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p w:rsidR="0012081D" w:rsidRDefault="0012081D" w:rsidP="0057511F">
            <w:pPr>
              <w:rPr>
                <w:rFonts w:cs="Arial"/>
                <w:b/>
                <w:sz w:val="20"/>
              </w:rPr>
            </w:pPr>
          </w:p>
        </w:tc>
      </w:tr>
      <w:tr w:rsidR="0012081D" w:rsidRPr="00D63D91" w:rsidTr="0057511F">
        <w:tc>
          <w:tcPr>
            <w:tcW w:w="2303" w:type="dxa"/>
          </w:tcPr>
          <w:p w:rsidR="0012081D" w:rsidRPr="00280E6F" w:rsidRDefault="0012081D" w:rsidP="0057511F">
            <w:pPr>
              <w:rPr>
                <w:rFonts w:cs="Arial"/>
                <w:b/>
                <w:sz w:val="20"/>
              </w:rPr>
            </w:pPr>
          </w:p>
        </w:tc>
        <w:tc>
          <w:tcPr>
            <w:tcW w:w="2296" w:type="dxa"/>
          </w:tcPr>
          <w:p w:rsidR="0012081D" w:rsidRDefault="0012081D" w:rsidP="0057511F">
            <w:pPr>
              <w:rPr>
                <w:rFonts w:cs="Arial"/>
                <w:b/>
                <w:sz w:val="20"/>
              </w:rPr>
            </w:pPr>
            <w:r>
              <w:rPr>
                <w:rFonts w:cs="Arial"/>
                <w:b/>
                <w:sz w:val="20"/>
              </w:rPr>
              <w:t xml:space="preserve">Country : </w:t>
            </w:r>
            <w:r w:rsidRPr="00461E84">
              <w:rPr>
                <w:rFonts w:cs="Arial"/>
                <w:sz w:val="20"/>
              </w:rPr>
              <w:t>Germany</w:t>
            </w:r>
          </w:p>
          <w:p w:rsidR="0012081D" w:rsidRDefault="0012081D" w:rsidP="0057511F">
            <w:pPr>
              <w:rPr>
                <w:rFonts w:cs="Arial"/>
                <w:b/>
                <w:sz w:val="20"/>
              </w:rPr>
            </w:pPr>
          </w:p>
          <w:p w:rsidR="0012081D" w:rsidRPr="00461E84" w:rsidRDefault="0012081D" w:rsidP="0057511F">
            <w:pPr>
              <w:rPr>
                <w:rFonts w:cs="Arial"/>
                <w:sz w:val="20"/>
              </w:rPr>
            </w:pPr>
            <w:r>
              <w:rPr>
                <w:rFonts w:cs="Arial"/>
                <w:b/>
                <w:sz w:val="20"/>
              </w:rPr>
              <w:t xml:space="preserve">Setting: </w:t>
            </w:r>
            <w:r w:rsidRPr="00461E84">
              <w:rPr>
                <w:rFonts w:cs="Arial"/>
                <w:sz w:val="20"/>
              </w:rPr>
              <w:t>urban/rural</w:t>
            </w:r>
          </w:p>
          <w:p w:rsidR="0012081D" w:rsidRDefault="0012081D" w:rsidP="0057511F">
            <w:pPr>
              <w:rPr>
                <w:rFonts w:cs="Arial"/>
                <w:b/>
                <w:sz w:val="20"/>
              </w:rPr>
            </w:pPr>
          </w:p>
          <w:p w:rsidR="0012081D" w:rsidRPr="00461E84" w:rsidRDefault="0012081D" w:rsidP="0057511F">
            <w:pPr>
              <w:rPr>
                <w:rFonts w:cs="Arial"/>
                <w:sz w:val="20"/>
              </w:rPr>
            </w:pPr>
            <w:r>
              <w:rPr>
                <w:rFonts w:cs="Arial"/>
                <w:b/>
                <w:sz w:val="20"/>
              </w:rPr>
              <w:t xml:space="preserve">Population: </w:t>
            </w:r>
            <w:r w:rsidRPr="00461E84">
              <w:rPr>
                <w:rFonts w:cs="Arial"/>
                <w:sz w:val="20"/>
              </w:rPr>
              <w:t>1 M inhabitants on 4000km2 in Lower Saxony</w:t>
            </w:r>
          </w:p>
          <w:p w:rsidR="0012081D" w:rsidRDefault="0012081D" w:rsidP="0057511F">
            <w:pPr>
              <w:rPr>
                <w:rFonts w:cs="Arial"/>
                <w:b/>
                <w:sz w:val="20"/>
              </w:rPr>
            </w:pPr>
          </w:p>
          <w:p w:rsidR="0012081D" w:rsidRPr="00280E6F" w:rsidRDefault="0012081D" w:rsidP="0057511F">
            <w:pPr>
              <w:rPr>
                <w:rFonts w:cs="Arial"/>
                <w:b/>
                <w:sz w:val="20"/>
              </w:rPr>
            </w:pPr>
            <w:r>
              <w:rPr>
                <w:rFonts w:cs="Arial"/>
                <w:b/>
                <w:sz w:val="20"/>
              </w:rPr>
              <w:t xml:space="preserve">Equity: </w:t>
            </w:r>
          </w:p>
        </w:tc>
        <w:tc>
          <w:tcPr>
            <w:tcW w:w="2359" w:type="dxa"/>
          </w:tcPr>
          <w:p w:rsidR="0012081D" w:rsidRPr="00461E84" w:rsidRDefault="0012081D" w:rsidP="0057511F">
            <w:pPr>
              <w:rPr>
                <w:sz w:val="22"/>
                <w:szCs w:val="22"/>
              </w:rPr>
            </w:pPr>
            <w:r>
              <w:rPr>
                <w:b/>
                <w:sz w:val="22"/>
                <w:szCs w:val="22"/>
              </w:rPr>
              <w:t>Plan:</w:t>
            </w:r>
            <w:r w:rsidRPr="00D63D91">
              <w:rPr>
                <w:b/>
                <w:sz w:val="22"/>
                <w:szCs w:val="22"/>
              </w:rPr>
              <w:t xml:space="preserve"> </w:t>
            </w:r>
            <w:r>
              <w:rPr>
                <w:sz w:val="22"/>
                <w:szCs w:val="22"/>
              </w:rPr>
              <w:t>Regional plan of Western Saxony 2008</w:t>
            </w:r>
          </w:p>
          <w:p w:rsidR="0012081D" w:rsidRDefault="0012081D" w:rsidP="0057511F">
            <w:pPr>
              <w:rPr>
                <w:b/>
                <w:sz w:val="22"/>
                <w:szCs w:val="22"/>
              </w:rPr>
            </w:pPr>
          </w:p>
          <w:p w:rsidR="0012081D" w:rsidRDefault="0012081D" w:rsidP="0057511F">
            <w:pPr>
              <w:rPr>
                <w:b/>
                <w:sz w:val="22"/>
                <w:szCs w:val="22"/>
              </w:rPr>
            </w:pPr>
          </w:p>
          <w:p w:rsidR="0012081D" w:rsidRDefault="0012081D" w:rsidP="0057511F">
            <w:pPr>
              <w:rPr>
                <w:sz w:val="22"/>
                <w:szCs w:val="22"/>
              </w:rPr>
            </w:pPr>
            <w:r>
              <w:rPr>
                <w:b/>
                <w:sz w:val="22"/>
                <w:szCs w:val="22"/>
              </w:rPr>
              <w:t>M</w:t>
            </w:r>
            <w:r w:rsidRPr="00D63D91">
              <w:rPr>
                <w:b/>
                <w:sz w:val="22"/>
                <w:szCs w:val="22"/>
              </w:rPr>
              <w:t>ethod of appraisal</w:t>
            </w:r>
            <w:r>
              <w:rPr>
                <w:b/>
                <w:sz w:val="22"/>
                <w:szCs w:val="22"/>
              </w:rPr>
              <w:t xml:space="preserve">: </w:t>
            </w:r>
            <w:r>
              <w:rPr>
                <w:sz w:val="22"/>
                <w:szCs w:val="22"/>
              </w:rPr>
              <w:t>SEA</w:t>
            </w:r>
          </w:p>
          <w:p w:rsidR="0012081D" w:rsidRPr="00461E84" w:rsidRDefault="0012081D" w:rsidP="0057511F">
            <w:pPr>
              <w:rPr>
                <w:rFonts w:cs="Arial"/>
                <w:sz w:val="20"/>
              </w:rPr>
            </w:pPr>
          </w:p>
        </w:tc>
        <w:tc>
          <w:tcPr>
            <w:tcW w:w="2552" w:type="dxa"/>
          </w:tcPr>
          <w:p w:rsidR="0012081D" w:rsidRDefault="0012081D" w:rsidP="0057511F">
            <w:pPr>
              <w:rPr>
                <w:rFonts w:cs="Arial"/>
                <w:sz w:val="20"/>
              </w:rPr>
            </w:pPr>
            <w:r w:rsidRPr="00280E6F">
              <w:rPr>
                <w:rFonts w:cs="Arial"/>
                <w:b/>
                <w:sz w:val="20"/>
              </w:rPr>
              <w:t>Outcomes measured</w:t>
            </w:r>
            <w:r w:rsidRPr="00D63D91">
              <w:rPr>
                <w:rFonts w:cs="Arial"/>
                <w:sz w:val="20"/>
              </w:rPr>
              <w:t>:</w:t>
            </w:r>
          </w:p>
          <w:p w:rsidR="0012081D" w:rsidRPr="00C870A2" w:rsidRDefault="0012081D" w:rsidP="0057511F">
            <w:pPr>
              <w:rPr>
                <w:rFonts w:cs="Arial"/>
                <w:i/>
                <w:sz w:val="20"/>
              </w:rPr>
            </w:pPr>
            <w:r w:rsidRPr="00C870A2">
              <w:rPr>
                <w:rFonts w:cs="Arial"/>
                <w:i/>
                <w:sz w:val="20"/>
              </w:rPr>
              <w:t>a) Process outcomes: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2081D" w:rsidRDefault="0012081D" w:rsidP="0057511F">
            <w:pPr>
              <w:rPr>
                <w:rFonts w:cs="Arial"/>
                <w:sz w:val="18"/>
                <w:szCs w:val="18"/>
              </w:rPr>
            </w:pPr>
            <w:r>
              <w:rPr>
                <w:rFonts w:cs="Arial"/>
                <w:sz w:val="18"/>
                <w:szCs w:val="18"/>
              </w:rPr>
              <w:t xml:space="preserve">(ii) Health recommendations </w:t>
            </w:r>
            <w:r>
              <w:rPr>
                <w:sz w:val="18"/>
                <w:szCs w:val="18"/>
              </w:rPr>
              <w:t>incorporated in plan</w:t>
            </w:r>
            <w:r>
              <w:rPr>
                <w:rFonts w:cs="Arial"/>
                <w:sz w:val="18"/>
                <w:szCs w:val="18"/>
              </w:rPr>
              <w:t>:</w:t>
            </w:r>
          </w:p>
          <w:p w:rsidR="0012081D" w:rsidRPr="00C870A2" w:rsidRDefault="0012081D" w:rsidP="0057511F">
            <w:pPr>
              <w:rPr>
                <w:rFonts w:cs="Arial"/>
                <w:sz w:val="18"/>
                <w:szCs w:val="18"/>
              </w:rPr>
            </w:pPr>
            <w:r>
              <w:rPr>
                <w:rFonts w:cs="Arial"/>
                <w:sz w:val="18"/>
                <w:szCs w:val="18"/>
              </w:rPr>
              <w:t>unclear</w:t>
            </w:r>
          </w:p>
          <w:p w:rsidR="0012081D" w:rsidRPr="00C870A2" w:rsidRDefault="0012081D" w:rsidP="0057511F">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2081D" w:rsidRPr="00C870A2" w:rsidRDefault="0012081D" w:rsidP="0057511F">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unclear - general comment on the fact that SEA refers to monitoring programme. No SEA specific monitoring system identified.</w:t>
            </w:r>
          </w:p>
          <w:p w:rsidR="0012081D" w:rsidRDefault="0012081D" w:rsidP="0057511F">
            <w:pPr>
              <w:rPr>
                <w:rFonts w:cs="Arial"/>
                <w:sz w:val="20"/>
              </w:rPr>
            </w:pPr>
          </w:p>
          <w:p w:rsidR="0012081D" w:rsidRPr="00C870A2" w:rsidRDefault="0012081D" w:rsidP="0057511F">
            <w:pPr>
              <w:rPr>
                <w:rFonts w:cs="Arial"/>
                <w:i/>
                <w:sz w:val="20"/>
              </w:rPr>
            </w:pPr>
            <w:r>
              <w:rPr>
                <w:rFonts w:cs="Arial"/>
                <w:i/>
                <w:sz w:val="20"/>
              </w:rPr>
              <w:t>b) Specific issue</w:t>
            </w:r>
            <w:r w:rsidRPr="00C870A2">
              <w:rPr>
                <w:rFonts w:cs="Arial"/>
                <w:i/>
                <w:sz w:val="20"/>
              </w:rPr>
              <w:t>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2081D" w:rsidRPr="0057511F" w:rsidRDefault="0012081D" w:rsidP="0057511F">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N/R</w:t>
            </w:r>
          </w:p>
          <w:p w:rsidR="0012081D" w:rsidRPr="0057511F" w:rsidRDefault="0012081D" w:rsidP="0057511F">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2081D" w:rsidRPr="0057511F" w:rsidRDefault="0012081D" w:rsidP="0057511F">
            <w:pPr>
              <w:rPr>
                <w:rFonts w:cs="Arial"/>
                <w:sz w:val="18"/>
                <w:szCs w:val="18"/>
                <w:lang w:val="fr-FR"/>
              </w:rPr>
            </w:pPr>
            <w:r w:rsidRPr="0057511F">
              <w:rPr>
                <w:rFonts w:cs="Arial"/>
                <w:sz w:val="18"/>
                <w:szCs w:val="18"/>
                <w:lang w:val="fr-FR"/>
              </w:rPr>
              <w:t>Y</w:t>
            </w:r>
          </w:p>
          <w:p w:rsidR="0012081D" w:rsidRPr="00C870A2" w:rsidRDefault="0012081D" w:rsidP="0057511F">
            <w:pPr>
              <w:rPr>
                <w:rFonts w:cs="Arial"/>
                <w:sz w:val="18"/>
                <w:szCs w:val="18"/>
              </w:rPr>
            </w:pPr>
            <w:r>
              <w:rPr>
                <w:rFonts w:cs="Arial"/>
                <w:sz w:val="18"/>
                <w:szCs w:val="18"/>
              </w:rPr>
              <w:t>(iv) Unintentional injury: No evidence</w:t>
            </w:r>
          </w:p>
          <w:p w:rsidR="0012081D" w:rsidRDefault="0012081D" w:rsidP="0057511F">
            <w:pPr>
              <w:rPr>
                <w:rFonts w:cs="Arial"/>
                <w:sz w:val="18"/>
                <w:szCs w:val="18"/>
              </w:rPr>
            </w:pPr>
            <w:r>
              <w:rPr>
                <w:rFonts w:cs="Arial"/>
                <w:sz w:val="18"/>
                <w:szCs w:val="18"/>
              </w:rPr>
              <w:t>(v) Other health: Y</w:t>
            </w:r>
          </w:p>
          <w:p w:rsidR="0012081D" w:rsidRDefault="0012081D" w:rsidP="0057511F">
            <w:pPr>
              <w:rPr>
                <w:rFonts w:cs="Arial"/>
                <w:sz w:val="20"/>
              </w:rPr>
            </w:pPr>
            <w:r>
              <w:rPr>
                <w:rFonts w:cs="Arial"/>
                <w:sz w:val="18"/>
                <w:szCs w:val="18"/>
              </w:rPr>
              <w:t>Specify: access to open space</w:t>
            </w:r>
          </w:p>
          <w:p w:rsidR="0012081D" w:rsidRDefault="0012081D" w:rsidP="0057511F">
            <w:pPr>
              <w:rPr>
                <w:rFonts w:cs="Arial"/>
                <w:sz w:val="20"/>
              </w:rPr>
            </w:pPr>
          </w:p>
          <w:p w:rsidR="0012081D" w:rsidRPr="00C870A2" w:rsidRDefault="0012081D" w:rsidP="0057511F">
            <w:pPr>
              <w:rPr>
                <w:rFonts w:cs="Arial"/>
                <w:i/>
                <w:sz w:val="20"/>
              </w:rPr>
            </w:pPr>
            <w:r w:rsidRPr="00C870A2">
              <w:rPr>
                <w:rFonts w:cs="Arial"/>
                <w:i/>
                <w:sz w:val="20"/>
              </w:rPr>
              <w:t>c) Knowledge outcome:</w:t>
            </w:r>
          </w:p>
          <w:p w:rsidR="0012081D" w:rsidRPr="00C870A2" w:rsidRDefault="0012081D" w:rsidP="0057511F">
            <w:pPr>
              <w:rPr>
                <w:rFonts w:cs="Arial"/>
                <w:sz w:val="18"/>
                <w:szCs w:val="18"/>
              </w:rPr>
            </w:pPr>
            <w:r w:rsidRPr="00C870A2">
              <w:rPr>
                <w:rFonts w:cs="Arial"/>
                <w:sz w:val="18"/>
                <w:szCs w:val="18"/>
              </w:rPr>
              <w:t>Planner</w:t>
            </w:r>
            <w:r>
              <w:rPr>
                <w:rFonts w:cs="Arial"/>
                <w:sz w:val="18"/>
                <w:szCs w:val="18"/>
              </w:rPr>
              <w:t>s health knowledge or skills: N/R</w:t>
            </w:r>
          </w:p>
          <w:p w:rsidR="0012081D" w:rsidRDefault="0012081D" w:rsidP="0057511F">
            <w:pPr>
              <w:rPr>
                <w:rFonts w:cs="Arial"/>
                <w:sz w:val="20"/>
              </w:rPr>
            </w:pPr>
          </w:p>
          <w:p w:rsidR="0012081D" w:rsidRDefault="0012081D" w:rsidP="0057511F">
            <w:pPr>
              <w:rPr>
                <w:rFonts w:cs="Arial"/>
                <w:sz w:val="18"/>
                <w:szCs w:val="18"/>
              </w:rPr>
            </w:pPr>
            <w:r w:rsidRPr="00C870A2">
              <w:rPr>
                <w:rFonts w:cs="Arial"/>
                <w:i/>
                <w:sz w:val="20"/>
              </w:rPr>
              <w:t>d) Other outcome</w:t>
            </w:r>
            <w:r>
              <w:rPr>
                <w:rFonts w:cs="Arial"/>
                <w:sz w:val="20"/>
              </w:rPr>
              <w:t xml:space="preserve">: </w:t>
            </w:r>
          </w:p>
          <w:p w:rsidR="0012081D" w:rsidRDefault="0012081D" w:rsidP="0057511F">
            <w:pPr>
              <w:rPr>
                <w:rFonts w:cs="Arial"/>
                <w:sz w:val="18"/>
                <w:szCs w:val="18"/>
              </w:rPr>
            </w:pPr>
            <w:r>
              <w:rPr>
                <w:rFonts w:cs="Arial"/>
                <w:sz w:val="18"/>
                <w:szCs w:val="18"/>
              </w:rPr>
              <w:t>N/R</w:t>
            </w:r>
          </w:p>
          <w:p w:rsidR="0012081D" w:rsidRDefault="0012081D" w:rsidP="0057511F">
            <w:pPr>
              <w:rPr>
                <w:rFonts w:cs="Arial"/>
                <w:sz w:val="18"/>
                <w:szCs w:val="18"/>
              </w:rPr>
            </w:pPr>
            <w:r>
              <w:rPr>
                <w:rFonts w:cs="Arial"/>
                <w:sz w:val="18"/>
                <w:szCs w:val="18"/>
              </w:rPr>
              <w:t>Specify:</w:t>
            </w:r>
          </w:p>
          <w:p w:rsidR="0012081D" w:rsidRDefault="0012081D" w:rsidP="0057511F">
            <w:pPr>
              <w:rPr>
                <w:rFonts w:cs="Arial"/>
                <w:b/>
                <w:sz w:val="20"/>
              </w:rPr>
            </w:pPr>
          </w:p>
        </w:tc>
        <w:tc>
          <w:tcPr>
            <w:tcW w:w="2347" w:type="dxa"/>
          </w:tcPr>
          <w:p w:rsidR="0012081D" w:rsidRDefault="0012081D" w:rsidP="0057511F">
            <w:pPr>
              <w:rPr>
                <w:rFonts w:cs="Arial"/>
                <w:sz w:val="20"/>
              </w:rPr>
            </w:pPr>
            <w:r w:rsidRPr="00A14076">
              <w:rPr>
                <w:rFonts w:cs="Arial"/>
                <w:sz w:val="20"/>
              </w:rPr>
              <w:lastRenderedPageBreak/>
              <w:t>Health stakeholders can participate in SEA</w:t>
            </w:r>
          </w:p>
          <w:p w:rsidR="0012081D" w:rsidRDefault="0012081D" w:rsidP="0057511F">
            <w:pPr>
              <w:rPr>
                <w:rFonts w:cs="Arial"/>
                <w:sz w:val="20"/>
              </w:rPr>
            </w:pPr>
          </w:p>
          <w:p w:rsidR="0012081D" w:rsidRPr="007C6BE7" w:rsidRDefault="0012081D" w:rsidP="0057511F">
            <w:pPr>
              <w:rPr>
                <w:rFonts w:cs="Arial"/>
                <w:b/>
                <w:sz w:val="18"/>
                <w:szCs w:val="18"/>
              </w:rPr>
            </w:pPr>
            <w:r w:rsidRPr="007C6BE7">
              <w:rPr>
                <w:rFonts w:cs="Arial"/>
                <w:b/>
                <w:sz w:val="18"/>
                <w:szCs w:val="18"/>
              </w:rPr>
              <w:t xml:space="preserve">Authors thinks that the SEA has influenced decision-making, </w:t>
            </w:r>
          </w:p>
          <w:p w:rsidR="0012081D" w:rsidRPr="007C6BE7" w:rsidRDefault="0012081D" w:rsidP="0057511F">
            <w:pPr>
              <w:rPr>
                <w:rFonts w:cs="Arial"/>
                <w:b/>
                <w:sz w:val="18"/>
                <w:szCs w:val="18"/>
              </w:rPr>
            </w:pPr>
            <w:r w:rsidRPr="007C6BE7">
              <w:rPr>
                <w:rFonts w:cs="Arial"/>
                <w:b/>
                <w:sz w:val="18"/>
                <w:szCs w:val="18"/>
              </w:rPr>
              <w:t>“Probably fair to say” that the considerations of health in SEA have an impact on final decision-making</w:t>
            </w:r>
          </w:p>
          <w:p w:rsidR="0012081D" w:rsidRPr="007C6BE7" w:rsidRDefault="0012081D" w:rsidP="0057511F">
            <w:pPr>
              <w:rPr>
                <w:rFonts w:cs="Arial"/>
                <w:b/>
                <w:sz w:val="18"/>
                <w:szCs w:val="18"/>
              </w:rPr>
            </w:pPr>
          </w:p>
          <w:p w:rsidR="0012081D" w:rsidRPr="00A14076" w:rsidRDefault="0012081D" w:rsidP="0057511F">
            <w:pPr>
              <w:rPr>
                <w:rFonts w:cs="Arial"/>
                <w:sz w:val="20"/>
              </w:rPr>
            </w:pPr>
            <w:r w:rsidRPr="007C6BE7">
              <w:rPr>
                <w:rFonts w:cs="Arial"/>
                <w:b/>
                <w:sz w:val="18"/>
                <w:szCs w:val="18"/>
              </w:rPr>
              <w:t xml:space="preserve">However, impact likely to have been modest (based on other </w:t>
            </w:r>
            <w:r w:rsidRPr="007C6BE7">
              <w:rPr>
                <w:rFonts w:cs="Arial"/>
                <w:b/>
                <w:sz w:val="18"/>
                <w:szCs w:val="18"/>
              </w:rPr>
              <w:lastRenderedPageBreak/>
              <w:t>research results by same authors)</w:t>
            </w:r>
            <w:r>
              <w:rPr>
                <w:rFonts w:cs="Arial"/>
                <w:b/>
                <w:sz w:val="18"/>
                <w:szCs w:val="18"/>
              </w:rPr>
              <w:t>.</w:t>
            </w:r>
          </w:p>
        </w:tc>
        <w:tc>
          <w:tcPr>
            <w:tcW w:w="2317" w:type="dxa"/>
          </w:tcPr>
          <w:p w:rsidR="0012081D" w:rsidRPr="00280E6F" w:rsidRDefault="0012081D" w:rsidP="0057511F">
            <w:pPr>
              <w:rPr>
                <w:rFonts w:cs="Arial"/>
                <w:b/>
                <w:sz w:val="20"/>
              </w:rPr>
            </w:pPr>
          </w:p>
        </w:tc>
      </w:tr>
      <w:tr w:rsidR="0012081D" w:rsidRPr="00D63D91" w:rsidTr="0057511F">
        <w:tc>
          <w:tcPr>
            <w:tcW w:w="2303" w:type="dxa"/>
          </w:tcPr>
          <w:p w:rsidR="0012081D" w:rsidRPr="00280E6F" w:rsidRDefault="0012081D" w:rsidP="0057511F">
            <w:pPr>
              <w:rPr>
                <w:rFonts w:cs="Arial"/>
                <w:b/>
                <w:sz w:val="20"/>
              </w:rPr>
            </w:pPr>
          </w:p>
        </w:tc>
        <w:tc>
          <w:tcPr>
            <w:tcW w:w="2296" w:type="dxa"/>
          </w:tcPr>
          <w:p w:rsidR="0012081D" w:rsidRDefault="0012081D" w:rsidP="0057511F">
            <w:pPr>
              <w:rPr>
                <w:rFonts w:cs="Arial"/>
                <w:b/>
                <w:sz w:val="20"/>
              </w:rPr>
            </w:pPr>
            <w:r>
              <w:rPr>
                <w:rFonts w:cs="Arial"/>
                <w:b/>
                <w:sz w:val="20"/>
              </w:rPr>
              <w:t>Country :</w:t>
            </w:r>
            <w:r w:rsidRPr="00461E84">
              <w:rPr>
                <w:rFonts w:cs="Arial"/>
                <w:sz w:val="20"/>
              </w:rPr>
              <w:t xml:space="preserve"> Germany</w:t>
            </w:r>
          </w:p>
          <w:p w:rsidR="0012081D" w:rsidRDefault="0012081D" w:rsidP="0057511F">
            <w:pPr>
              <w:rPr>
                <w:rFonts w:cs="Arial"/>
                <w:b/>
                <w:sz w:val="20"/>
              </w:rPr>
            </w:pPr>
          </w:p>
          <w:p w:rsidR="0012081D" w:rsidRDefault="0012081D" w:rsidP="0057511F">
            <w:pPr>
              <w:rPr>
                <w:rFonts w:cs="Arial"/>
                <w:b/>
                <w:sz w:val="20"/>
              </w:rPr>
            </w:pPr>
            <w:r>
              <w:rPr>
                <w:rFonts w:cs="Arial"/>
                <w:b/>
                <w:sz w:val="20"/>
              </w:rPr>
              <w:t xml:space="preserve">Setting: </w:t>
            </w:r>
            <w:r w:rsidRPr="00461E84">
              <w:rPr>
                <w:rFonts w:cs="Arial"/>
                <w:sz w:val="20"/>
              </w:rPr>
              <w:t>urban - Leipzig</w:t>
            </w:r>
          </w:p>
          <w:p w:rsidR="0012081D" w:rsidRDefault="0012081D" w:rsidP="0057511F">
            <w:pPr>
              <w:rPr>
                <w:rFonts w:cs="Arial"/>
                <w:b/>
                <w:sz w:val="20"/>
              </w:rPr>
            </w:pPr>
          </w:p>
          <w:p w:rsidR="0012081D" w:rsidRDefault="0012081D" w:rsidP="0057511F">
            <w:pPr>
              <w:rPr>
                <w:rFonts w:cs="Arial"/>
                <w:b/>
                <w:sz w:val="20"/>
              </w:rPr>
            </w:pPr>
            <w:r>
              <w:rPr>
                <w:rFonts w:cs="Arial"/>
                <w:b/>
                <w:sz w:val="20"/>
              </w:rPr>
              <w:t xml:space="preserve">Population: </w:t>
            </w:r>
            <w:r w:rsidRPr="00461E84">
              <w:rPr>
                <w:rFonts w:cs="Arial"/>
                <w:sz w:val="20"/>
              </w:rPr>
              <w:t>50000 inhabitants on 300km2</w:t>
            </w:r>
          </w:p>
          <w:p w:rsidR="0012081D" w:rsidRDefault="0012081D" w:rsidP="0057511F">
            <w:pPr>
              <w:rPr>
                <w:rFonts w:cs="Arial"/>
                <w:b/>
                <w:sz w:val="20"/>
              </w:rPr>
            </w:pPr>
          </w:p>
          <w:p w:rsidR="0012081D" w:rsidRPr="00280E6F" w:rsidRDefault="0012081D" w:rsidP="0057511F">
            <w:pPr>
              <w:rPr>
                <w:rFonts w:cs="Arial"/>
                <w:b/>
                <w:sz w:val="20"/>
              </w:rPr>
            </w:pPr>
            <w:r>
              <w:rPr>
                <w:rFonts w:cs="Arial"/>
                <w:b/>
                <w:sz w:val="20"/>
              </w:rPr>
              <w:t>Equity</w:t>
            </w:r>
          </w:p>
        </w:tc>
        <w:tc>
          <w:tcPr>
            <w:tcW w:w="2359" w:type="dxa"/>
          </w:tcPr>
          <w:p w:rsidR="0012081D" w:rsidRPr="0066580D" w:rsidRDefault="0012081D" w:rsidP="0057511F">
            <w:pPr>
              <w:rPr>
                <w:sz w:val="22"/>
                <w:szCs w:val="22"/>
              </w:rPr>
            </w:pPr>
            <w:r>
              <w:rPr>
                <w:b/>
                <w:sz w:val="22"/>
                <w:szCs w:val="22"/>
              </w:rPr>
              <w:t>Plan:</w:t>
            </w:r>
            <w:r w:rsidRPr="00D63D91">
              <w:rPr>
                <w:b/>
                <w:sz w:val="22"/>
                <w:szCs w:val="22"/>
              </w:rPr>
              <w:t xml:space="preserve"> </w:t>
            </w:r>
            <w:r w:rsidRPr="0066580D">
              <w:rPr>
                <w:sz w:val="22"/>
                <w:szCs w:val="22"/>
              </w:rPr>
              <w:t>draft local statutory land use plan of Leipzig 2005</w:t>
            </w:r>
          </w:p>
          <w:p w:rsidR="0012081D" w:rsidRPr="0066580D" w:rsidRDefault="0012081D" w:rsidP="0057511F">
            <w:pPr>
              <w:rPr>
                <w:sz w:val="22"/>
                <w:szCs w:val="22"/>
              </w:rPr>
            </w:pPr>
          </w:p>
          <w:p w:rsidR="0012081D" w:rsidRDefault="0012081D" w:rsidP="0057511F">
            <w:pPr>
              <w:rPr>
                <w:b/>
                <w:sz w:val="22"/>
                <w:szCs w:val="22"/>
              </w:rPr>
            </w:pPr>
          </w:p>
          <w:p w:rsidR="0012081D" w:rsidRDefault="0012081D" w:rsidP="0057511F">
            <w:pPr>
              <w:rPr>
                <w:rFonts w:cs="Arial"/>
                <w:b/>
                <w:sz w:val="20"/>
              </w:rPr>
            </w:pPr>
            <w:r>
              <w:rPr>
                <w:b/>
                <w:sz w:val="22"/>
                <w:szCs w:val="22"/>
              </w:rPr>
              <w:t>M</w:t>
            </w:r>
            <w:r w:rsidRPr="00D63D91">
              <w:rPr>
                <w:b/>
                <w:sz w:val="22"/>
                <w:szCs w:val="22"/>
              </w:rPr>
              <w:t>ethod of appraisal</w:t>
            </w:r>
            <w:r>
              <w:rPr>
                <w:b/>
                <w:sz w:val="22"/>
                <w:szCs w:val="22"/>
              </w:rPr>
              <w:t xml:space="preserve">: </w:t>
            </w:r>
            <w:r w:rsidRPr="0066580D">
              <w:rPr>
                <w:sz w:val="22"/>
                <w:szCs w:val="22"/>
              </w:rPr>
              <w:t>SEA</w:t>
            </w:r>
          </w:p>
        </w:tc>
        <w:tc>
          <w:tcPr>
            <w:tcW w:w="2552" w:type="dxa"/>
          </w:tcPr>
          <w:p w:rsidR="0012081D" w:rsidRDefault="0012081D" w:rsidP="0057511F">
            <w:pPr>
              <w:rPr>
                <w:rFonts w:cs="Arial"/>
                <w:sz w:val="20"/>
              </w:rPr>
            </w:pPr>
            <w:r w:rsidRPr="00280E6F">
              <w:rPr>
                <w:rFonts w:cs="Arial"/>
                <w:b/>
                <w:sz w:val="20"/>
              </w:rPr>
              <w:t>Outcomes measured</w:t>
            </w:r>
            <w:r w:rsidRPr="00D63D91">
              <w:rPr>
                <w:rFonts w:cs="Arial"/>
                <w:sz w:val="20"/>
              </w:rPr>
              <w:t>:</w:t>
            </w:r>
          </w:p>
          <w:p w:rsidR="0012081D" w:rsidRPr="00C870A2" w:rsidRDefault="0012081D" w:rsidP="0057511F">
            <w:pPr>
              <w:rPr>
                <w:rFonts w:cs="Arial"/>
                <w:i/>
                <w:sz w:val="20"/>
              </w:rPr>
            </w:pPr>
            <w:r w:rsidRPr="00C870A2">
              <w:rPr>
                <w:rFonts w:cs="Arial"/>
                <w:i/>
                <w:sz w:val="20"/>
              </w:rPr>
              <w:t>a) Process outcomes: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2081D" w:rsidRDefault="0012081D" w:rsidP="0057511F">
            <w:pPr>
              <w:rPr>
                <w:rFonts w:cs="Arial"/>
                <w:sz w:val="18"/>
                <w:szCs w:val="18"/>
              </w:rPr>
            </w:pPr>
            <w:r>
              <w:rPr>
                <w:rFonts w:cs="Arial"/>
                <w:sz w:val="18"/>
                <w:szCs w:val="18"/>
              </w:rPr>
              <w:t xml:space="preserve">(ii) Health recommendations </w:t>
            </w:r>
            <w:r>
              <w:rPr>
                <w:sz w:val="18"/>
                <w:szCs w:val="18"/>
              </w:rPr>
              <w:t>incorporated in plan</w:t>
            </w:r>
            <w:r>
              <w:rPr>
                <w:rFonts w:cs="Arial"/>
                <w:sz w:val="18"/>
                <w:szCs w:val="18"/>
              </w:rPr>
              <w:t>:</w:t>
            </w:r>
          </w:p>
          <w:p w:rsidR="0012081D" w:rsidRPr="00C870A2" w:rsidRDefault="0012081D" w:rsidP="0057511F">
            <w:pPr>
              <w:rPr>
                <w:rFonts w:cs="Arial"/>
                <w:sz w:val="18"/>
                <w:szCs w:val="18"/>
              </w:rPr>
            </w:pPr>
            <w:r>
              <w:rPr>
                <w:rFonts w:cs="Arial"/>
                <w:sz w:val="18"/>
                <w:szCs w:val="18"/>
              </w:rPr>
              <w:t>unclear</w:t>
            </w:r>
          </w:p>
          <w:p w:rsidR="0012081D" w:rsidRPr="00C870A2" w:rsidRDefault="0012081D" w:rsidP="0057511F">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2081D" w:rsidRPr="00C870A2" w:rsidRDefault="0012081D" w:rsidP="0057511F">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unclear - general comment on the fact that SEA refers to monitoring programme. No SEA specific monitoring system identified.</w:t>
            </w:r>
          </w:p>
          <w:p w:rsidR="0012081D" w:rsidRDefault="0012081D" w:rsidP="0057511F">
            <w:pPr>
              <w:rPr>
                <w:rFonts w:cs="Arial"/>
                <w:sz w:val="20"/>
              </w:rPr>
            </w:pPr>
          </w:p>
          <w:p w:rsidR="0012081D" w:rsidRPr="00C870A2" w:rsidRDefault="0012081D" w:rsidP="0057511F">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Physical activity: Y </w:t>
            </w:r>
          </w:p>
          <w:p w:rsidR="0012081D" w:rsidRPr="0057511F" w:rsidRDefault="0012081D" w:rsidP="0057511F">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N/R</w:t>
            </w:r>
          </w:p>
          <w:p w:rsidR="0012081D" w:rsidRPr="0057511F" w:rsidRDefault="0012081D" w:rsidP="0057511F">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2081D" w:rsidRPr="0057511F" w:rsidRDefault="0012081D" w:rsidP="0057511F">
            <w:pPr>
              <w:rPr>
                <w:rFonts w:cs="Arial"/>
                <w:sz w:val="18"/>
                <w:szCs w:val="18"/>
                <w:lang w:val="fr-FR"/>
              </w:rPr>
            </w:pPr>
            <w:r w:rsidRPr="0057511F">
              <w:rPr>
                <w:rFonts w:cs="Arial"/>
                <w:sz w:val="18"/>
                <w:szCs w:val="18"/>
                <w:lang w:val="fr-FR"/>
              </w:rPr>
              <w:t>Y</w:t>
            </w:r>
          </w:p>
          <w:p w:rsidR="0012081D" w:rsidRPr="00C870A2" w:rsidRDefault="0012081D" w:rsidP="0057511F">
            <w:pPr>
              <w:rPr>
                <w:rFonts w:cs="Arial"/>
                <w:sz w:val="18"/>
                <w:szCs w:val="18"/>
              </w:rPr>
            </w:pPr>
            <w:r>
              <w:rPr>
                <w:rFonts w:cs="Arial"/>
                <w:sz w:val="18"/>
                <w:szCs w:val="18"/>
              </w:rPr>
              <w:t xml:space="preserve">(iv) Unintentional injury: No </w:t>
            </w:r>
            <w:r>
              <w:rPr>
                <w:rFonts w:cs="Arial"/>
                <w:sz w:val="18"/>
                <w:szCs w:val="18"/>
              </w:rPr>
              <w:lastRenderedPageBreak/>
              <w:t>evidence</w:t>
            </w:r>
          </w:p>
          <w:p w:rsidR="0012081D" w:rsidRDefault="0012081D" w:rsidP="0057511F">
            <w:pPr>
              <w:rPr>
                <w:rFonts w:cs="Arial"/>
                <w:sz w:val="18"/>
                <w:szCs w:val="18"/>
              </w:rPr>
            </w:pPr>
            <w:r>
              <w:rPr>
                <w:rFonts w:cs="Arial"/>
                <w:sz w:val="18"/>
                <w:szCs w:val="18"/>
              </w:rPr>
              <w:t>(v) Other health: Y</w:t>
            </w:r>
          </w:p>
          <w:p w:rsidR="0012081D" w:rsidRDefault="0012081D" w:rsidP="0057511F">
            <w:pPr>
              <w:rPr>
                <w:rFonts w:cs="Arial"/>
                <w:sz w:val="20"/>
              </w:rPr>
            </w:pPr>
            <w:r>
              <w:rPr>
                <w:rFonts w:cs="Arial"/>
                <w:sz w:val="18"/>
                <w:szCs w:val="18"/>
              </w:rPr>
              <w:t xml:space="preserve">Specify: </w:t>
            </w:r>
            <w:r w:rsidRPr="00770CDA">
              <w:rPr>
                <w:rFonts w:cs="Arial"/>
                <w:sz w:val="18"/>
                <w:szCs w:val="18"/>
              </w:rPr>
              <w:t>socio-economic issues (unemployment, housing, waste, healthier environment); open</w:t>
            </w:r>
            <w:r>
              <w:rPr>
                <w:rFonts w:cs="Arial"/>
                <w:sz w:val="18"/>
                <w:szCs w:val="18"/>
              </w:rPr>
              <w:t xml:space="preserve"> space</w:t>
            </w:r>
          </w:p>
          <w:p w:rsidR="0012081D" w:rsidRDefault="0012081D" w:rsidP="0057511F">
            <w:pPr>
              <w:rPr>
                <w:rFonts w:cs="Arial"/>
                <w:sz w:val="20"/>
              </w:rPr>
            </w:pPr>
          </w:p>
          <w:p w:rsidR="0012081D" w:rsidRPr="00C870A2" w:rsidRDefault="0012081D" w:rsidP="0057511F">
            <w:pPr>
              <w:rPr>
                <w:rFonts w:cs="Arial"/>
                <w:i/>
                <w:sz w:val="20"/>
              </w:rPr>
            </w:pPr>
            <w:r w:rsidRPr="00C870A2">
              <w:rPr>
                <w:rFonts w:cs="Arial"/>
                <w:i/>
                <w:sz w:val="20"/>
              </w:rPr>
              <w:t>c) Knowledge outcome:</w:t>
            </w:r>
          </w:p>
          <w:p w:rsidR="0012081D" w:rsidRPr="00C870A2" w:rsidRDefault="0012081D" w:rsidP="0057511F">
            <w:pPr>
              <w:rPr>
                <w:rFonts w:cs="Arial"/>
                <w:sz w:val="18"/>
                <w:szCs w:val="18"/>
              </w:rPr>
            </w:pPr>
            <w:r w:rsidRPr="00C870A2">
              <w:rPr>
                <w:rFonts w:cs="Arial"/>
                <w:sz w:val="18"/>
                <w:szCs w:val="18"/>
              </w:rPr>
              <w:t>Planner</w:t>
            </w:r>
            <w:r>
              <w:rPr>
                <w:rFonts w:cs="Arial"/>
                <w:sz w:val="18"/>
                <w:szCs w:val="18"/>
              </w:rPr>
              <w:t>s health knowledge or skills: N/R</w:t>
            </w:r>
          </w:p>
          <w:p w:rsidR="0012081D" w:rsidRDefault="0012081D" w:rsidP="0057511F">
            <w:pPr>
              <w:rPr>
                <w:rFonts w:cs="Arial"/>
                <w:sz w:val="20"/>
              </w:rPr>
            </w:pPr>
          </w:p>
          <w:p w:rsidR="0012081D" w:rsidRDefault="0012081D" w:rsidP="0057511F">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12081D" w:rsidRDefault="0012081D" w:rsidP="0057511F">
            <w:pPr>
              <w:rPr>
                <w:rFonts w:cs="Arial"/>
                <w:sz w:val="18"/>
                <w:szCs w:val="18"/>
              </w:rPr>
            </w:pPr>
            <w:r>
              <w:rPr>
                <w:rFonts w:cs="Arial"/>
                <w:sz w:val="18"/>
                <w:szCs w:val="18"/>
              </w:rPr>
              <w:t>Specify:</w:t>
            </w:r>
          </w:p>
          <w:p w:rsidR="0012081D" w:rsidRDefault="0012081D" w:rsidP="0057511F">
            <w:pPr>
              <w:rPr>
                <w:rFonts w:cs="Arial"/>
                <w:b/>
                <w:sz w:val="20"/>
              </w:rPr>
            </w:pPr>
          </w:p>
        </w:tc>
        <w:tc>
          <w:tcPr>
            <w:tcW w:w="2347" w:type="dxa"/>
          </w:tcPr>
          <w:p w:rsidR="0012081D" w:rsidRDefault="0012081D" w:rsidP="0057511F">
            <w:pPr>
              <w:rPr>
                <w:rFonts w:cs="Arial"/>
                <w:sz w:val="20"/>
              </w:rPr>
            </w:pPr>
            <w:r w:rsidRPr="00A14076">
              <w:rPr>
                <w:rFonts w:cs="Arial"/>
                <w:sz w:val="20"/>
              </w:rPr>
              <w:lastRenderedPageBreak/>
              <w:t>Consultation still under way at time of writing</w:t>
            </w:r>
          </w:p>
          <w:p w:rsidR="0012081D" w:rsidRDefault="0012081D" w:rsidP="0057511F">
            <w:pPr>
              <w:rPr>
                <w:rFonts w:cs="Arial"/>
                <w:sz w:val="20"/>
              </w:rPr>
            </w:pPr>
            <w:r w:rsidRPr="00A14076">
              <w:rPr>
                <w:rFonts w:cs="Arial"/>
                <w:sz w:val="20"/>
              </w:rPr>
              <w:t>Health stakeholders can participate in SEA</w:t>
            </w:r>
            <w:r>
              <w:rPr>
                <w:rFonts w:cs="Arial"/>
                <w:sz w:val="20"/>
              </w:rPr>
              <w:t xml:space="preserve"> but not sure if they did here.</w:t>
            </w:r>
          </w:p>
          <w:p w:rsidR="0012081D" w:rsidRDefault="0012081D" w:rsidP="0057511F">
            <w:pPr>
              <w:rPr>
                <w:rFonts w:cs="Arial"/>
                <w:sz w:val="20"/>
              </w:rPr>
            </w:pPr>
          </w:p>
          <w:p w:rsidR="0012081D" w:rsidRPr="00CE5021" w:rsidRDefault="0012081D" w:rsidP="0057511F">
            <w:pPr>
              <w:rPr>
                <w:rFonts w:cs="Arial"/>
                <w:b/>
                <w:sz w:val="20"/>
              </w:rPr>
            </w:pPr>
            <w:r w:rsidRPr="00CE5021">
              <w:rPr>
                <w:rFonts w:cs="Arial"/>
                <w:b/>
                <w:sz w:val="20"/>
              </w:rPr>
              <w:t xml:space="preserve">Authors thinks that the SEA has influenced decision-making, </w:t>
            </w:r>
          </w:p>
          <w:p w:rsidR="0012081D" w:rsidRPr="00CE5021" w:rsidRDefault="0012081D" w:rsidP="0057511F">
            <w:pPr>
              <w:rPr>
                <w:rFonts w:cs="Arial"/>
                <w:b/>
                <w:sz w:val="20"/>
              </w:rPr>
            </w:pPr>
            <w:r w:rsidRPr="00CE5021">
              <w:rPr>
                <w:rFonts w:cs="Arial"/>
                <w:b/>
                <w:sz w:val="20"/>
              </w:rPr>
              <w:t>“Probably fair to say” that the considerations of health in SEA have an impact on final decision-making</w:t>
            </w:r>
          </w:p>
          <w:p w:rsidR="0012081D" w:rsidRPr="00CE5021" w:rsidRDefault="0012081D" w:rsidP="0057511F">
            <w:pPr>
              <w:rPr>
                <w:rFonts w:cs="Arial"/>
                <w:b/>
                <w:sz w:val="20"/>
              </w:rPr>
            </w:pPr>
          </w:p>
          <w:p w:rsidR="0012081D" w:rsidRPr="00A14076" w:rsidRDefault="0012081D" w:rsidP="0057511F">
            <w:pPr>
              <w:rPr>
                <w:rFonts w:cs="Arial"/>
                <w:sz w:val="20"/>
              </w:rPr>
            </w:pPr>
            <w:r w:rsidRPr="00CE5021">
              <w:rPr>
                <w:rFonts w:cs="Arial"/>
                <w:b/>
                <w:sz w:val="20"/>
              </w:rPr>
              <w:t xml:space="preserve">However, impact likely to have been </w:t>
            </w:r>
            <w:r w:rsidRPr="00CE5021">
              <w:rPr>
                <w:rFonts w:cs="Arial"/>
                <w:b/>
                <w:sz w:val="20"/>
              </w:rPr>
              <w:lastRenderedPageBreak/>
              <w:t>modest (based on other research results by same authors)</w:t>
            </w:r>
          </w:p>
        </w:tc>
        <w:tc>
          <w:tcPr>
            <w:tcW w:w="2317" w:type="dxa"/>
          </w:tcPr>
          <w:p w:rsidR="0012081D" w:rsidRPr="00280E6F" w:rsidRDefault="0012081D" w:rsidP="0057511F">
            <w:pPr>
              <w:rPr>
                <w:rFonts w:cs="Arial"/>
                <w:b/>
                <w:sz w:val="20"/>
              </w:rPr>
            </w:pPr>
          </w:p>
        </w:tc>
      </w:tr>
      <w:tr w:rsidR="0012081D" w:rsidRPr="00D63D91" w:rsidTr="0057511F">
        <w:tc>
          <w:tcPr>
            <w:tcW w:w="2303" w:type="dxa"/>
          </w:tcPr>
          <w:p w:rsidR="0012081D" w:rsidRPr="00280E6F" w:rsidRDefault="0012081D" w:rsidP="0057511F">
            <w:pPr>
              <w:rPr>
                <w:rFonts w:cs="Arial"/>
                <w:b/>
                <w:sz w:val="20"/>
              </w:rPr>
            </w:pPr>
          </w:p>
        </w:tc>
        <w:tc>
          <w:tcPr>
            <w:tcW w:w="2296" w:type="dxa"/>
          </w:tcPr>
          <w:p w:rsidR="0012081D" w:rsidRDefault="0012081D" w:rsidP="0057511F">
            <w:pPr>
              <w:rPr>
                <w:rFonts w:cs="Arial"/>
                <w:b/>
                <w:sz w:val="20"/>
              </w:rPr>
            </w:pPr>
            <w:r>
              <w:rPr>
                <w:rFonts w:cs="Arial"/>
                <w:b/>
                <w:sz w:val="20"/>
              </w:rPr>
              <w:t>Country : NL</w:t>
            </w:r>
          </w:p>
          <w:p w:rsidR="0012081D" w:rsidRDefault="0012081D" w:rsidP="0057511F">
            <w:pPr>
              <w:rPr>
                <w:rFonts w:cs="Arial"/>
                <w:b/>
                <w:sz w:val="20"/>
              </w:rPr>
            </w:pPr>
          </w:p>
          <w:p w:rsidR="0012081D" w:rsidRDefault="0012081D" w:rsidP="0057511F">
            <w:pPr>
              <w:rPr>
                <w:rFonts w:cs="Arial"/>
                <w:b/>
                <w:sz w:val="20"/>
              </w:rPr>
            </w:pPr>
            <w:r>
              <w:rPr>
                <w:rFonts w:cs="Arial"/>
                <w:b/>
                <w:sz w:val="20"/>
              </w:rPr>
              <w:t xml:space="preserve">Setting: </w:t>
            </w:r>
            <w:r>
              <w:rPr>
                <w:rFonts w:cs="Arial"/>
                <w:sz w:val="20"/>
              </w:rPr>
              <w:t xml:space="preserve">town with rural communities </w:t>
            </w:r>
            <w:r w:rsidRPr="0066580D">
              <w:rPr>
                <w:rFonts w:cs="Arial"/>
                <w:sz w:val="20"/>
              </w:rPr>
              <w:t xml:space="preserve"> </w:t>
            </w:r>
            <w:proofErr w:type="spellStart"/>
            <w:r>
              <w:rPr>
                <w:rFonts w:cs="Arial"/>
                <w:sz w:val="20"/>
              </w:rPr>
              <w:t>Emmen</w:t>
            </w:r>
            <w:proofErr w:type="spellEnd"/>
          </w:p>
          <w:p w:rsidR="0012081D" w:rsidRDefault="0012081D" w:rsidP="0057511F">
            <w:pPr>
              <w:rPr>
                <w:rFonts w:cs="Arial"/>
                <w:b/>
                <w:sz w:val="20"/>
              </w:rPr>
            </w:pPr>
          </w:p>
          <w:p w:rsidR="0012081D" w:rsidRDefault="0012081D" w:rsidP="0057511F">
            <w:pPr>
              <w:rPr>
                <w:rFonts w:cs="Arial"/>
                <w:b/>
                <w:sz w:val="20"/>
              </w:rPr>
            </w:pPr>
            <w:r>
              <w:rPr>
                <w:rFonts w:cs="Arial"/>
                <w:b/>
                <w:sz w:val="20"/>
              </w:rPr>
              <w:t>Population</w:t>
            </w:r>
            <w:r w:rsidRPr="0066580D">
              <w:rPr>
                <w:rFonts w:cs="Arial"/>
                <w:sz w:val="20"/>
              </w:rPr>
              <w:t>109000 inhabitant</w:t>
            </w:r>
            <w:r>
              <w:rPr>
                <w:rFonts w:cs="Arial"/>
                <w:sz w:val="20"/>
              </w:rPr>
              <w:t>s</w:t>
            </w:r>
            <w:r w:rsidRPr="0066580D">
              <w:rPr>
                <w:rFonts w:cs="Arial"/>
                <w:sz w:val="20"/>
              </w:rPr>
              <w:t xml:space="preserve"> on 350km2</w:t>
            </w:r>
          </w:p>
          <w:p w:rsidR="0012081D" w:rsidRDefault="0012081D" w:rsidP="0057511F">
            <w:pPr>
              <w:rPr>
                <w:rFonts w:cs="Arial"/>
                <w:b/>
                <w:sz w:val="20"/>
              </w:rPr>
            </w:pPr>
          </w:p>
          <w:p w:rsidR="0012081D" w:rsidRPr="00280E6F" w:rsidRDefault="0012081D" w:rsidP="0057511F">
            <w:pPr>
              <w:rPr>
                <w:rFonts w:cs="Arial"/>
                <w:b/>
                <w:sz w:val="20"/>
              </w:rPr>
            </w:pPr>
            <w:r>
              <w:rPr>
                <w:rFonts w:cs="Arial"/>
                <w:b/>
                <w:sz w:val="20"/>
              </w:rPr>
              <w:t>Equity</w:t>
            </w:r>
          </w:p>
        </w:tc>
        <w:tc>
          <w:tcPr>
            <w:tcW w:w="2359" w:type="dxa"/>
          </w:tcPr>
          <w:p w:rsidR="0012081D" w:rsidRDefault="0012081D" w:rsidP="0057511F">
            <w:pPr>
              <w:rPr>
                <w:b/>
                <w:sz w:val="22"/>
                <w:szCs w:val="22"/>
              </w:rPr>
            </w:pPr>
            <w:r>
              <w:rPr>
                <w:b/>
                <w:sz w:val="22"/>
                <w:szCs w:val="22"/>
              </w:rPr>
              <w:t>Plan:</w:t>
            </w:r>
            <w:r w:rsidRPr="00D63D91">
              <w:rPr>
                <w:b/>
                <w:sz w:val="22"/>
                <w:szCs w:val="22"/>
              </w:rPr>
              <w:t xml:space="preserve"> </w:t>
            </w:r>
            <w:r w:rsidRPr="0066580D">
              <w:rPr>
                <w:sz w:val="22"/>
                <w:szCs w:val="22"/>
              </w:rPr>
              <w:t xml:space="preserve">structure vision for </w:t>
            </w:r>
            <w:proofErr w:type="spellStart"/>
            <w:r w:rsidRPr="0066580D">
              <w:rPr>
                <w:sz w:val="22"/>
                <w:szCs w:val="22"/>
              </w:rPr>
              <w:t>Emmen</w:t>
            </w:r>
            <w:proofErr w:type="spellEnd"/>
          </w:p>
          <w:p w:rsidR="0012081D" w:rsidRDefault="0012081D" w:rsidP="0057511F">
            <w:pPr>
              <w:rPr>
                <w:b/>
                <w:sz w:val="22"/>
                <w:szCs w:val="22"/>
              </w:rPr>
            </w:pPr>
          </w:p>
          <w:p w:rsidR="0012081D" w:rsidRDefault="0012081D" w:rsidP="0057511F">
            <w:pPr>
              <w:rPr>
                <w:b/>
                <w:sz w:val="22"/>
                <w:szCs w:val="22"/>
              </w:rPr>
            </w:pPr>
          </w:p>
          <w:p w:rsidR="0012081D" w:rsidRDefault="0012081D" w:rsidP="0057511F">
            <w:pPr>
              <w:rPr>
                <w:rFonts w:cs="Arial"/>
                <w:b/>
                <w:sz w:val="20"/>
              </w:rPr>
            </w:pPr>
            <w:r>
              <w:rPr>
                <w:b/>
                <w:sz w:val="22"/>
                <w:szCs w:val="22"/>
              </w:rPr>
              <w:t>M</w:t>
            </w:r>
            <w:r w:rsidRPr="00D63D91">
              <w:rPr>
                <w:b/>
                <w:sz w:val="22"/>
                <w:szCs w:val="22"/>
              </w:rPr>
              <w:t>ethod of appraisal</w:t>
            </w:r>
            <w:r>
              <w:rPr>
                <w:b/>
                <w:sz w:val="22"/>
                <w:szCs w:val="22"/>
              </w:rPr>
              <w:t xml:space="preserve">: </w:t>
            </w:r>
            <w:r w:rsidRPr="0066580D">
              <w:rPr>
                <w:sz w:val="22"/>
                <w:szCs w:val="22"/>
              </w:rPr>
              <w:t>SEA</w:t>
            </w:r>
          </w:p>
        </w:tc>
        <w:tc>
          <w:tcPr>
            <w:tcW w:w="2552" w:type="dxa"/>
          </w:tcPr>
          <w:p w:rsidR="0012081D" w:rsidRDefault="0012081D" w:rsidP="0057511F">
            <w:pPr>
              <w:rPr>
                <w:rFonts w:cs="Arial"/>
                <w:sz w:val="20"/>
              </w:rPr>
            </w:pPr>
            <w:r w:rsidRPr="00280E6F">
              <w:rPr>
                <w:rFonts w:cs="Arial"/>
                <w:b/>
                <w:sz w:val="20"/>
              </w:rPr>
              <w:t>Outcomes measured</w:t>
            </w:r>
            <w:r w:rsidRPr="00D63D91">
              <w:rPr>
                <w:rFonts w:cs="Arial"/>
                <w:sz w:val="20"/>
              </w:rPr>
              <w:t>:</w:t>
            </w:r>
          </w:p>
          <w:p w:rsidR="0012081D" w:rsidRPr="00C870A2" w:rsidRDefault="0012081D" w:rsidP="0057511F">
            <w:pPr>
              <w:rPr>
                <w:rFonts w:cs="Arial"/>
                <w:i/>
                <w:sz w:val="20"/>
              </w:rPr>
            </w:pPr>
            <w:r w:rsidRPr="00C870A2">
              <w:rPr>
                <w:rFonts w:cs="Arial"/>
                <w:i/>
                <w:sz w:val="20"/>
              </w:rPr>
              <w:t>a) Process outcomes: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2081D" w:rsidRDefault="0012081D" w:rsidP="0057511F">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12081D" w:rsidRPr="00C870A2" w:rsidRDefault="0012081D" w:rsidP="0057511F">
            <w:pPr>
              <w:rPr>
                <w:rFonts w:cs="Arial"/>
                <w:sz w:val="18"/>
                <w:szCs w:val="18"/>
              </w:rPr>
            </w:pPr>
            <w:r>
              <w:rPr>
                <w:rFonts w:cs="Arial"/>
                <w:sz w:val="18"/>
                <w:szCs w:val="18"/>
              </w:rPr>
              <w:t>unclear</w:t>
            </w:r>
          </w:p>
          <w:p w:rsidR="0012081D" w:rsidRPr="00C870A2" w:rsidRDefault="0012081D" w:rsidP="0057511F">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2081D" w:rsidRPr="00C870A2" w:rsidRDefault="0012081D" w:rsidP="0057511F">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unclear - general comment on the fact that SEA refers to monitoring programme. No SEA specific monitoring system identified.</w:t>
            </w:r>
          </w:p>
          <w:p w:rsidR="0012081D" w:rsidRDefault="0012081D" w:rsidP="0057511F">
            <w:pPr>
              <w:rPr>
                <w:rFonts w:cs="Arial"/>
                <w:sz w:val="20"/>
              </w:rPr>
            </w:pPr>
          </w:p>
          <w:p w:rsidR="0012081D" w:rsidRPr="00C870A2" w:rsidRDefault="0012081D" w:rsidP="0057511F">
            <w:pPr>
              <w:rPr>
                <w:rFonts w:cs="Arial"/>
                <w:i/>
                <w:sz w:val="20"/>
              </w:rPr>
            </w:pPr>
            <w:r>
              <w:rPr>
                <w:rFonts w:cs="Arial"/>
                <w:i/>
                <w:sz w:val="20"/>
              </w:rPr>
              <w:t>b) Specific issu</w:t>
            </w:r>
            <w:r w:rsidRPr="00C870A2">
              <w:rPr>
                <w:rFonts w:cs="Arial"/>
                <w:i/>
                <w:sz w:val="20"/>
              </w:rPr>
              <w:t>es:</w:t>
            </w:r>
          </w:p>
          <w:p w:rsidR="0012081D" w:rsidRPr="00C870A2" w:rsidRDefault="0012081D" w:rsidP="0057511F">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Physical activity: unclear  </w:t>
            </w:r>
            <w:r w:rsidRPr="00770CDA">
              <w:rPr>
                <w:rFonts w:cs="Arial"/>
                <w:sz w:val="18"/>
                <w:szCs w:val="18"/>
              </w:rPr>
              <w:t>(only mentioned as open space but not human behaviour)</w:t>
            </w:r>
          </w:p>
          <w:p w:rsidR="0012081D" w:rsidRPr="0057511F" w:rsidRDefault="0012081D" w:rsidP="0057511F">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N/R</w:t>
            </w:r>
          </w:p>
          <w:p w:rsidR="0012081D" w:rsidRPr="0057511F" w:rsidRDefault="0012081D" w:rsidP="0057511F">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2081D" w:rsidRPr="0057511F" w:rsidRDefault="0012081D" w:rsidP="0057511F">
            <w:pPr>
              <w:rPr>
                <w:rFonts w:cs="Arial"/>
                <w:sz w:val="18"/>
                <w:szCs w:val="18"/>
                <w:lang w:val="fr-FR"/>
              </w:rPr>
            </w:pPr>
            <w:r w:rsidRPr="0057511F">
              <w:rPr>
                <w:rFonts w:cs="Arial"/>
                <w:sz w:val="18"/>
                <w:szCs w:val="18"/>
                <w:lang w:val="fr-FR"/>
              </w:rPr>
              <w:t>Y</w:t>
            </w:r>
          </w:p>
          <w:p w:rsidR="0012081D" w:rsidRDefault="0012081D" w:rsidP="0057511F">
            <w:pPr>
              <w:rPr>
                <w:rFonts w:cs="Arial"/>
                <w:sz w:val="18"/>
                <w:szCs w:val="18"/>
              </w:rPr>
            </w:pPr>
            <w:r>
              <w:rPr>
                <w:rFonts w:cs="Arial"/>
                <w:sz w:val="18"/>
                <w:szCs w:val="18"/>
              </w:rPr>
              <w:t>(iv) Unintentional injury: Y</w:t>
            </w:r>
          </w:p>
          <w:p w:rsidR="0012081D" w:rsidRPr="00C870A2" w:rsidRDefault="0012081D" w:rsidP="0057511F">
            <w:pPr>
              <w:rPr>
                <w:rFonts w:cs="Arial"/>
                <w:sz w:val="18"/>
                <w:szCs w:val="18"/>
              </w:rPr>
            </w:pPr>
            <w:r w:rsidRPr="0054471C">
              <w:rPr>
                <w:rFonts w:cs="Arial"/>
                <w:sz w:val="18"/>
                <w:szCs w:val="18"/>
              </w:rPr>
              <w:t>H&amp;S</w:t>
            </w:r>
          </w:p>
          <w:p w:rsidR="0012081D" w:rsidRDefault="0012081D" w:rsidP="0057511F">
            <w:pPr>
              <w:rPr>
                <w:rFonts w:cs="Arial"/>
                <w:sz w:val="18"/>
                <w:szCs w:val="18"/>
              </w:rPr>
            </w:pPr>
            <w:r>
              <w:rPr>
                <w:rFonts w:cs="Arial"/>
                <w:sz w:val="18"/>
                <w:szCs w:val="18"/>
              </w:rPr>
              <w:t>(v) Other health: N/R</w:t>
            </w:r>
          </w:p>
          <w:p w:rsidR="0012081D" w:rsidRDefault="0012081D" w:rsidP="0057511F">
            <w:pPr>
              <w:rPr>
                <w:rFonts w:cs="Arial"/>
                <w:sz w:val="20"/>
              </w:rPr>
            </w:pPr>
            <w:r>
              <w:rPr>
                <w:rFonts w:cs="Arial"/>
                <w:sz w:val="18"/>
                <w:szCs w:val="18"/>
              </w:rPr>
              <w:t>Specify:</w:t>
            </w:r>
          </w:p>
          <w:p w:rsidR="0012081D" w:rsidRDefault="0012081D" w:rsidP="0057511F">
            <w:pPr>
              <w:rPr>
                <w:rFonts w:cs="Arial"/>
                <w:sz w:val="20"/>
              </w:rPr>
            </w:pPr>
          </w:p>
          <w:p w:rsidR="0012081D" w:rsidRPr="00C870A2" w:rsidRDefault="0012081D" w:rsidP="0057511F">
            <w:pPr>
              <w:rPr>
                <w:rFonts w:cs="Arial"/>
                <w:i/>
                <w:sz w:val="20"/>
              </w:rPr>
            </w:pPr>
            <w:r w:rsidRPr="00C870A2">
              <w:rPr>
                <w:rFonts w:cs="Arial"/>
                <w:i/>
                <w:sz w:val="20"/>
              </w:rPr>
              <w:t>c) Knowledge outcome:</w:t>
            </w:r>
          </w:p>
          <w:p w:rsidR="0012081D" w:rsidRPr="00C870A2" w:rsidRDefault="0012081D" w:rsidP="0057511F">
            <w:pPr>
              <w:rPr>
                <w:rFonts w:cs="Arial"/>
                <w:sz w:val="18"/>
                <w:szCs w:val="18"/>
              </w:rPr>
            </w:pPr>
            <w:r w:rsidRPr="00C870A2">
              <w:rPr>
                <w:rFonts w:cs="Arial"/>
                <w:sz w:val="18"/>
                <w:szCs w:val="18"/>
              </w:rPr>
              <w:t>Planner</w:t>
            </w:r>
            <w:r>
              <w:rPr>
                <w:rFonts w:cs="Arial"/>
                <w:sz w:val="18"/>
                <w:szCs w:val="18"/>
              </w:rPr>
              <w:t>s health knowledge or skills: N/R</w:t>
            </w:r>
          </w:p>
          <w:p w:rsidR="0012081D" w:rsidRDefault="0012081D" w:rsidP="0057511F">
            <w:pPr>
              <w:rPr>
                <w:rFonts w:cs="Arial"/>
                <w:sz w:val="20"/>
              </w:rPr>
            </w:pPr>
          </w:p>
          <w:p w:rsidR="0012081D" w:rsidRDefault="0012081D" w:rsidP="0057511F">
            <w:pPr>
              <w:rPr>
                <w:rFonts w:cs="Arial"/>
                <w:sz w:val="18"/>
                <w:szCs w:val="18"/>
              </w:rPr>
            </w:pPr>
            <w:r w:rsidRPr="00C870A2">
              <w:rPr>
                <w:rFonts w:cs="Arial"/>
                <w:i/>
                <w:sz w:val="20"/>
              </w:rPr>
              <w:t>d) Other outcome</w:t>
            </w:r>
            <w:r>
              <w:rPr>
                <w:rFonts w:cs="Arial"/>
                <w:sz w:val="20"/>
              </w:rPr>
              <w:t xml:space="preserve">: </w:t>
            </w:r>
            <w:r>
              <w:rPr>
                <w:rFonts w:cs="Arial"/>
                <w:sz w:val="18"/>
                <w:szCs w:val="18"/>
              </w:rPr>
              <w:t>N/R Specify:</w:t>
            </w:r>
          </w:p>
          <w:p w:rsidR="0012081D" w:rsidRDefault="0012081D" w:rsidP="0057511F">
            <w:pPr>
              <w:rPr>
                <w:rFonts w:cs="Arial"/>
                <w:b/>
                <w:sz w:val="20"/>
              </w:rPr>
            </w:pPr>
          </w:p>
        </w:tc>
        <w:tc>
          <w:tcPr>
            <w:tcW w:w="2347" w:type="dxa"/>
          </w:tcPr>
          <w:p w:rsidR="0012081D" w:rsidRDefault="0012081D" w:rsidP="0057511F">
            <w:pPr>
              <w:rPr>
                <w:rFonts w:cs="Arial"/>
                <w:sz w:val="20"/>
              </w:rPr>
            </w:pPr>
            <w:r w:rsidRPr="00A14076">
              <w:rPr>
                <w:rFonts w:cs="Arial"/>
                <w:sz w:val="20"/>
              </w:rPr>
              <w:lastRenderedPageBreak/>
              <w:t>Health stakeholders can participate in SEA</w:t>
            </w:r>
          </w:p>
          <w:p w:rsidR="0012081D" w:rsidRDefault="0012081D" w:rsidP="0057511F">
            <w:pPr>
              <w:rPr>
                <w:rFonts w:cs="Arial"/>
                <w:sz w:val="20"/>
              </w:rPr>
            </w:pPr>
          </w:p>
          <w:p w:rsidR="0012081D" w:rsidRDefault="0012081D" w:rsidP="0057511F">
            <w:pPr>
              <w:rPr>
                <w:rFonts w:cs="Arial"/>
                <w:b/>
                <w:sz w:val="20"/>
              </w:rPr>
            </w:pPr>
            <w:r w:rsidRPr="00CE5021">
              <w:rPr>
                <w:rFonts w:cs="Arial"/>
                <w:b/>
                <w:sz w:val="20"/>
              </w:rPr>
              <w:t>SEA appears to have been effective in influencing  the  final preferred development strategy</w:t>
            </w:r>
          </w:p>
          <w:p w:rsidR="0012081D" w:rsidRDefault="0012081D" w:rsidP="0057511F">
            <w:pPr>
              <w:rPr>
                <w:rFonts w:cs="Arial"/>
                <w:b/>
                <w:sz w:val="20"/>
              </w:rPr>
            </w:pPr>
          </w:p>
          <w:p w:rsidR="0012081D" w:rsidRPr="00CE5021" w:rsidRDefault="0012081D" w:rsidP="0057511F">
            <w:pPr>
              <w:rPr>
                <w:rFonts w:cs="Arial"/>
                <w:b/>
                <w:sz w:val="20"/>
              </w:rPr>
            </w:pPr>
            <w:r>
              <w:rPr>
                <w:rFonts w:cs="Arial"/>
                <w:b/>
                <w:sz w:val="20"/>
              </w:rPr>
              <w:t>But no details</w:t>
            </w:r>
          </w:p>
        </w:tc>
        <w:tc>
          <w:tcPr>
            <w:tcW w:w="2317" w:type="dxa"/>
          </w:tcPr>
          <w:p w:rsidR="0012081D" w:rsidRPr="00280E6F" w:rsidRDefault="0012081D" w:rsidP="0057511F">
            <w:pPr>
              <w:rPr>
                <w:rFonts w:cs="Arial"/>
                <w:b/>
                <w:sz w:val="20"/>
              </w:rPr>
            </w:pPr>
          </w:p>
        </w:tc>
      </w:tr>
    </w:tbl>
    <w:p w:rsidR="0012081D" w:rsidRPr="00D63D91" w:rsidRDefault="0012081D" w:rsidP="0012081D">
      <w:pPr>
        <w:rPr>
          <w:sz w:val="20"/>
        </w:rPr>
      </w:pPr>
      <w:r w:rsidRPr="00D63D91">
        <w:rPr>
          <w:sz w:val="20"/>
        </w:rPr>
        <w:lastRenderedPageBreak/>
        <w:t>Where information is ‘Not reported’ or ‘Not applicable’ this should be recorded</w:t>
      </w:r>
    </w:p>
    <w:p w:rsidR="0012081D" w:rsidRPr="00D63D91" w:rsidRDefault="0012081D" w:rsidP="0012081D">
      <w:pPr>
        <w:rPr>
          <w:sz w:val="20"/>
        </w:rPr>
      </w:pPr>
      <w:r w:rsidRPr="00D63D91">
        <w:rPr>
          <w:sz w:val="20"/>
        </w:rPr>
        <w:t>* Only record outcomes relevant to this review</w:t>
      </w:r>
      <w:r>
        <w:rPr>
          <w:sz w:val="20"/>
        </w:rPr>
        <w:t>. Specify Yes (Y) or No (N) as appropriate. E</w:t>
      </w:r>
      <w:r w:rsidRPr="00D63D91">
        <w:rPr>
          <w:sz w:val="20"/>
        </w:rPr>
        <w:t>nvironmental measures that affect health</w:t>
      </w:r>
      <w:r>
        <w:rPr>
          <w:sz w:val="20"/>
        </w:rPr>
        <w:t xml:space="preserve"> include</w:t>
      </w:r>
      <w:r w:rsidRPr="00D63D91">
        <w:rPr>
          <w:sz w:val="20"/>
        </w:rPr>
        <w:t xml:space="preserve"> air quality, water quality, </w:t>
      </w:r>
      <w:proofErr w:type="gramStart"/>
      <w:r w:rsidRPr="00D63D91">
        <w:rPr>
          <w:sz w:val="20"/>
        </w:rPr>
        <w:t>noise</w:t>
      </w:r>
      <w:proofErr w:type="gramEnd"/>
      <w:r w:rsidRPr="00D63D91">
        <w:rPr>
          <w:sz w:val="20"/>
        </w:rPr>
        <w:t xml:space="preserve"> pollution or land contamination</w:t>
      </w:r>
      <w:r>
        <w:rPr>
          <w:sz w:val="20"/>
        </w:rPr>
        <w:t xml:space="preserve"> Record details in results column</w:t>
      </w:r>
      <w:r w:rsidRPr="00D63D91">
        <w:rPr>
          <w:sz w:val="20"/>
        </w:rPr>
        <w:t xml:space="preserve"> </w:t>
      </w:r>
    </w:p>
    <w:p w:rsidR="0012081D" w:rsidRPr="00D063A5" w:rsidRDefault="0012081D" w:rsidP="0012081D">
      <w:pPr>
        <w:rPr>
          <w:sz w:val="20"/>
        </w:rPr>
      </w:pPr>
      <w:r w:rsidRPr="00D63D91">
        <w:rPr>
          <w:sz w:val="20"/>
        </w:rPr>
        <w:t>** Only record results relevant to the outcomes in this review</w:t>
      </w: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12081D" w:rsidRDefault="0012081D" w:rsidP="007D7B3B">
      <w:pPr>
        <w:rPr>
          <w:b/>
        </w:rPr>
      </w:pPr>
    </w:p>
    <w:p w:rsidR="007D7B3B" w:rsidRPr="00D63D91" w:rsidRDefault="007D7B3B" w:rsidP="007D7B3B">
      <w:pPr>
        <w:rPr>
          <w:b/>
        </w:rPr>
      </w:pPr>
      <w:r w:rsidRPr="00D63D91">
        <w:rPr>
          <w:b/>
        </w:rPr>
        <w:lastRenderedPageBreak/>
        <w:t>Data extraction form</w:t>
      </w:r>
    </w:p>
    <w:p w:rsidR="007D7B3B" w:rsidRDefault="007D7B3B" w:rsidP="007D7B3B"/>
    <w:p w:rsidR="007D7B3B" w:rsidRPr="0090532F" w:rsidRDefault="007D7B3B" w:rsidP="007D7B3B">
      <w:pPr>
        <w:autoSpaceDE w:val="0"/>
        <w:autoSpaceDN w:val="0"/>
        <w:adjustRightInd w:val="0"/>
        <w:rPr>
          <w:rFonts w:cs="Arial"/>
          <w:sz w:val="22"/>
          <w:szCs w:val="22"/>
        </w:rPr>
      </w:pPr>
      <w:r w:rsidRPr="00E4759E">
        <w:rPr>
          <w:sz w:val="22"/>
          <w:szCs w:val="22"/>
        </w:rPr>
        <w:t>Title of paper</w:t>
      </w:r>
      <w:r>
        <w:rPr>
          <w:sz w:val="22"/>
          <w:szCs w:val="22"/>
        </w:rPr>
        <w:t xml:space="preserve">:  </w:t>
      </w:r>
      <w:r w:rsidRPr="00D1352A">
        <w:rPr>
          <w:rFonts w:eastAsia="Times New Roman" w:cs="Arial"/>
          <w:b/>
          <w:i/>
          <w:szCs w:val="24"/>
          <w:lang w:eastAsia="en-GB"/>
        </w:rPr>
        <w:t>Health contribution to local government planning</w:t>
      </w:r>
      <w:r w:rsidRPr="0090532F">
        <w:rPr>
          <w:rFonts w:cs="Arial"/>
          <w:sz w:val="22"/>
          <w:szCs w:val="22"/>
        </w:rPr>
        <w:t xml:space="preserve"> </w:t>
      </w:r>
    </w:p>
    <w:p w:rsidR="007D7B3B" w:rsidRPr="00E4759E" w:rsidRDefault="007D7B3B" w:rsidP="007D7B3B">
      <w:pPr>
        <w:rPr>
          <w:sz w:val="22"/>
          <w:szCs w:val="22"/>
        </w:rPr>
      </w:pPr>
    </w:p>
    <w:tbl>
      <w:tblPr>
        <w:tblStyle w:val="TableGrid"/>
        <w:tblW w:w="0" w:type="auto"/>
        <w:tblLook w:val="04A0"/>
      </w:tblPr>
      <w:tblGrid>
        <w:gridCol w:w="2362"/>
        <w:gridCol w:w="2362"/>
        <w:gridCol w:w="2362"/>
        <w:gridCol w:w="2362"/>
        <w:gridCol w:w="2363"/>
        <w:gridCol w:w="2363"/>
      </w:tblGrid>
      <w:tr w:rsidR="007D7B3B" w:rsidRPr="00D63D91" w:rsidTr="007D7B3B">
        <w:tc>
          <w:tcPr>
            <w:tcW w:w="2362" w:type="dxa"/>
          </w:tcPr>
          <w:p w:rsidR="007D7B3B" w:rsidRPr="00D63D91" w:rsidRDefault="007D7B3B" w:rsidP="007D7B3B">
            <w:pPr>
              <w:rPr>
                <w:b/>
                <w:sz w:val="22"/>
                <w:szCs w:val="22"/>
              </w:rPr>
            </w:pPr>
            <w:r w:rsidRPr="00D63D91">
              <w:rPr>
                <w:b/>
                <w:sz w:val="22"/>
                <w:szCs w:val="22"/>
              </w:rPr>
              <w:t>Study details</w:t>
            </w:r>
          </w:p>
        </w:tc>
        <w:tc>
          <w:tcPr>
            <w:tcW w:w="2362" w:type="dxa"/>
          </w:tcPr>
          <w:p w:rsidR="007D7B3B" w:rsidRPr="00D63D91" w:rsidRDefault="007D7B3B" w:rsidP="007D7B3B">
            <w:pPr>
              <w:rPr>
                <w:b/>
                <w:sz w:val="22"/>
                <w:szCs w:val="22"/>
              </w:rPr>
            </w:pPr>
            <w:r w:rsidRPr="00D63D91">
              <w:rPr>
                <w:b/>
                <w:sz w:val="22"/>
                <w:szCs w:val="22"/>
              </w:rPr>
              <w:t>Population and setting</w:t>
            </w:r>
          </w:p>
        </w:tc>
        <w:tc>
          <w:tcPr>
            <w:tcW w:w="2362" w:type="dxa"/>
          </w:tcPr>
          <w:p w:rsidR="007D7B3B" w:rsidRPr="00D63D91" w:rsidRDefault="007D7B3B" w:rsidP="007D7B3B">
            <w:pPr>
              <w:rPr>
                <w:b/>
                <w:sz w:val="22"/>
                <w:szCs w:val="22"/>
              </w:rPr>
            </w:pPr>
            <w:r>
              <w:rPr>
                <w:b/>
                <w:sz w:val="22"/>
                <w:szCs w:val="22"/>
              </w:rPr>
              <w:t>Plan</w:t>
            </w:r>
            <w:r w:rsidRPr="00D63D91">
              <w:rPr>
                <w:b/>
                <w:sz w:val="22"/>
                <w:szCs w:val="22"/>
              </w:rPr>
              <w:t xml:space="preserve"> details and method of appraisal</w:t>
            </w:r>
          </w:p>
        </w:tc>
        <w:tc>
          <w:tcPr>
            <w:tcW w:w="2362" w:type="dxa"/>
          </w:tcPr>
          <w:p w:rsidR="007D7B3B" w:rsidRPr="00D63D91" w:rsidRDefault="007D7B3B" w:rsidP="007D7B3B">
            <w:pPr>
              <w:rPr>
                <w:b/>
                <w:sz w:val="22"/>
                <w:szCs w:val="22"/>
              </w:rPr>
            </w:pPr>
            <w:r w:rsidRPr="00D63D91">
              <w:rPr>
                <w:b/>
                <w:sz w:val="22"/>
                <w:szCs w:val="22"/>
              </w:rPr>
              <w:t>Outcomes assessed*</w:t>
            </w:r>
          </w:p>
        </w:tc>
        <w:tc>
          <w:tcPr>
            <w:tcW w:w="2363" w:type="dxa"/>
          </w:tcPr>
          <w:p w:rsidR="007D7B3B" w:rsidRPr="00D63D91" w:rsidRDefault="007D7B3B" w:rsidP="007D7B3B">
            <w:pPr>
              <w:rPr>
                <w:b/>
                <w:sz w:val="22"/>
                <w:szCs w:val="22"/>
              </w:rPr>
            </w:pPr>
            <w:r w:rsidRPr="00D63D91">
              <w:rPr>
                <w:b/>
                <w:sz w:val="22"/>
                <w:szCs w:val="22"/>
              </w:rPr>
              <w:t>Results</w:t>
            </w:r>
          </w:p>
        </w:tc>
        <w:tc>
          <w:tcPr>
            <w:tcW w:w="2363" w:type="dxa"/>
          </w:tcPr>
          <w:p w:rsidR="007D7B3B" w:rsidRPr="00D63D91" w:rsidRDefault="007D7B3B" w:rsidP="007D7B3B">
            <w:pPr>
              <w:rPr>
                <w:b/>
                <w:sz w:val="22"/>
                <w:szCs w:val="22"/>
              </w:rPr>
            </w:pPr>
            <w:r w:rsidRPr="00D63D91">
              <w:rPr>
                <w:b/>
                <w:sz w:val="22"/>
                <w:szCs w:val="22"/>
              </w:rPr>
              <w:t>Notes</w:t>
            </w:r>
          </w:p>
        </w:tc>
      </w:tr>
      <w:tr w:rsidR="007D7B3B" w:rsidRPr="00D63D91" w:rsidTr="007D7B3B">
        <w:tc>
          <w:tcPr>
            <w:tcW w:w="2362" w:type="dxa"/>
          </w:tcPr>
          <w:p w:rsidR="007D7B3B" w:rsidRPr="00280E6F" w:rsidRDefault="007D7B3B" w:rsidP="007D7B3B">
            <w:pPr>
              <w:rPr>
                <w:rFonts w:cs="Arial"/>
                <w:b/>
                <w:sz w:val="20"/>
              </w:rPr>
            </w:pPr>
            <w:r w:rsidRPr="00280E6F">
              <w:rPr>
                <w:rFonts w:cs="Arial"/>
                <w:b/>
                <w:sz w:val="20"/>
              </w:rPr>
              <w:t>Authors</w:t>
            </w:r>
          </w:p>
          <w:p w:rsidR="007D7B3B" w:rsidRPr="00D63D91" w:rsidRDefault="007D7B3B" w:rsidP="007D7B3B">
            <w:pPr>
              <w:rPr>
                <w:rFonts w:cs="Arial"/>
                <w:sz w:val="20"/>
              </w:rPr>
            </w:pPr>
            <w:r w:rsidRPr="0090532F">
              <w:rPr>
                <w:rFonts w:cs="Arial"/>
                <w:sz w:val="22"/>
                <w:szCs w:val="22"/>
              </w:rPr>
              <w:t>France, C.</w:t>
            </w:r>
          </w:p>
          <w:p w:rsidR="007D7B3B" w:rsidRPr="00D63D91" w:rsidRDefault="007D7B3B" w:rsidP="007D7B3B">
            <w:pPr>
              <w:rPr>
                <w:rFonts w:cs="Arial"/>
                <w:sz w:val="20"/>
              </w:rPr>
            </w:pPr>
          </w:p>
          <w:p w:rsidR="007D7B3B" w:rsidRPr="00280E6F" w:rsidRDefault="007D7B3B" w:rsidP="007D7B3B">
            <w:pPr>
              <w:rPr>
                <w:rFonts w:cs="Arial"/>
                <w:b/>
                <w:sz w:val="20"/>
              </w:rPr>
            </w:pPr>
            <w:r w:rsidRPr="00280E6F">
              <w:rPr>
                <w:rFonts w:cs="Arial"/>
                <w:b/>
                <w:sz w:val="20"/>
              </w:rPr>
              <w:t>Year:</w:t>
            </w:r>
          </w:p>
          <w:p w:rsidR="007D7B3B" w:rsidRPr="00D63D91" w:rsidRDefault="007D7B3B" w:rsidP="007D7B3B">
            <w:pPr>
              <w:rPr>
                <w:rFonts w:cs="Arial"/>
                <w:sz w:val="20"/>
              </w:rPr>
            </w:pPr>
            <w:r>
              <w:rPr>
                <w:rFonts w:cs="Arial"/>
                <w:sz w:val="20"/>
              </w:rPr>
              <w:t>2004</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Citation</w:t>
            </w:r>
            <w:r w:rsidRPr="00D63D91">
              <w:rPr>
                <w:rFonts w:cs="Arial"/>
                <w:sz w:val="20"/>
              </w:rPr>
              <w:t>:</w:t>
            </w:r>
          </w:p>
          <w:p w:rsidR="007D7B3B" w:rsidRPr="00D63D91" w:rsidRDefault="007D7B3B" w:rsidP="007D7B3B">
            <w:pPr>
              <w:rPr>
                <w:rFonts w:cs="Arial"/>
                <w:sz w:val="20"/>
              </w:rPr>
            </w:pPr>
            <w:r w:rsidRPr="0090532F">
              <w:rPr>
                <w:rFonts w:eastAsia="Times New Roman" w:cs="Arial"/>
                <w:sz w:val="22"/>
                <w:szCs w:val="22"/>
                <w:lang w:eastAsia="en-GB"/>
              </w:rPr>
              <w:t>Environmental Impact Assessment Review</w:t>
            </w:r>
            <w:r>
              <w:rPr>
                <w:rFonts w:eastAsia="Times New Roman" w:cs="Arial"/>
                <w:sz w:val="22"/>
                <w:szCs w:val="22"/>
                <w:lang w:eastAsia="en-GB"/>
              </w:rPr>
              <w:t xml:space="preserve"> </w:t>
            </w:r>
            <w:r w:rsidRPr="0090532F">
              <w:rPr>
                <w:rFonts w:eastAsia="Times New Roman" w:cs="Arial"/>
                <w:sz w:val="22"/>
                <w:szCs w:val="22"/>
                <w:lang w:eastAsia="en-GB"/>
              </w:rPr>
              <w:t>24 (2004) 189–198</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Aim of study</w:t>
            </w:r>
            <w:r w:rsidRPr="00D63D91">
              <w:rPr>
                <w:rFonts w:cs="Arial"/>
                <w:sz w:val="20"/>
              </w:rPr>
              <w:t>:</w:t>
            </w:r>
          </w:p>
          <w:p w:rsidR="007D7B3B" w:rsidRPr="00D72C39" w:rsidRDefault="007D7B3B" w:rsidP="007D7B3B">
            <w:pPr>
              <w:autoSpaceDE w:val="0"/>
              <w:autoSpaceDN w:val="0"/>
              <w:adjustRightInd w:val="0"/>
            </w:pPr>
            <w:r w:rsidRPr="0090532F">
              <w:rPr>
                <w:rFonts w:cs="Arial"/>
                <w:sz w:val="22"/>
                <w:szCs w:val="22"/>
              </w:rPr>
              <w:t xml:space="preserve">The extent to which </w:t>
            </w:r>
            <w:r w:rsidRPr="0090532F">
              <w:rPr>
                <w:rFonts w:eastAsia="Times New Roman" w:cs="Arial"/>
                <w:sz w:val="22"/>
                <w:szCs w:val="22"/>
                <w:lang w:eastAsia="en-GB"/>
              </w:rPr>
              <w:t>the health care sector and land-use planners can work together to incorporate</w:t>
            </w:r>
            <w:r>
              <w:rPr>
                <w:rFonts w:eastAsia="Times New Roman" w:cs="Arial"/>
                <w:sz w:val="22"/>
                <w:szCs w:val="22"/>
                <w:lang w:eastAsia="en-GB"/>
              </w:rPr>
              <w:t xml:space="preserve"> </w:t>
            </w:r>
            <w:r w:rsidRPr="0090532F">
              <w:rPr>
                <w:rFonts w:eastAsia="Times New Roman" w:cs="Arial"/>
                <w:sz w:val="22"/>
                <w:szCs w:val="22"/>
                <w:lang w:eastAsia="en-GB"/>
              </w:rPr>
              <w:t>health issues into a strategic land-use planning document.</w:t>
            </w:r>
          </w:p>
          <w:p w:rsidR="007D7B3B" w:rsidRPr="00D63D91"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Study design</w:t>
            </w:r>
            <w:r w:rsidRPr="00D63D91">
              <w:rPr>
                <w:rFonts w:cs="Arial"/>
                <w:sz w:val="20"/>
              </w:rPr>
              <w:t>:</w:t>
            </w:r>
          </w:p>
          <w:p w:rsidR="007D7B3B" w:rsidRPr="00D63D91" w:rsidRDefault="007D7B3B" w:rsidP="007D7B3B">
            <w:pPr>
              <w:rPr>
                <w:rFonts w:cs="Arial"/>
                <w:sz w:val="20"/>
              </w:rPr>
            </w:pPr>
            <w:r>
              <w:rPr>
                <w:rFonts w:cs="Arial"/>
                <w:sz w:val="20"/>
              </w:rPr>
              <w:t>Review of single case study.</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Quality score</w:t>
            </w:r>
            <w:r w:rsidRPr="00D63D91">
              <w:rPr>
                <w:rFonts w:cs="Arial"/>
                <w:sz w:val="20"/>
              </w:rPr>
              <w:t>:</w:t>
            </w:r>
          </w:p>
          <w:p w:rsidR="007D7B3B" w:rsidRPr="000E28F7" w:rsidRDefault="007D7B3B" w:rsidP="007D7B3B">
            <w:pPr>
              <w:rPr>
                <w:rFonts w:cs="Arial"/>
                <w:b/>
                <w:sz w:val="28"/>
                <w:szCs w:val="28"/>
              </w:rPr>
            </w:pPr>
            <w:r w:rsidRPr="000E28F7">
              <w:rPr>
                <w:rFonts w:cs="Arial"/>
                <w:b/>
                <w:sz w:val="28"/>
                <w:szCs w:val="28"/>
              </w:rPr>
              <w:t>+</w:t>
            </w:r>
          </w:p>
          <w:p w:rsidR="007D7B3B" w:rsidRPr="00D63D91" w:rsidRDefault="007D7B3B" w:rsidP="007D7B3B">
            <w:pPr>
              <w:rPr>
                <w:rFonts w:cs="Arial"/>
                <w:sz w:val="20"/>
              </w:rPr>
            </w:pPr>
          </w:p>
          <w:p w:rsidR="007D7B3B" w:rsidRPr="00280E6F" w:rsidRDefault="007D7B3B" w:rsidP="007D7B3B">
            <w:pPr>
              <w:rPr>
                <w:rFonts w:cs="Arial"/>
                <w:b/>
                <w:sz w:val="20"/>
              </w:rPr>
            </w:pPr>
            <w:r w:rsidRPr="00280E6F">
              <w:rPr>
                <w:rFonts w:cs="Arial"/>
                <w:b/>
                <w:sz w:val="20"/>
              </w:rPr>
              <w:lastRenderedPageBreak/>
              <w:t>External validity score:</w:t>
            </w:r>
          </w:p>
          <w:p w:rsidR="007D7B3B" w:rsidRPr="000E28F7" w:rsidRDefault="007D7B3B" w:rsidP="007D7B3B">
            <w:pPr>
              <w:rPr>
                <w:rFonts w:cs="Arial"/>
                <w:b/>
                <w:sz w:val="28"/>
                <w:szCs w:val="28"/>
              </w:rPr>
            </w:pPr>
            <w:r w:rsidRPr="000E28F7">
              <w:rPr>
                <w:rFonts w:cs="Arial"/>
                <w:b/>
                <w:sz w:val="28"/>
                <w:szCs w:val="28"/>
              </w:rPr>
              <w:t>+</w:t>
            </w:r>
          </w:p>
        </w:tc>
        <w:tc>
          <w:tcPr>
            <w:tcW w:w="2362" w:type="dxa"/>
          </w:tcPr>
          <w:p w:rsidR="007D7B3B" w:rsidRPr="00D63D91" w:rsidRDefault="007D7B3B" w:rsidP="007D7B3B">
            <w:pPr>
              <w:rPr>
                <w:rFonts w:cs="Arial"/>
                <w:sz w:val="20"/>
              </w:rPr>
            </w:pPr>
            <w:r w:rsidRPr="00280E6F">
              <w:rPr>
                <w:rFonts w:cs="Arial"/>
                <w:b/>
                <w:sz w:val="20"/>
              </w:rPr>
              <w:lastRenderedPageBreak/>
              <w:t>Country</w:t>
            </w:r>
            <w:r w:rsidRPr="00D63D91">
              <w:rPr>
                <w:rFonts w:cs="Arial"/>
                <w:sz w:val="20"/>
              </w:rPr>
              <w:t>:</w:t>
            </w:r>
          </w:p>
          <w:p w:rsidR="007D7B3B" w:rsidRPr="00D63D91" w:rsidRDefault="007D7B3B" w:rsidP="007D7B3B">
            <w:pPr>
              <w:rPr>
                <w:rFonts w:cs="Arial"/>
                <w:sz w:val="20"/>
              </w:rPr>
            </w:pPr>
            <w:r>
              <w:rPr>
                <w:rFonts w:cs="Arial"/>
                <w:sz w:val="20"/>
              </w:rPr>
              <w:t>England</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7D7B3B" w:rsidRPr="00D63D91" w:rsidRDefault="007D7B3B" w:rsidP="007D7B3B">
            <w:pPr>
              <w:rPr>
                <w:rFonts w:cs="Arial"/>
                <w:sz w:val="20"/>
              </w:rPr>
            </w:pPr>
            <w:r>
              <w:rPr>
                <w:rFonts w:cs="Arial"/>
                <w:sz w:val="20"/>
              </w:rPr>
              <w:t>Urban/ rural mix</w:t>
            </w:r>
          </w:p>
          <w:p w:rsidR="007D7B3B" w:rsidRPr="00D63D91" w:rsidRDefault="007D7B3B" w:rsidP="007D7B3B">
            <w:pPr>
              <w:rPr>
                <w:rFonts w:cs="Arial"/>
                <w:sz w:val="20"/>
              </w:rPr>
            </w:pPr>
          </w:p>
          <w:p w:rsidR="007D7B3B" w:rsidRDefault="007D7B3B" w:rsidP="007D7B3B">
            <w:pPr>
              <w:rPr>
                <w:rFonts w:cs="Arial"/>
                <w:sz w:val="20"/>
              </w:rPr>
            </w:pPr>
            <w:r w:rsidRPr="00280E6F">
              <w:rPr>
                <w:rFonts w:cs="Arial"/>
                <w:b/>
                <w:sz w:val="20"/>
              </w:rPr>
              <w:t>Population</w:t>
            </w:r>
            <w:r w:rsidRPr="00D63D91">
              <w:rPr>
                <w:rFonts w:cs="Arial"/>
                <w:sz w:val="20"/>
              </w:rPr>
              <w:t>:</w:t>
            </w:r>
          </w:p>
          <w:p w:rsidR="007D7B3B" w:rsidRDefault="007D7B3B" w:rsidP="007D7B3B">
            <w:pPr>
              <w:rPr>
                <w:rFonts w:cs="Arial"/>
                <w:sz w:val="20"/>
              </w:rPr>
            </w:pPr>
            <w:r>
              <w:rPr>
                <w:rFonts w:cs="Arial"/>
                <w:sz w:val="20"/>
              </w:rPr>
              <w:t>(</w:t>
            </w:r>
            <w:proofErr w:type="gramStart"/>
            <w:r>
              <w:rPr>
                <w:rFonts w:cs="Arial"/>
                <w:sz w:val="20"/>
              </w:rPr>
              <w:t>size ,</w:t>
            </w:r>
            <w:proofErr w:type="gramEnd"/>
            <w:r>
              <w:rPr>
                <w:rFonts w:cs="Arial"/>
                <w:sz w:val="20"/>
              </w:rPr>
              <w:t xml:space="preserve"> characteristics…)</w:t>
            </w:r>
          </w:p>
          <w:p w:rsidR="007D7B3B" w:rsidRDefault="007D7B3B" w:rsidP="007D7B3B">
            <w:pPr>
              <w:rPr>
                <w:rFonts w:cs="Arial"/>
                <w:sz w:val="20"/>
              </w:rPr>
            </w:pPr>
          </w:p>
          <w:p w:rsidR="007D7B3B" w:rsidRDefault="007D7B3B" w:rsidP="007D7B3B">
            <w:pPr>
              <w:rPr>
                <w:rFonts w:cs="Arial"/>
                <w:sz w:val="20"/>
              </w:rPr>
            </w:pPr>
            <w:r>
              <w:rPr>
                <w:rFonts w:cs="Arial"/>
                <w:sz w:val="20"/>
              </w:rPr>
              <w:t>Cambridgeshire County</w:t>
            </w:r>
          </w:p>
          <w:p w:rsidR="007D7B3B"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p>
          <w:p w:rsidR="007D7B3B" w:rsidRPr="00D63D91" w:rsidRDefault="007D7B3B" w:rsidP="007D7B3B">
            <w:pPr>
              <w:rPr>
                <w:rFonts w:cs="Arial"/>
                <w:sz w:val="20"/>
              </w:rPr>
            </w:pPr>
          </w:p>
        </w:tc>
        <w:tc>
          <w:tcPr>
            <w:tcW w:w="2362" w:type="dxa"/>
          </w:tcPr>
          <w:p w:rsidR="007D7B3B" w:rsidRPr="00D63D91" w:rsidRDefault="007D7B3B" w:rsidP="007D7B3B">
            <w:pPr>
              <w:rPr>
                <w:rFonts w:cs="Arial"/>
                <w:sz w:val="20"/>
              </w:rPr>
            </w:pPr>
            <w:r>
              <w:rPr>
                <w:rFonts w:cs="Arial"/>
                <w:b/>
                <w:sz w:val="20"/>
              </w:rPr>
              <w:t>Plan</w:t>
            </w:r>
            <w:r w:rsidRPr="00D63D91">
              <w:rPr>
                <w:rFonts w:cs="Arial"/>
                <w:sz w:val="20"/>
              </w:rPr>
              <w:t>:</w:t>
            </w:r>
          </w:p>
          <w:p w:rsidR="007D7B3B" w:rsidRPr="00D63D91" w:rsidRDefault="007D7B3B" w:rsidP="007D7B3B">
            <w:pPr>
              <w:rPr>
                <w:rFonts w:cs="Arial"/>
                <w:sz w:val="20"/>
              </w:rPr>
            </w:pPr>
            <w:r>
              <w:rPr>
                <w:sz w:val="18"/>
              </w:rPr>
              <w:t xml:space="preserve">Review of adopted </w:t>
            </w:r>
            <w:r>
              <w:rPr>
                <w:i/>
                <w:sz w:val="18"/>
              </w:rPr>
              <w:t>Cambridgeshire Structure Plan 1991-2006 and input to emerging revised  Structure Plan</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Method of appraisal</w:t>
            </w:r>
            <w:r w:rsidRPr="00D63D91">
              <w:rPr>
                <w:rFonts w:cs="Arial"/>
                <w:sz w:val="20"/>
              </w:rPr>
              <w:t>:</w:t>
            </w:r>
          </w:p>
          <w:p w:rsidR="007D7B3B" w:rsidRPr="00D63D91" w:rsidRDefault="007D7B3B" w:rsidP="007D7B3B">
            <w:pPr>
              <w:rPr>
                <w:rFonts w:cs="Arial"/>
                <w:sz w:val="20"/>
              </w:rPr>
            </w:pPr>
          </w:p>
          <w:p w:rsidR="007D7B3B" w:rsidRPr="00D63D91" w:rsidRDefault="007D7B3B" w:rsidP="007D7B3B">
            <w:pPr>
              <w:rPr>
                <w:rFonts w:cs="Arial"/>
                <w:sz w:val="20"/>
              </w:rPr>
            </w:pPr>
            <w:r>
              <w:rPr>
                <w:rFonts w:cs="Arial"/>
                <w:sz w:val="20"/>
              </w:rPr>
              <w:t>HIA (termed HIR- Health Impact Review)</w:t>
            </w:r>
          </w:p>
          <w:p w:rsidR="007D7B3B" w:rsidRPr="00D63D91" w:rsidRDefault="007D7B3B" w:rsidP="007D7B3B">
            <w:pPr>
              <w:rPr>
                <w:rFonts w:cs="Arial"/>
                <w:sz w:val="20"/>
              </w:rPr>
            </w:pPr>
          </w:p>
          <w:p w:rsidR="007D7B3B" w:rsidRPr="00D63D91" w:rsidRDefault="007D7B3B" w:rsidP="007D7B3B">
            <w:pPr>
              <w:rPr>
                <w:rFonts w:cs="Arial"/>
                <w:sz w:val="20"/>
              </w:rPr>
            </w:pPr>
          </w:p>
        </w:tc>
        <w:tc>
          <w:tcPr>
            <w:tcW w:w="2362" w:type="dxa"/>
          </w:tcPr>
          <w:p w:rsidR="007D7B3B" w:rsidRDefault="007D7B3B" w:rsidP="007D7B3B">
            <w:pPr>
              <w:rPr>
                <w:rFonts w:cs="Arial"/>
                <w:sz w:val="20"/>
              </w:rPr>
            </w:pPr>
            <w:r w:rsidRPr="00280E6F">
              <w:rPr>
                <w:rFonts w:cs="Arial"/>
                <w:b/>
                <w:sz w:val="20"/>
              </w:rPr>
              <w:t>Outcomes measured</w:t>
            </w:r>
            <w:r w:rsidRPr="00D63D91">
              <w:rPr>
                <w:rFonts w:cs="Arial"/>
                <w:sz w:val="20"/>
              </w:rPr>
              <w:t>:</w:t>
            </w:r>
          </w:p>
          <w:p w:rsidR="007D7B3B" w:rsidRPr="00C870A2" w:rsidRDefault="007D7B3B" w:rsidP="007D7B3B">
            <w:pPr>
              <w:rPr>
                <w:rFonts w:cs="Arial"/>
                <w:i/>
                <w:sz w:val="20"/>
              </w:rPr>
            </w:pPr>
            <w:r w:rsidRPr="00C870A2">
              <w:rPr>
                <w:rFonts w:cs="Arial"/>
                <w:i/>
                <w:sz w:val="20"/>
              </w:rPr>
              <w:t>a) Process outcomes:</w:t>
            </w:r>
          </w:p>
          <w:p w:rsidR="007D7B3B" w:rsidRPr="00C870A2" w:rsidRDefault="007D7B3B" w:rsidP="007D7B3B">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7D7B3B" w:rsidRDefault="007D7B3B" w:rsidP="007D7B3B">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7D7B3B" w:rsidRPr="00C870A2" w:rsidRDefault="007D7B3B" w:rsidP="007D7B3B">
            <w:pPr>
              <w:rPr>
                <w:rFonts w:cs="Arial"/>
                <w:sz w:val="18"/>
                <w:szCs w:val="18"/>
              </w:rPr>
            </w:pPr>
            <w:r>
              <w:rPr>
                <w:rFonts w:cs="Arial"/>
                <w:sz w:val="18"/>
                <w:szCs w:val="18"/>
              </w:rPr>
              <w:t>Y</w:t>
            </w:r>
          </w:p>
          <w:p w:rsidR="007D7B3B" w:rsidRPr="00C870A2" w:rsidRDefault="007D7B3B" w:rsidP="007D7B3B">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7D7B3B" w:rsidRPr="00C870A2" w:rsidRDefault="007D7B3B" w:rsidP="007D7B3B">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NR</w:t>
            </w:r>
          </w:p>
          <w:p w:rsidR="007D7B3B" w:rsidRDefault="007D7B3B" w:rsidP="007D7B3B">
            <w:pPr>
              <w:rPr>
                <w:rFonts w:cs="Arial"/>
                <w:sz w:val="20"/>
              </w:rPr>
            </w:pPr>
          </w:p>
          <w:p w:rsidR="007D7B3B" w:rsidRPr="00C870A2" w:rsidRDefault="007D7B3B" w:rsidP="007D7B3B">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7D7B3B" w:rsidRPr="00C870A2" w:rsidRDefault="007D7B3B" w:rsidP="007D7B3B">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7D7B3B" w:rsidRPr="00C870A2" w:rsidRDefault="007D7B3B" w:rsidP="007D7B3B">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7D7B3B" w:rsidRPr="0057511F" w:rsidRDefault="007D7B3B" w:rsidP="007D7B3B">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7D7B3B" w:rsidRPr="00C870A2" w:rsidRDefault="007D7B3B" w:rsidP="007D7B3B">
            <w:pPr>
              <w:rPr>
                <w:rFonts w:cs="Arial"/>
                <w:sz w:val="18"/>
                <w:szCs w:val="18"/>
              </w:rPr>
            </w:pPr>
            <w:r>
              <w:rPr>
                <w:rFonts w:cs="Arial"/>
                <w:sz w:val="18"/>
                <w:szCs w:val="18"/>
              </w:rPr>
              <w:t>Y</w:t>
            </w:r>
          </w:p>
          <w:p w:rsidR="007D7B3B" w:rsidRPr="00C870A2" w:rsidRDefault="007D7B3B" w:rsidP="007D7B3B">
            <w:pPr>
              <w:rPr>
                <w:rFonts w:cs="Arial"/>
                <w:sz w:val="18"/>
                <w:szCs w:val="18"/>
              </w:rPr>
            </w:pPr>
            <w:r>
              <w:rPr>
                <w:rFonts w:cs="Arial"/>
                <w:sz w:val="18"/>
                <w:szCs w:val="18"/>
              </w:rPr>
              <w:t>(iv) Unintentional injury: Y</w:t>
            </w:r>
          </w:p>
          <w:p w:rsidR="007D7B3B" w:rsidRDefault="007D7B3B" w:rsidP="007D7B3B">
            <w:pPr>
              <w:rPr>
                <w:rFonts w:cs="Arial"/>
                <w:sz w:val="18"/>
                <w:szCs w:val="18"/>
              </w:rPr>
            </w:pPr>
            <w:r>
              <w:rPr>
                <w:rFonts w:cs="Arial"/>
                <w:sz w:val="18"/>
                <w:szCs w:val="18"/>
              </w:rPr>
              <w:t>(v) Other health: Y</w:t>
            </w:r>
          </w:p>
          <w:p w:rsidR="007D7B3B" w:rsidRDefault="007D7B3B" w:rsidP="007D7B3B">
            <w:pPr>
              <w:rPr>
                <w:rFonts w:cs="Arial"/>
                <w:sz w:val="18"/>
                <w:szCs w:val="18"/>
              </w:rPr>
            </w:pPr>
            <w:r>
              <w:rPr>
                <w:rFonts w:cs="Arial"/>
                <w:sz w:val="18"/>
                <w:szCs w:val="18"/>
              </w:rPr>
              <w:t>Specify:</w:t>
            </w:r>
          </w:p>
          <w:p w:rsidR="007D7B3B" w:rsidRDefault="007D7B3B" w:rsidP="007D7B3B">
            <w:pPr>
              <w:rPr>
                <w:rFonts w:cs="Arial"/>
                <w:sz w:val="20"/>
              </w:rPr>
            </w:pPr>
          </w:p>
          <w:p w:rsidR="007D7B3B" w:rsidRPr="00A51157" w:rsidRDefault="00EC09F9" w:rsidP="007D7B3B">
            <w:pPr>
              <w:ind w:left="144" w:hanging="144"/>
              <w:rPr>
                <w:rFonts w:cs="Arial"/>
                <w:sz w:val="18"/>
                <w:szCs w:val="18"/>
              </w:rPr>
            </w:pPr>
            <w:r>
              <w:rPr>
                <w:rFonts w:cs="Arial"/>
                <w:sz w:val="18"/>
                <w:szCs w:val="18"/>
              </w:rPr>
              <w:t xml:space="preserve">- </w:t>
            </w:r>
            <w:r w:rsidR="007D7B3B" w:rsidRPr="00A51157">
              <w:rPr>
                <w:rFonts w:cs="Arial"/>
                <w:sz w:val="18"/>
                <w:szCs w:val="18"/>
              </w:rPr>
              <w:t>supportive communities</w:t>
            </w:r>
          </w:p>
          <w:p w:rsidR="007D7B3B" w:rsidRPr="00A51157" w:rsidRDefault="007D7B3B" w:rsidP="007D7B3B">
            <w:pPr>
              <w:ind w:left="144" w:hanging="144"/>
              <w:rPr>
                <w:rFonts w:cs="Arial"/>
                <w:sz w:val="18"/>
                <w:szCs w:val="18"/>
              </w:rPr>
            </w:pPr>
            <w:r w:rsidRPr="00A51157">
              <w:rPr>
                <w:rFonts w:cs="Arial"/>
                <w:sz w:val="18"/>
                <w:szCs w:val="18"/>
              </w:rPr>
              <w:t>-</w:t>
            </w:r>
            <w:r w:rsidR="00EC09F9">
              <w:rPr>
                <w:rFonts w:cs="Arial"/>
                <w:sz w:val="18"/>
                <w:szCs w:val="18"/>
              </w:rPr>
              <w:t xml:space="preserve"> </w:t>
            </w:r>
            <w:r w:rsidRPr="00A51157">
              <w:rPr>
                <w:rFonts w:cs="Arial"/>
                <w:sz w:val="18"/>
                <w:szCs w:val="18"/>
              </w:rPr>
              <w:t>housing &amp; fuel poverty</w:t>
            </w:r>
          </w:p>
          <w:p w:rsidR="007D7B3B" w:rsidRPr="00A51157" w:rsidRDefault="007D7B3B" w:rsidP="007D7B3B">
            <w:pPr>
              <w:ind w:left="144" w:hanging="144"/>
              <w:rPr>
                <w:rFonts w:cs="Arial"/>
                <w:sz w:val="18"/>
                <w:szCs w:val="18"/>
              </w:rPr>
            </w:pPr>
            <w:r w:rsidRPr="00A51157">
              <w:rPr>
                <w:rFonts w:cs="Arial"/>
                <w:sz w:val="18"/>
                <w:szCs w:val="18"/>
              </w:rPr>
              <w:t>-</w:t>
            </w:r>
            <w:r w:rsidR="00EC09F9">
              <w:rPr>
                <w:rFonts w:cs="Arial"/>
                <w:sz w:val="18"/>
                <w:szCs w:val="18"/>
              </w:rPr>
              <w:t xml:space="preserve"> </w:t>
            </w:r>
            <w:r w:rsidRPr="00A51157">
              <w:rPr>
                <w:rFonts w:cs="Arial"/>
                <w:sz w:val="18"/>
                <w:szCs w:val="18"/>
              </w:rPr>
              <w:t>inequality (including disability, elderly, unemployed)</w:t>
            </w:r>
          </w:p>
          <w:p w:rsidR="007D7B3B" w:rsidRPr="00A51157" w:rsidRDefault="007D7B3B" w:rsidP="007D7B3B">
            <w:pPr>
              <w:ind w:left="144" w:hanging="144"/>
              <w:rPr>
                <w:rFonts w:cs="Arial"/>
                <w:sz w:val="18"/>
                <w:szCs w:val="18"/>
              </w:rPr>
            </w:pPr>
            <w:r w:rsidRPr="00A51157">
              <w:rPr>
                <w:rFonts w:cs="Arial"/>
                <w:sz w:val="18"/>
                <w:szCs w:val="18"/>
              </w:rPr>
              <w:t>-</w:t>
            </w:r>
            <w:r w:rsidR="00EC09F9">
              <w:rPr>
                <w:rFonts w:cs="Arial"/>
                <w:sz w:val="18"/>
                <w:szCs w:val="18"/>
              </w:rPr>
              <w:t xml:space="preserve"> </w:t>
            </w:r>
            <w:r w:rsidRPr="00A51157">
              <w:rPr>
                <w:rFonts w:cs="Arial"/>
                <w:sz w:val="18"/>
                <w:szCs w:val="18"/>
              </w:rPr>
              <w:t>public transport</w:t>
            </w:r>
          </w:p>
          <w:p w:rsidR="007D7B3B" w:rsidRPr="00A51157" w:rsidRDefault="007D7B3B" w:rsidP="007D7B3B">
            <w:pPr>
              <w:ind w:left="144" w:hanging="144"/>
              <w:rPr>
                <w:rFonts w:cs="Arial"/>
                <w:sz w:val="18"/>
                <w:szCs w:val="18"/>
              </w:rPr>
            </w:pPr>
            <w:r w:rsidRPr="00A51157">
              <w:rPr>
                <w:rFonts w:cs="Arial"/>
                <w:sz w:val="18"/>
                <w:szCs w:val="18"/>
              </w:rPr>
              <w:t>-</w:t>
            </w:r>
            <w:r w:rsidR="00EC09F9">
              <w:rPr>
                <w:rFonts w:cs="Arial"/>
                <w:sz w:val="18"/>
                <w:szCs w:val="18"/>
              </w:rPr>
              <w:t xml:space="preserve"> </w:t>
            </w:r>
            <w:r w:rsidRPr="00A51157">
              <w:rPr>
                <w:rFonts w:cs="Arial"/>
                <w:sz w:val="18"/>
                <w:szCs w:val="18"/>
              </w:rPr>
              <w:t>flooding</w:t>
            </w:r>
          </w:p>
          <w:p w:rsidR="007D7B3B" w:rsidRPr="00A51157" w:rsidRDefault="007D7B3B" w:rsidP="007D7B3B">
            <w:pPr>
              <w:ind w:left="144" w:hanging="144"/>
              <w:rPr>
                <w:rFonts w:cs="Arial"/>
                <w:sz w:val="18"/>
                <w:szCs w:val="18"/>
              </w:rPr>
            </w:pPr>
            <w:r w:rsidRPr="00A51157">
              <w:rPr>
                <w:rFonts w:cs="Arial"/>
                <w:sz w:val="18"/>
                <w:szCs w:val="18"/>
              </w:rPr>
              <w:t>-</w:t>
            </w:r>
            <w:r w:rsidR="00EC09F9">
              <w:rPr>
                <w:rFonts w:cs="Arial"/>
                <w:sz w:val="18"/>
                <w:szCs w:val="18"/>
              </w:rPr>
              <w:t xml:space="preserve"> </w:t>
            </w:r>
            <w:r w:rsidRPr="00A51157">
              <w:rPr>
                <w:rFonts w:cs="Arial"/>
                <w:sz w:val="18"/>
                <w:szCs w:val="18"/>
              </w:rPr>
              <w:t>jobs</w:t>
            </w:r>
          </w:p>
          <w:p w:rsidR="007D7B3B" w:rsidRDefault="007D7B3B" w:rsidP="007D7B3B">
            <w:pPr>
              <w:rPr>
                <w:rFonts w:cs="Arial"/>
                <w:sz w:val="20"/>
              </w:rPr>
            </w:pPr>
          </w:p>
          <w:p w:rsidR="007D7B3B" w:rsidRPr="00C870A2" w:rsidRDefault="007D7B3B" w:rsidP="007D7B3B">
            <w:pPr>
              <w:rPr>
                <w:rFonts w:cs="Arial"/>
                <w:i/>
                <w:sz w:val="20"/>
              </w:rPr>
            </w:pPr>
            <w:r w:rsidRPr="00C870A2">
              <w:rPr>
                <w:rFonts w:cs="Arial"/>
                <w:i/>
                <w:sz w:val="20"/>
              </w:rPr>
              <w:t>c) Knowledge outcome:</w:t>
            </w:r>
          </w:p>
          <w:p w:rsidR="007D7B3B" w:rsidRPr="00C870A2" w:rsidRDefault="007D7B3B" w:rsidP="007D7B3B">
            <w:pPr>
              <w:rPr>
                <w:rFonts w:cs="Arial"/>
                <w:sz w:val="18"/>
                <w:szCs w:val="18"/>
              </w:rPr>
            </w:pPr>
            <w:r w:rsidRPr="00C870A2">
              <w:rPr>
                <w:rFonts w:cs="Arial"/>
                <w:sz w:val="18"/>
                <w:szCs w:val="18"/>
              </w:rPr>
              <w:t>Planner</w:t>
            </w:r>
            <w:r>
              <w:rPr>
                <w:rFonts w:cs="Arial"/>
                <w:sz w:val="18"/>
                <w:szCs w:val="18"/>
              </w:rPr>
              <w:t>s health knowledge or skills: NR</w:t>
            </w:r>
          </w:p>
          <w:p w:rsidR="007D7B3B" w:rsidRDefault="007D7B3B" w:rsidP="007D7B3B">
            <w:pPr>
              <w:rPr>
                <w:rFonts w:cs="Arial"/>
                <w:sz w:val="20"/>
              </w:rPr>
            </w:pPr>
          </w:p>
          <w:p w:rsidR="007D7B3B" w:rsidRDefault="007D7B3B" w:rsidP="007D7B3B">
            <w:pPr>
              <w:rPr>
                <w:rFonts w:cs="Arial"/>
                <w:sz w:val="18"/>
                <w:szCs w:val="18"/>
              </w:rPr>
            </w:pPr>
            <w:r w:rsidRPr="00C870A2">
              <w:rPr>
                <w:rFonts w:cs="Arial"/>
                <w:i/>
                <w:sz w:val="20"/>
              </w:rPr>
              <w:t>d) Other outcome</w:t>
            </w:r>
            <w:r>
              <w:rPr>
                <w:rFonts w:cs="Arial"/>
                <w:sz w:val="20"/>
              </w:rPr>
              <w:t xml:space="preserve">: </w:t>
            </w:r>
            <w:r>
              <w:rPr>
                <w:rFonts w:cs="Arial"/>
                <w:sz w:val="18"/>
                <w:szCs w:val="18"/>
              </w:rPr>
              <w:t>Y/N Specify:</w:t>
            </w:r>
          </w:p>
          <w:p w:rsidR="007D7B3B" w:rsidRPr="00D63D91" w:rsidRDefault="007D7B3B" w:rsidP="007D7B3B">
            <w:pPr>
              <w:rPr>
                <w:rFonts w:cs="Arial"/>
                <w:sz w:val="20"/>
              </w:rPr>
            </w:pPr>
          </w:p>
        </w:tc>
        <w:tc>
          <w:tcPr>
            <w:tcW w:w="2363" w:type="dxa"/>
          </w:tcPr>
          <w:p w:rsidR="007D7B3B" w:rsidRPr="007D7B3B" w:rsidRDefault="007D7B3B" w:rsidP="007D7B3B">
            <w:pPr>
              <w:autoSpaceDE w:val="0"/>
              <w:autoSpaceDN w:val="0"/>
              <w:adjustRightInd w:val="0"/>
              <w:rPr>
                <w:rFonts w:cs="Arial"/>
                <w:i/>
                <w:sz w:val="20"/>
              </w:rPr>
            </w:pPr>
            <w:r w:rsidRPr="007D7B3B">
              <w:rPr>
                <w:rFonts w:cs="Arial"/>
                <w:sz w:val="20"/>
              </w:rPr>
              <w:lastRenderedPageBreak/>
              <w:t>The HIA derived relevant objectives for health &amp; compared these against plan policies: “</w:t>
            </w:r>
            <w:r w:rsidRPr="007D7B3B">
              <w:rPr>
                <w:rFonts w:cs="Arial"/>
                <w:i/>
                <w:sz w:val="20"/>
              </w:rPr>
              <w:t>the detailed matrices comparing the 13 objectives against the policies allowed analysis of the potential health benefits and negative health impacts that could</w:t>
            </w:r>
            <w:r>
              <w:rPr>
                <w:rFonts w:cs="Arial"/>
                <w:i/>
                <w:sz w:val="20"/>
              </w:rPr>
              <w:t xml:space="preserve"> </w:t>
            </w:r>
            <w:r w:rsidRPr="007D7B3B">
              <w:rPr>
                <w:rFonts w:cs="Arial"/>
                <w:i/>
                <w:sz w:val="20"/>
              </w:rPr>
              <w:t>arise from the Structure Plan. Through this analysis, it was found that the Structure Plan went some way towards addressing the wider determinants of health such as healthy lifestyle, employment, good quality housing, a clean safe environment and sustainable transport.”</w:t>
            </w:r>
          </w:p>
          <w:p w:rsidR="007D7B3B" w:rsidRPr="007D7B3B" w:rsidRDefault="007D7B3B" w:rsidP="007D7B3B">
            <w:pPr>
              <w:autoSpaceDE w:val="0"/>
              <w:autoSpaceDN w:val="0"/>
              <w:adjustRightInd w:val="0"/>
              <w:rPr>
                <w:rFonts w:cs="Arial"/>
                <w:i/>
                <w:sz w:val="20"/>
              </w:rPr>
            </w:pPr>
          </w:p>
          <w:p w:rsidR="007D7B3B" w:rsidRPr="007D7B3B" w:rsidRDefault="007D7B3B" w:rsidP="007D7B3B">
            <w:pPr>
              <w:autoSpaceDE w:val="0"/>
              <w:autoSpaceDN w:val="0"/>
              <w:adjustRightInd w:val="0"/>
              <w:rPr>
                <w:rFonts w:cs="Arial"/>
                <w:sz w:val="20"/>
              </w:rPr>
            </w:pPr>
            <w:r w:rsidRPr="007D7B3B">
              <w:rPr>
                <w:rFonts w:cs="Arial"/>
                <w:sz w:val="20"/>
              </w:rPr>
              <w:t>Working closely with those developing the</w:t>
            </w:r>
          </w:p>
          <w:p w:rsidR="007D7B3B" w:rsidRPr="007D7B3B" w:rsidRDefault="007D7B3B" w:rsidP="007D7B3B">
            <w:pPr>
              <w:autoSpaceDE w:val="0"/>
              <w:autoSpaceDN w:val="0"/>
              <w:adjustRightInd w:val="0"/>
              <w:rPr>
                <w:rFonts w:cs="Arial"/>
                <w:sz w:val="20"/>
              </w:rPr>
            </w:pPr>
            <w:r w:rsidRPr="007D7B3B">
              <w:rPr>
                <w:rFonts w:cs="Arial"/>
                <w:sz w:val="20"/>
              </w:rPr>
              <w:t xml:space="preserve">Structure Plan meant that there was a real opportunity to input into the process and provide changes as the </w:t>
            </w:r>
            <w:r w:rsidRPr="007D7B3B">
              <w:rPr>
                <w:rFonts w:cs="Arial"/>
                <w:sz w:val="20"/>
              </w:rPr>
              <w:lastRenderedPageBreak/>
              <w:t>document emerged. Staff in land-use planning and health care sectors need to understand each other’s terminologies and know the priorities set for each other by the government.</w:t>
            </w:r>
          </w:p>
          <w:p w:rsidR="007D7B3B" w:rsidRPr="007D7B3B" w:rsidRDefault="007D7B3B" w:rsidP="007D7B3B">
            <w:pPr>
              <w:autoSpaceDE w:val="0"/>
              <w:autoSpaceDN w:val="0"/>
              <w:adjustRightInd w:val="0"/>
              <w:rPr>
                <w:rFonts w:cs="Arial"/>
                <w:sz w:val="20"/>
              </w:rPr>
            </w:pPr>
          </w:p>
          <w:p w:rsidR="007D7B3B" w:rsidRPr="007D7B3B" w:rsidRDefault="007D7B3B" w:rsidP="007D7B3B">
            <w:pPr>
              <w:autoSpaceDE w:val="0"/>
              <w:autoSpaceDN w:val="0"/>
              <w:adjustRightInd w:val="0"/>
              <w:rPr>
                <w:rFonts w:cs="Arial"/>
                <w:sz w:val="20"/>
              </w:rPr>
            </w:pPr>
            <w:r w:rsidRPr="007D7B3B">
              <w:rPr>
                <w:rFonts w:cs="Arial"/>
                <w:sz w:val="20"/>
              </w:rPr>
              <w:t>Even if consultants are hired to complete the health impact review, members of the health authority still gave a significant amount of time to this project. Therefore, it is recommended that the human and financial resource is considered at the start of the process.</w:t>
            </w:r>
          </w:p>
          <w:p w:rsidR="007D7B3B" w:rsidRPr="007D7B3B" w:rsidRDefault="007D7B3B" w:rsidP="007D7B3B">
            <w:pPr>
              <w:autoSpaceDE w:val="0"/>
              <w:autoSpaceDN w:val="0"/>
              <w:adjustRightInd w:val="0"/>
              <w:rPr>
                <w:rFonts w:cs="Arial"/>
                <w:sz w:val="20"/>
              </w:rPr>
            </w:pPr>
          </w:p>
          <w:p w:rsidR="007D7B3B" w:rsidRPr="007D7B3B" w:rsidRDefault="007D7B3B" w:rsidP="007D7B3B">
            <w:pPr>
              <w:autoSpaceDE w:val="0"/>
              <w:autoSpaceDN w:val="0"/>
              <w:adjustRightInd w:val="0"/>
              <w:rPr>
                <w:rFonts w:cs="Arial"/>
                <w:b/>
                <w:i/>
                <w:sz w:val="20"/>
              </w:rPr>
            </w:pPr>
            <w:r w:rsidRPr="007D7B3B">
              <w:rPr>
                <w:rFonts w:cs="Arial"/>
                <w:b/>
                <w:sz w:val="20"/>
              </w:rPr>
              <w:t>Conclusion:</w:t>
            </w:r>
          </w:p>
          <w:p w:rsidR="007D7B3B" w:rsidRPr="007D7B3B" w:rsidRDefault="007D7B3B" w:rsidP="007D7B3B">
            <w:pPr>
              <w:autoSpaceDE w:val="0"/>
              <w:autoSpaceDN w:val="0"/>
              <w:adjustRightInd w:val="0"/>
              <w:rPr>
                <w:rFonts w:cs="Arial"/>
                <w:b/>
                <w:i/>
                <w:sz w:val="20"/>
              </w:rPr>
            </w:pPr>
          </w:p>
          <w:p w:rsidR="007D7B3B" w:rsidRDefault="007D7B3B" w:rsidP="007D7B3B">
            <w:pPr>
              <w:autoSpaceDE w:val="0"/>
              <w:autoSpaceDN w:val="0"/>
              <w:adjustRightInd w:val="0"/>
              <w:rPr>
                <w:rFonts w:ascii="AdvTT5843c571" w:hAnsi="AdvTT5843c571" w:cs="AdvTT5843c571"/>
                <w:b/>
                <w:i/>
                <w:sz w:val="20"/>
              </w:rPr>
            </w:pPr>
            <w:r w:rsidRPr="007D7B3B">
              <w:rPr>
                <w:rFonts w:cs="Arial"/>
                <w:b/>
                <w:i/>
                <w:sz w:val="20"/>
              </w:rPr>
              <w:t>“The health care sector and land-use planners can work together to incorporate health issues into a strategic land-use planning document to the overall benefit of the community.”</w:t>
            </w:r>
          </w:p>
          <w:p w:rsidR="007D7B3B" w:rsidRDefault="007D7B3B" w:rsidP="007D7B3B">
            <w:pPr>
              <w:autoSpaceDE w:val="0"/>
              <w:autoSpaceDN w:val="0"/>
              <w:adjustRightInd w:val="0"/>
              <w:rPr>
                <w:rFonts w:ascii="AdvTT5843c571" w:hAnsi="AdvTT5843c571" w:cs="AdvTT5843c571"/>
                <w:b/>
                <w:i/>
                <w:sz w:val="20"/>
              </w:rPr>
            </w:pPr>
          </w:p>
          <w:p w:rsidR="007D7B3B" w:rsidRPr="000D1641" w:rsidRDefault="007D7B3B" w:rsidP="007D7B3B">
            <w:pPr>
              <w:autoSpaceDE w:val="0"/>
              <w:autoSpaceDN w:val="0"/>
              <w:adjustRightInd w:val="0"/>
              <w:rPr>
                <w:rFonts w:cs="Arial"/>
                <w:sz w:val="20"/>
              </w:rPr>
            </w:pPr>
          </w:p>
        </w:tc>
        <w:tc>
          <w:tcPr>
            <w:tcW w:w="2363" w:type="dxa"/>
          </w:tcPr>
          <w:p w:rsidR="007D7B3B" w:rsidRPr="00D63D91" w:rsidRDefault="007D7B3B" w:rsidP="007D7B3B">
            <w:pPr>
              <w:rPr>
                <w:rFonts w:cs="Arial"/>
                <w:sz w:val="20"/>
              </w:rPr>
            </w:pPr>
            <w:r w:rsidRPr="00280E6F">
              <w:rPr>
                <w:rFonts w:cs="Arial"/>
                <w:b/>
                <w:sz w:val="20"/>
              </w:rPr>
              <w:lastRenderedPageBreak/>
              <w:t>Limitations identified by author(s)</w:t>
            </w:r>
            <w:r w:rsidRPr="00D63D91">
              <w:rPr>
                <w:rFonts w:cs="Arial"/>
                <w:sz w:val="20"/>
              </w:rPr>
              <w:t>:</w:t>
            </w:r>
          </w:p>
          <w:p w:rsidR="007D7B3B" w:rsidRPr="00D63D91" w:rsidRDefault="007D7B3B" w:rsidP="007D7B3B">
            <w:pPr>
              <w:rPr>
                <w:rFonts w:cs="Arial"/>
                <w:sz w:val="20"/>
              </w:rPr>
            </w:pPr>
            <w:r>
              <w:rPr>
                <w:rFonts w:cs="Arial"/>
                <w:sz w:val="20"/>
              </w:rPr>
              <w:t>None</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Limitations identified by review team</w:t>
            </w:r>
            <w:r w:rsidRPr="00D63D91">
              <w:rPr>
                <w:rFonts w:cs="Arial"/>
                <w:sz w:val="20"/>
              </w:rPr>
              <w:t>:</w:t>
            </w:r>
          </w:p>
          <w:p w:rsidR="007D7B3B" w:rsidRPr="00D63D91" w:rsidRDefault="007D7B3B" w:rsidP="007D7B3B">
            <w:pPr>
              <w:rPr>
                <w:rFonts w:cs="Arial"/>
                <w:sz w:val="20"/>
              </w:rPr>
            </w:pPr>
            <w:r>
              <w:rPr>
                <w:rFonts w:cs="Arial"/>
                <w:sz w:val="20"/>
              </w:rPr>
              <w:t>Author was part of the health authority input to HIA</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Evidence gaps  &amp;/or recommendations for future research</w:t>
            </w:r>
            <w:r w:rsidRPr="00D63D91">
              <w:rPr>
                <w:rFonts w:cs="Arial"/>
                <w:sz w:val="20"/>
              </w:rPr>
              <w:t>:</w:t>
            </w:r>
          </w:p>
          <w:p w:rsidR="007D7B3B" w:rsidRPr="00D63D91" w:rsidRDefault="007D7B3B" w:rsidP="007D7B3B">
            <w:pPr>
              <w:rPr>
                <w:rFonts w:cs="Arial"/>
                <w:sz w:val="20"/>
              </w:rPr>
            </w:pPr>
            <w:r>
              <w:rPr>
                <w:rFonts w:cs="Arial"/>
                <w:sz w:val="20"/>
              </w:rPr>
              <w:t>-</w:t>
            </w:r>
          </w:p>
          <w:p w:rsidR="007D7B3B" w:rsidRPr="00D63D91" w:rsidRDefault="007D7B3B" w:rsidP="007D7B3B">
            <w:pPr>
              <w:rPr>
                <w:rFonts w:cs="Arial"/>
                <w:sz w:val="20"/>
              </w:rPr>
            </w:pPr>
          </w:p>
          <w:p w:rsidR="007D7B3B" w:rsidRPr="00D63D91" w:rsidRDefault="007D7B3B" w:rsidP="007D7B3B">
            <w:pPr>
              <w:rPr>
                <w:rFonts w:cs="Arial"/>
                <w:sz w:val="20"/>
              </w:rPr>
            </w:pPr>
            <w:r w:rsidRPr="00280E6F">
              <w:rPr>
                <w:rFonts w:cs="Arial"/>
                <w:b/>
                <w:sz w:val="20"/>
              </w:rPr>
              <w:t>Source of funding</w:t>
            </w:r>
            <w:r w:rsidRPr="00D63D91">
              <w:rPr>
                <w:rFonts w:cs="Arial"/>
                <w:sz w:val="20"/>
              </w:rPr>
              <w:t>:</w:t>
            </w:r>
          </w:p>
          <w:p w:rsidR="007D7B3B" w:rsidRPr="00D63D91" w:rsidRDefault="007D7B3B" w:rsidP="007D7B3B">
            <w:pPr>
              <w:rPr>
                <w:rFonts w:cs="Arial"/>
                <w:sz w:val="20"/>
              </w:rPr>
            </w:pPr>
          </w:p>
          <w:p w:rsidR="007D7B3B" w:rsidRPr="00D63D91" w:rsidRDefault="007D7B3B" w:rsidP="007D7B3B">
            <w:pPr>
              <w:rPr>
                <w:rFonts w:cs="Arial"/>
                <w:sz w:val="20"/>
              </w:rPr>
            </w:pPr>
            <w:r>
              <w:rPr>
                <w:rFonts w:cs="Arial"/>
                <w:sz w:val="20"/>
              </w:rPr>
              <w:t>Unknown</w:t>
            </w:r>
          </w:p>
          <w:p w:rsidR="007D7B3B" w:rsidRPr="00D63D91" w:rsidRDefault="007D7B3B" w:rsidP="007D7B3B">
            <w:pPr>
              <w:rPr>
                <w:rFonts w:cs="Arial"/>
                <w:sz w:val="20"/>
              </w:rPr>
            </w:pPr>
          </w:p>
        </w:tc>
      </w:tr>
    </w:tbl>
    <w:p w:rsidR="00450B74" w:rsidRPr="00D63D91" w:rsidRDefault="00450B74" w:rsidP="00450B74">
      <w:pPr>
        <w:rPr>
          <w:b/>
        </w:rPr>
      </w:pPr>
      <w:r w:rsidRPr="00D63D91">
        <w:rPr>
          <w:b/>
        </w:rPr>
        <w:lastRenderedPageBreak/>
        <w:t>Data extraction form</w:t>
      </w:r>
    </w:p>
    <w:p w:rsidR="00450B74" w:rsidRDefault="00450B74" w:rsidP="00450B74"/>
    <w:p w:rsidR="00450B74" w:rsidRDefault="00450B74" w:rsidP="00450B74">
      <w:pPr>
        <w:ind w:left="1418" w:hanging="1418"/>
        <w:rPr>
          <w:b/>
          <w:i/>
        </w:rPr>
      </w:pPr>
      <w:r w:rsidRPr="00E4759E">
        <w:rPr>
          <w:sz w:val="22"/>
          <w:szCs w:val="22"/>
        </w:rPr>
        <w:t>Title of paper</w:t>
      </w:r>
      <w:r>
        <w:rPr>
          <w:sz w:val="22"/>
          <w:szCs w:val="22"/>
        </w:rPr>
        <w:t xml:space="preserve">:  </w:t>
      </w:r>
      <w:r w:rsidRPr="00091813">
        <w:rPr>
          <w:b/>
          <w:i/>
        </w:rPr>
        <w:t>Piloting HIA as a Method of Integrating Health into Planning: a Case Study of the Draft East End Local Development Strategy</w:t>
      </w:r>
    </w:p>
    <w:p w:rsidR="00D1352A" w:rsidRPr="00091813" w:rsidRDefault="00D1352A" w:rsidP="00450B74">
      <w:pPr>
        <w:ind w:left="1418" w:hanging="1418"/>
        <w:rPr>
          <w:b/>
          <w:sz w:val="22"/>
          <w:szCs w:val="22"/>
        </w:rPr>
      </w:pPr>
    </w:p>
    <w:tbl>
      <w:tblPr>
        <w:tblStyle w:val="TableGrid"/>
        <w:tblW w:w="0" w:type="auto"/>
        <w:tblLook w:val="04A0"/>
      </w:tblPr>
      <w:tblGrid>
        <w:gridCol w:w="2362"/>
        <w:gridCol w:w="2362"/>
        <w:gridCol w:w="2362"/>
        <w:gridCol w:w="2362"/>
        <w:gridCol w:w="2363"/>
        <w:gridCol w:w="2363"/>
      </w:tblGrid>
      <w:tr w:rsidR="00450B74" w:rsidRPr="00D63D91" w:rsidTr="00450B74">
        <w:tc>
          <w:tcPr>
            <w:tcW w:w="2362" w:type="dxa"/>
          </w:tcPr>
          <w:p w:rsidR="00450B74" w:rsidRPr="00D63D91" w:rsidRDefault="00450B74" w:rsidP="00450B74">
            <w:pPr>
              <w:rPr>
                <w:b/>
                <w:sz w:val="22"/>
                <w:szCs w:val="22"/>
              </w:rPr>
            </w:pPr>
            <w:r w:rsidRPr="00D63D91">
              <w:rPr>
                <w:b/>
                <w:sz w:val="22"/>
                <w:szCs w:val="22"/>
              </w:rPr>
              <w:t>Study details</w:t>
            </w:r>
          </w:p>
        </w:tc>
        <w:tc>
          <w:tcPr>
            <w:tcW w:w="2362" w:type="dxa"/>
          </w:tcPr>
          <w:p w:rsidR="00450B74" w:rsidRPr="00D63D91" w:rsidRDefault="00450B74" w:rsidP="00450B74">
            <w:pPr>
              <w:rPr>
                <w:b/>
                <w:sz w:val="22"/>
                <w:szCs w:val="22"/>
              </w:rPr>
            </w:pPr>
            <w:r w:rsidRPr="00D63D91">
              <w:rPr>
                <w:b/>
                <w:sz w:val="22"/>
                <w:szCs w:val="22"/>
              </w:rPr>
              <w:t>Population and setting</w:t>
            </w:r>
          </w:p>
        </w:tc>
        <w:tc>
          <w:tcPr>
            <w:tcW w:w="2362" w:type="dxa"/>
          </w:tcPr>
          <w:p w:rsidR="00450B74" w:rsidRPr="00D63D91" w:rsidRDefault="00450B74" w:rsidP="00450B74">
            <w:pPr>
              <w:rPr>
                <w:b/>
                <w:sz w:val="22"/>
                <w:szCs w:val="22"/>
              </w:rPr>
            </w:pPr>
            <w:r>
              <w:rPr>
                <w:b/>
                <w:sz w:val="22"/>
                <w:szCs w:val="22"/>
              </w:rPr>
              <w:t>Plan</w:t>
            </w:r>
            <w:r w:rsidRPr="00D63D91">
              <w:rPr>
                <w:b/>
                <w:sz w:val="22"/>
                <w:szCs w:val="22"/>
              </w:rPr>
              <w:t xml:space="preserve"> details and method of appraisal</w:t>
            </w:r>
          </w:p>
        </w:tc>
        <w:tc>
          <w:tcPr>
            <w:tcW w:w="2362" w:type="dxa"/>
          </w:tcPr>
          <w:p w:rsidR="00450B74" w:rsidRPr="00D63D91" w:rsidRDefault="00450B74" w:rsidP="00450B74">
            <w:pPr>
              <w:rPr>
                <w:b/>
                <w:sz w:val="22"/>
                <w:szCs w:val="22"/>
              </w:rPr>
            </w:pPr>
            <w:r w:rsidRPr="00D63D91">
              <w:rPr>
                <w:b/>
                <w:sz w:val="22"/>
                <w:szCs w:val="22"/>
              </w:rPr>
              <w:t>Outcomes assessed*</w:t>
            </w:r>
          </w:p>
        </w:tc>
        <w:tc>
          <w:tcPr>
            <w:tcW w:w="2363" w:type="dxa"/>
          </w:tcPr>
          <w:p w:rsidR="00450B74" w:rsidRPr="00D63D91" w:rsidRDefault="00450B74" w:rsidP="00450B74">
            <w:pPr>
              <w:rPr>
                <w:b/>
                <w:sz w:val="22"/>
                <w:szCs w:val="22"/>
              </w:rPr>
            </w:pPr>
            <w:r w:rsidRPr="00D63D91">
              <w:rPr>
                <w:b/>
                <w:sz w:val="22"/>
                <w:szCs w:val="22"/>
              </w:rPr>
              <w:t>Results</w:t>
            </w:r>
          </w:p>
        </w:tc>
        <w:tc>
          <w:tcPr>
            <w:tcW w:w="2363" w:type="dxa"/>
          </w:tcPr>
          <w:p w:rsidR="00450B74" w:rsidRPr="00D63D91" w:rsidRDefault="00450B74" w:rsidP="00450B74">
            <w:pPr>
              <w:rPr>
                <w:b/>
                <w:sz w:val="22"/>
                <w:szCs w:val="22"/>
              </w:rPr>
            </w:pPr>
            <w:r w:rsidRPr="00D63D91">
              <w:rPr>
                <w:b/>
                <w:sz w:val="22"/>
                <w:szCs w:val="22"/>
              </w:rPr>
              <w:t>Notes</w:t>
            </w:r>
          </w:p>
        </w:tc>
      </w:tr>
      <w:tr w:rsidR="00450B74" w:rsidRPr="00D63D91" w:rsidTr="00450B74">
        <w:tc>
          <w:tcPr>
            <w:tcW w:w="2362" w:type="dxa"/>
          </w:tcPr>
          <w:p w:rsidR="00450B74" w:rsidRPr="00280E6F" w:rsidRDefault="00450B74" w:rsidP="00450B74">
            <w:pPr>
              <w:rPr>
                <w:rFonts w:cs="Arial"/>
                <w:b/>
                <w:sz w:val="20"/>
              </w:rPr>
            </w:pPr>
            <w:r w:rsidRPr="00280E6F">
              <w:rPr>
                <w:rFonts w:cs="Arial"/>
                <w:b/>
                <w:sz w:val="20"/>
              </w:rPr>
              <w:t>Authors</w:t>
            </w:r>
          </w:p>
          <w:p w:rsidR="00450B74" w:rsidRPr="008B7D64" w:rsidRDefault="00450B74" w:rsidP="00450B74">
            <w:pPr>
              <w:rPr>
                <w:rFonts w:cs="Arial"/>
                <w:sz w:val="18"/>
                <w:szCs w:val="18"/>
              </w:rPr>
            </w:pPr>
            <w:r w:rsidRPr="008B7D64">
              <w:rPr>
                <w:sz w:val="18"/>
                <w:szCs w:val="18"/>
              </w:rPr>
              <w:t>Glasgow Centre for Population Health</w:t>
            </w:r>
          </w:p>
          <w:p w:rsidR="00450B74" w:rsidRPr="00D63D91" w:rsidRDefault="00450B74" w:rsidP="00450B74">
            <w:pPr>
              <w:rPr>
                <w:rFonts w:cs="Arial"/>
                <w:sz w:val="20"/>
              </w:rPr>
            </w:pPr>
          </w:p>
          <w:p w:rsidR="00450B74" w:rsidRPr="00280E6F" w:rsidRDefault="00450B74" w:rsidP="00450B74">
            <w:pPr>
              <w:rPr>
                <w:rFonts w:cs="Arial"/>
                <w:b/>
                <w:sz w:val="20"/>
              </w:rPr>
            </w:pPr>
            <w:r w:rsidRPr="00280E6F">
              <w:rPr>
                <w:rFonts w:cs="Arial"/>
                <w:b/>
                <w:sz w:val="20"/>
              </w:rPr>
              <w:t>Year:</w:t>
            </w:r>
          </w:p>
          <w:p w:rsidR="00450B74" w:rsidRPr="00D63D91" w:rsidRDefault="00450B74" w:rsidP="00450B74">
            <w:pPr>
              <w:rPr>
                <w:rFonts w:cs="Arial"/>
                <w:sz w:val="20"/>
              </w:rPr>
            </w:pPr>
            <w:r>
              <w:rPr>
                <w:rFonts w:cs="Arial"/>
                <w:sz w:val="20"/>
              </w:rPr>
              <w:t>2007</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Citation</w:t>
            </w:r>
            <w:r w:rsidRPr="00D63D91">
              <w:rPr>
                <w:rFonts w:cs="Arial"/>
                <w:sz w:val="20"/>
              </w:rPr>
              <w:t>:</w:t>
            </w:r>
          </w:p>
          <w:p w:rsidR="00450B74" w:rsidRPr="008B7D64" w:rsidRDefault="00450B74" w:rsidP="00450B74">
            <w:pPr>
              <w:rPr>
                <w:rFonts w:cs="Arial"/>
                <w:sz w:val="18"/>
                <w:szCs w:val="18"/>
              </w:rPr>
            </w:pPr>
            <w:r w:rsidRPr="008B7D64">
              <w:rPr>
                <w:rFonts w:cs="Arial"/>
                <w:sz w:val="18"/>
                <w:szCs w:val="18"/>
              </w:rPr>
              <w:t>GCPH</w:t>
            </w:r>
            <w:r>
              <w:rPr>
                <w:rFonts w:cs="Arial"/>
                <w:sz w:val="18"/>
                <w:szCs w:val="18"/>
              </w:rPr>
              <w:t xml:space="preserve"> Concepts Series 3, Briefing Paper,</w:t>
            </w:r>
            <w:r w:rsidRPr="008B7D64">
              <w:rPr>
                <w:rFonts w:cs="Arial"/>
                <w:sz w:val="18"/>
                <w:szCs w:val="18"/>
              </w:rPr>
              <w:t xml:space="preserve"> June 2007</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Aim of study</w:t>
            </w:r>
            <w:r w:rsidRPr="00D63D91">
              <w:rPr>
                <w:rFonts w:cs="Arial"/>
                <w:sz w:val="20"/>
              </w:rPr>
              <w:t>:</w:t>
            </w:r>
          </w:p>
          <w:p w:rsidR="00450B74" w:rsidRPr="008B7D64" w:rsidRDefault="00450B74" w:rsidP="00450B74">
            <w:pPr>
              <w:rPr>
                <w:sz w:val="18"/>
                <w:szCs w:val="18"/>
              </w:rPr>
            </w:pPr>
            <w:r w:rsidRPr="008B7D64">
              <w:rPr>
                <w:sz w:val="18"/>
                <w:szCs w:val="18"/>
              </w:rPr>
              <w:t>Review of a case study of participatory HIA</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Study design</w:t>
            </w:r>
            <w:r w:rsidRPr="00D63D91">
              <w:rPr>
                <w:rFonts w:cs="Arial"/>
                <w:sz w:val="20"/>
              </w:rPr>
              <w:t>:</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532CAC" w:rsidRDefault="00450B74" w:rsidP="00450B74">
            <w:pPr>
              <w:rPr>
                <w:rFonts w:cs="Arial"/>
                <w:sz w:val="20"/>
              </w:rPr>
            </w:pPr>
            <w:r w:rsidRPr="00532CAC">
              <w:rPr>
                <w:rFonts w:cs="Arial"/>
                <w:b/>
                <w:sz w:val="20"/>
              </w:rPr>
              <w:t>Quality score</w:t>
            </w:r>
            <w:r w:rsidRPr="00532CAC">
              <w:rPr>
                <w:rFonts w:cs="Arial"/>
                <w:sz w:val="20"/>
              </w:rPr>
              <w:t>:</w:t>
            </w:r>
          </w:p>
          <w:p w:rsidR="00450B74" w:rsidRPr="008B7D64" w:rsidRDefault="00450B74" w:rsidP="00450B74">
            <w:pPr>
              <w:rPr>
                <w:rFonts w:cs="Arial"/>
                <w:b/>
                <w:sz w:val="28"/>
                <w:szCs w:val="28"/>
              </w:rPr>
            </w:pPr>
            <w:r w:rsidRPr="00532CAC">
              <w:rPr>
                <w:rFonts w:cs="Arial"/>
                <w:b/>
                <w:sz w:val="28"/>
                <w:szCs w:val="28"/>
              </w:rPr>
              <w:t>+</w:t>
            </w:r>
          </w:p>
          <w:p w:rsidR="00450B74" w:rsidRPr="00D63D91" w:rsidRDefault="00450B74" w:rsidP="00450B74">
            <w:pPr>
              <w:rPr>
                <w:rFonts w:cs="Arial"/>
                <w:sz w:val="20"/>
              </w:rPr>
            </w:pPr>
          </w:p>
          <w:p w:rsidR="00450B74" w:rsidRPr="00280E6F" w:rsidRDefault="00450B74" w:rsidP="00450B74">
            <w:pPr>
              <w:rPr>
                <w:rFonts w:cs="Arial"/>
                <w:b/>
                <w:sz w:val="20"/>
              </w:rPr>
            </w:pPr>
            <w:r w:rsidRPr="00280E6F">
              <w:rPr>
                <w:rFonts w:cs="Arial"/>
                <w:b/>
                <w:sz w:val="20"/>
              </w:rPr>
              <w:t>External validity score:</w:t>
            </w:r>
          </w:p>
          <w:p w:rsidR="00450B74" w:rsidRPr="008B7D64" w:rsidRDefault="00450B74" w:rsidP="00450B74">
            <w:pPr>
              <w:rPr>
                <w:rFonts w:cs="Arial"/>
                <w:b/>
                <w:sz w:val="28"/>
                <w:szCs w:val="28"/>
              </w:rPr>
            </w:pPr>
            <w:r w:rsidRPr="00532CAC">
              <w:rPr>
                <w:rFonts w:cs="Arial"/>
                <w:b/>
                <w:sz w:val="28"/>
                <w:szCs w:val="28"/>
              </w:rPr>
              <w:t>-</w:t>
            </w:r>
          </w:p>
        </w:tc>
        <w:tc>
          <w:tcPr>
            <w:tcW w:w="2362" w:type="dxa"/>
          </w:tcPr>
          <w:p w:rsidR="00450B74" w:rsidRPr="00D63D91" w:rsidRDefault="00450B74" w:rsidP="00450B74">
            <w:pPr>
              <w:rPr>
                <w:rFonts w:cs="Arial"/>
                <w:sz w:val="20"/>
              </w:rPr>
            </w:pPr>
            <w:r w:rsidRPr="00280E6F">
              <w:rPr>
                <w:rFonts w:cs="Arial"/>
                <w:b/>
                <w:sz w:val="20"/>
              </w:rPr>
              <w:t>Country</w:t>
            </w:r>
            <w:r w:rsidRPr="00D63D91">
              <w:rPr>
                <w:rFonts w:cs="Arial"/>
                <w:sz w:val="20"/>
              </w:rPr>
              <w:t>:</w:t>
            </w:r>
          </w:p>
          <w:p w:rsidR="00450B74" w:rsidRPr="00D63D91" w:rsidRDefault="00450B74" w:rsidP="00450B74">
            <w:pPr>
              <w:rPr>
                <w:rFonts w:cs="Arial"/>
                <w:sz w:val="20"/>
              </w:rPr>
            </w:pPr>
            <w:r>
              <w:rPr>
                <w:rFonts w:cs="Arial"/>
                <w:sz w:val="20"/>
              </w:rPr>
              <w:t>Scotland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450B74" w:rsidRPr="00D63D91" w:rsidRDefault="00450B74" w:rsidP="00450B74">
            <w:pPr>
              <w:rPr>
                <w:rFonts w:cs="Arial"/>
                <w:sz w:val="20"/>
              </w:rPr>
            </w:pPr>
            <w:r>
              <w:rPr>
                <w:rFonts w:cs="Arial"/>
                <w:sz w:val="20"/>
              </w:rPr>
              <w:t>urban</w:t>
            </w:r>
          </w:p>
          <w:p w:rsidR="00450B74" w:rsidRPr="00D63D91" w:rsidRDefault="00450B74" w:rsidP="00450B74">
            <w:pPr>
              <w:rPr>
                <w:rFonts w:cs="Arial"/>
                <w:sz w:val="20"/>
              </w:rPr>
            </w:pPr>
          </w:p>
          <w:p w:rsidR="00450B74" w:rsidRDefault="00450B74" w:rsidP="00450B74">
            <w:pPr>
              <w:rPr>
                <w:rFonts w:cs="Arial"/>
                <w:sz w:val="20"/>
              </w:rPr>
            </w:pPr>
            <w:r w:rsidRPr="00280E6F">
              <w:rPr>
                <w:rFonts w:cs="Arial"/>
                <w:b/>
                <w:sz w:val="20"/>
              </w:rPr>
              <w:t>Population</w:t>
            </w:r>
            <w:r w:rsidRPr="00D63D91">
              <w:rPr>
                <w:rFonts w:cs="Arial"/>
                <w:sz w:val="20"/>
              </w:rPr>
              <w:t>:</w:t>
            </w:r>
          </w:p>
          <w:p w:rsidR="00450B74" w:rsidRDefault="00450B74" w:rsidP="00450B74">
            <w:pPr>
              <w:rPr>
                <w:rFonts w:cs="Arial"/>
                <w:sz w:val="20"/>
              </w:rPr>
            </w:pPr>
            <w:r>
              <w:rPr>
                <w:rFonts w:cs="Arial"/>
                <w:sz w:val="20"/>
              </w:rPr>
              <w:t>(</w:t>
            </w:r>
            <w:proofErr w:type="gramStart"/>
            <w:r>
              <w:rPr>
                <w:rFonts w:cs="Arial"/>
                <w:sz w:val="20"/>
              </w:rPr>
              <w:t>size ,</w:t>
            </w:r>
            <w:proofErr w:type="gramEnd"/>
            <w:r>
              <w:rPr>
                <w:rFonts w:cs="Arial"/>
                <w:sz w:val="20"/>
              </w:rPr>
              <w:t xml:space="preserve"> characteristics…)</w:t>
            </w:r>
          </w:p>
          <w:p w:rsidR="00450B74" w:rsidRDefault="00450B74" w:rsidP="00450B74">
            <w:pPr>
              <w:rPr>
                <w:rFonts w:cs="Arial"/>
                <w:sz w:val="20"/>
              </w:rPr>
            </w:pPr>
            <w:r>
              <w:rPr>
                <w:rFonts w:cs="Arial"/>
                <w:sz w:val="20"/>
              </w:rPr>
              <w:t>East End, Glasgow: population has some of poorest health in UK.</w:t>
            </w:r>
          </w:p>
          <w:p w:rsidR="00450B74" w:rsidRDefault="00450B74" w:rsidP="00450B74">
            <w:pPr>
              <w:rPr>
                <w:rFonts w:cs="Arial"/>
                <w:sz w:val="20"/>
              </w:rPr>
            </w:pPr>
          </w:p>
          <w:p w:rsidR="00450B74"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Pr="00D63D91" w:rsidRDefault="00450B74" w:rsidP="00450B74">
            <w:pPr>
              <w:rPr>
                <w:rFonts w:cs="Arial"/>
                <w:sz w:val="20"/>
              </w:rPr>
            </w:pPr>
            <w:r>
              <w:rPr>
                <w:rFonts w:cs="Arial"/>
                <w:b/>
                <w:sz w:val="20"/>
              </w:rPr>
              <w:t>Plan</w:t>
            </w:r>
            <w:r w:rsidRPr="00D63D91">
              <w:rPr>
                <w:rFonts w:cs="Arial"/>
                <w:sz w:val="20"/>
              </w:rPr>
              <w:t>:</w:t>
            </w:r>
          </w:p>
          <w:p w:rsidR="00450B74" w:rsidRPr="00091813" w:rsidRDefault="00450B74" w:rsidP="00450B74">
            <w:pPr>
              <w:rPr>
                <w:rFonts w:cs="Arial"/>
                <w:sz w:val="20"/>
              </w:rPr>
            </w:pPr>
            <w:r w:rsidRPr="00091813">
              <w:rPr>
                <w:sz w:val="20"/>
              </w:rPr>
              <w:t xml:space="preserve">Glasgow City Council’s </w:t>
            </w:r>
            <w:r w:rsidRPr="00091813">
              <w:rPr>
                <w:i/>
                <w:sz w:val="20"/>
              </w:rPr>
              <w:t>draft East End Local Development Strategy</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Method of appraisal</w:t>
            </w:r>
            <w:r w:rsidRPr="00D63D91">
              <w:rPr>
                <w:rFonts w:cs="Arial"/>
                <w:sz w:val="20"/>
              </w:rPr>
              <w:t>:</w:t>
            </w:r>
          </w:p>
          <w:p w:rsidR="00450B74" w:rsidRPr="00D63D91" w:rsidRDefault="00450B74" w:rsidP="00450B74">
            <w:pPr>
              <w:rPr>
                <w:rFonts w:cs="Arial"/>
                <w:sz w:val="20"/>
              </w:rPr>
            </w:pPr>
          </w:p>
          <w:p w:rsidR="00450B74" w:rsidRPr="00D63D91" w:rsidRDefault="00450B74" w:rsidP="00450B74">
            <w:pPr>
              <w:rPr>
                <w:rFonts w:cs="Arial"/>
                <w:sz w:val="20"/>
              </w:rPr>
            </w:pPr>
            <w:r>
              <w:rPr>
                <w:rFonts w:cs="Arial"/>
                <w:sz w:val="20"/>
              </w:rPr>
              <w:t>HIA</w:t>
            </w: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Default="00450B74" w:rsidP="00450B74">
            <w:pPr>
              <w:rPr>
                <w:rFonts w:cs="Arial"/>
                <w:sz w:val="20"/>
              </w:rPr>
            </w:pPr>
            <w:r w:rsidRPr="00280E6F">
              <w:rPr>
                <w:rFonts w:cs="Arial"/>
                <w:b/>
                <w:sz w:val="20"/>
              </w:rPr>
              <w:t>Outcomes measured</w:t>
            </w:r>
            <w:r w:rsidRPr="00D63D91">
              <w:rPr>
                <w:rFonts w:cs="Arial"/>
                <w:sz w:val="20"/>
              </w:rPr>
              <w:t>:</w:t>
            </w:r>
          </w:p>
          <w:p w:rsidR="00450B74" w:rsidRPr="00C870A2" w:rsidRDefault="00450B74" w:rsidP="00450B74">
            <w:pPr>
              <w:rPr>
                <w:rFonts w:cs="Arial"/>
                <w:i/>
                <w:sz w:val="20"/>
              </w:rPr>
            </w:pPr>
            <w:r w:rsidRPr="00C870A2">
              <w:rPr>
                <w:rFonts w:cs="Arial"/>
                <w:i/>
                <w:sz w:val="20"/>
              </w:rPr>
              <w:t>a) Process outcomes:</w:t>
            </w:r>
          </w:p>
          <w:p w:rsidR="00450B74" w:rsidRPr="00C870A2"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450B74" w:rsidRDefault="00450B74" w:rsidP="00450B74">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450B74" w:rsidRPr="00C870A2" w:rsidRDefault="00450B74" w:rsidP="00450B74">
            <w:pPr>
              <w:rPr>
                <w:rFonts w:cs="Arial"/>
                <w:sz w:val="18"/>
                <w:szCs w:val="18"/>
              </w:rPr>
            </w:pPr>
            <w:r>
              <w:rPr>
                <w:rFonts w:cs="Arial"/>
                <w:sz w:val="18"/>
                <w:szCs w:val="18"/>
              </w:rPr>
              <w:t>Y</w:t>
            </w:r>
          </w:p>
          <w:p w:rsidR="00450B74" w:rsidRPr="00C870A2" w:rsidRDefault="00450B74" w:rsidP="00450B74">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450B74" w:rsidRPr="00C870A2" w:rsidRDefault="00450B74" w:rsidP="00450B74">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NR</w:t>
            </w:r>
          </w:p>
          <w:p w:rsidR="00450B74" w:rsidRDefault="00450B74" w:rsidP="00450B74">
            <w:pPr>
              <w:rPr>
                <w:rFonts w:cs="Arial"/>
                <w:sz w:val="20"/>
              </w:rPr>
            </w:pPr>
          </w:p>
          <w:p w:rsidR="00450B74" w:rsidRPr="00C870A2" w:rsidRDefault="00450B74" w:rsidP="00450B74">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450B74" w:rsidRPr="00C870A2"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NR</w:t>
            </w:r>
          </w:p>
          <w:p w:rsidR="00450B74" w:rsidRPr="00C870A2" w:rsidRDefault="00450B74" w:rsidP="00450B74">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450B74" w:rsidRPr="0057511F" w:rsidRDefault="00450B74" w:rsidP="00450B74">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450B74" w:rsidRPr="00C870A2" w:rsidRDefault="00450B74" w:rsidP="00450B74">
            <w:pPr>
              <w:rPr>
                <w:rFonts w:cs="Arial"/>
                <w:sz w:val="18"/>
                <w:szCs w:val="18"/>
              </w:rPr>
            </w:pPr>
            <w:r>
              <w:rPr>
                <w:rFonts w:cs="Arial"/>
                <w:sz w:val="18"/>
                <w:szCs w:val="18"/>
              </w:rPr>
              <w:t>Y</w:t>
            </w:r>
          </w:p>
          <w:p w:rsidR="00450B74" w:rsidRPr="00C870A2" w:rsidRDefault="00450B74" w:rsidP="00450B74">
            <w:pPr>
              <w:rPr>
                <w:rFonts w:cs="Arial"/>
                <w:sz w:val="18"/>
                <w:szCs w:val="18"/>
              </w:rPr>
            </w:pPr>
            <w:r>
              <w:rPr>
                <w:rFonts w:cs="Arial"/>
                <w:sz w:val="18"/>
                <w:szCs w:val="18"/>
              </w:rPr>
              <w:t>(iv) Unintentional injury: NR</w:t>
            </w:r>
          </w:p>
          <w:p w:rsidR="00450B74" w:rsidRDefault="00450B74" w:rsidP="00450B74">
            <w:pPr>
              <w:rPr>
                <w:rFonts w:cs="Arial"/>
                <w:sz w:val="18"/>
                <w:szCs w:val="18"/>
              </w:rPr>
            </w:pPr>
            <w:r>
              <w:rPr>
                <w:rFonts w:cs="Arial"/>
                <w:sz w:val="18"/>
                <w:szCs w:val="18"/>
              </w:rPr>
              <w:t>(v) Other health: Y</w:t>
            </w:r>
          </w:p>
          <w:p w:rsidR="00450B74" w:rsidRDefault="00450B74" w:rsidP="00450B74">
            <w:pPr>
              <w:rPr>
                <w:rFonts w:cs="Arial"/>
                <w:sz w:val="20"/>
              </w:rPr>
            </w:pPr>
            <w:r>
              <w:rPr>
                <w:rFonts w:cs="Arial"/>
                <w:sz w:val="18"/>
                <w:szCs w:val="18"/>
              </w:rPr>
              <w:t>Specify:</w:t>
            </w:r>
          </w:p>
          <w:p w:rsidR="00450B74" w:rsidRDefault="00450B74" w:rsidP="00450B74">
            <w:pPr>
              <w:rPr>
                <w:rFonts w:cs="Arial"/>
                <w:sz w:val="20"/>
              </w:rPr>
            </w:pPr>
          </w:p>
          <w:p w:rsidR="00450B74" w:rsidRDefault="00450B74" w:rsidP="00664C2A">
            <w:pPr>
              <w:ind w:left="144" w:hanging="144"/>
              <w:rPr>
                <w:rFonts w:cs="Arial"/>
                <w:sz w:val="20"/>
              </w:rPr>
            </w:pPr>
            <w:r>
              <w:rPr>
                <w:rFonts w:cs="Arial"/>
                <w:sz w:val="20"/>
              </w:rPr>
              <w:t>-</w:t>
            </w:r>
            <w:r w:rsidR="00664C2A">
              <w:rPr>
                <w:rFonts w:cs="Arial"/>
                <w:sz w:val="20"/>
              </w:rPr>
              <w:t xml:space="preserve"> </w:t>
            </w:r>
            <w:r>
              <w:rPr>
                <w:rFonts w:cs="Arial"/>
                <w:sz w:val="20"/>
              </w:rPr>
              <w:t>accessibility &amp; sustainable transport</w:t>
            </w:r>
          </w:p>
          <w:p w:rsidR="00450B74" w:rsidRDefault="00450B74" w:rsidP="00450B74">
            <w:pPr>
              <w:rPr>
                <w:rFonts w:cs="Arial"/>
                <w:sz w:val="20"/>
              </w:rPr>
            </w:pPr>
            <w:r>
              <w:rPr>
                <w:rFonts w:cs="Arial"/>
                <w:sz w:val="20"/>
              </w:rPr>
              <w:t>-</w:t>
            </w:r>
            <w:r w:rsidR="00664C2A">
              <w:rPr>
                <w:rFonts w:cs="Arial"/>
                <w:sz w:val="20"/>
              </w:rPr>
              <w:t xml:space="preserve"> </w:t>
            </w:r>
            <w:r>
              <w:rPr>
                <w:rFonts w:cs="Arial"/>
                <w:sz w:val="20"/>
              </w:rPr>
              <w:t>connectivity</w:t>
            </w:r>
          </w:p>
          <w:p w:rsidR="00450B74" w:rsidRDefault="00450B74" w:rsidP="00450B74">
            <w:pPr>
              <w:rPr>
                <w:rFonts w:cs="Arial"/>
                <w:sz w:val="20"/>
              </w:rPr>
            </w:pPr>
            <w:r>
              <w:rPr>
                <w:rFonts w:cs="Arial"/>
                <w:sz w:val="20"/>
              </w:rPr>
              <w:t>-</w:t>
            </w:r>
            <w:r w:rsidR="00664C2A">
              <w:rPr>
                <w:rFonts w:cs="Arial"/>
                <w:sz w:val="20"/>
              </w:rPr>
              <w:t xml:space="preserve"> </w:t>
            </w:r>
            <w:r>
              <w:rPr>
                <w:rFonts w:cs="Arial"/>
                <w:sz w:val="20"/>
              </w:rPr>
              <w:t>housing choice</w:t>
            </w:r>
          </w:p>
          <w:p w:rsidR="00450B74" w:rsidRDefault="00450B74" w:rsidP="00450B74">
            <w:pPr>
              <w:rPr>
                <w:rFonts w:cs="Arial"/>
                <w:sz w:val="20"/>
              </w:rPr>
            </w:pPr>
            <w:r>
              <w:rPr>
                <w:rFonts w:cs="Arial"/>
                <w:sz w:val="20"/>
              </w:rPr>
              <w:t>-</w:t>
            </w:r>
            <w:r w:rsidR="00664C2A">
              <w:rPr>
                <w:rFonts w:cs="Arial"/>
                <w:sz w:val="20"/>
              </w:rPr>
              <w:t xml:space="preserve"> </w:t>
            </w:r>
            <w:r>
              <w:rPr>
                <w:rFonts w:cs="Arial"/>
                <w:sz w:val="20"/>
              </w:rPr>
              <w:t>green space</w:t>
            </w:r>
          </w:p>
          <w:p w:rsidR="00664C2A" w:rsidRDefault="00664C2A" w:rsidP="00450B74">
            <w:pPr>
              <w:rPr>
                <w:rFonts w:cs="Arial"/>
                <w:sz w:val="20"/>
              </w:rPr>
            </w:pPr>
          </w:p>
          <w:p w:rsidR="00450B74" w:rsidRPr="00C870A2" w:rsidRDefault="00450B74" w:rsidP="00450B74">
            <w:pPr>
              <w:rPr>
                <w:rFonts w:cs="Arial"/>
                <w:i/>
                <w:sz w:val="20"/>
              </w:rPr>
            </w:pPr>
            <w:r w:rsidRPr="00C870A2">
              <w:rPr>
                <w:rFonts w:cs="Arial"/>
                <w:i/>
                <w:sz w:val="20"/>
              </w:rPr>
              <w:t>c) Knowledge outcome:</w:t>
            </w:r>
          </w:p>
          <w:p w:rsidR="00450B74" w:rsidRPr="00C870A2" w:rsidRDefault="00450B74" w:rsidP="00450B74">
            <w:pPr>
              <w:rPr>
                <w:rFonts w:cs="Arial"/>
                <w:sz w:val="18"/>
                <w:szCs w:val="18"/>
              </w:rPr>
            </w:pPr>
            <w:r w:rsidRPr="00C870A2">
              <w:rPr>
                <w:rFonts w:cs="Arial"/>
                <w:sz w:val="18"/>
                <w:szCs w:val="18"/>
              </w:rPr>
              <w:t>Planner</w:t>
            </w:r>
            <w:r>
              <w:rPr>
                <w:rFonts w:cs="Arial"/>
                <w:sz w:val="18"/>
                <w:szCs w:val="18"/>
              </w:rPr>
              <w:t>s health knowledge or skills: Y</w:t>
            </w:r>
          </w:p>
          <w:p w:rsidR="00450B74" w:rsidRDefault="00450B74" w:rsidP="00450B74">
            <w:pPr>
              <w:rPr>
                <w:rFonts w:cs="Arial"/>
                <w:sz w:val="20"/>
              </w:rPr>
            </w:pPr>
          </w:p>
          <w:p w:rsidR="00450B74" w:rsidRDefault="00450B74" w:rsidP="00450B74">
            <w:pPr>
              <w:rPr>
                <w:rFonts w:cs="Arial"/>
                <w:sz w:val="18"/>
                <w:szCs w:val="18"/>
              </w:rPr>
            </w:pPr>
            <w:r w:rsidRPr="00C870A2">
              <w:rPr>
                <w:rFonts w:cs="Arial"/>
                <w:i/>
                <w:sz w:val="20"/>
              </w:rPr>
              <w:lastRenderedPageBreak/>
              <w:t>d) Other outcome</w:t>
            </w:r>
            <w:r>
              <w:rPr>
                <w:rFonts w:cs="Arial"/>
                <w:sz w:val="20"/>
              </w:rPr>
              <w:t xml:space="preserve">: </w:t>
            </w:r>
            <w:r>
              <w:rPr>
                <w:rFonts w:cs="Arial"/>
                <w:sz w:val="18"/>
                <w:szCs w:val="18"/>
              </w:rPr>
              <w:t>NR Specify:</w:t>
            </w:r>
          </w:p>
          <w:p w:rsidR="00450B74" w:rsidRPr="00D63D91" w:rsidRDefault="00450B74" w:rsidP="00450B74">
            <w:pPr>
              <w:rPr>
                <w:rFonts w:cs="Arial"/>
                <w:sz w:val="20"/>
              </w:rPr>
            </w:pPr>
          </w:p>
        </w:tc>
        <w:tc>
          <w:tcPr>
            <w:tcW w:w="2363" w:type="dxa"/>
          </w:tcPr>
          <w:p w:rsidR="00450B74" w:rsidRPr="00532CAC" w:rsidRDefault="00450B74" w:rsidP="00450B74">
            <w:pPr>
              <w:autoSpaceDE w:val="0"/>
              <w:autoSpaceDN w:val="0"/>
              <w:adjustRightInd w:val="0"/>
              <w:rPr>
                <w:rFonts w:cs="Arial"/>
                <w:sz w:val="20"/>
              </w:rPr>
            </w:pPr>
            <w:r w:rsidRPr="00532CAC">
              <w:rPr>
                <w:rFonts w:cs="Arial"/>
                <w:sz w:val="20"/>
              </w:rPr>
              <w:lastRenderedPageBreak/>
              <w:t>Many of the</w:t>
            </w:r>
            <w:r>
              <w:rPr>
                <w:rFonts w:cs="Arial"/>
                <w:sz w:val="20"/>
              </w:rPr>
              <w:t xml:space="preserve"> </w:t>
            </w:r>
            <w:r w:rsidRPr="00532CAC">
              <w:rPr>
                <w:rFonts w:cs="Arial"/>
                <w:sz w:val="20"/>
              </w:rPr>
              <w:t>suggestions made by stakeholders during the assessment have been incorporated</w:t>
            </w:r>
            <w:r>
              <w:rPr>
                <w:rFonts w:cs="Arial"/>
                <w:sz w:val="20"/>
              </w:rPr>
              <w:t xml:space="preserve"> </w:t>
            </w:r>
            <w:r w:rsidRPr="00532CAC">
              <w:rPr>
                <w:rFonts w:cs="Arial"/>
                <w:sz w:val="20"/>
              </w:rPr>
              <w:t>into the Local Development Strategy. The fact that planners participated in the process</w:t>
            </w:r>
            <w:r>
              <w:rPr>
                <w:rFonts w:cs="Arial"/>
                <w:sz w:val="20"/>
              </w:rPr>
              <w:t xml:space="preserve"> </w:t>
            </w:r>
            <w:r w:rsidRPr="00532CAC">
              <w:rPr>
                <w:rFonts w:cs="Arial"/>
                <w:sz w:val="20"/>
              </w:rPr>
              <w:t>allowed for a fuller understanding of the thinking behind suggestions than reading a technical</w:t>
            </w:r>
          </w:p>
          <w:p w:rsidR="00450B74" w:rsidRPr="00532CAC" w:rsidRDefault="00450B74" w:rsidP="00450B74">
            <w:pPr>
              <w:autoSpaceDE w:val="0"/>
              <w:autoSpaceDN w:val="0"/>
              <w:adjustRightInd w:val="0"/>
              <w:rPr>
                <w:rFonts w:cs="Arial"/>
                <w:sz w:val="20"/>
              </w:rPr>
            </w:pPr>
            <w:proofErr w:type="gramStart"/>
            <w:r w:rsidRPr="00532CAC">
              <w:rPr>
                <w:rFonts w:cs="Arial"/>
                <w:sz w:val="20"/>
              </w:rPr>
              <w:t>report</w:t>
            </w:r>
            <w:proofErr w:type="gramEnd"/>
            <w:r w:rsidRPr="00532CAC">
              <w:rPr>
                <w:rFonts w:cs="Arial"/>
                <w:sz w:val="20"/>
              </w:rPr>
              <w:t xml:space="preserve"> would have allowed. In this case, those responsible for the Local Development</w:t>
            </w:r>
          </w:p>
          <w:p w:rsidR="00450B74" w:rsidRDefault="00450B74" w:rsidP="00450B74">
            <w:pPr>
              <w:autoSpaceDE w:val="0"/>
              <w:autoSpaceDN w:val="0"/>
              <w:adjustRightInd w:val="0"/>
              <w:rPr>
                <w:rFonts w:cs="Arial"/>
                <w:b/>
                <w:sz w:val="20"/>
              </w:rPr>
            </w:pPr>
            <w:r w:rsidRPr="00532CAC">
              <w:rPr>
                <w:rFonts w:cs="Arial"/>
                <w:sz w:val="20"/>
              </w:rPr>
              <w:t>Strategy benefited from both the process and the report.</w:t>
            </w:r>
          </w:p>
          <w:p w:rsidR="00450B74" w:rsidRDefault="00450B74" w:rsidP="00450B74">
            <w:pPr>
              <w:autoSpaceDE w:val="0"/>
              <w:autoSpaceDN w:val="0"/>
              <w:adjustRightInd w:val="0"/>
              <w:rPr>
                <w:rFonts w:cs="Arial"/>
                <w:b/>
                <w:sz w:val="20"/>
              </w:rPr>
            </w:pPr>
          </w:p>
          <w:p w:rsidR="00450B74" w:rsidRPr="00532CAC" w:rsidRDefault="00450B74" w:rsidP="00450B74">
            <w:pPr>
              <w:autoSpaceDE w:val="0"/>
              <w:autoSpaceDN w:val="0"/>
              <w:adjustRightInd w:val="0"/>
              <w:rPr>
                <w:rFonts w:cs="Arial"/>
                <w:b/>
                <w:sz w:val="20"/>
              </w:rPr>
            </w:pPr>
            <w:r w:rsidRPr="00532CAC">
              <w:rPr>
                <w:rFonts w:cs="Arial"/>
                <w:b/>
                <w:sz w:val="20"/>
              </w:rPr>
              <w:t>“This pilot Health Impact Assessment of the draft East End Local Development Strategy has been a successful exercise on several levels. The participatory process using rapid appraisal techniques</w:t>
            </w:r>
            <w:r>
              <w:rPr>
                <w:rFonts w:cs="Arial"/>
                <w:b/>
                <w:sz w:val="20"/>
              </w:rPr>
              <w:t xml:space="preserve"> </w:t>
            </w:r>
            <w:r w:rsidRPr="00532CAC">
              <w:rPr>
                <w:rFonts w:cs="Arial"/>
                <w:b/>
                <w:sz w:val="20"/>
              </w:rPr>
              <w:t xml:space="preserve">and </w:t>
            </w:r>
            <w:r w:rsidRPr="00532CAC">
              <w:rPr>
                <w:rFonts w:cs="Arial"/>
                <w:b/>
                <w:sz w:val="20"/>
              </w:rPr>
              <w:lastRenderedPageBreak/>
              <w:t>bringing together people from a variety of backgrounds proved to be an effective way of</w:t>
            </w:r>
          </w:p>
          <w:p w:rsidR="00450B74" w:rsidRPr="00D63D91" w:rsidRDefault="00450B74" w:rsidP="00450B74">
            <w:pPr>
              <w:autoSpaceDE w:val="0"/>
              <w:autoSpaceDN w:val="0"/>
              <w:adjustRightInd w:val="0"/>
              <w:rPr>
                <w:rFonts w:cs="Arial"/>
                <w:sz w:val="20"/>
              </w:rPr>
            </w:pPr>
            <w:proofErr w:type="gramStart"/>
            <w:r w:rsidRPr="00532CAC">
              <w:rPr>
                <w:rFonts w:cs="Arial"/>
                <w:b/>
                <w:sz w:val="20"/>
              </w:rPr>
              <w:t>integrating</w:t>
            </w:r>
            <w:proofErr w:type="gramEnd"/>
            <w:r w:rsidRPr="00532CAC">
              <w:rPr>
                <w:rFonts w:cs="Arial"/>
                <w:b/>
                <w:sz w:val="20"/>
              </w:rPr>
              <w:t xml:space="preserve"> health into this strategy. The process also provided a common language for</w:t>
            </w:r>
            <w:r>
              <w:rPr>
                <w:rFonts w:cs="Arial"/>
                <w:b/>
                <w:sz w:val="20"/>
              </w:rPr>
              <w:t xml:space="preserve"> </w:t>
            </w:r>
            <w:r w:rsidRPr="00532CAC">
              <w:rPr>
                <w:rFonts w:cs="Arial"/>
                <w:b/>
                <w:sz w:val="20"/>
              </w:rPr>
              <w:t>communication between stakeholders and operated as an innovative form of consultation.”</w:t>
            </w:r>
          </w:p>
        </w:tc>
        <w:tc>
          <w:tcPr>
            <w:tcW w:w="2363" w:type="dxa"/>
          </w:tcPr>
          <w:p w:rsidR="00450B74" w:rsidRPr="00D63D91" w:rsidRDefault="00450B74" w:rsidP="00450B74">
            <w:pPr>
              <w:rPr>
                <w:rFonts w:cs="Arial"/>
                <w:sz w:val="20"/>
              </w:rPr>
            </w:pPr>
            <w:r w:rsidRPr="00280E6F">
              <w:rPr>
                <w:rFonts w:cs="Arial"/>
                <w:b/>
                <w:sz w:val="20"/>
              </w:rPr>
              <w:lastRenderedPageBreak/>
              <w:t>Limitations identified by author(s)</w:t>
            </w:r>
            <w:r w:rsidRPr="00D63D91">
              <w:rPr>
                <w:rFonts w:cs="Arial"/>
                <w:sz w:val="20"/>
              </w:rPr>
              <w:t>:</w:t>
            </w:r>
          </w:p>
          <w:p w:rsidR="00450B74" w:rsidRPr="00D63D91" w:rsidRDefault="00450B74" w:rsidP="00450B74">
            <w:pPr>
              <w:rPr>
                <w:rFonts w:cs="Arial"/>
                <w:sz w:val="20"/>
              </w:rPr>
            </w:pPr>
            <w:r>
              <w:rPr>
                <w:rFonts w:cs="Arial"/>
                <w:sz w:val="20"/>
              </w:rPr>
              <w:t>None</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Limitations identified by review team</w:t>
            </w:r>
            <w:r w:rsidRPr="00D63D91">
              <w:rPr>
                <w:rFonts w:cs="Arial"/>
                <w:sz w:val="20"/>
              </w:rPr>
              <w:t>:</w:t>
            </w:r>
          </w:p>
          <w:p w:rsidR="00450B74" w:rsidRPr="00D63D91" w:rsidRDefault="00450B74" w:rsidP="00450B74">
            <w:pPr>
              <w:rPr>
                <w:rFonts w:cs="Arial"/>
                <w:sz w:val="20"/>
              </w:rPr>
            </w:pPr>
            <w:r>
              <w:rPr>
                <w:rFonts w:cs="Arial"/>
                <w:sz w:val="20"/>
              </w:rPr>
              <w:t>Author  prepared the HIA</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Evidence gaps  &amp;/or recommendations for future research</w:t>
            </w:r>
            <w:r w:rsidRPr="00D63D91">
              <w:rPr>
                <w:rFonts w:cs="Arial"/>
                <w:sz w:val="20"/>
              </w:rPr>
              <w:t>:</w:t>
            </w:r>
          </w:p>
          <w:p w:rsidR="00450B74" w:rsidRPr="00532CAC" w:rsidRDefault="00450B74" w:rsidP="00450B74">
            <w:pPr>
              <w:autoSpaceDE w:val="0"/>
              <w:autoSpaceDN w:val="0"/>
              <w:adjustRightInd w:val="0"/>
              <w:rPr>
                <w:rFonts w:cs="Arial"/>
                <w:sz w:val="20"/>
              </w:rPr>
            </w:pPr>
            <w:r w:rsidRPr="00532CAC">
              <w:rPr>
                <w:rFonts w:cs="Arial"/>
                <w:sz w:val="20"/>
              </w:rPr>
              <w:t>Further work is undertaken to provide information on health and its determinants for local</w:t>
            </w:r>
            <w:r>
              <w:rPr>
                <w:rFonts w:cs="Arial"/>
                <w:sz w:val="20"/>
              </w:rPr>
              <w:t xml:space="preserve"> </w:t>
            </w:r>
            <w:r w:rsidRPr="00532CAC">
              <w:rPr>
                <w:rFonts w:cs="Arial"/>
                <w:sz w:val="20"/>
              </w:rPr>
              <w:t>populations.</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Source of funding</w:t>
            </w:r>
            <w:r w:rsidRPr="00D63D91">
              <w:rPr>
                <w:rFonts w:cs="Arial"/>
                <w:sz w:val="20"/>
              </w:rPr>
              <w:t>:</w:t>
            </w:r>
          </w:p>
          <w:p w:rsidR="00450B74" w:rsidRPr="00D63D91" w:rsidRDefault="00450B74" w:rsidP="00450B74">
            <w:pPr>
              <w:rPr>
                <w:rFonts w:cs="Arial"/>
                <w:sz w:val="20"/>
              </w:rPr>
            </w:pPr>
            <w:r>
              <w:rPr>
                <w:rFonts w:cs="Arial"/>
                <w:sz w:val="20"/>
              </w:rPr>
              <w:t>Unknown</w:t>
            </w:r>
          </w:p>
          <w:p w:rsidR="00450B74" w:rsidRPr="00D63D91" w:rsidRDefault="00450B74" w:rsidP="00450B74">
            <w:pPr>
              <w:rPr>
                <w:rFonts w:cs="Arial"/>
                <w:sz w:val="20"/>
              </w:rPr>
            </w:pPr>
          </w:p>
          <w:p w:rsidR="00450B74" w:rsidRPr="00D63D91" w:rsidRDefault="00450B74" w:rsidP="00450B74">
            <w:pPr>
              <w:rPr>
                <w:rFonts w:cs="Arial"/>
                <w:sz w:val="20"/>
              </w:rPr>
            </w:pPr>
          </w:p>
        </w:tc>
      </w:tr>
    </w:tbl>
    <w:p w:rsidR="00463028" w:rsidRDefault="00463028">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7C04C2" w:rsidRDefault="007C04C2">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450B74" w:rsidRDefault="00450B74">
      <w:pPr>
        <w:rPr>
          <w:rFonts w:cs="Arial"/>
          <w:szCs w:val="24"/>
        </w:rPr>
      </w:pPr>
    </w:p>
    <w:p w:rsidR="00AE2115" w:rsidRDefault="00AE2115" w:rsidP="002446D1">
      <w:pPr>
        <w:rPr>
          <w:rFonts w:cs="Arial"/>
          <w:szCs w:val="24"/>
        </w:rPr>
      </w:pPr>
    </w:p>
    <w:p w:rsidR="002446D1" w:rsidRPr="00D63D91" w:rsidRDefault="002446D1" w:rsidP="002446D1">
      <w:pPr>
        <w:rPr>
          <w:b/>
        </w:rPr>
      </w:pPr>
      <w:r w:rsidRPr="00D63D91">
        <w:rPr>
          <w:b/>
        </w:rPr>
        <w:lastRenderedPageBreak/>
        <w:t>Data extraction form</w:t>
      </w:r>
    </w:p>
    <w:p w:rsidR="002446D1" w:rsidRPr="004D1C49" w:rsidRDefault="002446D1" w:rsidP="002446D1">
      <w:pPr>
        <w:rPr>
          <w:b/>
        </w:rPr>
      </w:pPr>
    </w:p>
    <w:p w:rsidR="002446D1" w:rsidRPr="00D1352A" w:rsidRDefault="002446D1" w:rsidP="002446D1">
      <w:pPr>
        <w:rPr>
          <w:b/>
          <w:i/>
          <w:szCs w:val="24"/>
        </w:rPr>
      </w:pPr>
      <w:r w:rsidRPr="004D1C49">
        <w:rPr>
          <w:b/>
          <w:sz w:val="22"/>
          <w:szCs w:val="22"/>
        </w:rPr>
        <w:t xml:space="preserve">Title of paper:  </w:t>
      </w:r>
      <w:proofErr w:type="spellStart"/>
      <w:r w:rsidRPr="00D1352A">
        <w:rPr>
          <w:b/>
          <w:i/>
          <w:szCs w:val="24"/>
        </w:rPr>
        <w:t>Bungendore</w:t>
      </w:r>
      <w:proofErr w:type="spellEnd"/>
      <w:r w:rsidRPr="00D1352A">
        <w:rPr>
          <w:b/>
          <w:i/>
          <w:szCs w:val="24"/>
        </w:rPr>
        <w:t xml:space="preserve"> Health Impact Assessment: Urban development in a rural setting</w:t>
      </w:r>
    </w:p>
    <w:p w:rsidR="00D1352A" w:rsidRPr="004D1C49" w:rsidRDefault="00D1352A" w:rsidP="002446D1">
      <w:pPr>
        <w:rPr>
          <w:b/>
          <w:sz w:val="22"/>
          <w:szCs w:val="22"/>
        </w:rPr>
      </w:pPr>
    </w:p>
    <w:tbl>
      <w:tblPr>
        <w:tblStyle w:val="TableGrid"/>
        <w:tblW w:w="0" w:type="auto"/>
        <w:tblLook w:val="04A0"/>
      </w:tblPr>
      <w:tblGrid>
        <w:gridCol w:w="2362"/>
        <w:gridCol w:w="2362"/>
        <w:gridCol w:w="2362"/>
        <w:gridCol w:w="2362"/>
        <w:gridCol w:w="2363"/>
        <w:gridCol w:w="2363"/>
      </w:tblGrid>
      <w:tr w:rsidR="002446D1" w:rsidRPr="00D63D91" w:rsidTr="00FA4D92">
        <w:tc>
          <w:tcPr>
            <w:tcW w:w="2362" w:type="dxa"/>
          </w:tcPr>
          <w:p w:rsidR="002446D1" w:rsidRPr="00D63D91" w:rsidRDefault="002446D1" w:rsidP="00FA4D92">
            <w:pPr>
              <w:rPr>
                <w:b/>
                <w:sz w:val="22"/>
                <w:szCs w:val="22"/>
              </w:rPr>
            </w:pPr>
            <w:r w:rsidRPr="00D63D91">
              <w:rPr>
                <w:b/>
                <w:sz w:val="22"/>
                <w:szCs w:val="22"/>
              </w:rPr>
              <w:t>Study details</w:t>
            </w:r>
          </w:p>
        </w:tc>
        <w:tc>
          <w:tcPr>
            <w:tcW w:w="2362" w:type="dxa"/>
          </w:tcPr>
          <w:p w:rsidR="002446D1" w:rsidRPr="00D63D91" w:rsidRDefault="002446D1" w:rsidP="00FA4D92">
            <w:pPr>
              <w:rPr>
                <w:b/>
                <w:sz w:val="22"/>
                <w:szCs w:val="22"/>
              </w:rPr>
            </w:pPr>
            <w:r w:rsidRPr="00D63D91">
              <w:rPr>
                <w:b/>
                <w:sz w:val="22"/>
                <w:szCs w:val="22"/>
              </w:rPr>
              <w:t>Population and setting</w:t>
            </w:r>
          </w:p>
        </w:tc>
        <w:tc>
          <w:tcPr>
            <w:tcW w:w="2362" w:type="dxa"/>
          </w:tcPr>
          <w:p w:rsidR="002446D1" w:rsidRPr="00D63D91" w:rsidRDefault="002446D1" w:rsidP="00FA4D92">
            <w:pPr>
              <w:rPr>
                <w:b/>
                <w:sz w:val="22"/>
                <w:szCs w:val="22"/>
              </w:rPr>
            </w:pPr>
            <w:r>
              <w:rPr>
                <w:b/>
                <w:sz w:val="22"/>
                <w:szCs w:val="22"/>
              </w:rPr>
              <w:t>Plan</w:t>
            </w:r>
            <w:r w:rsidRPr="00D63D91">
              <w:rPr>
                <w:b/>
                <w:sz w:val="22"/>
                <w:szCs w:val="22"/>
              </w:rPr>
              <w:t xml:space="preserve"> details and method of appraisal</w:t>
            </w:r>
          </w:p>
        </w:tc>
        <w:tc>
          <w:tcPr>
            <w:tcW w:w="2362" w:type="dxa"/>
          </w:tcPr>
          <w:p w:rsidR="002446D1" w:rsidRPr="00D63D91" w:rsidRDefault="002446D1" w:rsidP="00FA4D92">
            <w:pPr>
              <w:rPr>
                <w:b/>
                <w:sz w:val="22"/>
                <w:szCs w:val="22"/>
              </w:rPr>
            </w:pPr>
            <w:r w:rsidRPr="00D63D91">
              <w:rPr>
                <w:b/>
                <w:sz w:val="22"/>
                <w:szCs w:val="22"/>
              </w:rPr>
              <w:t>Outcomes assessed*</w:t>
            </w:r>
          </w:p>
        </w:tc>
        <w:tc>
          <w:tcPr>
            <w:tcW w:w="2363" w:type="dxa"/>
          </w:tcPr>
          <w:p w:rsidR="002446D1" w:rsidRPr="00D63D91" w:rsidRDefault="002446D1" w:rsidP="00FA4D92">
            <w:pPr>
              <w:rPr>
                <w:b/>
                <w:sz w:val="22"/>
                <w:szCs w:val="22"/>
              </w:rPr>
            </w:pPr>
            <w:r w:rsidRPr="00D63D91">
              <w:rPr>
                <w:b/>
                <w:sz w:val="22"/>
                <w:szCs w:val="22"/>
              </w:rPr>
              <w:t>Results</w:t>
            </w:r>
          </w:p>
        </w:tc>
        <w:tc>
          <w:tcPr>
            <w:tcW w:w="2363" w:type="dxa"/>
          </w:tcPr>
          <w:p w:rsidR="002446D1" w:rsidRPr="00D63D91" w:rsidRDefault="002446D1" w:rsidP="00FA4D92">
            <w:pPr>
              <w:rPr>
                <w:b/>
                <w:sz w:val="22"/>
                <w:szCs w:val="22"/>
              </w:rPr>
            </w:pPr>
            <w:r w:rsidRPr="00D63D91">
              <w:rPr>
                <w:b/>
                <w:sz w:val="22"/>
                <w:szCs w:val="22"/>
              </w:rPr>
              <w:t>Notes</w:t>
            </w:r>
          </w:p>
        </w:tc>
      </w:tr>
      <w:tr w:rsidR="002446D1" w:rsidRPr="00D63D91" w:rsidTr="00FA4D92">
        <w:tc>
          <w:tcPr>
            <w:tcW w:w="2362" w:type="dxa"/>
          </w:tcPr>
          <w:p w:rsidR="00EC09F9" w:rsidRDefault="002446D1" w:rsidP="00FA4D92">
            <w:pPr>
              <w:rPr>
                <w:rFonts w:cs="Arial"/>
                <w:b/>
                <w:sz w:val="20"/>
              </w:rPr>
            </w:pPr>
            <w:r w:rsidRPr="00280E6F">
              <w:rPr>
                <w:rFonts w:cs="Arial"/>
                <w:b/>
                <w:sz w:val="20"/>
              </w:rPr>
              <w:t>Authors</w:t>
            </w:r>
            <w:r>
              <w:rPr>
                <w:rFonts w:cs="Arial"/>
                <w:b/>
                <w:sz w:val="20"/>
              </w:rPr>
              <w:t xml:space="preserve"> </w:t>
            </w:r>
          </w:p>
          <w:p w:rsidR="002446D1" w:rsidRPr="00280E6F" w:rsidRDefault="002446D1" w:rsidP="00FA4D92">
            <w:pPr>
              <w:rPr>
                <w:rFonts w:cs="Arial"/>
                <w:b/>
                <w:sz w:val="20"/>
              </w:rPr>
            </w:pPr>
            <w:proofErr w:type="spellStart"/>
            <w:r w:rsidRPr="009976FE">
              <w:rPr>
                <w:rFonts w:cs="Arial"/>
                <w:sz w:val="20"/>
              </w:rPr>
              <w:t>Gow</w:t>
            </w:r>
            <w:proofErr w:type="spellEnd"/>
            <w:r w:rsidRPr="009976FE">
              <w:rPr>
                <w:rFonts w:cs="Arial"/>
                <w:sz w:val="20"/>
              </w:rPr>
              <w:t>, A. And Dubois, L.</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280E6F" w:rsidRDefault="002446D1" w:rsidP="00FA4D92">
            <w:pPr>
              <w:rPr>
                <w:rFonts w:cs="Arial"/>
                <w:b/>
                <w:sz w:val="20"/>
              </w:rPr>
            </w:pPr>
            <w:r w:rsidRPr="00280E6F">
              <w:rPr>
                <w:rFonts w:cs="Arial"/>
                <w:b/>
                <w:sz w:val="20"/>
              </w:rPr>
              <w:t>Year:</w:t>
            </w:r>
            <w:r>
              <w:rPr>
                <w:rFonts w:cs="Arial"/>
                <w:b/>
                <w:sz w:val="20"/>
              </w:rPr>
              <w:t xml:space="preserve"> </w:t>
            </w:r>
            <w:r w:rsidRPr="009976FE">
              <w:rPr>
                <w:rFonts w:cs="Arial"/>
                <w:sz w:val="20"/>
              </w:rPr>
              <w:t>2007</w:t>
            </w:r>
          </w:p>
          <w:p w:rsidR="002446D1" w:rsidRPr="00D63D91" w:rsidRDefault="002446D1" w:rsidP="00FA4D92">
            <w:pPr>
              <w:rPr>
                <w:rFonts w:cs="Arial"/>
                <w:sz w:val="20"/>
              </w:rPr>
            </w:pPr>
          </w:p>
          <w:p w:rsidR="002446D1" w:rsidRPr="00D63D91" w:rsidRDefault="002446D1" w:rsidP="00FA4D92">
            <w:pPr>
              <w:rPr>
                <w:rFonts w:cs="Arial"/>
                <w:sz w:val="20"/>
              </w:rPr>
            </w:pPr>
          </w:p>
          <w:p w:rsidR="00EC09F9" w:rsidRDefault="002446D1" w:rsidP="00FA4D92">
            <w:pPr>
              <w:rPr>
                <w:rFonts w:cs="Arial"/>
                <w:sz w:val="20"/>
              </w:rPr>
            </w:pPr>
            <w:r w:rsidRPr="00280E6F">
              <w:rPr>
                <w:rFonts w:cs="Arial"/>
                <w:b/>
                <w:sz w:val="20"/>
              </w:rPr>
              <w:t>Citation</w:t>
            </w:r>
            <w:r w:rsidRPr="00D63D91">
              <w:rPr>
                <w:rFonts w:cs="Arial"/>
                <w:sz w:val="20"/>
              </w:rPr>
              <w:t>:</w:t>
            </w:r>
            <w:r>
              <w:rPr>
                <w:rFonts w:cs="Arial"/>
                <w:sz w:val="20"/>
              </w:rPr>
              <w:t xml:space="preserve"> </w:t>
            </w:r>
          </w:p>
          <w:p w:rsidR="002446D1" w:rsidRPr="00D63D91" w:rsidRDefault="002446D1" w:rsidP="00FA4D92">
            <w:pPr>
              <w:rPr>
                <w:rFonts w:cs="Arial"/>
                <w:sz w:val="20"/>
              </w:rPr>
            </w:pPr>
            <w:r>
              <w:rPr>
                <w:rFonts w:cs="Arial"/>
                <w:sz w:val="20"/>
              </w:rPr>
              <w:t>Vol. 18(9-10) NSW Public Health Bulletin</w:t>
            </w:r>
          </w:p>
          <w:p w:rsidR="002446D1" w:rsidRDefault="002446D1" w:rsidP="00FA4D92">
            <w:pPr>
              <w:rPr>
                <w:rFonts w:cs="Arial"/>
                <w:b/>
                <w:sz w:val="20"/>
              </w:rPr>
            </w:pPr>
          </w:p>
          <w:p w:rsidR="002446D1" w:rsidRPr="00EC09F9" w:rsidRDefault="002446D1" w:rsidP="00FA4D92">
            <w:pPr>
              <w:rPr>
                <w:rFonts w:cs="Arial"/>
                <w:sz w:val="20"/>
              </w:rPr>
            </w:pPr>
            <w:r w:rsidRPr="00280E6F">
              <w:rPr>
                <w:rFonts w:cs="Arial"/>
                <w:b/>
                <w:sz w:val="20"/>
              </w:rPr>
              <w:t>Aim of study</w:t>
            </w:r>
            <w:r w:rsidRPr="00D63D91">
              <w:rPr>
                <w:rFonts w:cs="Arial"/>
                <w:sz w:val="20"/>
              </w:rPr>
              <w:t>:</w:t>
            </w:r>
            <w:r>
              <w:rPr>
                <w:rFonts w:cs="Arial"/>
                <w:sz w:val="20"/>
              </w:rPr>
              <w:t xml:space="preserve"> </w:t>
            </w:r>
            <w:r w:rsidRPr="00EC09F9">
              <w:rPr>
                <w:sz w:val="20"/>
              </w:rPr>
              <w:t>Examines if HIA has influenced land planning work – reflects on the interim impact evaluation carried out by local planning and health authorities</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tabs>
                <w:tab w:val="right" w:pos="2146"/>
              </w:tabs>
              <w:rPr>
                <w:rFonts w:cs="Arial"/>
                <w:sz w:val="20"/>
              </w:rPr>
            </w:pPr>
            <w:r w:rsidRPr="00280E6F">
              <w:rPr>
                <w:rFonts w:cs="Arial"/>
                <w:b/>
                <w:sz w:val="20"/>
              </w:rPr>
              <w:t>Study design</w:t>
            </w:r>
            <w:r w:rsidRPr="00D63D91">
              <w:rPr>
                <w:rFonts w:cs="Arial"/>
                <w:sz w:val="20"/>
              </w:rPr>
              <w:t>:</w:t>
            </w:r>
            <w:r>
              <w:rPr>
                <w:rFonts w:cs="Arial"/>
                <w:sz w:val="20"/>
              </w:rPr>
              <w:t xml:space="preserve"> case study – examine and analyse documentary evidence – objective evaluation of the impact of HIA 12 months after it was carried out</w:t>
            </w:r>
            <w:r>
              <w:rPr>
                <w:rFonts w:cs="Arial"/>
                <w:sz w:val="20"/>
              </w:rPr>
              <w:tab/>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Quality score</w:t>
            </w:r>
            <w:r w:rsidRPr="00D63D91">
              <w:rPr>
                <w:rFonts w:cs="Arial"/>
                <w:sz w:val="20"/>
              </w:rPr>
              <w:t>:</w:t>
            </w:r>
            <w:r>
              <w:rPr>
                <w:rFonts w:cs="Arial"/>
                <w:sz w:val="20"/>
              </w:rPr>
              <w:t xml:space="preserve"> +</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280E6F" w:rsidRDefault="002446D1" w:rsidP="00FA4D92">
            <w:pPr>
              <w:rPr>
                <w:rFonts w:cs="Arial"/>
                <w:b/>
                <w:sz w:val="20"/>
              </w:rPr>
            </w:pPr>
            <w:r w:rsidRPr="00280E6F">
              <w:rPr>
                <w:rFonts w:cs="Arial"/>
                <w:b/>
                <w:sz w:val="20"/>
              </w:rPr>
              <w:t>External validity score:</w:t>
            </w:r>
            <w:r>
              <w:rPr>
                <w:rFonts w:cs="Arial"/>
                <w:b/>
                <w:sz w:val="20"/>
              </w:rPr>
              <w:t xml:space="preserve"> +</w:t>
            </w:r>
          </w:p>
          <w:p w:rsidR="002446D1" w:rsidRPr="00280E6F" w:rsidRDefault="002446D1" w:rsidP="00FA4D92">
            <w:pPr>
              <w:rPr>
                <w:rFonts w:cs="Arial"/>
                <w:b/>
                <w:sz w:val="20"/>
              </w:rPr>
            </w:pPr>
          </w:p>
          <w:p w:rsidR="002446D1" w:rsidRPr="00D63D91" w:rsidRDefault="002446D1" w:rsidP="00FA4D92">
            <w:pPr>
              <w:rPr>
                <w:rFonts w:cs="Arial"/>
                <w:sz w:val="20"/>
              </w:rPr>
            </w:pPr>
          </w:p>
        </w:tc>
        <w:tc>
          <w:tcPr>
            <w:tcW w:w="2362" w:type="dxa"/>
          </w:tcPr>
          <w:p w:rsidR="002446D1" w:rsidRPr="00D63D91" w:rsidRDefault="002446D1" w:rsidP="00FA4D92">
            <w:pPr>
              <w:rPr>
                <w:rFonts w:cs="Arial"/>
                <w:sz w:val="20"/>
              </w:rPr>
            </w:pPr>
            <w:r w:rsidRPr="00280E6F">
              <w:rPr>
                <w:rFonts w:cs="Arial"/>
                <w:b/>
                <w:sz w:val="20"/>
              </w:rPr>
              <w:lastRenderedPageBreak/>
              <w:t>Country</w:t>
            </w:r>
            <w:r w:rsidRPr="00D63D91">
              <w:rPr>
                <w:rFonts w:cs="Arial"/>
                <w:sz w:val="20"/>
              </w:rPr>
              <w:t>:</w:t>
            </w:r>
            <w:r>
              <w:rPr>
                <w:rFonts w:cs="Arial"/>
                <w:sz w:val="20"/>
              </w:rPr>
              <w:t xml:space="preserve"> Australia</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Setting</w:t>
            </w:r>
            <w:r>
              <w:rPr>
                <w:rFonts w:cs="Arial"/>
                <w:sz w:val="20"/>
              </w:rPr>
              <w:t xml:space="preserve"> </w:t>
            </w:r>
            <w:proofErr w:type="spellStart"/>
            <w:r>
              <w:rPr>
                <w:rFonts w:cs="Arial"/>
                <w:sz w:val="20"/>
              </w:rPr>
              <w:t>Bungendore</w:t>
            </w:r>
            <w:proofErr w:type="spellEnd"/>
            <w:r>
              <w:rPr>
                <w:rFonts w:cs="Arial"/>
                <w:sz w:val="20"/>
              </w:rPr>
              <w:t>, urban</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Population</w:t>
            </w:r>
            <w:r w:rsidRPr="00D63D91">
              <w:rPr>
                <w:rFonts w:cs="Arial"/>
                <w:sz w:val="20"/>
              </w:rPr>
              <w:t>:</w:t>
            </w:r>
          </w:p>
          <w:p w:rsidR="002446D1" w:rsidRDefault="002446D1" w:rsidP="00FA4D92">
            <w:pPr>
              <w:rPr>
                <w:rFonts w:cs="Arial"/>
                <w:sz w:val="20"/>
              </w:rPr>
            </w:pPr>
            <w:r>
              <w:rPr>
                <w:rFonts w:cs="Arial"/>
                <w:sz w:val="20"/>
              </w:rPr>
              <w:t>Small town, 2000 people</w:t>
            </w:r>
          </w:p>
          <w:p w:rsidR="002446D1" w:rsidRDefault="002446D1" w:rsidP="00FA4D92">
            <w:pPr>
              <w:rPr>
                <w:rFonts w:cs="Arial"/>
                <w:sz w:val="20"/>
              </w:rPr>
            </w:pPr>
          </w:p>
          <w:p w:rsidR="002446D1" w:rsidRDefault="002446D1" w:rsidP="00FA4D92">
            <w:pPr>
              <w:rPr>
                <w:rFonts w:cs="Arial"/>
                <w:sz w:val="20"/>
              </w:rPr>
            </w:pPr>
          </w:p>
          <w:p w:rsidR="002446D1" w:rsidRDefault="002446D1" w:rsidP="00FA4D92">
            <w:pPr>
              <w:rPr>
                <w:rFonts w:cs="Arial"/>
                <w:sz w:val="20"/>
              </w:rPr>
            </w:pPr>
          </w:p>
          <w:p w:rsidR="002446D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c>
          <w:tcPr>
            <w:tcW w:w="2362" w:type="dxa"/>
          </w:tcPr>
          <w:p w:rsidR="002446D1" w:rsidRPr="00D63D91" w:rsidRDefault="002446D1" w:rsidP="00FA4D92">
            <w:pPr>
              <w:rPr>
                <w:rFonts w:cs="Arial"/>
                <w:sz w:val="20"/>
              </w:rPr>
            </w:pPr>
            <w:r w:rsidRPr="00280E6F">
              <w:rPr>
                <w:rFonts w:cs="Arial"/>
                <w:b/>
                <w:sz w:val="20"/>
              </w:rPr>
              <w:t>P</w:t>
            </w:r>
            <w:r>
              <w:rPr>
                <w:rFonts w:cs="Arial"/>
                <w:b/>
                <w:sz w:val="20"/>
              </w:rPr>
              <w:t>lan: two potential residential developments</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Method of appraisal</w:t>
            </w:r>
            <w:r w:rsidRPr="00D63D91">
              <w:rPr>
                <w:rFonts w:cs="Arial"/>
                <w:sz w:val="20"/>
              </w:rPr>
              <w:t>:</w:t>
            </w:r>
          </w:p>
          <w:p w:rsidR="002446D1" w:rsidRDefault="002446D1" w:rsidP="00FA4D92">
            <w:pPr>
              <w:rPr>
                <w:rFonts w:cs="Arial"/>
                <w:sz w:val="20"/>
              </w:rPr>
            </w:pPr>
          </w:p>
          <w:p w:rsidR="002446D1" w:rsidRPr="00D63D91" w:rsidRDefault="002446D1" w:rsidP="00FA4D92">
            <w:pPr>
              <w:rPr>
                <w:rFonts w:cs="Arial"/>
                <w:sz w:val="20"/>
              </w:rPr>
            </w:pPr>
            <w:r>
              <w:rPr>
                <w:rFonts w:cs="Arial"/>
                <w:sz w:val="20"/>
              </w:rPr>
              <w:t xml:space="preserve">Prospective HIA carried out </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c>
          <w:tcPr>
            <w:tcW w:w="2362" w:type="dxa"/>
          </w:tcPr>
          <w:p w:rsidR="002446D1" w:rsidRDefault="002446D1" w:rsidP="00FA4D92">
            <w:pPr>
              <w:rPr>
                <w:rFonts w:cs="Arial"/>
                <w:sz w:val="20"/>
              </w:rPr>
            </w:pPr>
            <w:r w:rsidRPr="00280E6F">
              <w:rPr>
                <w:rFonts w:cs="Arial"/>
                <w:b/>
                <w:sz w:val="20"/>
              </w:rPr>
              <w:t>Outcomes measured</w:t>
            </w:r>
            <w:r w:rsidRPr="00D63D91">
              <w:rPr>
                <w:rFonts w:cs="Arial"/>
                <w:sz w:val="20"/>
              </w:rPr>
              <w:t>:</w:t>
            </w:r>
          </w:p>
          <w:p w:rsidR="002446D1" w:rsidRPr="00C870A2" w:rsidRDefault="002446D1" w:rsidP="00FA4D92">
            <w:pPr>
              <w:rPr>
                <w:rFonts w:cs="Arial"/>
                <w:i/>
                <w:sz w:val="20"/>
              </w:rPr>
            </w:pPr>
            <w:r w:rsidRPr="00C870A2">
              <w:rPr>
                <w:rFonts w:cs="Arial"/>
                <w:i/>
                <w:sz w:val="20"/>
              </w:rPr>
              <w:t>a) Process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2446D1" w:rsidRDefault="002446D1" w:rsidP="00FA4D92">
            <w:pPr>
              <w:rPr>
                <w:rFonts w:cs="Arial"/>
                <w:sz w:val="18"/>
                <w:szCs w:val="18"/>
              </w:rPr>
            </w:pPr>
            <w:r>
              <w:rPr>
                <w:rFonts w:cs="Arial"/>
                <w:sz w:val="18"/>
                <w:szCs w:val="18"/>
              </w:rPr>
              <w:t xml:space="preserve">(ii) Health recommendations </w:t>
            </w:r>
            <w:r>
              <w:rPr>
                <w:sz w:val="18"/>
                <w:szCs w:val="18"/>
              </w:rPr>
              <w:t>incorporated in plan</w:t>
            </w:r>
            <w:r>
              <w:rPr>
                <w:rFonts w:cs="Arial"/>
                <w:sz w:val="18"/>
                <w:szCs w:val="18"/>
              </w:rPr>
              <w:t>:</w:t>
            </w:r>
          </w:p>
          <w:p w:rsidR="002446D1" w:rsidRPr="00C870A2" w:rsidRDefault="002446D1" w:rsidP="00FA4D92">
            <w:pPr>
              <w:rPr>
                <w:rFonts w:cs="Arial"/>
                <w:sz w:val="18"/>
                <w:szCs w:val="18"/>
              </w:rPr>
            </w:pPr>
            <w:r>
              <w:rPr>
                <w:rFonts w:cs="Arial"/>
                <w:sz w:val="18"/>
                <w:szCs w:val="18"/>
              </w:rPr>
              <w:t>Y</w:t>
            </w:r>
          </w:p>
          <w:p w:rsidR="002446D1" w:rsidRPr="009976FE" w:rsidRDefault="002446D1" w:rsidP="00FA4D92">
            <w:pPr>
              <w:rPr>
                <w:rFonts w:cs="Arial"/>
                <w:sz w:val="18"/>
                <w:szCs w:val="18"/>
              </w:rPr>
            </w:pPr>
            <w:r>
              <w:rPr>
                <w:rFonts w:cs="Arial"/>
                <w:sz w:val="18"/>
                <w:szCs w:val="18"/>
              </w:rPr>
              <w:t xml:space="preserve">(iii) </w:t>
            </w:r>
            <w:r w:rsidRPr="009976FE">
              <w:rPr>
                <w:sz w:val="18"/>
                <w:szCs w:val="18"/>
              </w:rPr>
              <w:t>Evidence of being implemented</w:t>
            </w:r>
            <w:r w:rsidRPr="009976FE">
              <w:rPr>
                <w:rFonts w:cs="Arial"/>
                <w:sz w:val="18"/>
                <w:szCs w:val="18"/>
              </w:rPr>
              <w:t>:</w:t>
            </w:r>
            <w:r>
              <w:rPr>
                <w:rFonts w:cs="Arial"/>
                <w:sz w:val="18"/>
                <w:szCs w:val="18"/>
              </w:rPr>
              <w:t xml:space="preserve"> NR</w:t>
            </w:r>
          </w:p>
          <w:p w:rsidR="002446D1" w:rsidRDefault="002446D1" w:rsidP="00FA4D92">
            <w:pPr>
              <w:rPr>
                <w:rFonts w:cs="Arial"/>
                <w:sz w:val="18"/>
                <w:szCs w:val="18"/>
              </w:rPr>
            </w:pPr>
            <w:r w:rsidRPr="009976FE">
              <w:rPr>
                <w:rFonts w:cs="Arial"/>
                <w:sz w:val="18"/>
                <w:szCs w:val="18"/>
              </w:rPr>
              <w:t>(iv) P</w:t>
            </w:r>
            <w:r w:rsidRPr="009976FE">
              <w:rPr>
                <w:sz w:val="18"/>
                <w:szCs w:val="18"/>
              </w:rPr>
              <w:t>ost-development evaluation</w:t>
            </w:r>
            <w:r w:rsidRPr="009976FE">
              <w:rPr>
                <w:rFonts w:cs="Arial"/>
                <w:sz w:val="18"/>
                <w:szCs w:val="18"/>
              </w:rPr>
              <w:t>:</w:t>
            </w:r>
            <w:r>
              <w:rPr>
                <w:rFonts w:cs="Arial"/>
                <w:sz w:val="18"/>
                <w:szCs w:val="18"/>
              </w:rPr>
              <w:t xml:space="preserve"> NR</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b) Specific outcomes:</w:t>
            </w:r>
          </w:p>
          <w:p w:rsidR="002446D1" w:rsidRPr="00C870A2" w:rsidRDefault="002446D1"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2446D1" w:rsidRPr="00C870A2" w:rsidRDefault="002446D1" w:rsidP="00FA4D92">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2446D1" w:rsidRPr="0057511F" w:rsidRDefault="002446D1"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2446D1" w:rsidRPr="00C870A2" w:rsidRDefault="002446D1" w:rsidP="00FA4D92">
            <w:pPr>
              <w:rPr>
                <w:rFonts w:cs="Arial"/>
                <w:sz w:val="18"/>
                <w:szCs w:val="18"/>
              </w:rPr>
            </w:pPr>
            <w:r>
              <w:rPr>
                <w:rFonts w:cs="Arial"/>
                <w:sz w:val="18"/>
                <w:szCs w:val="18"/>
              </w:rPr>
              <w:t>Y</w:t>
            </w:r>
          </w:p>
          <w:p w:rsidR="002446D1" w:rsidRPr="00C870A2" w:rsidRDefault="002446D1" w:rsidP="00FA4D92">
            <w:pPr>
              <w:rPr>
                <w:rFonts w:cs="Arial"/>
                <w:sz w:val="18"/>
                <w:szCs w:val="18"/>
              </w:rPr>
            </w:pPr>
            <w:r>
              <w:rPr>
                <w:rFonts w:cs="Arial"/>
                <w:sz w:val="18"/>
                <w:szCs w:val="18"/>
              </w:rPr>
              <w:t>(iv) Unintentional injury: Y</w:t>
            </w:r>
          </w:p>
          <w:p w:rsidR="002446D1" w:rsidRDefault="002446D1" w:rsidP="00FA4D92">
            <w:pPr>
              <w:rPr>
                <w:rFonts w:cs="Arial"/>
                <w:sz w:val="18"/>
                <w:szCs w:val="18"/>
              </w:rPr>
            </w:pPr>
            <w:r>
              <w:rPr>
                <w:rFonts w:cs="Arial"/>
                <w:sz w:val="18"/>
                <w:szCs w:val="18"/>
              </w:rPr>
              <w:t>(v) Other health: Y</w:t>
            </w:r>
          </w:p>
          <w:p w:rsidR="002446D1" w:rsidRDefault="002446D1" w:rsidP="00FA4D92">
            <w:pPr>
              <w:rPr>
                <w:rFonts w:cs="Arial"/>
                <w:sz w:val="20"/>
              </w:rPr>
            </w:pPr>
            <w:r>
              <w:rPr>
                <w:rFonts w:cs="Arial"/>
                <w:sz w:val="18"/>
                <w:szCs w:val="18"/>
              </w:rPr>
              <w:t>Specify: neighbourliness</w:t>
            </w:r>
          </w:p>
          <w:p w:rsidR="002446D1" w:rsidRDefault="002446D1" w:rsidP="00FA4D92">
            <w:pPr>
              <w:rPr>
                <w:rFonts w:cs="Arial"/>
                <w:sz w:val="20"/>
              </w:rPr>
            </w:pPr>
          </w:p>
          <w:p w:rsidR="002446D1" w:rsidRPr="00C870A2" w:rsidRDefault="002446D1" w:rsidP="00FA4D92">
            <w:pPr>
              <w:rPr>
                <w:rFonts w:cs="Arial"/>
                <w:i/>
                <w:sz w:val="20"/>
              </w:rPr>
            </w:pPr>
            <w:r w:rsidRPr="00C870A2">
              <w:rPr>
                <w:rFonts w:cs="Arial"/>
                <w:i/>
                <w:sz w:val="20"/>
              </w:rPr>
              <w:t>c) Knowledge outcome:</w:t>
            </w:r>
          </w:p>
          <w:p w:rsidR="002446D1" w:rsidRPr="00C870A2" w:rsidRDefault="002446D1" w:rsidP="00FA4D92">
            <w:pPr>
              <w:rPr>
                <w:rFonts w:cs="Arial"/>
                <w:sz w:val="18"/>
                <w:szCs w:val="18"/>
              </w:rPr>
            </w:pPr>
            <w:r w:rsidRPr="00C870A2">
              <w:rPr>
                <w:rFonts w:cs="Arial"/>
                <w:sz w:val="18"/>
                <w:szCs w:val="18"/>
              </w:rPr>
              <w:t>Planner</w:t>
            </w:r>
            <w:r>
              <w:rPr>
                <w:rFonts w:cs="Arial"/>
                <w:sz w:val="18"/>
                <w:szCs w:val="18"/>
              </w:rPr>
              <w:t>s health knowledge or skills: N/R</w:t>
            </w:r>
          </w:p>
          <w:p w:rsidR="002446D1" w:rsidRDefault="002446D1" w:rsidP="00FA4D92">
            <w:pPr>
              <w:rPr>
                <w:rFonts w:cs="Arial"/>
                <w:sz w:val="20"/>
              </w:rPr>
            </w:pPr>
          </w:p>
          <w:p w:rsidR="002446D1" w:rsidRDefault="002446D1" w:rsidP="00FA4D92">
            <w:pPr>
              <w:rPr>
                <w:rFonts w:cs="Arial"/>
                <w:sz w:val="18"/>
                <w:szCs w:val="18"/>
              </w:rPr>
            </w:pPr>
            <w:r w:rsidRPr="00C870A2">
              <w:rPr>
                <w:rFonts w:cs="Arial"/>
                <w:i/>
                <w:sz w:val="20"/>
              </w:rPr>
              <w:t>d) Other outcome</w:t>
            </w:r>
            <w:r>
              <w:rPr>
                <w:rFonts w:cs="Arial"/>
                <w:sz w:val="20"/>
              </w:rPr>
              <w:t xml:space="preserve">: </w:t>
            </w:r>
            <w:r>
              <w:rPr>
                <w:rFonts w:cs="Arial"/>
                <w:sz w:val="18"/>
                <w:szCs w:val="18"/>
              </w:rPr>
              <w:t>Specify:</w:t>
            </w:r>
          </w:p>
          <w:p w:rsidR="002446D1" w:rsidRPr="00D63D91" w:rsidRDefault="002446D1" w:rsidP="00FA4D92">
            <w:pPr>
              <w:rPr>
                <w:rFonts w:cs="Arial"/>
                <w:sz w:val="20"/>
              </w:rPr>
            </w:pPr>
          </w:p>
        </w:tc>
        <w:tc>
          <w:tcPr>
            <w:tcW w:w="2363" w:type="dxa"/>
          </w:tcPr>
          <w:p w:rsidR="002446D1" w:rsidRPr="00317178" w:rsidRDefault="002446D1" w:rsidP="00FA4D92">
            <w:pPr>
              <w:rPr>
                <w:rFonts w:cs="Arial"/>
                <w:b/>
                <w:sz w:val="20"/>
              </w:rPr>
            </w:pPr>
            <w:r w:rsidRPr="00317178">
              <w:rPr>
                <w:rFonts w:cs="Arial"/>
                <w:b/>
                <w:sz w:val="20"/>
              </w:rPr>
              <w:t>Interim results show match between proposed and actual outputs</w:t>
            </w:r>
            <w:r>
              <w:rPr>
                <w:rFonts w:cs="Arial"/>
                <w:b/>
                <w:sz w:val="20"/>
              </w:rPr>
              <w:t xml:space="preserve">, i.e. incorporation in plan of </w:t>
            </w:r>
          </w:p>
          <w:p w:rsidR="002446D1" w:rsidRDefault="002446D1" w:rsidP="00FA4D92">
            <w:pPr>
              <w:rPr>
                <w:rFonts w:cs="Arial"/>
                <w:b/>
                <w:sz w:val="20"/>
              </w:rPr>
            </w:pPr>
            <w:r w:rsidRPr="00317178">
              <w:rPr>
                <w:rFonts w:cs="Arial"/>
                <w:b/>
                <w:sz w:val="20"/>
              </w:rPr>
              <w:t>9 broad recommendations covering the identified health promoting elements have been included in local environmental plan, development control and developer contribution plan.</w:t>
            </w:r>
          </w:p>
          <w:p w:rsidR="002446D1" w:rsidRDefault="002446D1" w:rsidP="00FA4D92">
            <w:pPr>
              <w:rPr>
                <w:rFonts w:cs="Arial"/>
                <w:b/>
                <w:sz w:val="20"/>
              </w:rPr>
            </w:pPr>
          </w:p>
          <w:p w:rsidR="002446D1" w:rsidRPr="00D63D91" w:rsidRDefault="002446D1" w:rsidP="00FA4D92">
            <w:pPr>
              <w:rPr>
                <w:rFonts w:cs="Arial"/>
                <w:sz w:val="20"/>
              </w:rPr>
            </w:pPr>
          </w:p>
        </w:tc>
        <w:tc>
          <w:tcPr>
            <w:tcW w:w="2363" w:type="dxa"/>
          </w:tcPr>
          <w:p w:rsidR="002446D1" w:rsidRPr="00D63D91" w:rsidRDefault="002446D1" w:rsidP="00FA4D92">
            <w:pPr>
              <w:rPr>
                <w:rFonts w:cs="Arial"/>
                <w:sz w:val="20"/>
              </w:rPr>
            </w:pPr>
            <w:r w:rsidRPr="00280E6F">
              <w:rPr>
                <w:rFonts w:cs="Arial"/>
                <w:b/>
                <w:sz w:val="20"/>
              </w:rPr>
              <w:t>Limitations identified by author(s)</w:t>
            </w:r>
            <w:r w:rsidRPr="00D63D91">
              <w:rPr>
                <w:rFonts w:cs="Arial"/>
                <w:sz w:val="20"/>
              </w:rPr>
              <w:t>:</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Limitations identified by review team</w:t>
            </w:r>
            <w:r w:rsidRPr="00D63D91">
              <w:rPr>
                <w:rFonts w:cs="Arial"/>
                <w:sz w:val="20"/>
              </w:rPr>
              <w:t>:</w:t>
            </w:r>
            <w:r>
              <w:rPr>
                <w:rFonts w:cs="Arial"/>
                <w:sz w:val="20"/>
              </w:rPr>
              <w:t xml:space="preserve"> </w:t>
            </w:r>
            <w:proofErr w:type="gramStart"/>
            <w:r>
              <w:rPr>
                <w:rFonts w:cs="Arial"/>
                <w:sz w:val="20"/>
              </w:rPr>
              <w:t>not much details</w:t>
            </w:r>
            <w:proofErr w:type="gramEnd"/>
            <w:r>
              <w:rPr>
                <w:rFonts w:cs="Arial"/>
                <w:sz w:val="20"/>
              </w:rPr>
              <w:t xml:space="preserve"> on exactly what recommendations from HIA have been included in plans, but this is really only a summary.</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r w:rsidRPr="00280E6F">
              <w:rPr>
                <w:rFonts w:cs="Arial"/>
                <w:b/>
                <w:sz w:val="20"/>
              </w:rPr>
              <w:t xml:space="preserve">Evidence </w:t>
            </w:r>
            <w:proofErr w:type="gramStart"/>
            <w:r w:rsidRPr="00280E6F">
              <w:rPr>
                <w:rFonts w:cs="Arial"/>
                <w:b/>
                <w:sz w:val="20"/>
              </w:rPr>
              <w:t>gaps  &amp;</w:t>
            </w:r>
            <w:proofErr w:type="gramEnd"/>
            <w:r w:rsidRPr="00280E6F">
              <w:rPr>
                <w:rFonts w:cs="Arial"/>
                <w:b/>
                <w:sz w:val="20"/>
              </w:rPr>
              <w:t>/or recommendations for future research</w:t>
            </w:r>
            <w:r w:rsidRPr="00D63D91">
              <w:rPr>
                <w:rFonts w:cs="Arial"/>
                <w:sz w:val="20"/>
              </w:rPr>
              <w:t>:</w:t>
            </w:r>
            <w:r>
              <w:rPr>
                <w:rFonts w:cs="Arial"/>
                <w:sz w:val="20"/>
              </w:rPr>
              <w:t xml:space="preserve">  more similar case studies with impact evaluation.</w:t>
            </w:r>
          </w:p>
          <w:p w:rsidR="002446D1" w:rsidRPr="00D63D91" w:rsidRDefault="002446D1" w:rsidP="00FA4D92">
            <w:pPr>
              <w:rPr>
                <w:rFonts w:cs="Arial"/>
                <w:sz w:val="20"/>
              </w:rPr>
            </w:pPr>
          </w:p>
          <w:p w:rsidR="002446D1" w:rsidRPr="00D63D91" w:rsidRDefault="002446D1" w:rsidP="00FA4D92">
            <w:pPr>
              <w:rPr>
                <w:rFonts w:cs="Arial"/>
                <w:sz w:val="20"/>
              </w:rPr>
            </w:pPr>
          </w:p>
          <w:p w:rsidR="002446D1" w:rsidRDefault="002446D1" w:rsidP="00FA4D92">
            <w:pPr>
              <w:rPr>
                <w:rFonts w:cs="Arial"/>
                <w:sz w:val="20"/>
              </w:rPr>
            </w:pPr>
            <w:r w:rsidRPr="00280E6F">
              <w:rPr>
                <w:rFonts w:cs="Arial"/>
                <w:b/>
                <w:sz w:val="20"/>
              </w:rPr>
              <w:t>Source of funding</w:t>
            </w:r>
            <w:r w:rsidRPr="00D63D91">
              <w:rPr>
                <w:rFonts w:cs="Arial"/>
                <w:sz w:val="20"/>
              </w:rPr>
              <w:t>:</w:t>
            </w:r>
          </w:p>
          <w:p w:rsidR="002446D1" w:rsidRPr="00D63D91" w:rsidRDefault="002446D1" w:rsidP="00FA4D92">
            <w:pPr>
              <w:rPr>
                <w:rFonts w:cs="Arial"/>
                <w:sz w:val="20"/>
              </w:rPr>
            </w:pPr>
            <w:r>
              <w:rPr>
                <w:rFonts w:cs="Arial"/>
                <w:sz w:val="20"/>
              </w:rPr>
              <w:t>No reference to funding</w:t>
            </w:r>
          </w:p>
          <w:p w:rsidR="002446D1" w:rsidRPr="00D63D91" w:rsidRDefault="002446D1" w:rsidP="00FA4D92">
            <w:pPr>
              <w:rPr>
                <w:rFonts w:cs="Arial"/>
                <w:sz w:val="20"/>
              </w:rPr>
            </w:pPr>
          </w:p>
          <w:p w:rsidR="002446D1" w:rsidRPr="00D63D91" w:rsidRDefault="002446D1" w:rsidP="00FA4D92">
            <w:pPr>
              <w:rPr>
                <w:rFonts w:cs="Arial"/>
                <w:sz w:val="20"/>
              </w:rPr>
            </w:pPr>
          </w:p>
          <w:p w:rsidR="002446D1" w:rsidRPr="00D63D91" w:rsidRDefault="002446D1" w:rsidP="00FA4D92">
            <w:pPr>
              <w:rPr>
                <w:rFonts w:cs="Arial"/>
                <w:sz w:val="20"/>
              </w:rPr>
            </w:pPr>
          </w:p>
        </w:tc>
      </w:tr>
    </w:tbl>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FA4D92" w:rsidRDefault="00FA4D92" w:rsidP="00511894">
      <w:pPr>
        <w:spacing w:after="200" w:line="276" w:lineRule="auto"/>
        <w:rPr>
          <w:rFonts w:cs="Arial"/>
          <w:szCs w:val="24"/>
        </w:rPr>
      </w:pPr>
    </w:p>
    <w:p w:rsidR="00EC09F9" w:rsidRDefault="00EC09F9" w:rsidP="00511894">
      <w:pPr>
        <w:spacing w:after="200" w:line="276" w:lineRule="auto"/>
        <w:rPr>
          <w:rFonts w:cs="Arial"/>
          <w:szCs w:val="24"/>
        </w:rPr>
      </w:pPr>
    </w:p>
    <w:p w:rsidR="00EC09F9" w:rsidRDefault="00EC09F9" w:rsidP="00511894">
      <w:pPr>
        <w:spacing w:after="200" w:line="276" w:lineRule="auto"/>
        <w:rPr>
          <w:rFonts w:cs="Arial"/>
          <w:szCs w:val="24"/>
        </w:rPr>
      </w:pPr>
    </w:p>
    <w:p w:rsidR="00450B74" w:rsidRPr="00D63D91" w:rsidRDefault="00450B74" w:rsidP="00450B74">
      <w:pPr>
        <w:rPr>
          <w:b/>
        </w:rPr>
      </w:pPr>
      <w:r w:rsidRPr="00D63D91">
        <w:rPr>
          <w:b/>
        </w:rPr>
        <w:lastRenderedPageBreak/>
        <w:t>Data extraction form</w:t>
      </w:r>
    </w:p>
    <w:p w:rsidR="00450B74" w:rsidRDefault="00450B74" w:rsidP="00450B74"/>
    <w:p w:rsidR="00450B74" w:rsidRPr="00BB2A52" w:rsidRDefault="00450B74" w:rsidP="00450B74">
      <w:pPr>
        <w:autoSpaceDE w:val="0"/>
        <w:autoSpaceDN w:val="0"/>
        <w:adjustRightInd w:val="0"/>
        <w:rPr>
          <w:rFonts w:cs="Arial"/>
          <w:szCs w:val="24"/>
        </w:rPr>
      </w:pPr>
      <w:r w:rsidRPr="00E4759E">
        <w:rPr>
          <w:sz w:val="22"/>
          <w:szCs w:val="22"/>
        </w:rPr>
        <w:t>Title of paper</w:t>
      </w:r>
      <w:r>
        <w:rPr>
          <w:sz w:val="22"/>
          <w:szCs w:val="22"/>
        </w:rPr>
        <w:t xml:space="preserve">:  </w:t>
      </w:r>
      <w:r w:rsidRPr="00BB2A52">
        <w:rPr>
          <w:rFonts w:eastAsia="Times New Roman" w:cs="Arial"/>
          <w:b/>
          <w:i/>
          <w:szCs w:val="24"/>
          <w:lang w:eastAsia="en-GB"/>
        </w:rPr>
        <w:t xml:space="preserve">Promoting sustainable regeneration: learning from a case study in participatory HIA </w:t>
      </w:r>
    </w:p>
    <w:p w:rsidR="00450B74" w:rsidRPr="00E4759E" w:rsidRDefault="00450B74" w:rsidP="00450B74">
      <w:pPr>
        <w:rPr>
          <w:sz w:val="22"/>
          <w:szCs w:val="22"/>
        </w:rPr>
      </w:pPr>
    </w:p>
    <w:tbl>
      <w:tblPr>
        <w:tblStyle w:val="TableGrid"/>
        <w:tblW w:w="0" w:type="auto"/>
        <w:tblLook w:val="04A0"/>
      </w:tblPr>
      <w:tblGrid>
        <w:gridCol w:w="2362"/>
        <w:gridCol w:w="2362"/>
        <w:gridCol w:w="2362"/>
        <w:gridCol w:w="2362"/>
        <w:gridCol w:w="2363"/>
        <w:gridCol w:w="2363"/>
      </w:tblGrid>
      <w:tr w:rsidR="00450B74" w:rsidRPr="00D63D91" w:rsidTr="00450B74">
        <w:tc>
          <w:tcPr>
            <w:tcW w:w="2362" w:type="dxa"/>
          </w:tcPr>
          <w:p w:rsidR="00450B74" w:rsidRPr="00D63D91" w:rsidRDefault="00450B74" w:rsidP="00450B74">
            <w:pPr>
              <w:rPr>
                <w:b/>
                <w:sz w:val="22"/>
                <w:szCs w:val="22"/>
              </w:rPr>
            </w:pPr>
            <w:r w:rsidRPr="00D63D91">
              <w:rPr>
                <w:b/>
                <w:sz w:val="22"/>
                <w:szCs w:val="22"/>
              </w:rPr>
              <w:t>Study details</w:t>
            </w:r>
          </w:p>
        </w:tc>
        <w:tc>
          <w:tcPr>
            <w:tcW w:w="2362" w:type="dxa"/>
          </w:tcPr>
          <w:p w:rsidR="00450B74" w:rsidRPr="00D63D91" w:rsidRDefault="00450B74" w:rsidP="00450B74">
            <w:pPr>
              <w:rPr>
                <w:b/>
                <w:sz w:val="22"/>
                <w:szCs w:val="22"/>
              </w:rPr>
            </w:pPr>
            <w:r w:rsidRPr="00D63D91">
              <w:rPr>
                <w:b/>
                <w:sz w:val="22"/>
                <w:szCs w:val="22"/>
              </w:rPr>
              <w:t>Population and setting</w:t>
            </w:r>
          </w:p>
        </w:tc>
        <w:tc>
          <w:tcPr>
            <w:tcW w:w="2362" w:type="dxa"/>
          </w:tcPr>
          <w:p w:rsidR="00450B74" w:rsidRPr="00D63D91" w:rsidRDefault="00450B74" w:rsidP="00450B74">
            <w:pPr>
              <w:rPr>
                <w:b/>
                <w:sz w:val="22"/>
                <w:szCs w:val="22"/>
              </w:rPr>
            </w:pPr>
            <w:r>
              <w:rPr>
                <w:b/>
                <w:sz w:val="22"/>
                <w:szCs w:val="22"/>
              </w:rPr>
              <w:t>Plan</w:t>
            </w:r>
            <w:r w:rsidRPr="00D63D91">
              <w:rPr>
                <w:b/>
                <w:sz w:val="22"/>
                <w:szCs w:val="22"/>
              </w:rPr>
              <w:t xml:space="preserve"> details and method of appraisal</w:t>
            </w:r>
          </w:p>
        </w:tc>
        <w:tc>
          <w:tcPr>
            <w:tcW w:w="2362" w:type="dxa"/>
          </w:tcPr>
          <w:p w:rsidR="00450B74" w:rsidRPr="00D63D91" w:rsidRDefault="00450B74" w:rsidP="00450B74">
            <w:pPr>
              <w:rPr>
                <w:b/>
                <w:sz w:val="22"/>
                <w:szCs w:val="22"/>
              </w:rPr>
            </w:pPr>
            <w:r w:rsidRPr="00D63D91">
              <w:rPr>
                <w:b/>
                <w:sz w:val="22"/>
                <w:szCs w:val="22"/>
              </w:rPr>
              <w:t>Outcomes assessed*</w:t>
            </w:r>
          </w:p>
        </w:tc>
        <w:tc>
          <w:tcPr>
            <w:tcW w:w="2363" w:type="dxa"/>
          </w:tcPr>
          <w:p w:rsidR="00450B74" w:rsidRPr="00D63D91" w:rsidRDefault="00450B74" w:rsidP="00450B74">
            <w:pPr>
              <w:rPr>
                <w:b/>
                <w:sz w:val="22"/>
                <w:szCs w:val="22"/>
              </w:rPr>
            </w:pPr>
            <w:r w:rsidRPr="00D63D91">
              <w:rPr>
                <w:b/>
                <w:sz w:val="22"/>
                <w:szCs w:val="22"/>
              </w:rPr>
              <w:t>Results</w:t>
            </w:r>
          </w:p>
        </w:tc>
        <w:tc>
          <w:tcPr>
            <w:tcW w:w="2363" w:type="dxa"/>
          </w:tcPr>
          <w:p w:rsidR="00450B74" w:rsidRPr="00D63D91" w:rsidRDefault="00450B74" w:rsidP="00450B74">
            <w:pPr>
              <w:rPr>
                <w:b/>
                <w:sz w:val="22"/>
                <w:szCs w:val="22"/>
              </w:rPr>
            </w:pPr>
            <w:r w:rsidRPr="00D63D91">
              <w:rPr>
                <w:b/>
                <w:sz w:val="22"/>
                <w:szCs w:val="22"/>
              </w:rPr>
              <w:t>Notes</w:t>
            </w:r>
          </w:p>
        </w:tc>
      </w:tr>
      <w:tr w:rsidR="00450B74" w:rsidRPr="00D63D91" w:rsidTr="00450B74">
        <w:tc>
          <w:tcPr>
            <w:tcW w:w="2362" w:type="dxa"/>
          </w:tcPr>
          <w:p w:rsidR="00450B74" w:rsidRPr="00280E6F" w:rsidRDefault="00450B74" w:rsidP="00450B74">
            <w:pPr>
              <w:rPr>
                <w:rFonts w:cs="Arial"/>
                <w:b/>
                <w:sz w:val="20"/>
              </w:rPr>
            </w:pPr>
            <w:r w:rsidRPr="00280E6F">
              <w:rPr>
                <w:rFonts w:cs="Arial"/>
                <w:b/>
                <w:sz w:val="20"/>
              </w:rPr>
              <w:t>Authors</w:t>
            </w:r>
          </w:p>
          <w:p w:rsidR="00450B74" w:rsidRPr="000B7D10" w:rsidRDefault="00450B74" w:rsidP="00450B74">
            <w:pPr>
              <w:rPr>
                <w:rFonts w:cs="Arial"/>
                <w:sz w:val="20"/>
              </w:rPr>
            </w:pPr>
            <w:proofErr w:type="spellStart"/>
            <w:r w:rsidRPr="000B7D10">
              <w:rPr>
                <w:rFonts w:eastAsia="Times New Roman" w:cs="Arial"/>
                <w:sz w:val="20"/>
                <w:lang w:eastAsia="en-GB"/>
              </w:rPr>
              <w:t>Greig</w:t>
            </w:r>
            <w:proofErr w:type="spellEnd"/>
            <w:r w:rsidRPr="000B7D10">
              <w:rPr>
                <w:rFonts w:eastAsia="Times New Roman" w:cs="Arial"/>
                <w:sz w:val="20"/>
                <w:lang w:eastAsia="en-GB"/>
              </w:rPr>
              <w:t xml:space="preserve">, S., Parry, N., </w:t>
            </w:r>
            <w:proofErr w:type="spellStart"/>
            <w:r w:rsidRPr="000B7D10">
              <w:rPr>
                <w:rFonts w:eastAsia="Times New Roman" w:cs="Arial"/>
                <w:sz w:val="20"/>
                <w:lang w:eastAsia="en-GB"/>
              </w:rPr>
              <w:t>Rimmington</w:t>
            </w:r>
            <w:proofErr w:type="spellEnd"/>
            <w:r w:rsidRPr="000B7D10">
              <w:rPr>
                <w:rFonts w:eastAsia="Times New Roman" w:cs="Arial"/>
                <w:sz w:val="20"/>
                <w:lang w:eastAsia="en-GB"/>
              </w:rPr>
              <w:t>, B.</w:t>
            </w:r>
          </w:p>
          <w:p w:rsidR="00450B74" w:rsidRPr="00D63D91" w:rsidRDefault="00450B74" w:rsidP="00450B74">
            <w:pPr>
              <w:rPr>
                <w:rFonts w:cs="Arial"/>
                <w:sz w:val="20"/>
              </w:rPr>
            </w:pPr>
          </w:p>
          <w:p w:rsidR="00450B74" w:rsidRPr="00280E6F" w:rsidRDefault="00450B74" w:rsidP="00450B74">
            <w:pPr>
              <w:rPr>
                <w:rFonts w:cs="Arial"/>
                <w:b/>
                <w:sz w:val="20"/>
              </w:rPr>
            </w:pPr>
            <w:r w:rsidRPr="00280E6F">
              <w:rPr>
                <w:rFonts w:cs="Arial"/>
                <w:b/>
                <w:sz w:val="20"/>
              </w:rPr>
              <w:t>Year:</w:t>
            </w:r>
          </w:p>
          <w:p w:rsidR="00450B74" w:rsidRPr="00D63D91" w:rsidRDefault="00450B74" w:rsidP="00450B74">
            <w:pPr>
              <w:rPr>
                <w:rFonts w:cs="Arial"/>
                <w:sz w:val="20"/>
              </w:rPr>
            </w:pPr>
            <w:r>
              <w:rPr>
                <w:rFonts w:cs="Arial"/>
                <w:sz w:val="20"/>
              </w:rPr>
              <w:t>2004</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Citation</w:t>
            </w:r>
            <w:r w:rsidRPr="00D63D91">
              <w:rPr>
                <w:rFonts w:cs="Arial"/>
                <w:sz w:val="20"/>
              </w:rPr>
              <w:t>:</w:t>
            </w:r>
          </w:p>
          <w:p w:rsidR="00450B74" w:rsidRPr="000B7D10" w:rsidRDefault="00450B74" w:rsidP="00450B74">
            <w:pPr>
              <w:autoSpaceDE w:val="0"/>
              <w:autoSpaceDN w:val="0"/>
              <w:adjustRightInd w:val="0"/>
              <w:rPr>
                <w:rFonts w:cs="Arial"/>
                <w:sz w:val="20"/>
              </w:rPr>
            </w:pPr>
            <w:r w:rsidRPr="000B7D10">
              <w:rPr>
                <w:rFonts w:eastAsia="Times New Roman" w:cs="Arial"/>
                <w:sz w:val="20"/>
                <w:lang w:eastAsia="en-GB"/>
              </w:rPr>
              <w:t>Environmental Impact Assessment Review 24 (2004) 255–267.  2004</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Aim of study</w:t>
            </w:r>
            <w:r w:rsidRPr="00D63D91">
              <w:rPr>
                <w:rFonts w:cs="Arial"/>
                <w:sz w:val="20"/>
              </w:rPr>
              <w:t>:</w:t>
            </w:r>
          </w:p>
          <w:p w:rsidR="00450B74" w:rsidRPr="00D70DBB" w:rsidRDefault="00450B74" w:rsidP="00450B74">
            <w:pPr>
              <w:autoSpaceDE w:val="0"/>
              <w:autoSpaceDN w:val="0"/>
              <w:adjustRightInd w:val="0"/>
              <w:rPr>
                <w:rFonts w:cs="Arial"/>
                <w:sz w:val="20"/>
              </w:rPr>
            </w:pPr>
            <w:r w:rsidRPr="00D70DBB">
              <w:rPr>
                <w:rFonts w:eastAsia="Times New Roman" w:cs="Arial"/>
                <w:sz w:val="20"/>
                <w:lang w:eastAsia="en-GB"/>
              </w:rPr>
              <w:t>A critical reflection upon the experience of undertaking a comprehensive and participatory health impact assessment in Sheffield’s East End.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Study design</w:t>
            </w:r>
            <w:r w:rsidRPr="00D63D91">
              <w:rPr>
                <w:rFonts w:cs="Arial"/>
                <w:sz w:val="20"/>
              </w:rPr>
              <w:t>:</w:t>
            </w:r>
          </w:p>
          <w:p w:rsidR="00450B74" w:rsidRPr="00D63D91" w:rsidRDefault="00450B74" w:rsidP="00450B74">
            <w:pPr>
              <w:rPr>
                <w:rFonts w:cs="Arial"/>
                <w:sz w:val="20"/>
              </w:rPr>
            </w:pPr>
            <w:r>
              <w:rPr>
                <w:rFonts w:cs="Arial"/>
                <w:sz w:val="20"/>
              </w:rPr>
              <w:t>Review of process &amp; outcome of participatory HIA, plus post adoption evaluation</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Quality score</w:t>
            </w:r>
            <w:r w:rsidRPr="00D63D91">
              <w:rPr>
                <w:rFonts w:cs="Arial"/>
                <w:sz w:val="20"/>
              </w:rPr>
              <w:t>:</w:t>
            </w:r>
          </w:p>
          <w:p w:rsidR="00450B74" w:rsidRPr="00111C38" w:rsidRDefault="00450B74" w:rsidP="00450B74">
            <w:pPr>
              <w:rPr>
                <w:rFonts w:cs="Arial"/>
                <w:b/>
                <w:sz w:val="28"/>
                <w:szCs w:val="28"/>
              </w:rPr>
            </w:pPr>
            <w:r w:rsidRPr="00111C38">
              <w:rPr>
                <w:rFonts w:cs="Arial"/>
                <w:b/>
                <w:sz w:val="28"/>
                <w:szCs w:val="28"/>
              </w:rPr>
              <w:t>+</w:t>
            </w:r>
          </w:p>
          <w:p w:rsidR="00450B74" w:rsidRPr="00D63D91" w:rsidRDefault="00450B74" w:rsidP="00450B74">
            <w:pPr>
              <w:rPr>
                <w:rFonts w:cs="Arial"/>
                <w:sz w:val="20"/>
              </w:rPr>
            </w:pPr>
          </w:p>
          <w:p w:rsidR="00450B74" w:rsidRPr="00280E6F" w:rsidRDefault="00450B74" w:rsidP="00450B74">
            <w:pPr>
              <w:rPr>
                <w:rFonts w:cs="Arial"/>
                <w:b/>
                <w:sz w:val="20"/>
              </w:rPr>
            </w:pPr>
            <w:r w:rsidRPr="00280E6F">
              <w:rPr>
                <w:rFonts w:cs="Arial"/>
                <w:b/>
                <w:sz w:val="20"/>
              </w:rPr>
              <w:lastRenderedPageBreak/>
              <w:t>External validity score:</w:t>
            </w:r>
          </w:p>
          <w:p w:rsidR="00450B74" w:rsidRPr="00111C38" w:rsidRDefault="00450B74" w:rsidP="00450B74">
            <w:pPr>
              <w:rPr>
                <w:rFonts w:cs="Arial"/>
                <w:b/>
                <w:sz w:val="28"/>
                <w:szCs w:val="28"/>
              </w:rPr>
            </w:pPr>
            <w:r w:rsidRPr="00111C38">
              <w:rPr>
                <w:rFonts w:cs="Arial"/>
                <w:b/>
                <w:sz w:val="28"/>
                <w:szCs w:val="28"/>
              </w:rPr>
              <w:t>+</w:t>
            </w:r>
          </w:p>
          <w:p w:rsidR="00450B74" w:rsidRPr="00D63D91" w:rsidRDefault="00450B74" w:rsidP="00450B74">
            <w:pPr>
              <w:rPr>
                <w:rFonts w:cs="Arial"/>
                <w:sz w:val="20"/>
              </w:rPr>
            </w:pPr>
          </w:p>
        </w:tc>
        <w:tc>
          <w:tcPr>
            <w:tcW w:w="2362" w:type="dxa"/>
          </w:tcPr>
          <w:p w:rsidR="00450B74" w:rsidRPr="00D63D91" w:rsidRDefault="00450B74" w:rsidP="00450B74">
            <w:pPr>
              <w:rPr>
                <w:rFonts w:cs="Arial"/>
                <w:sz w:val="20"/>
              </w:rPr>
            </w:pPr>
            <w:r w:rsidRPr="00280E6F">
              <w:rPr>
                <w:rFonts w:cs="Arial"/>
                <w:b/>
                <w:sz w:val="20"/>
              </w:rPr>
              <w:lastRenderedPageBreak/>
              <w:t>Country</w:t>
            </w:r>
            <w:r w:rsidRPr="00D63D91">
              <w:rPr>
                <w:rFonts w:cs="Arial"/>
                <w:sz w:val="20"/>
              </w:rPr>
              <w:t>:</w:t>
            </w:r>
          </w:p>
          <w:p w:rsidR="00450B74" w:rsidRPr="00D63D91" w:rsidRDefault="00450B74" w:rsidP="00450B74">
            <w:pPr>
              <w:rPr>
                <w:rFonts w:cs="Arial"/>
                <w:sz w:val="20"/>
              </w:rPr>
            </w:pPr>
            <w:r>
              <w:rPr>
                <w:rFonts w:cs="Arial"/>
                <w:sz w:val="20"/>
              </w:rPr>
              <w:t>England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450B74" w:rsidRPr="00D63D91" w:rsidRDefault="00450B74" w:rsidP="00450B74">
            <w:pPr>
              <w:rPr>
                <w:rFonts w:cs="Arial"/>
                <w:sz w:val="20"/>
              </w:rPr>
            </w:pPr>
            <w:r>
              <w:rPr>
                <w:rFonts w:cs="Arial"/>
                <w:sz w:val="20"/>
              </w:rPr>
              <w:t>Unknown, but likely mix of urban &amp; rural</w:t>
            </w:r>
          </w:p>
          <w:p w:rsidR="00450B74" w:rsidRPr="00D63D91" w:rsidRDefault="00450B74" w:rsidP="00450B74">
            <w:pPr>
              <w:rPr>
                <w:rFonts w:cs="Arial"/>
                <w:sz w:val="20"/>
              </w:rPr>
            </w:pPr>
          </w:p>
          <w:p w:rsidR="00450B74" w:rsidRDefault="00450B74" w:rsidP="00450B74">
            <w:pPr>
              <w:rPr>
                <w:rFonts w:cs="Arial"/>
                <w:sz w:val="20"/>
              </w:rPr>
            </w:pPr>
            <w:r w:rsidRPr="00280E6F">
              <w:rPr>
                <w:rFonts w:cs="Arial"/>
                <w:b/>
                <w:sz w:val="20"/>
              </w:rPr>
              <w:t>Population</w:t>
            </w:r>
            <w:r w:rsidRPr="00D63D91">
              <w:rPr>
                <w:rFonts w:cs="Arial"/>
                <w:sz w:val="20"/>
              </w:rPr>
              <w:t>:</w:t>
            </w:r>
          </w:p>
          <w:p w:rsidR="00450B74" w:rsidRDefault="00450B74" w:rsidP="00450B74">
            <w:pPr>
              <w:rPr>
                <w:rFonts w:cs="Arial"/>
                <w:sz w:val="20"/>
              </w:rPr>
            </w:pPr>
            <w:r>
              <w:rPr>
                <w:rFonts w:cs="Arial"/>
                <w:sz w:val="20"/>
              </w:rPr>
              <w:t>(</w:t>
            </w:r>
            <w:proofErr w:type="gramStart"/>
            <w:r>
              <w:rPr>
                <w:rFonts w:cs="Arial"/>
                <w:sz w:val="20"/>
              </w:rPr>
              <w:t>size</w:t>
            </w:r>
            <w:proofErr w:type="gramEnd"/>
            <w:r>
              <w:rPr>
                <w:rFonts w:cs="Arial"/>
                <w:sz w:val="20"/>
              </w:rPr>
              <w:t>, characteristics…)</w:t>
            </w:r>
          </w:p>
          <w:p w:rsidR="00450B74" w:rsidRDefault="00450B74" w:rsidP="00450B74">
            <w:pPr>
              <w:rPr>
                <w:rFonts w:cs="Arial"/>
                <w:sz w:val="20"/>
              </w:rPr>
            </w:pPr>
            <w:r>
              <w:rPr>
                <w:rFonts w:cs="Arial"/>
                <w:sz w:val="20"/>
              </w:rPr>
              <w:t>Parts of Rotherham &amp; Sheffield within the M1 motorway corridor</w:t>
            </w:r>
          </w:p>
          <w:p w:rsidR="00450B74" w:rsidRDefault="00450B74" w:rsidP="00450B74">
            <w:pPr>
              <w:rPr>
                <w:rFonts w:cs="Arial"/>
                <w:sz w:val="20"/>
              </w:rPr>
            </w:pPr>
          </w:p>
          <w:p w:rsidR="00450B74"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Pr="00D63D91" w:rsidRDefault="00450B74" w:rsidP="00450B74">
            <w:pPr>
              <w:rPr>
                <w:rFonts w:cs="Arial"/>
                <w:sz w:val="20"/>
              </w:rPr>
            </w:pPr>
            <w:r w:rsidRPr="00280E6F">
              <w:rPr>
                <w:rFonts w:cs="Arial"/>
                <w:b/>
                <w:sz w:val="20"/>
              </w:rPr>
              <w:t>P</w:t>
            </w:r>
            <w:r>
              <w:rPr>
                <w:rFonts w:cs="Arial"/>
                <w:b/>
                <w:sz w:val="20"/>
              </w:rPr>
              <w:t>lan</w:t>
            </w:r>
            <w:r w:rsidRPr="00D63D91">
              <w:rPr>
                <w:rFonts w:cs="Arial"/>
                <w:sz w:val="20"/>
              </w:rPr>
              <w:t>:</w:t>
            </w:r>
          </w:p>
          <w:p w:rsidR="00450B74" w:rsidRPr="00D63D91" w:rsidRDefault="00450B74" w:rsidP="00450B74">
            <w:pPr>
              <w:rPr>
                <w:rFonts w:cs="Arial"/>
                <w:sz w:val="20"/>
              </w:rPr>
            </w:pPr>
            <w:r>
              <w:rPr>
                <w:rFonts w:cs="Arial"/>
                <w:sz w:val="20"/>
              </w:rPr>
              <w:t xml:space="preserve">Planning Study to inform consultation process on the </w:t>
            </w:r>
            <w:r w:rsidRPr="00EB0C9A">
              <w:rPr>
                <w:rFonts w:cs="Arial"/>
                <w:sz w:val="20"/>
              </w:rPr>
              <w:t>M1 Corridor Strategic Economic Zone</w:t>
            </w:r>
            <w:r>
              <w:rPr>
                <w:rFonts w:ascii="AdvTT5843c571" w:hAnsi="AdvTT5843c571" w:cs="AdvTT5843c571"/>
                <w:sz w:val="20"/>
              </w:rPr>
              <w:t xml:space="preserve"> (</w:t>
            </w:r>
            <w:r>
              <w:rPr>
                <w:rFonts w:cs="Arial"/>
                <w:sz w:val="20"/>
              </w:rPr>
              <w:t>Objective 1 investment programme).</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Method of appraisal</w:t>
            </w:r>
            <w:r w:rsidRPr="00D63D91">
              <w:rPr>
                <w:rFonts w:cs="Arial"/>
                <w:sz w:val="20"/>
              </w:rPr>
              <w:t>:</w:t>
            </w:r>
          </w:p>
          <w:p w:rsidR="00450B74" w:rsidRPr="00D63D91" w:rsidRDefault="00450B74" w:rsidP="00450B74">
            <w:pPr>
              <w:rPr>
                <w:rFonts w:cs="Arial"/>
                <w:sz w:val="20"/>
              </w:rPr>
            </w:pPr>
          </w:p>
          <w:p w:rsidR="00450B74" w:rsidRPr="00D63D91" w:rsidRDefault="00450B74" w:rsidP="00450B74">
            <w:pPr>
              <w:rPr>
                <w:rFonts w:cs="Arial"/>
                <w:sz w:val="20"/>
              </w:rPr>
            </w:pPr>
            <w:r>
              <w:rPr>
                <w:rFonts w:cs="Arial"/>
                <w:sz w:val="20"/>
              </w:rPr>
              <w:t>HIA</w:t>
            </w: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Default="00450B74" w:rsidP="00450B74">
            <w:pPr>
              <w:rPr>
                <w:rFonts w:cs="Arial"/>
                <w:sz w:val="20"/>
              </w:rPr>
            </w:pPr>
            <w:r w:rsidRPr="00280E6F">
              <w:rPr>
                <w:rFonts w:cs="Arial"/>
                <w:b/>
                <w:sz w:val="20"/>
              </w:rPr>
              <w:t>Outcomes measured</w:t>
            </w:r>
            <w:r w:rsidRPr="00D63D91">
              <w:rPr>
                <w:rFonts w:cs="Arial"/>
                <w:sz w:val="20"/>
              </w:rPr>
              <w:t>:</w:t>
            </w:r>
          </w:p>
          <w:p w:rsidR="00450B74" w:rsidRPr="00C870A2" w:rsidRDefault="00450B74" w:rsidP="00450B74">
            <w:pPr>
              <w:rPr>
                <w:rFonts w:cs="Arial"/>
                <w:i/>
                <w:sz w:val="20"/>
              </w:rPr>
            </w:pPr>
            <w:r w:rsidRPr="00C870A2">
              <w:rPr>
                <w:rFonts w:cs="Arial"/>
                <w:i/>
                <w:sz w:val="20"/>
              </w:rPr>
              <w:t>a) Process outcomes:</w:t>
            </w:r>
          </w:p>
          <w:p w:rsidR="00450B74" w:rsidRPr="00C870A2"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450B74" w:rsidRDefault="00450B74" w:rsidP="00450B74">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450B74" w:rsidRPr="00C870A2" w:rsidRDefault="00450B74" w:rsidP="00450B74">
            <w:pPr>
              <w:rPr>
                <w:rFonts w:cs="Arial"/>
                <w:sz w:val="18"/>
                <w:szCs w:val="18"/>
              </w:rPr>
            </w:pPr>
            <w:r>
              <w:rPr>
                <w:rFonts w:cs="Arial"/>
                <w:sz w:val="18"/>
                <w:szCs w:val="18"/>
              </w:rPr>
              <w:t>Y</w:t>
            </w:r>
          </w:p>
          <w:p w:rsidR="00450B74" w:rsidRPr="00C870A2" w:rsidRDefault="00450B74" w:rsidP="00450B74">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Y</w:t>
            </w:r>
          </w:p>
          <w:p w:rsidR="00450B74" w:rsidRPr="00C870A2" w:rsidRDefault="00450B74" w:rsidP="00450B74">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NR</w:t>
            </w:r>
          </w:p>
          <w:p w:rsidR="00450B74" w:rsidRDefault="00450B74" w:rsidP="00450B74">
            <w:pPr>
              <w:rPr>
                <w:rFonts w:cs="Arial"/>
                <w:sz w:val="20"/>
              </w:rPr>
            </w:pPr>
          </w:p>
          <w:p w:rsidR="00450B74" w:rsidRPr="00C870A2" w:rsidRDefault="00450B74" w:rsidP="00450B74">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450B74" w:rsidRPr="00C870A2"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NR</w:t>
            </w:r>
          </w:p>
          <w:p w:rsidR="00450B74" w:rsidRPr="00C870A2" w:rsidRDefault="00450B74" w:rsidP="00450B74">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450B74" w:rsidRPr="0057511F" w:rsidRDefault="00450B74" w:rsidP="00450B74">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450B74" w:rsidRPr="00C870A2" w:rsidRDefault="00450B74" w:rsidP="00450B74">
            <w:pPr>
              <w:rPr>
                <w:rFonts w:cs="Arial"/>
                <w:sz w:val="18"/>
                <w:szCs w:val="18"/>
              </w:rPr>
            </w:pPr>
            <w:r>
              <w:rPr>
                <w:rFonts w:cs="Arial"/>
                <w:sz w:val="18"/>
                <w:szCs w:val="18"/>
              </w:rPr>
              <w:t>Y</w:t>
            </w:r>
          </w:p>
          <w:p w:rsidR="00450B74" w:rsidRPr="00C870A2" w:rsidRDefault="00450B74" w:rsidP="00450B74">
            <w:pPr>
              <w:rPr>
                <w:rFonts w:cs="Arial"/>
                <w:sz w:val="18"/>
                <w:szCs w:val="18"/>
              </w:rPr>
            </w:pPr>
            <w:r>
              <w:rPr>
                <w:rFonts w:cs="Arial"/>
                <w:sz w:val="18"/>
                <w:szCs w:val="18"/>
              </w:rPr>
              <w:t>(iv) Unintentional injury: NR</w:t>
            </w:r>
          </w:p>
          <w:p w:rsidR="00450B74" w:rsidRDefault="00450B74" w:rsidP="00450B74">
            <w:pPr>
              <w:rPr>
                <w:rFonts w:cs="Arial"/>
                <w:sz w:val="18"/>
                <w:szCs w:val="18"/>
              </w:rPr>
            </w:pPr>
            <w:r>
              <w:rPr>
                <w:rFonts w:cs="Arial"/>
                <w:sz w:val="18"/>
                <w:szCs w:val="18"/>
              </w:rPr>
              <w:t>(v) Other health: Y</w:t>
            </w:r>
          </w:p>
          <w:p w:rsidR="00450B74" w:rsidRDefault="00450B74" w:rsidP="00450B74">
            <w:pPr>
              <w:rPr>
                <w:rFonts w:cs="Arial"/>
                <w:sz w:val="20"/>
              </w:rPr>
            </w:pPr>
            <w:r>
              <w:rPr>
                <w:rFonts w:cs="Arial"/>
                <w:sz w:val="18"/>
                <w:szCs w:val="18"/>
              </w:rPr>
              <w:t>Specify:</w:t>
            </w:r>
          </w:p>
          <w:p w:rsidR="00450B74" w:rsidRDefault="00450B74" w:rsidP="00450B74">
            <w:pPr>
              <w:rPr>
                <w:rFonts w:cs="Arial"/>
                <w:sz w:val="20"/>
              </w:rPr>
            </w:pPr>
          </w:p>
          <w:p w:rsidR="00450B74" w:rsidRPr="00EB0C9A" w:rsidRDefault="00450B74" w:rsidP="00450B74">
            <w:pPr>
              <w:ind w:left="144" w:hanging="144"/>
              <w:rPr>
                <w:rFonts w:cs="Arial"/>
                <w:sz w:val="18"/>
                <w:szCs w:val="18"/>
              </w:rPr>
            </w:pPr>
            <w:r w:rsidRPr="00EB0C9A">
              <w:rPr>
                <w:rFonts w:cs="Arial"/>
                <w:sz w:val="18"/>
                <w:szCs w:val="18"/>
              </w:rPr>
              <w:t>-</w:t>
            </w:r>
            <w:r w:rsidR="00EC09F9">
              <w:rPr>
                <w:rFonts w:cs="Arial"/>
                <w:sz w:val="18"/>
                <w:szCs w:val="18"/>
              </w:rPr>
              <w:t xml:space="preserve"> </w:t>
            </w:r>
            <w:r w:rsidRPr="00EB0C9A">
              <w:rPr>
                <w:rFonts w:cs="Arial"/>
                <w:sz w:val="18"/>
                <w:szCs w:val="18"/>
              </w:rPr>
              <w:t>range of physical environment improvements including: traffic reduction, upgrade of local amenities, derelict land improvements</w:t>
            </w:r>
          </w:p>
          <w:p w:rsidR="00450B74" w:rsidRPr="00EB0C9A" w:rsidRDefault="00450B74" w:rsidP="00450B74">
            <w:pPr>
              <w:ind w:left="144" w:hanging="144"/>
              <w:rPr>
                <w:rFonts w:cs="Arial"/>
                <w:sz w:val="18"/>
                <w:szCs w:val="18"/>
              </w:rPr>
            </w:pPr>
            <w:r w:rsidRPr="00EB0C9A">
              <w:rPr>
                <w:rFonts w:cs="Arial"/>
                <w:sz w:val="18"/>
                <w:szCs w:val="18"/>
              </w:rPr>
              <w:t>-</w:t>
            </w:r>
            <w:r w:rsidR="00EC09F9">
              <w:rPr>
                <w:rFonts w:cs="Arial"/>
                <w:sz w:val="18"/>
                <w:szCs w:val="18"/>
              </w:rPr>
              <w:t xml:space="preserve"> </w:t>
            </w:r>
            <w:r w:rsidRPr="00EB0C9A">
              <w:rPr>
                <w:rFonts w:cs="Arial"/>
                <w:sz w:val="18"/>
                <w:szCs w:val="18"/>
              </w:rPr>
              <w:t>comprehensive labour market strategy</w:t>
            </w:r>
          </w:p>
          <w:p w:rsidR="00450B74" w:rsidRPr="00EB0C9A" w:rsidRDefault="00450B74" w:rsidP="00450B74">
            <w:pPr>
              <w:ind w:left="144" w:hanging="144"/>
              <w:rPr>
                <w:rFonts w:cs="Arial"/>
                <w:sz w:val="18"/>
                <w:szCs w:val="18"/>
              </w:rPr>
            </w:pPr>
            <w:r w:rsidRPr="00EB0C9A">
              <w:rPr>
                <w:rFonts w:cs="Arial"/>
                <w:sz w:val="18"/>
                <w:szCs w:val="18"/>
              </w:rPr>
              <w:t>-</w:t>
            </w:r>
            <w:r w:rsidR="00EC09F9">
              <w:rPr>
                <w:rFonts w:cs="Arial"/>
                <w:sz w:val="18"/>
                <w:szCs w:val="18"/>
              </w:rPr>
              <w:t xml:space="preserve"> </w:t>
            </w:r>
            <w:r w:rsidRPr="00EB0C9A">
              <w:rPr>
                <w:rFonts w:cs="Arial"/>
                <w:sz w:val="18"/>
                <w:szCs w:val="18"/>
              </w:rPr>
              <w:t>public engagement</w:t>
            </w:r>
          </w:p>
          <w:p w:rsidR="00450B74" w:rsidRDefault="00450B74" w:rsidP="00450B74">
            <w:pPr>
              <w:ind w:left="144" w:hanging="144"/>
              <w:rPr>
                <w:rFonts w:cs="Arial"/>
                <w:sz w:val="20"/>
              </w:rPr>
            </w:pPr>
          </w:p>
          <w:p w:rsidR="00450B74" w:rsidRPr="00C870A2" w:rsidRDefault="00450B74" w:rsidP="00450B74">
            <w:pPr>
              <w:rPr>
                <w:rFonts w:cs="Arial"/>
                <w:i/>
                <w:sz w:val="20"/>
              </w:rPr>
            </w:pPr>
            <w:r w:rsidRPr="00C870A2">
              <w:rPr>
                <w:rFonts w:cs="Arial"/>
                <w:i/>
                <w:sz w:val="20"/>
              </w:rPr>
              <w:t>c) Knowledge outcome:</w:t>
            </w:r>
          </w:p>
          <w:p w:rsidR="00450B74" w:rsidRPr="00C870A2" w:rsidRDefault="00450B74" w:rsidP="00450B74">
            <w:pPr>
              <w:rPr>
                <w:rFonts w:cs="Arial"/>
                <w:sz w:val="18"/>
                <w:szCs w:val="18"/>
              </w:rPr>
            </w:pPr>
            <w:r w:rsidRPr="00C870A2">
              <w:rPr>
                <w:rFonts w:cs="Arial"/>
                <w:sz w:val="18"/>
                <w:szCs w:val="18"/>
              </w:rPr>
              <w:lastRenderedPageBreak/>
              <w:t>Planner</w:t>
            </w:r>
            <w:r>
              <w:rPr>
                <w:rFonts w:cs="Arial"/>
                <w:sz w:val="18"/>
                <w:szCs w:val="18"/>
              </w:rPr>
              <w:t>s health knowledge or skills: NR</w:t>
            </w:r>
          </w:p>
          <w:p w:rsidR="00450B74" w:rsidRDefault="00450B74" w:rsidP="00450B74">
            <w:pPr>
              <w:rPr>
                <w:rFonts w:cs="Arial"/>
                <w:sz w:val="20"/>
              </w:rPr>
            </w:pPr>
          </w:p>
          <w:p w:rsidR="00450B74" w:rsidRDefault="00450B74" w:rsidP="00450B74">
            <w:pPr>
              <w:rPr>
                <w:rFonts w:cs="Arial"/>
                <w:sz w:val="18"/>
                <w:szCs w:val="18"/>
              </w:rPr>
            </w:pPr>
            <w:r w:rsidRPr="00C870A2">
              <w:rPr>
                <w:rFonts w:cs="Arial"/>
                <w:i/>
                <w:sz w:val="20"/>
              </w:rPr>
              <w:t>d) Other outcome</w:t>
            </w:r>
            <w:r>
              <w:rPr>
                <w:rFonts w:cs="Arial"/>
                <w:sz w:val="20"/>
              </w:rPr>
              <w:t xml:space="preserve">: </w:t>
            </w:r>
            <w:r>
              <w:rPr>
                <w:rFonts w:cs="Arial"/>
                <w:sz w:val="18"/>
                <w:szCs w:val="18"/>
              </w:rPr>
              <w:t>Y Specify:</w:t>
            </w:r>
          </w:p>
          <w:p w:rsidR="00450B74" w:rsidRDefault="00450B74" w:rsidP="00450B74">
            <w:pPr>
              <w:rPr>
                <w:rFonts w:cs="Arial"/>
                <w:sz w:val="18"/>
                <w:szCs w:val="18"/>
              </w:rPr>
            </w:pPr>
          </w:p>
          <w:p w:rsidR="00450B74" w:rsidRDefault="00450B74" w:rsidP="00450B74">
            <w:pPr>
              <w:rPr>
                <w:rFonts w:cs="Arial"/>
                <w:sz w:val="18"/>
                <w:szCs w:val="18"/>
              </w:rPr>
            </w:pPr>
            <w:r>
              <w:rPr>
                <w:rFonts w:cs="Arial"/>
                <w:sz w:val="18"/>
                <w:szCs w:val="18"/>
              </w:rPr>
              <w:t>Community engagement</w:t>
            </w:r>
          </w:p>
          <w:p w:rsidR="00450B74" w:rsidRPr="00D63D91" w:rsidRDefault="00450B74" w:rsidP="00450B74">
            <w:pPr>
              <w:rPr>
                <w:rFonts w:cs="Arial"/>
                <w:sz w:val="20"/>
              </w:rPr>
            </w:pPr>
          </w:p>
        </w:tc>
        <w:tc>
          <w:tcPr>
            <w:tcW w:w="2363" w:type="dxa"/>
          </w:tcPr>
          <w:p w:rsidR="00450B74" w:rsidRPr="00CF21D0" w:rsidRDefault="00450B74" w:rsidP="00450B74">
            <w:pPr>
              <w:autoSpaceDE w:val="0"/>
              <w:autoSpaceDN w:val="0"/>
              <w:adjustRightInd w:val="0"/>
              <w:rPr>
                <w:rFonts w:cs="Arial"/>
                <w:color w:val="000000"/>
                <w:sz w:val="18"/>
                <w:szCs w:val="18"/>
              </w:rPr>
            </w:pPr>
            <w:r w:rsidRPr="00CF21D0">
              <w:rPr>
                <w:rFonts w:cs="Arial"/>
                <w:sz w:val="18"/>
                <w:szCs w:val="18"/>
              </w:rPr>
              <w:lastRenderedPageBreak/>
              <w:t xml:space="preserve">An explicit objective of the HIA was to use it as a tool to increase participation of local communities in strategic development decisions for the area. </w:t>
            </w:r>
            <w:r w:rsidRPr="00CF21D0">
              <w:rPr>
                <w:rFonts w:cs="Arial"/>
                <w:color w:val="000000"/>
                <w:sz w:val="18"/>
                <w:szCs w:val="18"/>
              </w:rPr>
              <w:t>The methodological framework used was a modification of the Merseyside guidelines with a focus on equity.</w:t>
            </w:r>
          </w:p>
          <w:p w:rsidR="00450B74" w:rsidRPr="00CF21D0" w:rsidRDefault="00450B74" w:rsidP="00450B74">
            <w:pPr>
              <w:autoSpaceDE w:val="0"/>
              <w:autoSpaceDN w:val="0"/>
              <w:adjustRightInd w:val="0"/>
              <w:rPr>
                <w:rFonts w:cs="Arial"/>
                <w:color w:val="000000"/>
                <w:sz w:val="18"/>
                <w:szCs w:val="18"/>
              </w:rPr>
            </w:pPr>
          </w:p>
          <w:p w:rsidR="00450B74" w:rsidRPr="00CF21D0" w:rsidRDefault="00450B74" w:rsidP="00450B74">
            <w:pPr>
              <w:autoSpaceDE w:val="0"/>
              <w:autoSpaceDN w:val="0"/>
              <w:adjustRightInd w:val="0"/>
              <w:rPr>
                <w:rFonts w:cs="Arial"/>
                <w:sz w:val="18"/>
                <w:szCs w:val="18"/>
              </w:rPr>
            </w:pPr>
            <w:r>
              <w:rPr>
                <w:rFonts w:cs="Arial"/>
                <w:sz w:val="18"/>
                <w:szCs w:val="18"/>
              </w:rPr>
              <w:t>T</w:t>
            </w:r>
            <w:r w:rsidRPr="00CF21D0">
              <w:rPr>
                <w:rFonts w:cs="Arial"/>
                <w:sz w:val="18"/>
                <w:szCs w:val="18"/>
              </w:rPr>
              <w:t>he HIA process helped to articulate not only local community concerns, but also potential solutions, and that understanding and dialogue between key stakeholders had increased as a result.</w:t>
            </w:r>
          </w:p>
          <w:p w:rsidR="00450B74" w:rsidRPr="00CF21D0" w:rsidRDefault="00450B74" w:rsidP="00450B74">
            <w:pPr>
              <w:autoSpaceDE w:val="0"/>
              <w:autoSpaceDN w:val="0"/>
              <w:adjustRightInd w:val="0"/>
              <w:rPr>
                <w:rFonts w:cs="Arial"/>
                <w:sz w:val="18"/>
                <w:szCs w:val="18"/>
              </w:rPr>
            </w:pPr>
          </w:p>
          <w:p w:rsidR="00450B74" w:rsidRPr="00CF21D0" w:rsidRDefault="00450B74" w:rsidP="00450B74">
            <w:pPr>
              <w:autoSpaceDE w:val="0"/>
              <w:autoSpaceDN w:val="0"/>
              <w:adjustRightInd w:val="0"/>
              <w:rPr>
                <w:rFonts w:cs="Arial"/>
                <w:sz w:val="18"/>
                <w:szCs w:val="18"/>
              </w:rPr>
            </w:pPr>
            <w:r w:rsidRPr="00CF21D0">
              <w:rPr>
                <w:rFonts w:cs="Arial"/>
                <w:sz w:val="18"/>
                <w:szCs w:val="18"/>
              </w:rPr>
              <w:t xml:space="preserve">The final </w:t>
            </w:r>
            <w:r>
              <w:rPr>
                <w:rFonts w:cs="Arial"/>
                <w:sz w:val="18"/>
                <w:szCs w:val="18"/>
              </w:rPr>
              <w:t xml:space="preserve">2001 </w:t>
            </w:r>
            <w:r w:rsidRPr="00CF21D0">
              <w:rPr>
                <w:rFonts w:cs="Arial"/>
                <w:sz w:val="18"/>
                <w:szCs w:val="18"/>
              </w:rPr>
              <w:t>delivery plan for the M1 Corridor Strategic Economic Zone,  set out requir</w:t>
            </w:r>
            <w:r>
              <w:rPr>
                <w:rFonts w:cs="Arial"/>
                <w:sz w:val="18"/>
                <w:szCs w:val="18"/>
              </w:rPr>
              <w:t>ements for individual site</w:t>
            </w:r>
            <w:r w:rsidRPr="00CF21D0">
              <w:rPr>
                <w:rFonts w:cs="Arial"/>
                <w:sz w:val="18"/>
                <w:szCs w:val="18"/>
              </w:rPr>
              <w:t xml:space="preserve"> Integrated</w:t>
            </w:r>
          </w:p>
          <w:p w:rsidR="00450B74" w:rsidRPr="00CF21D0" w:rsidRDefault="00450B74" w:rsidP="00450B74">
            <w:pPr>
              <w:autoSpaceDE w:val="0"/>
              <w:autoSpaceDN w:val="0"/>
              <w:adjustRightInd w:val="0"/>
              <w:rPr>
                <w:rFonts w:cs="Arial"/>
                <w:sz w:val="18"/>
                <w:szCs w:val="18"/>
              </w:rPr>
            </w:pPr>
            <w:r w:rsidRPr="00CF21D0">
              <w:rPr>
                <w:rFonts w:cs="Arial"/>
                <w:sz w:val="18"/>
                <w:szCs w:val="18"/>
              </w:rPr>
              <w:t>Implementation Plans (IIPs) to which developers have to adhere to receive</w:t>
            </w:r>
          </w:p>
          <w:p w:rsidR="00450B74" w:rsidRPr="00CF21D0" w:rsidRDefault="00450B74" w:rsidP="00450B74">
            <w:pPr>
              <w:autoSpaceDE w:val="0"/>
              <w:autoSpaceDN w:val="0"/>
              <w:adjustRightInd w:val="0"/>
              <w:rPr>
                <w:rFonts w:cs="Arial"/>
                <w:sz w:val="18"/>
                <w:szCs w:val="18"/>
              </w:rPr>
            </w:pPr>
            <w:proofErr w:type="spellStart"/>
            <w:r w:rsidRPr="00CF21D0">
              <w:rPr>
                <w:rFonts w:cs="Arial"/>
                <w:sz w:val="18"/>
                <w:szCs w:val="18"/>
              </w:rPr>
              <w:t>Obj</w:t>
            </w:r>
            <w:proofErr w:type="spellEnd"/>
            <w:r w:rsidRPr="00CF21D0">
              <w:rPr>
                <w:rFonts w:cs="Arial"/>
                <w:sz w:val="18"/>
                <w:szCs w:val="18"/>
              </w:rPr>
              <w:t xml:space="preserve"> 1 investment. </w:t>
            </w:r>
            <w:r>
              <w:rPr>
                <w:rFonts w:cs="Arial"/>
                <w:sz w:val="18"/>
                <w:szCs w:val="18"/>
              </w:rPr>
              <w:t>The</w:t>
            </w:r>
            <w:r w:rsidRPr="00CF21D0">
              <w:rPr>
                <w:rFonts w:cs="Arial"/>
                <w:sz w:val="18"/>
                <w:szCs w:val="18"/>
              </w:rPr>
              <w:t xml:space="preserve"> </w:t>
            </w:r>
            <w:proofErr w:type="gramStart"/>
            <w:r w:rsidRPr="00CF21D0">
              <w:rPr>
                <w:rFonts w:cs="Arial"/>
                <w:sz w:val="18"/>
                <w:szCs w:val="18"/>
              </w:rPr>
              <w:t xml:space="preserve">IIPs </w:t>
            </w:r>
            <w:r>
              <w:rPr>
                <w:rFonts w:cs="Arial"/>
                <w:sz w:val="18"/>
                <w:szCs w:val="18"/>
              </w:rPr>
              <w:t xml:space="preserve"> require</w:t>
            </w:r>
            <w:proofErr w:type="gramEnd"/>
            <w:r w:rsidRPr="00CF21D0">
              <w:rPr>
                <w:rFonts w:cs="Arial"/>
                <w:sz w:val="18"/>
                <w:szCs w:val="18"/>
              </w:rPr>
              <w:t xml:space="preserve"> a ‘community development’ plan, </w:t>
            </w:r>
            <w:r>
              <w:rPr>
                <w:rFonts w:cs="Arial"/>
                <w:sz w:val="18"/>
                <w:szCs w:val="18"/>
              </w:rPr>
              <w:t>and</w:t>
            </w:r>
            <w:r w:rsidRPr="00CF21D0">
              <w:rPr>
                <w:rFonts w:cs="Arial"/>
                <w:sz w:val="18"/>
                <w:szCs w:val="18"/>
              </w:rPr>
              <w:t xml:space="preserve"> some additional elements on environmental and local employment issues, reflecting HIA</w:t>
            </w:r>
            <w:r>
              <w:rPr>
                <w:rFonts w:cs="Arial"/>
                <w:sz w:val="18"/>
                <w:szCs w:val="18"/>
              </w:rPr>
              <w:t xml:space="preserve"> </w:t>
            </w:r>
            <w:r w:rsidRPr="00CF21D0">
              <w:rPr>
                <w:rFonts w:cs="Arial"/>
                <w:sz w:val="18"/>
                <w:szCs w:val="18"/>
              </w:rPr>
              <w:lastRenderedPageBreak/>
              <w:t>recommendations.</w:t>
            </w:r>
          </w:p>
          <w:p w:rsidR="00450B74" w:rsidRPr="00CF21D0" w:rsidRDefault="00450B74" w:rsidP="00450B74">
            <w:pPr>
              <w:autoSpaceDE w:val="0"/>
              <w:autoSpaceDN w:val="0"/>
              <w:adjustRightInd w:val="0"/>
              <w:rPr>
                <w:rFonts w:cs="Arial"/>
                <w:sz w:val="18"/>
                <w:szCs w:val="18"/>
              </w:rPr>
            </w:pPr>
          </w:p>
          <w:p w:rsidR="00450B74" w:rsidRPr="00CF21D0" w:rsidRDefault="00450B74" w:rsidP="00450B74">
            <w:pPr>
              <w:autoSpaceDE w:val="0"/>
              <w:autoSpaceDN w:val="0"/>
              <w:adjustRightInd w:val="0"/>
              <w:rPr>
                <w:rFonts w:cs="Arial"/>
                <w:b/>
                <w:sz w:val="18"/>
                <w:szCs w:val="18"/>
              </w:rPr>
            </w:pPr>
            <w:r w:rsidRPr="00CF21D0">
              <w:rPr>
                <w:rFonts w:cs="Arial"/>
                <w:b/>
                <w:sz w:val="18"/>
                <w:szCs w:val="18"/>
              </w:rPr>
              <w:t>Post-adoption Evaluation</w:t>
            </w:r>
          </w:p>
          <w:p w:rsidR="00450B74" w:rsidRPr="00CF21D0" w:rsidRDefault="00450B74" w:rsidP="00450B74">
            <w:pPr>
              <w:autoSpaceDE w:val="0"/>
              <w:autoSpaceDN w:val="0"/>
              <w:adjustRightInd w:val="0"/>
              <w:rPr>
                <w:rFonts w:cs="Arial"/>
                <w:b/>
                <w:sz w:val="18"/>
                <w:szCs w:val="18"/>
              </w:rPr>
            </w:pPr>
            <w:r w:rsidRPr="00CF21D0">
              <w:rPr>
                <w:rFonts w:cs="Arial"/>
                <w:b/>
                <w:sz w:val="18"/>
                <w:szCs w:val="18"/>
              </w:rPr>
              <w:t>Positive:</w:t>
            </w:r>
          </w:p>
          <w:p w:rsidR="00450B74" w:rsidRPr="00CF21D0" w:rsidRDefault="00450B74" w:rsidP="009A0885">
            <w:pPr>
              <w:pStyle w:val="ListParagraph"/>
              <w:numPr>
                <w:ilvl w:val="0"/>
                <w:numId w:val="37"/>
              </w:numPr>
              <w:autoSpaceDE w:val="0"/>
              <w:autoSpaceDN w:val="0"/>
              <w:adjustRightInd w:val="0"/>
              <w:ind w:left="191" w:hanging="141"/>
              <w:rPr>
                <w:rFonts w:cs="Arial"/>
                <w:sz w:val="18"/>
                <w:szCs w:val="18"/>
              </w:rPr>
            </w:pPr>
            <w:r w:rsidRPr="00CF21D0">
              <w:rPr>
                <w:rFonts w:cs="Arial"/>
                <w:sz w:val="18"/>
                <w:szCs w:val="18"/>
              </w:rPr>
              <w:t>A number of environmental improvements have taken place</w:t>
            </w:r>
          </w:p>
          <w:p w:rsidR="00450B74" w:rsidRPr="00CF21D0" w:rsidRDefault="00450B74" w:rsidP="009A0885">
            <w:pPr>
              <w:pStyle w:val="ListParagraph"/>
              <w:numPr>
                <w:ilvl w:val="0"/>
                <w:numId w:val="37"/>
              </w:numPr>
              <w:autoSpaceDE w:val="0"/>
              <w:autoSpaceDN w:val="0"/>
              <w:adjustRightInd w:val="0"/>
              <w:ind w:left="191" w:hanging="141"/>
              <w:rPr>
                <w:rFonts w:cs="Arial"/>
                <w:sz w:val="18"/>
                <w:szCs w:val="18"/>
              </w:rPr>
            </w:pPr>
            <w:r w:rsidRPr="00CF21D0">
              <w:rPr>
                <w:rFonts w:cs="Arial"/>
                <w:sz w:val="18"/>
                <w:szCs w:val="18"/>
              </w:rPr>
              <w:t>establishment of two community partnership groups to monitor &amp; input to the development of individual sites, so that benefits of regeneration are carried through</w:t>
            </w:r>
          </w:p>
          <w:p w:rsidR="00450B74" w:rsidRPr="00CF21D0" w:rsidRDefault="00450B74" w:rsidP="00450B74">
            <w:pPr>
              <w:autoSpaceDE w:val="0"/>
              <w:autoSpaceDN w:val="0"/>
              <w:adjustRightInd w:val="0"/>
              <w:ind w:left="50"/>
              <w:rPr>
                <w:rFonts w:cs="Arial"/>
                <w:sz w:val="18"/>
                <w:szCs w:val="18"/>
              </w:rPr>
            </w:pPr>
          </w:p>
          <w:p w:rsidR="00450B74" w:rsidRPr="00CF21D0" w:rsidRDefault="00450B74" w:rsidP="00450B74">
            <w:pPr>
              <w:autoSpaceDE w:val="0"/>
              <w:autoSpaceDN w:val="0"/>
              <w:adjustRightInd w:val="0"/>
              <w:ind w:left="50"/>
              <w:rPr>
                <w:rFonts w:cs="Arial"/>
                <w:b/>
                <w:sz w:val="18"/>
                <w:szCs w:val="18"/>
              </w:rPr>
            </w:pPr>
            <w:r w:rsidRPr="00CF21D0">
              <w:rPr>
                <w:rFonts w:cs="Arial"/>
                <w:b/>
                <w:sz w:val="18"/>
                <w:szCs w:val="18"/>
              </w:rPr>
              <w:t>Negative:</w:t>
            </w:r>
          </w:p>
          <w:p w:rsidR="00450B74" w:rsidRPr="00CF21D0" w:rsidRDefault="00450B74" w:rsidP="009A0885">
            <w:pPr>
              <w:pStyle w:val="ListParagraph"/>
              <w:numPr>
                <w:ilvl w:val="0"/>
                <w:numId w:val="37"/>
              </w:numPr>
              <w:autoSpaceDE w:val="0"/>
              <w:autoSpaceDN w:val="0"/>
              <w:adjustRightInd w:val="0"/>
              <w:ind w:left="191" w:hanging="141"/>
              <w:rPr>
                <w:rFonts w:cs="Arial"/>
                <w:sz w:val="18"/>
                <w:szCs w:val="18"/>
              </w:rPr>
            </w:pPr>
            <w:r w:rsidRPr="00CF21D0">
              <w:rPr>
                <w:rFonts w:cs="Arial"/>
                <w:sz w:val="18"/>
                <w:szCs w:val="18"/>
              </w:rPr>
              <w:t>least progress on transport recommendations with road building outpacing public transport investment or parking restrictions</w:t>
            </w:r>
          </w:p>
          <w:p w:rsidR="00450B74" w:rsidRPr="00CF21D0" w:rsidRDefault="00450B74" w:rsidP="009A0885">
            <w:pPr>
              <w:pStyle w:val="ListParagraph"/>
              <w:numPr>
                <w:ilvl w:val="0"/>
                <w:numId w:val="37"/>
              </w:numPr>
              <w:autoSpaceDE w:val="0"/>
              <w:autoSpaceDN w:val="0"/>
              <w:adjustRightInd w:val="0"/>
              <w:ind w:left="191" w:hanging="141"/>
              <w:rPr>
                <w:rFonts w:cs="Arial"/>
                <w:sz w:val="20"/>
              </w:rPr>
            </w:pPr>
            <w:proofErr w:type="gramStart"/>
            <w:r w:rsidRPr="00CF21D0">
              <w:rPr>
                <w:rFonts w:cs="Arial"/>
                <w:sz w:val="18"/>
                <w:szCs w:val="18"/>
              </w:rPr>
              <w:t>poor</w:t>
            </w:r>
            <w:proofErr w:type="gramEnd"/>
            <w:r w:rsidRPr="00CF21D0">
              <w:rPr>
                <w:rFonts w:cs="Arial"/>
                <w:sz w:val="18"/>
                <w:szCs w:val="18"/>
              </w:rPr>
              <w:t xml:space="preserve"> linkage between economic development &amp; neighbourhood renewal, with latter lagging behind</w:t>
            </w:r>
            <w:r>
              <w:rPr>
                <w:rFonts w:cs="Arial"/>
                <w:sz w:val="18"/>
                <w:szCs w:val="18"/>
              </w:rPr>
              <w:t>.</w:t>
            </w:r>
          </w:p>
          <w:p w:rsidR="00450B74" w:rsidRDefault="00450B74" w:rsidP="00450B74">
            <w:pPr>
              <w:pStyle w:val="ListParagraph"/>
              <w:autoSpaceDE w:val="0"/>
              <w:autoSpaceDN w:val="0"/>
              <w:adjustRightInd w:val="0"/>
              <w:ind w:left="191"/>
              <w:rPr>
                <w:rFonts w:cs="Arial"/>
                <w:sz w:val="18"/>
                <w:szCs w:val="18"/>
              </w:rPr>
            </w:pPr>
          </w:p>
          <w:p w:rsidR="00450B74" w:rsidRPr="007604BF" w:rsidRDefault="00450B74" w:rsidP="00450B74">
            <w:pPr>
              <w:autoSpaceDE w:val="0"/>
              <w:autoSpaceDN w:val="0"/>
              <w:adjustRightInd w:val="0"/>
              <w:rPr>
                <w:rFonts w:cs="Arial"/>
                <w:b/>
                <w:i/>
                <w:sz w:val="18"/>
                <w:szCs w:val="18"/>
              </w:rPr>
            </w:pPr>
            <w:r>
              <w:rPr>
                <w:rFonts w:cs="Arial"/>
                <w:sz w:val="18"/>
                <w:szCs w:val="18"/>
              </w:rPr>
              <w:t>“</w:t>
            </w:r>
            <w:r w:rsidRPr="007604BF">
              <w:rPr>
                <w:rFonts w:cs="Arial"/>
                <w:b/>
                <w:i/>
                <w:sz w:val="18"/>
                <w:szCs w:val="18"/>
              </w:rPr>
              <w:t>It is apparent that the areas where progress has been made have been those</w:t>
            </w:r>
            <w:r>
              <w:rPr>
                <w:rFonts w:cs="Arial"/>
                <w:b/>
                <w:i/>
                <w:sz w:val="18"/>
                <w:szCs w:val="18"/>
              </w:rPr>
              <w:t xml:space="preserve"> </w:t>
            </w:r>
            <w:r w:rsidRPr="007604BF">
              <w:rPr>
                <w:rFonts w:cs="Arial"/>
                <w:b/>
                <w:i/>
                <w:sz w:val="18"/>
                <w:szCs w:val="18"/>
              </w:rPr>
              <w:t>within very local control, where continued lobbying and action by local</w:t>
            </w:r>
            <w:r>
              <w:rPr>
                <w:rFonts w:cs="Arial"/>
                <w:b/>
                <w:i/>
                <w:sz w:val="18"/>
                <w:szCs w:val="18"/>
              </w:rPr>
              <w:t xml:space="preserve"> </w:t>
            </w:r>
            <w:r w:rsidRPr="007604BF">
              <w:rPr>
                <w:rFonts w:cs="Arial"/>
                <w:b/>
                <w:i/>
                <w:sz w:val="18"/>
                <w:szCs w:val="18"/>
              </w:rPr>
              <w:t>groups and access to relatively small neighbourhood regeneration funds, has</w:t>
            </w:r>
          </w:p>
          <w:p w:rsidR="00450B74" w:rsidRDefault="00450B74" w:rsidP="00450B74">
            <w:pPr>
              <w:autoSpaceDE w:val="0"/>
              <w:autoSpaceDN w:val="0"/>
              <w:adjustRightInd w:val="0"/>
              <w:rPr>
                <w:rFonts w:cs="Arial"/>
                <w:b/>
                <w:i/>
                <w:sz w:val="18"/>
                <w:szCs w:val="18"/>
              </w:rPr>
            </w:pPr>
            <w:proofErr w:type="gramStart"/>
            <w:r>
              <w:rPr>
                <w:rFonts w:cs="Arial"/>
                <w:b/>
                <w:i/>
                <w:sz w:val="18"/>
                <w:szCs w:val="18"/>
              </w:rPr>
              <w:t>resulted</w:t>
            </w:r>
            <w:proofErr w:type="gramEnd"/>
            <w:r>
              <w:rPr>
                <w:rFonts w:cs="Arial"/>
                <w:b/>
                <w:i/>
                <w:sz w:val="18"/>
                <w:szCs w:val="18"/>
              </w:rPr>
              <w:t xml:space="preserve"> in</w:t>
            </w:r>
            <w:r w:rsidRPr="007604BF">
              <w:rPr>
                <w:rFonts w:cs="Arial"/>
                <w:b/>
                <w:i/>
                <w:sz w:val="18"/>
                <w:szCs w:val="18"/>
              </w:rPr>
              <w:t xml:space="preserve"> change. It is </w:t>
            </w:r>
            <w:r w:rsidRPr="007604BF">
              <w:rPr>
                <w:rFonts w:cs="Arial"/>
                <w:b/>
                <w:i/>
                <w:sz w:val="18"/>
                <w:szCs w:val="18"/>
              </w:rPr>
              <w:lastRenderedPageBreak/>
              <w:t>perhaps not surprising that</w:t>
            </w:r>
            <w:r>
              <w:rPr>
                <w:rFonts w:cs="Arial"/>
                <w:b/>
                <w:i/>
                <w:sz w:val="18"/>
                <w:szCs w:val="18"/>
              </w:rPr>
              <w:t xml:space="preserve"> </w:t>
            </w:r>
            <w:r w:rsidRPr="007604BF">
              <w:rPr>
                <w:rFonts w:cs="Arial"/>
                <w:b/>
                <w:i/>
                <w:sz w:val="18"/>
                <w:szCs w:val="18"/>
              </w:rPr>
              <w:t>sub</w:t>
            </w:r>
            <w:r>
              <w:rPr>
                <w:rFonts w:cs="Arial"/>
                <w:b/>
                <w:i/>
                <w:sz w:val="18"/>
                <w:szCs w:val="18"/>
              </w:rPr>
              <w:t>-</w:t>
            </w:r>
            <w:r w:rsidRPr="007604BF">
              <w:rPr>
                <w:rFonts w:cs="Arial"/>
                <w:b/>
                <w:i/>
                <w:sz w:val="18"/>
                <w:szCs w:val="18"/>
              </w:rPr>
              <w:t>regional,</w:t>
            </w:r>
            <w:r>
              <w:rPr>
                <w:rFonts w:cs="Arial"/>
                <w:b/>
                <w:i/>
                <w:sz w:val="18"/>
                <w:szCs w:val="18"/>
              </w:rPr>
              <w:t xml:space="preserve"> </w:t>
            </w:r>
            <w:r w:rsidRPr="007604BF">
              <w:rPr>
                <w:rFonts w:cs="Arial"/>
                <w:b/>
                <w:i/>
                <w:sz w:val="18"/>
                <w:szCs w:val="18"/>
              </w:rPr>
              <w:t>regional or national levels of policy making have proved much more difficult</w:t>
            </w:r>
            <w:r>
              <w:rPr>
                <w:rFonts w:cs="Arial"/>
                <w:b/>
                <w:i/>
                <w:sz w:val="18"/>
                <w:szCs w:val="18"/>
              </w:rPr>
              <w:t xml:space="preserve"> </w:t>
            </w:r>
            <w:r w:rsidRPr="007604BF">
              <w:rPr>
                <w:rFonts w:cs="Arial"/>
                <w:b/>
                <w:i/>
                <w:sz w:val="18"/>
                <w:szCs w:val="18"/>
              </w:rPr>
              <w:t>to influence.</w:t>
            </w:r>
            <w:r>
              <w:rPr>
                <w:rFonts w:cs="Arial"/>
                <w:b/>
                <w:i/>
                <w:sz w:val="18"/>
                <w:szCs w:val="18"/>
              </w:rPr>
              <w:t>”</w:t>
            </w:r>
          </w:p>
          <w:p w:rsidR="00450B74" w:rsidRDefault="00450B74" w:rsidP="00450B74">
            <w:pPr>
              <w:autoSpaceDE w:val="0"/>
              <w:autoSpaceDN w:val="0"/>
              <w:adjustRightInd w:val="0"/>
              <w:rPr>
                <w:rFonts w:cs="Arial"/>
                <w:b/>
                <w:i/>
                <w:sz w:val="18"/>
                <w:szCs w:val="18"/>
              </w:rPr>
            </w:pPr>
          </w:p>
          <w:p w:rsidR="00450B74" w:rsidRPr="00DA1ACB" w:rsidRDefault="00450B74" w:rsidP="00450B74">
            <w:pPr>
              <w:autoSpaceDE w:val="0"/>
              <w:autoSpaceDN w:val="0"/>
              <w:adjustRightInd w:val="0"/>
              <w:rPr>
                <w:rFonts w:cs="Arial"/>
                <w:b/>
                <w:i/>
                <w:sz w:val="18"/>
                <w:szCs w:val="18"/>
              </w:rPr>
            </w:pPr>
            <w:r>
              <w:rPr>
                <w:rFonts w:cs="Arial"/>
                <w:b/>
                <w:i/>
                <w:sz w:val="18"/>
                <w:szCs w:val="18"/>
              </w:rPr>
              <w:t>“</w:t>
            </w:r>
            <w:r w:rsidRPr="00DA1ACB">
              <w:rPr>
                <w:rFonts w:cs="Arial"/>
                <w:b/>
                <w:i/>
                <w:sz w:val="18"/>
                <w:szCs w:val="18"/>
              </w:rPr>
              <w:t>The added value that</w:t>
            </w:r>
          </w:p>
          <w:p w:rsidR="00450B74" w:rsidRPr="007604BF" w:rsidRDefault="00450B74" w:rsidP="00450B74">
            <w:pPr>
              <w:autoSpaceDE w:val="0"/>
              <w:autoSpaceDN w:val="0"/>
              <w:adjustRightInd w:val="0"/>
              <w:rPr>
                <w:rFonts w:cs="Arial"/>
                <w:sz w:val="20"/>
              </w:rPr>
            </w:pPr>
            <w:r w:rsidRPr="00DA1ACB">
              <w:rPr>
                <w:rFonts w:cs="Arial"/>
                <w:b/>
                <w:i/>
                <w:sz w:val="18"/>
                <w:szCs w:val="18"/>
              </w:rPr>
              <w:t>experience with HIA can provide to IA is a clear focus, in terms of content, on reducing social inequalities, and, in terms of process, on facilitating the participation of local communities in decision making which affects their quality of life</w:t>
            </w:r>
            <w:r>
              <w:rPr>
                <w:rFonts w:ascii="AdvTT5843c571" w:hAnsi="AdvTT5843c571" w:cs="AdvTT5843c571"/>
                <w:sz w:val="20"/>
              </w:rPr>
              <w:t>.”</w:t>
            </w:r>
          </w:p>
        </w:tc>
        <w:tc>
          <w:tcPr>
            <w:tcW w:w="2363" w:type="dxa"/>
          </w:tcPr>
          <w:p w:rsidR="00450B74" w:rsidRPr="00D63D91" w:rsidRDefault="00450B74" w:rsidP="00450B74">
            <w:pPr>
              <w:rPr>
                <w:rFonts w:cs="Arial"/>
                <w:sz w:val="20"/>
              </w:rPr>
            </w:pPr>
            <w:r w:rsidRPr="00280E6F">
              <w:rPr>
                <w:rFonts w:cs="Arial"/>
                <w:b/>
                <w:sz w:val="20"/>
              </w:rPr>
              <w:lastRenderedPageBreak/>
              <w:t>Limitations identified by author(s)</w:t>
            </w:r>
            <w:r w:rsidRPr="00D63D91">
              <w:rPr>
                <w:rFonts w:cs="Arial"/>
                <w:sz w:val="20"/>
              </w:rPr>
              <w:t>:</w:t>
            </w:r>
          </w:p>
          <w:p w:rsidR="00450B74" w:rsidRPr="00D63D91" w:rsidRDefault="00450B74" w:rsidP="00450B74">
            <w:pPr>
              <w:rPr>
                <w:rFonts w:cs="Arial"/>
                <w:sz w:val="20"/>
              </w:rPr>
            </w:pPr>
            <w:r>
              <w:rPr>
                <w:rFonts w:cs="Arial"/>
                <w:sz w:val="20"/>
              </w:rPr>
              <w:t>None</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Limitations identified by review team</w:t>
            </w:r>
            <w:r w:rsidRPr="00D63D91">
              <w:rPr>
                <w:rFonts w:cs="Arial"/>
                <w:sz w:val="20"/>
              </w:rPr>
              <w:t>:</w:t>
            </w:r>
          </w:p>
          <w:p w:rsidR="00450B74" w:rsidRPr="00D63D91" w:rsidRDefault="00450B74" w:rsidP="00450B74">
            <w:pPr>
              <w:rPr>
                <w:rFonts w:cs="Arial"/>
                <w:sz w:val="20"/>
              </w:rPr>
            </w:pPr>
            <w:r>
              <w:rPr>
                <w:rFonts w:cs="Arial"/>
                <w:sz w:val="20"/>
              </w:rPr>
              <w:t>Authors prepared the HIA</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Evidence gaps  &amp;/or recommendations for future research</w:t>
            </w:r>
            <w:r w:rsidRPr="00D63D91">
              <w:rPr>
                <w:rFonts w:cs="Arial"/>
                <w:sz w:val="20"/>
              </w:rPr>
              <w:t>:</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Source of funding</w:t>
            </w:r>
            <w:r w:rsidRPr="00D63D91">
              <w:rPr>
                <w:rFonts w:cs="Arial"/>
                <w:sz w:val="20"/>
              </w:rPr>
              <w:t>:</w:t>
            </w:r>
          </w:p>
          <w:p w:rsidR="00450B74" w:rsidRPr="00D63D91" w:rsidRDefault="00450B74" w:rsidP="00450B74">
            <w:pPr>
              <w:rPr>
                <w:rFonts w:cs="Arial"/>
                <w:sz w:val="20"/>
              </w:rPr>
            </w:pPr>
          </w:p>
          <w:p w:rsidR="00450B74" w:rsidRPr="00D63D91" w:rsidRDefault="00450B74" w:rsidP="00450B74">
            <w:pPr>
              <w:rPr>
                <w:rFonts w:cs="Arial"/>
                <w:sz w:val="20"/>
              </w:rPr>
            </w:pPr>
            <w:r>
              <w:rPr>
                <w:rFonts w:cs="Arial"/>
                <w:sz w:val="20"/>
              </w:rPr>
              <w:t>Unknown</w:t>
            </w:r>
          </w:p>
          <w:p w:rsidR="00450B74" w:rsidRPr="00D63D91" w:rsidRDefault="00450B74" w:rsidP="00450B74">
            <w:pPr>
              <w:rPr>
                <w:rFonts w:cs="Arial"/>
                <w:sz w:val="20"/>
              </w:rPr>
            </w:pPr>
          </w:p>
        </w:tc>
      </w:tr>
    </w:tbl>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FA4D92" w:rsidRPr="00D63D91" w:rsidRDefault="00FA4D92" w:rsidP="00FA4D92">
      <w:pPr>
        <w:rPr>
          <w:b/>
        </w:rPr>
      </w:pPr>
      <w:r w:rsidRPr="00D63D91">
        <w:rPr>
          <w:b/>
        </w:rPr>
        <w:lastRenderedPageBreak/>
        <w:t>Data extraction form</w:t>
      </w:r>
    </w:p>
    <w:p w:rsidR="00FA4D92" w:rsidRDefault="00FA4D92" w:rsidP="00FA4D92"/>
    <w:p w:rsidR="00FA4D92" w:rsidRPr="00FA4D92" w:rsidRDefault="00FA4D92" w:rsidP="00FA4D92">
      <w:pPr>
        <w:rPr>
          <w:b/>
          <w:i/>
          <w:lang w:val="en-US"/>
        </w:rPr>
      </w:pPr>
      <w:r w:rsidRPr="00E25679">
        <w:rPr>
          <w:b/>
          <w:sz w:val="22"/>
          <w:szCs w:val="22"/>
        </w:rPr>
        <w:t xml:space="preserve">Title of paper:  </w:t>
      </w:r>
      <w:r w:rsidRPr="00FA4D92">
        <w:rPr>
          <w:b/>
          <w:i/>
          <w:lang w:val="en-US"/>
        </w:rPr>
        <w:t>SEA as catalyst of healthier spatial planning</w:t>
      </w:r>
    </w:p>
    <w:p w:rsidR="00FA4D92" w:rsidRDefault="00FA4D92" w:rsidP="00FA4D92">
      <w:pPr>
        <w:rPr>
          <w:lang w:val="en-US"/>
        </w:rPr>
      </w:pPr>
    </w:p>
    <w:tbl>
      <w:tblPr>
        <w:tblStyle w:val="TableGrid"/>
        <w:tblW w:w="0" w:type="auto"/>
        <w:tblLook w:val="04A0"/>
      </w:tblPr>
      <w:tblGrid>
        <w:gridCol w:w="2362"/>
        <w:gridCol w:w="2362"/>
        <w:gridCol w:w="2362"/>
        <w:gridCol w:w="2362"/>
        <w:gridCol w:w="2363"/>
        <w:gridCol w:w="2363"/>
      </w:tblGrid>
      <w:tr w:rsidR="00FA4D92" w:rsidRPr="00D63D91" w:rsidTr="00FA4D92">
        <w:tc>
          <w:tcPr>
            <w:tcW w:w="2362" w:type="dxa"/>
          </w:tcPr>
          <w:p w:rsidR="00FA4D92" w:rsidRPr="00D63D91" w:rsidRDefault="00FA4D92" w:rsidP="00FA4D92">
            <w:pPr>
              <w:rPr>
                <w:b/>
                <w:sz w:val="22"/>
                <w:szCs w:val="22"/>
              </w:rPr>
            </w:pPr>
            <w:r w:rsidRPr="00D63D91">
              <w:rPr>
                <w:b/>
                <w:sz w:val="22"/>
                <w:szCs w:val="22"/>
              </w:rPr>
              <w:t>Study details</w:t>
            </w:r>
          </w:p>
        </w:tc>
        <w:tc>
          <w:tcPr>
            <w:tcW w:w="2362" w:type="dxa"/>
          </w:tcPr>
          <w:p w:rsidR="00FA4D92" w:rsidRPr="00D63D91" w:rsidRDefault="00FA4D92" w:rsidP="00FA4D92">
            <w:pPr>
              <w:rPr>
                <w:b/>
                <w:sz w:val="22"/>
                <w:szCs w:val="22"/>
              </w:rPr>
            </w:pPr>
            <w:r w:rsidRPr="00D63D91">
              <w:rPr>
                <w:b/>
                <w:sz w:val="22"/>
                <w:szCs w:val="22"/>
              </w:rPr>
              <w:t>Population and setting</w:t>
            </w:r>
          </w:p>
        </w:tc>
        <w:tc>
          <w:tcPr>
            <w:tcW w:w="2362" w:type="dxa"/>
          </w:tcPr>
          <w:p w:rsidR="00FA4D92" w:rsidRPr="00D63D91" w:rsidRDefault="00FA4D92" w:rsidP="00FA4D92">
            <w:pPr>
              <w:rPr>
                <w:b/>
                <w:sz w:val="22"/>
                <w:szCs w:val="22"/>
              </w:rPr>
            </w:pPr>
            <w:r>
              <w:rPr>
                <w:b/>
                <w:sz w:val="22"/>
                <w:szCs w:val="22"/>
              </w:rPr>
              <w:t>Plan</w:t>
            </w:r>
            <w:r w:rsidRPr="00D63D91">
              <w:rPr>
                <w:b/>
                <w:sz w:val="22"/>
                <w:szCs w:val="22"/>
              </w:rPr>
              <w:t xml:space="preserve"> details and method of appraisal</w:t>
            </w:r>
          </w:p>
        </w:tc>
        <w:tc>
          <w:tcPr>
            <w:tcW w:w="2362" w:type="dxa"/>
          </w:tcPr>
          <w:p w:rsidR="00FA4D92" w:rsidRPr="00D63D91" w:rsidRDefault="00FA4D92" w:rsidP="00FA4D92">
            <w:pPr>
              <w:rPr>
                <w:b/>
                <w:sz w:val="22"/>
                <w:szCs w:val="22"/>
              </w:rPr>
            </w:pPr>
            <w:r w:rsidRPr="00D63D91">
              <w:rPr>
                <w:b/>
                <w:sz w:val="22"/>
                <w:szCs w:val="22"/>
              </w:rPr>
              <w:t>Outcomes assessed*</w:t>
            </w:r>
          </w:p>
        </w:tc>
        <w:tc>
          <w:tcPr>
            <w:tcW w:w="2363" w:type="dxa"/>
          </w:tcPr>
          <w:p w:rsidR="00FA4D92" w:rsidRPr="00D63D91" w:rsidRDefault="00FA4D92" w:rsidP="00FA4D92">
            <w:pPr>
              <w:rPr>
                <w:b/>
                <w:sz w:val="22"/>
                <w:szCs w:val="22"/>
              </w:rPr>
            </w:pPr>
            <w:r w:rsidRPr="00D63D91">
              <w:rPr>
                <w:b/>
                <w:sz w:val="22"/>
                <w:szCs w:val="22"/>
              </w:rPr>
              <w:t>Results</w:t>
            </w:r>
          </w:p>
        </w:tc>
        <w:tc>
          <w:tcPr>
            <w:tcW w:w="2363" w:type="dxa"/>
          </w:tcPr>
          <w:p w:rsidR="00FA4D92" w:rsidRPr="00D63D91" w:rsidRDefault="00FA4D92" w:rsidP="00FA4D92">
            <w:pPr>
              <w:rPr>
                <w:b/>
                <w:sz w:val="22"/>
                <w:szCs w:val="22"/>
              </w:rPr>
            </w:pPr>
            <w:r w:rsidRPr="00D63D91">
              <w:rPr>
                <w:b/>
                <w:sz w:val="22"/>
                <w:szCs w:val="22"/>
              </w:rPr>
              <w:t>Notes</w:t>
            </w:r>
          </w:p>
        </w:tc>
      </w:tr>
      <w:tr w:rsidR="00FA4D92" w:rsidRPr="00D63D91" w:rsidTr="00FA4D92">
        <w:tc>
          <w:tcPr>
            <w:tcW w:w="2362" w:type="dxa"/>
          </w:tcPr>
          <w:p w:rsidR="00FA4D92" w:rsidRDefault="00FA4D92" w:rsidP="00FA4D92">
            <w:pPr>
              <w:rPr>
                <w:rFonts w:cs="Arial"/>
                <w:b/>
                <w:sz w:val="20"/>
              </w:rPr>
            </w:pPr>
            <w:r w:rsidRPr="00280E6F">
              <w:rPr>
                <w:rFonts w:cs="Arial"/>
                <w:b/>
                <w:sz w:val="20"/>
              </w:rPr>
              <w:t>Authors</w:t>
            </w:r>
          </w:p>
          <w:p w:rsidR="00FA4D92" w:rsidRPr="00280E6F" w:rsidRDefault="00FA4D92" w:rsidP="00FA4D92">
            <w:pPr>
              <w:rPr>
                <w:rFonts w:cs="Arial"/>
                <w:b/>
                <w:sz w:val="20"/>
              </w:rPr>
            </w:pPr>
            <w:proofErr w:type="spellStart"/>
            <w:r w:rsidRPr="00FA4D92">
              <w:rPr>
                <w:sz w:val="20"/>
                <w:lang w:val="en-US"/>
              </w:rPr>
              <w:t>Kørnøv</w:t>
            </w:r>
            <w:proofErr w:type="spellEnd"/>
            <w:r w:rsidRPr="00FA4D92">
              <w:rPr>
                <w:sz w:val="20"/>
                <w:lang w:val="en-US"/>
              </w:rPr>
              <w:t>, L</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280E6F" w:rsidRDefault="00FA4D92" w:rsidP="00FA4D92">
            <w:pPr>
              <w:rPr>
                <w:rFonts w:cs="Arial"/>
                <w:b/>
                <w:sz w:val="20"/>
              </w:rPr>
            </w:pPr>
            <w:r w:rsidRPr="00280E6F">
              <w:rPr>
                <w:rFonts w:cs="Arial"/>
                <w:b/>
                <w:sz w:val="20"/>
              </w:rPr>
              <w:t>Year:</w:t>
            </w:r>
            <w:r>
              <w:rPr>
                <w:lang w:val="en-US"/>
              </w:rPr>
              <w:t xml:space="preserve"> </w:t>
            </w:r>
            <w:r w:rsidRPr="00FA4D92">
              <w:rPr>
                <w:sz w:val="20"/>
                <w:lang w:val="en-US"/>
              </w:rPr>
              <w:t>2009</w:t>
            </w:r>
          </w:p>
          <w:p w:rsidR="00FA4D92" w:rsidRPr="00D63D91" w:rsidRDefault="00FA4D92" w:rsidP="00FA4D92">
            <w:pPr>
              <w:rPr>
                <w:rFonts w:cs="Arial"/>
                <w:sz w:val="20"/>
              </w:rPr>
            </w:pPr>
          </w:p>
          <w:p w:rsidR="00FA4D92" w:rsidRPr="00D63D91" w:rsidRDefault="00FA4D92" w:rsidP="00FA4D92">
            <w:pPr>
              <w:rPr>
                <w:rFonts w:cs="Arial"/>
                <w:sz w:val="20"/>
              </w:rPr>
            </w:pPr>
          </w:p>
          <w:p w:rsidR="00FA4D92" w:rsidRDefault="00FA4D92" w:rsidP="00FA4D92">
            <w:pPr>
              <w:rPr>
                <w:lang w:val="en-US"/>
              </w:rPr>
            </w:pPr>
            <w:r w:rsidRPr="00280E6F">
              <w:rPr>
                <w:rFonts w:cs="Arial"/>
                <w:b/>
                <w:sz w:val="20"/>
              </w:rPr>
              <w:t>Citation</w:t>
            </w:r>
            <w:r w:rsidRPr="00D63D91">
              <w:rPr>
                <w:rFonts w:cs="Arial"/>
                <w:sz w:val="20"/>
              </w:rPr>
              <w:t>:</w:t>
            </w:r>
            <w:r>
              <w:rPr>
                <w:lang w:val="en-US"/>
              </w:rPr>
              <w:t xml:space="preserve"> </w:t>
            </w:r>
          </w:p>
          <w:p w:rsidR="00FA4D92" w:rsidRDefault="00FA4D92" w:rsidP="00FA4D92">
            <w:pPr>
              <w:rPr>
                <w:lang w:val="en-US"/>
              </w:rPr>
            </w:pPr>
            <w:r w:rsidRPr="00FA4D92">
              <w:rPr>
                <w:sz w:val="20"/>
                <w:lang w:val="en-US"/>
              </w:rPr>
              <w:t>EIA review 29, p. 60-65</w:t>
            </w:r>
          </w:p>
          <w:p w:rsidR="00FA4D92" w:rsidRPr="00E4759E" w:rsidRDefault="00FA4D92" w:rsidP="00FA4D92">
            <w:pPr>
              <w:rPr>
                <w:sz w:val="22"/>
                <w:szCs w:val="22"/>
              </w:rPr>
            </w:pP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p w:rsidR="00FA4D92" w:rsidRPr="00FA4D92" w:rsidRDefault="00FA4D92" w:rsidP="00FA4D92">
            <w:pPr>
              <w:rPr>
                <w:rFonts w:cs="Arial"/>
                <w:sz w:val="20"/>
              </w:rPr>
            </w:pPr>
            <w:r w:rsidRPr="00280E6F">
              <w:rPr>
                <w:rFonts w:cs="Arial"/>
                <w:b/>
                <w:sz w:val="20"/>
              </w:rPr>
              <w:t>Aim of study</w:t>
            </w:r>
            <w:r w:rsidRPr="00D63D91">
              <w:rPr>
                <w:rFonts w:cs="Arial"/>
                <w:sz w:val="20"/>
              </w:rPr>
              <w:t>:</w:t>
            </w:r>
            <w:r>
              <w:t xml:space="preserve"> </w:t>
            </w:r>
            <w:r w:rsidRPr="00FA4D92">
              <w:rPr>
                <w:sz w:val="20"/>
              </w:rPr>
              <w:t>Examines the inclusion of health as a formal component in impact assessment of spatial planning. Based on a documentary study of 100 environmental reports, article analyses and discusses how health impact considerations are incorporated in SEA practice in Denmark.</w:t>
            </w:r>
          </w:p>
          <w:p w:rsidR="00FA4D92" w:rsidRPr="00D63D91" w:rsidRDefault="00FA4D92" w:rsidP="00FA4D92">
            <w:pPr>
              <w:rPr>
                <w:rFonts w:cs="Arial"/>
                <w:sz w:val="20"/>
              </w:rPr>
            </w:pPr>
          </w:p>
          <w:p w:rsidR="00FA4D92" w:rsidRPr="00D63D91" w:rsidRDefault="00FA4D92" w:rsidP="00FA4D92">
            <w:pPr>
              <w:rPr>
                <w:rFonts w:cs="Arial"/>
                <w:sz w:val="20"/>
              </w:rPr>
            </w:pPr>
            <w:r w:rsidRPr="00280E6F">
              <w:rPr>
                <w:rFonts w:cs="Arial"/>
                <w:b/>
                <w:sz w:val="20"/>
              </w:rPr>
              <w:t>Study design</w:t>
            </w:r>
            <w:r w:rsidRPr="00D63D91">
              <w:rPr>
                <w:rFonts w:cs="Arial"/>
                <w:sz w:val="20"/>
              </w:rPr>
              <w:t>:</w:t>
            </w:r>
            <w:r>
              <w:rPr>
                <w:rFonts w:cs="Arial"/>
                <w:sz w:val="20"/>
              </w:rPr>
              <w:t xml:space="preserve"> Documentary analysis of 100 environmental reports</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r w:rsidRPr="00280E6F">
              <w:rPr>
                <w:rFonts w:cs="Arial"/>
                <w:b/>
                <w:sz w:val="20"/>
              </w:rPr>
              <w:t>Quality score</w:t>
            </w:r>
            <w:r w:rsidRPr="00D63D91">
              <w:rPr>
                <w:rFonts w:cs="Arial"/>
                <w:sz w:val="20"/>
              </w:rPr>
              <w:t>:</w:t>
            </w:r>
            <w:r>
              <w:rPr>
                <w:rFonts w:cs="Arial"/>
                <w:sz w:val="20"/>
              </w:rPr>
              <w:t xml:space="preserve"> +</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280E6F" w:rsidRDefault="00FA4D92" w:rsidP="00FA4D92">
            <w:pPr>
              <w:rPr>
                <w:rFonts w:cs="Arial"/>
                <w:b/>
                <w:sz w:val="20"/>
              </w:rPr>
            </w:pPr>
            <w:r w:rsidRPr="00280E6F">
              <w:rPr>
                <w:rFonts w:cs="Arial"/>
                <w:b/>
                <w:sz w:val="20"/>
              </w:rPr>
              <w:t>External validity score:</w:t>
            </w:r>
            <w:r>
              <w:rPr>
                <w:rFonts w:cs="Arial"/>
                <w:b/>
                <w:sz w:val="20"/>
              </w:rPr>
              <w:t xml:space="preserve"> ++</w:t>
            </w:r>
          </w:p>
          <w:p w:rsidR="00FA4D92" w:rsidRPr="00280E6F" w:rsidRDefault="00FA4D92" w:rsidP="00FA4D92">
            <w:pPr>
              <w:rPr>
                <w:rFonts w:cs="Arial"/>
                <w:b/>
                <w:sz w:val="20"/>
              </w:rPr>
            </w:pPr>
          </w:p>
          <w:p w:rsidR="00FA4D92" w:rsidRPr="00D63D91" w:rsidRDefault="00FA4D92" w:rsidP="00FA4D92">
            <w:pPr>
              <w:rPr>
                <w:rFonts w:cs="Arial"/>
                <w:sz w:val="20"/>
              </w:rPr>
            </w:pPr>
          </w:p>
        </w:tc>
        <w:tc>
          <w:tcPr>
            <w:tcW w:w="2362" w:type="dxa"/>
          </w:tcPr>
          <w:p w:rsidR="00FA4D92" w:rsidRPr="00D63D91" w:rsidRDefault="00FA4D92" w:rsidP="00FA4D92">
            <w:pPr>
              <w:rPr>
                <w:rFonts w:cs="Arial"/>
                <w:sz w:val="20"/>
              </w:rPr>
            </w:pPr>
            <w:r w:rsidRPr="00280E6F">
              <w:rPr>
                <w:rFonts w:cs="Arial"/>
                <w:b/>
                <w:sz w:val="20"/>
              </w:rPr>
              <w:lastRenderedPageBreak/>
              <w:t>Country</w:t>
            </w:r>
            <w:r w:rsidRPr="00D63D91">
              <w:rPr>
                <w:rFonts w:cs="Arial"/>
                <w:sz w:val="20"/>
              </w:rPr>
              <w:t>:</w:t>
            </w:r>
            <w:r>
              <w:rPr>
                <w:rFonts w:cs="Arial"/>
                <w:sz w:val="20"/>
              </w:rPr>
              <w:t xml:space="preserve"> Denmark</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r w:rsidRPr="00280E6F">
              <w:rPr>
                <w:rFonts w:cs="Arial"/>
                <w:b/>
                <w:sz w:val="20"/>
              </w:rPr>
              <w:t>Setting</w:t>
            </w:r>
            <w:r>
              <w:rPr>
                <w:rFonts w:cs="Arial"/>
                <w:b/>
                <w:sz w:val="20"/>
              </w:rPr>
              <w:t xml:space="preserve"> </w:t>
            </w:r>
            <w:r>
              <w:rPr>
                <w:rFonts w:cs="Arial"/>
                <w:sz w:val="20"/>
              </w:rPr>
              <w:t>urban and rural</w:t>
            </w:r>
          </w:p>
          <w:p w:rsidR="00FA4D92" w:rsidRPr="00D63D91" w:rsidRDefault="00FA4D92" w:rsidP="00FA4D92">
            <w:pPr>
              <w:rPr>
                <w:rFonts w:cs="Arial"/>
                <w:sz w:val="20"/>
              </w:rPr>
            </w:pPr>
          </w:p>
          <w:p w:rsidR="00FA4D92" w:rsidRPr="00D63D91" w:rsidRDefault="00FA4D92" w:rsidP="00FA4D92">
            <w:pPr>
              <w:rPr>
                <w:rFonts w:cs="Arial"/>
                <w:sz w:val="20"/>
              </w:rPr>
            </w:pPr>
          </w:p>
          <w:p w:rsidR="00FA4D92" w:rsidRDefault="00FA4D92" w:rsidP="00FA4D92">
            <w:pPr>
              <w:rPr>
                <w:rFonts w:cs="Arial"/>
                <w:sz w:val="20"/>
              </w:rPr>
            </w:pPr>
            <w:r w:rsidRPr="00280E6F">
              <w:rPr>
                <w:rFonts w:cs="Arial"/>
                <w:b/>
                <w:sz w:val="20"/>
              </w:rPr>
              <w:t>Population</w:t>
            </w:r>
            <w:r w:rsidRPr="00D63D91">
              <w:rPr>
                <w:rFonts w:cs="Arial"/>
                <w:sz w:val="20"/>
              </w:rPr>
              <w:t>:</w:t>
            </w:r>
            <w:r>
              <w:rPr>
                <w:rFonts w:cs="Arial"/>
                <w:sz w:val="20"/>
              </w:rPr>
              <w:t xml:space="preserve"> </w:t>
            </w:r>
          </w:p>
          <w:p w:rsidR="00FA4D92" w:rsidRDefault="00FA4D92" w:rsidP="00FA4D92">
            <w:pPr>
              <w:rPr>
                <w:rFonts w:cs="Arial"/>
                <w:sz w:val="20"/>
              </w:rPr>
            </w:pPr>
            <w:r>
              <w:rPr>
                <w:rFonts w:cs="Arial"/>
                <w:sz w:val="20"/>
              </w:rPr>
              <w:t>N/R</w:t>
            </w:r>
          </w:p>
          <w:p w:rsidR="00FA4D92" w:rsidRDefault="00FA4D92" w:rsidP="00FA4D92">
            <w:pPr>
              <w:rPr>
                <w:rFonts w:cs="Arial"/>
                <w:sz w:val="20"/>
              </w:rPr>
            </w:pPr>
          </w:p>
          <w:p w:rsidR="00FA4D92" w:rsidRDefault="00FA4D92" w:rsidP="00FA4D92">
            <w:pPr>
              <w:rPr>
                <w:rFonts w:cs="Arial"/>
                <w:sz w:val="20"/>
              </w:rPr>
            </w:pPr>
          </w:p>
          <w:p w:rsidR="00FA4D92" w:rsidRPr="00070D74" w:rsidRDefault="00FA4D92" w:rsidP="00FA4D92">
            <w:pPr>
              <w:rPr>
                <w:rFonts w:cs="Arial"/>
                <w:b/>
                <w:sz w:val="20"/>
              </w:rPr>
            </w:pPr>
            <w:r w:rsidRPr="00070D74">
              <w:rPr>
                <w:rFonts w:cs="Arial"/>
                <w:b/>
                <w:sz w:val="20"/>
              </w:rPr>
              <w:t>Equity:</w:t>
            </w:r>
            <w:r>
              <w:rPr>
                <w:rFonts w:cs="Arial"/>
                <w:b/>
                <w:sz w:val="20"/>
              </w:rPr>
              <w:t xml:space="preserve"> </w:t>
            </w:r>
            <w:r w:rsidRPr="00553526">
              <w:rPr>
                <w:rFonts w:cs="Arial"/>
                <w:sz w:val="20"/>
              </w:rPr>
              <w:t>N/R</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tc>
        <w:tc>
          <w:tcPr>
            <w:tcW w:w="2362" w:type="dxa"/>
          </w:tcPr>
          <w:p w:rsidR="00FA4D92" w:rsidRPr="00D63D91" w:rsidRDefault="00FA4D92" w:rsidP="00FA4D92">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synthesis of 100 environmental reports</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p w:rsidR="00FA4D92" w:rsidRDefault="00FA4D92" w:rsidP="00FA4D92">
            <w:pPr>
              <w:rPr>
                <w:rFonts w:cs="Arial"/>
                <w:sz w:val="20"/>
              </w:rPr>
            </w:pPr>
            <w:r w:rsidRPr="00280E6F">
              <w:rPr>
                <w:rFonts w:cs="Arial"/>
                <w:b/>
                <w:sz w:val="20"/>
              </w:rPr>
              <w:t>Method of appraisal</w:t>
            </w:r>
            <w:r w:rsidRPr="00D63D91">
              <w:rPr>
                <w:rFonts w:cs="Arial"/>
                <w:sz w:val="20"/>
              </w:rPr>
              <w:t>:</w:t>
            </w:r>
          </w:p>
          <w:p w:rsidR="00FA4D92" w:rsidRDefault="00FA4D92" w:rsidP="00FA4D92">
            <w:pPr>
              <w:rPr>
                <w:rFonts w:cs="Arial"/>
                <w:sz w:val="20"/>
              </w:rPr>
            </w:pPr>
            <w:r>
              <w:rPr>
                <w:rFonts w:cs="Arial"/>
                <w:sz w:val="20"/>
              </w:rPr>
              <w:t>SEA</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tc>
        <w:tc>
          <w:tcPr>
            <w:tcW w:w="2362" w:type="dxa"/>
          </w:tcPr>
          <w:p w:rsidR="00FA4D92" w:rsidRDefault="00FA4D92" w:rsidP="00FA4D92">
            <w:pPr>
              <w:rPr>
                <w:rFonts w:cs="Arial"/>
                <w:sz w:val="20"/>
              </w:rPr>
            </w:pPr>
            <w:r w:rsidRPr="00280E6F">
              <w:rPr>
                <w:rFonts w:cs="Arial"/>
                <w:b/>
                <w:sz w:val="20"/>
              </w:rPr>
              <w:t>Outcomes measured</w:t>
            </w:r>
            <w:r w:rsidRPr="00D63D91">
              <w:rPr>
                <w:rFonts w:cs="Arial"/>
                <w:sz w:val="20"/>
              </w:rPr>
              <w:t>:</w:t>
            </w:r>
          </w:p>
          <w:p w:rsidR="00FA4D92" w:rsidRPr="00C870A2" w:rsidRDefault="00FA4D92" w:rsidP="00FA4D92">
            <w:pPr>
              <w:rPr>
                <w:rFonts w:cs="Arial"/>
                <w:i/>
                <w:sz w:val="20"/>
              </w:rPr>
            </w:pPr>
            <w:r w:rsidRPr="00C870A2">
              <w:rPr>
                <w:rFonts w:cs="Arial"/>
                <w:i/>
                <w:sz w:val="20"/>
              </w:rPr>
              <w:t>a) Process outcomes:</w:t>
            </w:r>
          </w:p>
          <w:p w:rsidR="00FA4D92" w:rsidRPr="00C870A2" w:rsidRDefault="00FA4D92"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FA4D92" w:rsidRDefault="00FA4D92" w:rsidP="00FA4D92">
            <w:pPr>
              <w:rPr>
                <w:rFonts w:cs="Arial"/>
                <w:sz w:val="18"/>
                <w:szCs w:val="18"/>
              </w:rPr>
            </w:pPr>
            <w:r>
              <w:rPr>
                <w:rFonts w:cs="Arial"/>
                <w:sz w:val="18"/>
                <w:szCs w:val="18"/>
              </w:rPr>
              <w:t xml:space="preserve">(ii) Health recommendations </w:t>
            </w:r>
            <w:r>
              <w:rPr>
                <w:sz w:val="18"/>
                <w:szCs w:val="18"/>
              </w:rPr>
              <w:t>incorporated in plan</w:t>
            </w:r>
            <w:r>
              <w:rPr>
                <w:rFonts w:cs="Arial"/>
                <w:sz w:val="18"/>
                <w:szCs w:val="18"/>
              </w:rPr>
              <w:t>:</w:t>
            </w:r>
          </w:p>
          <w:p w:rsidR="00FA4D92" w:rsidRPr="00D55D5A" w:rsidRDefault="00FA4D92" w:rsidP="00FA4D92">
            <w:pPr>
              <w:rPr>
                <w:sz w:val="18"/>
                <w:szCs w:val="18"/>
              </w:rPr>
            </w:pPr>
            <w:r>
              <w:rPr>
                <w:rFonts w:cs="Arial"/>
                <w:sz w:val="18"/>
                <w:szCs w:val="18"/>
              </w:rPr>
              <w:t>NA*</w:t>
            </w:r>
          </w:p>
          <w:p w:rsidR="00FA4D92" w:rsidRPr="00C870A2" w:rsidRDefault="00FA4D92" w:rsidP="00FA4D92">
            <w:pPr>
              <w:rPr>
                <w:rFonts w:cs="Arial"/>
                <w:sz w:val="18"/>
                <w:szCs w:val="18"/>
              </w:rPr>
            </w:pPr>
          </w:p>
          <w:p w:rsidR="00FA4D92" w:rsidRPr="00C870A2" w:rsidRDefault="00FA4D92" w:rsidP="00FA4D92">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NA*</w:t>
            </w:r>
          </w:p>
          <w:p w:rsidR="00FA4D92" w:rsidRPr="00C870A2" w:rsidRDefault="00FA4D92" w:rsidP="00FA4D92">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NA*</w:t>
            </w:r>
          </w:p>
          <w:p w:rsidR="00FA4D92" w:rsidRDefault="00FA4D92" w:rsidP="00FA4D92">
            <w:pPr>
              <w:rPr>
                <w:rFonts w:cs="Arial"/>
                <w:sz w:val="20"/>
              </w:rPr>
            </w:pPr>
          </w:p>
          <w:p w:rsidR="00FA4D92" w:rsidRPr="00C870A2" w:rsidRDefault="00FA4D92" w:rsidP="00FA4D92">
            <w:pPr>
              <w:rPr>
                <w:rFonts w:cs="Arial"/>
                <w:i/>
                <w:sz w:val="20"/>
              </w:rPr>
            </w:pPr>
            <w:r w:rsidRPr="00C870A2">
              <w:rPr>
                <w:rFonts w:cs="Arial"/>
                <w:i/>
                <w:sz w:val="20"/>
              </w:rPr>
              <w:t>b) Specific outcomes:</w:t>
            </w:r>
          </w:p>
          <w:p w:rsidR="00FA4D92" w:rsidRPr="00C870A2" w:rsidRDefault="00FA4D92" w:rsidP="00FA4D92">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FA4D92" w:rsidRPr="0057511F" w:rsidRDefault="00FA4D92" w:rsidP="00FA4D92">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N/R</w:t>
            </w:r>
          </w:p>
          <w:p w:rsidR="00FA4D92" w:rsidRPr="0057511F" w:rsidRDefault="00FA4D92" w:rsidP="00FA4D92">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FA4D92" w:rsidRPr="0057511F" w:rsidRDefault="00FA4D92" w:rsidP="00FA4D92">
            <w:pPr>
              <w:rPr>
                <w:rFonts w:cs="Arial"/>
                <w:sz w:val="18"/>
                <w:szCs w:val="18"/>
                <w:lang w:val="fr-FR"/>
              </w:rPr>
            </w:pPr>
            <w:r w:rsidRPr="0057511F">
              <w:rPr>
                <w:rFonts w:cs="Arial"/>
                <w:sz w:val="18"/>
                <w:szCs w:val="18"/>
                <w:lang w:val="fr-FR"/>
              </w:rPr>
              <w:t>Y</w:t>
            </w:r>
          </w:p>
          <w:p w:rsidR="00FA4D92" w:rsidRPr="00C870A2" w:rsidRDefault="00FA4D92" w:rsidP="00FA4D92">
            <w:pPr>
              <w:rPr>
                <w:rFonts w:cs="Arial"/>
                <w:sz w:val="18"/>
                <w:szCs w:val="18"/>
              </w:rPr>
            </w:pPr>
            <w:r>
              <w:rPr>
                <w:rFonts w:cs="Arial"/>
                <w:sz w:val="18"/>
                <w:szCs w:val="18"/>
              </w:rPr>
              <w:t>(iv) Unintentional injury: Y</w:t>
            </w:r>
          </w:p>
          <w:p w:rsidR="00FA4D92" w:rsidRDefault="00FA4D92" w:rsidP="00FA4D92">
            <w:pPr>
              <w:rPr>
                <w:rFonts w:cs="Arial"/>
                <w:sz w:val="18"/>
                <w:szCs w:val="18"/>
              </w:rPr>
            </w:pPr>
            <w:r>
              <w:rPr>
                <w:rFonts w:cs="Arial"/>
                <w:sz w:val="18"/>
                <w:szCs w:val="18"/>
              </w:rPr>
              <w:t>(v) Other health: Y</w:t>
            </w:r>
          </w:p>
          <w:p w:rsidR="00FA4D92" w:rsidRDefault="00FA4D92" w:rsidP="00FA4D92">
            <w:pPr>
              <w:rPr>
                <w:rFonts w:cs="Arial"/>
                <w:sz w:val="20"/>
              </w:rPr>
            </w:pPr>
            <w:r>
              <w:rPr>
                <w:rFonts w:cs="Arial"/>
                <w:sz w:val="18"/>
                <w:szCs w:val="18"/>
              </w:rPr>
              <w:t>Specify: recreation/outdoor life</w:t>
            </w:r>
          </w:p>
          <w:p w:rsidR="00FA4D92" w:rsidRDefault="00FA4D92" w:rsidP="00FA4D92">
            <w:pPr>
              <w:jc w:val="center"/>
              <w:rPr>
                <w:rFonts w:cs="Arial"/>
                <w:sz w:val="20"/>
              </w:rPr>
            </w:pPr>
          </w:p>
          <w:p w:rsidR="00FA4D92" w:rsidRPr="00C870A2" w:rsidRDefault="00FA4D92" w:rsidP="00FA4D92">
            <w:pPr>
              <w:rPr>
                <w:rFonts w:cs="Arial"/>
                <w:i/>
                <w:sz w:val="20"/>
              </w:rPr>
            </w:pPr>
            <w:r w:rsidRPr="00C870A2">
              <w:rPr>
                <w:rFonts w:cs="Arial"/>
                <w:i/>
                <w:sz w:val="20"/>
              </w:rPr>
              <w:t>c) Knowledge outcome:</w:t>
            </w:r>
          </w:p>
          <w:p w:rsidR="00FA4D92" w:rsidRPr="00C870A2" w:rsidRDefault="00FA4D92" w:rsidP="00FA4D92">
            <w:pPr>
              <w:rPr>
                <w:rFonts w:cs="Arial"/>
                <w:sz w:val="18"/>
                <w:szCs w:val="18"/>
              </w:rPr>
            </w:pPr>
            <w:r w:rsidRPr="00C870A2">
              <w:rPr>
                <w:rFonts w:cs="Arial"/>
                <w:sz w:val="18"/>
                <w:szCs w:val="18"/>
              </w:rPr>
              <w:t>Planner</w:t>
            </w:r>
            <w:r>
              <w:rPr>
                <w:rFonts w:cs="Arial"/>
                <w:sz w:val="18"/>
                <w:szCs w:val="18"/>
              </w:rPr>
              <w:t>s health knowledge or skills: N/R</w:t>
            </w:r>
          </w:p>
          <w:p w:rsidR="00FA4D92" w:rsidRDefault="00FA4D92" w:rsidP="00FA4D92">
            <w:pPr>
              <w:rPr>
                <w:rFonts w:cs="Arial"/>
                <w:sz w:val="20"/>
              </w:rPr>
            </w:pPr>
          </w:p>
          <w:p w:rsidR="00FA4D92" w:rsidRDefault="00FA4D92" w:rsidP="00FA4D92">
            <w:pPr>
              <w:rPr>
                <w:rFonts w:cs="Arial"/>
                <w:sz w:val="18"/>
                <w:szCs w:val="18"/>
              </w:rPr>
            </w:pPr>
            <w:r w:rsidRPr="00C870A2">
              <w:rPr>
                <w:rFonts w:cs="Arial"/>
                <w:i/>
                <w:sz w:val="20"/>
              </w:rPr>
              <w:t>d) Other outcome</w:t>
            </w:r>
            <w:r>
              <w:rPr>
                <w:rFonts w:cs="Arial"/>
                <w:sz w:val="20"/>
              </w:rPr>
              <w:t xml:space="preserve">: </w:t>
            </w:r>
            <w:r>
              <w:rPr>
                <w:rFonts w:cs="Arial"/>
                <w:sz w:val="18"/>
                <w:szCs w:val="18"/>
              </w:rPr>
              <w:t xml:space="preserve">N/R Specify: </w:t>
            </w:r>
          </w:p>
          <w:p w:rsidR="00FA4D92" w:rsidRDefault="00FA4D92" w:rsidP="00FA4D92">
            <w:pPr>
              <w:rPr>
                <w:rFonts w:cs="Arial"/>
                <w:sz w:val="20"/>
              </w:rPr>
            </w:pPr>
          </w:p>
          <w:p w:rsidR="00FA4D92" w:rsidRDefault="00FA4D92" w:rsidP="00FA4D92">
            <w:pPr>
              <w:rPr>
                <w:rFonts w:cs="Arial"/>
                <w:sz w:val="20"/>
              </w:rPr>
            </w:pPr>
          </w:p>
          <w:p w:rsidR="00FA4D92" w:rsidRDefault="00FA4D92" w:rsidP="00FA4D92">
            <w:pPr>
              <w:rPr>
                <w:rFonts w:cs="Arial"/>
                <w:sz w:val="20"/>
              </w:rPr>
            </w:pPr>
          </w:p>
          <w:p w:rsidR="00FA4D92" w:rsidRDefault="00FA4D92" w:rsidP="00FA4D92">
            <w:pPr>
              <w:rPr>
                <w:rFonts w:cs="Arial"/>
                <w:sz w:val="20"/>
              </w:rPr>
            </w:pPr>
          </w:p>
          <w:p w:rsidR="00FA4D92" w:rsidRPr="00D63D91" w:rsidRDefault="00FA4D92" w:rsidP="00FA4D92">
            <w:pPr>
              <w:rPr>
                <w:rFonts w:cs="Arial"/>
                <w:sz w:val="20"/>
              </w:rPr>
            </w:pPr>
          </w:p>
        </w:tc>
        <w:tc>
          <w:tcPr>
            <w:tcW w:w="2363" w:type="dxa"/>
          </w:tcPr>
          <w:p w:rsidR="00FA4D92" w:rsidRPr="00553526" w:rsidRDefault="00FA4D92" w:rsidP="00FA4D92">
            <w:pPr>
              <w:rPr>
                <w:rFonts w:cs="Arial"/>
                <w:sz w:val="20"/>
              </w:rPr>
            </w:pPr>
            <w:r w:rsidRPr="00553526">
              <w:rPr>
                <w:rFonts w:cs="Arial"/>
                <w:sz w:val="20"/>
              </w:rPr>
              <w:lastRenderedPageBreak/>
              <w:t>In Denmark, municipal practice of SEA demonstrates:</w:t>
            </w:r>
          </w:p>
          <w:p w:rsidR="00FA4D92" w:rsidRPr="00553526" w:rsidRDefault="00FA4D92" w:rsidP="00FA4D92">
            <w:pPr>
              <w:rPr>
                <w:rFonts w:cs="Arial"/>
                <w:sz w:val="20"/>
              </w:rPr>
            </w:pPr>
          </w:p>
          <w:p w:rsidR="00FA4D92" w:rsidRPr="00553526" w:rsidRDefault="00FA4D92" w:rsidP="00EC09F9">
            <w:pPr>
              <w:pStyle w:val="ListParagraph"/>
              <w:numPr>
                <w:ilvl w:val="0"/>
                <w:numId w:val="29"/>
              </w:numPr>
              <w:ind w:left="191" w:hanging="191"/>
              <w:rPr>
                <w:rFonts w:cs="Arial"/>
                <w:sz w:val="20"/>
              </w:rPr>
            </w:pPr>
            <w:r w:rsidRPr="00553526">
              <w:rPr>
                <w:rFonts w:cs="Arial"/>
                <w:sz w:val="20"/>
              </w:rPr>
              <w:t>Health is included in planning assessment practice</w:t>
            </w:r>
          </w:p>
          <w:p w:rsidR="00FA4D92" w:rsidRPr="00553526" w:rsidRDefault="00FA4D92" w:rsidP="00EC09F9">
            <w:pPr>
              <w:pStyle w:val="ListParagraph"/>
              <w:numPr>
                <w:ilvl w:val="0"/>
                <w:numId w:val="29"/>
              </w:numPr>
              <w:ind w:left="191" w:hanging="191"/>
              <w:rPr>
                <w:rFonts w:cs="Arial"/>
                <w:sz w:val="20"/>
              </w:rPr>
            </w:pPr>
            <w:r w:rsidRPr="00553526">
              <w:rPr>
                <w:rFonts w:cs="Arial"/>
                <w:sz w:val="20"/>
              </w:rPr>
              <w:t>Health is interpreted in a broader sense than national guidance</w:t>
            </w:r>
          </w:p>
          <w:p w:rsidR="00FA4D92" w:rsidRPr="00553526" w:rsidRDefault="00FA4D92" w:rsidP="00EC09F9">
            <w:pPr>
              <w:pStyle w:val="ListParagraph"/>
              <w:numPr>
                <w:ilvl w:val="0"/>
                <w:numId w:val="29"/>
              </w:numPr>
              <w:ind w:left="191" w:hanging="191"/>
              <w:rPr>
                <w:rFonts w:cs="Arial"/>
                <w:sz w:val="20"/>
              </w:rPr>
            </w:pPr>
            <w:r w:rsidRPr="00553526">
              <w:rPr>
                <w:rFonts w:cs="Arial"/>
                <w:sz w:val="20"/>
              </w:rPr>
              <w:t>Aspects often included include: noise, drinking water, air pollution, recreation/outdoor life and traffic safety</w:t>
            </w:r>
          </w:p>
          <w:p w:rsidR="00FA4D92" w:rsidRPr="00553526" w:rsidRDefault="00FA4D92" w:rsidP="00EC09F9">
            <w:pPr>
              <w:pStyle w:val="ListParagraph"/>
              <w:numPr>
                <w:ilvl w:val="0"/>
                <w:numId w:val="29"/>
              </w:numPr>
              <w:ind w:left="191" w:hanging="191"/>
              <w:rPr>
                <w:rFonts w:cs="Arial"/>
                <w:sz w:val="20"/>
              </w:rPr>
            </w:pPr>
            <w:r w:rsidRPr="00553526">
              <w:rPr>
                <w:rFonts w:cs="Arial"/>
                <w:sz w:val="20"/>
              </w:rPr>
              <w:t>Both negative and positive impacts on health are assessed</w:t>
            </w:r>
          </w:p>
          <w:p w:rsidR="00FA4D92" w:rsidRPr="00553526" w:rsidRDefault="00FA4D92" w:rsidP="00EC09F9">
            <w:pPr>
              <w:pStyle w:val="ListParagraph"/>
              <w:numPr>
                <w:ilvl w:val="0"/>
                <w:numId w:val="29"/>
              </w:numPr>
              <w:ind w:left="191" w:hanging="191"/>
              <w:rPr>
                <w:rFonts w:cs="Arial"/>
                <w:sz w:val="20"/>
              </w:rPr>
            </w:pPr>
            <w:r w:rsidRPr="00553526">
              <w:rPr>
                <w:rFonts w:cs="Arial"/>
                <w:sz w:val="20"/>
              </w:rPr>
              <w:t>Assessment of human health is qualitative</w:t>
            </w:r>
          </w:p>
          <w:p w:rsidR="00FA4D92" w:rsidRPr="00553526" w:rsidRDefault="00FA4D92" w:rsidP="00EC09F9">
            <w:pPr>
              <w:pStyle w:val="ListParagraph"/>
              <w:numPr>
                <w:ilvl w:val="0"/>
                <w:numId w:val="29"/>
              </w:numPr>
              <w:ind w:left="191" w:hanging="191"/>
              <w:rPr>
                <w:rFonts w:cs="Arial"/>
                <w:sz w:val="20"/>
              </w:rPr>
            </w:pPr>
            <w:r w:rsidRPr="00553526">
              <w:rPr>
                <w:rFonts w:cs="Arial"/>
                <w:sz w:val="20"/>
              </w:rPr>
              <w:t>No reference to equity</w:t>
            </w:r>
          </w:p>
          <w:p w:rsidR="00FA4D92" w:rsidRPr="006F65CB" w:rsidRDefault="00FA4D92" w:rsidP="00FA4D92">
            <w:pPr>
              <w:rPr>
                <w:rFonts w:cs="Arial"/>
                <w:sz w:val="20"/>
              </w:rPr>
            </w:pPr>
            <w:r w:rsidRPr="006F65CB">
              <w:rPr>
                <w:rFonts w:cs="Arial"/>
                <w:b/>
                <w:sz w:val="20"/>
              </w:rPr>
              <w:t>The presentation of human health impacts lack</w:t>
            </w:r>
            <w:r>
              <w:rPr>
                <w:rFonts w:cs="Arial"/>
                <w:b/>
                <w:sz w:val="20"/>
              </w:rPr>
              <w:t>s</w:t>
            </w:r>
            <w:r w:rsidRPr="006F65CB">
              <w:rPr>
                <w:rFonts w:cs="Arial"/>
                <w:b/>
                <w:sz w:val="20"/>
              </w:rPr>
              <w:t xml:space="preserve"> in environmental reports (i</w:t>
            </w:r>
            <w:r>
              <w:rPr>
                <w:rFonts w:cs="Arial"/>
                <w:b/>
                <w:sz w:val="20"/>
              </w:rPr>
              <w:t>.</w:t>
            </w:r>
            <w:r w:rsidRPr="006F65CB">
              <w:rPr>
                <w:rFonts w:cs="Arial"/>
                <w:b/>
                <w:sz w:val="20"/>
              </w:rPr>
              <w:t>e</w:t>
            </w:r>
            <w:r>
              <w:rPr>
                <w:rFonts w:cs="Arial"/>
                <w:b/>
                <w:sz w:val="20"/>
              </w:rPr>
              <w:t>.</w:t>
            </w:r>
            <w:r w:rsidRPr="006F65CB">
              <w:rPr>
                <w:rFonts w:cs="Arial"/>
                <w:b/>
                <w:sz w:val="20"/>
              </w:rPr>
              <w:t xml:space="preserve"> no separate heading in reports)</w:t>
            </w:r>
          </w:p>
        </w:tc>
        <w:tc>
          <w:tcPr>
            <w:tcW w:w="2363" w:type="dxa"/>
          </w:tcPr>
          <w:p w:rsidR="00FA4D92" w:rsidRDefault="00FA4D92" w:rsidP="00FA4D92">
            <w:pPr>
              <w:rPr>
                <w:rFonts w:cs="Arial"/>
                <w:b/>
                <w:sz w:val="20"/>
              </w:rPr>
            </w:pPr>
          </w:p>
          <w:p w:rsidR="00FA4D92" w:rsidRPr="00D63D91" w:rsidRDefault="00FA4D92" w:rsidP="00FA4D92">
            <w:pPr>
              <w:rPr>
                <w:rFonts w:cs="Arial"/>
                <w:sz w:val="20"/>
              </w:rPr>
            </w:pPr>
            <w:r w:rsidRPr="00280E6F">
              <w:rPr>
                <w:rFonts w:cs="Arial"/>
                <w:b/>
                <w:sz w:val="20"/>
              </w:rPr>
              <w:t>Limitations identified by author(s)</w:t>
            </w:r>
            <w:r w:rsidRPr="00D63D91">
              <w:rPr>
                <w:rFonts w:cs="Arial"/>
                <w:sz w:val="20"/>
              </w:rPr>
              <w:t>:</w:t>
            </w:r>
            <w:r>
              <w:rPr>
                <w:rFonts w:cs="Arial"/>
                <w:sz w:val="20"/>
              </w:rPr>
              <w:t xml:space="preserve"> </w:t>
            </w:r>
          </w:p>
          <w:p w:rsidR="00FA4D92" w:rsidRPr="00D63D91" w:rsidRDefault="00FA4D92" w:rsidP="00FA4D92">
            <w:pPr>
              <w:rPr>
                <w:rFonts w:cs="Arial"/>
                <w:sz w:val="20"/>
              </w:rPr>
            </w:pPr>
          </w:p>
          <w:p w:rsidR="00FA4D92" w:rsidRPr="00D63D91" w:rsidRDefault="00FA4D92" w:rsidP="00FA4D92">
            <w:pPr>
              <w:rPr>
                <w:rFonts w:cs="Arial"/>
                <w:sz w:val="20"/>
              </w:rPr>
            </w:pPr>
          </w:p>
          <w:p w:rsidR="00FA4D92" w:rsidRDefault="00FA4D92" w:rsidP="00FA4D92">
            <w:pPr>
              <w:rPr>
                <w:rFonts w:cs="Arial"/>
                <w:sz w:val="20"/>
              </w:rPr>
            </w:pPr>
            <w:r w:rsidRPr="00280E6F">
              <w:rPr>
                <w:rFonts w:cs="Arial"/>
                <w:b/>
                <w:sz w:val="20"/>
              </w:rPr>
              <w:t>Limitations identified by review team</w:t>
            </w:r>
            <w:r w:rsidRPr="00D63D91">
              <w:rPr>
                <w:rFonts w:cs="Arial"/>
                <w:sz w:val="20"/>
              </w:rPr>
              <w:t>:</w:t>
            </w:r>
            <w:r>
              <w:rPr>
                <w:rFonts w:cs="Arial"/>
                <w:sz w:val="20"/>
              </w:rPr>
              <w:t xml:space="preserve"> </w:t>
            </w:r>
          </w:p>
          <w:p w:rsidR="00FA4D92" w:rsidRDefault="00FA4D92" w:rsidP="00FA4D92">
            <w:pPr>
              <w:rPr>
                <w:rFonts w:cs="Arial"/>
                <w:sz w:val="20"/>
              </w:rPr>
            </w:pPr>
          </w:p>
          <w:p w:rsidR="00FA4D92" w:rsidRPr="00553526" w:rsidRDefault="00FA4D92" w:rsidP="00FA4D92">
            <w:pPr>
              <w:rPr>
                <w:rFonts w:cs="Arial"/>
                <w:sz w:val="20"/>
              </w:rPr>
            </w:pPr>
            <w:r w:rsidRPr="00553526">
              <w:rPr>
                <w:rFonts w:cs="Arial"/>
                <w:sz w:val="20"/>
              </w:rPr>
              <w:t xml:space="preserve">*NA </w:t>
            </w:r>
            <w:r>
              <w:rPr>
                <w:rFonts w:cs="Arial"/>
                <w:sz w:val="20"/>
              </w:rPr>
              <w:t xml:space="preserve">used here </w:t>
            </w:r>
            <w:r w:rsidRPr="00553526">
              <w:rPr>
                <w:rFonts w:cs="Arial"/>
                <w:sz w:val="20"/>
              </w:rPr>
              <w:t>as</w:t>
            </w:r>
          </w:p>
          <w:p w:rsidR="00FA4D92" w:rsidRDefault="00FA4D92" w:rsidP="00FA4D92">
            <w:pPr>
              <w:rPr>
                <w:rFonts w:cs="Arial"/>
                <w:sz w:val="20"/>
              </w:rPr>
            </w:pPr>
            <w:r>
              <w:rPr>
                <w:rFonts w:cs="Arial"/>
                <w:sz w:val="20"/>
              </w:rPr>
              <w:t>NO reference to impact of environmental reports on plans and policies; article only covers the outcomes assessed in environmental reports</w:t>
            </w:r>
          </w:p>
          <w:p w:rsidR="00FA4D92" w:rsidRPr="00D63D91" w:rsidRDefault="00FA4D92" w:rsidP="00FA4D92">
            <w:pPr>
              <w:rPr>
                <w:rFonts w:cs="Arial"/>
                <w:sz w:val="20"/>
              </w:rPr>
            </w:pPr>
          </w:p>
          <w:p w:rsidR="00FA4D92" w:rsidRPr="00D63D91" w:rsidRDefault="00FA4D92" w:rsidP="00FA4D92">
            <w:pPr>
              <w:rPr>
                <w:rFonts w:cs="Arial"/>
                <w:sz w:val="20"/>
              </w:rPr>
            </w:pPr>
            <w:r w:rsidRPr="00280E6F">
              <w:rPr>
                <w:rFonts w:cs="Arial"/>
                <w:b/>
                <w:sz w:val="20"/>
              </w:rPr>
              <w:t>Evidence gaps  &amp;/or recommendations for future research</w:t>
            </w:r>
            <w:r w:rsidRPr="00D63D91">
              <w:rPr>
                <w:rFonts w:cs="Arial"/>
                <w:sz w:val="20"/>
              </w:rPr>
              <w:t>:</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r w:rsidRPr="00280E6F">
              <w:rPr>
                <w:rFonts w:cs="Arial"/>
                <w:b/>
                <w:sz w:val="20"/>
              </w:rPr>
              <w:t>Source of funding</w:t>
            </w:r>
            <w:r w:rsidRPr="00D63D91">
              <w:rPr>
                <w:rFonts w:cs="Arial"/>
                <w:sz w:val="20"/>
              </w:rPr>
              <w:t>:</w:t>
            </w:r>
            <w:r>
              <w:rPr>
                <w:rFonts w:cs="Arial"/>
                <w:sz w:val="20"/>
              </w:rPr>
              <w:t xml:space="preserve"> not known</w:t>
            </w:r>
          </w:p>
          <w:p w:rsidR="00FA4D92" w:rsidRPr="00D63D91" w:rsidRDefault="00FA4D92" w:rsidP="00FA4D92">
            <w:pPr>
              <w:rPr>
                <w:rFonts w:cs="Arial"/>
                <w:sz w:val="20"/>
              </w:rPr>
            </w:pPr>
          </w:p>
          <w:p w:rsidR="00FA4D92" w:rsidRPr="00D63D91" w:rsidRDefault="00FA4D92" w:rsidP="00FA4D92">
            <w:pPr>
              <w:rPr>
                <w:rFonts w:cs="Arial"/>
                <w:sz w:val="20"/>
              </w:rPr>
            </w:pPr>
          </w:p>
          <w:p w:rsidR="00FA4D92" w:rsidRPr="00D63D91" w:rsidRDefault="00FA4D92" w:rsidP="00FA4D92">
            <w:pPr>
              <w:rPr>
                <w:rFonts w:cs="Arial"/>
                <w:sz w:val="20"/>
              </w:rPr>
            </w:pPr>
          </w:p>
        </w:tc>
      </w:tr>
    </w:tbl>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A4D92" w:rsidRDefault="00FA4D92" w:rsidP="00450B74">
      <w:pPr>
        <w:rPr>
          <w:b/>
        </w:rPr>
      </w:pPr>
    </w:p>
    <w:p w:rsidR="00FB0CB3" w:rsidRDefault="00FB0CB3" w:rsidP="001C56AD">
      <w:pPr>
        <w:rPr>
          <w:b/>
        </w:rPr>
      </w:pPr>
    </w:p>
    <w:p w:rsidR="00FB0CB3" w:rsidRDefault="00FB0CB3" w:rsidP="001C56AD">
      <w:pPr>
        <w:rPr>
          <w:b/>
        </w:rPr>
      </w:pPr>
    </w:p>
    <w:p w:rsidR="00FB0CB3" w:rsidRDefault="00FB0CB3" w:rsidP="001C56AD">
      <w:pPr>
        <w:rPr>
          <w:b/>
        </w:rPr>
      </w:pPr>
    </w:p>
    <w:p w:rsidR="001C56AD" w:rsidRPr="00D63D91" w:rsidRDefault="001C56AD" w:rsidP="001C56AD">
      <w:pPr>
        <w:rPr>
          <w:b/>
        </w:rPr>
      </w:pPr>
      <w:r w:rsidRPr="00D63D91">
        <w:rPr>
          <w:b/>
        </w:rPr>
        <w:lastRenderedPageBreak/>
        <w:t>Data extraction form</w:t>
      </w:r>
    </w:p>
    <w:p w:rsidR="001C56AD" w:rsidRPr="004D1C49" w:rsidRDefault="001C56AD" w:rsidP="001C56AD">
      <w:pPr>
        <w:rPr>
          <w:b/>
        </w:rPr>
      </w:pPr>
    </w:p>
    <w:p w:rsidR="001C56AD" w:rsidRPr="00D1352A" w:rsidRDefault="001C56AD" w:rsidP="001C56AD">
      <w:pPr>
        <w:rPr>
          <w:b/>
          <w:i/>
          <w:sz w:val="22"/>
          <w:szCs w:val="22"/>
          <w:lang w:val="en-US"/>
        </w:rPr>
      </w:pPr>
      <w:r w:rsidRPr="00D1352A">
        <w:rPr>
          <w:sz w:val="22"/>
          <w:szCs w:val="22"/>
        </w:rPr>
        <w:t xml:space="preserve">Title of paper:  </w:t>
      </w:r>
      <w:r w:rsidRPr="00D1352A">
        <w:rPr>
          <w:b/>
          <w:i/>
          <w:szCs w:val="24"/>
          <w:lang w:val="en-US"/>
        </w:rPr>
        <w:t>Process and Impact evaluation of the Greater Christchurch Urban development HIA</w:t>
      </w:r>
    </w:p>
    <w:p w:rsidR="001C56AD" w:rsidRPr="004D1C49" w:rsidRDefault="001C56AD" w:rsidP="001C56AD">
      <w:pPr>
        <w:rPr>
          <w:b/>
          <w:sz w:val="22"/>
          <w:szCs w:val="22"/>
        </w:rPr>
      </w:pPr>
    </w:p>
    <w:tbl>
      <w:tblPr>
        <w:tblStyle w:val="TableGrid"/>
        <w:tblW w:w="0" w:type="auto"/>
        <w:tblLook w:val="04A0"/>
      </w:tblPr>
      <w:tblGrid>
        <w:gridCol w:w="2362"/>
        <w:gridCol w:w="2362"/>
        <w:gridCol w:w="2362"/>
        <w:gridCol w:w="2362"/>
        <w:gridCol w:w="2363"/>
        <w:gridCol w:w="2363"/>
      </w:tblGrid>
      <w:tr w:rsidR="001C56AD" w:rsidRPr="00D63D91" w:rsidTr="00D1352A">
        <w:tc>
          <w:tcPr>
            <w:tcW w:w="2362" w:type="dxa"/>
          </w:tcPr>
          <w:p w:rsidR="001C56AD" w:rsidRPr="00D63D91" w:rsidRDefault="001C56AD" w:rsidP="00D1352A">
            <w:pPr>
              <w:rPr>
                <w:b/>
                <w:sz w:val="22"/>
                <w:szCs w:val="22"/>
              </w:rPr>
            </w:pPr>
            <w:r w:rsidRPr="00D63D91">
              <w:rPr>
                <w:b/>
                <w:sz w:val="22"/>
                <w:szCs w:val="22"/>
              </w:rPr>
              <w:t>Study details</w:t>
            </w:r>
          </w:p>
        </w:tc>
        <w:tc>
          <w:tcPr>
            <w:tcW w:w="2362" w:type="dxa"/>
          </w:tcPr>
          <w:p w:rsidR="001C56AD" w:rsidRPr="00D63D91" w:rsidRDefault="001C56AD" w:rsidP="00D1352A">
            <w:pPr>
              <w:rPr>
                <w:b/>
                <w:sz w:val="22"/>
                <w:szCs w:val="22"/>
              </w:rPr>
            </w:pPr>
            <w:r w:rsidRPr="00D63D91">
              <w:rPr>
                <w:b/>
                <w:sz w:val="22"/>
                <w:szCs w:val="22"/>
              </w:rPr>
              <w:t>Population and setting</w:t>
            </w:r>
          </w:p>
        </w:tc>
        <w:tc>
          <w:tcPr>
            <w:tcW w:w="2362" w:type="dxa"/>
          </w:tcPr>
          <w:p w:rsidR="001C56AD" w:rsidRPr="00D63D91" w:rsidRDefault="001C56AD" w:rsidP="00D1352A">
            <w:pPr>
              <w:rPr>
                <w:b/>
                <w:sz w:val="22"/>
                <w:szCs w:val="22"/>
              </w:rPr>
            </w:pPr>
            <w:r>
              <w:rPr>
                <w:b/>
                <w:sz w:val="22"/>
                <w:szCs w:val="22"/>
              </w:rPr>
              <w:t>Plan</w:t>
            </w:r>
            <w:r w:rsidRPr="00D63D91">
              <w:rPr>
                <w:b/>
                <w:sz w:val="22"/>
                <w:szCs w:val="22"/>
              </w:rPr>
              <w:t xml:space="preserve"> details and method of appraisal</w:t>
            </w:r>
          </w:p>
        </w:tc>
        <w:tc>
          <w:tcPr>
            <w:tcW w:w="2362" w:type="dxa"/>
          </w:tcPr>
          <w:p w:rsidR="001C56AD" w:rsidRPr="00D63D91" w:rsidRDefault="001C56AD" w:rsidP="00D1352A">
            <w:pPr>
              <w:rPr>
                <w:b/>
                <w:sz w:val="22"/>
                <w:szCs w:val="22"/>
              </w:rPr>
            </w:pPr>
            <w:r w:rsidRPr="00D63D91">
              <w:rPr>
                <w:b/>
                <w:sz w:val="22"/>
                <w:szCs w:val="22"/>
              </w:rPr>
              <w:t>Outcomes assessed*</w:t>
            </w:r>
          </w:p>
        </w:tc>
        <w:tc>
          <w:tcPr>
            <w:tcW w:w="2363" w:type="dxa"/>
          </w:tcPr>
          <w:p w:rsidR="001C56AD" w:rsidRPr="00D63D91" w:rsidRDefault="001C56AD" w:rsidP="00D1352A">
            <w:pPr>
              <w:rPr>
                <w:b/>
                <w:sz w:val="22"/>
                <w:szCs w:val="22"/>
              </w:rPr>
            </w:pPr>
            <w:r w:rsidRPr="00D63D91">
              <w:rPr>
                <w:b/>
                <w:sz w:val="22"/>
                <w:szCs w:val="22"/>
              </w:rPr>
              <w:t>Results</w:t>
            </w:r>
          </w:p>
        </w:tc>
        <w:tc>
          <w:tcPr>
            <w:tcW w:w="2363" w:type="dxa"/>
          </w:tcPr>
          <w:p w:rsidR="001C56AD" w:rsidRPr="00D63D91" w:rsidRDefault="001C56AD" w:rsidP="00D1352A">
            <w:pPr>
              <w:rPr>
                <w:b/>
                <w:sz w:val="22"/>
                <w:szCs w:val="22"/>
              </w:rPr>
            </w:pPr>
            <w:r w:rsidRPr="00D63D91">
              <w:rPr>
                <w:b/>
                <w:sz w:val="22"/>
                <w:szCs w:val="22"/>
              </w:rPr>
              <w:t>Notes</w:t>
            </w:r>
          </w:p>
        </w:tc>
      </w:tr>
      <w:tr w:rsidR="001C56AD" w:rsidRPr="00D63D91" w:rsidTr="00D1352A">
        <w:tc>
          <w:tcPr>
            <w:tcW w:w="2362" w:type="dxa"/>
          </w:tcPr>
          <w:p w:rsidR="00EC09F9" w:rsidRDefault="001C56AD" w:rsidP="00D1352A">
            <w:pPr>
              <w:rPr>
                <w:rFonts w:cs="Arial"/>
                <w:b/>
                <w:sz w:val="20"/>
              </w:rPr>
            </w:pPr>
            <w:r w:rsidRPr="00280E6F">
              <w:rPr>
                <w:rFonts w:cs="Arial"/>
                <w:b/>
                <w:sz w:val="20"/>
              </w:rPr>
              <w:t>Authors</w:t>
            </w:r>
          </w:p>
          <w:p w:rsidR="001C56AD" w:rsidRPr="00280E6F" w:rsidRDefault="001C56AD" w:rsidP="00D1352A">
            <w:pPr>
              <w:rPr>
                <w:rFonts w:cs="Arial"/>
                <w:b/>
                <w:sz w:val="20"/>
              </w:rPr>
            </w:pPr>
            <w:r>
              <w:rPr>
                <w:rFonts w:cs="Arial"/>
                <w:b/>
                <w:sz w:val="20"/>
              </w:rPr>
              <w:t xml:space="preserve"> </w:t>
            </w:r>
            <w:r w:rsidRPr="00EC09F9">
              <w:rPr>
                <w:sz w:val="20"/>
                <w:lang w:val="en-US"/>
              </w:rPr>
              <w:t>Mathias, K., Harris-</w:t>
            </w:r>
            <w:proofErr w:type="spellStart"/>
            <w:r w:rsidRPr="00EC09F9">
              <w:rPr>
                <w:sz w:val="20"/>
                <w:lang w:val="en-US"/>
              </w:rPr>
              <w:t>Roxas</w:t>
            </w:r>
            <w:proofErr w:type="spellEnd"/>
            <w:r w:rsidRPr="00EC09F9">
              <w:rPr>
                <w:sz w:val="20"/>
                <w:lang w:val="en-US"/>
              </w:rPr>
              <w:t>, B.</w:t>
            </w:r>
          </w:p>
          <w:p w:rsidR="001C56AD" w:rsidRPr="00D63D91" w:rsidRDefault="001C56AD" w:rsidP="00D1352A">
            <w:pPr>
              <w:rPr>
                <w:rFonts w:cs="Arial"/>
                <w:sz w:val="20"/>
              </w:rPr>
            </w:pPr>
          </w:p>
          <w:p w:rsidR="001C56AD" w:rsidRPr="00D63D91" w:rsidRDefault="001C56AD" w:rsidP="00D1352A">
            <w:pPr>
              <w:rPr>
                <w:rFonts w:cs="Arial"/>
                <w:sz w:val="20"/>
              </w:rPr>
            </w:pPr>
          </w:p>
          <w:p w:rsidR="00EC09F9" w:rsidRDefault="001C56AD" w:rsidP="00D1352A">
            <w:pPr>
              <w:rPr>
                <w:rFonts w:cs="Arial"/>
                <w:b/>
                <w:sz w:val="20"/>
              </w:rPr>
            </w:pPr>
            <w:r w:rsidRPr="00280E6F">
              <w:rPr>
                <w:rFonts w:cs="Arial"/>
                <w:b/>
                <w:sz w:val="20"/>
              </w:rPr>
              <w:t>Year:</w:t>
            </w:r>
            <w:r>
              <w:rPr>
                <w:rFonts w:cs="Arial"/>
                <w:b/>
                <w:sz w:val="20"/>
              </w:rPr>
              <w:t xml:space="preserve"> </w:t>
            </w:r>
          </w:p>
          <w:p w:rsidR="001C56AD" w:rsidRPr="00280E6F" w:rsidRDefault="001C56AD" w:rsidP="00D1352A">
            <w:pPr>
              <w:rPr>
                <w:rFonts w:cs="Arial"/>
                <w:b/>
                <w:sz w:val="20"/>
              </w:rPr>
            </w:pPr>
            <w:r w:rsidRPr="00EC09F9">
              <w:rPr>
                <w:rFonts w:cs="Arial"/>
                <w:sz w:val="20"/>
              </w:rPr>
              <w:t>2009</w:t>
            </w:r>
          </w:p>
          <w:p w:rsidR="001C56AD" w:rsidRPr="00D63D91" w:rsidRDefault="001C56AD" w:rsidP="00D1352A">
            <w:pPr>
              <w:rPr>
                <w:rFonts w:cs="Arial"/>
                <w:sz w:val="20"/>
              </w:rPr>
            </w:pPr>
          </w:p>
          <w:p w:rsidR="001C56AD" w:rsidRPr="00D63D91" w:rsidRDefault="001C56AD" w:rsidP="00D1352A">
            <w:pPr>
              <w:rPr>
                <w:rFonts w:cs="Arial"/>
                <w:sz w:val="20"/>
              </w:rPr>
            </w:pPr>
          </w:p>
          <w:p w:rsidR="00EC09F9" w:rsidRDefault="001C56AD" w:rsidP="00D1352A">
            <w:pPr>
              <w:rPr>
                <w:rFonts w:cs="Arial"/>
                <w:sz w:val="20"/>
              </w:rPr>
            </w:pPr>
            <w:r w:rsidRPr="00280E6F">
              <w:rPr>
                <w:rFonts w:cs="Arial"/>
                <w:b/>
                <w:sz w:val="20"/>
              </w:rPr>
              <w:t>Citation</w:t>
            </w:r>
            <w:r w:rsidRPr="00D63D91">
              <w:rPr>
                <w:rFonts w:cs="Arial"/>
                <w:sz w:val="20"/>
              </w:rPr>
              <w:t>:</w:t>
            </w:r>
            <w:r>
              <w:rPr>
                <w:rFonts w:cs="Arial"/>
                <w:sz w:val="20"/>
              </w:rPr>
              <w:t xml:space="preserve"> </w:t>
            </w:r>
          </w:p>
          <w:p w:rsidR="001C56AD" w:rsidRDefault="001C56AD" w:rsidP="00D1352A">
            <w:pPr>
              <w:rPr>
                <w:lang w:val="en-US"/>
              </w:rPr>
            </w:pPr>
            <w:r w:rsidRPr="00EC09F9">
              <w:rPr>
                <w:sz w:val="20"/>
                <w:lang w:val="en-US"/>
              </w:rPr>
              <w:t>BMC Public Health 9: 97</w:t>
            </w:r>
          </w:p>
          <w:p w:rsidR="001C56AD" w:rsidRPr="00D63D91" w:rsidRDefault="001C56AD" w:rsidP="00D1352A">
            <w:pPr>
              <w:rPr>
                <w:rFonts w:cs="Arial"/>
                <w:sz w:val="20"/>
              </w:rPr>
            </w:pPr>
          </w:p>
          <w:p w:rsidR="001C56AD" w:rsidRDefault="001C56AD" w:rsidP="00D1352A">
            <w:pPr>
              <w:rPr>
                <w:rFonts w:cs="Arial"/>
                <w:b/>
                <w:sz w:val="20"/>
              </w:rPr>
            </w:pPr>
          </w:p>
          <w:p w:rsidR="00EC09F9" w:rsidRDefault="001C56AD" w:rsidP="00D1352A">
            <w:pPr>
              <w:rPr>
                <w:rFonts w:cs="Arial"/>
                <w:sz w:val="20"/>
              </w:rPr>
            </w:pPr>
            <w:r w:rsidRPr="00280E6F">
              <w:rPr>
                <w:rFonts w:cs="Arial"/>
                <w:b/>
                <w:sz w:val="20"/>
              </w:rPr>
              <w:t>Aim of study</w:t>
            </w:r>
            <w:r w:rsidRPr="00D63D91">
              <w:rPr>
                <w:rFonts w:cs="Arial"/>
                <w:sz w:val="20"/>
              </w:rPr>
              <w:t>:</w:t>
            </w:r>
            <w:r>
              <w:rPr>
                <w:rFonts w:cs="Arial"/>
                <w:sz w:val="20"/>
              </w:rPr>
              <w:t xml:space="preserve"> </w:t>
            </w:r>
          </w:p>
          <w:p w:rsidR="001C56AD" w:rsidRPr="00D63D91" w:rsidRDefault="001C56AD" w:rsidP="00D1352A">
            <w:pPr>
              <w:rPr>
                <w:rFonts w:cs="Arial"/>
                <w:sz w:val="20"/>
              </w:rPr>
            </w:pPr>
            <w:r w:rsidRPr="00EC09F9">
              <w:rPr>
                <w:sz w:val="20"/>
              </w:rPr>
              <w:t>Process and impact evaluations of the Greater Christchurch urban development strategy options paper in NZ</w:t>
            </w:r>
          </w:p>
          <w:p w:rsidR="001C56AD" w:rsidRPr="00D63D91" w:rsidRDefault="001C56AD" w:rsidP="00D1352A">
            <w:pPr>
              <w:rPr>
                <w:rFonts w:cs="Arial"/>
                <w:sz w:val="20"/>
              </w:rPr>
            </w:pPr>
          </w:p>
          <w:p w:rsidR="00EC09F9" w:rsidRDefault="001C56AD" w:rsidP="00D1352A">
            <w:pPr>
              <w:tabs>
                <w:tab w:val="right" w:pos="2146"/>
              </w:tabs>
              <w:rPr>
                <w:rFonts w:cs="Arial"/>
                <w:sz w:val="20"/>
              </w:rPr>
            </w:pPr>
            <w:r w:rsidRPr="00280E6F">
              <w:rPr>
                <w:rFonts w:cs="Arial"/>
                <w:b/>
                <w:sz w:val="20"/>
              </w:rPr>
              <w:t>Study design</w:t>
            </w:r>
            <w:r w:rsidRPr="00D63D91">
              <w:rPr>
                <w:rFonts w:cs="Arial"/>
                <w:sz w:val="20"/>
              </w:rPr>
              <w:t>:</w:t>
            </w:r>
          </w:p>
          <w:p w:rsidR="001C56AD" w:rsidRDefault="00EC09F9" w:rsidP="00D1352A">
            <w:pPr>
              <w:tabs>
                <w:tab w:val="right" w:pos="2146"/>
              </w:tabs>
              <w:rPr>
                <w:rFonts w:cs="Arial"/>
                <w:sz w:val="20"/>
              </w:rPr>
            </w:pPr>
            <w:r>
              <w:rPr>
                <w:rFonts w:cs="Arial"/>
                <w:sz w:val="20"/>
              </w:rPr>
              <w:t>Q</w:t>
            </w:r>
            <w:r w:rsidR="001C56AD">
              <w:rPr>
                <w:rFonts w:cs="Arial"/>
                <w:sz w:val="20"/>
              </w:rPr>
              <w:t>ualitative case study methodologies</w:t>
            </w:r>
          </w:p>
          <w:p w:rsidR="001C56AD" w:rsidRDefault="001C56AD" w:rsidP="00D1352A">
            <w:pPr>
              <w:tabs>
                <w:tab w:val="right" w:pos="2146"/>
              </w:tabs>
              <w:rPr>
                <w:rFonts w:cs="Arial"/>
                <w:sz w:val="20"/>
              </w:rPr>
            </w:pPr>
            <w:r>
              <w:rPr>
                <w:rFonts w:cs="Arial"/>
                <w:sz w:val="20"/>
              </w:rPr>
              <w:t>Key informant interviews</w:t>
            </w:r>
          </w:p>
          <w:p w:rsidR="001C56AD" w:rsidRDefault="001C56AD" w:rsidP="00D1352A">
            <w:pPr>
              <w:tabs>
                <w:tab w:val="right" w:pos="2146"/>
              </w:tabs>
              <w:rPr>
                <w:rFonts w:cs="Arial"/>
                <w:sz w:val="20"/>
              </w:rPr>
            </w:pPr>
            <w:r>
              <w:rPr>
                <w:rFonts w:cs="Arial"/>
                <w:sz w:val="20"/>
              </w:rPr>
              <w:t>Focus groups</w:t>
            </w:r>
          </w:p>
          <w:p w:rsidR="001C56AD" w:rsidRPr="00D63D91" w:rsidRDefault="001C56AD" w:rsidP="00D1352A">
            <w:pPr>
              <w:tabs>
                <w:tab w:val="right" w:pos="2146"/>
              </w:tabs>
              <w:rPr>
                <w:rFonts w:cs="Arial"/>
                <w:sz w:val="20"/>
              </w:rPr>
            </w:pPr>
            <w:r>
              <w:rPr>
                <w:rFonts w:cs="Arial"/>
                <w:sz w:val="20"/>
              </w:rPr>
              <w:t>questionnaires</w:t>
            </w:r>
            <w:r>
              <w:rPr>
                <w:rFonts w:cs="Arial"/>
                <w:sz w:val="20"/>
              </w:rPr>
              <w:tab/>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Quality score</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External validity score:</w:t>
            </w:r>
            <w:r>
              <w:rPr>
                <w:rFonts w:cs="Arial"/>
                <w:b/>
                <w:sz w:val="20"/>
              </w:rPr>
              <w:t xml:space="preserve"> +</w:t>
            </w:r>
          </w:p>
          <w:p w:rsidR="001C56AD" w:rsidRPr="00280E6F" w:rsidRDefault="001C56AD" w:rsidP="00D1352A">
            <w:pPr>
              <w:rPr>
                <w:rFonts w:cs="Arial"/>
                <w:b/>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lastRenderedPageBreak/>
              <w:t>Country</w:t>
            </w:r>
            <w:r w:rsidRPr="00D63D91">
              <w:rPr>
                <w:rFonts w:cs="Arial"/>
                <w:sz w:val="20"/>
              </w:rPr>
              <w:t>:</w:t>
            </w:r>
            <w:r>
              <w:rPr>
                <w:rFonts w:cs="Arial"/>
                <w:sz w:val="20"/>
              </w:rPr>
              <w:t xml:space="preserve"> NZ</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Setting</w:t>
            </w:r>
            <w:r>
              <w:rPr>
                <w:rFonts w:cs="Arial"/>
                <w:sz w:val="20"/>
              </w:rPr>
              <w:t xml:space="preserve"> urban Christchurch</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Population</w:t>
            </w:r>
            <w:r w:rsidRPr="00D63D91">
              <w:rPr>
                <w:rFonts w:cs="Arial"/>
                <w:sz w:val="20"/>
              </w:rPr>
              <w:t>:</w:t>
            </w:r>
            <w:r>
              <w:rPr>
                <w:rFonts w:cs="Arial"/>
                <w:sz w:val="20"/>
              </w:rPr>
              <w:t>380000</w:t>
            </w:r>
          </w:p>
          <w:p w:rsidR="001C56AD" w:rsidRDefault="001C56AD" w:rsidP="00D1352A">
            <w:pPr>
              <w:rPr>
                <w:rFonts w:cs="Arial"/>
                <w:sz w:val="20"/>
              </w:rPr>
            </w:pPr>
          </w:p>
          <w:p w:rsidR="001C56AD" w:rsidRDefault="001C56AD" w:rsidP="00D1352A">
            <w:pPr>
              <w:rPr>
                <w:rFonts w:cs="Arial"/>
                <w:sz w:val="20"/>
              </w:rPr>
            </w:pPr>
            <w:r w:rsidRPr="0075452D">
              <w:rPr>
                <w:rFonts w:cs="Arial"/>
                <w:b/>
                <w:sz w:val="20"/>
              </w:rPr>
              <w:t>Equity</w:t>
            </w:r>
            <w:r>
              <w:rPr>
                <w:rFonts w:cs="Arial"/>
                <w:sz w:val="20"/>
              </w:rPr>
              <w:t>: incorporation of</w:t>
            </w:r>
            <w:r w:rsidR="00EC09F9">
              <w:rPr>
                <w:rFonts w:cs="Arial"/>
                <w:sz w:val="20"/>
              </w:rPr>
              <w:t xml:space="preserve"> treaty of Waitangi, rights of M</w:t>
            </w:r>
            <w:r>
              <w:rPr>
                <w:rFonts w:cs="Arial"/>
                <w:sz w:val="20"/>
              </w:rPr>
              <w:t>aori</w:t>
            </w:r>
          </w:p>
          <w:p w:rsidR="001C56AD" w:rsidRDefault="001C56AD" w:rsidP="00D1352A">
            <w:pPr>
              <w:rPr>
                <w:rFonts w:cs="Arial"/>
                <w:sz w:val="20"/>
              </w:rPr>
            </w:pPr>
          </w:p>
          <w:p w:rsidR="001C56AD"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t>P</w:t>
            </w:r>
            <w:r>
              <w:rPr>
                <w:rFonts w:cs="Arial"/>
                <w:b/>
                <w:sz w:val="20"/>
              </w:rPr>
              <w:t xml:space="preserve">lan: </w:t>
            </w:r>
          </w:p>
          <w:p w:rsidR="001C56AD" w:rsidRPr="00EC09F9" w:rsidRDefault="001C56AD" w:rsidP="00D1352A">
            <w:pPr>
              <w:rPr>
                <w:sz w:val="20"/>
                <w:lang w:val="en-US"/>
              </w:rPr>
            </w:pPr>
            <w:r w:rsidRPr="00EC09F9">
              <w:rPr>
                <w:sz w:val="20"/>
                <w:lang w:val="en-US"/>
              </w:rPr>
              <w:t>Greater Christchurch Urban development HIA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Method of appraisal</w:t>
            </w:r>
            <w:r w:rsidRPr="00D63D91">
              <w:rPr>
                <w:rFonts w:cs="Arial"/>
                <w:sz w:val="20"/>
              </w:rPr>
              <w:t>:</w:t>
            </w:r>
          </w:p>
          <w:p w:rsidR="001C56AD" w:rsidRDefault="001C56AD" w:rsidP="00D1352A">
            <w:pPr>
              <w:rPr>
                <w:rFonts w:cs="Arial"/>
                <w:sz w:val="20"/>
              </w:rPr>
            </w:pPr>
          </w:p>
          <w:p w:rsidR="001C56AD" w:rsidRPr="00D63D91" w:rsidRDefault="001C56AD" w:rsidP="00D1352A">
            <w:pPr>
              <w:rPr>
                <w:rFonts w:cs="Arial"/>
                <w:sz w:val="20"/>
              </w:rPr>
            </w:pPr>
            <w:r>
              <w:rPr>
                <w:rFonts w:cs="Arial"/>
                <w:sz w:val="20"/>
              </w:rPr>
              <w:t>HIA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Pr>
                <w:sz w:val="18"/>
                <w:szCs w:val="18"/>
              </w:rPr>
              <w:t>incorporated in plan</w:t>
            </w:r>
            <w:r>
              <w:rPr>
                <w:rFonts w:cs="Arial"/>
                <w:sz w:val="18"/>
                <w:szCs w:val="18"/>
              </w:rPr>
              <w:t>:</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C56AD" w:rsidRDefault="001C56AD" w:rsidP="00D1352A">
            <w:pPr>
              <w:rPr>
                <w:rFonts w:cs="Arial"/>
                <w:sz w:val="18"/>
                <w:szCs w:val="18"/>
              </w:rPr>
            </w:pPr>
            <w:r>
              <w:rPr>
                <w:rFonts w:cs="Arial"/>
                <w:sz w:val="18"/>
                <w:szCs w:val="18"/>
              </w:rPr>
              <w:t xml:space="preserve">(iv) </w:t>
            </w:r>
            <w:r w:rsidRPr="00E422CB">
              <w:rPr>
                <w:rFonts w:cs="Arial"/>
                <w:sz w:val="18"/>
                <w:szCs w:val="18"/>
              </w:rPr>
              <w:t>P</w:t>
            </w:r>
            <w:r w:rsidRPr="00E422CB">
              <w:rPr>
                <w:sz w:val="18"/>
                <w:szCs w:val="18"/>
              </w:rPr>
              <w:t>ost-development</w:t>
            </w:r>
            <w:r w:rsidRPr="000F35F3">
              <w:rPr>
                <w:sz w:val="18"/>
                <w:szCs w:val="18"/>
              </w:rPr>
              <w:t xml:space="preserve"> evaluation</w:t>
            </w:r>
            <w:r>
              <w:rPr>
                <w:rFonts w:cs="Arial"/>
                <w:sz w:val="18"/>
                <w:szCs w:val="18"/>
              </w:rPr>
              <w:t>: unclear</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b) Specific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unclear</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(iv) Unintentional injury: Y</w:t>
            </w:r>
          </w:p>
          <w:p w:rsidR="001C56AD" w:rsidRDefault="001C56AD" w:rsidP="00D1352A">
            <w:pPr>
              <w:rPr>
                <w:rFonts w:cs="Arial"/>
                <w:sz w:val="18"/>
                <w:szCs w:val="18"/>
              </w:rPr>
            </w:pPr>
            <w:r>
              <w:rPr>
                <w:rFonts w:cs="Arial"/>
                <w:sz w:val="18"/>
                <w:szCs w:val="18"/>
              </w:rPr>
              <w:t>(v) Other health: Y</w:t>
            </w:r>
          </w:p>
          <w:p w:rsidR="00EC09F9" w:rsidRDefault="001C56AD" w:rsidP="00D1352A">
            <w:pPr>
              <w:rPr>
                <w:rFonts w:cs="Arial"/>
                <w:sz w:val="18"/>
                <w:szCs w:val="18"/>
              </w:rPr>
            </w:pPr>
            <w:r>
              <w:rPr>
                <w:rFonts w:cs="Arial"/>
                <w:sz w:val="18"/>
                <w:szCs w:val="18"/>
              </w:rPr>
              <w:t xml:space="preserve">Specify: </w:t>
            </w:r>
          </w:p>
          <w:p w:rsidR="001C56AD" w:rsidRDefault="00EC09F9" w:rsidP="00D1352A">
            <w:pPr>
              <w:rPr>
                <w:rFonts w:cs="Arial"/>
                <w:sz w:val="20"/>
              </w:rPr>
            </w:pPr>
            <w:r>
              <w:rPr>
                <w:rFonts w:cs="Arial"/>
                <w:sz w:val="18"/>
                <w:szCs w:val="18"/>
              </w:rPr>
              <w:t>S</w:t>
            </w:r>
            <w:r w:rsidR="001C56AD">
              <w:rPr>
                <w:rFonts w:cs="Arial"/>
                <w:sz w:val="18"/>
                <w:szCs w:val="18"/>
              </w:rPr>
              <w:t xml:space="preserve">ocial connectedness, housing, transport, engagement with </w:t>
            </w:r>
            <w:r>
              <w:rPr>
                <w:rFonts w:cs="Arial"/>
                <w:sz w:val="18"/>
                <w:szCs w:val="18"/>
              </w:rPr>
              <w:t>M</w:t>
            </w:r>
            <w:r w:rsidR="001C56AD">
              <w:rPr>
                <w:rFonts w:cs="Arial"/>
                <w:sz w:val="18"/>
                <w:szCs w:val="18"/>
              </w:rPr>
              <w:t>aori</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Y</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Specify:</w:t>
            </w:r>
          </w:p>
          <w:p w:rsidR="001C56AD" w:rsidRPr="00D63D91" w:rsidRDefault="001C56AD" w:rsidP="00D1352A">
            <w:pPr>
              <w:rPr>
                <w:rFonts w:cs="Arial"/>
                <w:sz w:val="20"/>
              </w:rPr>
            </w:pPr>
          </w:p>
        </w:tc>
        <w:tc>
          <w:tcPr>
            <w:tcW w:w="2363" w:type="dxa"/>
          </w:tcPr>
          <w:p w:rsidR="001C56AD" w:rsidRDefault="001C56AD" w:rsidP="00D1352A">
            <w:pPr>
              <w:rPr>
                <w:rFonts w:cs="Arial"/>
                <w:b/>
                <w:sz w:val="20"/>
              </w:rPr>
            </w:pPr>
          </w:p>
          <w:p w:rsidR="001C56AD" w:rsidRDefault="001C56AD" w:rsidP="00D1352A">
            <w:pPr>
              <w:rPr>
                <w:rFonts w:cs="Arial"/>
                <w:sz w:val="20"/>
              </w:rPr>
            </w:pPr>
            <w:r>
              <w:rPr>
                <w:rFonts w:cs="Arial"/>
                <w:sz w:val="20"/>
              </w:rPr>
              <w:t>Process evaluation:</w:t>
            </w:r>
          </w:p>
          <w:p w:rsidR="001C56AD" w:rsidRDefault="001C56AD" w:rsidP="00D1352A">
            <w:pPr>
              <w:rPr>
                <w:rFonts w:cs="Arial"/>
                <w:sz w:val="20"/>
              </w:rPr>
            </w:pPr>
            <w:r>
              <w:rPr>
                <w:rFonts w:cs="Arial"/>
                <w:sz w:val="20"/>
              </w:rPr>
              <w:t xml:space="preserve">Good integration of </w:t>
            </w:r>
            <w:proofErr w:type="spellStart"/>
            <w:r>
              <w:rPr>
                <w:rFonts w:cs="Arial"/>
                <w:sz w:val="20"/>
              </w:rPr>
              <w:t>maori</w:t>
            </w:r>
            <w:proofErr w:type="spellEnd"/>
          </w:p>
          <w:p w:rsidR="001C56AD" w:rsidRDefault="001C56AD" w:rsidP="00D1352A">
            <w:pPr>
              <w:rPr>
                <w:rFonts w:cs="Arial"/>
                <w:sz w:val="20"/>
              </w:rPr>
            </w:pPr>
          </w:p>
          <w:p w:rsidR="001C56AD" w:rsidRDefault="001C56AD" w:rsidP="00D1352A">
            <w:pPr>
              <w:rPr>
                <w:rFonts w:cs="Arial"/>
                <w:sz w:val="20"/>
              </w:rPr>
            </w:pPr>
            <w:r>
              <w:rPr>
                <w:rFonts w:cs="Arial"/>
                <w:sz w:val="20"/>
              </w:rPr>
              <w:t>Impact evaluation:</w:t>
            </w:r>
          </w:p>
          <w:p w:rsidR="001C56AD" w:rsidRDefault="001C56AD" w:rsidP="00D1352A">
            <w:pPr>
              <w:rPr>
                <w:rFonts w:cs="Arial"/>
                <w:sz w:val="20"/>
              </w:rPr>
            </w:pPr>
            <w:r>
              <w:rPr>
                <w:rFonts w:cs="Arial"/>
                <w:sz w:val="20"/>
              </w:rPr>
              <w:t>Final UDS  incorporated many policy components recommended in HIA (although not all to b attributed solely to HIA)</w:t>
            </w:r>
          </w:p>
          <w:p w:rsidR="001C56AD" w:rsidRDefault="001C56AD" w:rsidP="00D1352A">
            <w:pPr>
              <w:rPr>
                <w:rFonts w:cs="Arial"/>
                <w:sz w:val="20"/>
              </w:rPr>
            </w:pPr>
            <w:r>
              <w:rPr>
                <w:rFonts w:cs="Arial"/>
                <w:sz w:val="20"/>
              </w:rPr>
              <w:t>Incorporation of HIA recommendation informal though</w:t>
            </w:r>
          </w:p>
          <w:p w:rsidR="001C56AD" w:rsidRDefault="001C56AD" w:rsidP="00D1352A">
            <w:pPr>
              <w:rPr>
                <w:rFonts w:cs="Arial"/>
                <w:sz w:val="20"/>
              </w:rPr>
            </w:pPr>
          </w:p>
          <w:p w:rsidR="001C56AD" w:rsidRDefault="001C56AD" w:rsidP="00D1352A">
            <w:pPr>
              <w:rPr>
                <w:rFonts w:cs="Arial"/>
                <w:sz w:val="20"/>
              </w:rPr>
            </w:pPr>
            <w:r>
              <w:rPr>
                <w:rFonts w:cs="Arial"/>
                <w:sz w:val="20"/>
              </w:rPr>
              <w:t xml:space="preserve">Influence on policy approach did not however ensure that HIA recommendations were translated into actions. </w:t>
            </w:r>
          </w:p>
          <w:p w:rsidR="001C56AD" w:rsidRDefault="001C56AD" w:rsidP="00D1352A">
            <w:pPr>
              <w:rPr>
                <w:rFonts w:cs="Arial"/>
                <w:sz w:val="20"/>
              </w:rPr>
            </w:pPr>
          </w:p>
          <w:p w:rsidR="001C56AD" w:rsidRPr="009444FC" w:rsidRDefault="001C56AD" w:rsidP="00D1352A">
            <w:pPr>
              <w:rPr>
                <w:rFonts w:cs="Arial"/>
                <w:b/>
                <w:sz w:val="20"/>
              </w:rPr>
            </w:pPr>
            <w:r w:rsidRPr="009444FC">
              <w:rPr>
                <w:rFonts w:cs="Arial"/>
                <w:b/>
                <w:sz w:val="20"/>
              </w:rPr>
              <w:t>Positive impact on:</w:t>
            </w:r>
          </w:p>
          <w:p w:rsidR="001C56AD" w:rsidRPr="009444FC" w:rsidRDefault="001C56AD" w:rsidP="00D1352A">
            <w:pPr>
              <w:rPr>
                <w:rFonts w:cs="Arial"/>
                <w:b/>
                <w:sz w:val="20"/>
              </w:rPr>
            </w:pPr>
            <w:r w:rsidRPr="009444FC">
              <w:rPr>
                <w:rFonts w:cs="Arial"/>
                <w:b/>
                <w:sz w:val="20"/>
              </w:rPr>
              <w:t>Strengthening cross-</w:t>
            </w:r>
            <w:proofErr w:type="spellStart"/>
            <w:r w:rsidRPr="009444FC">
              <w:rPr>
                <w:rFonts w:cs="Arial"/>
                <w:b/>
                <w:sz w:val="20"/>
              </w:rPr>
              <w:t>sectoral</w:t>
            </w:r>
            <w:proofErr w:type="spellEnd"/>
            <w:r w:rsidRPr="009444FC">
              <w:rPr>
                <w:rFonts w:cs="Arial"/>
                <w:b/>
                <w:sz w:val="20"/>
              </w:rPr>
              <w:t xml:space="preserve"> partnerships</w:t>
            </w:r>
          </w:p>
          <w:p w:rsidR="001C56AD" w:rsidRPr="009444FC" w:rsidRDefault="001C56AD" w:rsidP="00D1352A">
            <w:pPr>
              <w:rPr>
                <w:rFonts w:cs="Arial"/>
                <w:b/>
                <w:sz w:val="20"/>
              </w:rPr>
            </w:pPr>
            <w:r w:rsidRPr="009444FC">
              <w:rPr>
                <w:rFonts w:cs="Arial"/>
                <w:b/>
                <w:sz w:val="20"/>
              </w:rPr>
              <w:t>Increase role of health in local government agenda</w:t>
            </w:r>
          </w:p>
          <w:p w:rsidR="001C56AD" w:rsidRPr="009444FC" w:rsidRDefault="001C56AD" w:rsidP="00D1352A">
            <w:pPr>
              <w:rPr>
                <w:rFonts w:cs="Arial"/>
                <w:b/>
                <w:sz w:val="20"/>
              </w:rPr>
            </w:pPr>
            <w:r w:rsidRPr="009444FC">
              <w:rPr>
                <w:rFonts w:cs="Arial"/>
                <w:b/>
                <w:sz w:val="20"/>
              </w:rPr>
              <w:t xml:space="preserve">Majority of HIA recommendation adopted  by the policy </w:t>
            </w:r>
            <w:r w:rsidRPr="009444FC">
              <w:rPr>
                <w:rFonts w:cs="Arial"/>
                <w:b/>
                <w:sz w:val="20"/>
              </w:rPr>
              <w:lastRenderedPageBreak/>
              <w:t>body</w:t>
            </w:r>
          </w:p>
          <w:p w:rsidR="001C56AD" w:rsidRPr="009444FC" w:rsidRDefault="001C56AD" w:rsidP="00D1352A">
            <w:pPr>
              <w:rPr>
                <w:rFonts w:cs="Arial"/>
                <w:b/>
                <w:sz w:val="20"/>
              </w:rPr>
            </w:pPr>
            <w:r w:rsidRPr="009444FC">
              <w:rPr>
                <w:rFonts w:cs="Arial"/>
                <w:b/>
                <w:sz w:val="20"/>
              </w:rPr>
              <w:t>Amendment to policy implementation</w:t>
            </w:r>
          </w:p>
          <w:p w:rsidR="001C56AD" w:rsidRPr="009444FC" w:rsidRDefault="001C56AD" w:rsidP="00D1352A">
            <w:pPr>
              <w:rPr>
                <w:rFonts w:cs="Arial"/>
                <w:b/>
                <w:sz w:val="20"/>
              </w:rPr>
            </w:pPr>
            <w:r w:rsidRPr="009444FC">
              <w:rPr>
                <w:rFonts w:cs="Arial"/>
                <w:b/>
                <w:sz w:val="20"/>
              </w:rPr>
              <w:t xml:space="preserve">Improved engagement with </w:t>
            </w:r>
            <w:proofErr w:type="spellStart"/>
            <w:r w:rsidRPr="009444FC">
              <w:rPr>
                <w:rFonts w:cs="Arial"/>
                <w:b/>
                <w:sz w:val="20"/>
              </w:rPr>
              <w:t>maori</w:t>
            </w:r>
            <w:proofErr w:type="spellEnd"/>
          </w:p>
          <w:p w:rsidR="001C56AD" w:rsidRPr="009444FC" w:rsidRDefault="001C56AD" w:rsidP="00D1352A">
            <w:pPr>
              <w:rPr>
                <w:rFonts w:cs="Arial"/>
                <w:b/>
                <w:sz w:val="20"/>
              </w:rPr>
            </w:pPr>
          </w:p>
          <w:p w:rsidR="001C56AD" w:rsidRPr="009444FC" w:rsidRDefault="001C56AD" w:rsidP="00D1352A">
            <w:pPr>
              <w:rPr>
                <w:rFonts w:cs="Arial"/>
                <w:b/>
                <w:sz w:val="20"/>
              </w:rPr>
            </w:pPr>
            <w:r w:rsidRPr="009444FC">
              <w:rPr>
                <w:rFonts w:cs="Arial"/>
                <w:b/>
                <w:sz w:val="20"/>
              </w:rPr>
              <w:t>Limits:</w:t>
            </w:r>
          </w:p>
          <w:p w:rsidR="001C56AD" w:rsidRPr="009444FC" w:rsidRDefault="001C56AD" w:rsidP="00D1352A">
            <w:pPr>
              <w:rPr>
                <w:rFonts w:cs="Arial"/>
                <w:b/>
                <w:sz w:val="20"/>
              </w:rPr>
            </w:pPr>
            <w:r w:rsidRPr="009444FC">
              <w:rPr>
                <w:rFonts w:cs="Arial"/>
                <w:b/>
                <w:sz w:val="20"/>
              </w:rPr>
              <w:t>Health determinants approach yet to be endorsed by other actors</w:t>
            </w:r>
          </w:p>
          <w:p w:rsidR="001C56AD" w:rsidRPr="00D63D91" w:rsidRDefault="001C56AD" w:rsidP="00D1352A">
            <w:pPr>
              <w:rPr>
                <w:rFonts w:cs="Arial"/>
                <w:sz w:val="20"/>
              </w:rPr>
            </w:pPr>
          </w:p>
        </w:tc>
        <w:tc>
          <w:tcPr>
            <w:tcW w:w="2363"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Limitations identified by review team</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Evidence gaps  &amp;/or recommendations for future research</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Source of funding</w:t>
            </w:r>
            <w:r w:rsidRPr="00D63D91">
              <w:rPr>
                <w:rFonts w:cs="Arial"/>
                <w:sz w:val="20"/>
              </w:rPr>
              <w:t>:</w:t>
            </w:r>
          </w:p>
          <w:p w:rsidR="001C56AD" w:rsidRDefault="001C56AD" w:rsidP="00D1352A">
            <w:pPr>
              <w:rPr>
                <w:rFonts w:cs="Arial"/>
                <w:sz w:val="20"/>
              </w:rPr>
            </w:pPr>
            <w:r>
              <w:rPr>
                <w:rFonts w:cs="Arial"/>
                <w:sz w:val="20"/>
              </w:rPr>
              <w:t>Process evaluation funded by community and public health</w:t>
            </w:r>
          </w:p>
          <w:p w:rsidR="001C56AD" w:rsidRPr="00D63D91" w:rsidRDefault="001C56AD" w:rsidP="00D1352A">
            <w:pPr>
              <w:rPr>
                <w:rFonts w:cs="Arial"/>
                <w:sz w:val="20"/>
              </w:rPr>
            </w:pPr>
            <w:r>
              <w:rPr>
                <w:rFonts w:cs="Arial"/>
                <w:sz w:val="20"/>
              </w:rPr>
              <w:t>Ministry of health funded the impact evaluation</w:t>
            </w:r>
          </w:p>
          <w:p w:rsidR="001C56AD" w:rsidRPr="00D63D91" w:rsidRDefault="001C56AD" w:rsidP="00D1352A">
            <w:pPr>
              <w:rPr>
                <w:rFonts w:cs="Arial"/>
                <w:sz w:val="20"/>
              </w:rPr>
            </w:pPr>
          </w:p>
          <w:p w:rsidR="001C56AD" w:rsidRPr="00D63D91" w:rsidRDefault="001C56AD" w:rsidP="00D1352A">
            <w:pPr>
              <w:rPr>
                <w:rFonts w:cs="Arial"/>
                <w:sz w:val="20"/>
              </w:rPr>
            </w:pPr>
          </w:p>
        </w:tc>
      </w:tr>
    </w:tbl>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BB2A52" w:rsidRDefault="00BB2A52" w:rsidP="00511894">
      <w:pPr>
        <w:spacing w:after="200" w:line="276" w:lineRule="auto"/>
        <w:rPr>
          <w:rFonts w:cs="Arial"/>
          <w:szCs w:val="24"/>
        </w:rPr>
      </w:pPr>
    </w:p>
    <w:p w:rsidR="00BB2A52" w:rsidRDefault="00BB2A52" w:rsidP="00511894">
      <w:pPr>
        <w:spacing w:after="200" w:line="276" w:lineRule="auto"/>
        <w:rPr>
          <w:rFonts w:cs="Arial"/>
          <w:szCs w:val="24"/>
        </w:rPr>
      </w:pPr>
    </w:p>
    <w:p w:rsidR="00450B74" w:rsidRDefault="00450B74" w:rsidP="00511894">
      <w:pPr>
        <w:spacing w:after="200" w:line="276" w:lineRule="auto"/>
        <w:rPr>
          <w:rFonts w:cs="Arial"/>
          <w:szCs w:val="24"/>
        </w:rPr>
      </w:pPr>
    </w:p>
    <w:p w:rsidR="001C56AD" w:rsidRPr="00D63D91" w:rsidRDefault="001C56AD" w:rsidP="001C56AD">
      <w:pPr>
        <w:rPr>
          <w:b/>
        </w:rPr>
      </w:pPr>
      <w:r w:rsidRPr="00D63D91">
        <w:rPr>
          <w:b/>
        </w:rPr>
        <w:lastRenderedPageBreak/>
        <w:t>Data extraction form</w:t>
      </w:r>
    </w:p>
    <w:p w:rsidR="001C56AD" w:rsidRDefault="001C56AD" w:rsidP="001C56AD"/>
    <w:p w:rsidR="001C56AD" w:rsidRDefault="001C56AD" w:rsidP="001C56AD">
      <w:pPr>
        <w:autoSpaceDE w:val="0"/>
        <w:autoSpaceDN w:val="0"/>
        <w:adjustRightInd w:val="0"/>
        <w:ind w:left="1418" w:hanging="1418"/>
        <w:rPr>
          <w:rFonts w:eastAsia="Times New Roman" w:cs="Arial"/>
          <w:sz w:val="22"/>
          <w:szCs w:val="22"/>
          <w:lang w:eastAsia="en-GB"/>
        </w:rPr>
      </w:pPr>
      <w:r w:rsidRPr="00E4759E">
        <w:rPr>
          <w:sz w:val="22"/>
          <w:szCs w:val="22"/>
        </w:rPr>
        <w:t>Title of paper</w:t>
      </w:r>
      <w:r>
        <w:rPr>
          <w:sz w:val="22"/>
          <w:szCs w:val="22"/>
        </w:rPr>
        <w:t>:</w:t>
      </w:r>
      <w:r w:rsidRPr="00303273">
        <w:rPr>
          <w:rFonts w:cs="Arial"/>
          <w:sz w:val="22"/>
          <w:szCs w:val="22"/>
        </w:rPr>
        <w:t xml:space="preserve"> </w:t>
      </w:r>
      <w:r w:rsidRPr="00D1352A">
        <w:rPr>
          <w:rFonts w:eastAsia="Times New Roman" w:cs="Arial"/>
          <w:b/>
          <w:i/>
          <w:szCs w:val="24"/>
          <w:lang w:eastAsia="en-GB"/>
        </w:rPr>
        <w:t>Health impact assessment as an agent of policy change: improving the health impacts of the mayor of London’s draft transport strategy.</w:t>
      </w:r>
      <w:r w:rsidRPr="00303273">
        <w:rPr>
          <w:rFonts w:eastAsia="Times New Roman" w:cs="Arial"/>
          <w:sz w:val="22"/>
          <w:szCs w:val="22"/>
          <w:lang w:eastAsia="en-GB"/>
        </w:rPr>
        <w:t xml:space="preserve"> </w:t>
      </w:r>
    </w:p>
    <w:p w:rsidR="001C56AD" w:rsidRPr="00E4759E" w:rsidRDefault="001C56AD" w:rsidP="001C56AD">
      <w:pPr>
        <w:rPr>
          <w:sz w:val="22"/>
          <w:szCs w:val="22"/>
        </w:rPr>
      </w:pPr>
    </w:p>
    <w:tbl>
      <w:tblPr>
        <w:tblStyle w:val="TableGrid"/>
        <w:tblW w:w="0" w:type="auto"/>
        <w:tblLook w:val="04A0"/>
      </w:tblPr>
      <w:tblGrid>
        <w:gridCol w:w="2362"/>
        <w:gridCol w:w="2362"/>
        <w:gridCol w:w="2362"/>
        <w:gridCol w:w="2362"/>
        <w:gridCol w:w="2363"/>
        <w:gridCol w:w="2363"/>
      </w:tblGrid>
      <w:tr w:rsidR="001C56AD" w:rsidRPr="00D63D91" w:rsidTr="00D1352A">
        <w:tc>
          <w:tcPr>
            <w:tcW w:w="2362" w:type="dxa"/>
          </w:tcPr>
          <w:p w:rsidR="001C56AD" w:rsidRPr="00D63D91" w:rsidRDefault="001C56AD" w:rsidP="00D1352A">
            <w:pPr>
              <w:rPr>
                <w:b/>
                <w:sz w:val="22"/>
                <w:szCs w:val="22"/>
              </w:rPr>
            </w:pPr>
            <w:r w:rsidRPr="00D63D91">
              <w:rPr>
                <w:b/>
                <w:sz w:val="22"/>
                <w:szCs w:val="22"/>
              </w:rPr>
              <w:t>Study details</w:t>
            </w:r>
          </w:p>
        </w:tc>
        <w:tc>
          <w:tcPr>
            <w:tcW w:w="2362" w:type="dxa"/>
          </w:tcPr>
          <w:p w:rsidR="001C56AD" w:rsidRPr="00D63D91" w:rsidRDefault="001C56AD" w:rsidP="00D1352A">
            <w:pPr>
              <w:rPr>
                <w:b/>
                <w:sz w:val="22"/>
                <w:szCs w:val="22"/>
              </w:rPr>
            </w:pPr>
            <w:r w:rsidRPr="00D63D91">
              <w:rPr>
                <w:b/>
                <w:sz w:val="22"/>
                <w:szCs w:val="22"/>
              </w:rPr>
              <w:t>Population and setting</w:t>
            </w:r>
          </w:p>
        </w:tc>
        <w:tc>
          <w:tcPr>
            <w:tcW w:w="2362" w:type="dxa"/>
          </w:tcPr>
          <w:p w:rsidR="001C56AD" w:rsidRPr="00D63D91" w:rsidRDefault="001C56AD" w:rsidP="00D1352A">
            <w:pPr>
              <w:rPr>
                <w:b/>
                <w:sz w:val="22"/>
                <w:szCs w:val="22"/>
              </w:rPr>
            </w:pPr>
            <w:r>
              <w:rPr>
                <w:b/>
                <w:sz w:val="22"/>
                <w:szCs w:val="22"/>
              </w:rPr>
              <w:t>Plan</w:t>
            </w:r>
            <w:r w:rsidRPr="00D63D91">
              <w:rPr>
                <w:b/>
                <w:sz w:val="22"/>
                <w:szCs w:val="22"/>
              </w:rPr>
              <w:t xml:space="preserve"> details and method of appraisal</w:t>
            </w:r>
          </w:p>
        </w:tc>
        <w:tc>
          <w:tcPr>
            <w:tcW w:w="2362" w:type="dxa"/>
          </w:tcPr>
          <w:p w:rsidR="001C56AD" w:rsidRPr="00D63D91" w:rsidRDefault="001C56AD" w:rsidP="00D1352A">
            <w:pPr>
              <w:rPr>
                <w:b/>
                <w:sz w:val="22"/>
                <w:szCs w:val="22"/>
              </w:rPr>
            </w:pPr>
            <w:r w:rsidRPr="00D63D91">
              <w:rPr>
                <w:b/>
                <w:sz w:val="22"/>
                <w:szCs w:val="22"/>
              </w:rPr>
              <w:t>Outcomes assessed*</w:t>
            </w:r>
          </w:p>
        </w:tc>
        <w:tc>
          <w:tcPr>
            <w:tcW w:w="2363" w:type="dxa"/>
          </w:tcPr>
          <w:p w:rsidR="001C56AD" w:rsidRPr="00D63D91" w:rsidRDefault="001C56AD" w:rsidP="00D1352A">
            <w:pPr>
              <w:rPr>
                <w:b/>
                <w:sz w:val="22"/>
                <w:szCs w:val="22"/>
              </w:rPr>
            </w:pPr>
            <w:r w:rsidRPr="00D63D91">
              <w:rPr>
                <w:b/>
                <w:sz w:val="22"/>
                <w:szCs w:val="22"/>
              </w:rPr>
              <w:t>Results</w:t>
            </w:r>
          </w:p>
        </w:tc>
        <w:tc>
          <w:tcPr>
            <w:tcW w:w="2363" w:type="dxa"/>
          </w:tcPr>
          <w:p w:rsidR="001C56AD" w:rsidRPr="00D63D91" w:rsidRDefault="001C56AD" w:rsidP="00D1352A">
            <w:pPr>
              <w:rPr>
                <w:b/>
                <w:sz w:val="22"/>
                <w:szCs w:val="22"/>
              </w:rPr>
            </w:pPr>
            <w:r w:rsidRPr="00D63D91">
              <w:rPr>
                <w:b/>
                <w:sz w:val="22"/>
                <w:szCs w:val="22"/>
              </w:rPr>
              <w:t>Notes</w:t>
            </w:r>
          </w:p>
        </w:tc>
      </w:tr>
      <w:tr w:rsidR="001C56AD" w:rsidRPr="00D63D91" w:rsidTr="00D1352A">
        <w:tc>
          <w:tcPr>
            <w:tcW w:w="2362" w:type="dxa"/>
          </w:tcPr>
          <w:p w:rsidR="001C56AD" w:rsidRPr="00280E6F" w:rsidRDefault="001C56AD" w:rsidP="00D1352A">
            <w:pPr>
              <w:rPr>
                <w:rFonts w:cs="Arial"/>
                <w:b/>
                <w:sz w:val="20"/>
              </w:rPr>
            </w:pPr>
            <w:r w:rsidRPr="00280E6F">
              <w:rPr>
                <w:rFonts w:cs="Arial"/>
                <w:b/>
                <w:sz w:val="20"/>
              </w:rPr>
              <w:t>Authors</w:t>
            </w:r>
          </w:p>
          <w:p w:rsidR="001C56AD" w:rsidRPr="00CF3334" w:rsidRDefault="001C56AD" w:rsidP="00D1352A">
            <w:pPr>
              <w:rPr>
                <w:rFonts w:cs="Arial"/>
                <w:sz w:val="20"/>
              </w:rPr>
            </w:pPr>
            <w:proofErr w:type="spellStart"/>
            <w:r w:rsidRPr="00CF3334">
              <w:rPr>
                <w:rFonts w:cs="Arial"/>
                <w:sz w:val="20"/>
              </w:rPr>
              <w:t>Mindell</w:t>
            </w:r>
            <w:proofErr w:type="spellEnd"/>
            <w:r w:rsidRPr="00CF3334">
              <w:rPr>
                <w:rFonts w:cs="Arial"/>
                <w:sz w:val="20"/>
              </w:rPr>
              <w:t xml:space="preserve">, J., Sheridan, L., </w:t>
            </w:r>
            <w:proofErr w:type="spellStart"/>
            <w:r w:rsidRPr="00CF3334">
              <w:rPr>
                <w:rFonts w:cs="Arial"/>
                <w:sz w:val="20"/>
              </w:rPr>
              <w:t>Joffe</w:t>
            </w:r>
            <w:proofErr w:type="spellEnd"/>
            <w:r w:rsidRPr="00CF3334">
              <w:rPr>
                <w:rFonts w:cs="Arial"/>
                <w:sz w:val="20"/>
              </w:rPr>
              <w:t>, M., Samson-Barry, H., Atkinson, S</w:t>
            </w: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Year:</w:t>
            </w:r>
          </w:p>
          <w:p w:rsidR="001C56AD" w:rsidRPr="00D63D91" w:rsidRDefault="001C56AD" w:rsidP="00D1352A">
            <w:pPr>
              <w:rPr>
                <w:rFonts w:cs="Arial"/>
                <w:sz w:val="20"/>
              </w:rPr>
            </w:pPr>
            <w:r>
              <w:rPr>
                <w:rFonts w:cs="Arial"/>
                <w:sz w:val="20"/>
              </w:rPr>
              <w:t>2004</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Citation</w:t>
            </w:r>
            <w:r w:rsidRPr="00D63D91">
              <w:rPr>
                <w:rFonts w:cs="Arial"/>
                <w:sz w:val="20"/>
              </w:rPr>
              <w:t>:</w:t>
            </w:r>
          </w:p>
          <w:p w:rsidR="001C56AD" w:rsidRPr="00CF3334" w:rsidRDefault="001C56AD" w:rsidP="00D1352A">
            <w:pPr>
              <w:autoSpaceDE w:val="0"/>
              <w:autoSpaceDN w:val="0"/>
              <w:adjustRightInd w:val="0"/>
              <w:rPr>
                <w:rFonts w:eastAsia="Times New Roman" w:cs="Arial"/>
                <w:sz w:val="20"/>
                <w:lang w:eastAsia="en-GB"/>
              </w:rPr>
            </w:pPr>
            <w:r w:rsidRPr="00CF3334">
              <w:rPr>
                <w:rFonts w:eastAsia="Times New Roman" w:cs="Arial"/>
                <w:sz w:val="20"/>
                <w:lang w:eastAsia="en-GB"/>
              </w:rPr>
              <w:t>Journal of Epidemiol</w:t>
            </w:r>
            <w:r>
              <w:rPr>
                <w:rFonts w:eastAsia="Times New Roman" w:cs="Arial"/>
                <w:sz w:val="20"/>
                <w:lang w:eastAsia="en-GB"/>
              </w:rPr>
              <w:t>ogy &amp;</w:t>
            </w:r>
            <w:r w:rsidRPr="00CF3334">
              <w:rPr>
                <w:rFonts w:eastAsia="Times New Roman" w:cs="Arial"/>
                <w:sz w:val="20"/>
                <w:lang w:eastAsia="en-GB"/>
              </w:rPr>
              <w:t xml:space="preserve"> Community Health 2004;58</w:t>
            </w:r>
            <w:r>
              <w:rPr>
                <w:rFonts w:eastAsia="Times New Roman" w:cs="Arial"/>
                <w:sz w:val="20"/>
                <w:lang w:eastAsia="en-GB"/>
              </w:rPr>
              <w:t>:169–174</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Aim of study</w:t>
            </w:r>
            <w:r w:rsidRPr="00D63D91">
              <w:rPr>
                <w:rFonts w:cs="Arial"/>
                <w:sz w:val="20"/>
              </w:rPr>
              <w:t>:</w:t>
            </w:r>
          </w:p>
          <w:p w:rsidR="001C56AD" w:rsidRPr="00CF3334" w:rsidRDefault="001C56AD" w:rsidP="00D1352A">
            <w:pPr>
              <w:rPr>
                <w:sz w:val="20"/>
              </w:rPr>
            </w:pPr>
            <w:r w:rsidRPr="00CF3334">
              <w:rPr>
                <w:sz w:val="20"/>
              </w:rPr>
              <w:t>To review the effectiveness of the HIA on a draft transport strategy.</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Study design</w:t>
            </w:r>
            <w:r w:rsidRPr="00D63D91">
              <w:rPr>
                <w:rFonts w:cs="Arial"/>
                <w:sz w:val="20"/>
              </w:rPr>
              <w:t>:</w:t>
            </w:r>
          </w:p>
          <w:p w:rsidR="001C56AD" w:rsidRPr="00D63D91" w:rsidRDefault="001C56AD" w:rsidP="00D1352A">
            <w:pPr>
              <w:rPr>
                <w:rFonts w:cs="Arial"/>
                <w:sz w:val="20"/>
              </w:rPr>
            </w:pPr>
            <w:r>
              <w:rPr>
                <w:rFonts w:cs="Arial"/>
                <w:sz w:val="20"/>
              </w:rPr>
              <w:t>Comparison of HIA recommendations to adopted strategy</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Quality score</w:t>
            </w:r>
            <w:r w:rsidRPr="00D63D91">
              <w:rPr>
                <w:rFonts w:cs="Arial"/>
                <w:sz w:val="20"/>
              </w:rPr>
              <w:t>:</w:t>
            </w:r>
          </w:p>
          <w:p w:rsidR="001C56AD" w:rsidRPr="00CF3334" w:rsidRDefault="001C56AD" w:rsidP="00D1352A">
            <w:pPr>
              <w:rPr>
                <w:rFonts w:cs="Arial"/>
                <w:b/>
                <w:sz w:val="28"/>
                <w:szCs w:val="28"/>
              </w:rPr>
            </w:pPr>
            <w:r w:rsidRPr="00CF3334">
              <w:rPr>
                <w:rFonts w:cs="Arial"/>
                <w:b/>
                <w:sz w:val="28"/>
                <w:szCs w:val="28"/>
              </w:rPr>
              <w:t>+</w:t>
            </w: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 xml:space="preserve">External validity </w:t>
            </w:r>
            <w:r w:rsidRPr="00280E6F">
              <w:rPr>
                <w:rFonts w:cs="Arial"/>
                <w:b/>
                <w:sz w:val="20"/>
              </w:rPr>
              <w:lastRenderedPageBreak/>
              <w:t>score:</w:t>
            </w:r>
          </w:p>
          <w:p w:rsidR="001C56AD" w:rsidRPr="00CF3334" w:rsidRDefault="001C56AD" w:rsidP="00D1352A">
            <w:pPr>
              <w:rPr>
                <w:rFonts w:cs="Arial"/>
                <w:b/>
                <w:sz w:val="28"/>
                <w:szCs w:val="28"/>
              </w:rPr>
            </w:pPr>
            <w:r w:rsidRPr="00CF3334">
              <w:rPr>
                <w:rFonts w:cs="Arial"/>
                <w:b/>
                <w:sz w:val="28"/>
                <w:szCs w:val="28"/>
              </w:rPr>
              <w:t>+</w:t>
            </w:r>
          </w:p>
        </w:tc>
        <w:tc>
          <w:tcPr>
            <w:tcW w:w="2362" w:type="dxa"/>
          </w:tcPr>
          <w:p w:rsidR="001C56AD" w:rsidRPr="00D63D91" w:rsidRDefault="001C56AD" w:rsidP="00D1352A">
            <w:pPr>
              <w:rPr>
                <w:rFonts w:cs="Arial"/>
                <w:sz w:val="20"/>
              </w:rPr>
            </w:pPr>
            <w:r w:rsidRPr="00280E6F">
              <w:rPr>
                <w:rFonts w:cs="Arial"/>
                <w:b/>
                <w:sz w:val="20"/>
              </w:rPr>
              <w:lastRenderedPageBreak/>
              <w:t>Country</w:t>
            </w:r>
            <w:r w:rsidRPr="00D63D91">
              <w:rPr>
                <w:rFonts w:cs="Arial"/>
                <w:sz w:val="20"/>
              </w:rPr>
              <w:t>:</w:t>
            </w:r>
          </w:p>
          <w:p w:rsidR="001C56AD" w:rsidRPr="00D63D91" w:rsidRDefault="001C56AD" w:rsidP="00D1352A">
            <w:pPr>
              <w:rPr>
                <w:rFonts w:cs="Arial"/>
                <w:sz w:val="20"/>
              </w:rPr>
            </w:pPr>
            <w:r>
              <w:rPr>
                <w:rFonts w:cs="Arial"/>
                <w:sz w:val="20"/>
              </w:rPr>
              <w:t>England</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1C56AD" w:rsidRPr="00D63D91" w:rsidRDefault="001C56AD" w:rsidP="00D1352A">
            <w:pPr>
              <w:rPr>
                <w:rFonts w:cs="Arial"/>
                <w:sz w:val="20"/>
              </w:rPr>
            </w:pPr>
            <w:r>
              <w:rPr>
                <w:rFonts w:cs="Arial"/>
                <w:sz w:val="20"/>
              </w:rPr>
              <w:t>Inner urban</w:t>
            </w: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Population</w:t>
            </w:r>
            <w:r w:rsidRPr="00D63D91">
              <w:rPr>
                <w:rFonts w:cs="Arial"/>
                <w:sz w:val="20"/>
              </w:rPr>
              <w:t>:</w:t>
            </w:r>
          </w:p>
          <w:p w:rsidR="001C56AD" w:rsidRDefault="001C56AD" w:rsidP="00D1352A">
            <w:pPr>
              <w:rPr>
                <w:rFonts w:cs="Arial"/>
                <w:sz w:val="20"/>
              </w:rPr>
            </w:pPr>
            <w:r>
              <w:rPr>
                <w:rFonts w:cs="Arial"/>
                <w:sz w:val="20"/>
              </w:rPr>
              <w:t>(</w:t>
            </w:r>
            <w:proofErr w:type="gramStart"/>
            <w:r>
              <w:rPr>
                <w:rFonts w:cs="Arial"/>
                <w:sz w:val="20"/>
              </w:rPr>
              <w:t>size ,</w:t>
            </w:r>
            <w:proofErr w:type="gramEnd"/>
            <w:r>
              <w:rPr>
                <w:rFonts w:cs="Arial"/>
                <w:sz w:val="20"/>
              </w:rPr>
              <w:t xml:space="preserve"> characteristics…)</w:t>
            </w:r>
          </w:p>
          <w:p w:rsidR="001C56AD" w:rsidRDefault="001C56AD" w:rsidP="00D1352A">
            <w:pPr>
              <w:rPr>
                <w:rFonts w:cs="Arial"/>
                <w:sz w:val="20"/>
              </w:rPr>
            </w:pPr>
            <w:r>
              <w:rPr>
                <w:rFonts w:cs="Arial"/>
                <w:sz w:val="20"/>
              </w:rPr>
              <w:t>Capital city with issues of equality and wealth disparities, and traffic congestion.</w:t>
            </w:r>
          </w:p>
          <w:p w:rsidR="001C56AD" w:rsidRDefault="001C56AD" w:rsidP="00D1352A">
            <w:pPr>
              <w:rPr>
                <w:rFonts w:cs="Arial"/>
                <w:sz w:val="20"/>
              </w:rPr>
            </w:pPr>
          </w:p>
          <w:p w:rsidR="001C56AD"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t>P</w:t>
            </w:r>
            <w:r>
              <w:rPr>
                <w:rFonts w:cs="Arial"/>
                <w:b/>
                <w:sz w:val="20"/>
              </w:rPr>
              <w:t>lan</w:t>
            </w:r>
            <w:r w:rsidRPr="00D63D91">
              <w:rPr>
                <w:rFonts w:cs="Arial"/>
                <w:sz w:val="20"/>
              </w:rPr>
              <w:t>:</w:t>
            </w:r>
          </w:p>
          <w:p w:rsidR="001C56AD" w:rsidRPr="00D63D91" w:rsidRDefault="001C56AD" w:rsidP="00D1352A">
            <w:pPr>
              <w:rPr>
                <w:rFonts w:cs="Arial"/>
                <w:sz w:val="20"/>
              </w:rPr>
            </w:pPr>
            <w:r>
              <w:rPr>
                <w:rFonts w:cs="Arial"/>
                <w:sz w:val="20"/>
              </w:rPr>
              <w:t>Draft Transport Strategy</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Method of appraisal</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r>
              <w:rPr>
                <w:rFonts w:cs="Arial"/>
                <w:sz w:val="20"/>
              </w:rPr>
              <w:t>Rapid prospective HIA</w:t>
            </w: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1C56AD" w:rsidRPr="00C870A2"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NR</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(iv) Unintentional injury: Y</w:t>
            </w:r>
          </w:p>
          <w:p w:rsidR="001C56AD" w:rsidRDefault="001C56AD" w:rsidP="00D1352A">
            <w:pPr>
              <w:rPr>
                <w:rFonts w:cs="Arial"/>
                <w:sz w:val="18"/>
                <w:szCs w:val="18"/>
              </w:rPr>
            </w:pPr>
            <w:r>
              <w:rPr>
                <w:rFonts w:cs="Arial"/>
                <w:sz w:val="18"/>
                <w:szCs w:val="18"/>
              </w:rPr>
              <w:t>(v) Other health: Y</w:t>
            </w:r>
          </w:p>
          <w:p w:rsidR="001C56AD" w:rsidRDefault="001C56AD" w:rsidP="00D1352A">
            <w:pPr>
              <w:rPr>
                <w:rFonts w:cs="Arial"/>
                <w:sz w:val="20"/>
              </w:rPr>
            </w:pPr>
            <w:r>
              <w:rPr>
                <w:rFonts w:cs="Arial"/>
                <w:sz w:val="18"/>
                <w:szCs w:val="18"/>
              </w:rPr>
              <w:t>Specify:</w:t>
            </w:r>
          </w:p>
          <w:p w:rsidR="001C56AD" w:rsidRDefault="001C56AD" w:rsidP="00D1352A">
            <w:pPr>
              <w:rPr>
                <w:rFonts w:cs="Arial"/>
                <w:sz w:val="20"/>
              </w:rPr>
            </w:pPr>
          </w:p>
          <w:p w:rsidR="001C56AD" w:rsidRPr="00397F8B" w:rsidRDefault="001C56AD" w:rsidP="00D1352A">
            <w:pPr>
              <w:ind w:left="144" w:hanging="144"/>
              <w:rPr>
                <w:rFonts w:cs="Arial"/>
                <w:sz w:val="18"/>
                <w:szCs w:val="18"/>
              </w:rPr>
            </w:pPr>
            <w:r w:rsidRPr="00397F8B">
              <w:rPr>
                <w:rFonts w:cs="Arial"/>
                <w:sz w:val="18"/>
                <w:szCs w:val="18"/>
              </w:rPr>
              <w:t xml:space="preserve">- </w:t>
            </w:r>
            <w:r>
              <w:rPr>
                <w:rFonts w:cs="Arial"/>
                <w:sz w:val="18"/>
                <w:szCs w:val="18"/>
              </w:rPr>
              <w:t xml:space="preserve"> </w:t>
            </w:r>
            <w:r w:rsidRPr="00397F8B">
              <w:rPr>
                <w:rFonts w:cs="Arial"/>
                <w:sz w:val="18"/>
                <w:szCs w:val="18"/>
              </w:rPr>
              <w:t>social inclusion &amp; equity in provision &amp; pricing of public transport</w:t>
            </w:r>
          </w:p>
          <w:p w:rsidR="001C56AD" w:rsidRPr="00397F8B" w:rsidRDefault="001C56AD" w:rsidP="00D1352A">
            <w:pPr>
              <w:ind w:left="144" w:hanging="144"/>
              <w:rPr>
                <w:rFonts w:cs="Arial"/>
                <w:sz w:val="18"/>
                <w:szCs w:val="18"/>
              </w:rPr>
            </w:pPr>
            <w:r w:rsidRPr="00397F8B">
              <w:rPr>
                <w:rFonts w:cs="Arial"/>
                <w:sz w:val="18"/>
                <w:szCs w:val="18"/>
              </w:rPr>
              <w:t xml:space="preserve">- </w:t>
            </w:r>
            <w:r>
              <w:rPr>
                <w:rFonts w:cs="Arial"/>
                <w:sz w:val="18"/>
                <w:szCs w:val="18"/>
              </w:rPr>
              <w:t xml:space="preserve"> </w:t>
            </w:r>
            <w:r w:rsidRPr="00397F8B">
              <w:rPr>
                <w:rFonts w:cs="Arial"/>
                <w:sz w:val="18"/>
                <w:szCs w:val="18"/>
              </w:rPr>
              <w:t>community transport</w:t>
            </w:r>
          </w:p>
          <w:p w:rsidR="001C56AD" w:rsidRPr="00397F8B" w:rsidRDefault="001C56AD" w:rsidP="00D1352A">
            <w:pPr>
              <w:ind w:left="144" w:hanging="144"/>
              <w:rPr>
                <w:rFonts w:cs="Arial"/>
                <w:sz w:val="18"/>
                <w:szCs w:val="18"/>
              </w:rPr>
            </w:pPr>
            <w:r w:rsidRPr="00397F8B">
              <w:rPr>
                <w:rFonts w:cs="Arial"/>
                <w:sz w:val="18"/>
                <w:szCs w:val="18"/>
              </w:rPr>
              <w:t xml:space="preserve">- </w:t>
            </w:r>
            <w:r>
              <w:rPr>
                <w:rFonts w:cs="Arial"/>
                <w:sz w:val="18"/>
                <w:szCs w:val="18"/>
              </w:rPr>
              <w:t xml:space="preserve"> </w:t>
            </w:r>
            <w:proofErr w:type="gramStart"/>
            <w:r w:rsidRPr="00397F8B">
              <w:rPr>
                <w:rFonts w:cs="Arial"/>
                <w:sz w:val="18"/>
                <w:szCs w:val="18"/>
              </w:rPr>
              <w:t>integration</w:t>
            </w:r>
            <w:proofErr w:type="gramEnd"/>
            <w:r w:rsidRPr="00397F8B">
              <w:rPr>
                <w:rFonts w:cs="Arial"/>
                <w:sz w:val="18"/>
                <w:szCs w:val="18"/>
              </w:rPr>
              <w:t xml:space="preserve"> of transport investment with economic development.</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Y</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Y/N Specify:</w:t>
            </w:r>
          </w:p>
          <w:p w:rsidR="001C56AD" w:rsidRDefault="001C56AD" w:rsidP="00D1352A">
            <w:pPr>
              <w:rPr>
                <w:rFonts w:cs="Arial"/>
                <w:sz w:val="18"/>
                <w:szCs w:val="18"/>
              </w:rPr>
            </w:pPr>
          </w:p>
          <w:p w:rsidR="001C56AD" w:rsidRPr="004764D7" w:rsidRDefault="001C56AD" w:rsidP="00D1352A">
            <w:pPr>
              <w:autoSpaceDE w:val="0"/>
              <w:autoSpaceDN w:val="0"/>
              <w:adjustRightInd w:val="0"/>
              <w:rPr>
                <w:rFonts w:cs="Arial"/>
                <w:sz w:val="18"/>
                <w:szCs w:val="18"/>
              </w:rPr>
            </w:pPr>
            <w:r w:rsidRPr="004764D7">
              <w:rPr>
                <w:rFonts w:cs="Arial"/>
                <w:sz w:val="18"/>
                <w:szCs w:val="18"/>
              </w:rPr>
              <w:t>Proposed indicators: some are specifically health related,</w:t>
            </w:r>
          </w:p>
          <w:p w:rsidR="001C56AD" w:rsidRPr="00D63D91" w:rsidRDefault="001C56AD" w:rsidP="00D1352A">
            <w:pPr>
              <w:rPr>
                <w:rFonts w:cs="Arial"/>
                <w:sz w:val="20"/>
              </w:rPr>
            </w:pPr>
            <w:proofErr w:type="gramStart"/>
            <w:r w:rsidRPr="004764D7">
              <w:rPr>
                <w:rFonts w:cs="Arial"/>
                <w:sz w:val="18"/>
                <w:szCs w:val="18"/>
              </w:rPr>
              <w:t>while</w:t>
            </w:r>
            <w:proofErr w:type="gramEnd"/>
            <w:r w:rsidRPr="004764D7">
              <w:rPr>
                <w:rFonts w:cs="Arial"/>
                <w:sz w:val="18"/>
                <w:szCs w:val="18"/>
              </w:rPr>
              <w:t xml:space="preserve"> most relate to the wider determinants of health</w:t>
            </w:r>
            <w:r>
              <w:rPr>
                <w:rFonts w:cs="Arial"/>
                <w:sz w:val="18"/>
                <w:szCs w:val="18"/>
              </w:rPr>
              <w:t>.</w:t>
            </w:r>
          </w:p>
        </w:tc>
        <w:tc>
          <w:tcPr>
            <w:tcW w:w="2363" w:type="dxa"/>
          </w:tcPr>
          <w:p w:rsidR="001C56AD" w:rsidRDefault="001C56AD" w:rsidP="00D1352A">
            <w:pPr>
              <w:autoSpaceDE w:val="0"/>
              <w:autoSpaceDN w:val="0"/>
              <w:adjustRightInd w:val="0"/>
              <w:rPr>
                <w:rFonts w:cs="Arial"/>
                <w:sz w:val="18"/>
                <w:szCs w:val="18"/>
              </w:rPr>
            </w:pPr>
            <w:r>
              <w:rPr>
                <w:rFonts w:cs="Arial"/>
                <w:sz w:val="18"/>
                <w:szCs w:val="18"/>
              </w:rPr>
              <w:lastRenderedPageBreak/>
              <w:t>Significant changes were made to the final version of the strategy, including:</w:t>
            </w:r>
          </w:p>
          <w:p w:rsidR="001C56AD" w:rsidRDefault="001C56AD" w:rsidP="00D1352A">
            <w:pPr>
              <w:autoSpaceDE w:val="0"/>
              <w:autoSpaceDN w:val="0"/>
              <w:adjustRightInd w:val="0"/>
              <w:rPr>
                <w:rFonts w:cs="Arial"/>
                <w:sz w:val="18"/>
                <w:szCs w:val="18"/>
              </w:rPr>
            </w:pPr>
          </w:p>
          <w:p w:rsidR="001C56AD" w:rsidRDefault="001C56AD" w:rsidP="001C56AD">
            <w:pPr>
              <w:pStyle w:val="ListParagraph"/>
              <w:numPr>
                <w:ilvl w:val="0"/>
                <w:numId w:val="38"/>
              </w:numPr>
              <w:autoSpaceDE w:val="0"/>
              <w:autoSpaceDN w:val="0"/>
              <w:adjustRightInd w:val="0"/>
              <w:ind w:left="191" w:hanging="141"/>
              <w:rPr>
                <w:rFonts w:cs="Arial"/>
                <w:sz w:val="18"/>
                <w:szCs w:val="18"/>
              </w:rPr>
            </w:pPr>
            <w:r>
              <w:rPr>
                <w:rFonts w:cs="Arial"/>
                <w:sz w:val="18"/>
                <w:szCs w:val="18"/>
              </w:rPr>
              <w:t>Equity of access to public transport</w:t>
            </w:r>
          </w:p>
          <w:p w:rsidR="001C56AD" w:rsidRDefault="001C56AD" w:rsidP="001C56AD">
            <w:pPr>
              <w:pStyle w:val="ListParagraph"/>
              <w:numPr>
                <w:ilvl w:val="0"/>
                <w:numId w:val="38"/>
              </w:numPr>
              <w:autoSpaceDE w:val="0"/>
              <w:autoSpaceDN w:val="0"/>
              <w:adjustRightInd w:val="0"/>
              <w:ind w:left="191" w:hanging="141"/>
              <w:rPr>
                <w:rFonts w:cs="Arial"/>
                <w:sz w:val="18"/>
                <w:szCs w:val="18"/>
              </w:rPr>
            </w:pPr>
            <w:r>
              <w:rPr>
                <w:rFonts w:cs="Arial"/>
                <w:sz w:val="18"/>
                <w:szCs w:val="18"/>
              </w:rPr>
              <w:t>Encouragement of walking, cycling &amp; public transport</w:t>
            </w:r>
          </w:p>
          <w:p w:rsidR="001C56AD" w:rsidRDefault="001C56AD" w:rsidP="001C56AD">
            <w:pPr>
              <w:pStyle w:val="ListParagraph"/>
              <w:numPr>
                <w:ilvl w:val="0"/>
                <w:numId w:val="38"/>
              </w:numPr>
              <w:autoSpaceDE w:val="0"/>
              <w:autoSpaceDN w:val="0"/>
              <w:adjustRightInd w:val="0"/>
              <w:ind w:left="191" w:hanging="141"/>
              <w:rPr>
                <w:rFonts w:cs="Arial"/>
                <w:sz w:val="18"/>
                <w:szCs w:val="18"/>
              </w:rPr>
            </w:pPr>
            <w:r>
              <w:rPr>
                <w:rFonts w:cs="Arial"/>
                <w:sz w:val="18"/>
                <w:szCs w:val="18"/>
              </w:rPr>
              <w:t>Home zones, 20mph zones &amp; safer routes to school</w:t>
            </w:r>
          </w:p>
          <w:p w:rsidR="001C56AD" w:rsidRDefault="001C56AD" w:rsidP="001C56AD">
            <w:pPr>
              <w:pStyle w:val="ListParagraph"/>
              <w:numPr>
                <w:ilvl w:val="0"/>
                <w:numId w:val="38"/>
              </w:numPr>
              <w:autoSpaceDE w:val="0"/>
              <w:autoSpaceDN w:val="0"/>
              <w:adjustRightInd w:val="0"/>
              <w:ind w:left="191" w:hanging="141"/>
              <w:rPr>
                <w:rFonts w:cs="Arial"/>
                <w:sz w:val="18"/>
                <w:szCs w:val="18"/>
              </w:rPr>
            </w:pPr>
            <w:r>
              <w:rPr>
                <w:rFonts w:cs="Arial"/>
                <w:sz w:val="18"/>
                <w:szCs w:val="18"/>
              </w:rPr>
              <w:t>Commitments to consult on transport policies</w:t>
            </w:r>
          </w:p>
          <w:p w:rsidR="001C56AD" w:rsidRPr="00AD7D42" w:rsidRDefault="001C56AD" w:rsidP="001C56AD">
            <w:pPr>
              <w:pStyle w:val="ListParagraph"/>
              <w:numPr>
                <w:ilvl w:val="0"/>
                <w:numId w:val="38"/>
              </w:numPr>
              <w:autoSpaceDE w:val="0"/>
              <w:autoSpaceDN w:val="0"/>
              <w:adjustRightInd w:val="0"/>
              <w:ind w:left="191" w:hanging="141"/>
              <w:rPr>
                <w:rFonts w:cs="Arial"/>
                <w:sz w:val="18"/>
                <w:szCs w:val="18"/>
              </w:rPr>
            </w:pPr>
            <w:r>
              <w:rPr>
                <w:rFonts w:cs="Arial"/>
                <w:sz w:val="18"/>
                <w:szCs w:val="18"/>
              </w:rPr>
              <w:t>Some health related indicators were included for monitoring strategy</w:t>
            </w:r>
          </w:p>
          <w:p w:rsidR="001C56AD" w:rsidRDefault="001C56AD" w:rsidP="00D1352A">
            <w:pPr>
              <w:autoSpaceDE w:val="0"/>
              <w:autoSpaceDN w:val="0"/>
              <w:adjustRightInd w:val="0"/>
              <w:rPr>
                <w:rFonts w:cs="Arial"/>
                <w:sz w:val="18"/>
                <w:szCs w:val="18"/>
              </w:rPr>
            </w:pPr>
          </w:p>
          <w:p w:rsidR="001C56AD" w:rsidRPr="004764D7" w:rsidRDefault="001C56AD" w:rsidP="00D1352A">
            <w:pPr>
              <w:autoSpaceDE w:val="0"/>
              <w:autoSpaceDN w:val="0"/>
              <w:adjustRightInd w:val="0"/>
              <w:rPr>
                <w:rFonts w:cs="Arial"/>
                <w:sz w:val="18"/>
                <w:szCs w:val="18"/>
              </w:rPr>
            </w:pPr>
            <w:r>
              <w:rPr>
                <w:rFonts w:cs="Arial"/>
                <w:sz w:val="18"/>
                <w:szCs w:val="18"/>
              </w:rPr>
              <w:t>The changes from the</w:t>
            </w:r>
            <w:r w:rsidRPr="004764D7">
              <w:rPr>
                <w:rFonts w:cs="Arial"/>
                <w:sz w:val="18"/>
                <w:szCs w:val="18"/>
              </w:rPr>
              <w:t xml:space="preserve"> draft to the public consultation</w:t>
            </w:r>
            <w:r>
              <w:rPr>
                <w:rFonts w:cs="Arial"/>
                <w:sz w:val="18"/>
                <w:szCs w:val="18"/>
              </w:rPr>
              <w:t xml:space="preserve"> </w:t>
            </w:r>
            <w:r w:rsidRPr="004764D7">
              <w:rPr>
                <w:rFonts w:cs="Arial"/>
                <w:sz w:val="18"/>
                <w:szCs w:val="18"/>
              </w:rPr>
              <w:t>draft were definitely attributable to the HIA. Changes</w:t>
            </w:r>
          </w:p>
          <w:p w:rsidR="001C56AD" w:rsidRPr="004764D7" w:rsidRDefault="001C56AD" w:rsidP="00D1352A">
            <w:pPr>
              <w:autoSpaceDE w:val="0"/>
              <w:autoSpaceDN w:val="0"/>
              <w:adjustRightInd w:val="0"/>
              <w:rPr>
                <w:rFonts w:cs="Arial"/>
                <w:sz w:val="18"/>
                <w:szCs w:val="18"/>
              </w:rPr>
            </w:pPr>
            <w:proofErr w:type="gramStart"/>
            <w:r w:rsidRPr="004764D7">
              <w:rPr>
                <w:rFonts w:cs="Arial"/>
                <w:sz w:val="18"/>
                <w:szCs w:val="18"/>
              </w:rPr>
              <w:t>between</w:t>
            </w:r>
            <w:proofErr w:type="gramEnd"/>
            <w:r w:rsidRPr="004764D7">
              <w:rPr>
                <w:rFonts w:cs="Arial"/>
                <w:sz w:val="18"/>
                <w:szCs w:val="18"/>
              </w:rPr>
              <w:t xml:space="preserve"> the public consultation draft and the final strategy</w:t>
            </w:r>
            <w:r>
              <w:rPr>
                <w:rFonts w:cs="Arial"/>
                <w:sz w:val="18"/>
                <w:szCs w:val="18"/>
              </w:rPr>
              <w:t xml:space="preserve"> </w:t>
            </w:r>
            <w:r w:rsidRPr="004764D7">
              <w:rPr>
                <w:rFonts w:cs="Arial"/>
                <w:sz w:val="18"/>
                <w:szCs w:val="18"/>
              </w:rPr>
              <w:t>might have been attributable to other consultation responses,</w:t>
            </w:r>
            <w:r>
              <w:rPr>
                <w:rFonts w:cs="Arial"/>
                <w:sz w:val="18"/>
                <w:szCs w:val="18"/>
              </w:rPr>
              <w:t xml:space="preserve"> </w:t>
            </w:r>
            <w:r w:rsidRPr="004764D7">
              <w:rPr>
                <w:rFonts w:cs="Arial"/>
                <w:sz w:val="18"/>
                <w:szCs w:val="18"/>
              </w:rPr>
              <w:t>or such responses may have added weight to recommendations</w:t>
            </w:r>
            <w:r>
              <w:rPr>
                <w:rFonts w:cs="Arial"/>
                <w:sz w:val="18"/>
                <w:szCs w:val="18"/>
              </w:rPr>
              <w:t xml:space="preserve"> </w:t>
            </w:r>
            <w:r w:rsidRPr="004764D7">
              <w:rPr>
                <w:rFonts w:cs="Arial"/>
                <w:sz w:val="18"/>
                <w:szCs w:val="18"/>
              </w:rPr>
              <w:t>from the HIA.</w:t>
            </w:r>
          </w:p>
          <w:p w:rsidR="001C56AD" w:rsidRPr="004764D7" w:rsidRDefault="001C56AD" w:rsidP="00D1352A">
            <w:pPr>
              <w:rPr>
                <w:rFonts w:cs="Arial"/>
                <w:sz w:val="18"/>
                <w:szCs w:val="18"/>
              </w:rPr>
            </w:pPr>
          </w:p>
          <w:p w:rsidR="001C56AD" w:rsidRPr="004764D7" w:rsidRDefault="001C56AD" w:rsidP="00D1352A">
            <w:pPr>
              <w:autoSpaceDE w:val="0"/>
              <w:autoSpaceDN w:val="0"/>
              <w:adjustRightInd w:val="0"/>
              <w:rPr>
                <w:rFonts w:cs="Arial"/>
                <w:sz w:val="18"/>
                <w:szCs w:val="18"/>
              </w:rPr>
            </w:pPr>
            <w:r w:rsidRPr="004764D7">
              <w:rPr>
                <w:rFonts w:cs="Arial"/>
                <w:sz w:val="18"/>
                <w:szCs w:val="18"/>
              </w:rPr>
              <w:t>Transport planners at</w:t>
            </w:r>
          </w:p>
          <w:p w:rsidR="001C56AD" w:rsidRPr="004764D7" w:rsidRDefault="001C56AD" w:rsidP="00D1352A">
            <w:pPr>
              <w:autoSpaceDE w:val="0"/>
              <w:autoSpaceDN w:val="0"/>
              <w:adjustRightInd w:val="0"/>
              <w:rPr>
                <w:rFonts w:cs="Arial"/>
                <w:sz w:val="18"/>
                <w:szCs w:val="18"/>
              </w:rPr>
            </w:pPr>
            <w:proofErr w:type="spellStart"/>
            <w:r w:rsidRPr="004764D7">
              <w:rPr>
                <w:rFonts w:cs="Arial"/>
                <w:sz w:val="18"/>
                <w:szCs w:val="18"/>
              </w:rPr>
              <w:lastRenderedPageBreak/>
              <w:t>TfL</w:t>
            </w:r>
            <w:proofErr w:type="spellEnd"/>
            <w:r>
              <w:rPr>
                <w:rFonts w:cs="Arial"/>
                <w:sz w:val="18"/>
                <w:szCs w:val="18"/>
              </w:rPr>
              <w:t xml:space="preserve"> &amp;</w:t>
            </w:r>
            <w:r w:rsidRPr="004764D7">
              <w:rPr>
                <w:rFonts w:cs="Arial"/>
                <w:sz w:val="18"/>
                <w:szCs w:val="18"/>
              </w:rPr>
              <w:t xml:space="preserve"> the GLA told </w:t>
            </w:r>
            <w:r>
              <w:rPr>
                <w:rFonts w:cs="Arial"/>
                <w:sz w:val="18"/>
                <w:szCs w:val="18"/>
              </w:rPr>
              <w:t>HIA authors</w:t>
            </w:r>
            <w:r w:rsidRPr="004764D7">
              <w:rPr>
                <w:rFonts w:cs="Arial"/>
                <w:sz w:val="18"/>
                <w:szCs w:val="18"/>
              </w:rPr>
              <w:t xml:space="preserve"> that most of the</w:t>
            </w:r>
          </w:p>
          <w:p w:rsidR="001C56AD" w:rsidRPr="004764D7" w:rsidRDefault="001C56AD" w:rsidP="00D1352A">
            <w:pPr>
              <w:autoSpaceDE w:val="0"/>
              <w:autoSpaceDN w:val="0"/>
              <w:adjustRightInd w:val="0"/>
              <w:rPr>
                <w:rFonts w:cs="Arial"/>
                <w:sz w:val="18"/>
                <w:szCs w:val="18"/>
              </w:rPr>
            </w:pPr>
            <w:proofErr w:type="gramStart"/>
            <w:r w:rsidRPr="004764D7">
              <w:rPr>
                <w:rFonts w:cs="Arial"/>
                <w:sz w:val="18"/>
                <w:szCs w:val="18"/>
              </w:rPr>
              <w:t>changes</w:t>
            </w:r>
            <w:proofErr w:type="gramEnd"/>
            <w:r w:rsidRPr="004764D7">
              <w:rPr>
                <w:rFonts w:cs="Arial"/>
                <w:sz w:val="18"/>
                <w:szCs w:val="18"/>
              </w:rPr>
              <w:t xml:space="preserve"> noted in the final strategy as concordant with the</w:t>
            </w:r>
            <w:r>
              <w:rPr>
                <w:rFonts w:cs="Arial"/>
                <w:sz w:val="18"/>
                <w:szCs w:val="18"/>
              </w:rPr>
              <w:t xml:space="preserve"> </w:t>
            </w:r>
            <w:r w:rsidRPr="004764D7">
              <w:rPr>
                <w:rFonts w:cs="Arial"/>
                <w:sz w:val="18"/>
                <w:szCs w:val="18"/>
              </w:rPr>
              <w:t>HIA</w:t>
            </w:r>
            <w:r>
              <w:rPr>
                <w:rFonts w:cs="Arial"/>
                <w:sz w:val="18"/>
                <w:szCs w:val="18"/>
              </w:rPr>
              <w:t xml:space="preserve"> </w:t>
            </w:r>
            <w:r w:rsidRPr="004764D7">
              <w:rPr>
                <w:rFonts w:cs="Arial"/>
                <w:sz w:val="18"/>
                <w:szCs w:val="18"/>
              </w:rPr>
              <w:t xml:space="preserve">recommendations were </w:t>
            </w:r>
            <w:r>
              <w:rPr>
                <w:rFonts w:cs="Arial"/>
                <w:sz w:val="18"/>
                <w:szCs w:val="18"/>
              </w:rPr>
              <w:t>attributable to the HIA process</w:t>
            </w:r>
            <w:r w:rsidRPr="004764D7">
              <w:rPr>
                <w:rFonts w:cs="Arial"/>
                <w:sz w:val="18"/>
                <w:szCs w:val="18"/>
              </w:rPr>
              <w:t>. The mayor himself</w:t>
            </w:r>
            <w:r>
              <w:rPr>
                <w:rFonts w:cs="Arial"/>
                <w:sz w:val="18"/>
                <w:szCs w:val="18"/>
              </w:rPr>
              <w:t xml:space="preserve"> </w:t>
            </w:r>
            <w:r w:rsidRPr="004764D7">
              <w:rPr>
                <w:rFonts w:cs="Arial"/>
                <w:sz w:val="18"/>
                <w:szCs w:val="18"/>
              </w:rPr>
              <w:t>attributed the emphasis</w:t>
            </w:r>
            <w:r>
              <w:rPr>
                <w:rFonts w:cs="Arial"/>
                <w:sz w:val="18"/>
                <w:szCs w:val="18"/>
              </w:rPr>
              <w:t xml:space="preserve"> </w:t>
            </w:r>
            <w:r w:rsidRPr="004764D7">
              <w:rPr>
                <w:rFonts w:cs="Arial"/>
                <w:sz w:val="18"/>
                <w:szCs w:val="18"/>
              </w:rPr>
              <w:t>in the final Transport Strategy on increasing walking and</w:t>
            </w:r>
          </w:p>
          <w:p w:rsidR="001C56AD" w:rsidRDefault="001C56AD" w:rsidP="00D1352A">
            <w:pPr>
              <w:autoSpaceDE w:val="0"/>
              <w:autoSpaceDN w:val="0"/>
              <w:adjustRightInd w:val="0"/>
              <w:rPr>
                <w:rFonts w:cs="Arial"/>
                <w:sz w:val="18"/>
                <w:szCs w:val="18"/>
              </w:rPr>
            </w:pPr>
            <w:proofErr w:type="gramStart"/>
            <w:r w:rsidRPr="004764D7">
              <w:rPr>
                <w:rFonts w:cs="Arial"/>
                <w:sz w:val="18"/>
                <w:szCs w:val="18"/>
              </w:rPr>
              <w:t>cycling</w:t>
            </w:r>
            <w:proofErr w:type="gramEnd"/>
            <w:r w:rsidRPr="004764D7">
              <w:rPr>
                <w:rFonts w:cs="Arial"/>
                <w:sz w:val="18"/>
                <w:szCs w:val="18"/>
              </w:rPr>
              <w:t>, reducing reliance on private cars, and reducing the</w:t>
            </w:r>
            <w:r>
              <w:rPr>
                <w:rFonts w:cs="Arial"/>
                <w:sz w:val="18"/>
                <w:szCs w:val="18"/>
              </w:rPr>
              <w:t xml:space="preserve"> </w:t>
            </w:r>
            <w:r w:rsidRPr="004764D7">
              <w:rPr>
                <w:rFonts w:cs="Arial"/>
                <w:sz w:val="18"/>
                <w:szCs w:val="18"/>
              </w:rPr>
              <w:t>need to travel</w:t>
            </w:r>
            <w:r>
              <w:rPr>
                <w:rFonts w:cs="Arial"/>
                <w:sz w:val="18"/>
                <w:szCs w:val="18"/>
              </w:rPr>
              <w:t xml:space="preserve">, </w:t>
            </w:r>
            <w:r w:rsidRPr="004764D7">
              <w:rPr>
                <w:rFonts w:cs="Arial"/>
                <w:sz w:val="18"/>
                <w:szCs w:val="18"/>
              </w:rPr>
              <w:t>to the recommendations of the HIA.</w:t>
            </w:r>
          </w:p>
          <w:p w:rsidR="001C56AD" w:rsidRDefault="001C56AD" w:rsidP="00D1352A">
            <w:pPr>
              <w:rPr>
                <w:rFonts w:cs="Arial"/>
                <w:sz w:val="18"/>
                <w:szCs w:val="18"/>
              </w:rPr>
            </w:pPr>
          </w:p>
          <w:p w:rsidR="001C56AD" w:rsidRDefault="001C56AD" w:rsidP="00D1352A">
            <w:pPr>
              <w:rPr>
                <w:rFonts w:cs="Arial"/>
                <w:b/>
                <w:sz w:val="18"/>
                <w:szCs w:val="18"/>
              </w:rPr>
            </w:pPr>
            <w:r>
              <w:rPr>
                <w:rFonts w:cs="Arial"/>
                <w:b/>
                <w:sz w:val="18"/>
                <w:szCs w:val="18"/>
              </w:rPr>
              <w:t>Authors’ conclusions:</w:t>
            </w:r>
          </w:p>
          <w:p w:rsidR="001C56AD" w:rsidRDefault="001C56AD" w:rsidP="00D1352A">
            <w:pPr>
              <w:rPr>
                <w:rFonts w:cs="Arial"/>
                <w:b/>
                <w:sz w:val="18"/>
                <w:szCs w:val="18"/>
              </w:rPr>
            </w:pPr>
          </w:p>
          <w:p w:rsidR="001C56AD" w:rsidRPr="004764D7" w:rsidRDefault="001C56AD" w:rsidP="00D1352A">
            <w:pPr>
              <w:autoSpaceDE w:val="0"/>
              <w:autoSpaceDN w:val="0"/>
              <w:adjustRightInd w:val="0"/>
              <w:rPr>
                <w:rFonts w:cs="Arial"/>
                <w:b/>
                <w:sz w:val="18"/>
                <w:szCs w:val="18"/>
              </w:rPr>
            </w:pPr>
            <w:r>
              <w:rPr>
                <w:rFonts w:cs="Arial"/>
                <w:b/>
                <w:sz w:val="18"/>
                <w:szCs w:val="18"/>
              </w:rPr>
              <w:t>“</w:t>
            </w:r>
            <w:r w:rsidRPr="004764D7">
              <w:rPr>
                <w:rFonts w:cs="Arial"/>
                <w:b/>
                <w:sz w:val="18"/>
                <w:szCs w:val="18"/>
              </w:rPr>
              <w:t>HIA was successful in influencing the transport strategy for London, resulting in several</w:t>
            </w:r>
          </w:p>
          <w:p w:rsidR="001C56AD" w:rsidRPr="004764D7" w:rsidRDefault="001C56AD" w:rsidP="00D1352A">
            <w:pPr>
              <w:autoSpaceDE w:val="0"/>
              <w:autoSpaceDN w:val="0"/>
              <w:adjustRightInd w:val="0"/>
              <w:rPr>
                <w:rFonts w:cs="Arial"/>
                <w:b/>
                <w:sz w:val="18"/>
                <w:szCs w:val="18"/>
              </w:rPr>
            </w:pPr>
            <w:proofErr w:type="gramStart"/>
            <w:r w:rsidRPr="004764D7">
              <w:rPr>
                <w:rFonts w:cs="Arial"/>
                <w:b/>
                <w:sz w:val="18"/>
                <w:szCs w:val="18"/>
              </w:rPr>
              <w:t>improvements</w:t>
            </w:r>
            <w:proofErr w:type="gramEnd"/>
            <w:r w:rsidRPr="004764D7">
              <w:rPr>
                <w:rFonts w:cs="Arial"/>
                <w:b/>
                <w:sz w:val="18"/>
                <w:szCs w:val="18"/>
              </w:rPr>
              <w:t xml:space="preserve"> from a health viewpoint. HIA is an effective method both for bringing about </w:t>
            </w:r>
            <w:r>
              <w:rPr>
                <w:rFonts w:cs="Arial"/>
                <w:b/>
                <w:sz w:val="18"/>
                <w:szCs w:val="18"/>
              </w:rPr>
              <w:t xml:space="preserve"> s</w:t>
            </w:r>
            <w:r w:rsidRPr="004764D7">
              <w:rPr>
                <w:rFonts w:cs="Arial"/>
                <w:b/>
                <w:sz w:val="18"/>
                <w:szCs w:val="18"/>
              </w:rPr>
              <w:t>ignificant</w:t>
            </w:r>
          </w:p>
          <w:p w:rsidR="001C56AD" w:rsidRPr="004764D7" w:rsidRDefault="001C56AD" w:rsidP="00D1352A">
            <w:pPr>
              <w:autoSpaceDE w:val="0"/>
              <w:autoSpaceDN w:val="0"/>
              <w:adjustRightInd w:val="0"/>
              <w:rPr>
                <w:rFonts w:cs="Arial"/>
                <w:b/>
                <w:sz w:val="20"/>
              </w:rPr>
            </w:pPr>
            <w:proofErr w:type="gramStart"/>
            <w:r>
              <w:rPr>
                <w:rFonts w:cs="Arial"/>
                <w:b/>
                <w:sz w:val="18"/>
                <w:szCs w:val="18"/>
              </w:rPr>
              <w:t>change</w:t>
            </w:r>
            <w:proofErr w:type="gramEnd"/>
            <w:r>
              <w:rPr>
                <w:rFonts w:cs="Arial"/>
                <w:b/>
                <w:sz w:val="18"/>
                <w:szCs w:val="18"/>
              </w:rPr>
              <w:t xml:space="preserve"> in policy </w:t>
            </w:r>
            <w:r w:rsidRPr="004764D7">
              <w:rPr>
                <w:rFonts w:cs="Arial"/>
                <w:b/>
                <w:sz w:val="18"/>
                <w:szCs w:val="18"/>
              </w:rPr>
              <w:t>proposals and in increasing policy</w:t>
            </w:r>
            <w:r>
              <w:rPr>
                <w:rFonts w:cs="Arial"/>
                <w:b/>
                <w:sz w:val="18"/>
                <w:szCs w:val="18"/>
              </w:rPr>
              <w:t xml:space="preserve"> </w:t>
            </w:r>
            <w:r w:rsidRPr="004764D7">
              <w:rPr>
                <w:rFonts w:cs="Arial"/>
                <w:b/>
                <w:sz w:val="18"/>
                <w:szCs w:val="18"/>
              </w:rPr>
              <w:t>makers’ u</w:t>
            </w:r>
            <w:r>
              <w:rPr>
                <w:rFonts w:cs="Arial"/>
                <w:b/>
                <w:sz w:val="18"/>
                <w:szCs w:val="18"/>
              </w:rPr>
              <w:t xml:space="preserve">nderstanding of determinants of </w:t>
            </w:r>
            <w:r w:rsidRPr="004764D7">
              <w:rPr>
                <w:rFonts w:cs="Arial"/>
                <w:b/>
                <w:sz w:val="18"/>
                <w:szCs w:val="18"/>
              </w:rPr>
              <w:t>health and</w:t>
            </w:r>
            <w:r>
              <w:rPr>
                <w:rFonts w:cs="Arial"/>
                <w:b/>
                <w:sz w:val="18"/>
                <w:szCs w:val="18"/>
              </w:rPr>
              <w:t xml:space="preserve"> </w:t>
            </w:r>
            <w:r w:rsidRPr="004764D7">
              <w:rPr>
                <w:rFonts w:cs="Arial"/>
                <w:b/>
                <w:sz w:val="18"/>
                <w:szCs w:val="18"/>
              </w:rPr>
              <w:t>hence in changing attitudes of policy makers.</w:t>
            </w:r>
            <w:r>
              <w:rPr>
                <w:rFonts w:cs="Arial"/>
                <w:b/>
                <w:sz w:val="18"/>
                <w:szCs w:val="18"/>
              </w:rPr>
              <w:t>”</w:t>
            </w:r>
          </w:p>
        </w:tc>
        <w:tc>
          <w:tcPr>
            <w:tcW w:w="2363"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p>
          <w:p w:rsidR="001C56AD" w:rsidRPr="00D63D91" w:rsidRDefault="001C56AD" w:rsidP="00D1352A">
            <w:pPr>
              <w:rPr>
                <w:rFonts w:cs="Arial"/>
                <w:sz w:val="20"/>
              </w:rPr>
            </w:pPr>
            <w:r>
              <w:rPr>
                <w:rFonts w:cs="Arial"/>
                <w:sz w:val="20"/>
              </w:rPr>
              <w:t>None</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Limitations identified by review team</w:t>
            </w:r>
            <w:r w:rsidRPr="00D63D91">
              <w:rPr>
                <w:rFonts w:cs="Arial"/>
                <w:sz w:val="20"/>
              </w:rPr>
              <w:t>:</w:t>
            </w:r>
          </w:p>
          <w:p w:rsidR="001C56AD" w:rsidRPr="00D63D91" w:rsidRDefault="001C56AD" w:rsidP="00D1352A">
            <w:pPr>
              <w:rPr>
                <w:rFonts w:cs="Arial"/>
                <w:sz w:val="20"/>
              </w:rPr>
            </w:pPr>
            <w:r>
              <w:rPr>
                <w:rFonts w:cs="Arial"/>
                <w:sz w:val="20"/>
              </w:rPr>
              <w:t>Authors were involved with preparation of HIA</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Evidence gaps  &amp;/or recommendations for future research</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Source of funding</w:t>
            </w:r>
            <w:r w:rsidRPr="00D63D91">
              <w:rPr>
                <w:rFonts w:cs="Arial"/>
                <w:sz w:val="20"/>
              </w:rPr>
              <w:t>:</w:t>
            </w:r>
          </w:p>
          <w:p w:rsidR="001C56AD" w:rsidRPr="00D63D91" w:rsidRDefault="001C56AD" w:rsidP="00D1352A">
            <w:pPr>
              <w:rPr>
                <w:rFonts w:cs="Arial"/>
                <w:sz w:val="20"/>
              </w:rPr>
            </w:pPr>
            <w:r>
              <w:rPr>
                <w:rFonts w:cs="Arial"/>
                <w:sz w:val="20"/>
              </w:rPr>
              <w:t>No funding</w:t>
            </w:r>
          </w:p>
          <w:p w:rsidR="001C56AD" w:rsidRPr="00D63D91" w:rsidRDefault="001C56AD" w:rsidP="00D1352A">
            <w:pPr>
              <w:rPr>
                <w:rFonts w:cs="Arial"/>
                <w:sz w:val="20"/>
              </w:rPr>
            </w:pPr>
          </w:p>
          <w:p w:rsidR="001C56AD" w:rsidRPr="00D63D91" w:rsidRDefault="001C56AD" w:rsidP="00D1352A">
            <w:pPr>
              <w:rPr>
                <w:rFonts w:cs="Arial"/>
                <w:sz w:val="20"/>
              </w:rPr>
            </w:pPr>
          </w:p>
        </w:tc>
      </w:tr>
    </w:tbl>
    <w:p w:rsidR="00450B74" w:rsidRDefault="00450B74" w:rsidP="00511894">
      <w:pPr>
        <w:spacing w:after="200" w:line="276" w:lineRule="auto"/>
        <w:rPr>
          <w:rFonts w:cs="Arial"/>
          <w:szCs w:val="24"/>
        </w:rPr>
      </w:pPr>
    </w:p>
    <w:p w:rsidR="001C56AD" w:rsidRDefault="001C56AD" w:rsidP="00450B74">
      <w:pPr>
        <w:rPr>
          <w:b/>
        </w:rPr>
      </w:pPr>
    </w:p>
    <w:p w:rsidR="001C56AD" w:rsidRDefault="001C56AD" w:rsidP="00450B74">
      <w:pPr>
        <w:rPr>
          <w:b/>
        </w:rPr>
      </w:pPr>
    </w:p>
    <w:p w:rsidR="001C56AD" w:rsidRPr="00D63D91" w:rsidRDefault="001C56AD" w:rsidP="001C56AD">
      <w:pPr>
        <w:rPr>
          <w:b/>
        </w:rPr>
      </w:pPr>
      <w:r w:rsidRPr="00D63D91">
        <w:rPr>
          <w:b/>
        </w:rPr>
        <w:lastRenderedPageBreak/>
        <w:t>Data extraction form</w:t>
      </w:r>
    </w:p>
    <w:p w:rsidR="001C56AD" w:rsidRDefault="001C56AD" w:rsidP="001C56AD"/>
    <w:p w:rsidR="001C56AD" w:rsidRPr="00D1352A" w:rsidRDefault="001C56AD" w:rsidP="00D1352A">
      <w:pPr>
        <w:ind w:left="1560" w:hanging="1560"/>
        <w:rPr>
          <w:rFonts w:eastAsia="Times New Roman" w:cs="Arial"/>
          <w:b/>
          <w:i/>
          <w:color w:val="231F20"/>
          <w:szCs w:val="24"/>
          <w:lang w:eastAsia="en-GB"/>
        </w:rPr>
      </w:pPr>
      <w:r w:rsidRPr="00DC687C">
        <w:rPr>
          <w:b/>
          <w:sz w:val="22"/>
          <w:szCs w:val="22"/>
        </w:rPr>
        <w:t xml:space="preserve">Title of paper:  </w:t>
      </w:r>
      <w:r w:rsidRPr="00D1352A">
        <w:rPr>
          <w:rFonts w:eastAsia="Times New Roman" w:cs="Arial"/>
          <w:b/>
          <w:i/>
          <w:color w:val="231F20"/>
          <w:szCs w:val="24"/>
          <w:lang w:eastAsia="en-GB"/>
        </w:rPr>
        <w:t>A H</w:t>
      </w:r>
      <w:r w:rsidR="00D1352A">
        <w:rPr>
          <w:rFonts w:eastAsia="Times New Roman" w:cs="Arial"/>
          <w:b/>
          <w:i/>
          <w:color w:val="231F20"/>
          <w:szCs w:val="24"/>
          <w:lang w:eastAsia="en-GB"/>
        </w:rPr>
        <w:t xml:space="preserve">ealth </w:t>
      </w:r>
      <w:r w:rsidRPr="00D1352A">
        <w:rPr>
          <w:rFonts w:eastAsia="Times New Roman" w:cs="Arial"/>
          <w:b/>
          <w:i/>
          <w:color w:val="231F20"/>
          <w:szCs w:val="24"/>
          <w:lang w:eastAsia="en-GB"/>
        </w:rPr>
        <w:t>I</w:t>
      </w:r>
      <w:r w:rsidR="00D1352A">
        <w:rPr>
          <w:rFonts w:eastAsia="Times New Roman" w:cs="Arial"/>
          <w:b/>
          <w:i/>
          <w:color w:val="231F20"/>
          <w:szCs w:val="24"/>
          <w:lang w:eastAsia="en-GB"/>
        </w:rPr>
        <w:t xml:space="preserve">mpact </w:t>
      </w:r>
      <w:r w:rsidRPr="00D1352A">
        <w:rPr>
          <w:rFonts w:eastAsia="Times New Roman" w:cs="Arial"/>
          <w:b/>
          <w:i/>
          <w:color w:val="231F20"/>
          <w:szCs w:val="24"/>
          <w:lang w:eastAsia="en-GB"/>
        </w:rPr>
        <w:t>A</w:t>
      </w:r>
      <w:r w:rsidR="00D1352A">
        <w:rPr>
          <w:rFonts w:eastAsia="Times New Roman" w:cs="Arial"/>
          <w:b/>
          <w:i/>
          <w:color w:val="231F20"/>
          <w:szCs w:val="24"/>
          <w:lang w:eastAsia="en-GB"/>
        </w:rPr>
        <w:t>ssessment</w:t>
      </w:r>
      <w:r w:rsidRPr="00D1352A">
        <w:rPr>
          <w:rFonts w:eastAsia="Times New Roman" w:cs="Arial"/>
          <w:b/>
          <w:i/>
          <w:color w:val="231F20"/>
          <w:szCs w:val="24"/>
          <w:lang w:eastAsia="en-GB"/>
        </w:rPr>
        <w:t xml:space="preserve"> of an environmental management plan the impact on physical activity and social cohesion</w:t>
      </w:r>
    </w:p>
    <w:p w:rsidR="001C56AD" w:rsidRPr="00E4759E" w:rsidRDefault="001C56AD" w:rsidP="001C56AD">
      <w:pPr>
        <w:rPr>
          <w:sz w:val="22"/>
          <w:szCs w:val="22"/>
        </w:rPr>
      </w:pPr>
    </w:p>
    <w:tbl>
      <w:tblPr>
        <w:tblStyle w:val="TableGrid"/>
        <w:tblW w:w="0" w:type="auto"/>
        <w:tblLook w:val="04A0"/>
      </w:tblPr>
      <w:tblGrid>
        <w:gridCol w:w="2362"/>
        <w:gridCol w:w="2362"/>
        <w:gridCol w:w="2362"/>
        <w:gridCol w:w="2362"/>
        <w:gridCol w:w="2363"/>
        <w:gridCol w:w="2363"/>
      </w:tblGrid>
      <w:tr w:rsidR="001C56AD" w:rsidRPr="00D63D91" w:rsidTr="00D1352A">
        <w:tc>
          <w:tcPr>
            <w:tcW w:w="2362" w:type="dxa"/>
          </w:tcPr>
          <w:p w:rsidR="001C56AD" w:rsidRPr="00D63D91" w:rsidRDefault="001C56AD" w:rsidP="00D1352A">
            <w:pPr>
              <w:rPr>
                <w:b/>
                <w:sz w:val="22"/>
                <w:szCs w:val="22"/>
              </w:rPr>
            </w:pPr>
            <w:r w:rsidRPr="00D63D91">
              <w:rPr>
                <w:b/>
                <w:sz w:val="22"/>
                <w:szCs w:val="22"/>
              </w:rPr>
              <w:t>Study details</w:t>
            </w:r>
          </w:p>
        </w:tc>
        <w:tc>
          <w:tcPr>
            <w:tcW w:w="2362" w:type="dxa"/>
          </w:tcPr>
          <w:p w:rsidR="001C56AD" w:rsidRPr="00D63D91" w:rsidRDefault="001C56AD" w:rsidP="00D1352A">
            <w:pPr>
              <w:rPr>
                <w:b/>
                <w:sz w:val="22"/>
                <w:szCs w:val="22"/>
              </w:rPr>
            </w:pPr>
            <w:r w:rsidRPr="00D63D91">
              <w:rPr>
                <w:b/>
                <w:sz w:val="22"/>
                <w:szCs w:val="22"/>
              </w:rPr>
              <w:t>Population and setting</w:t>
            </w:r>
          </w:p>
        </w:tc>
        <w:tc>
          <w:tcPr>
            <w:tcW w:w="2362" w:type="dxa"/>
          </w:tcPr>
          <w:p w:rsidR="001C56AD" w:rsidRPr="00D63D91" w:rsidRDefault="001C56AD" w:rsidP="00D1352A">
            <w:pPr>
              <w:rPr>
                <w:b/>
                <w:sz w:val="22"/>
                <w:szCs w:val="22"/>
              </w:rPr>
            </w:pPr>
            <w:r>
              <w:rPr>
                <w:b/>
                <w:sz w:val="22"/>
                <w:szCs w:val="22"/>
              </w:rPr>
              <w:t>Plan</w:t>
            </w:r>
            <w:r w:rsidRPr="00D63D91">
              <w:rPr>
                <w:b/>
                <w:sz w:val="22"/>
                <w:szCs w:val="22"/>
              </w:rPr>
              <w:t xml:space="preserve"> details and method of appraisal</w:t>
            </w:r>
          </w:p>
        </w:tc>
        <w:tc>
          <w:tcPr>
            <w:tcW w:w="2362" w:type="dxa"/>
          </w:tcPr>
          <w:p w:rsidR="001C56AD" w:rsidRPr="00D63D91" w:rsidRDefault="001C56AD" w:rsidP="00D1352A">
            <w:pPr>
              <w:rPr>
                <w:b/>
                <w:sz w:val="22"/>
                <w:szCs w:val="22"/>
              </w:rPr>
            </w:pPr>
            <w:r w:rsidRPr="00D63D91">
              <w:rPr>
                <w:b/>
                <w:sz w:val="22"/>
                <w:szCs w:val="22"/>
              </w:rPr>
              <w:t>Outcomes assessed*</w:t>
            </w:r>
          </w:p>
        </w:tc>
        <w:tc>
          <w:tcPr>
            <w:tcW w:w="2363" w:type="dxa"/>
          </w:tcPr>
          <w:p w:rsidR="001C56AD" w:rsidRPr="00D63D91" w:rsidRDefault="001C56AD" w:rsidP="00D1352A">
            <w:pPr>
              <w:rPr>
                <w:b/>
                <w:sz w:val="22"/>
                <w:szCs w:val="22"/>
              </w:rPr>
            </w:pPr>
            <w:r w:rsidRPr="00D63D91">
              <w:rPr>
                <w:b/>
                <w:sz w:val="22"/>
                <w:szCs w:val="22"/>
              </w:rPr>
              <w:t>Results</w:t>
            </w:r>
          </w:p>
        </w:tc>
        <w:tc>
          <w:tcPr>
            <w:tcW w:w="2363" w:type="dxa"/>
          </w:tcPr>
          <w:p w:rsidR="001C56AD" w:rsidRPr="00D63D91" w:rsidRDefault="001C56AD" w:rsidP="00D1352A">
            <w:pPr>
              <w:rPr>
                <w:b/>
                <w:sz w:val="22"/>
                <w:szCs w:val="22"/>
              </w:rPr>
            </w:pPr>
            <w:r w:rsidRPr="00D63D91">
              <w:rPr>
                <w:b/>
                <w:sz w:val="22"/>
                <w:szCs w:val="22"/>
              </w:rPr>
              <w:t>Notes</w:t>
            </w:r>
          </w:p>
        </w:tc>
      </w:tr>
      <w:tr w:rsidR="001C56AD" w:rsidRPr="00D63D91" w:rsidTr="00D1352A">
        <w:tc>
          <w:tcPr>
            <w:tcW w:w="2362" w:type="dxa"/>
          </w:tcPr>
          <w:p w:rsidR="00EC09F9" w:rsidRDefault="001C56AD" w:rsidP="00D1352A">
            <w:pPr>
              <w:rPr>
                <w:rFonts w:eastAsia="Times New Roman" w:cs="Arial"/>
                <w:color w:val="231F20"/>
                <w:sz w:val="22"/>
                <w:szCs w:val="22"/>
                <w:lang w:eastAsia="en-GB"/>
              </w:rPr>
            </w:pPr>
            <w:r w:rsidRPr="00280E6F">
              <w:rPr>
                <w:rFonts w:cs="Arial"/>
                <w:b/>
                <w:sz w:val="20"/>
              </w:rPr>
              <w:t>Authors</w:t>
            </w:r>
            <w:r>
              <w:rPr>
                <w:rFonts w:eastAsia="Times New Roman" w:cs="Arial"/>
                <w:color w:val="231F20"/>
                <w:sz w:val="22"/>
                <w:szCs w:val="22"/>
                <w:lang w:eastAsia="en-GB"/>
              </w:rPr>
              <w:t xml:space="preserve"> </w:t>
            </w:r>
          </w:p>
          <w:p w:rsidR="001C56AD" w:rsidRPr="00EC09F9" w:rsidRDefault="001C56AD" w:rsidP="00D1352A">
            <w:pPr>
              <w:rPr>
                <w:rFonts w:eastAsia="Times New Roman" w:cs="Arial"/>
                <w:color w:val="231F20"/>
                <w:sz w:val="20"/>
                <w:lang w:eastAsia="en-GB"/>
              </w:rPr>
            </w:pPr>
            <w:r w:rsidRPr="00EC09F9">
              <w:rPr>
                <w:rFonts w:eastAsia="Times New Roman" w:cs="Arial"/>
                <w:color w:val="231F20"/>
                <w:sz w:val="20"/>
                <w:lang w:eastAsia="en-GB"/>
              </w:rPr>
              <w:t xml:space="preserve">Neville, L., </w:t>
            </w:r>
            <w:proofErr w:type="spellStart"/>
            <w:r w:rsidRPr="00EC09F9">
              <w:rPr>
                <w:rFonts w:eastAsia="Times New Roman" w:cs="Arial"/>
                <w:color w:val="231F20"/>
                <w:sz w:val="20"/>
                <w:lang w:eastAsia="en-GB"/>
              </w:rPr>
              <w:t>Furber</w:t>
            </w:r>
            <w:proofErr w:type="spellEnd"/>
            <w:r w:rsidRPr="00EC09F9">
              <w:rPr>
                <w:rFonts w:eastAsia="Times New Roman" w:cs="Arial"/>
                <w:color w:val="231F20"/>
                <w:sz w:val="20"/>
                <w:lang w:eastAsia="en-GB"/>
              </w:rPr>
              <w:t xml:space="preserve">, S., </w:t>
            </w:r>
            <w:proofErr w:type="spellStart"/>
            <w:r w:rsidRPr="00EC09F9">
              <w:rPr>
                <w:rFonts w:eastAsia="Times New Roman" w:cs="Arial"/>
                <w:color w:val="231F20"/>
                <w:sz w:val="20"/>
                <w:lang w:eastAsia="en-GB"/>
              </w:rPr>
              <w:t>Thackway</w:t>
            </w:r>
            <w:proofErr w:type="spellEnd"/>
            <w:r w:rsidRPr="00EC09F9">
              <w:rPr>
                <w:rFonts w:eastAsia="Times New Roman" w:cs="Arial"/>
                <w:color w:val="231F20"/>
                <w:sz w:val="20"/>
                <w:lang w:eastAsia="en-GB"/>
              </w:rPr>
              <w:t xml:space="preserve">, S., Gray, E. And </w:t>
            </w:r>
            <w:proofErr w:type="spellStart"/>
            <w:r w:rsidRPr="00EC09F9">
              <w:rPr>
                <w:rFonts w:eastAsia="Times New Roman" w:cs="Arial"/>
                <w:color w:val="231F20"/>
                <w:sz w:val="20"/>
                <w:lang w:eastAsia="en-GB"/>
              </w:rPr>
              <w:t>Mayne</w:t>
            </w:r>
            <w:proofErr w:type="spellEnd"/>
            <w:r w:rsidRPr="00EC09F9">
              <w:rPr>
                <w:rFonts w:eastAsia="Times New Roman" w:cs="Arial"/>
                <w:color w:val="231F20"/>
                <w:sz w:val="20"/>
                <w:lang w:eastAsia="en-GB"/>
              </w:rPr>
              <w:t>, D.</w:t>
            </w:r>
          </w:p>
          <w:p w:rsidR="001C56AD" w:rsidRPr="00D63D91" w:rsidRDefault="001C56AD" w:rsidP="00D1352A">
            <w:pPr>
              <w:rPr>
                <w:rFonts w:cs="Arial"/>
                <w:sz w:val="20"/>
              </w:rPr>
            </w:pPr>
          </w:p>
          <w:p w:rsidR="001C56AD" w:rsidRPr="00D63D91" w:rsidRDefault="001C56AD" w:rsidP="00D1352A">
            <w:pPr>
              <w:rPr>
                <w:rFonts w:cs="Arial"/>
                <w:sz w:val="20"/>
              </w:rPr>
            </w:pPr>
          </w:p>
          <w:p w:rsidR="00EC09F9" w:rsidRDefault="001C56AD" w:rsidP="00D1352A">
            <w:pPr>
              <w:rPr>
                <w:rFonts w:eastAsia="Times New Roman" w:cs="Arial"/>
                <w:color w:val="231F20"/>
                <w:sz w:val="22"/>
                <w:szCs w:val="22"/>
                <w:lang w:eastAsia="en-GB"/>
              </w:rPr>
            </w:pPr>
            <w:r w:rsidRPr="00280E6F">
              <w:rPr>
                <w:rFonts w:cs="Arial"/>
                <w:b/>
                <w:sz w:val="20"/>
              </w:rPr>
              <w:t>Year:</w:t>
            </w:r>
            <w:r>
              <w:rPr>
                <w:rFonts w:eastAsia="Times New Roman" w:cs="Arial"/>
                <w:color w:val="231F20"/>
                <w:sz w:val="22"/>
                <w:szCs w:val="22"/>
                <w:lang w:eastAsia="en-GB"/>
              </w:rPr>
              <w:t xml:space="preserve"> </w:t>
            </w:r>
          </w:p>
          <w:p w:rsidR="001C56AD" w:rsidRPr="00EC09F9" w:rsidRDefault="001C56AD" w:rsidP="00D1352A">
            <w:pPr>
              <w:rPr>
                <w:rFonts w:cs="Arial"/>
                <w:b/>
                <w:sz w:val="20"/>
              </w:rPr>
            </w:pPr>
            <w:r w:rsidRPr="00EC09F9">
              <w:rPr>
                <w:rFonts w:eastAsia="Times New Roman" w:cs="Arial"/>
                <w:color w:val="231F20"/>
                <w:sz w:val="20"/>
                <w:lang w:eastAsia="en-GB"/>
              </w:rPr>
              <w:t>2005</w:t>
            </w:r>
          </w:p>
          <w:p w:rsidR="001C56AD" w:rsidRPr="00D63D91" w:rsidRDefault="001C56AD" w:rsidP="00D1352A">
            <w:pPr>
              <w:rPr>
                <w:rFonts w:cs="Arial"/>
                <w:sz w:val="20"/>
              </w:rPr>
            </w:pPr>
          </w:p>
          <w:p w:rsidR="001C56AD" w:rsidRPr="00D63D91" w:rsidRDefault="001C56AD" w:rsidP="00D1352A">
            <w:pPr>
              <w:rPr>
                <w:rFonts w:cs="Arial"/>
                <w:sz w:val="20"/>
              </w:rPr>
            </w:pPr>
          </w:p>
          <w:p w:rsidR="00EC09F9" w:rsidRDefault="001C56AD" w:rsidP="00D1352A">
            <w:pPr>
              <w:rPr>
                <w:rFonts w:eastAsia="Times New Roman" w:cs="Arial"/>
                <w:color w:val="231F20"/>
                <w:sz w:val="22"/>
                <w:szCs w:val="22"/>
                <w:lang w:eastAsia="en-GB"/>
              </w:rPr>
            </w:pPr>
            <w:r w:rsidRPr="00280E6F">
              <w:rPr>
                <w:rFonts w:cs="Arial"/>
                <w:b/>
                <w:sz w:val="20"/>
              </w:rPr>
              <w:t>Citation</w:t>
            </w:r>
            <w:r w:rsidRPr="00D63D91">
              <w:rPr>
                <w:rFonts w:cs="Arial"/>
                <w:sz w:val="20"/>
              </w:rPr>
              <w:t>:</w:t>
            </w:r>
            <w:r>
              <w:rPr>
                <w:rFonts w:eastAsia="Times New Roman" w:cs="Arial"/>
                <w:color w:val="231F20"/>
                <w:sz w:val="22"/>
                <w:szCs w:val="22"/>
                <w:lang w:eastAsia="en-GB"/>
              </w:rPr>
              <w:t xml:space="preserve"> </w:t>
            </w:r>
          </w:p>
          <w:p w:rsidR="001C56AD" w:rsidRPr="00EC09F9" w:rsidRDefault="001C56AD" w:rsidP="00D1352A">
            <w:pPr>
              <w:rPr>
                <w:rFonts w:cs="Arial"/>
                <w:b/>
                <w:sz w:val="20"/>
              </w:rPr>
            </w:pPr>
            <w:r w:rsidRPr="00EC09F9">
              <w:rPr>
                <w:rFonts w:eastAsia="Times New Roman" w:cs="Arial"/>
                <w:color w:val="231F20"/>
                <w:sz w:val="20"/>
                <w:lang w:eastAsia="en-GB"/>
              </w:rPr>
              <w:t>Health Promotion Journal of Australia, 16 (3).</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EC09F9" w:rsidRDefault="001C56AD" w:rsidP="00D1352A">
            <w:pPr>
              <w:rPr>
                <w:rFonts w:cs="Arial"/>
                <w:sz w:val="20"/>
              </w:rPr>
            </w:pPr>
            <w:r w:rsidRPr="00280E6F">
              <w:rPr>
                <w:rFonts w:cs="Arial"/>
                <w:b/>
                <w:sz w:val="20"/>
              </w:rPr>
              <w:t>Aim of study</w:t>
            </w:r>
            <w:r w:rsidRPr="00D63D91">
              <w:rPr>
                <w:rFonts w:cs="Arial"/>
                <w:sz w:val="20"/>
              </w:rPr>
              <w:t>:</w:t>
            </w:r>
            <w:r>
              <w:rPr>
                <w:rFonts w:cs="Arial"/>
                <w:sz w:val="20"/>
              </w:rPr>
              <w:t xml:space="preserve"> </w:t>
            </w:r>
          </w:p>
          <w:p w:rsidR="001C56AD" w:rsidRPr="00D63D91" w:rsidRDefault="00EC09F9" w:rsidP="00D1352A">
            <w:pPr>
              <w:rPr>
                <w:rFonts w:cs="Arial"/>
                <w:sz w:val="20"/>
              </w:rPr>
            </w:pPr>
            <w:r>
              <w:rPr>
                <w:rFonts w:cs="Arial"/>
                <w:sz w:val="20"/>
              </w:rPr>
              <w:t>To d</w:t>
            </w:r>
            <w:r w:rsidR="001C56AD">
              <w:rPr>
                <w:rFonts w:cs="Arial"/>
                <w:sz w:val="20"/>
              </w:rPr>
              <w:t>escribe a prospective HIA on a local government environment management plan and analyses its impact on decision making process</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Study design</w:t>
            </w:r>
            <w:r w:rsidRPr="00D63D91">
              <w:rPr>
                <w:rFonts w:cs="Arial"/>
                <w:sz w:val="20"/>
              </w:rPr>
              <w:t>:</w:t>
            </w:r>
          </w:p>
          <w:p w:rsidR="001C56AD" w:rsidRDefault="001C56AD" w:rsidP="00D1352A">
            <w:pPr>
              <w:rPr>
                <w:rFonts w:cs="Arial"/>
                <w:sz w:val="20"/>
              </w:rPr>
            </w:pPr>
            <w:r>
              <w:rPr>
                <w:rFonts w:cs="Arial"/>
                <w:sz w:val="20"/>
              </w:rPr>
              <w:t>Case study</w:t>
            </w:r>
          </w:p>
          <w:p w:rsidR="001C56AD" w:rsidRPr="00D63D91" w:rsidRDefault="001C56AD" w:rsidP="00D1352A">
            <w:pPr>
              <w:rPr>
                <w:rFonts w:cs="Arial"/>
                <w:sz w:val="20"/>
              </w:rPr>
            </w:pPr>
            <w:r>
              <w:rPr>
                <w:rFonts w:cs="Arial"/>
                <w:sz w:val="20"/>
              </w:rPr>
              <w:t xml:space="preserve">Analysis of the 5 stages </w:t>
            </w:r>
            <w:r>
              <w:rPr>
                <w:rFonts w:cs="Arial"/>
                <w:sz w:val="20"/>
              </w:rPr>
              <w:lastRenderedPageBreak/>
              <w:t>of HIA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Quality score</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External validity score:</w:t>
            </w:r>
            <w:r>
              <w:rPr>
                <w:rFonts w:cs="Arial"/>
                <w:b/>
                <w:sz w:val="20"/>
              </w:rPr>
              <w:t xml:space="preserve"> +</w:t>
            </w:r>
          </w:p>
          <w:p w:rsidR="001C56AD" w:rsidRPr="00280E6F" w:rsidRDefault="001C56AD" w:rsidP="00D1352A">
            <w:pPr>
              <w:rPr>
                <w:rFonts w:cs="Arial"/>
                <w:b/>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lastRenderedPageBreak/>
              <w:t>Country</w:t>
            </w:r>
            <w:r w:rsidRPr="00D63D91">
              <w:rPr>
                <w:rFonts w:cs="Arial"/>
                <w:sz w:val="20"/>
              </w:rPr>
              <w:t>:</w:t>
            </w:r>
            <w:r>
              <w:rPr>
                <w:rFonts w:cs="Arial"/>
                <w:sz w:val="20"/>
              </w:rPr>
              <w:t xml:space="preserve"> Australia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Setting</w:t>
            </w:r>
            <w:r w:rsidRPr="00D63D91">
              <w:rPr>
                <w:rFonts w:cs="Arial"/>
                <w:sz w:val="20"/>
              </w:rPr>
              <w:t xml:space="preserve"> </w:t>
            </w:r>
            <w:r>
              <w:rPr>
                <w:rFonts w:cs="Arial"/>
                <w:sz w:val="20"/>
              </w:rPr>
              <w:t>New South Wales-  rural/urban</w:t>
            </w:r>
          </w:p>
          <w:p w:rsidR="001C56AD" w:rsidRDefault="001C56AD" w:rsidP="00D1352A">
            <w:pPr>
              <w:rPr>
                <w:rFonts w:cs="Arial"/>
                <w:sz w:val="20"/>
              </w:rPr>
            </w:pPr>
          </w:p>
          <w:p w:rsidR="001C56AD" w:rsidRPr="00D63D91" w:rsidRDefault="001C56AD" w:rsidP="00D1352A">
            <w:pPr>
              <w:rPr>
                <w:rFonts w:cs="Arial"/>
                <w:sz w:val="20"/>
              </w:rPr>
            </w:pPr>
            <w:r w:rsidRPr="00D63D91">
              <w:rPr>
                <w:rFonts w:cs="Arial"/>
                <w:sz w:val="20"/>
              </w:rPr>
              <w:t>(</w:t>
            </w:r>
            <w:proofErr w:type="spellStart"/>
            <w:r>
              <w:rPr>
                <w:rFonts w:cs="Arial"/>
                <w:sz w:val="20"/>
              </w:rPr>
              <w:t>eg</w:t>
            </w:r>
            <w:proofErr w:type="spellEnd"/>
            <w:r>
              <w:rPr>
                <w:rFonts w:cs="Arial"/>
                <w:sz w:val="20"/>
              </w:rPr>
              <w:t xml:space="preserve"> </w:t>
            </w:r>
            <w:r w:rsidRPr="00D63D91">
              <w:rPr>
                <w:rFonts w:cs="Arial"/>
                <w:sz w:val="20"/>
              </w:rPr>
              <w:t>urban/rural)</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Population</w:t>
            </w:r>
            <w:r w:rsidRPr="00D63D91">
              <w:rPr>
                <w:rFonts w:cs="Arial"/>
                <w:sz w:val="20"/>
              </w:rPr>
              <w:t>:</w:t>
            </w:r>
          </w:p>
          <w:p w:rsidR="001C56AD" w:rsidRDefault="001C56AD" w:rsidP="00D1352A">
            <w:pPr>
              <w:rPr>
                <w:rFonts w:cs="Arial"/>
                <w:sz w:val="20"/>
              </w:rPr>
            </w:pPr>
            <w:r>
              <w:rPr>
                <w:rFonts w:cs="Arial"/>
                <w:sz w:val="20"/>
              </w:rPr>
              <w:t>(</w:t>
            </w:r>
            <w:proofErr w:type="gramStart"/>
            <w:r>
              <w:rPr>
                <w:rFonts w:cs="Arial"/>
                <w:sz w:val="20"/>
              </w:rPr>
              <w:t>size ,</w:t>
            </w:r>
            <w:proofErr w:type="gramEnd"/>
            <w:r>
              <w:rPr>
                <w:rFonts w:cs="Arial"/>
                <w:sz w:val="20"/>
              </w:rPr>
              <w:t xml:space="preserve"> characteristics…)</w:t>
            </w: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b/>
                <w:sz w:val="20"/>
              </w:rPr>
            </w:pPr>
            <w:r w:rsidRPr="00070D74">
              <w:rPr>
                <w:rFonts w:cs="Arial"/>
                <w:b/>
                <w:sz w:val="20"/>
              </w:rPr>
              <w:t>Equity:</w:t>
            </w:r>
            <w:r>
              <w:rPr>
                <w:rFonts w:cs="Arial"/>
                <w:b/>
                <w:sz w:val="20"/>
              </w:rPr>
              <w:t xml:space="preserve"> Aboriginal and Torres Strait Islander people and people born oversees</w:t>
            </w:r>
          </w:p>
          <w:p w:rsidR="001C56AD" w:rsidRPr="00070D74" w:rsidRDefault="001C56AD" w:rsidP="00D1352A">
            <w:pPr>
              <w:rPr>
                <w:rFonts w:cs="Arial"/>
                <w:b/>
                <w:sz w:val="20"/>
              </w:rPr>
            </w:pPr>
            <w:r>
              <w:rPr>
                <w:rFonts w:cs="Arial"/>
                <w:b/>
                <w:sz w:val="20"/>
              </w:rPr>
              <w:t>People over 60</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w:t>
            </w:r>
            <w:proofErr w:type="spellStart"/>
            <w:r>
              <w:rPr>
                <w:rFonts w:cs="Arial"/>
                <w:sz w:val="20"/>
              </w:rPr>
              <w:t>Shellharbour</w:t>
            </w:r>
            <w:proofErr w:type="spellEnd"/>
            <w:r>
              <w:rPr>
                <w:rFonts w:cs="Arial"/>
                <w:sz w:val="20"/>
              </w:rPr>
              <w:t xml:space="preserve"> Foreshore Management Plan, environment management plan with some land use issues</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Method of appraisal</w:t>
            </w:r>
            <w:r w:rsidRPr="00D63D91">
              <w:rPr>
                <w:rFonts w:cs="Arial"/>
                <w:sz w:val="20"/>
              </w:rPr>
              <w:t>:</w:t>
            </w:r>
          </w:p>
          <w:p w:rsidR="001C56AD" w:rsidRPr="00D63D91" w:rsidRDefault="001C56AD" w:rsidP="00D1352A">
            <w:pPr>
              <w:rPr>
                <w:rFonts w:cs="Arial"/>
                <w:sz w:val="20"/>
              </w:rPr>
            </w:pPr>
            <w:r>
              <w:rPr>
                <w:rFonts w:cs="Arial"/>
                <w:sz w:val="20"/>
              </w:rPr>
              <w:t>HIA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sidRPr="000F35F3">
              <w:rPr>
                <w:sz w:val="18"/>
                <w:szCs w:val="18"/>
              </w:rPr>
              <w:t>incorporated in proposal</w:t>
            </w:r>
            <w:r>
              <w:rPr>
                <w:rFonts w:cs="Arial"/>
                <w:sz w:val="18"/>
                <w:szCs w:val="18"/>
              </w:rPr>
              <w:t>:</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NA</w:t>
            </w:r>
          </w:p>
          <w:p w:rsidR="001C56AD" w:rsidRPr="00C870A2"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NA</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b) Specific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C870A2" w:rsidRDefault="001C56AD" w:rsidP="00D1352A">
            <w:pPr>
              <w:rPr>
                <w:rFonts w:cs="Arial"/>
                <w:sz w:val="18"/>
                <w:szCs w:val="18"/>
              </w:rPr>
            </w:pPr>
            <w:r>
              <w:rPr>
                <w:rFonts w:cs="Arial"/>
                <w:sz w:val="18"/>
                <w:szCs w:val="18"/>
              </w:rPr>
              <w:t>N/R</w:t>
            </w:r>
          </w:p>
          <w:p w:rsidR="001C56AD" w:rsidRPr="00C870A2" w:rsidRDefault="001C56AD" w:rsidP="00D1352A">
            <w:pPr>
              <w:rPr>
                <w:rFonts w:cs="Arial"/>
                <w:sz w:val="18"/>
                <w:szCs w:val="18"/>
              </w:rPr>
            </w:pPr>
            <w:r>
              <w:rPr>
                <w:rFonts w:cs="Arial"/>
                <w:sz w:val="18"/>
                <w:szCs w:val="18"/>
              </w:rPr>
              <w:t>(iv) Unintentional injury: N/R</w:t>
            </w:r>
          </w:p>
          <w:p w:rsidR="001C56AD" w:rsidRDefault="001C56AD" w:rsidP="00D1352A">
            <w:pPr>
              <w:rPr>
                <w:rFonts w:cs="Arial"/>
                <w:sz w:val="18"/>
                <w:szCs w:val="18"/>
              </w:rPr>
            </w:pPr>
            <w:r>
              <w:rPr>
                <w:rFonts w:cs="Arial"/>
                <w:sz w:val="18"/>
                <w:szCs w:val="18"/>
              </w:rPr>
              <w:t>(v) Other health: Y</w:t>
            </w:r>
          </w:p>
          <w:p w:rsidR="00EC09F9" w:rsidRDefault="001C56AD" w:rsidP="00D1352A">
            <w:pPr>
              <w:rPr>
                <w:rFonts w:cs="Arial"/>
                <w:sz w:val="18"/>
                <w:szCs w:val="18"/>
              </w:rPr>
            </w:pPr>
            <w:r>
              <w:rPr>
                <w:rFonts w:cs="Arial"/>
                <w:sz w:val="18"/>
                <w:szCs w:val="18"/>
              </w:rPr>
              <w:t xml:space="preserve">Specify: </w:t>
            </w:r>
          </w:p>
          <w:p w:rsidR="001C56AD" w:rsidRDefault="001C56AD" w:rsidP="00D1352A">
            <w:pPr>
              <w:rPr>
                <w:rFonts w:cs="Arial"/>
                <w:sz w:val="20"/>
              </w:rPr>
            </w:pPr>
            <w:r w:rsidRPr="00A651F0">
              <w:rPr>
                <w:rFonts w:cs="Arial"/>
                <w:sz w:val="18"/>
                <w:szCs w:val="18"/>
              </w:rPr>
              <w:t>social cohesion</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N/R</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N/R Specify:</w:t>
            </w:r>
          </w:p>
          <w:p w:rsidR="001C56AD" w:rsidRPr="00D63D91" w:rsidRDefault="001C56AD" w:rsidP="00D1352A">
            <w:pPr>
              <w:rPr>
                <w:rFonts w:cs="Arial"/>
                <w:sz w:val="20"/>
              </w:rPr>
            </w:pPr>
          </w:p>
        </w:tc>
        <w:tc>
          <w:tcPr>
            <w:tcW w:w="2363" w:type="dxa"/>
          </w:tcPr>
          <w:p w:rsidR="001C56AD" w:rsidRPr="00A651F0" w:rsidRDefault="001C56AD" w:rsidP="00D1352A">
            <w:pPr>
              <w:rPr>
                <w:rFonts w:cs="Arial"/>
                <w:sz w:val="20"/>
              </w:rPr>
            </w:pPr>
            <w:r w:rsidRPr="00A651F0">
              <w:rPr>
                <w:rFonts w:cs="Arial"/>
                <w:sz w:val="20"/>
              </w:rPr>
              <w:t>HIA process and final HIA report have assisted in the short and long term planning and implementation phases of the SFM plan:</w:t>
            </w:r>
          </w:p>
          <w:p w:rsidR="001C56AD" w:rsidRPr="00A651F0" w:rsidRDefault="001C56AD" w:rsidP="00D1352A">
            <w:pPr>
              <w:rPr>
                <w:rFonts w:cs="Arial"/>
                <w:sz w:val="20"/>
              </w:rPr>
            </w:pPr>
            <w:r w:rsidRPr="00A651F0">
              <w:rPr>
                <w:rFonts w:cs="Arial"/>
                <w:sz w:val="20"/>
              </w:rPr>
              <w:t>Cycle/walkway</w:t>
            </w:r>
          </w:p>
          <w:p w:rsidR="001C56AD" w:rsidRPr="00A651F0" w:rsidRDefault="001C56AD" w:rsidP="00D1352A">
            <w:pPr>
              <w:rPr>
                <w:rFonts w:cs="Arial"/>
                <w:sz w:val="20"/>
              </w:rPr>
            </w:pPr>
            <w:r w:rsidRPr="00A651F0">
              <w:rPr>
                <w:rFonts w:cs="Arial"/>
                <w:sz w:val="20"/>
              </w:rPr>
              <w:t>Landscaping and community art initiative were identified in HIA as key to benefit heath and were recommended for initial implementation in the plan</w:t>
            </w:r>
          </w:p>
          <w:p w:rsidR="001C56AD" w:rsidRDefault="001C56AD" w:rsidP="00D1352A">
            <w:pPr>
              <w:rPr>
                <w:rFonts w:cs="Arial"/>
                <w:sz w:val="20"/>
              </w:rPr>
            </w:pPr>
          </w:p>
          <w:p w:rsidR="001C56AD" w:rsidRDefault="001C56AD" w:rsidP="00D1352A">
            <w:pPr>
              <w:rPr>
                <w:rFonts w:cs="Arial"/>
                <w:sz w:val="20"/>
              </w:rPr>
            </w:pPr>
            <w:r>
              <w:rPr>
                <w:rFonts w:cs="Arial"/>
                <w:sz w:val="20"/>
              </w:rPr>
              <w:t>Potential for HIA to Impact on physical activity and social cohesion</w:t>
            </w:r>
          </w:p>
          <w:p w:rsidR="001C56AD" w:rsidRDefault="001C56AD" w:rsidP="00D1352A">
            <w:pPr>
              <w:rPr>
                <w:rFonts w:cs="Arial"/>
                <w:sz w:val="20"/>
              </w:rPr>
            </w:pPr>
          </w:p>
          <w:p w:rsidR="001C56AD" w:rsidRDefault="001C56AD" w:rsidP="00D1352A">
            <w:pPr>
              <w:rPr>
                <w:rFonts w:cs="Arial"/>
                <w:sz w:val="20"/>
              </w:rPr>
            </w:pPr>
            <w:r>
              <w:rPr>
                <w:rFonts w:cs="Arial"/>
                <w:sz w:val="20"/>
              </w:rPr>
              <w:t>HIA report will potentially attract funding for particular initiatives</w:t>
            </w:r>
          </w:p>
          <w:p w:rsidR="001C56AD" w:rsidRDefault="001C56AD" w:rsidP="00D1352A">
            <w:pPr>
              <w:rPr>
                <w:rFonts w:cs="Arial"/>
                <w:sz w:val="20"/>
              </w:rPr>
            </w:pPr>
          </w:p>
          <w:p w:rsidR="001C56AD" w:rsidRPr="00A651F0" w:rsidRDefault="001C56AD" w:rsidP="00D1352A">
            <w:pPr>
              <w:rPr>
                <w:rFonts w:cs="Arial"/>
                <w:b/>
                <w:sz w:val="20"/>
              </w:rPr>
            </w:pPr>
            <w:r w:rsidRPr="00A651F0">
              <w:rPr>
                <w:rFonts w:cs="Arial"/>
                <w:b/>
                <w:sz w:val="20"/>
              </w:rPr>
              <w:t xml:space="preserve">HIA has brought together different sources of evidence and HIA provides a </w:t>
            </w:r>
            <w:r w:rsidRPr="00A651F0">
              <w:rPr>
                <w:rFonts w:cs="Arial"/>
                <w:b/>
                <w:sz w:val="20"/>
              </w:rPr>
              <w:lastRenderedPageBreak/>
              <w:t>useful framework to develop relationship between local government and health sector.</w:t>
            </w:r>
          </w:p>
        </w:tc>
        <w:tc>
          <w:tcPr>
            <w:tcW w:w="2363"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Limitations identified by review team</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 xml:space="preserve">Evidence </w:t>
            </w:r>
            <w:proofErr w:type="gramStart"/>
            <w:r w:rsidRPr="00280E6F">
              <w:rPr>
                <w:rFonts w:cs="Arial"/>
                <w:b/>
                <w:sz w:val="20"/>
              </w:rPr>
              <w:t>gaps  &amp;</w:t>
            </w:r>
            <w:proofErr w:type="gramEnd"/>
            <w:r w:rsidRPr="00280E6F">
              <w:rPr>
                <w:rFonts w:cs="Arial"/>
                <w:b/>
                <w:sz w:val="20"/>
              </w:rPr>
              <w:t>/or recommendations for future research</w:t>
            </w:r>
            <w:r w:rsidRPr="00D63D91">
              <w:rPr>
                <w:rFonts w:cs="Arial"/>
                <w:sz w:val="20"/>
              </w:rPr>
              <w:t>:</w:t>
            </w:r>
            <w:r>
              <w:rPr>
                <w:rFonts w:cs="Arial"/>
                <w:sz w:val="20"/>
              </w:rPr>
              <w:t xml:space="preserve">  lack of guidance in literature on the weighting or prioritising of different sources of evidence to assist in formulation of recommendations.</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Source of funding</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r>
              <w:rPr>
                <w:rFonts w:cs="Arial"/>
                <w:sz w:val="20"/>
              </w:rPr>
              <w:t>Non mentioned</w:t>
            </w:r>
          </w:p>
          <w:p w:rsidR="001C56AD" w:rsidRPr="00D63D91" w:rsidRDefault="001C56AD" w:rsidP="00D1352A">
            <w:pPr>
              <w:rPr>
                <w:rFonts w:cs="Arial"/>
                <w:sz w:val="20"/>
              </w:rPr>
            </w:pPr>
          </w:p>
        </w:tc>
      </w:tr>
    </w:tbl>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1C56AD" w:rsidRDefault="001C56AD" w:rsidP="00511894">
      <w:pPr>
        <w:spacing w:after="200" w:line="276" w:lineRule="auto"/>
        <w:rPr>
          <w:rFonts w:cs="Arial"/>
          <w:szCs w:val="24"/>
        </w:rPr>
      </w:pPr>
    </w:p>
    <w:p w:rsidR="00450B74" w:rsidRDefault="00450B74" w:rsidP="00511894">
      <w:pPr>
        <w:spacing w:after="200" w:line="276" w:lineRule="auto"/>
        <w:rPr>
          <w:rFonts w:cs="Arial"/>
          <w:szCs w:val="24"/>
        </w:rPr>
      </w:pPr>
    </w:p>
    <w:p w:rsidR="001C56AD" w:rsidRPr="00D63D91" w:rsidRDefault="001C56AD" w:rsidP="001C56AD">
      <w:pPr>
        <w:rPr>
          <w:b/>
        </w:rPr>
      </w:pPr>
      <w:r w:rsidRPr="00D63D91">
        <w:rPr>
          <w:b/>
        </w:rPr>
        <w:lastRenderedPageBreak/>
        <w:t>Data extraction form</w:t>
      </w:r>
    </w:p>
    <w:p w:rsidR="001C56AD" w:rsidRDefault="001C56AD" w:rsidP="001C56AD"/>
    <w:p w:rsidR="001C56AD" w:rsidRDefault="001C56AD" w:rsidP="001C56AD">
      <w:pPr>
        <w:rPr>
          <w:b/>
          <w:i/>
          <w:szCs w:val="24"/>
          <w:lang w:val="en-US"/>
        </w:rPr>
      </w:pPr>
      <w:r w:rsidRPr="00E4759E">
        <w:rPr>
          <w:sz w:val="22"/>
          <w:szCs w:val="22"/>
        </w:rPr>
        <w:t>Title of paper</w:t>
      </w:r>
      <w:r w:rsidR="00D1352A" w:rsidRPr="00D1352A">
        <w:rPr>
          <w:b/>
          <w:i/>
          <w:szCs w:val="24"/>
        </w:rPr>
        <w:t xml:space="preserve">: </w:t>
      </w:r>
      <w:r w:rsidRPr="00D1352A">
        <w:rPr>
          <w:b/>
          <w:i/>
          <w:szCs w:val="24"/>
          <w:lang w:val="en-US"/>
        </w:rPr>
        <w:t>Strategic environment assessment in Hong Kong</w:t>
      </w:r>
    </w:p>
    <w:p w:rsidR="00D1352A" w:rsidRDefault="00D1352A" w:rsidP="001C56AD">
      <w:pPr>
        <w:rPr>
          <w:lang w:val="en-US"/>
        </w:rPr>
      </w:pPr>
    </w:p>
    <w:tbl>
      <w:tblPr>
        <w:tblStyle w:val="TableGrid"/>
        <w:tblW w:w="0" w:type="auto"/>
        <w:tblLook w:val="04A0"/>
      </w:tblPr>
      <w:tblGrid>
        <w:gridCol w:w="2362"/>
        <w:gridCol w:w="2362"/>
        <w:gridCol w:w="2362"/>
        <w:gridCol w:w="2362"/>
        <w:gridCol w:w="2363"/>
        <w:gridCol w:w="2363"/>
      </w:tblGrid>
      <w:tr w:rsidR="001C56AD" w:rsidRPr="00D63D91" w:rsidTr="00D1352A">
        <w:tc>
          <w:tcPr>
            <w:tcW w:w="2362" w:type="dxa"/>
          </w:tcPr>
          <w:p w:rsidR="001C56AD" w:rsidRPr="00D63D91" w:rsidRDefault="001C56AD" w:rsidP="00D1352A">
            <w:pPr>
              <w:rPr>
                <w:b/>
                <w:sz w:val="22"/>
                <w:szCs w:val="22"/>
              </w:rPr>
            </w:pPr>
            <w:r w:rsidRPr="00D63D91">
              <w:rPr>
                <w:b/>
                <w:sz w:val="22"/>
                <w:szCs w:val="22"/>
              </w:rPr>
              <w:t>Study details</w:t>
            </w:r>
          </w:p>
        </w:tc>
        <w:tc>
          <w:tcPr>
            <w:tcW w:w="2362" w:type="dxa"/>
          </w:tcPr>
          <w:p w:rsidR="001C56AD" w:rsidRPr="00D63D91" w:rsidRDefault="001C56AD" w:rsidP="00D1352A">
            <w:pPr>
              <w:rPr>
                <w:b/>
                <w:sz w:val="22"/>
                <w:szCs w:val="22"/>
              </w:rPr>
            </w:pPr>
            <w:r w:rsidRPr="00D63D91">
              <w:rPr>
                <w:b/>
                <w:sz w:val="22"/>
                <w:szCs w:val="22"/>
              </w:rPr>
              <w:t>Population and setting</w:t>
            </w:r>
          </w:p>
        </w:tc>
        <w:tc>
          <w:tcPr>
            <w:tcW w:w="2362" w:type="dxa"/>
          </w:tcPr>
          <w:p w:rsidR="001C56AD" w:rsidRPr="00D63D91" w:rsidRDefault="001C56AD" w:rsidP="00D1352A">
            <w:pPr>
              <w:rPr>
                <w:b/>
                <w:sz w:val="22"/>
                <w:szCs w:val="22"/>
              </w:rPr>
            </w:pPr>
            <w:r>
              <w:rPr>
                <w:b/>
                <w:sz w:val="22"/>
                <w:szCs w:val="22"/>
              </w:rPr>
              <w:t>Plan</w:t>
            </w:r>
            <w:r w:rsidRPr="00D63D91">
              <w:rPr>
                <w:b/>
                <w:sz w:val="22"/>
                <w:szCs w:val="22"/>
              </w:rPr>
              <w:t xml:space="preserve"> details and method of appraisal</w:t>
            </w:r>
          </w:p>
        </w:tc>
        <w:tc>
          <w:tcPr>
            <w:tcW w:w="2362" w:type="dxa"/>
          </w:tcPr>
          <w:p w:rsidR="001C56AD" w:rsidRPr="00D63D91" w:rsidRDefault="001C56AD" w:rsidP="00D1352A">
            <w:pPr>
              <w:rPr>
                <w:b/>
                <w:sz w:val="22"/>
                <w:szCs w:val="22"/>
              </w:rPr>
            </w:pPr>
            <w:r w:rsidRPr="00D63D91">
              <w:rPr>
                <w:b/>
                <w:sz w:val="22"/>
                <w:szCs w:val="22"/>
              </w:rPr>
              <w:t>Outcomes assessed*</w:t>
            </w:r>
          </w:p>
        </w:tc>
        <w:tc>
          <w:tcPr>
            <w:tcW w:w="2363" w:type="dxa"/>
          </w:tcPr>
          <w:p w:rsidR="001C56AD" w:rsidRPr="00D63D91" w:rsidRDefault="001C56AD" w:rsidP="00D1352A">
            <w:pPr>
              <w:rPr>
                <w:b/>
                <w:sz w:val="22"/>
                <w:szCs w:val="22"/>
              </w:rPr>
            </w:pPr>
            <w:r w:rsidRPr="00D63D91">
              <w:rPr>
                <w:b/>
                <w:sz w:val="22"/>
                <w:szCs w:val="22"/>
              </w:rPr>
              <w:t>Results</w:t>
            </w:r>
          </w:p>
        </w:tc>
        <w:tc>
          <w:tcPr>
            <w:tcW w:w="2363" w:type="dxa"/>
          </w:tcPr>
          <w:p w:rsidR="001C56AD" w:rsidRPr="00D63D91" w:rsidRDefault="001C56AD" w:rsidP="00D1352A">
            <w:pPr>
              <w:rPr>
                <w:b/>
                <w:sz w:val="22"/>
                <w:szCs w:val="22"/>
              </w:rPr>
            </w:pPr>
            <w:r w:rsidRPr="00D63D91">
              <w:rPr>
                <w:b/>
                <w:sz w:val="22"/>
                <w:szCs w:val="22"/>
              </w:rPr>
              <w:t>Notes</w:t>
            </w:r>
          </w:p>
        </w:tc>
      </w:tr>
      <w:tr w:rsidR="001C56AD" w:rsidRPr="00D63D91" w:rsidTr="00D1352A">
        <w:tc>
          <w:tcPr>
            <w:tcW w:w="2362" w:type="dxa"/>
          </w:tcPr>
          <w:p w:rsidR="00D1352A" w:rsidRDefault="001C56AD" w:rsidP="00D1352A">
            <w:pPr>
              <w:rPr>
                <w:lang w:val="en-US"/>
              </w:rPr>
            </w:pPr>
            <w:r w:rsidRPr="00280E6F">
              <w:rPr>
                <w:rFonts w:cs="Arial"/>
                <w:b/>
                <w:sz w:val="20"/>
              </w:rPr>
              <w:t>Authors</w:t>
            </w:r>
            <w:r>
              <w:rPr>
                <w:lang w:val="en-US"/>
              </w:rPr>
              <w:t xml:space="preserve"> </w:t>
            </w:r>
          </w:p>
          <w:p w:rsidR="001C56AD" w:rsidRPr="00280E6F" w:rsidRDefault="001C56AD" w:rsidP="00D1352A">
            <w:pPr>
              <w:rPr>
                <w:rFonts w:cs="Arial"/>
                <w:b/>
                <w:sz w:val="20"/>
              </w:rPr>
            </w:pPr>
            <w:r w:rsidRPr="00D1352A">
              <w:rPr>
                <w:sz w:val="20"/>
                <w:lang w:val="en-US"/>
              </w:rPr>
              <w:t xml:space="preserve">Ng, K.L., </w:t>
            </w:r>
            <w:proofErr w:type="spellStart"/>
            <w:r w:rsidRPr="00D1352A">
              <w:rPr>
                <w:sz w:val="20"/>
                <w:lang w:val="en-US"/>
              </w:rPr>
              <w:t>Obbard</w:t>
            </w:r>
            <w:proofErr w:type="spellEnd"/>
            <w:r w:rsidRPr="00D1352A">
              <w:rPr>
                <w:sz w:val="20"/>
                <w:lang w:val="en-US"/>
              </w:rPr>
              <w:t>, J. P.</w:t>
            </w:r>
          </w:p>
          <w:p w:rsidR="001C56AD" w:rsidRPr="00D63D91" w:rsidRDefault="001C56AD" w:rsidP="00D1352A">
            <w:pPr>
              <w:rPr>
                <w:rFonts w:cs="Arial"/>
                <w:sz w:val="20"/>
              </w:rPr>
            </w:pPr>
          </w:p>
          <w:p w:rsidR="001C56AD" w:rsidRPr="00D63D91" w:rsidRDefault="001C56AD" w:rsidP="00D1352A">
            <w:pPr>
              <w:rPr>
                <w:rFonts w:cs="Arial"/>
                <w:sz w:val="20"/>
              </w:rPr>
            </w:pPr>
          </w:p>
          <w:p w:rsidR="00EC09F9" w:rsidRDefault="001C56AD" w:rsidP="00D1352A">
            <w:pPr>
              <w:rPr>
                <w:lang w:val="en-US"/>
              </w:rPr>
            </w:pPr>
            <w:r w:rsidRPr="00280E6F">
              <w:rPr>
                <w:rFonts w:cs="Arial"/>
                <w:b/>
                <w:sz w:val="20"/>
              </w:rPr>
              <w:t>Year:</w:t>
            </w:r>
            <w:r>
              <w:rPr>
                <w:lang w:val="en-US"/>
              </w:rPr>
              <w:t xml:space="preserve"> </w:t>
            </w:r>
          </w:p>
          <w:p w:rsidR="001C56AD" w:rsidRPr="00280E6F" w:rsidRDefault="001C56AD" w:rsidP="00D1352A">
            <w:pPr>
              <w:rPr>
                <w:rFonts w:cs="Arial"/>
                <w:b/>
                <w:sz w:val="20"/>
              </w:rPr>
            </w:pPr>
            <w:r w:rsidRPr="00D1352A">
              <w:rPr>
                <w:sz w:val="20"/>
                <w:lang w:val="en-US"/>
              </w:rPr>
              <w:t>2005</w:t>
            </w:r>
          </w:p>
          <w:p w:rsidR="001C56AD" w:rsidRPr="00D63D91" w:rsidRDefault="001C56AD" w:rsidP="00D1352A">
            <w:pPr>
              <w:rPr>
                <w:rFonts w:cs="Arial"/>
                <w:sz w:val="20"/>
              </w:rPr>
            </w:pPr>
          </w:p>
          <w:p w:rsidR="001C56AD" w:rsidRPr="00D63D91" w:rsidRDefault="001C56AD" w:rsidP="00D1352A">
            <w:pPr>
              <w:rPr>
                <w:rFonts w:cs="Arial"/>
                <w:sz w:val="20"/>
              </w:rPr>
            </w:pPr>
          </w:p>
          <w:p w:rsidR="00EC09F9" w:rsidRDefault="001C56AD" w:rsidP="00D1352A">
            <w:pPr>
              <w:rPr>
                <w:lang w:val="en-US"/>
              </w:rPr>
            </w:pPr>
            <w:r w:rsidRPr="00280E6F">
              <w:rPr>
                <w:rFonts w:cs="Arial"/>
                <w:b/>
                <w:sz w:val="20"/>
              </w:rPr>
              <w:t>Citation</w:t>
            </w:r>
            <w:r w:rsidRPr="00D63D91">
              <w:rPr>
                <w:rFonts w:cs="Arial"/>
                <w:sz w:val="20"/>
              </w:rPr>
              <w:t>:</w:t>
            </w:r>
            <w:r>
              <w:rPr>
                <w:lang w:val="en-US"/>
              </w:rPr>
              <w:t xml:space="preserve"> </w:t>
            </w:r>
          </w:p>
          <w:p w:rsidR="001C56AD" w:rsidRPr="00D1352A" w:rsidRDefault="001C56AD" w:rsidP="00D1352A">
            <w:pPr>
              <w:rPr>
                <w:sz w:val="20"/>
              </w:rPr>
            </w:pPr>
            <w:r w:rsidRPr="00D1352A">
              <w:rPr>
                <w:sz w:val="20"/>
                <w:lang w:val="en-US"/>
              </w:rPr>
              <w:t>Environment International 31 483-492</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Aim of study</w:t>
            </w:r>
            <w:r w:rsidRPr="00D63D91">
              <w:rPr>
                <w:rFonts w:cs="Arial"/>
                <w:sz w:val="20"/>
              </w:rPr>
              <w:t>:</w:t>
            </w:r>
            <w:r>
              <w:t xml:space="preserve"> </w:t>
            </w:r>
            <w:r w:rsidRPr="00D1352A">
              <w:rPr>
                <w:sz w:val="20"/>
              </w:rPr>
              <w:t>Examines the development and application of SEA process in the planning framework of Hong Kong and evaluates 2 strategic planning case studies.</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Study design</w:t>
            </w:r>
            <w:r w:rsidRPr="00D63D91">
              <w:rPr>
                <w:rFonts w:cs="Arial"/>
                <w:sz w:val="20"/>
              </w:rPr>
              <w:t>:</w:t>
            </w:r>
            <w:r>
              <w:rPr>
                <w:rFonts w:cs="Arial"/>
                <w:sz w:val="20"/>
              </w:rPr>
              <w:t xml:space="preserve"> case study, methodology not described</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Quality score</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External validity score:</w:t>
            </w:r>
            <w:r>
              <w:rPr>
                <w:rFonts w:cs="Arial"/>
                <w:b/>
                <w:sz w:val="20"/>
              </w:rPr>
              <w:t xml:space="preserve"> +</w:t>
            </w:r>
          </w:p>
          <w:p w:rsidR="001C56AD" w:rsidRPr="00280E6F" w:rsidRDefault="001C56AD" w:rsidP="00D1352A">
            <w:pPr>
              <w:rPr>
                <w:rFonts w:cs="Arial"/>
                <w:b/>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lastRenderedPageBreak/>
              <w:t>Country</w:t>
            </w:r>
            <w:r w:rsidRPr="00D63D91">
              <w:rPr>
                <w:rFonts w:cs="Arial"/>
                <w:sz w:val="20"/>
              </w:rPr>
              <w:t>:</w:t>
            </w:r>
            <w:r>
              <w:rPr>
                <w:rFonts w:cs="Arial"/>
                <w:sz w:val="20"/>
              </w:rPr>
              <w:t xml:space="preserve"> Hong Kong</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Setting</w:t>
            </w:r>
            <w:r>
              <w:rPr>
                <w:rFonts w:cs="Arial"/>
                <w:b/>
                <w:sz w:val="20"/>
              </w:rPr>
              <w:t xml:space="preserve"> </w:t>
            </w:r>
            <w:r>
              <w:rPr>
                <w:rFonts w:cs="Arial"/>
                <w:sz w:val="20"/>
              </w:rPr>
              <w:t>urban with rural spaces</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Population</w:t>
            </w:r>
            <w:r w:rsidRPr="00D63D91">
              <w:rPr>
                <w:rFonts w:cs="Arial"/>
                <w:sz w:val="20"/>
              </w:rPr>
              <w:t>:</w:t>
            </w:r>
            <w:r>
              <w:rPr>
                <w:rFonts w:cs="Arial"/>
                <w:sz w:val="20"/>
              </w:rPr>
              <w:t xml:space="preserve"> 6.4 M</w:t>
            </w:r>
          </w:p>
          <w:p w:rsidR="001C56AD" w:rsidRDefault="001C56AD" w:rsidP="00D1352A">
            <w:pPr>
              <w:rPr>
                <w:rFonts w:cs="Arial"/>
                <w:sz w:val="20"/>
              </w:rPr>
            </w:pPr>
          </w:p>
          <w:p w:rsidR="001C56AD" w:rsidRDefault="001C56AD" w:rsidP="00D1352A">
            <w:pPr>
              <w:rPr>
                <w:rFonts w:cs="Arial"/>
                <w:sz w:val="20"/>
              </w:rPr>
            </w:pPr>
          </w:p>
          <w:p w:rsidR="001C56AD" w:rsidRPr="00376F5F" w:rsidRDefault="001C56AD" w:rsidP="00D1352A">
            <w:pPr>
              <w:rPr>
                <w:rFonts w:cs="Arial"/>
                <w:sz w:val="20"/>
              </w:rPr>
            </w:pPr>
            <w:r w:rsidRPr="00070D74">
              <w:rPr>
                <w:rFonts w:cs="Arial"/>
                <w:b/>
                <w:sz w:val="20"/>
              </w:rPr>
              <w:t>Equity:</w:t>
            </w:r>
            <w:r>
              <w:rPr>
                <w:rFonts w:cs="Arial"/>
                <w:b/>
                <w:sz w:val="20"/>
              </w:rPr>
              <w:t xml:space="preserve"> </w:t>
            </w:r>
            <w:r w:rsidRPr="00376F5F">
              <w:rPr>
                <w:rFonts w:cs="Arial"/>
                <w:sz w:val="20"/>
              </w:rPr>
              <w:t>N/R</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Territorial development strategic review</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Method of appraisal</w:t>
            </w:r>
            <w:r w:rsidRPr="00D63D91">
              <w:rPr>
                <w:rFonts w:cs="Arial"/>
                <w:sz w:val="20"/>
              </w:rPr>
              <w:t>:</w:t>
            </w:r>
          </w:p>
          <w:p w:rsidR="001C56AD" w:rsidRDefault="001C56AD" w:rsidP="00D1352A">
            <w:pPr>
              <w:rPr>
                <w:rFonts w:cs="Arial"/>
                <w:sz w:val="20"/>
              </w:rPr>
            </w:pPr>
            <w:r>
              <w:rPr>
                <w:rFonts w:cs="Arial"/>
                <w:sz w:val="20"/>
              </w:rPr>
              <w:t>SEA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Pr>
                <w:sz w:val="18"/>
                <w:szCs w:val="18"/>
              </w:rPr>
              <w:t>incorporated in plan</w:t>
            </w:r>
            <w:r>
              <w:rPr>
                <w:rFonts w:cs="Arial"/>
                <w:sz w:val="18"/>
                <w:szCs w:val="18"/>
              </w:rPr>
              <w:t>:</w:t>
            </w:r>
          </w:p>
          <w:p w:rsidR="001C56AD" w:rsidRPr="00D55D5A" w:rsidRDefault="001C56AD" w:rsidP="00D1352A">
            <w:pPr>
              <w:rPr>
                <w:sz w:val="18"/>
                <w:szCs w:val="18"/>
              </w:rPr>
            </w:pPr>
            <w:r>
              <w:rPr>
                <w:rFonts w:cs="Arial"/>
                <w:sz w:val="18"/>
                <w:szCs w:val="18"/>
              </w:rPr>
              <w:t>unclear</w:t>
            </w:r>
          </w:p>
          <w:p w:rsidR="001C56AD" w:rsidRPr="00C870A2" w:rsidRDefault="001C56AD" w:rsidP="00D1352A">
            <w:pPr>
              <w:rPr>
                <w:rFonts w:cs="Arial"/>
                <w:sz w:val="18"/>
                <w:szCs w:val="18"/>
              </w:rPr>
            </w:pP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1C56AD" w:rsidRPr="00C870A2"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N/R</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b) Specific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N/R</w:t>
            </w:r>
          </w:p>
          <w:p w:rsidR="001C56AD" w:rsidRPr="0057511F" w:rsidRDefault="001C56AD" w:rsidP="00D1352A">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N/R</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57511F" w:rsidRDefault="001C56AD" w:rsidP="00D1352A">
            <w:pPr>
              <w:rPr>
                <w:rFonts w:cs="Arial"/>
                <w:sz w:val="18"/>
                <w:szCs w:val="18"/>
                <w:lang w:val="fr-FR"/>
              </w:rPr>
            </w:pPr>
            <w:r w:rsidRPr="0057511F">
              <w:rPr>
                <w:rFonts w:cs="Arial"/>
                <w:sz w:val="18"/>
                <w:szCs w:val="18"/>
                <w:lang w:val="fr-FR"/>
              </w:rPr>
              <w:t>Y</w:t>
            </w:r>
          </w:p>
          <w:p w:rsidR="001C56AD" w:rsidRPr="00C870A2" w:rsidRDefault="001C56AD" w:rsidP="00D1352A">
            <w:pPr>
              <w:rPr>
                <w:rFonts w:cs="Arial"/>
                <w:sz w:val="18"/>
                <w:szCs w:val="18"/>
              </w:rPr>
            </w:pPr>
            <w:r>
              <w:rPr>
                <w:rFonts w:cs="Arial"/>
                <w:sz w:val="18"/>
                <w:szCs w:val="18"/>
              </w:rPr>
              <w:t>(iv) Unintentional injury: N/R</w:t>
            </w:r>
          </w:p>
          <w:p w:rsidR="001C56AD" w:rsidRDefault="001C56AD" w:rsidP="00D1352A">
            <w:pPr>
              <w:rPr>
                <w:rFonts w:cs="Arial"/>
                <w:sz w:val="18"/>
                <w:szCs w:val="18"/>
              </w:rPr>
            </w:pPr>
            <w:r>
              <w:rPr>
                <w:rFonts w:cs="Arial"/>
                <w:sz w:val="18"/>
                <w:szCs w:val="18"/>
              </w:rPr>
              <w:t>(v) Other health: Y</w:t>
            </w:r>
          </w:p>
          <w:p w:rsidR="00EC09F9" w:rsidRDefault="001C56AD" w:rsidP="00D1352A">
            <w:pPr>
              <w:rPr>
                <w:rFonts w:cs="Arial"/>
                <w:sz w:val="18"/>
                <w:szCs w:val="18"/>
              </w:rPr>
            </w:pPr>
            <w:r>
              <w:rPr>
                <w:rFonts w:cs="Arial"/>
                <w:sz w:val="18"/>
                <w:szCs w:val="18"/>
              </w:rPr>
              <w:t xml:space="preserve">Specify: </w:t>
            </w:r>
          </w:p>
          <w:p w:rsidR="00EC09F9" w:rsidRDefault="00EC09F9" w:rsidP="00D1352A">
            <w:pPr>
              <w:rPr>
                <w:rFonts w:cs="Arial"/>
                <w:sz w:val="18"/>
                <w:szCs w:val="18"/>
              </w:rPr>
            </w:pPr>
          </w:p>
          <w:p w:rsidR="001C56AD" w:rsidRDefault="00EC09F9" w:rsidP="00D1352A">
            <w:pPr>
              <w:rPr>
                <w:rFonts w:cs="Arial"/>
                <w:sz w:val="20"/>
              </w:rPr>
            </w:pPr>
            <w:r>
              <w:rPr>
                <w:rFonts w:cs="Arial"/>
                <w:sz w:val="18"/>
                <w:szCs w:val="18"/>
              </w:rPr>
              <w:t>O</w:t>
            </w:r>
            <w:r w:rsidR="001C56AD">
              <w:rPr>
                <w:rFonts w:cs="Arial"/>
                <w:sz w:val="18"/>
                <w:szCs w:val="18"/>
              </w:rPr>
              <w:t>verloading of sewage infrastructure</w:t>
            </w:r>
          </w:p>
          <w:p w:rsidR="001C56AD" w:rsidRDefault="001C56AD" w:rsidP="00D1352A">
            <w:pPr>
              <w:jc w:val="cente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N/R</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 xml:space="preserve">N/R Specify: </w:t>
            </w:r>
          </w:p>
          <w:p w:rsidR="001C56AD" w:rsidRPr="00D63D91" w:rsidRDefault="001C56AD" w:rsidP="00D1352A">
            <w:pPr>
              <w:rPr>
                <w:rFonts w:cs="Arial"/>
                <w:sz w:val="20"/>
              </w:rPr>
            </w:pPr>
          </w:p>
        </w:tc>
        <w:tc>
          <w:tcPr>
            <w:tcW w:w="2363" w:type="dxa"/>
          </w:tcPr>
          <w:p w:rsidR="001C56AD" w:rsidRDefault="001C56AD" w:rsidP="00D1352A">
            <w:pPr>
              <w:rPr>
                <w:rFonts w:cs="Arial"/>
                <w:sz w:val="20"/>
              </w:rPr>
            </w:pPr>
            <w:r>
              <w:rPr>
                <w:rFonts w:cs="Arial"/>
                <w:sz w:val="20"/>
              </w:rPr>
              <w:t>SEA  predicted human health related residual impacts in TDS:</w:t>
            </w:r>
          </w:p>
          <w:p w:rsidR="001C56AD" w:rsidRDefault="001C56AD" w:rsidP="00D1352A">
            <w:pPr>
              <w:pStyle w:val="ListParagraph"/>
              <w:numPr>
                <w:ilvl w:val="0"/>
                <w:numId w:val="30"/>
              </w:numPr>
              <w:ind w:left="191" w:hanging="191"/>
              <w:rPr>
                <w:rFonts w:cs="Arial"/>
                <w:sz w:val="20"/>
              </w:rPr>
            </w:pPr>
            <w:r>
              <w:rPr>
                <w:rFonts w:cs="Arial"/>
                <w:sz w:val="20"/>
              </w:rPr>
              <w:t>Proposed that some of the identified problems could be mitigated if further resources were applied</w:t>
            </w:r>
          </w:p>
          <w:p w:rsidR="001C56AD" w:rsidRPr="00F05641" w:rsidRDefault="001C56AD" w:rsidP="00D1352A">
            <w:pPr>
              <w:pStyle w:val="ListParagraph"/>
              <w:numPr>
                <w:ilvl w:val="0"/>
                <w:numId w:val="30"/>
              </w:numPr>
              <w:ind w:left="191" w:hanging="191"/>
              <w:rPr>
                <w:rFonts w:cs="Arial"/>
                <w:sz w:val="20"/>
              </w:rPr>
            </w:pPr>
            <w:r>
              <w:rPr>
                <w:rFonts w:cs="Arial"/>
                <w:sz w:val="20"/>
              </w:rPr>
              <w:t>Others were identified as requiring policy  modifications as no mitigation measures feasible</w:t>
            </w:r>
          </w:p>
          <w:p w:rsidR="001C56AD" w:rsidRDefault="001C56AD" w:rsidP="00D1352A">
            <w:pPr>
              <w:rPr>
                <w:rFonts w:cs="Arial"/>
                <w:sz w:val="20"/>
              </w:rPr>
            </w:pPr>
          </w:p>
          <w:p w:rsidR="001C56AD" w:rsidRDefault="00D1352A" w:rsidP="00D1352A">
            <w:pPr>
              <w:rPr>
                <w:rFonts w:cs="Arial"/>
                <w:sz w:val="20"/>
              </w:rPr>
            </w:pPr>
            <w:r>
              <w:rPr>
                <w:rFonts w:cs="Arial"/>
                <w:sz w:val="20"/>
              </w:rPr>
              <w:t>But</w:t>
            </w:r>
            <w:r w:rsidR="001C56AD">
              <w:rPr>
                <w:rFonts w:cs="Arial"/>
                <w:sz w:val="20"/>
              </w:rPr>
              <w:t xml:space="preserve"> SEA conducted for the development options, but not during formulation of the options</w:t>
            </w:r>
          </w:p>
          <w:p w:rsidR="001C56AD" w:rsidRDefault="001C56AD" w:rsidP="00D1352A">
            <w:pPr>
              <w:rPr>
                <w:rFonts w:cs="Arial"/>
                <w:sz w:val="20"/>
              </w:rPr>
            </w:pPr>
          </w:p>
          <w:p w:rsidR="001C56AD" w:rsidRDefault="001C56AD" w:rsidP="00D1352A">
            <w:pPr>
              <w:rPr>
                <w:rFonts w:cs="Arial"/>
                <w:sz w:val="20"/>
              </w:rPr>
            </w:pPr>
            <w:r>
              <w:rPr>
                <w:rFonts w:cs="Arial"/>
                <w:sz w:val="20"/>
              </w:rPr>
              <w:t>SEA application compromised in its ability to achieve sustainable development</w:t>
            </w:r>
          </w:p>
          <w:p w:rsidR="001C56AD" w:rsidRDefault="001C56AD" w:rsidP="00D1352A">
            <w:pPr>
              <w:rPr>
                <w:rFonts w:cs="Arial"/>
                <w:sz w:val="20"/>
              </w:rPr>
            </w:pPr>
          </w:p>
          <w:p w:rsidR="001C56AD" w:rsidRDefault="001C56AD" w:rsidP="00D1352A">
            <w:pPr>
              <w:rPr>
                <w:rFonts w:cs="Arial"/>
                <w:sz w:val="20"/>
              </w:rPr>
            </w:pPr>
            <w:r>
              <w:rPr>
                <w:rFonts w:cs="Arial"/>
                <w:sz w:val="20"/>
              </w:rPr>
              <w:t>Findings of SEA were not seriously considered</w:t>
            </w:r>
          </w:p>
          <w:p w:rsidR="001C56AD" w:rsidRDefault="001C56AD" w:rsidP="00D1352A">
            <w:pPr>
              <w:rPr>
                <w:rFonts w:cs="Arial"/>
                <w:sz w:val="20"/>
              </w:rPr>
            </w:pPr>
          </w:p>
          <w:p w:rsidR="001C56AD" w:rsidRDefault="001C56AD" w:rsidP="00D1352A">
            <w:pPr>
              <w:rPr>
                <w:rFonts w:cs="Arial"/>
                <w:sz w:val="20"/>
              </w:rPr>
            </w:pPr>
            <w:r>
              <w:rPr>
                <w:rFonts w:cs="Arial"/>
                <w:sz w:val="20"/>
              </w:rPr>
              <w:t xml:space="preserve">SEA by recommending </w:t>
            </w:r>
            <w:r>
              <w:rPr>
                <w:rFonts w:cs="Arial"/>
                <w:sz w:val="20"/>
              </w:rPr>
              <w:lastRenderedPageBreak/>
              <w:t>the provision of environmental related infrastructure, SEA process served to highlight key environmental issues to the general public and decision-makers.</w:t>
            </w:r>
          </w:p>
          <w:p w:rsidR="001C56AD" w:rsidRDefault="001C56AD" w:rsidP="00D1352A">
            <w:pPr>
              <w:rPr>
                <w:rFonts w:cs="Arial"/>
                <w:sz w:val="20"/>
              </w:rPr>
            </w:pPr>
          </w:p>
          <w:p w:rsidR="001C56AD" w:rsidRDefault="001C56AD" w:rsidP="00D1352A">
            <w:pPr>
              <w:rPr>
                <w:rFonts w:cs="Arial"/>
                <w:sz w:val="20"/>
              </w:rPr>
            </w:pPr>
            <w:r>
              <w:rPr>
                <w:rFonts w:cs="Arial"/>
                <w:sz w:val="20"/>
              </w:rPr>
              <w:t>SEA findings have acted to influence the strategy formulation with a number of environmentally damaging options being discarded or significantly modified at an early stage</w:t>
            </w:r>
          </w:p>
          <w:p w:rsidR="001C56AD" w:rsidRDefault="001C56AD" w:rsidP="00D1352A">
            <w:pPr>
              <w:rPr>
                <w:rFonts w:cs="Arial"/>
                <w:sz w:val="20"/>
              </w:rPr>
            </w:pPr>
          </w:p>
          <w:p w:rsidR="001C56AD" w:rsidRDefault="001C56AD" w:rsidP="00D1352A">
            <w:pPr>
              <w:rPr>
                <w:rFonts w:cs="Arial"/>
                <w:b/>
                <w:sz w:val="20"/>
              </w:rPr>
            </w:pPr>
            <w:r>
              <w:rPr>
                <w:rFonts w:cs="Arial"/>
                <w:b/>
                <w:sz w:val="20"/>
              </w:rPr>
              <w:t>SEA has helped to integrate and balance environmental concerns with the ambitious land use and transport development demands of a prosperous and growing population but SEA limited:</w:t>
            </w:r>
          </w:p>
          <w:p w:rsidR="001C56AD" w:rsidRPr="0057211E" w:rsidRDefault="001C56AD" w:rsidP="00EC09F9">
            <w:pPr>
              <w:pStyle w:val="ListParagraph"/>
              <w:numPr>
                <w:ilvl w:val="0"/>
                <w:numId w:val="30"/>
              </w:numPr>
              <w:ind w:left="191" w:hanging="191"/>
              <w:rPr>
                <w:rFonts w:cs="Arial"/>
                <w:b/>
                <w:sz w:val="20"/>
              </w:rPr>
            </w:pPr>
            <w:r w:rsidRPr="0057211E">
              <w:rPr>
                <w:rFonts w:cs="Arial"/>
                <w:b/>
                <w:sz w:val="20"/>
              </w:rPr>
              <w:t>Development led</w:t>
            </w:r>
          </w:p>
          <w:p w:rsidR="001C56AD" w:rsidRPr="0057211E" w:rsidRDefault="001C56AD" w:rsidP="00EC09F9">
            <w:pPr>
              <w:pStyle w:val="ListParagraph"/>
              <w:numPr>
                <w:ilvl w:val="0"/>
                <w:numId w:val="30"/>
              </w:numPr>
              <w:ind w:left="191" w:hanging="191"/>
              <w:rPr>
                <w:rFonts w:cs="Arial"/>
                <w:b/>
                <w:sz w:val="20"/>
              </w:rPr>
            </w:pPr>
            <w:r w:rsidRPr="0057211E">
              <w:rPr>
                <w:rFonts w:cs="Arial"/>
                <w:b/>
                <w:sz w:val="20"/>
              </w:rPr>
              <w:t>SEA application constrain</w:t>
            </w:r>
            <w:r>
              <w:rPr>
                <w:rFonts w:cs="Arial"/>
                <w:b/>
                <w:sz w:val="20"/>
              </w:rPr>
              <w:t xml:space="preserve">ed at beginning of planning process due to the vague proposals of alternative development </w:t>
            </w:r>
            <w:r>
              <w:rPr>
                <w:rFonts w:cs="Arial"/>
                <w:b/>
                <w:sz w:val="20"/>
              </w:rPr>
              <w:lastRenderedPageBreak/>
              <w:t>proposals</w:t>
            </w:r>
          </w:p>
          <w:p w:rsidR="001C56AD" w:rsidRPr="00D63D91" w:rsidRDefault="001C56AD" w:rsidP="00D1352A">
            <w:pPr>
              <w:rPr>
                <w:rFonts w:cs="Arial"/>
                <w:sz w:val="20"/>
              </w:rPr>
            </w:pPr>
          </w:p>
        </w:tc>
        <w:tc>
          <w:tcPr>
            <w:tcW w:w="2363"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Limitations identified by review team</w:t>
            </w:r>
            <w:r w:rsidRPr="00D63D91">
              <w:rPr>
                <w:rFonts w:cs="Arial"/>
                <w:sz w:val="20"/>
              </w:rPr>
              <w:t>:</w:t>
            </w:r>
            <w:r>
              <w:rPr>
                <w:rFonts w:cs="Arial"/>
                <w:sz w:val="20"/>
              </w:rPr>
              <w:t xml:space="preserve"> Study does not explain clearly if health outcomes were incorporated in plan, it  only states that SEA did consider health and that some recommendations were taken into account in plan</w:t>
            </w:r>
          </w:p>
          <w:p w:rsidR="001C56AD" w:rsidRDefault="001C56AD" w:rsidP="00D1352A">
            <w:pPr>
              <w:rPr>
                <w:rFonts w:cs="Arial"/>
                <w:sz w:val="20"/>
              </w:rPr>
            </w:pPr>
          </w:p>
          <w:p w:rsidR="001C56AD" w:rsidRPr="00D63D91" w:rsidRDefault="001C56AD" w:rsidP="00D1352A">
            <w:pPr>
              <w:rPr>
                <w:rFonts w:cs="Arial"/>
                <w:sz w:val="20"/>
              </w:rPr>
            </w:pPr>
            <w:r>
              <w:rPr>
                <w:rFonts w:cs="Arial"/>
                <w:sz w:val="20"/>
              </w:rPr>
              <w:t>conclusions in study seem contradictory at time (See results)</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Evidence gaps  &amp;/or recommendations for future research</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Source of funding</w:t>
            </w:r>
            <w:r w:rsidRPr="00D63D91">
              <w:rPr>
                <w:rFonts w:cs="Arial"/>
                <w:sz w:val="20"/>
              </w:rPr>
              <w:t>:</w:t>
            </w:r>
            <w:r>
              <w:rPr>
                <w:rFonts w:cs="Arial"/>
                <w:sz w:val="20"/>
              </w:rPr>
              <w:t xml:space="preserve"> not known</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r>
      <w:tr w:rsidR="001C56AD" w:rsidRPr="00D63D91" w:rsidTr="00D1352A">
        <w:tc>
          <w:tcPr>
            <w:tcW w:w="2362" w:type="dxa"/>
          </w:tcPr>
          <w:p w:rsidR="001C56AD" w:rsidRPr="00280E6F" w:rsidRDefault="001C56AD" w:rsidP="00D1352A">
            <w:pPr>
              <w:rPr>
                <w:rFonts w:cs="Arial"/>
                <w:b/>
                <w:sz w:val="20"/>
              </w:rPr>
            </w:pPr>
          </w:p>
        </w:tc>
        <w:tc>
          <w:tcPr>
            <w:tcW w:w="2362" w:type="dxa"/>
          </w:tcPr>
          <w:p w:rsidR="001C56AD" w:rsidRPr="00280E6F" w:rsidRDefault="001C56AD" w:rsidP="00D1352A">
            <w:pPr>
              <w:rPr>
                <w:rFonts w:cs="Arial"/>
                <w:b/>
                <w:sz w:val="20"/>
              </w:rPr>
            </w:pPr>
            <w:r>
              <w:rPr>
                <w:rFonts w:cs="Arial"/>
                <w:b/>
                <w:sz w:val="20"/>
              </w:rPr>
              <w:t>Same as above</w:t>
            </w:r>
          </w:p>
        </w:tc>
        <w:tc>
          <w:tcPr>
            <w:tcW w:w="2362" w:type="dxa"/>
          </w:tcPr>
          <w:p w:rsidR="001C56AD" w:rsidRDefault="001C56AD" w:rsidP="00D1352A">
            <w:pPr>
              <w:rPr>
                <w:rFonts w:cs="Arial"/>
                <w:b/>
                <w:sz w:val="20"/>
              </w:rPr>
            </w:pPr>
            <w:r>
              <w:rPr>
                <w:rFonts w:cs="Arial"/>
                <w:b/>
                <w:sz w:val="20"/>
              </w:rPr>
              <w:t xml:space="preserve">Plan: </w:t>
            </w:r>
            <w:r w:rsidRPr="00AF4AEA">
              <w:rPr>
                <w:rFonts w:cs="Arial"/>
                <w:sz w:val="20"/>
              </w:rPr>
              <w:t>Third comprehensive transport study</w:t>
            </w:r>
          </w:p>
          <w:p w:rsidR="001C56AD" w:rsidRDefault="001C56AD" w:rsidP="00D1352A">
            <w:pPr>
              <w:rPr>
                <w:rFonts w:cs="Arial"/>
                <w:b/>
                <w:sz w:val="20"/>
              </w:rPr>
            </w:pPr>
          </w:p>
          <w:p w:rsidR="001C56AD" w:rsidRPr="00280E6F" w:rsidRDefault="001C56AD" w:rsidP="00D1352A">
            <w:pPr>
              <w:rPr>
                <w:rFonts w:cs="Arial"/>
                <w:b/>
                <w:sz w:val="20"/>
              </w:rPr>
            </w:pPr>
            <w:r>
              <w:rPr>
                <w:rFonts w:cs="Arial"/>
                <w:b/>
                <w:sz w:val="20"/>
              </w:rPr>
              <w:t xml:space="preserve">Method of appraisal: </w:t>
            </w:r>
            <w:r w:rsidRPr="00AF4AEA">
              <w:rPr>
                <w:rFonts w:cs="Arial"/>
                <w:sz w:val="20"/>
              </w:rPr>
              <w:t>SEA</w:t>
            </w: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Pr>
                <w:sz w:val="18"/>
                <w:szCs w:val="18"/>
              </w:rPr>
              <w:t>incorporated in plan</w:t>
            </w:r>
            <w:r>
              <w:rPr>
                <w:rFonts w:cs="Arial"/>
                <w:sz w:val="18"/>
                <w:szCs w:val="18"/>
              </w:rPr>
              <w:t>:</w:t>
            </w:r>
          </w:p>
          <w:p w:rsidR="001C56AD" w:rsidRDefault="001C56AD" w:rsidP="00D1352A">
            <w:pPr>
              <w:rPr>
                <w:rFonts w:cs="Arial"/>
                <w:sz w:val="18"/>
                <w:szCs w:val="18"/>
              </w:rPr>
            </w:pPr>
            <w:r>
              <w:rPr>
                <w:rFonts w:cs="Arial"/>
                <w:sz w:val="18"/>
                <w:szCs w:val="18"/>
              </w:rPr>
              <w:t>Y</w:t>
            </w:r>
          </w:p>
          <w:p w:rsidR="001C56AD" w:rsidRDefault="001C56AD" w:rsidP="00D1352A">
            <w:pPr>
              <w:rPr>
                <w:rFonts w:cs="Arial"/>
                <w:sz w:val="18"/>
                <w:szCs w:val="18"/>
              </w:rPr>
            </w:pPr>
          </w:p>
          <w:p w:rsidR="001C56AD" w:rsidRPr="00D55D5A" w:rsidRDefault="001C56AD" w:rsidP="00D1352A">
            <w:pPr>
              <w:rPr>
                <w:sz w:val="18"/>
                <w:szCs w:val="18"/>
              </w:rPr>
            </w:pPr>
            <w:r w:rsidRPr="00D1352A">
              <w:rPr>
                <w:rFonts w:cs="Arial"/>
                <w:sz w:val="18"/>
                <w:szCs w:val="18"/>
              </w:rPr>
              <w:t>NB: but see results</w:t>
            </w:r>
          </w:p>
          <w:p w:rsidR="001C56AD" w:rsidRPr="00C870A2" w:rsidRDefault="001C56AD" w:rsidP="00D1352A">
            <w:pPr>
              <w:rPr>
                <w:rFonts w:cs="Arial"/>
                <w:sz w:val="18"/>
                <w:szCs w:val="18"/>
              </w:rPr>
            </w:pP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C56AD" w:rsidRPr="00C870A2"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N/R</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b) Specific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N/R</w:t>
            </w:r>
          </w:p>
          <w:p w:rsidR="001C56AD" w:rsidRPr="0057511F" w:rsidRDefault="001C56AD" w:rsidP="00D1352A">
            <w:pPr>
              <w:rPr>
                <w:rFonts w:cs="Arial"/>
                <w:sz w:val="18"/>
                <w:szCs w:val="18"/>
                <w:lang w:val="fr-FR"/>
              </w:rPr>
            </w:pPr>
            <w:r w:rsidRPr="0057511F">
              <w:rPr>
                <w:rFonts w:cs="Arial"/>
                <w:sz w:val="18"/>
                <w:szCs w:val="18"/>
                <w:lang w:val="fr-FR"/>
              </w:rPr>
              <w:t xml:space="preserve">(ii) Mental </w:t>
            </w:r>
            <w:proofErr w:type="spellStart"/>
            <w:r w:rsidRPr="0057511F">
              <w:rPr>
                <w:rFonts w:cs="Arial"/>
                <w:sz w:val="18"/>
                <w:szCs w:val="18"/>
                <w:lang w:val="fr-FR"/>
              </w:rPr>
              <w:t>wellbeing</w:t>
            </w:r>
            <w:proofErr w:type="spellEnd"/>
            <w:r w:rsidRPr="0057511F">
              <w:rPr>
                <w:rFonts w:cs="Arial"/>
                <w:sz w:val="18"/>
                <w:szCs w:val="18"/>
                <w:lang w:val="fr-FR"/>
              </w:rPr>
              <w:t>: N/R</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57511F" w:rsidRDefault="001C56AD" w:rsidP="00D1352A">
            <w:pPr>
              <w:rPr>
                <w:rFonts w:cs="Arial"/>
                <w:sz w:val="18"/>
                <w:szCs w:val="18"/>
                <w:lang w:val="fr-FR"/>
              </w:rPr>
            </w:pPr>
            <w:r w:rsidRPr="0057511F">
              <w:rPr>
                <w:rFonts w:cs="Arial"/>
                <w:sz w:val="18"/>
                <w:szCs w:val="18"/>
                <w:lang w:val="fr-FR"/>
              </w:rPr>
              <w:t>Y</w:t>
            </w:r>
          </w:p>
          <w:p w:rsidR="001C56AD" w:rsidRPr="00C870A2" w:rsidRDefault="001C56AD" w:rsidP="00D1352A">
            <w:pPr>
              <w:rPr>
                <w:rFonts w:cs="Arial"/>
                <w:sz w:val="18"/>
                <w:szCs w:val="18"/>
              </w:rPr>
            </w:pPr>
            <w:r>
              <w:rPr>
                <w:rFonts w:cs="Arial"/>
                <w:sz w:val="18"/>
                <w:szCs w:val="18"/>
              </w:rPr>
              <w:t>(iv) Unintentional injury: N/R</w:t>
            </w:r>
          </w:p>
          <w:p w:rsidR="001C56AD" w:rsidRDefault="001C56AD" w:rsidP="00D1352A">
            <w:pPr>
              <w:rPr>
                <w:rFonts w:cs="Arial"/>
                <w:sz w:val="18"/>
                <w:szCs w:val="18"/>
              </w:rPr>
            </w:pPr>
            <w:r>
              <w:rPr>
                <w:rFonts w:cs="Arial"/>
                <w:sz w:val="18"/>
                <w:szCs w:val="18"/>
              </w:rPr>
              <w:t>(v) Other health: Y</w:t>
            </w:r>
          </w:p>
          <w:p w:rsidR="00EC09F9" w:rsidRDefault="001C56AD" w:rsidP="00D1352A">
            <w:pPr>
              <w:rPr>
                <w:rFonts w:cs="Arial"/>
                <w:sz w:val="18"/>
                <w:szCs w:val="18"/>
              </w:rPr>
            </w:pPr>
            <w:r>
              <w:rPr>
                <w:rFonts w:cs="Arial"/>
                <w:sz w:val="18"/>
                <w:szCs w:val="18"/>
              </w:rPr>
              <w:t xml:space="preserve">Specify: </w:t>
            </w:r>
          </w:p>
          <w:p w:rsidR="001C56AD" w:rsidRDefault="001B28F0" w:rsidP="00D1352A">
            <w:pPr>
              <w:rPr>
                <w:rFonts w:cs="Arial"/>
                <w:sz w:val="20"/>
              </w:rPr>
            </w:pPr>
            <w:r>
              <w:rPr>
                <w:rFonts w:cs="Arial"/>
                <w:sz w:val="18"/>
                <w:szCs w:val="18"/>
              </w:rPr>
              <w:t>Cultural heritage</w:t>
            </w:r>
          </w:p>
          <w:p w:rsidR="001C56AD" w:rsidRDefault="001C56AD" w:rsidP="00D1352A">
            <w:pPr>
              <w:jc w:val="cente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N/R</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 xml:space="preserve">N/R Specify: </w:t>
            </w:r>
          </w:p>
          <w:p w:rsidR="001C56AD" w:rsidRPr="00280E6F" w:rsidRDefault="001C56AD" w:rsidP="00D1352A">
            <w:pPr>
              <w:rPr>
                <w:rFonts w:cs="Arial"/>
                <w:b/>
                <w:sz w:val="20"/>
              </w:rPr>
            </w:pPr>
          </w:p>
        </w:tc>
        <w:tc>
          <w:tcPr>
            <w:tcW w:w="2363" w:type="dxa"/>
          </w:tcPr>
          <w:p w:rsidR="001C56AD" w:rsidRDefault="001C56AD" w:rsidP="00D1352A">
            <w:pPr>
              <w:rPr>
                <w:rFonts w:cs="Arial"/>
                <w:sz w:val="20"/>
              </w:rPr>
            </w:pPr>
            <w:r>
              <w:rPr>
                <w:rFonts w:cs="Arial"/>
                <w:sz w:val="20"/>
              </w:rPr>
              <w:t>SEA  identified air quality degradation as well as noise pollution</w:t>
            </w:r>
          </w:p>
          <w:p w:rsidR="001C56AD" w:rsidRDefault="001C56AD" w:rsidP="00D1352A">
            <w:pPr>
              <w:rPr>
                <w:rFonts w:cs="Arial"/>
                <w:sz w:val="20"/>
              </w:rPr>
            </w:pPr>
          </w:p>
          <w:p w:rsidR="001C56AD" w:rsidRDefault="001C56AD" w:rsidP="00D1352A">
            <w:pPr>
              <w:rPr>
                <w:rFonts w:cs="Arial"/>
                <w:sz w:val="20"/>
              </w:rPr>
            </w:pPr>
            <w:r>
              <w:rPr>
                <w:rFonts w:cs="Arial"/>
                <w:sz w:val="20"/>
              </w:rPr>
              <w:t>SEA applied too late in decision-making process, once development options were already formulated and sanctioned to proceed</w:t>
            </w:r>
          </w:p>
          <w:p w:rsidR="001C56AD" w:rsidRDefault="001C56AD" w:rsidP="00D1352A">
            <w:pPr>
              <w:rPr>
                <w:rFonts w:cs="Arial"/>
                <w:sz w:val="20"/>
              </w:rPr>
            </w:pPr>
          </w:p>
          <w:p w:rsidR="001C56AD" w:rsidRDefault="001C56AD" w:rsidP="00D1352A">
            <w:pPr>
              <w:rPr>
                <w:rFonts w:cs="Arial"/>
                <w:b/>
                <w:sz w:val="20"/>
              </w:rPr>
            </w:pPr>
            <w:r w:rsidRPr="0057211E">
              <w:rPr>
                <w:rFonts w:cs="Arial"/>
                <w:b/>
                <w:sz w:val="20"/>
              </w:rPr>
              <w:t>SEA has been development led, failure to apply SEA at formulation stage has resulted in limited development alternatives being explored to avoid environmental degradation (air and noise)</w:t>
            </w: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r>
              <w:rPr>
                <w:rFonts w:cs="Arial"/>
                <w:b/>
                <w:sz w:val="20"/>
              </w:rPr>
              <w:t>SEA has helped to integrate and balance environmental concerns with the ambitious land use and transport development demands of a prosperous and growing population but SEA limited:</w:t>
            </w:r>
          </w:p>
          <w:p w:rsidR="001C56AD" w:rsidRPr="0057211E" w:rsidRDefault="001C56AD" w:rsidP="00EC09F9">
            <w:pPr>
              <w:pStyle w:val="ListParagraph"/>
              <w:numPr>
                <w:ilvl w:val="0"/>
                <w:numId w:val="30"/>
              </w:numPr>
              <w:ind w:left="191" w:hanging="191"/>
              <w:rPr>
                <w:rFonts w:cs="Arial"/>
                <w:b/>
                <w:sz w:val="20"/>
              </w:rPr>
            </w:pPr>
            <w:r w:rsidRPr="0057211E">
              <w:rPr>
                <w:rFonts w:cs="Arial"/>
                <w:b/>
                <w:sz w:val="20"/>
              </w:rPr>
              <w:lastRenderedPageBreak/>
              <w:t>Development led</w:t>
            </w:r>
          </w:p>
          <w:p w:rsidR="001C56AD" w:rsidRPr="0057211E" w:rsidRDefault="001C56AD" w:rsidP="00EC09F9">
            <w:pPr>
              <w:pStyle w:val="ListParagraph"/>
              <w:numPr>
                <w:ilvl w:val="0"/>
                <w:numId w:val="30"/>
              </w:numPr>
              <w:ind w:left="191" w:hanging="191"/>
              <w:rPr>
                <w:rFonts w:cs="Arial"/>
                <w:b/>
                <w:sz w:val="20"/>
              </w:rPr>
            </w:pPr>
            <w:r w:rsidRPr="0057211E">
              <w:rPr>
                <w:rFonts w:cs="Arial"/>
                <w:b/>
                <w:sz w:val="20"/>
              </w:rPr>
              <w:t>SEA application constrain</w:t>
            </w:r>
            <w:r>
              <w:rPr>
                <w:rFonts w:cs="Arial"/>
                <w:b/>
                <w:sz w:val="20"/>
              </w:rPr>
              <w:t>ed at beginning of planning process due to the vague proposals of alternative development proposals</w:t>
            </w:r>
          </w:p>
          <w:p w:rsidR="001C56AD" w:rsidRPr="0057211E" w:rsidRDefault="001C56AD" w:rsidP="00D1352A">
            <w:pPr>
              <w:rPr>
                <w:rFonts w:cs="Arial"/>
                <w:b/>
                <w:sz w:val="20"/>
              </w:rPr>
            </w:pPr>
          </w:p>
          <w:p w:rsidR="001C56AD" w:rsidRDefault="001C56AD" w:rsidP="00D1352A">
            <w:pPr>
              <w:rPr>
                <w:rFonts w:cs="Arial"/>
                <w:sz w:val="20"/>
              </w:rPr>
            </w:pPr>
          </w:p>
        </w:tc>
        <w:tc>
          <w:tcPr>
            <w:tcW w:w="2363" w:type="dxa"/>
          </w:tcPr>
          <w:p w:rsidR="001C56AD" w:rsidRPr="00280E6F" w:rsidRDefault="001C56AD" w:rsidP="00D1352A">
            <w:pPr>
              <w:rPr>
                <w:rFonts w:cs="Arial"/>
                <w:b/>
                <w:sz w:val="20"/>
              </w:rPr>
            </w:pPr>
          </w:p>
        </w:tc>
      </w:tr>
    </w:tbl>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1C56AD" w:rsidRDefault="001C56AD" w:rsidP="00450B74">
      <w:pPr>
        <w:rPr>
          <w:b/>
        </w:rPr>
      </w:pPr>
    </w:p>
    <w:p w:rsidR="00D1352A" w:rsidRDefault="00D1352A" w:rsidP="00450B74">
      <w:pPr>
        <w:rPr>
          <w:b/>
        </w:rPr>
      </w:pPr>
    </w:p>
    <w:p w:rsidR="001C56AD" w:rsidRDefault="001C56AD" w:rsidP="00450B74">
      <w:pPr>
        <w:rPr>
          <w:b/>
        </w:rPr>
      </w:pPr>
    </w:p>
    <w:p w:rsidR="00EC09F9" w:rsidRDefault="00EC09F9" w:rsidP="00450B74">
      <w:pPr>
        <w:rPr>
          <w:b/>
        </w:rPr>
      </w:pPr>
    </w:p>
    <w:p w:rsidR="00450B74" w:rsidRPr="00D63D91" w:rsidRDefault="00450B74" w:rsidP="00450B74">
      <w:pPr>
        <w:rPr>
          <w:b/>
        </w:rPr>
      </w:pPr>
      <w:r w:rsidRPr="00D63D91">
        <w:rPr>
          <w:b/>
        </w:rPr>
        <w:lastRenderedPageBreak/>
        <w:t>Data extraction form</w:t>
      </w:r>
    </w:p>
    <w:p w:rsidR="00450B74" w:rsidRDefault="00450B74" w:rsidP="00450B74"/>
    <w:p w:rsidR="00450B74" w:rsidRDefault="00450B74" w:rsidP="00450B74">
      <w:pPr>
        <w:rPr>
          <w:b/>
          <w:i/>
        </w:rPr>
      </w:pPr>
      <w:r w:rsidRPr="007E6891">
        <w:rPr>
          <w:b/>
          <w:sz w:val="22"/>
          <w:szCs w:val="22"/>
        </w:rPr>
        <w:t xml:space="preserve">Title of paper:  </w:t>
      </w:r>
      <w:r w:rsidRPr="007E6891">
        <w:rPr>
          <w:b/>
          <w:i/>
        </w:rPr>
        <w:t>Equality and diversity: improving planning outcomes for the whole of the community</w:t>
      </w:r>
    </w:p>
    <w:p w:rsidR="00BB2A52" w:rsidRPr="007E6891" w:rsidRDefault="00BB2A52" w:rsidP="00450B74">
      <w:pPr>
        <w:rPr>
          <w:b/>
          <w:sz w:val="22"/>
          <w:szCs w:val="22"/>
        </w:rPr>
      </w:pPr>
    </w:p>
    <w:tbl>
      <w:tblPr>
        <w:tblStyle w:val="TableGrid"/>
        <w:tblW w:w="0" w:type="auto"/>
        <w:tblLook w:val="04A0"/>
      </w:tblPr>
      <w:tblGrid>
        <w:gridCol w:w="2362"/>
        <w:gridCol w:w="2362"/>
        <w:gridCol w:w="2362"/>
        <w:gridCol w:w="2362"/>
        <w:gridCol w:w="2363"/>
        <w:gridCol w:w="2363"/>
      </w:tblGrid>
      <w:tr w:rsidR="00450B74" w:rsidRPr="00D63D91" w:rsidTr="00450B74">
        <w:tc>
          <w:tcPr>
            <w:tcW w:w="2362" w:type="dxa"/>
          </w:tcPr>
          <w:p w:rsidR="00450B74" w:rsidRPr="00D63D91" w:rsidRDefault="00450B74" w:rsidP="00450B74">
            <w:pPr>
              <w:rPr>
                <w:b/>
                <w:sz w:val="22"/>
                <w:szCs w:val="22"/>
              </w:rPr>
            </w:pPr>
            <w:r w:rsidRPr="00D63D91">
              <w:rPr>
                <w:b/>
                <w:sz w:val="22"/>
                <w:szCs w:val="22"/>
              </w:rPr>
              <w:t>Study details</w:t>
            </w:r>
          </w:p>
        </w:tc>
        <w:tc>
          <w:tcPr>
            <w:tcW w:w="2362" w:type="dxa"/>
          </w:tcPr>
          <w:p w:rsidR="00450B74" w:rsidRPr="00D63D91" w:rsidRDefault="00450B74" w:rsidP="00450B74">
            <w:pPr>
              <w:rPr>
                <w:b/>
                <w:sz w:val="22"/>
                <w:szCs w:val="22"/>
              </w:rPr>
            </w:pPr>
            <w:r w:rsidRPr="00D63D91">
              <w:rPr>
                <w:b/>
                <w:sz w:val="22"/>
                <w:szCs w:val="22"/>
              </w:rPr>
              <w:t>Population and setting</w:t>
            </w:r>
          </w:p>
        </w:tc>
        <w:tc>
          <w:tcPr>
            <w:tcW w:w="2362" w:type="dxa"/>
          </w:tcPr>
          <w:p w:rsidR="00450B74" w:rsidRPr="00D63D91" w:rsidRDefault="00450B74" w:rsidP="00450B74">
            <w:pPr>
              <w:rPr>
                <w:b/>
                <w:sz w:val="22"/>
                <w:szCs w:val="22"/>
              </w:rPr>
            </w:pPr>
            <w:r w:rsidRPr="00D63D91">
              <w:rPr>
                <w:b/>
                <w:sz w:val="22"/>
                <w:szCs w:val="22"/>
              </w:rPr>
              <w:t>Project details and method of appraisal</w:t>
            </w:r>
          </w:p>
        </w:tc>
        <w:tc>
          <w:tcPr>
            <w:tcW w:w="2362" w:type="dxa"/>
          </w:tcPr>
          <w:p w:rsidR="00450B74" w:rsidRPr="00D63D91" w:rsidRDefault="00450B74" w:rsidP="00450B74">
            <w:pPr>
              <w:rPr>
                <w:b/>
                <w:sz w:val="22"/>
                <w:szCs w:val="22"/>
              </w:rPr>
            </w:pPr>
            <w:r w:rsidRPr="00D63D91">
              <w:rPr>
                <w:b/>
                <w:sz w:val="22"/>
                <w:szCs w:val="22"/>
              </w:rPr>
              <w:t>Outcomes assessed*</w:t>
            </w:r>
          </w:p>
        </w:tc>
        <w:tc>
          <w:tcPr>
            <w:tcW w:w="2363" w:type="dxa"/>
          </w:tcPr>
          <w:p w:rsidR="00450B74" w:rsidRPr="00D63D91" w:rsidRDefault="00450B74" w:rsidP="00450B74">
            <w:pPr>
              <w:rPr>
                <w:b/>
                <w:sz w:val="22"/>
                <w:szCs w:val="22"/>
              </w:rPr>
            </w:pPr>
            <w:r w:rsidRPr="00D63D91">
              <w:rPr>
                <w:b/>
                <w:sz w:val="22"/>
                <w:szCs w:val="22"/>
              </w:rPr>
              <w:t>Results</w:t>
            </w:r>
          </w:p>
        </w:tc>
        <w:tc>
          <w:tcPr>
            <w:tcW w:w="2363" w:type="dxa"/>
          </w:tcPr>
          <w:p w:rsidR="00450B74" w:rsidRPr="00D63D91" w:rsidRDefault="00450B74" w:rsidP="00450B74">
            <w:pPr>
              <w:rPr>
                <w:b/>
                <w:sz w:val="22"/>
                <w:szCs w:val="22"/>
              </w:rPr>
            </w:pPr>
            <w:r w:rsidRPr="00D63D91">
              <w:rPr>
                <w:b/>
                <w:sz w:val="22"/>
                <w:szCs w:val="22"/>
              </w:rPr>
              <w:t>Notes</w:t>
            </w:r>
          </w:p>
        </w:tc>
      </w:tr>
      <w:tr w:rsidR="00450B74" w:rsidRPr="00D63D91" w:rsidTr="00450B74">
        <w:tc>
          <w:tcPr>
            <w:tcW w:w="2362" w:type="dxa"/>
          </w:tcPr>
          <w:p w:rsidR="00450B74" w:rsidRPr="00280E6F" w:rsidRDefault="00450B74" w:rsidP="00450B74">
            <w:pPr>
              <w:rPr>
                <w:rFonts w:cs="Arial"/>
                <w:b/>
                <w:sz w:val="20"/>
              </w:rPr>
            </w:pPr>
            <w:r w:rsidRPr="00280E6F">
              <w:rPr>
                <w:rFonts w:cs="Arial"/>
                <w:b/>
                <w:sz w:val="20"/>
              </w:rPr>
              <w:t>Authors</w:t>
            </w:r>
          </w:p>
          <w:p w:rsidR="00450B74" w:rsidRDefault="00450B74" w:rsidP="00450B74">
            <w:pPr>
              <w:rPr>
                <w:rFonts w:cs="Arial"/>
                <w:sz w:val="18"/>
                <w:szCs w:val="18"/>
              </w:rPr>
            </w:pPr>
            <w:r>
              <w:rPr>
                <w:rFonts w:cs="Arial"/>
                <w:sz w:val="18"/>
                <w:szCs w:val="18"/>
              </w:rPr>
              <w:t>Planning Advisory Service</w:t>
            </w:r>
          </w:p>
          <w:p w:rsidR="00450B74" w:rsidRPr="002E6D36" w:rsidRDefault="00450B74" w:rsidP="00450B74">
            <w:pPr>
              <w:rPr>
                <w:rFonts w:cs="Arial"/>
                <w:sz w:val="18"/>
                <w:szCs w:val="18"/>
              </w:rPr>
            </w:pPr>
          </w:p>
          <w:p w:rsidR="00450B74" w:rsidRPr="00280E6F" w:rsidRDefault="00450B74" w:rsidP="00450B74">
            <w:pPr>
              <w:rPr>
                <w:rFonts w:cs="Arial"/>
                <w:b/>
                <w:sz w:val="20"/>
              </w:rPr>
            </w:pPr>
            <w:r w:rsidRPr="00280E6F">
              <w:rPr>
                <w:rFonts w:cs="Arial"/>
                <w:b/>
                <w:sz w:val="20"/>
              </w:rPr>
              <w:t>Year:</w:t>
            </w:r>
          </w:p>
          <w:p w:rsidR="00450B74" w:rsidRPr="00D63D91" w:rsidRDefault="00450B74" w:rsidP="00450B74">
            <w:pPr>
              <w:rPr>
                <w:rFonts w:cs="Arial"/>
                <w:sz w:val="20"/>
              </w:rPr>
            </w:pPr>
            <w:r>
              <w:rPr>
                <w:rFonts w:cs="Arial"/>
                <w:sz w:val="20"/>
              </w:rPr>
              <w:t>2008</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Citation</w:t>
            </w:r>
            <w:r w:rsidRPr="00D63D91">
              <w:rPr>
                <w:rFonts w:cs="Arial"/>
                <w:sz w:val="20"/>
              </w:rPr>
              <w:t>:</w:t>
            </w:r>
          </w:p>
          <w:p w:rsidR="00450B74" w:rsidRPr="00D63D91" w:rsidRDefault="00450B74" w:rsidP="00450B74">
            <w:pPr>
              <w:rPr>
                <w:rFonts w:cs="Arial"/>
                <w:sz w:val="20"/>
              </w:rPr>
            </w:pPr>
            <w:proofErr w:type="spellStart"/>
            <w:r>
              <w:rPr>
                <w:rFonts w:cs="Arial"/>
                <w:sz w:val="20"/>
              </w:rPr>
              <w:t>IDeA</w:t>
            </w:r>
            <w:proofErr w:type="spellEnd"/>
            <w:r>
              <w:rPr>
                <w:rFonts w:cs="Arial"/>
                <w:sz w:val="20"/>
              </w:rPr>
              <w:t xml:space="preserve"> September 2008</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Aim of study</w:t>
            </w:r>
            <w:r w:rsidRPr="00D63D91">
              <w:rPr>
                <w:rFonts w:cs="Arial"/>
                <w:sz w:val="20"/>
              </w:rPr>
              <w:t>:</w:t>
            </w:r>
          </w:p>
          <w:p w:rsidR="00450B74" w:rsidRPr="00A96C3D" w:rsidRDefault="00450B74" w:rsidP="00450B74">
            <w:pPr>
              <w:rPr>
                <w:sz w:val="18"/>
                <w:szCs w:val="18"/>
              </w:rPr>
            </w:pPr>
            <w:r w:rsidRPr="00A96C3D">
              <w:rPr>
                <w:sz w:val="18"/>
                <w:szCs w:val="18"/>
              </w:rPr>
              <w:t>Identifying good practice in planning for equality and diversity</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Study design</w:t>
            </w:r>
            <w:r w:rsidRPr="00D63D91">
              <w:rPr>
                <w:rFonts w:cs="Arial"/>
                <w:sz w:val="20"/>
              </w:rPr>
              <w:t>:</w:t>
            </w:r>
          </w:p>
          <w:p w:rsidR="00450B74" w:rsidRPr="002E6D36" w:rsidRDefault="00450B74" w:rsidP="00450B74">
            <w:pPr>
              <w:rPr>
                <w:rFonts w:cs="Arial"/>
                <w:sz w:val="18"/>
                <w:szCs w:val="18"/>
              </w:rPr>
            </w:pPr>
            <w:r w:rsidRPr="002E6D36">
              <w:rPr>
                <w:rFonts w:cs="Arial"/>
                <w:sz w:val="18"/>
                <w:szCs w:val="18"/>
              </w:rPr>
              <w:t>Review of selected case studies</w:t>
            </w:r>
            <w:r>
              <w:rPr>
                <w:rFonts w:cs="Arial"/>
                <w:sz w:val="18"/>
                <w:szCs w:val="18"/>
              </w:rPr>
              <w:t xml:space="preserve"> (one relevant)</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Quality score</w:t>
            </w:r>
            <w:r w:rsidRPr="00D63D91">
              <w:rPr>
                <w:rFonts w:cs="Arial"/>
                <w:sz w:val="20"/>
              </w:rPr>
              <w:t>:</w:t>
            </w:r>
          </w:p>
          <w:p w:rsidR="00450B74" w:rsidRPr="00C07672" w:rsidRDefault="00450B74" w:rsidP="00450B74">
            <w:pPr>
              <w:rPr>
                <w:rFonts w:cs="Arial"/>
                <w:b/>
                <w:sz w:val="28"/>
                <w:szCs w:val="28"/>
              </w:rPr>
            </w:pPr>
            <w:r w:rsidRPr="00C07672">
              <w:rPr>
                <w:rFonts w:cs="Arial"/>
                <w:b/>
                <w:sz w:val="28"/>
                <w:szCs w:val="28"/>
              </w:rPr>
              <w:t>+</w:t>
            </w:r>
          </w:p>
          <w:p w:rsidR="00450B74" w:rsidRPr="00D63D91" w:rsidRDefault="00450B74" w:rsidP="00450B74">
            <w:pPr>
              <w:rPr>
                <w:rFonts w:cs="Arial"/>
                <w:sz w:val="20"/>
              </w:rPr>
            </w:pPr>
          </w:p>
          <w:p w:rsidR="00450B74" w:rsidRPr="00280E6F" w:rsidRDefault="00450B74" w:rsidP="00450B74">
            <w:pPr>
              <w:rPr>
                <w:rFonts w:cs="Arial"/>
                <w:b/>
                <w:sz w:val="20"/>
              </w:rPr>
            </w:pPr>
            <w:r w:rsidRPr="00280E6F">
              <w:rPr>
                <w:rFonts w:cs="Arial"/>
                <w:b/>
                <w:sz w:val="20"/>
              </w:rPr>
              <w:t>External validity score:</w:t>
            </w:r>
          </w:p>
          <w:p w:rsidR="00450B74" w:rsidRPr="00DF70B8" w:rsidRDefault="00450B74" w:rsidP="00450B74">
            <w:pPr>
              <w:rPr>
                <w:rFonts w:cs="Arial"/>
                <w:b/>
                <w:sz w:val="28"/>
                <w:szCs w:val="28"/>
              </w:rPr>
            </w:pPr>
            <w:r>
              <w:rPr>
                <w:rFonts w:cs="Arial"/>
                <w:b/>
                <w:sz w:val="28"/>
                <w:szCs w:val="28"/>
              </w:rPr>
              <w:t>+</w:t>
            </w:r>
          </w:p>
          <w:p w:rsidR="00450B74" w:rsidRPr="00D63D91" w:rsidRDefault="00450B74" w:rsidP="00450B74">
            <w:pPr>
              <w:rPr>
                <w:rFonts w:cs="Arial"/>
                <w:sz w:val="20"/>
              </w:rPr>
            </w:pPr>
          </w:p>
        </w:tc>
        <w:tc>
          <w:tcPr>
            <w:tcW w:w="2362" w:type="dxa"/>
          </w:tcPr>
          <w:p w:rsidR="00450B74" w:rsidRPr="00D63D91" w:rsidRDefault="00450B74" w:rsidP="00450B74">
            <w:pPr>
              <w:rPr>
                <w:rFonts w:cs="Arial"/>
                <w:sz w:val="20"/>
              </w:rPr>
            </w:pPr>
            <w:r w:rsidRPr="00280E6F">
              <w:rPr>
                <w:rFonts w:cs="Arial"/>
                <w:b/>
                <w:sz w:val="20"/>
              </w:rPr>
              <w:t>Country</w:t>
            </w:r>
            <w:r w:rsidRPr="00D63D91">
              <w:rPr>
                <w:rFonts w:cs="Arial"/>
                <w:sz w:val="20"/>
              </w:rPr>
              <w:t>:</w:t>
            </w:r>
          </w:p>
          <w:p w:rsidR="00450B74" w:rsidRPr="00D63D91" w:rsidRDefault="00450B74" w:rsidP="00450B74">
            <w:pPr>
              <w:rPr>
                <w:rFonts w:cs="Arial"/>
                <w:sz w:val="20"/>
              </w:rPr>
            </w:pPr>
            <w:r>
              <w:rPr>
                <w:rFonts w:cs="Arial"/>
                <w:sz w:val="20"/>
              </w:rPr>
              <w:t>England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Setting</w:t>
            </w:r>
            <w:r w:rsidRPr="00D63D91">
              <w:rPr>
                <w:rFonts w:cs="Arial"/>
                <w:sz w:val="20"/>
              </w:rPr>
              <w:t xml:space="preserve"> (</w:t>
            </w:r>
            <w:r>
              <w:rPr>
                <w:rFonts w:cs="Arial"/>
                <w:sz w:val="20"/>
              </w:rPr>
              <w:t xml:space="preserve">e.g. </w:t>
            </w:r>
            <w:r w:rsidRPr="00D63D91">
              <w:rPr>
                <w:rFonts w:cs="Arial"/>
                <w:sz w:val="20"/>
              </w:rPr>
              <w:t>urban/rural)</w:t>
            </w:r>
          </w:p>
          <w:p w:rsidR="00450B74" w:rsidRPr="00D63D91" w:rsidRDefault="00450B74" w:rsidP="00450B74">
            <w:pPr>
              <w:rPr>
                <w:rFonts w:cs="Arial"/>
                <w:sz w:val="20"/>
              </w:rPr>
            </w:pPr>
            <w:r>
              <w:rPr>
                <w:rFonts w:cs="Arial"/>
                <w:sz w:val="20"/>
              </w:rPr>
              <w:t>Inner urban city</w:t>
            </w:r>
          </w:p>
          <w:p w:rsidR="00450B74" w:rsidRPr="00D63D91" w:rsidRDefault="00450B74" w:rsidP="00450B74">
            <w:pPr>
              <w:rPr>
                <w:rFonts w:cs="Arial"/>
                <w:sz w:val="20"/>
              </w:rPr>
            </w:pPr>
          </w:p>
          <w:p w:rsidR="00450B74" w:rsidRDefault="00450B74" w:rsidP="00450B74">
            <w:pPr>
              <w:rPr>
                <w:rFonts w:cs="Arial"/>
                <w:sz w:val="20"/>
              </w:rPr>
            </w:pPr>
            <w:r w:rsidRPr="00280E6F">
              <w:rPr>
                <w:rFonts w:cs="Arial"/>
                <w:b/>
                <w:sz w:val="20"/>
              </w:rPr>
              <w:t>Population</w:t>
            </w:r>
            <w:r w:rsidRPr="00D63D91">
              <w:rPr>
                <w:rFonts w:cs="Arial"/>
                <w:sz w:val="20"/>
              </w:rPr>
              <w:t>:</w:t>
            </w:r>
          </w:p>
          <w:p w:rsidR="00450B74" w:rsidRDefault="00450B74" w:rsidP="00450B74">
            <w:pPr>
              <w:rPr>
                <w:rFonts w:cs="Arial"/>
                <w:sz w:val="20"/>
              </w:rPr>
            </w:pPr>
            <w:r>
              <w:rPr>
                <w:rFonts w:cs="Arial"/>
                <w:sz w:val="20"/>
              </w:rPr>
              <w:t>(</w:t>
            </w:r>
            <w:proofErr w:type="gramStart"/>
            <w:r>
              <w:rPr>
                <w:rFonts w:cs="Arial"/>
                <w:sz w:val="20"/>
              </w:rPr>
              <w:t>size</w:t>
            </w:r>
            <w:proofErr w:type="gramEnd"/>
            <w:r>
              <w:rPr>
                <w:rFonts w:cs="Arial"/>
                <w:sz w:val="20"/>
              </w:rPr>
              <w:t>, characteristics…)</w:t>
            </w:r>
          </w:p>
          <w:p w:rsidR="00450B74" w:rsidRDefault="00450B74" w:rsidP="00450B74">
            <w:pPr>
              <w:rPr>
                <w:rFonts w:cs="Arial"/>
                <w:sz w:val="20"/>
              </w:rPr>
            </w:pPr>
            <w:r>
              <w:rPr>
                <w:rFonts w:cs="Arial"/>
                <w:sz w:val="20"/>
              </w:rPr>
              <w:t>LB Tower Hamlets-  high %:</w:t>
            </w:r>
          </w:p>
          <w:p w:rsidR="00450B74" w:rsidRDefault="00450B74" w:rsidP="009A0885">
            <w:pPr>
              <w:pStyle w:val="ListParagraph"/>
              <w:numPr>
                <w:ilvl w:val="0"/>
                <w:numId w:val="39"/>
              </w:numPr>
              <w:ind w:left="332" w:hanging="284"/>
              <w:rPr>
                <w:rFonts w:cs="Arial"/>
                <w:sz w:val="20"/>
              </w:rPr>
            </w:pPr>
            <w:r w:rsidRPr="002E6D36">
              <w:rPr>
                <w:rFonts w:cs="Arial"/>
                <w:sz w:val="20"/>
              </w:rPr>
              <w:t xml:space="preserve"> of young people</w:t>
            </w:r>
          </w:p>
          <w:p w:rsidR="00450B74" w:rsidRDefault="00450B74" w:rsidP="009A0885">
            <w:pPr>
              <w:pStyle w:val="ListParagraph"/>
              <w:numPr>
                <w:ilvl w:val="0"/>
                <w:numId w:val="39"/>
              </w:numPr>
              <w:ind w:left="332" w:hanging="284"/>
              <w:rPr>
                <w:rFonts w:cs="Arial"/>
                <w:sz w:val="20"/>
              </w:rPr>
            </w:pPr>
            <w:r>
              <w:rPr>
                <w:rFonts w:cs="Arial"/>
                <w:sz w:val="20"/>
              </w:rPr>
              <w:t>Asian/British born Asian</w:t>
            </w:r>
          </w:p>
          <w:p w:rsidR="00450B74" w:rsidRDefault="00450B74" w:rsidP="009A0885">
            <w:pPr>
              <w:pStyle w:val="ListParagraph"/>
              <w:numPr>
                <w:ilvl w:val="0"/>
                <w:numId w:val="39"/>
              </w:numPr>
              <w:ind w:left="332" w:hanging="284"/>
              <w:rPr>
                <w:rFonts w:cs="Arial"/>
                <w:sz w:val="20"/>
              </w:rPr>
            </w:pPr>
            <w:r>
              <w:rPr>
                <w:rFonts w:cs="Arial"/>
                <w:sz w:val="20"/>
              </w:rPr>
              <w:t>Unemployed with ethnic minorities over represented</w:t>
            </w:r>
          </w:p>
          <w:p w:rsidR="00450B74" w:rsidRDefault="00450B74" w:rsidP="00450B74">
            <w:pPr>
              <w:rPr>
                <w:rFonts w:cs="Arial"/>
                <w:sz w:val="20"/>
              </w:rPr>
            </w:pPr>
          </w:p>
          <w:p w:rsidR="00450B74" w:rsidRPr="002962F6" w:rsidRDefault="00450B74" w:rsidP="00450B74">
            <w:pPr>
              <w:rPr>
                <w:rFonts w:cs="Arial"/>
                <w:sz w:val="20"/>
              </w:rPr>
            </w:pPr>
            <w:r>
              <w:rPr>
                <w:rFonts w:cs="Arial"/>
                <w:sz w:val="20"/>
              </w:rPr>
              <w:t>Also below national average educational achievement rate.</w:t>
            </w:r>
          </w:p>
          <w:p w:rsidR="00450B74" w:rsidRDefault="00450B74" w:rsidP="00450B74">
            <w:pPr>
              <w:rPr>
                <w:rFonts w:cs="Arial"/>
                <w:sz w:val="20"/>
              </w:rPr>
            </w:pPr>
          </w:p>
          <w:p w:rsidR="00450B74"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Pr="00D63D91" w:rsidRDefault="00450B74" w:rsidP="00450B74">
            <w:pPr>
              <w:rPr>
                <w:rFonts w:cs="Arial"/>
                <w:sz w:val="20"/>
              </w:rPr>
            </w:pPr>
            <w:r w:rsidRPr="00280E6F">
              <w:rPr>
                <w:rFonts w:cs="Arial"/>
                <w:b/>
                <w:sz w:val="20"/>
              </w:rPr>
              <w:t>Project</w:t>
            </w:r>
            <w:r w:rsidRPr="00D63D91">
              <w:rPr>
                <w:rFonts w:cs="Arial"/>
                <w:sz w:val="20"/>
              </w:rPr>
              <w:t>:</w:t>
            </w:r>
          </w:p>
          <w:p w:rsidR="00450B74" w:rsidRPr="00D63D91" w:rsidRDefault="00450B74" w:rsidP="00450B74">
            <w:pPr>
              <w:rPr>
                <w:rFonts w:cs="Arial"/>
                <w:sz w:val="20"/>
              </w:rPr>
            </w:pPr>
            <w:r>
              <w:rPr>
                <w:rFonts w:cs="Arial"/>
                <w:sz w:val="20"/>
              </w:rPr>
              <w:t xml:space="preserve">Draft Whitechapel </w:t>
            </w:r>
            <w:proofErr w:type="spellStart"/>
            <w:r>
              <w:rPr>
                <w:rFonts w:cs="Arial"/>
                <w:sz w:val="20"/>
              </w:rPr>
              <w:t>Masterplan</w:t>
            </w:r>
            <w:proofErr w:type="spellEnd"/>
            <w:r>
              <w:rPr>
                <w:rFonts w:cs="Arial"/>
                <w:sz w:val="20"/>
              </w:rPr>
              <w:t>, November 2006</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Method of appraisal</w:t>
            </w:r>
            <w:r w:rsidRPr="00D63D91">
              <w:rPr>
                <w:rFonts w:cs="Arial"/>
                <w:sz w:val="20"/>
              </w:rPr>
              <w:t>:</w:t>
            </w:r>
          </w:p>
          <w:p w:rsidR="00450B74" w:rsidRPr="00D63D91" w:rsidRDefault="00450B74" w:rsidP="00450B74">
            <w:pPr>
              <w:rPr>
                <w:rFonts w:cs="Arial"/>
                <w:sz w:val="20"/>
              </w:rPr>
            </w:pPr>
          </w:p>
          <w:p w:rsidR="00450B74" w:rsidRPr="00D63D91" w:rsidRDefault="00450B74" w:rsidP="00450B74">
            <w:pPr>
              <w:rPr>
                <w:rFonts w:cs="Arial"/>
                <w:sz w:val="20"/>
              </w:rPr>
            </w:pPr>
            <w:proofErr w:type="spellStart"/>
            <w:r>
              <w:rPr>
                <w:rFonts w:cs="Arial"/>
                <w:sz w:val="20"/>
              </w:rPr>
              <w:t>EqIA</w:t>
            </w:r>
            <w:proofErr w:type="spellEnd"/>
            <w:r>
              <w:rPr>
                <w:rFonts w:cs="Arial"/>
                <w:sz w:val="20"/>
              </w:rPr>
              <w:t xml:space="preserve"> (Equality Impact Assessment) to inform SA (Sustainability Appraisal)</w:t>
            </w: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Default="00450B74" w:rsidP="00450B74">
            <w:pPr>
              <w:rPr>
                <w:rFonts w:cs="Arial"/>
                <w:sz w:val="20"/>
              </w:rPr>
            </w:pPr>
            <w:r w:rsidRPr="00280E6F">
              <w:rPr>
                <w:rFonts w:cs="Arial"/>
                <w:b/>
                <w:sz w:val="20"/>
              </w:rPr>
              <w:t>Outcomes measured</w:t>
            </w:r>
            <w:r w:rsidRPr="00D63D91">
              <w:rPr>
                <w:rFonts w:cs="Arial"/>
                <w:sz w:val="20"/>
              </w:rPr>
              <w:t>:</w:t>
            </w:r>
          </w:p>
          <w:p w:rsidR="00450B74" w:rsidRPr="00C870A2" w:rsidRDefault="00450B74" w:rsidP="00450B74">
            <w:pPr>
              <w:rPr>
                <w:rFonts w:cs="Arial"/>
                <w:i/>
                <w:sz w:val="20"/>
              </w:rPr>
            </w:pPr>
            <w:r w:rsidRPr="00C870A2">
              <w:rPr>
                <w:rFonts w:cs="Arial"/>
                <w:i/>
                <w:sz w:val="20"/>
              </w:rPr>
              <w:t>a) Process outcomes:</w:t>
            </w:r>
          </w:p>
          <w:p w:rsidR="00450B74"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450B74" w:rsidRDefault="00450B74" w:rsidP="00450B74">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450B74" w:rsidRPr="00C870A2" w:rsidRDefault="00450B74" w:rsidP="00450B74">
            <w:pPr>
              <w:rPr>
                <w:rFonts w:cs="Arial"/>
                <w:sz w:val="18"/>
                <w:szCs w:val="18"/>
              </w:rPr>
            </w:pPr>
            <w:r>
              <w:rPr>
                <w:rFonts w:cs="Arial"/>
                <w:sz w:val="18"/>
                <w:szCs w:val="18"/>
              </w:rPr>
              <w:t>Y</w:t>
            </w:r>
          </w:p>
          <w:p w:rsidR="00450B74" w:rsidRPr="00C870A2" w:rsidRDefault="00450B74" w:rsidP="00450B74">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450B74" w:rsidRPr="00C870A2" w:rsidRDefault="00450B74" w:rsidP="00450B74">
            <w:pPr>
              <w:rPr>
                <w:rFonts w:cs="Arial"/>
                <w:sz w:val="18"/>
                <w:szCs w:val="18"/>
              </w:rPr>
            </w:pPr>
            <w:r>
              <w:rPr>
                <w:rFonts w:cs="Arial"/>
                <w:sz w:val="18"/>
                <w:szCs w:val="18"/>
              </w:rPr>
              <w:t xml:space="preserve">(iv) </w:t>
            </w:r>
            <w:r w:rsidRPr="000F35F3">
              <w:rPr>
                <w:rFonts w:cs="Arial"/>
                <w:sz w:val="18"/>
                <w:szCs w:val="18"/>
              </w:rPr>
              <w:t>P</w:t>
            </w:r>
            <w:r>
              <w:rPr>
                <w:sz w:val="18"/>
                <w:szCs w:val="18"/>
              </w:rPr>
              <w:t>ost-adoption</w:t>
            </w:r>
            <w:r w:rsidRPr="000F35F3">
              <w:rPr>
                <w:sz w:val="18"/>
                <w:szCs w:val="18"/>
              </w:rPr>
              <w:t xml:space="preserve"> evaluation</w:t>
            </w:r>
            <w:r>
              <w:rPr>
                <w:rFonts w:cs="Arial"/>
                <w:sz w:val="18"/>
                <w:szCs w:val="18"/>
              </w:rPr>
              <w:t>: NR</w:t>
            </w:r>
          </w:p>
          <w:p w:rsidR="00450B74" w:rsidRDefault="00450B74" w:rsidP="00450B74">
            <w:pPr>
              <w:rPr>
                <w:rFonts w:cs="Arial"/>
                <w:sz w:val="20"/>
              </w:rPr>
            </w:pPr>
          </w:p>
          <w:p w:rsidR="00450B74" w:rsidRPr="00C870A2" w:rsidRDefault="00450B74" w:rsidP="00450B74">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450B74" w:rsidRPr="00C870A2"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450B74" w:rsidRPr="00C870A2" w:rsidRDefault="00450B74" w:rsidP="00450B74">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450B74" w:rsidRPr="0057511F" w:rsidRDefault="00450B74" w:rsidP="00450B74">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450B74" w:rsidRPr="00C870A2" w:rsidRDefault="00450B74" w:rsidP="00450B74">
            <w:pPr>
              <w:rPr>
                <w:rFonts w:cs="Arial"/>
                <w:sz w:val="18"/>
                <w:szCs w:val="18"/>
              </w:rPr>
            </w:pPr>
            <w:r>
              <w:rPr>
                <w:rFonts w:cs="Arial"/>
                <w:sz w:val="18"/>
                <w:szCs w:val="18"/>
              </w:rPr>
              <w:t>NR</w:t>
            </w:r>
          </w:p>
          <w:p w:rsidR="00450B74" w:rsidRPr="00C870A2" w:rsidRDefault="00450B74" w:rsidP="00450B74">
            <w:pPr>
              <w:rPr>
                <w:rFonts w:cs="Arial"/>
                <w:sz w:val="18"/>
                <w:szCs w:val="18"/>
              </w:rPr>
            </w:pPr>
            <w:r>
              <w:rPr>
                <w:rFonts w:cs="Arial"/>
                <w:sz w:val="18"/>
                <w:szCs w:val="18"/>
              </w:rPr>
              <w:t>(iv) Unintentional injury: Y</w:t>
            </w:r>
          </w:p>
          <w:p w:rsidR="00450B74" w:rsidRDefault="00450B74" w:rsidP="00450B74">
            <w:pPr>
              <w:rPr>
                <w:rFonts w:cs="Arial"/>
                <w:sz w:val="18"/>
                <w:szCs w:val="18"/>
              </w:rPr>
            </w:pPr>
            <w:r>
              <w:rPr>
                <w:rFonts w:cs="Arial"/>
                <w:sz w:val="18"/>
                <w:szCs w:val="18"/>
              </w:rPr>
              <w:t>(v) Other health: Y</w:t>
            </w:r>
          </w:p>
          <w:p w:rsidR="00450B74" w:rsidRDefault="00450B74" w:rsidP="00450B74">
            <w:pPr>
              <w:rPr>
                <w:rFonts w:cs="Arial"/>
                <w:sz w:val="20"/>
              </w:rPr>
            </w:pPr>
            <w:r>
              <w:rPr>
                <w:rFonts w:cs="Arial"/>
                <w:sz w:val="18"/>
                <w:szCs w:val="18"/>
              </w:rPr>
              <w:t>Specify:</w:t>
            </w:r>
          </w:p>
          <w:p w:rsidR="00450B74" w:rsidRDefault="00450B74" w:rsidP="00450B74">
            <w:pPr>
              <w:ind w:left="285" w:hanging="141"/>
              <w:rPr>
                <w:rFonts w:cs="Arial"/>
                <w:sz w:val="20"/>
              </w:rPr>
            </w:pPr>
            <w:r>
              <w:rPr>
                <w:rFonts w:cs="Arial"/>
                <w:sz w:val="20"/>
              </w:rPr>
              <w:t>- outdoor spaces &amp; indoor leisure</w:t>
            </w:r>
          </w:p>
          <w:p w:rsidR="00450B74" w:rsidRPr="00617A53" w:rsidRDefault="00450B74" w:rsidP="00450B74">
            <w:pPr>
              <w:ind w:left="285" w:hanging="141"/>
              <w:rPr>
                <w:rFonts w:cs="Arial"/>
                <w:sz w:val="18"/>
                <w:szCs w:val="18"/>
              </w:rPr>
            </w:pPr>
            <w:r>
              <w:rPr>
                <w:rFonts w:cs="Arial"/>
                <w:sz w:val="20"/>
              </w:rPr>
              <w:t>- accessibility</w:t>
            </w:r>
          </w:p>
          <w:p w:rsidR="00450B74" w:rsidRDefault="00450B74" w:rsidP="00450B74">
            <w:pPr>
              <w:ind w:hanging="141"/>
              <w:rPr>
                <w:rFonts w:cs="Arial"/>
                <w:sz w:val="20"/>
              </w:rPr>
            </w:pPr>
          </w:p>
          <w:p w:rsidR="00450B74" w:rsidRPr="00C870A2" w:rsidRDefault="00450B74" w:rsidP="00450B74">
            <w:pPr>
              <w:rPr>
                <w:rFonts w:cs="Arial"/>
                <w:i/>
                <w:sz w:val="20"/>
              </w:rPr>
            </w:pPr>
            <w:r w:rsidRPr="00C870A2">
              <w:rPr>
                <w:rFonts w:cs="Arial"/>
                <w:i/>
                <w:sz w:val="20"/>
              </w:rPr>
              <w:t>c) Knowledge outcome:</w:t>
            </w:r>
          </w:p>
          <w:p w:rsidR="00450B74" w:rsidRPr="00C870A2" w:rsidRDefault="00450B74" w:rsidP="00450B74">
            <w:pPr>
              <w:rPr>
                <w:rFonts w:cs="Arial"/>
                <w:sz w:val="18"/>
                <w:szCs w:val="18"/>
              </w:rPr>
            </w:pPr>
            <w:r w:rsidRPr="00C870A2">
              <w:rPr>
                <w:rFonts w:cs="Arial"/>
                <w:sz w:val="18"/>
                <w:szCs w:val="18"/>
              </w:rPr>
              <w:t>Planner</w:t>
            </w:r>
            <w:r>
              <w:rPr>
                <w:rFonts w:cs="Arial"/>
                <w:sz w:val="18"/>
                <w:szCs w:val="18"/>
              </w:rPr>
              <w:t>s health knowledge or skills: Y</w:t>
            </w:r>
          </w:p>
          <w:p w:rsidR="00450B74" w:rsidRDefault="00450B74" w:rsidP="00450B74">
            <w:pPr>
              <w:rPr>
                <w:rFonts w:cs="Arial"/>
                <w:sz w:val="20"/>
              </w:rPr>
            </w:pPr>
          </w:p>
          <w:p w:rsidR="00450B74" w:rsidRDefault="00450B74" w:rsidP="00450B74">
            <w:pPr>
              <w:rPr>
                <w:rFonts w:cs="Arial"/>
                <w:sz w:val="18"/>
                <w:szCs w:val="18"/>
              </w:rPr>
            </w:pPr>
            <w:r w:rsidRPr="00C870A2">
              <w:rPr>
                <w:rFonts w:cs="Arial"/>
                <w:i/>
                <w:sz w:val="20"/>
              </w:rPr>
              <w:t>d) Other outcome</w:t>
            </w:r>
            <w:r>
              <w:rPr>
                <w:rFonts w:cs="Arial"/>
                <w:sz w:val="20"/>
              </w:rPr>
              <w:t xml:space="preserve">: </w:t>
            </w:r>
            <w:r>
              <w:rPr>
                <w:rFonts w:cs="Arial"/>
                <w:sz w:val="18"/>
                <w:szCs w:val="18"/>
              </w:rPr>
              <w:t>Y Specify:</w:t>
            </w:r>
          </w:p>
          <w:p w:rsidR="00450B74" w:rsidRDefault="00450B74" w:rsidP="00450B74">
            <w:pPr>
              <w:rPr>
                <w:rFonts w:cs="Arial"/>
                <w:sz w:val="20"/>
              </w:rPr>
            </w:pPr>
            <w:r>
              <w:rPr>
                <w:rFonts w:cs="Arial"/>
                <w:sz w:val="20"/>
              </w:rPr>
              <w:t>-Monitoring of equality indicators</w:t>
            </w:r>
          </w:p>
          <w:p w:rsidR="00450B74" w:rsidRPr="00D63D91" w:rsidRDefault="00450B74" w:rsidP="00450B74">
            <w:pPr>
              <w:rPr>
                <w:rFonts w:cs="Arial"/>
                <w:sz w:val="20"/>
              </w:rPr>
            </w:pPr>
            <w:r>
              <w:rPr>
                <w:rFonts w:cs="Arial"/>
                <w:sz w:val="20"/>
              </w:rPr>
              <w:t xml:space="preserve">-using design guidance </w:t>
            </w:r>
            <w:r>
              <w:rPr>
                <w:rFonts w:cs="Arial"/>
                <w:sz w:val="20"/>
              </w:rPr>
              <w:lastRenderedPageBreak/>
              <w:t>to ensure open spaces are inclusive and safe for all</w:t>
            </w:r>
          </w:p>
        </w:tc>
        <w:tc>
          <w:tcPr>
            <w:tcW w:w="2363" w:type="dxa"/>
          </w:tcPr>
          <w:p w:rsidR="00450B74" w:rsidRPr="002962F6" w:rsidRDefault="00450B74" w:rsidP="00450B74">
            <w:pPr>
              <w:autoSpaceDE w:val="0"/>
              <w:autoSpaceDN w:val="0"/>
              <w:adjustRightInd w:val="0"/>
              <w:rPr>
                <w:rFonts w:ascii="Frutiger-Light" w:hAnsi="Frutiger-Light" w:cs="Frutiger-Light"/>
                <w:color w:val="000000"/>
                <w:sz w:val="20"/>
              </w:rPr>
            </w:pPr>
            <w:r w:rsidRPr="002962F6">
              <w:rPr>
                <w:rFonts w:ascii="Frutiger-Light" w:hAnsi="Frutiger-Light" w:cs="Frutiger-Light"/>
                <w:color w:val="000000"/>
                <w:sz w:val="20"/>
              </w:rPr>
              <w:lastRenderedPageBreak/>
              <w:t>The E</w:t>
            </w:r>
            <w:r>
              <w:rPr>
                <w:rFonts w:ascii="Frutiger-Light" w:hAnsi="Frutiger-Light" w:cs="Frutiger-Light"/>
                <w:color w:val="000000"/>
                <w:sz w:val="20"/>
              </w:rPr>
              <w:t xml:space="preserve">quality </w:t>
            </w:r>
            <w:r w:rsidRPr="002962F6">
              <w:rPr>
                <w:rFonts w:ascii="Frutiger-Light" w:hAnsi="Frutiger-Light" w:cs="Frutiger-Light"/>
                <w:color w:val="000000"/>
                <w:sz w:val="20"/>
              </w:rPr>
              <w:t>S</w:t>
            </w:r>
            <w:r>
              <w:rPr>
                <w:rFonts w:ascii="Frutiger-Light" w:hAnsi="Frutiger-Light" w:cs="Frutiger-Light"/>
                <w:color w:val="000000"/>
                <w:sz w:val="20"/>
              </w:rPr>
              <w:t xml:space="preserve">tandard </w:t>
            </w:r>
            <w:r w:rsidRPr="002962F6">
              <w:rPr>
                <w:rFonts w:ascii="Frutiger-Light" w:hAnsi="Frutiger-Light" w:cs="Frutiger-Light"/>
                <w:color w:val="000000"/>
                <w:sz w:val="20"/>
              </w:rPr>
              <w:t>L</w:t>
            </w:r>
            <w:r>
              <w:rPr>
                <w:rFonts w:ascii="Frutiger-Light" w:hAnsi="Frutiger-Light" w:cs="Frutiger-Light"/>
                <w:color w:val="000000"/>
                <w:sz w:val="20"/>
              </w:rPr>
              <w:t xml:space="preserve">ocal </w:t>
            </w:r>
            <w:r w:rsidRPr="002962F6">
              <w:rPr>
                <w:rFonts w:ascii="Frutiger-Light" w:hAnsi="Frutiger-Light" w:cs="Frutiger-Light"/>
                <w:color w:val="000000"/>
                <w:sz w:val="20"/>
              </w:rPr>
              <w:t>G</w:t>
            </w:r>
            <w:r>
              <w:rPr>
                <w:rFonts w:ascii="Frutiger-Light" w:hAnsi="Frutiger-Light" w:cs="Frutiger-Light"/>
                <w:color w:val="000000"/>
                <w:sz w:val="20"/>
              </w:rPr>
              <w:t>overnment</w:t>
            </w:r>
            <w:r w:rsidRPr="002962F6">
              <w:rPr>
                <w:rFonts w:ascii="Frutiger-Light" w:hAnsi="Frutiger-Light" w:cs="Frutiger-Light"/>
                <w:color w:val="000000"/>
                <w:sz w:val="20"/>
              </w:rPr>
              <w:t xml:space="preserve"> requires a baseline</w:t>
            </w:r>
            <w:r>
              <w:rPr>
                <w:rFonts w:ascii="Frutiger-Light" w:hAnsi="Frutiger-Light" w:cs="Frutiger-Light"/>
                <w:color w:val="000000"/>
                <w:sz w:val="20"/>
              </w:rPr>
              <w:t xml:space="preserve"> </w:t>
            </w:r>
            <w:r w:rsidRPr="002962F6">
              <w:rPr>
                <w:rFonts w:ascii="Frutiger-Light" w:hAnsi="Frutiger-Light" w:cs="Frutiger-Light"/>
                <w:color w:val="000000"/>
                <w:sz w:val="20"/>
              </w:rPr>
              <w:t>of monitoring data and an</w:t>
            </w:r>
            <w:r>
              <w:rPr>
                <w:rFonts w:ascii="Frutiger-Light" w:hAnsi="Frutiger-Light" w:cs="Frutiger-Light"/>
                <w:color w:val="000000"/>
                <w:sz w:val="20"/>
              </w:rPr>
              <w:t xml:space="preserve"> </w:t>
            </w:r>
            <w:r w:rsidRPr="002962F6">
              <w:rPr>
                <w:rFonts w:ascii="Frutiger-Light" w:hAnsi="Frutiger-Light" w:cs="Frutiger-Light"/>
                <w:color w:val="000000"/>
                <w:sz w:val="20"/>
              </w:rPr>
              <w:t>analysis of this to evidence</w:t>
            </w:r>
            <w:r>
              <w:rPr>
                <w:rFonts w:ascii="Frutiger-Light" w:hAnsi="Frutiger-Light" w:cs="Frutiger-Light"/>
                <w:color w:val="000000"/>
                <w:sz w:val="20"/>
              </w:rPr>
              <w:t xml:space="preserve"> </w:t>
            </w:r>
            <w:r w:rsidRPr="002962F6">
              <w:rPr>
                <w:rFonts w:ascii="Frutiger-Light" w:hAnsi="Frutiger-Light" w:cs="Frutiger-Light"/>
                <w:color w:val="000000"/>
                <w:sz w:val="20"/>
              </w:rPr>
              <w:t>equality impact, so this</w:t>
            </w:r>
            <w:r>
              <w:rPr>
                <w:rFonts w:ascii="Frutiger-Light" w:hAnsi="Frutiger-Light" w:cs="Frutiger-Light"/>
                <w:color w:val="000000"/>
                <w:sz w:val="20"/>
              </w:rPr>
              <w:t xml:space="preserve"> case study </w:t>
            </w:r>
            <w:r w:rsidRPr="002962F6">
              <w:rPr>
                <w:rFonts w:ascii="Frutiger-Light" w:hAnsi="Frutiger-Light" w:cs="Frutiger-Light"/>
                <w:color w:val="000000"/>
                <w:sz w:val="20"/>
              </w:rPr>
              <w:t>constitutes good practice.</w:t>
            </w:r>
            <w:r>
              <w:rPr>
                <w:rFonts w:ascii="Frutiger-Light" w:hAnsi="Frutiger-Light" w:cs="Frutiger-Light"/>
                <w:color w:val="000000"/>
                <w:sz w:val="20"/>
              </w:rPr>
              <w:t xml:space="preserve"> </w:t>
            </w:r>
            <w:r w:rsidRPr="002962F6">
              <w:rPr>
                <w:rFonts w:ascii="Frutiger-Light" w:hAnsi="Frutiger-Light" w:cs="Frutiger-Light"/>
                <w:color w:val="000000"/>
                <w:sz w:val="20"/>
              </w:rPr>
              <w:t xml:space="preserve">The results of the </w:t>
            </w:r>
            <w:proofErr w:type="spellStart"/>
            <w:r w:rsidRPr="002962F6">
              <w:rPr>
                <w:rFonts w:ascii="Frutiger-Light" w:hAnsi="Frutiger-Light" w:cs="Frutiger-Light"/>
                <w:color w:val="000000"/>
                <w:sz w:val="20"/>
              </w:rPr>
              <w:t>EqIA</w:t>
            </w:r>
            <w:proofErr w:type="spellEnd"/>
            <w:r>
              <w:rPr>
                <w:rFonts w:ascii="Frutiger-Light" w:hAnsi="Frutiger-Light" w:cs="Frutiger-Light"/>
                <w:color w:val="000000"/>
                <w:sz w:val="20"/>
              </w:rPr>
              <w:t xml:space="preserve"> </w:t>
            </w:r>
            <w:r w:rsidRPr="002962F6">
              <w:rPr>
                <w:rFonts w:ascii="Frutiger-Light" w:hAnsi="Frutiger-Light" w:cs="Frutiger-Light"/>
                <w:color w:val="000000"/>
                <w:sz w:val="20"/>
              </w:rPr>
              <w:t>highlighted several significant</w:t>
            </w:r>
          </w:p>
          <w:p w:rsidR="00450B74" w:rsidRPr="002962F6" w:rsidRDefault="00450B74" w:rsidP="00450B74">
            <w:pPr>
              <w:autoSpaceDE w:val="0"/>
              <w:autoSpaceDN w:val="0"/>
              <w:adjustRightInd w:val="0"/>
              <w:rPr>
                <w:rFonts w:ascii="Frutiger-Light" w:hAnsi="Frutiger-Light" w:cs="Frutiger-Light"/>
                <w:color w:val="000000"/>
                <w:sz w:val="20"/>
              </w:rPr>
            </w:pPr>
            <w:r w:rsidRPr="002962F6">
              <w:rPr>
                <w:rFonts w:ascii="Frutiger-Light" w:hAnsi="Frutiger-Light" w:cs="Frutiger-Light"/>
                <w:color w:val="000000"/>
                <w:sz w:val="20"/>
              </w:rPr>
              <w:t>targeted actions in the</w:t>
            </w:r>
          </w:p>
          <w:p w:rsidR="00450B74" w:rsidRDefault="00450B74" w:rsidP="00450B74">
            <w:pPr>
              <w:autoSpaceDE w:val="0"/>
              <w:autoSpaceDN w:val="0"/>
              <w:adjustRightInd w:val="0"/>
              <w:rPr>
                <w:rFonts w:ascii="Frutiger-Light" w:hAnsi="Frutiger-Light" w:cs="Frutiger-Light"/>
                <w:color w:val="000000"/>
                <w:sz w:val="20"/>
              </w:rPr>
            </w:pPr>
            <w:proofErr w:type="spellStart"/>
            <w:r w:rsidRPr="002962F6">
              <w:rPr>
                <w:rFonts w:ascii="Frutiger-Light" w:hAnsi="Frutiger-Light" w:cs="Frutiger-Light"/>
                <w:color w:val="000000"/>
                <w:sz w:val="20"/>
              </w:rPr>
              <w:t>masterplan</w:t>
            </w:r>
            <w:proofErr w:type="spellEnd"/>
            <w:r w:rsidRPr="002962F6">
              <w:rPr>
                <w:rFonts w:ascii="Frutiger-Light" w:hAnsi="Frutiger-Light" w:cs="Frutiger-Light"/>
                <w:color w:val="000000"/>
                <w:sz w:val="20"/>
              </w:rPr>
              <w:t xml:space="preserve"> which arose from</w:t>
            </w:r>
            <w:r>
              <w:rPr>
                <w:rFonts w:ascii="Frutiger-Light" w:hAnsi="Frutiger-Light" w:cs="Frutiger-Light"/>
                <w:color w:val="000000"/>
                <w:sz w:val="20"/>
              </w:rPr>
              <w:t xml:space="preserve"> </w:t>
            </w:r>
            <w:r w:rsidRPr="002962F6">
              <w:rPr>
                <w:rFonts w:ascii="Frutiger-Light" w:hAnsi="Frutiger-Light" w:cs="Frutiger-Light"/>
                <w:color w:val="000000"/>
                <w:sz w:val="20"/>
              </w:rPr>
              <w:t>considering ways of reducing</w:t>
            </w:r>
            <w:r>
              <w:rPr>
                <w:rFonts w:ascii="Frutiger-Light" w:hAnsi="Frutiger-Light" w:cs="Frutiger-Light"/>
                <w:color w:val="000000"/>
                <w:sz w:val="20"/>
              </w:rPr>
              <w:t xml:space="preserve"> inequality: </w:t>
            </w:r>
          </w:p>
          <w:p w:rsidR="00450B74" w:rsidRPr="002962F6" w:rsidRDefault="00450B74" w:rsidP="00450B74">
            <w:pPr>
              <w:autoSpaceDE w:val="0"/>
              <w:autoSpaceDN w:val="0"/>
              <w:adjustRightInd w:val="0"/>
              <w:rPr>
                <w:rFonts w:ascii="Frutiger-Light" w:hAnsi="Frutiger-Light" w:cs="Frutiger-Light"/>
                <w:color w:val="000000"/>
                <w:sz w:val="20"/>
              </w:rPr>
            </w:pPr>
          </w:p>
          <w:p w:rsidR="00450B74" w:rsidRPr="00EC09F9" w:rsidRDefault="00450B74" w:rsidP="00EC09F9">
            <w:pPr>
              <w:pStyle w:val="ListParagraph"/>
              <w:numPr>
                <w:ilvl w:val="0"/>
                <w:numId w:val="39"/>
              </w:numPr>
              <w:autoSpaceDE w:val="0"/>
              <w:autoSpaceDN w:val="0"/>
              <w:adjustRightInd w:val="0"/>
              <w:ind w:left="191" w:hanging="141"/>
              <w:rPr>
                <w:rFonts w:ascii="Frutiger-Light" w:hAnsi="Frutiger-Light" w:cs="Frutiger-Light"/>
                <w:color w:val="000000"/>
                <w:sz w:val="20"/>
              </w:rPr>
            </w:pPr>
            <w:r w:rsidRPr="00EC09F9">
              <w:rPr>
                <w:rFonts w:ascii="Frutiger-Light" w:hAnsi="Frutiger-Light" w:cs="Frutiger-Light"/>
                <w:color w:val="000000"/>
                <w:sz w:val="20"/>
              </w:rPr>
              <w:t>improved outdoor spaces and indoor  leisure facilities with a particular benefit for</w:t>
            </w:r>
          </w:p>
          <w:p w:rsidR="00450B74" w:rsidRDefault="00450B74" w:rsidP="00450B74">
            <w:pPr>
              <w:autoSpaceDE w:val="0"/>
              <w:autoSpaceDN w:val="0"/>
              <w:adjustRightInd w:val="0"/>
              <w:ind w:left="191" w:hanging="191"/>
              <w:rPr>
                <w:rFonts w:ascii="Frutiger-Light" w:hAnsi="Frutiger-Light" w:cs="Frutiger-Light"/>
                <w:color w:val="000000"/>
                <w:sz w:val="20"/>
              </w:rPr>
            </w:pPr>
            <w:r>
              <w:rPr>
                <w:rFonts w:ascii="Frutiger-Light" w:hAnsi="Frutiger-Light" w:cs="Frutiger-Light"/>
                <w:color w:val="000000"/>
                <w:sz w:val="20"/>
              </w:rPr>
              <w:t xml:space="preserve">  </w:t>
            </w:r>
            <w:r w:rsidR="00EC09F9">
              <w:rPr>
                <w:rFonts w:ascii="Frutiger-Light" w:hAnsi="Frutiger-Light" w:cs="Frutiger-Light"/>
                <w:color w:val="000000"/>
                <w:sz w:val="20"/>
              </w:rPr>
              <w:t xml:space="preserve"> </w:t>
            </w:r>
            <w:r>
              <w:rPr>
                <w:rFonts w:ascii="Frutiger-Light" w:hAnsi="Frutiger-Light" w:cs="Frutiger-Light"/>
                <w:color w:val="000000"/>
                <w:sz w:val="20"/>
              </w:rPr>
              <w:t xml:space="preserve"> </w:t>
            </w:r>
            <w:r w:rsidRPr="002962F6">
              <w:rPr>
                <w:rFonts w:ascii="Frutiger-Light" w:hAnsi="Frutiger-Light" w:cs="Frutiger-Light"/>
                <w:color w:val="000000"/>
                <w:sz w:val="20"/>
              </w:rPr>
              <w:t>those with ill-health and</w:t>
            </w:r>
            <w:r>
              <w:rPr>
                <w:rFonts w:ascii="Frutiger-Light" w:hAnsi="Frutiger-Light" w:cs="Frutiger-Light"/>
                <w:color w:val="000000"/>
                <w:sz w:val="20"/>
              </w:rPr>
              <w:t xml:space="preserve"> opportunities to e</w:t>
            </w:r>
            <w:r w:rsidRPr="002962F6">
              <w:rPr>
                <w:rFonts w:ascii="Frutiger-Light" w:hAnsi="Frutiger-Light" w:cs="Frutiger-Light"/>
                <w:color w:val="000000"/>
                <w:sz w:val="20"/>
              </w:rPr>
              <w:t>ncourage</w:t>
            </w:r>
            <w:r>
              <w:rPr>
                <w:rFonts w:ascii="Frutiger-Light" w:hAnsi="Frutiger-Light" w:cs="Frutiger-Light"/>
                <w:color w:val="000000"/>
                <w:sz w:val="20"/>
              </w:rPr>
              <w:t xml:space="preserve"> </w:t>
            </w:r>
            <w:r w:rsidRPr="002962F6">
              <w:rPr>
                <w:rFonts w:ascii="Frutiger-Light" w:hAnsi="Frutiger-Light" w:cs="Frutiger-Light"/>
                <w:color w:val="000000"/>
                <w:sz w:val="20"/>
              </w:rPr>
              <w:t>greater participation in</w:t>
            </w:r>
            <w:r>
              <w:rPr>
                <w:rFonts w:ascii="Frutiger-Light" w:hAnsi="Frutiger-Light" w:cs="Frutiger-Light"/>
                <w:color w:val="000000"/>
                <w:sz w:val="20"/>
              </w:rPr>
              <w:t xml:space="preserve"> </w:t>
            </w:r>
            <w:r w:rsidRPr="002962F6">
              <w:rPr>
                <w:rFonts w:ascii="Frutiger-Light" w:hAnsi="Frutiger-Light" w:cs="Frutiger-Light"/>
                <w:color w:val="000000"/>
                <w:sz w:val="20"/>
              </w:rPr>
              <w:t>these spaces and facilities</w:t>
            </w:r>
            <w:r>
              <w:rPr>
                <w:rFonts w:ascii="Frutiger-Light" w:hAnsi="Frutiger-Light" w:cs="Frutiger-Light"/>
                <w:color w:val="000000"/>
                <w:sz w:val="20"/>
              </w:rPr>
              <w:t xml:space="preserve"> </w:t>
            </w:r>
            <w:r w:rsidRPr="002962F6">
              <w:rPr>
                <w:rFonts w:ascii="Frutiger-Light" w:hAnsi="Frutiger-Light" w:cs="Frutiger-Light"/>
                <w:color w:val="000000"/>
                <w:sz w:val="20"/>
              </w:rPr>
              <w:t>for minority ethnic</w:t>
            </w:r>
            <w:r>
              <w:rPr>
                <w:rFonts w:ascii="Frutiger-Light" w:hAnsi="Frutiger-Light" w:cs="Frutiger-Light"/>
                <w:color w:val="000000"/>
                <w:sz w:val="20"/>
              </w:rPr>
              <w:t xml:space="preserve"> </w:t>
            </w:r>
            <w:r w:rsidRPr="002962F6">
              <w:rPr>
                <w:rFonts w:ascii="Frutiger-Light" w:hAnsi="Frutiger-Light" w:cs="Frutiger-Light"/>
                <w:color w:val="000000"/>
                <w:sz w:val="20"/>
              </w:rPr>
              <w:t>communities</w:t>
            </w:r>
          </w:p>
          <w:p w:rsidR="00450B74" w:rsidRPr="002962F6" w:rsidRDefault="00EC09F9" w:rsidP="00EC09F9">
            <w:pPr>
              <w:autoSpaceDE w:val="0"/>
              <w:autoSpaceDN w:val="0"/>
              <w:adjustRightInd w:val="0"/>
              <w:ind w:left="191" w:hanging="191"/>
              <w:rPr>
                <w:rFonts w:ascii="Frutiger-Light" w:hAnsi="Frutiger-Light" w:cs="Frutiger-Light"/>
                <w:color w:val="000000"/>
                <w:sz w:val="20"/>
              </w:rPr>
            </w:pPr>
            <w:r w:rsidRPr="00EC09F9">
              <w:rPr>
                <w:rFonts w:ascii="Frutiger-Light" w:hAnsi="Frutiger-Light" w:cs="Frutiger-Light"/>
                <w:color w:val="000000"/>
                <w:sz w:val="20"/>
              </w:rPr>
              <w:t>-</w:t>
            </w:r>
            <w:r>
              <w:rPr>
                <w:rFonts w:ascii="Frutiger-Light" w:hAnsi="Frutiger-Light" w:cs="Frutiger-Light"/>
                <w:color w:val="000000"/>
                <w:sz w:val="20"/>
              </w:rPr>
              <w:t xml:space="preserve">  </w:t>
            </w:r>
            <w:r w:rsidR="00450B74" w:rsidRPr="002962F6">
              <w:rPr>
                <w:rFonts w:ascii="Frutiger-Light" w:hAnsi="Frutiger-Light" w:cs="Frutiger-Light"/>
                <w:color w:val="000000"/>
                <w:sz w:val="20"/>
              </w:rPr>
              <w:t>a new pedestrian crossing</w:t>
            </w:r>
            <w:r w:rsidR="00450B74">
              <w:rPr>
                <w:rFonts w:ascii="Frutiger-Light" w:hAnsi="Frutiger-Light" w:cs="Frutiger-Light"/>
                <w:color w:val="000000"/>
                <w:sz w:val="20"/>
              </w:rPr>
              <w:t xml:space="preserve"> </w:t>
            </w:r>
            <w:r w:rsidR="00450B74" w:rsidRPr="002962F6">
              <w:rPr>
                <w:rFonts w:ascii="Frutiger-Light" w:hAnsi="Frutiger-Light" w:cs="Frutiger-Light"/>
                <w:color w:val="000000"/>
                <w:sz w:val="20"/>
              </w:rPr>
              <w:t>and improvements to the</w:t>
            </w:r>
          </w:p>
          <w:p w:rsidR="00450B74" w:rsidRDefault="00450B74" w:rsidP="00450B74">
            <w:pPr>
              <w:autoSpaceDE w:val="0"/>
              <w:autoSpaceDN w:val="0"/>
              <w:adjustRightInd w:val="0"/>
              <w:ind w:left="191" w:hanging="191"/>
              <w:rPr>
                <w:rFonts w:ascii="Frutiger-Light" w:hAnsi="Frutiger-Light" w:cs="Frutiger-Light"/>
                <w:color w:val="000000"/>
                <w:sz w:val="20"/>
              </w:rPr>
            </w:pPr>
            <w:r>
              <w:rPr>
                <w:rFonts w:ascii="Frutiger-Light" w:hAnsi="Frutiger-Light" w:cs="Frutiger-Light"/>
                <w:color w:val="000000"/>
                <w:sz w:val="20"/>
              </w:rPr>
              <w:t xml:space="preserve">    </w:t>
            </w:r>
            <w:proofErr w:type="gramStart"/>
            <w:r w:rsidRPr="002962F6">
              <w:rPr>
                <w:rFonts w:ascii="Frutiger-Light" w:hAnsi="Frutiger-Light" w:cs="Frutiger-Light"/>
                <w:color w:val="000000"/>
                <w:sz w:val="20"/>
              </w:rPr>
              <w:t>accessibility</w:t>
            </w:r>
            <w:proofErr w:type="gramEnd"/>
            <w:r w:rsidRPr="002962F6">
              <w:rPr>
                <w:rFonts w:ascii="Frutiger-Light" w:hAnsi="Frutiger-Light" w:cs="Frutiger-Light"/>
                <w:color w:val="000000"/>
                <w:sz w:val="20"/>
              </w:rPr>
              <w:t xml:space="preserve"> of</w:t>
            </w:r>
            <w:r>
              <w:rPr>
                <w:rFonts w:ascii="Frutiger-Light" w:hAnsi="Frutiger-Light" w:cs="Frutiger-Light"/>
                <w:color w:val="000000"/>
                <w:sz w:val="20"/>
              </w:rPr>
              <w:t xml:space="preserve"> W</w:t>
            </w:r>
            <w:r w:rsidRPr="002962F6">
              <w:rPr>
                <w:rFonts w:ascii="Frutiger-Light" w:hAnsi="Frutiger-Light" w:cs="Frutiger-Light"/>
                <w:color w:val="000000"/>
                <w:sz w:val="20"/>
              </w:rPr>
              <w:t>hitechapel</w:t>
            </w:r>
            <w:r>
              <w:rPr>
                <w:rFonts w:ascii="Frutiger-Light" w:hAnsi="Frutiger-Light" w:cs="Frutiger-Light"/>
                <w:color w:val="000000"/>
                <w:sz w:val="20"/>
              </w:rPr>
              <w:t xml:space="preserve"> </w:t>
            </w:r>
            <w:r w:rsidRPr="002962F6">
              <w:rPr>
                <w:rFonts w:ascii="Frutiger-Light" w:hAnsi="Frutiger-Light" w:cs="Frutiger-Light"/>
                <w:color w:val="000000"/>
                <w:sz w:val="20"/>
              </w:rPr>
              <w:t xml:space="preserve">station </w:t>
            </w:r>
            <w:r w:rsidRPr="002962F6">
              <w:rPr>
                <w:rFonts w:ascii="Frutiger-Light" w:hAnsi="Frutiger-Light" w:cs="Frutiger-Light"/>
                <w:color w:val="000000"/>
                <w:sz w:val="20"/>
              </w:rPr>
              <w:lastRenderedPageBreak/>
              <w:t>and improvements</w:t>
            </w:r>
            <w:r>
              <w:rPr>
                <w:rFonts w:ascii="Frutiger-Light" w:hAnsi="Frutiger-Light" w:cs="Frutiger-Light"/>
                <w:color w:val="000000"/>
                <w:sz w:val="20"/>
              </w:rPr>
              <w:t xml:space="preserve"> </w:t>
            </w:r>
            <w:r w:rsidRPr="002962F6">
              <w:rPr>
                <w:rFonts w:ascii="Frutiger-Light" w:hAnsi="Frutiger-Light" w:cs="Frutiger-Light"/>
                <w:color w:val="000000"/>
                <w:sz w:val="20"/>
              </w:rPr>
              <w:t>to reduce street clutter</w:t>
            </w:r>
            <w:r>
              <w:rPr>
                <w:rFonts w:ascii="Frutiger-Light" w:hAnsi="Frutiger-Light" w:cs="Frutiger-Light"/>
                <w:color w:val="000000"/>
                <w:sz w:val="20"/>
              </w:rPr>
              <w:t xml:space="preserve"> </w:t>
            </w:r>
            <w:r w:rsidRPr="002962F6">
              <w:rPr>
                <w:rFonts w:ascii="Frutiger-Light" w:hAnsi="Frutiger-Light" w:cs="Frutiger-Light"/>
                <w:color w:val="000000"/>
                <w:sz w:val="20"/>
              </w:rPr>
              <w:t>all of which should have</w:t>
            </w:r>
            <w:r>
              <w:rPr>
                <w:rFonts w:ascii="Frutiger-Light" w:hAnsi="Frutiger-Light" w:cs="Frutiger-Light"/>
                <w:color w:val="000000"/>
                <w:sz w:val="20"/>
              </w:rPr>
              <w:t xml:space="preserve"> </w:t>
            </w:r>
            <w:r w:rsidRPr="002962F6">
              <w:rPr>
                <w:rFonts w:ascii="Frutiger-Light" w:hAnsi="Frutiger-Light" w:cs="Frutiger-Light"/>
                <w:color w:val="000000"/>
                <w:sz w:val="20"/>
              </w:rPr>
              <w:t xml:space="preserve">benefits for </w:t>
            </w:r>
            <w:r>
              <w:rPr>
                <w:rFonts w:ascii="Frutiger-Light" w:hAnsi="Frutiger-Light" w:cs="Frutiger-Light"/>
                <w:color w:val="000000"/>
                <w:sz w:val="20"/>
              </w:rPr>
              <w:t>t</w:t>
            </w:r>
            <w:r w:rsidRPr="002962F6">
              <w:rPr>
                <w:rFonts w:ascii="Frutiger-Light" w:hAnsi="Frutiger-Light" w:cs="Frutiger-Light"/>
                <w:color w:val="000000"/>
                <w:sz w:val="20"/>
              </w:rPr>
              <w:t>hose with</w:t>
            </w:r>
            <w:r>
              <w:rPr>
                <w:rFonts w:ascii="Frutiger-Light" w:hAnsi="Frutiger-Light" w:cs="Frutiger-Light"/>
                <w:color w:val="000000"/>
                <w:sz w:val="20"/>
              </w:rPr>
              <w:t xml:space="preserve"> </w:t>
            </w:r>
            <w:r w:rsidRPr="002962F6">
              <w:rPr>
                <w:rFonts w:ascii="Frutiger-Light" w:hAnsi="Frutiger-Light" w:cs="Frutiger-Light"/>
                <w:color w:val="000000"/>
                <w:sz w:val="20"/>
              </w:rPr>
              <w:t>reduced mobility.</w:t>
            </w:r>
          </w:p>
          <w:p w:rsidR="00450B74" w:rsidRDefault="00450B74" w:rsidP="00450B74">
            <w:pPr>
              <w:autoSpaceDE w:val="0"/>
              <w:autoSpaceDN w:val="0"/>
              <w:adjustRightInd w:val="0"/>
              <w:ind w:left="191" w:hanging="191"/>
              <w:rPr>
                <w:rFonts w:ascii="Frutiger-Light" w:hAnsi="Frutiger-Light" w:cs="Frutiger-Light"/>
                <w:color w:val="000000"/>
                <w:sz w:val="20"/>
              </w:rPr>
            </w:pPr>
          </w:p>
          <w:p w:rsidR="00450B74" w:rsidRPr="006875A4" w:rsidRDefault="00450B74" w:rsidP="00450B74">
            <w:pPr>
              <w:autoSpaceDE w:val="0"/>
              <w:autoSpaceDN w:val="0"/>
              <w:adjustRightInd w:val="0"/>
              <w:rPr>
                <w:rFonts w:ascii="Frutiger-Light" w:hAnsi="Frutiger-Light" w:cs="Frutiger-Light"/>
                <w:color w:val="000000"/>
                <w:sz w:val="20"/>
              </w:rPr>
            </w:pPr>
            <w:r w:rsidRPr="006875A4">
              <w:rPr>
                <w:rFonts w:ascii="Frutiger-Light" w:hAnsi="Frutiger-Light" w:cs="Frutiger-Light"/>
                <w:color w:val="000000"/>
                <w:sz w:val="20"/>
              </w:rPr>
              <w:t xml:space="preserve">The </w:t>
            </w:r>
            <w:proofErr w:type="spellStart"/>
            <w:r w:rsidRPr="006875A4">
              <w:rPr>
                <w:rFonts w:ascii="Frutiger-Light" w:hAnsi="Frutiger-Light" w:cs="Frutiger-Light"/>
                <w:color w:val="000000"/>
                <w:sz w:val="20"/>
              </w:rPr>
              <w:t>EqIA</w:t>
            </w:r>
            <w:proofErr w:type="spellEnd"/>
            <w:r w:rsidRPr="006875A4">
              <w:rPr>
                <w:rFonts w:ascii="Frutiger-Light" w:hAnsi="Frutiger-Light" w:cs="Frutiger-Light"/>
                <w:color w:val="000000"/>
                <w:sz w:val="20"/>
              </w:rPr>
              <w:t xml:space="preserve"> went further</w:t>
            </w:r>
          </w:p>
          <w:p w:rsidR="00450B74" w:rsidRPr="006875A4" w:rsidRDefault="00450B74" w:rsidP="00450B74">
            <w:pPr>
              <w:autoSpaceDE w:val="0"/>
              <w:autoSpaceDN w:val="0"/>
              <w:adjustRightInd w:val="0"/>
              <w:rPr>
                <w:rFonts w:ascii="Frutiger-Light" w:hAnsi="Frutiger-Light" w:cs="Frutiger-Light"/>
                <w:color w:val="000000"/>
                <w:sz w:val="20"/>
              </w:rPr>
            </w:pPr>
            <w:r w:rsidRPr="006875A4">
              <w:rPr>
                <w:rFonts w:ascii="Frutiger-Light" w:hAnsi="Frutiger-Light" w:cs="Frutiger-Light"/>
                <w:color w:val="000000"/>
                <w:sz w:val="20"/>
              </w:rPr>
              <w:t>to recommend equality</w:t>
            </w:r>
          </w:p>
          <w:p w:rsidR="00450B74" w:rsidRPr="006875A4" w:rsidRDefault="00450B74" w:rsidP="00450B74">
            <w:pPr>
              <w:autoSpaceDE w:val="0"/>
              <w:autoSpaceDN w:val="0"/>
              <w:adjustRightInd w:val="0"/>
              <w:rPr>
                <w:rFonts w:ascii="Frutiger-Light" w:hAnsi="Frutiger-Light" w:cs="Frutiger-Light"/>
                <w:color w:val="000000"/>
                <w:sz w:val="20"/>
              </w:rPr>
            </w:pPr>
            <w:r w:rsidRPr="006875A4">
              <w:rPr>
                <w:rFonts w:ascii="Frutiger-Light" w:hAnsi="Frutiger-Light" w:cs="Frutiger-Light"/>
                <w:color w:val="000000"/>
                <w:sz w:val="20"/>
              </w:rPr>
              <w:t>improvements to the</w:t>
            </w:r>
          </w:p>
          <w:p w:rsidR="00450B74" w:rsidRPr="006875A4" w:rsidRDefault="00450B74" w:rsidP="00450B74">
            <w:pPr>
              <w:autoSpaceDE w:val="0"/>
              <w:autoSpaceDN w:val="0"/>
              <w:adjustRightInd w:val="0"/>
              <w:rPr>
                <w:rFonts w:ascii="Frutiger-Light" w:hAnsi="Frutiger-Light" w:cs="Frutiger-Light"/>
                <w:color w:val="000000"/>
                <w:sz w:val="20"/>
              </w:rPr>
            </w:pPr>
            <w:proofErr w:type="spellStart"/>
            <w:r w:rsidRPr="006875A4">
              <w:rPr>
                <w:rFonts w:ascii="Frutiger-Light" w:hAnsi="Frutiger-Light" w:cs="Frutiger-Light"/>
                <w:color w:val="000000"/>
                <w:sz w:val="20"/>
              </w:rPr>
              <w:t>masterplan</w:t>
            </w:r>
            <w:proofErr w:type="spellEnd"/>
            <w:r w:rsidRPr="006875A4">
              <w:rPr>
                <w:rFonts w:ascii="Frutiger-Light" w:hAnsi="Frutiger-Light" w:cs="Frutiger-Light"/>
                <w:color w:val="000000"/>
                <w:sz w:val="20"/>
              </w:rPr>
              <w:t xml:space="preserve"> which will</w:t>
            </w:r>
          </w:p>
          <w:p w:rsidR="00450B74" w:rsidRPr="006875A4" w:rsidRDefault="00450B74" w:rsidP="00450B74">
            <w:pPr>
              <w:autoSpaceDE w:val="0"/>
              <w:autoSpaceDN w:val="0"/>
              <w:adjustRightInd w:val="0"/>
              <w:rPr>
                <w:rFonts w:ascii="Frutiger-Light" w:hAnsi="Frutiger-Light" w:cs="Frutiger-Light"/>
                <w:color w:val="000000"/>
                <w:sz w:val="20"/>
              </w:rPr>
            </w:pPr>
            <w:r w:rsidRPr="006875A4">
              <w:rPr>
                <w:rFonts w:ascii="Frutiger-Light" w:hAnsi="Frutiger-Light" w:cs="Frutiger-Light"/>
                <w:color w:val="000000"/>
                <w:sz w:val="20"/>
              </w:rPr>
              <w:t>be considered in the</w:t>
            </w:r>
          </w:p>
          <w:p w:rsidR="00450B74" w:rsidRDefault="00450B74" w:rsidP="00450B74">
            <w:pPr>
              <w:autoSpaceDE w:val="0"/>
              <w:autoSpaceDN w:val="0"/>
              <w:adjustRightInd w:val="0"/>
              <w:rPr>
                <w:rFonts w:ascii="Frutiger-Light" w:hAnsi="Frutiger-Light" w:cs="Frutiger-Light"/>
                <w:color w:val="000000"/>
                <w:sz w:val="20"/>
              </w:rPr>
            </w:pPr>
            <w:proofErr w:type="gramStart"/>
            <w:r w:rsidRPr="006875A4">
              <w:rPr>
                <w:rFonts w:ascii="Frutiger-Light" w:hAnsi="Frutiger-Light" w:cs="Frutiger-Light"/>
                <w:color w:val="000000"/>
                <w:sz w:val="20"/>
              </w:rPr>
              <w:t>implementation</w:t>
            </w:r>
            <w:proofErr w:type="gramEnd"/>
            <w:r w:rsidRPr="006875A4">
              <w:rPr>
                <w:rFonts w:ascii="Frutiger-Light" w:hAnsi="Frutiger-Light" w:cs="Frutiger-Light"/>
                <w:color w:val="000000"/>
                <w:sz w:val="20"/>
              </w:rPr>
              <w:t xml:space="preserve"> of the plan.</w:t>
            </w:r>
            <w:r>
              <w:rPr>
                <w:rFonts w:ascii="Frutiger-Light" w:hAnsi="Frutiger-Light" w:cs="Frutiger-Light"/>
                <w:color w:val="000000"/>
                <w:sz w:val="20"/>
              </w:rPr>
              <w:t xml:space="preserve"> </w:t>
            </w:r>
            <w:r w:rsidRPr="006875A4">
              <w:rPr>
                <w:rFonts w:ascii="Frutiger-Light" w:hAnsi="Frutiger-Light" w:cs="Frutiger-Light"/>
                <w:color w:val="000000"/>
                <w:sz w:val="20"/>
              </w:rPr>
              <w:t>These include:</w:t>
            </w:r>
          </w:p>
          <w:p w:rsidR="00450B74" w:rsidRPr="006875A4" w:rsidRDefault="00450B74" w:rsidP="00450B74">
            <w:pPr>
              <w:autoSpaceDE w:val="0"/>
              <w:autoSpaceDN w:val="0"/>
              <w:adjustRightInd w:val="0"/>
              <w:rPr>
                <w:rFonts w:ascii="Frutiger-Light" w:hAnsi="Frutiger-Light" w:cs="Frutiger-Light"/>
                <w:color w:val="000000"/>
                <w:sz w:val="20"/>
              </w:rPr>
            </w:pPr>
          </w:p>
          <w:p w:rsidR="00450B74" w:rsidRDefault="00450B74" w:rsidP="00EC09F9">
            <w:pPr>
              <w:pStyle w:val="ListParagraph"/>
              <w:numPr>
                <w:ilvl w:val="0"/>
                <w:numId w:val="39"/>
              </w:numPr>
              <w:autoSpaceDE w:val="0"/>
              <w:autoSpaceDN w:val="0"/>
              <w:adjustRightInd w:val="0"/>
              <w:ind w:left="191" w:hanging="141"/>
              <w:rPr>
                <w:rFonts w:ascii="Frutiger-Light" w:hAnsi="Frutiger-Light" w:cs="Frutiger-Light"/>
                <w:color w:val="000000"/>
                <w:sz w:val="20"/>
              </w:rPr>
            </w:pPr>
            <w:r w:rsidRPr="00EC09F9">
              <w:rPr>
                <w:rFonts w:ascii="Frutiger-Light" w:hAnsi="Frutiger-Light" w:cs="Frutiger-Light"/>
                <w:color w:val="000000"/>
                <w:sz w:val="20"/>
              </w:rPr>
              <w:t>the need to ensure that relevant equality indicators are included in the annual monitoring report</w:t>
            </w:r>
          </w:p>
          <w:p w:rsidR="00450B74" w:rsidRPr="00EC09F9" w:rsidRDefault="00450B74" w:rsidP="00EC09F9">
            <w:pPr>
              <w:pStyle w:val="ListParagraph"/>
              <w:numPr>
                <w:ilvl w:val="0"/>
                <w:numId w:val="39"/>
              </w:numPr>
              <w:autoSpaceDE w:val="0"/>
              <w:autoSpaceDN w:val="0"/>
              <w:adjustRightInd w:val="0"/>
              <w:ind w:left="191" w:hanging="141"/>
              <w:rPr>
                <w:rFonts w:ascii="Frutiger-Light" w:hAnsi="Frutiger-Light" w:cs="Frutiger-Light"/>
                <w:color w:val="000000"/>
                <w:sz w:val="20"/>
              </w:rPr>
            </w:pPr>
            <w:proofErr w:type="gramStart"/>
            <w:r w:rsidRPr="00EC09F9">
              <w:rPr>
                <w:rFonts w:ascii="Frutiger-Light" w:hAnsi="Frutiger-Light" w:cs="Frutiger-Light"/>
                <w:color w:val="000000"/>
                <w:sz w:val="20"/>
              </w:rPr>
              <w:t>the</w:t>
            </w:r>
            <w:proofErr w:type="gramEnd"/>
            <w:r w:rsidRPr="00EC09F9">
              <w:rPr>
                <w:rFonts w:ascii="Frutiger-Light" w:hAnsi="Frutiger-Light" w:cs="Frutiger-Light"/>
                <w:color w:val="000000"/>
                <w:sz w:val="20"/>
              </w:rPr>
              <w:t xml:space="preserve"> use of Natural England design guidance in development of open space in Whitechapel in relation to making spaces inclusive and safe for all equality groups, including ethnic minority groups.</w:t>
            </w:r>
          </w:p>
        </w:tc>
        <w:tc>
          <w:tcPr>
            <w:tcW w:w="2363" w:type="dxa"/>
          </w:tcPr>
          <w:p w:rsidR="00450B74" w:rsidRPr="00D63D91" w:rsidRDefault="00450B74" w:rsidP="00450B74">
            <w:pPr>
              <w:rPr>
                <w:rFonts w:cs="Arial"/>
                <w:sz w:val="20"/>
              </w:rPr>
            </w:pPr>
            <w:r w:rsidRPr="00280E6F">
              <w:rPr>
                <w:rFonts w:cs="Arial"/>
                <w:b/>
                <w:sz w:val="20"/>
              </w:rPr>
              <w:lastRenderedPageBreak/>
              <w:t>Limitations identified by author(s)</w:t>
            </w:r>
            <w:r w:rsidRPr="00D63D91">
              <w:rPr>
                <w:rFonts w:cs="Arial"/>
                <w:sz w:val="20"/>
              </w:rPr>
              <w:t>:</w:t>
            </w:r>
          </w:p>
          <w:p w:rsidR="00450B74" w:rsidRPr="00D63D91" w:rsidRDefault="00450B74" w:rsidP="00450B74">
            <w:pPr>
              <w:rPr>
                <w:rFonts w:cs="Arial"/>
                <w:sz w:val="20"/>
              </w:rPr>
            </w:pPr>
            <w:r>
              <w:rPr>
                <w:rFonts w:cs="Arial"/>
                <w:sz w:val="20"/>
              </w:rPr>
              <w:t>Had to limit to “shorter-term focused process impacts”.</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Limitations identified by review team</w:t>
            </w:r>
            <w:r w:rsidRPr="00D63D91">
              <w:rPr>
                <w:rFonts w:cs="Arial"/>
                <w:sz w:val="20"/>
              </w:rPr>
              <w:t>:</w:t>
            </w:r>
          </w:p>
          <w:p w:rsidR="00450B74" w:rsidRDefault="00450B74" w:rsidP="00450B74">
            <w:pPr>
              <w:rPr>
                <w:rFonts w:cs="Arial"/>
                <w:sz w:val="20"/>
              </w:rPr>
            </w:pPr>
            <w:r>
              <w:rPr>
                <w:rFonts w:cs="Arial"/>
                <w:sz w:val="20"/>
              </w:rPr>
              <w:t>No methodology.</w:t>
            </w:r>
          </w:p>
          <w:p w:rsidR="00450B74" w:rsidRPr="00D63D91" w:rsidRDefault="00450B74" w:rsidP="00450B74">
            <w:pPr>
              <w:rPr>
                <w:rFonts w:cs="Arial"/>
                <w:sz w:val="20"/>
              </w:rPr>
            </w:pPr>
            <w:r>
              <w:rPr>
                <w:rFonts w:cs="Arial"/>
                <w:sz w:val="20"/>
              </w:rPr>
              <w:t xml:space="preserve">Information presented by LPA officers </w:t>
            </w:r>
            <w:proofErr w:type="gramStart"/>
            <w:r>
              <w:rPr>
                <w:rFonts w:cs="Arial"/>
                <w:sz w:val="20"/>
              </w:rPr>
              <w:t>-  not</w:t>
            </w:r>
            <w:proofErr w:type="gramEnd"/>
            <w:r>
              <w:rPr>
                <w:rFonts w:cs="Arial"/>
                <w:sz w:val="20"/>
              </w:rPr>
              <w:t xml:space="preserve"> corroborated.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Evidence gaps  &amp;/or recommendations for future research</w:t>
            </w:r>
            <w:r w:rsidRPr="00D63D91">
              <w:rPr>
                <w:rFonts w:cs="Arial"/>
                <w:sz w:val="20"/>
              </w:rPr>
              <w:t>:</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Source of funding</w:t>
            </w:r>
            <w:r w:rsidRPr="00D63D91">
              <w:rPr>
                <w:rFonts w:cs="Arial"/>
                <w:sz w:val="20"/>
              </w:rPr>
              <w:t>:</w:t>
            </w:r>
          </w:p>
          <w:p w:rsidR="00450B74" w:rsidRPr="00D63D91" w:rsidRDefault="00450B74" w:rsidP="00450B74">
            <w:pPr>
              <w:rPr>
                <w:rFonts w:cs="Arial"/>
                <w:sz w:val="20"/>
              </w:rPr>
            </w:pPr>
            <w:r>
              <w:rPr>
                <w:rFonts w:cs="Arial"/>
                <w:sz w:val="20"/>
              </w:rPr>
              <w:t>Unknown, presumably PAS</w:t>
            </w:r>
          </w:p>
          <w:p w:rsidR="00450B74" w:rsidRPr="00D63D91" w:rsidRDefault="00450B74" w:rsidP="00450B74">
            <w:pPr>
              <w:rPr>
                <w:rFonts w:cs="Arial"/>
                <w:sz w:val="20"/>
              </w:rPr>
            </w:pPr>
          </w:p>
          <w:p w:rsidR="00450B74" w:rsidRPr="00D63D91" w:rsidRDefault="00450B74" w:rsidP="00450B74">
            <w:pPr>
              <w:rPr>
                <w:rFonts w:cs="Arial"/>
                <w:sz w:val="20"/>
              </w:rPr>
            </w:pPr>
          </w:p>
        </w:tc>
      </w:tr>
    </w:tbl>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BB2A52" w:rsidRDefault="00BB2A52"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Pr="00D63D91" w:rsidRDefault="00450B74" w:rsidP="00450B74">
      <w:pPr>
        <w:rPr>
          <w:b/>
        </w:rPr>
      </w:pPr>
      <w:r w:rsidRPr="00D63D91">
        <w:rPr>
          <w:b/>
        </w:rPr>
        <w:lastRenderedPageBreak/>
        <w:t>Data extraction form</w:t>
      </w:r>
    </w:p>
    <w:p w:rsidR="00450B74" w:rsidRDefault="00450B74" w:rsidP="00450B74"/>
    <w:p w:rsidR="00450B74" w:rsidRPr="006C029F" w:rsidRDefault="00450B74" w:rsidP="00450B74">
      <w:pPr>
        <w:rPr>
          <w:sz w:val="22"/>
          <w:szCs w:val="22"/>
        </w:rPr>
      </w:pPr>
      <w:r w:rsidRPr="00E4759E">
        <w:rPr>
          <w:sz w:val="22"/>
          <w:szCs w:val="22"/>
        </w:rPr>
        <w:t>Title of paper</w:t>
      </w:r>
      <w:r>
        <w:rPr>
          <w:sz w:val="22"/>
          <w:szCs w:val="22"/>
        </w:rPr>
        <w:t xml:space="preserve">:  </w:t>
      </w:r>
      <w:r w:rsidRPr="00BB2A52">
        <w:rPr>
          <w:b/>
          <w:i/>
          <w:szCs w:val="24"/>
        </w:rPr>
        <w:t>Healthy Planning in London</w:t>
      </w:r>
    </w:p>
    <w:p w:rsidR="00450B74" w:rsidRPr="00E4759E" w:rsidRDefault="00450B74" w:rsidP="00450B74">
      <w:pPr>
        <w:rPr>
          <w:sz w:val="22"/>
          <w:szCs w:val="22"/>
        </w:rPr>
      </w:pPr>
    </w:p>
    <w:tbl>
      <w:tblPr>
        <w:tblStyle w:val="TableGrid"/>
        <w:tblW w:w="0" w:type="auto"/>
        <w:tblLook w:val="04A0"/>
      </w:tblPr>
      <w:tblGrid>
        <w:gridCol w:w="2362"/>
        <w:gridCol w:w="2362"/>
        <w:gridCol w:w="2362"/>
        <w:gridCol w:w="2362"/>
        <w:gridCol w:w="2363"/>
        <w:gridCol w:w="2363"/>
      </w:tblGrid>
      <w:tr w:rsidR="00450B74" w:rsidRPr="00D63D91" w:rsidTr="00450B74">
        <w:tc>
          <w:tcPr>
            <w:tcW w:w="2362" w:type="dxa"/>
          </w:tcPr>
          <w:p w:rsidR="00450B74" w:rsidRPr="00D63D91" w:rsidRDefault="00450B74" w:rsidP="00450B74">
            <w:pPr>
              <w:rPr>
                <w:b/>
                <w:sz w:val="22"/>
                <w:szCs w:val="22"/>
              </w:rPr>
            </w:pPr>
            <w:r w:rsidRPr="00D63D91">
              <w:rPr>
                <w:b/>
                <w:sz w:val="22"/>
                <w:szCs w:val="22"/>
              </w:rPr>
              <w:t>Study details</w:t>
            </w:r>
          </w:p>
        </w:tc>
        <w:tc>
          <w:tcPr>
            <w:tcW w:w="2362" w:type="dxa"/>
          </w:tcPr>
          <w:p w:rsidR="00450B74" w:rsidRPr="00D63D91" w:rsidRDefault="00450B74" w:rsidP="00450B74">
            <w:pPr>
              <w:rPr>
                <w:b/>
                <w:sz w:val="22"/>
                <w:szCs w:val="22"/>
              </w:rPr>
            </w:pPr>
            <w:r w:rsidRPr="00D63D91">
              <w:rPr>
                <w:b/>
                <w:sz w:val="22"/>
                <w:szCs w:val="22"/>
              </w:rPr>
              <w:t>Population and setting</w:t>
            </w:r>
          </w:p>
        </w:tc>
        <w:tc>
          <w:tcPr>
            <w:tcW w:w="2362" w:type="dxa"/>
          </w:tcPr>
          <w:p w:rsidR="00450B74" w:rsidRPr="00D63D91" w:rsidRDefault="00450B74" w:rsidP="00450B74">
            <w:pPr>
              <w:rPr>
                <w:b/>
                <w:sz w:val="22"/>
                <w:szCs w:val="22"/>
              </w:rPr>
            </w:pPr>
            <w:r>
              <w:rPr>
                <w:b/>
                <w:sz w:val="22"/>
                <w:szCs w:val="22"/>
              </w:rPr>
              <w:t>Plan</w:t>
            </w:r>
            <w:r w:rsidRPr="00D63D91">
              <w:rPr>
                <w:b/>
                <w:sz w:val="22"/>
                <w:szCs w:val="22"/>
              </w:rPr>
              <w:t xml:space="preserve"> details and method of appraisal</w:t>
            </w:r>
          </w:p>
        </w:tc>
        <w:tc>
          <w:tcPr>
            <w:tcW w:w="2362" w:type="dxa"/>
          </w:tcPr>
          <w:p w:rsidR="00450B74" w:rsidRPr="00D63D91" w:rsidRDefault="00450B74" w:rsidP="00450B74">
            <w:pPr>
              <w:rPr>
                <w:b/>
                <w:sz w:val="22"/>
                <w:szCs w:val="22"/>
              </w:rPr>
            </w:pPr>
            <w:r w:rsidRPr="00D63D91">
              <w:rPr>
                <w:b/>
                <w:sz w:val="22"/>
                <w:szCs w:val="22"/>
              </w:rPr>
              <w:t>Outcomes assessed*</w:t>
            </w:r>
          </w:p>
        </w:tc>
        <w:tc>
          <w:tcPr>
            <w:tcW w:w="2363" w:type="dxa"/>
          </w:tcPr>
          <w:p w:rsidR="00450B74" w:rsidRPr="00D63D91" w:rsidRDefault="00450B74" w:rsidP="00450B74">
            <w:pPr>
              <w:rPr>
                <w:b/>
                <w:sz w:val="22"/>
                <w:szCs w:val="22"/>
              </w:rPr>
            </w:pPr>
            <w:r w:rsidRPr="00D63D91">
              <w:rPr>
                <w:b/>
                <w:sz w:val="22"/>
                <w:szCs w:val="22"/>
              </w:rPr>
              <w:t>Results</w:t>
            </w:r>
          </w:p>
        </w:tc>
        <w:tc>
          <w:tcPr>
            <w:tcW w:w="2363" w:type="dxa"/>
          </w:tcPr>
          <w:p w:rsidR="00450B74" w:rsidRPr="00D63D91" w:rsidRDefault="00450B74" w:rsidP="00450B74">
            <w:pPr>
              <w:rPr>
                <w:b/>
                <w:sz w:val="22"/>
                <w:szCs w:val="22"/>
              </w:rPr>
            </w:pPr>
            <w:r w:rsidRPr="00D63D91">
              <w:rPr>
                <w:b/>
                <w:sz w:val="22"/>
                <w:szCs w:val="22"/>
              </w:rPr>
              <w:t>Notes</w:t>
            </w:r>
          </w:p>
        </w:tc>
      </w:tr>
      <w:tr w:rsidR="00450B74" w:rsidRPr="00D63D91" w:rsidTr="00450B74">
        <w:tc>
          <w:tcPr>
            <w:tcW w:w="2362" w:type="dxa"/>
          </w:tcPr>
          <w:p w:rsidR="00450B74" w:rsidRPr="00280E6F" w:rsidRDefault="00450B74" w:rsidP="00450B74">
            <w:pPr>
              <w:rPr>
                <w:rFonts w:cs="Arial"/>
                <w:b/>
                <w:sz w:val="20"/>
              </w:rPr>
            </w:pPr>
            <w:r w:rsidRPr="00280E6F">
              <w:rPr>
                <w:rFonts w:cs="Arial"/>
                <w:b/>
                <w:sz w:val="20"/>
              </w:rPr>
              <w:t>Authors</w:t>
            </w:r>
          </w:p>
          <w:p w:rsidR="00450B74" w:rsidRPr="00EC09F9" w:rsidRDefault="00450B74" w:rsidP="00450B74">
            <w:pPr>
              <w:rPr>
                <w:rFonts w:cs="Arial"/>
                <w:sz w:val="20"/>
              </w:rPr>
            </w:pPr>
            <w:r w:rsidRPr="00EC09F9">
              <w:rPr>
                <w:sz w:val="20"/>
              </w:rPr>
              <w:t xml:space="preserve">Plant, P, Herriot, N., Atkinson, S.  </w:t>
            </w:r>
          </w:p>
          <w:p w:rsidR="00450B74" w:rsidRPr="00D63D91" w:rsidRDefault="00450B74" w:rsidP="00450B74">
            <w:pPr>
              <w:rPr>
                <w:rFonts w:cs="Arial"/>
                <w:sz w:val="20"/>
              </w:rPr>
            </w:pPr>
          </w:p>
          <w:p w:rsidR="00450B74" w:rsidRPr="00280E6F" w:rsidRDefault="00450B74" w:rsidP="00450B74">
            <w:pPr>
              <w:rPr>
                <w:rFonts w:cs="Arial"/>
                <w:b/>
                <w:sz w:val="20"/>
              </w:rPr>
            </w:pPr>
            <w:r w:rsidRPr="00280E6F">
              <w:rPr>
                <w:rFonts w:cs="Arial"/>
                <w:b/>
                <w:sz w:val="20"/>
              </w:rPr>
              <w:t>Year:</w:t>
            </w:r>
          </w:p>
          <w:p w:rsidR="00450B74" w:rsidRPr="00D63D91" w:rsidRDefault="00450B74" w:rsidP="00450B74">
            <w:pPr>
              <w:rPr>
                <w:rFonts w:cs="Arial"/>
                <w:sz w:val="20"/>
              </w:rPr>
            </w:pPr>
            <w:r>
              <w:rPr>
                <w:rFonts w:cs="Arial"/>
                <w:sz w:val="20"/>
              </w:rPr>
              <w:t>2007</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Citation</w:t>
            </w:r>
            <w:r w:rsidRPr="00D63D91">
              <w:rPr>
                <w:rFonts w:cs="Arial"/>
                <w:sz w:val="20"/>
              </w:rPr>
              <w:t>:</w:t>
            </w:r>
          </w:p>
          <w:p w:rsidR="00450B74" w:rsidRPr="00EC09F9" w:rsidRDefault="00450B74" w:rsidP="00450B74">
            <w:pPr>
              <w:rPr>
                <w:rFonts w:cs="Arial"/>
                <w:sz w:val="20"/>
              </w:rPr>
            </w:pPr>
            <w:r w:rsidRPr="00EC09F9">
              <w:rPr>
                <w:sz w:val="20"/>
              </w:rPr>
              <w:t>Town &amp; Country Planning, February 2007, pp 50-51</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Aim of study</w:t>
            </w:r>
            <w:r w:rsidRPr="00D63D91">
              <w:rPr>
                <w:rFonts w:cs="Arial"/>
                <w:sz w:val="20"/>
              </w:rPr>
              <w:t>:</w:t>
            </w:r>
          </w:p>
          <w:p w:rsidR="00450B74" w:rsidRPr="009232E5" w:rsidRDefault="00450B74" w:rsidP="00450B74">
            <w:pPr>
              <w:rPr>
                <w:sz w:val="20"/>
              </w:rPr>
            </w:pPr>
            <w:r w:rsidRPr="009232E5">
              <w:rPr>
                <w:sz w:val="20"/>
              </w:rPr>
              <w:t>Article explaining how partnership working in London has increased planning’s potential to improve the health of Londoners and reduce health inequalities.</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Study design</w:t>
            </w:r>
            <w:r w:rsidRPr="00D63D91">
              <w:rPr>
                <w:rFonts w:cs="Arial"/>
                <w:sz w:val="20"/>
              </w:rPr>
              <w:t>:</w:t>
            </w:r>
          </w:p>
          <w:p w:rsidR="00450B74" w:rsidRPr="00D63D91" w:rsidRDefault="00450B74" w:rsidP="00450B74">
            <w:pPr>
              <w:rPr>
                <w:rFonts w:cs="Arial"/>
                <w:sz w:val="20"/>
              </w:rPr>
            </w:pPr>
            <w:r>
              <w:rPr>
                <w:rFonts w:cs="Arial"/>
                <w:sz w:val="20"/>
              </w:rPr>
              <w:t>None specified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Quality score</w:t>
            </w:r>
            <w:r w:rsidRPr="00D63D91">
              <w:rPr>
                <w:rFonts w:cs="Arial"/>
                <w:sz w:val="20"/>
              </w:rPr>
              <w:t>:</w:t>
            </w:r>
          </w:p>
          <w:p w:rsidR="00450B74" w:rsidRPr="006A591B" w:rsidRDefault="00450B74" w:rsidP="00450B74">
            <w:pPr>
              <w:rPr>
                <w:rFonts w:cs="Arial"/>
                <w:b/>
                <w:szCs w:val="24"/>
              </w:rPr>
            </w:pPr>
            <w:r w:rsidRPr="006A591B">
              <w:rPr>
                <w:rFonts w:cs="Arial"/>
                <w:b/>
                <w:szCs w:val="24"/>
              </w:rPr>
              <w:t>+</w:t>
            </w:r>
          </w:p>
          <w:p w:rsidR="00450B74" w:rsidRPr="00D63D91" w:rsidRDefault="00450B74" w:rsidP="00450B74">
            <w:pPr>
              <w:rPr>
                <w:rFonts w:cs="Arial"/>
                <w:sz w:val="20"/>
              </w:rPr>
            </w:pPr>
          </w:p>
          <w:p w:rsidR="00450B74" w:rsidRPr="00280E6F" w:rsidRDefault="00450B74" w:rsidP="00450B74">
            <w:pPr>
              <w:rPr>
                <w:rFonts w:cs="Arial"/>
                <w:b/>
                <w:sz w:val="20"/>
              </w:rPr>
            </w:pPr>
            <w:r w:rsidRPr="00280E6F">
              <w:rPr>
                <w:rFonts w:cs="Arial"/>
                <w:b/>
                <w:sz w:val="20"/>
              </w:rPr>
              <w:t>External validity score:</w:t>
            </w:r>
          </w:p>
          <w:p w:rsidR="00450B74" w:rsidRPr="006A591B" w:rsidRDefault="00450B74" w:rsidP="00450B74">
            <w:pPr>
              <w:rPr>
                <w:rFonts w:cs="Arial"/>
                <w:b/>
                <w:szCs w:val="24"/>
              </w:rPr>
            </w:pPr>
            <w:r w:rsidRPr="006A591B">
              <w:rPr>
                <w:rFonts w:cs="Arial"/>
                <w:b/>
                <w:szCs w:val="24"/>
              </w:rPr>
              <w:t>+</w:t>
            </w:r>
          </w:p>
          <w:p w:rsidR="00450B74" w:rsidRPr="00D63D91" w:rsidRDefault="00450B74" w:rsidP="00450B74">
            <w:pPr>
              <w:rPr>
                <w:rFonts w:cs="Arial"/>
                <w:sz w:val="20"/>
              </w:rPr>
            </w:pPr>
          </w:p>
        </w:tc>
        <w:tc>
          <w:tcPr>
            <w:tcW w:w="2362" w:type="dxa"/>
          </w:tcPr>
          <w:p w:rsidR="00450B74" w:rsidRPr="00D63D91" w:rsidRDefault="00450B74" w:rsidP="00450B74">
            <w:pPr>
              <w:rPr>
                <w:rFonts w:cs="Arial"/>
                <w:sz w:val="20"/>
              </w:rPr>
            </w:pPr>
            <w:r w:rsidRPr="00280E6F">
              <w:rPr>
                <w:rFonts w:cs="Arial"/>
                <w:b/>
                <w:sz w:val="20"/>
              </w:rPr>
              <w:lastRenderedPageBreak/>
              <w:t>Country</w:t>
            </w:r>
            <w:r w:rsidRPr="00D63D91">
              <w:rPr>
                <w:rFonts w:cs="Arial"/>
                <w:sz w:val="20"/>
              </w:rPr>
              <w:t>:</w:t>
            </w:r>
          </w:p>
          <w:p w:rsidR="00450B74" w:rsidRPr="00D63D91" w:rsidRDefault="00450B74" w:rsidP="00450B74">
            <w:pPr>
              <w:rPr>
                <w:rFonts w:cs="Arial"/>
                <w:sz w:val="20"/>
              </w:rPr>
            </w:pPr>
            <w:r>
              <w:rPr>
                <w:rFonts w:cs="Arial"/>
                <w:sz w:val="20"/>
              </w:rPr>
              <w:t>England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450B74" w:rsidRPr="00D63D91" w:rsidRDefault="00450B74" w:rsidP="00450B74">
            <w:pPr>
              <w:rPr>
                <w:rFonts w:cs="Arial"/>
                <w:sz w:val="20"/>
              </w:rPr>
            </w:pPr>
            <w:r>
              <w:rPr>
                <w:rFonts w:cs="Arial"/>
                <w:sz w:val="20"/>
              </w:rPr>
              <w:t>Urban</w:t>
            </w:r>
          </w:p>
          <w:p w:rsidR="00450B74" w:rsidRPr="00D63D91" w:rsidRDefault="00450B74" w:rsidP="00450B74">
            <w:pPr>
              <w:rPr>
                <w:rFonts w:cs="Arial"/>
                <w:sz w:val="20"/>
              </w:rPr>
            </w:pPr>
          </w:p>
          <w:p w:rsidR="00450B74" w:rsidRDefault="00450B74" w:rsidP="00450B74">
            <w:pPr>
              <w:rPr>
                <w:rFonts w:cs="Arial"/>
                <w:sz w:val="20"/>
              </w:rPr>
            </w:pPr>
            <w:r w:rsidRPr="00280E6F">
              <w:rPr>
                <w:rFonts w:cs="Arial"/>
                <w:b/>
                <w:sz w:val="20"/>
              </w:rPr>
              <w:t>Population</w:t>
            </w:r>
            <w:r w:rsidRPr="00D63D91">
              <w:rPr>
                <w:rFonts w:cs="Arial"/>
                <w:sz w:val="20"/>
              </w:rPr>
              <w:t>:</w:t>
            </w:r>
          </w:p>
          <w:p w:rsidR="00450B74" w:rsidRDefault="00BB2A52" w:rsidP="00450B74">
            <w:pPr>
              <w:rPr>
                <w:rFonts w:cs="Arial"/>
                <w:sz w:val="20"/>
              </w:rPr>
            </w:pPr>
            <w:r>
              <w:rPr>
                <w:rFonts w:cs="Arial"/>
                <w:sz w:val="20"/>
              </w:rPr>
              <w:t>(</w:t>
            </w:r>
            <w:proofErr w:type="gramStart"/>
            <w:r>
              <w:rPr>
                <w:rFonts w:cs="Arial"/>
                <w:sz w:val="20"/>
              </w:rPr>
              <w:t>size</w:t>
            </w:r>
            <w:proofErr w:type="gramEnd"/>
            <w:r w:rsidR="00450B74">
              <w:rPr>
                <w:rFonts w:cs="Arial"/>
                <w:sz w:val="20"/>
              </w:rPr>
              <w:t>, characteristics…)</w:t>
            </w:r>
          </w:p>
          <w:p w:rsidR="00450B74" w:rsidRDefault="00450B74" w:rsidP="00450B74">
            <w:pPr>
              <w:rPr>
                <w:rFonts w:cs="Arial"/>
                <w:sz w:val="20"/>
              </w:rPr>
            </w:pPr>
          </w:p>
          <w:p w:rsidR="00450B74" w:rsidRDefault="00450B74" w:rsidP="00450B74">
            <w:pPr>
              <w:rPr>
                <w:rFonts w:cs="Arial"/>
                <w:sz w:val="20"/>
              </w:rPr>
            </w:pPr>
            <w:r>
              <w:rPr>
                <w:rFonts w:cs="Arial"/>
                <w:sz w:val="20"/>
              </w:rPr>
              <w:t>Capital City</w:t>
            </w:r>
          </w:p>
          <w:p w:rsidR="00450B74" w:rsidRDefault="00450B74" w:rsidP="00450B74">
            <w:pPr>
              <w:rPr>
                <w:rFonts w:cs="Arial"/>
                <w:sz w:val="20"/>
              </w:rPr>
            </w:pPr>
            <w:r>
              <w:rPr>
                <w:rFonts w:cs="Arial"/>
                <w:sz w:val="20"/>
              </w:rPr>
              <w:t>…. Six-year difference in life expectancy between West London and East End boroughs</w:t>
            </w:r>
            <w:r w:rsidR="00BB2A52">
              <w:rPr>
                <w:rFonts w:cs="Arial"/>
                <w:sz w:val="20"/>
              </w:rPr>
              <w:t>,</w:t>
            </w:r>
            <w:r>
              <w:rPr>
                <w:rFonts w:cs="Arial"/>
                <w:sz w:val="20"/>
              </w:rPr>
              <w:t xml:space="preserve"> plus historic under-supply of housing</w:t>
            </w:r>
          </w:p>
          <w:p w:rsidR="00450B74"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Pr="00D63D91" w:rsidRDefault="00450B74" w:rsidP="00450B74">
            <w:pPr>
              <w:rPr>
                <w:rFonts w:cs="Arial"/>
                <w:sz w:val="20"/>
              </w:rPr>
            </w:pPr>
            <w:r w:rsidRPr="00280E6F">
              <w:rPr>
                <w:rFonts w:cs="Arial"/>
                <w:b/>
                <w:sz w:val="20"/>
              </w:rPr>
              <w:t>P</w:t>
            </w:r>
            <w:r>
              <w:rPr>
                <w:rFonts w:cs="Arial"/>
                <w:b/>
                <w:sz w:val="20"/>
              </w:rPr>
              <w:t>lan</w:t>
            </w:r>
            <w:r w:rsidRPr="00D63D91">
              <w:rPr>
                <w:rFonts w:cs="Arial"/>
                <w:sz w:val="20"/>
              </w:rPr>
              <w:t>:</w:t>
            </w:r>
          </w:p>
          <w:p w:rsidR="00450B74" w:rsidRPr="00D63D91" w:rsidRDefault="00450B74" w:rsidP="00450B74">
            <w:pPr>
              <w:rPr>
                <w:rFonts w:cs="Arial"/>
                <w:sz w:val="20"/>
              </w:rPr>
            </w:pPr>
            <w:r>
              <w:rPr>
                <w:rFonts w:cs="Arial"/>
                <w:sz w:val="20"/>
              </w:rPr>
              <w:t xml:space="preserve">First draft </w:t>
            </w:r>
            <w:r>
              <w:rPr>
                <w:rFonts w:cs="Arial"/>
                <w:i/>
                <w:sz w:val="20"/>
              </w:rPr>
              <w:t xml:space="preserve">Further Alterations to The </w:t>
            </w:r>
            <w:r w:rsidRPr="00010CED">
              <w:rPr>
                <w:rFonts w:cs="Arial"/>
                <w:i/>
                <w:sz w:val="20"/>
              </w:rPr>
              <w:t>London Plan</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Method of appraisal</w:t>
            </w:r>
            <w:r w:rsidRPr="00D63D91">
              <w:rPr>
                <w:rFonts w:cs="Arial"/>
                <w:sz w:val="20"/>
              </w:rPr>
              <w:t>:</w:t>
            </w:r>
          </w:p>
          <w:p w:rsidR="00450B74" w:rsidRPr="00D63D91" w:rsidRDefault="00450B74" w:rsidP="00450B74">
            <w:pPr>
              <w:rPr>
                <w:rFonts w:cs="Arial"/>
                <w:sz w:val="20"/>
              </w:rPr>
            </w:pPr>
            <w:r>
              <w:rPr>
                <w:rFonts w:cs="Arial"/>
                <w:sz w:val="20"/>
              </w:rPr>
              <w:t>Integrated Impact Assessment to input into the SA/SEA</w:t>
            </w:r>
          </w:p>
          <w:p w:rsidR="00450B74" w:rsidRPr="00D63D91" w:rsidRDefault="00450B74" w:rsidP="00450B74">
            <w:pPr>
              <w:rPr>
                <w:rFonts w:cs="Arial"/>
                <w:sz w:val="20"/>
              </w:rPr>
            </w:pPr>
          </w:p>
          <w:p w:rsidR="00450B74" w:rsidRPr="00D63D91" w:rsidRDefault="00450B74" w:rsidP="00450B74">
            <w:pPr>
              <w:rPr>
                <w:rFonts w:cs="Arial"/>
                <w:sz w:val="20"/>
              </w:rPr>
            </w:pPr>
          </w:p>
          <w:p w:rsidR="00450B74" w:rsidRPr="00D63D91" w:rsidRDefault="00450B74" w:rsidP="00450B74">
            <w:pPr>
              <w:rPr>
                <w:rFonts w:cs="Arial"/>
                <w:sz w:val="20"/>
              </w:rPr>
            </w:pPr>
          </w:p>
        </w:tc>
        <w:tc>
          <w:tcPr>
            <w:tcW w:w="2362" w:type="dxa"/>
          </w:tcPr>
          <w:p w:rsidR="00450B74" w:rsidRDefault="00450B74" w:rsidP="00450B74">
            <w:pPr>
              <w:rPr>
                <w:rFonts w:cs="Arial"/>
                <w:sz w:val="20"/>
              </w:rPr>
            </w:pPr>
            <w:r w:rsidRPr="00280E6F">
              <w:rPr>
                <w:rFonts w:cs="Arial"/>
                <w:b/>
                <w:sz w:val="20"/>
              </w:rPr>
              <w:t>Outcomes measured</w:t>
            </w:r>
            <w:r w:rsidRPr="00D63D91">
              <w:rPr>
                <w:rFonts w:cs="Arial"/>
                <w:sz w:val="20"/>
              </w:rPr>
              <w:t>:</w:t>
            </w:r>
          </w:p>
          <w:p w:rsidR="00450B74" w:rsidRPr="00C870A2" w:rsidRDefault="00450B74" w:rsidP="00450B74">
            <w:pPr>
              <w:rPr>
                <w:rFonts w:cs="Arial"/>
                <w:i/>
                <w:sz w:val="20"/>
              </w:rPr>
            </w:pPr>
            <w:r w:rsidRPr="00C870A2">
              <w:rPr>
                <w:rFonts w:cs="Arial"/>
                <w:i/>
                <w:sz w:val="20"/>
              </w:rPr>
              <w:t>a) Process outcomes:</w:t>
            </w:r>
          </w:p>
          <w:p w:rsidR="00450B74" w:rsidRPr="00C870A2"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450B74" w:rsidRDefault="00450B74" w:rsidP="00450B74">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450B74" w:rsidRPr="00C870A2" w:rsidRDefault="00450B74" w:rsidP="00450B74">
            <w:pPr>
              <w:rPr>
                <w:rFonts w:cs="Arial"/>
                <w:sz w:val="18"/>
                <w:szCs w:val="18"/>
              </w:rPr>
            </w:pPr>
            <w:r>
              <w:rPr>
                <w:rFonts w:cs="Arial"/>
                <w:sz w:val="18"/>
                <w:szCs w:val="18"/>
              </w:rPr>
              <w:t>Y</w:t>
            </w:r>
          </w:p>
          <w:p w:rsidR="00450B74" w:rsidRPr="00C870A2" w:rsidRDefault="00450B74" w:rsidP="00450B74">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Y</w:t>
            </w:r>
          </w:p>
          <w:p w:rsidR="00450B74" w:rsidRPr="00C870A2" w:rsidRDefault="00450B74" w:rsidP="00450B74">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NR</w:t>
            </w:r>
          </w:p>
          <w:p w:rsidR="00450B74" w:rsidRDefault="00450B74" w:rsidP="00450B74">
            <w:pPr>
              <w:rPr>
                <w:rFonts w:cs="Arial"/>
                <w:sz w:val="20"/>
              </w:rPr>
            </w:pPr>
          </w:p>
          <w:p w:rsidR="00450B74" w:rsidRPr="00C870A2" w:rsidRDefault="00450B74" w:rsidP="00450B74">
            <w:pPr>
              <w:rPr>
                <w:rFonts w:cs="Arial"/>
                <w:i/>
                <w:sz w:val="20"/>
              </w:rPr>
            </w:pPr>
            <w:r w:rsidRPr="00C870A2">
              <w:rPr>
                <w:rFonts w:cs="Arial"/>
                <w:i/>
                <w:sz w:val="20"/>
              </w:rPr>
              <w:t>b) Specific outcomes:</w:t>
            </w:r>
          </w:p>
          <w:p w:rsidR="00450B74" w:rsidRPr="00C870A2" w:rsidRDefault="00450B74" w:rsidP="00450B74">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450B74" w:rsidRPr="00C870A2" w:rsidRDefault="00450B74" w:rsidP="00450B74">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450B74" w:rsidRPr="0057511F" w:rsidRDefault="00450B74" w:rsidP="00450B74">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450B74" w:rsidRPr="00C870A2" w:rsidRDefault="00450B74" w:rsidP="00450B74">
            <w:pPr>
              <w:rPr>
                <w:rFonts w:cs="Arial"/>
                <w:sz w:val="18"/>
                <w:szCs w:val="18"/>
              </w:rPr>
            </w:pPr>
            <w:r>
              <w:rPr>
                <w:rFonts w:cs="Arial"/>
                <w:sz w:val="18"/>
                <w:szCs w:val="18"/>
              </w:rPr>
              <w:t>NR</w:t>
            </w:r>
          </w:p>
          <w:p w:rsidR="00450B74" w:rsidRPr="00C870A2" w:rsidRDefault="00450B74" w:rsidP="00450B74">
            <w:pPr>
              <w:rPr>
                <w:rFonts w:cs="Arial"/>
                <w:sz w:val="18"/>
                <w:szCs w:val="18"/>
              </w:rPr>
            </w:pPr>
            <w:r>
              <w:rPr>
                <w:rFonts w:cs="Arial"/>
                <w:sz w:val="18"/>
                <w:szCs w:val="18"/>
              </w:rPr>
              <w:t>(iv) Unintentional injury: NR</w:t>
            </w:r>
          </w:p>
          <w:p w:rsidR="00450B74" w:rsidRDefault="00450B74" w:rsidP="00450B74">
            <w:pPr>
              <w:rPr>
                <w:rFonts w:cs="Arial"/>
                <w:sz w:val="18"/>
                <w:szCs w:val="18"/>
              </w:rPr>
            </w:pPr>
            <w:r>
              <w:rPr>
                <w:rFonts w:cs="Arial"/>
                <w:sz w:val="18"/>
                <w:szCs w:val="18"/>
              </w:rPr>
              <w:t>(v) Other health: Y</w:t>
            </w:r>
          </w:p>
          <w:p w:rsidR="00450B74" w:rsidRDefault="00450B74" w:rsidP="00450B74">
            <w:pPr>
              <w:rPr>
                <w:rFonts w:cs="Arial"/>
                <w:sz w:val="18"/>
                <w:szCs w:val="18"/>
              </w:rPr>
            </w:pPr>
            <w:r>
              <w:rPr>
                <w:rFonts w:cs="Arial"/>
                <w:sz w:val="18"/>
                <w:szCs w:val="18"/>
              </w:rPr>
              <w:t>Specify:</w:t>
            </w:r>
          </w:p>
          <w:p w:rsidR="00450B74" w:rsidRDefault="00450B74" w:rsidP="00450B74">
            <w:pPr>
              <w:rPr>
                <w:rFonts w:cs="Arial"/>
                <w:sz w:val="20"/>
              </w:rPr>
            </w:pPr>
          </w:p>
          <w:p w:rsidR="00450B74" w:rsidRPr="00010CED" w:rsidRDefault="00450B74" w:rsidP="006A591B">
            <w:pPr>
              <w:ind w:left="144" w:hanging="144"/>
              <w:rPr>
                <w:rFonts w:cs="Arial"/>
                <w:sz w:val="18"/>
                <w:szCs w:val="18"/>
              </w:rPr>
            </w:pPr>
            <w:r w:rsidRPr="00010CED">
              <w:rPr>
                <w:rFonts w:cs="Arial"/>
                <w:sz w:val="18"/>
                <w:szCs w:val="18"/>
              </w:rPr>
              <w:t>- climate change</w:t>
            </w:r>
          </w:p>
          <w:p w:rsidR="00450B74" w:rsidRPr="00010CED" w:rsidRDefault="006A591B" w:rsidP="006A591B">
            <w:pPr>
              <w:ind w:left="144" w:hanging="144"/>
              <w:rPr>
                <w:rFonts w:cs="Arial"/>
                <w:sz w:val="18"/>
                <w:szCs w:val="18"/>
              </w:rPr>
            </w:pPr>
            <w:r>
              <w:rPr>
                <w:rFonts w:cs="Arial"/>
                <w:sz w:val="18"/>
                <w:szCs w:val="18"/>
              </w:rPr>
              <w:t xml:space="preserve">- transport demand </w:t>
            </w:r>
            <w:r w:rsidR="00450B74" w:rsidRPr="00010CED">
              <w:rPr>
                <w:rFonts w:cs="Arial"/>
                <w:sz w:val="18"/>
                <w:szCs w:val="18"/>
              </w:rPr>
              <w:t>management actions</w:t>
            </w:r>
          </w:p>
          <w:p w:rsidR="00450B74" w:rsidRDefault="00450B74" w:rsidP="006A591B">
            <w:pPr>
              <w:ind w:left="144" w:hanging="144"/>
              <w:rPr>
                <w:rFonts w:cs="Arial"/>
                <w:sz w:val="18"/>
                <w:szCs w:val="18"/>
              </w:rPr>
            </w:pPr>
            <w:r w:rsidRPr="00010CED">
              <w:rPr>
                <w:rFonts w:cs="Arial"/>
                <w:sz w:val="18"/>
                <w:szCs w:val="18"/>
              </w:rPr>
              <w:t xml:space="preserve">- promotion of policies for play areas, childcare &amp; access to </w:t>
            </w:r>
            <w:proofErr w:type="spellStart"/>
            <w:r w:rsidRPr="00010CED">
              <w:rPr>
                <w:rFonts w:cs="Arial"/>
                <w:sz w:val="18"/>
                <w:szCs w:val="18"/>
              </w:rPr>
              <w:t>greenspace</w:t>
            </w:r>
            <w:proofErr w:type="spellEnd"/>
          </w:p>
          <w:p w:rsidR="00450B74" w:rsidRDefault="00450B74" w:rsidP="006A591B">
            <w:pPr>
              <w:ind w:left="144" w:hanging="144"/>
              <w:rPr>
                <w:rFonts w:cs="Arial"/>
                <w:sz w:val="18"/>
                <w:szCs w:val="18"/>
              </w:rPr>
            </w:pPr>
            <w:r>
              <w:rPr>
                <w:rFonts w:cs="Arial"/>
                <w:sz w:val="18"/>
                <w:szCs w:val="18"/>
              </w:rPr>
              <w:t>- health legacy from 2012 Olympics</w:t>
            </w:r>
          </w:p>
          <w:p w:rsidR="00450B74" w:rsidRPr="00010CED" w:rsidRDefault="00450B74" w:rsidP="00450B74">
            <w:pPr>
              <w:rPr>
                <w:rFonts w:cs="Arial"/>
                <w:sz w:val="18"/>
                <w:szCs w:val="18"/>
              </w:rPr>
            </w:pPr>
          </w:p>
          <w:p w:rsidR="00450B74" w:rsidRPr="00C870A2" w:rsidRDefault="00450B74" w:rsidP="00450B74">
            <w:pPr>
              <w:rPr>
                <w:rFonts w:cs="Arial"/>
                <w:i/>
                <w:sz w:val="20"/>
              </w:rPr>
            </w:pPr>
            <w:r w:rsidRPr="00C870A2">
              <w:rPr>
                <w:rFonts w:cs="Arial"/>
                <w:i/>
                <w:sz w:val="20"/>
              </w:rPr>
              <w:t>c) Knowledge outcome:</w:t>
            </w:r>
          </w:p>
          <w:p w:rsidR="00450B74" w:rsidRPr="00C870A2" w:rsidRDefault="00450B74" w:rsidP="00450B74">
            <w:pPr>
              <w:rPr>
                <w:rFonts w:cs="Arial"/>
                <w:sz w:val="18"/>
                <w:szCs w:val="18"/>
              </w:rPr>
            </w:pPr>
            <w:r w:rsidRPr="00C870A2">
              <w:rPr>
                <w:rFonts w:cs="Arial"/>
                <w:sz w:val="18"/>
                <w:szCs w:val="18"/>
              </w:rPr>
              <w:t>Planner</w:t>
            </w:r>
            <w:r>
              <w:rPr>
                <w:rFonts w:cs="Arial"/>
                <w:sz w:val="18"/>
                <w:szCs w:val="18"/>
              </w:rPr>
              <w:t>s health knowledge or skills: Y</w:t>
            </w:r>
          </w:p>
          <w:p w:rsidR="00450B74" w:rsidRDefault="00450B74" w:rsidP="00450B74">
            <w:pPr>
              <w:rPr>
                <w:rFonts w:cs="Arial"/>
                <w:sz w:val="20"/>
              </w:rPr>
            </w:pPr>
          </w:p>
          <w:p w:rsidR="00450B74" w:rsidRDefault="00450B74" w:rsidP="00450B74">
            <w:pPr>
              <w:rPr>
                <w:rFonts w:cs="Arial"/>
                <w:sz w:val="18"/>
                <w:szCs w:val="18"/>
              </w:rPr>
            </w:pPr>
            <w:r w:rsidRPr="00C870A2">
              <w:rPr>
                <w:rFonts w:cs="Arial"/>
                <w:i/>
                <w:sz w:val="20"/>
              </w:rPr>
              <w:t>d) Other outcome</w:t>
            </w:r>
            <w:r>
              <w:rPr>
                <w:rFonts w:cs="Arial"/>
                <w:sz w:val="20"/>
              </w:rPr>
              <w:t xml:space="preserve">: </w:t>
            </w:r>
            <w:r>
              <w:rPr>
                <w:rFonts w:cs="Arial"/>
                <w:sz w:val="18"/>
                <w:szCs w:val="18"/>
              </w:rPr>
              <w:t>Y Specify:</w:t>
            </w:r>
          </w:p>
          <w:p w:rsidR="00450B74" w:rsidRDefault="00450B74" w:rsidP="00450B74">
            <w:pPr>
              <w:rPr>
                <w:rFonts w:cs="Arial"/>
                <w:sz w:val="18"/>
                <w:szCs w:val="18"/>
              </w:rPr>
            </w:pPr>
          </w:p>
          <w:p w:rsidR="00450B74" w:rsidRPr="00A40B5D" w:rsidRDefault="00450B74" w:rsidP="00C14541">
            <w:pPr>
              <w:ind w:left="144" w:hanging="144"/>
              <w:rPr>
                <w:rFonts w:cs="Arial"/>
                <w:sz w:val="18"/>
                <w:szCs w:val="18"/>
              </w:rPr>
            </w:pPr>
            <w:r>
              <w:rPr>
                <w:rFonts w:cs="Arial"/>
                <w:sz w:val="20"/>
              </w:rPr>
              <w:t xml:space="preserve">- </w:t>
            </w:r>
            <w:r w:rsidR="00C14541">
              <w:rPr>
                <w:rFonts w:cs="Arial"/>
                <w:sz w:val="20"/>
              </w:rPr>
              <w:t xml:space="preserve"> </w:t>
            </w:r>
            <w:r w:rsidRPr="00A40B5D">
              <w:rPr>
                <w:rFonts w:cs="Arial"/>
                <w:sz w:val="18"/>
                <w:szCs w:val="18"/>
              </w:rPr>
              <w:t>best practice guidance on health improvement with good practice examples of how planning impacts on  wider determinants of health</w:t>
            </w:r>
          </w:p>
          <w:p w:rsidR="00450B74" w:rsidRPr="00D63D91" w:rsidRDefault="00450B74" w:rsidP="00C14541">
            <w:pPr>
              <w:ind w:left="144" w:hanging="144"/>
              <w:rPr>
                <w:rFonts w:cs="Arial"/>
                <w:sz w:val="20"/>
              </w:rPr>
            </w:pPr>
            <w:r w:rsidRPr="00A40B5D">
              <w:rPr>
                <w:rFonts w:cs="Arial"/>
                <w:sz w:val="18"/>
                <w:szCs w:val="18"/>
              </w:rPr>
              <w:t xml:space="preserve">- </w:t>
            </w:r>
            <w:r w:rsidR="00C14541">
              <w:rPr>
                <w:rFonts w:cs="Arial"/>
                <w:sz w:val="18"/>
                <w:szCs w:val="18"/>
              </w:rPr>
              <w:t xml:space="preserve"> </w:t>
            </w:r>
            <w:r w:rsidRPr="00A40B5D">
              <w:rPr>
                <w:rFonts w:cs="Arial"/>
                <w:sz w:val="18"/>
                <w:szCs w:val="18"/>
              </w:rPr>
              <w:t>including health indicator</w:t>
            </w:r>
            <w:r>
              <w:rPr>
                <w:rFonts w:cs="Arial"/>
                <w:sz w:val="18"/>
                <w:szCs w:val="18"/>
              </w:rPr>
              <w:t>s in the Plan</w:t>
            </w:r>
            <w:r w:rsidRPr="00A40B5D">
              <w:rPr>
                <w:rFonts w:cs="Arial"/>
                <w:sz w:val="18"/>
                <w:szCs w:val="18"/>
              </w:rPr>
              <w:t xml:space="preserve"> to monitor Plan’s implementation</w:t>
            </w:r>
          </w:p>
        </w:tc>
        <w:tc>
          <w:tcPr>
            <w:tcW w:w="2363" w:type="dxa"/>
          </w:tcPr>
          <w:p w:rsidR="00450B74" w:rsidRPr="005E2BCE" w:rsidRDefault="00450B74" w:rsidP="00450B74">
            <w:pPr>
              <w:rPr>
                <w:rFonts w:cs="Arial"/>
                <w:sz w:val="18"/>
                <w:szCs w:val="18"/>
              </w:rPr>
            </w:pPr>
            <w:r w:rsidRPr="005E2BCE">
              <w:rPr>
                <w:rFonts w:cs="Arial"/>
                <w:sz w:val="18"/>
                <w:szCs w:val="18"/>
              </w:rPr>
              <w:lastRenderedPageBreak/>
              <w:t>Health sector involved in the Plan from the start.</w:t>
            </w:r>
          </w:p>
          <w:p w:rsidR="00450B74" w:rsidRPr="005E2BCE" w:rsidRDefault="00450B74" w:rsidP="00450B74">
            <w:pPr>
              <w:rPr>
                <w:rFonts w:cs="Arial"/>
                <w:sz w:val="18"/>
                <w:szCs w:val="18"/>
              </w:rPr>
            </w:pPr>
          </w:p>
          <w:p w:rsidR="00450B74" w:rsidRPr="005E2BCE" w:rsidRDefault="00450B74" w:rsidP="00450B74">
            <w:pPr>
              <w:rPr>
                <w:rFonts w:cs="Arial"/>
                <w:sz w:val="18"/>
                <w:szCs w:val="18"/>
              </w:rPr>
            </w:pPr>
            <w:r w:rsidRPr="005E2BCE">
              <w:rPr>
                <w:rFonts w:cs="Arial"/>
                <w:sz w:val="18"/>
                <w:szCs w:val="18"/>
              </w:rPr>
              <w:t>An initial HIA was undertaken on the original draft London Plan, which gave an evidence base &amp; stakeholder involvement.  HUDU set up &amp; Integrated impact assessment evolved.</w:t>
            </w:r>
          </w:p>
          <w:p w:rsidR="00450B74" w:rsidRPr="005E2BCE" w:rsidRDefault="00450B74" w:rsidP="00450B74">
            <w:pPr>
              <w:rPr>
                <w:rFonts w:cs="Arial"/>
                <w:sz w:val="18"/>
                <w:szCs w:val="18"/>
              </w:rPr>
            </w:pPr>
          </w:p>
          <w:p w:rsidR="00450B74" w:rsidRPr="005E2BCE" w:rsidRDefault="00450B74" w:rsidP="00450B74">
            <w:pPr>
              <w:rPr>
                <w:rFonts w:cs="Arial"/>
                <w:sz w:val="18"/>
                <w:szCs w:val="18"/>
              </w:rPr>
            </w:pPr>
            <w:r w:rsidRPr="005E2BCE">
              <w:rPr>
                <w:rFonts w:cs="Arial"/>
                <w:sz w:val="18"/>
                <w:szCs w:val="18"/>
              </w:rPr>
              <w:t>The draft Further Alterations build on a significant health component.</w:t>
            </w:r>
          </w:p>
          <w:p w:rsidR="00450B74" w:rsidRPr="005E2BCE" w:rsidRDefault="00450B74" w:rsidP="00450B74">
            <w:pPr>
              <w:rPr>
                <w:rFonts w:cs="Arial"/>
                <w:sz w:val="18"/>
                <w:szCs w:val="18"/>
              </w:rPr>
            </w:pPr>
          </w:p>
          <w:p w:rsidR="00450B74" w:rsidRDefault="00450B74" w:rsidP="00450B74">
            <w:pPr>
              <w:rPr>
                <w:rFonts w:cs="Arial"/>
                <w:b/>
                <w:sz w:val="18"/>
                <w:szCs w:val="18"/>
              </w:rPr>
            </w:pPr>
            <w:r w:rsidRPr="005E2BCE">
              <w:rPr>
                <w:rFonts w:cs="Arial"/>
                <w:b/>
                <w:sz w:val="18"/>
                <w:szCs w:val="18"/>
              </w:rPr>
              <w:t>“Planning professionals in London believe that there are already real fruits from greater engagement with the health sector, and joint working has improved the plan-making process, particularly in the light of the new emphasis on spatial planning.</w:t>
            </w:r>
          </w:p>
          <w:p w:rsidR="00450B74" w:rsidRPr="005E2BCE" w:rsidRDefault="00450B74" w:rsidP="00450B74">
            <w:pPr>
              <w:rPr>
                <w:rFonts w:cs="Arial"/>
                <w:b/>
                <w:sz w:val="18"/>
                <w:szCs w:val="18"/>
              </w:rPr>
            </w:pPr>
          </w:p>
          <w:p w:rsidR="00450B74" w:rsidRPr="005E2BCE" w:rsidRDefault="00450B74" w:rsidP="00450B74">
            <w:pPr>
              <w:rPr>
                <w:rFonts w:cs="Arial"/>
                <w:b/>
                <w:sz w:val="18"/>
                <w:szCs w:val="18"/>
              </w:rPr>
            </w:pPr>
            <w:r w:rsidRPr="005E2BCE">
              <w:rPr>
                <w:rFonts w:cs="Arial"/>
                <w:b/>
                <w:sz w:val="18"/>
                <w:szCs w:val="18"/>
              </w:rPr>
              <w:t xml:space="preserve">London’s strong partnership has been built on the GLA’s statutory responsibility to promote the health of </w:t>
            </w:r>
            <w:r w:rsidRPr="005E2BCE">
              <w:rPr>
                <w:rFonts w:cs="Arial"/>
                <w:b/>
                <w:sz w:val="18"/>
                <w:szCs w:val="18"/>
              </w:rPr>
              <w:lastRenderedPageBreak/>
              <w:t>Londoners (one of its cross cutting themes, the other being promoting sustainability and equality)…”</w:t>
            </w:r>
          </w:p>
          <w:p w:rsidR="00450B74" w:rsidRPr="00D63D91" w:rsidRDefault="00450B74" w:rsidP="00450B74">
            <w:pPr>
              <w:rPr>
                <w:rFonts w:cs="Arial"/>
                <w:sz w:val="20"/>
              </w:rPr>
            </w:pPr>
          </w:p>
        </w:tc>
        <w:tc>
          <w:tcPr>
            <w:tcW w:w="2363" w:type="dxa"/>
          </w:tcPr>
          <w:p w:rsidR="00450B74" w:rsidRPr="00D63D91" w:rsidRDefault="00450B74" w:rsidP="00450B74">
            <w:pPr>
              <w:rPr>
                <w:rFonts w:cs="Arial"/>
                <w:sz w:val="20"/>
              </w:rPr>
            </w:pPr>
            <w:r w:rsidRPr="00280E6F">
              <w:rPr>
                <w:rFonts w:cs="Arial"/>
                <w:b/>
                <w:sz w:val="20"/>
              </w:rPr>
              <w:lastRenderedPageBreak/>
              <w:t>Limitations identified by author(s)</w:t>
            </w:r>
            <w:r w:rsidRPr="00D63D91">
              <w:rPr>
                <w:rFonts w:cs="Arial"/>
                <w:sz w:val="20"/>
              </w:rPr>
              <w:t>:</w:t>
            </w:r>
          </w:p>
          <w:p w:rsidR="00450B74" w:rsidRPr="00D63D91" w:rsidRDefault="00450B74" w:rsidP="00450B74">
            <w:pPr>
              <w:rPr>
                <w:rFonts w:cs="Arial"/>
                <w:sz w:val="20"/>
              </w:rPr>
            </w:pPr>
            <w:r>
              <w:rPr>
                <w:rFonts w:cs="Arial"/>
                <w:sz w:val="20"/>
              </w:rPr>
              <w:t>None</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Limitations identified by review team</w:t>
            </w:r>
            <w:r w:rsidRPr="00D63D91">
              <w:rPr>
                <w:rFonts w:cs="Arial"/>
                <w:sz w:val="20"/>
              </w:rPr>
              <w:t>:</w:t>
            </w:r>
          </w:p>
          <w:p w:rsidR="00450B74" w:rsidRPr="00D63D91" w:rsidRDefault="00450B74" w:rsidP="00450B74">
            <w:pPr>
              <w:rPr>
                <w:rFonts w:cs="Arial"/>
                <w:sz w:val="20"/>
              </w:rPr>
            </w:pPr>
            <w:r>
              <w:rPr>
                <w:rFonts w:cs="Arial"/>
                <w:sz w:val="20"/>
              </w:rPr>
              <w:t>Authors are health professionals working in London &amp; possibly involved with this case study.</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Evidence gaps  &amp;/or recommendations for future research</w:t>
            </w:r>
            <w:r w:rsidRPr="00D63D91">
              <w:rPr>
                <w:rFonts w:cs="Arial"/>
                <w:sz w:val="20"/>
              </w:rPr>
              <w:t>:</w:t>
            </w:r>
          </w:p>
          <w:p w:rsidR="00450B74" w:rsidRPr="00D63D91" w:rsidRDefault="00450B74" w:rsidP="00450B74">
            <w:pPr>
              <w:rPr>
                <w:rFonts w:cs="Arial"/>
                <w:sz w:val="20"/>
              </w:rPr>
            </w:pPr>
            <w:r>
              <w:rPr>
                <w:rFonts w:cs="Arial"/>
                <w:sz w:val="20"/>
              </w:rPr>
              <w:t>None reported</w:t>
            </w:r>
          </w:p>
          <w:p w:rsidR="00450B74" w:rsidRPr="00D63D91" w:rsidRDefault="00450B74" w:rsidP="00450B74">
            <w:pPr>
              <w:rPr>
                <w:rFonts w:cs="Arial"/>
                <w:sz w:val="20"/>
              </w:rPr>
            </w:pPr>
          </w:p>
          <w:p w:rsidR="00450B74" w:rsidRPr="00D63D91" w:rsidRDefault="00450B74" w:rsidP="00450B74">
            <w:pPr>
              <w:rPr>
                <w:rFonts w:cs="Arial"/>
                <w:sz w:val="20"/>
              </w:rPr>
            </w:pPr>
            <w:r w:rsidRPr="00280E6F">
              <w:rPr>
                <w:rFonts w:cs="Arial"/>
                <w:b/>
                <w:sz w:val="20"/>
              </w:rPr>
              <w:t>Source of funding</w:t>
            </w:r>
            <w:r w:rsidRPr="00D63D91">
              <w:rPr>
                <w:rFonts w:cs="Arial"/>
                <w:sz w:val="20"/>
              </w:rPr>
              <w:t>:</w:t>
            </w:r>
          </w:p>
          <w:p w:rsidR="00450B74" w:rsidRPr="00D63D91" w:rsidRDefault="00450B74" w:rsidP="00450B74">
            <w:pPr>
              <w:rPr>
                <w:rFonts w:cs="Arial"/>
                <w:sz w:val="20"/>
              </w:rPr>
            </w:pPr>
            <w:r>
              <w:rPr>
                <w:rFonts w:cs="Arial"/>
                <w:sz w:val="20"/>
              </w:rPr>
              <w:t>Not reported.</w:t>
            </w:r>
          </w:p>
          <w:p w:rsidR="00450B74" w:rsidRPr="00D63D91" w:rsidRDefault="00450B74" w:rsidP="00450B74">
            <w:pPr>
              <w:rPr>
                <w:rFonts w:cs="Arial"/>
                <w:sz w:val="20"/>
              </w:rPr>
            </w:pPr>
          </w:p>
          <w:p w:rsidR="00450B74" w:rsidRPr="00D63D91" w:rsidRDefault="00450B74" w:rsidP="00450B74">
            <w:pPr>
              <w:rPr>
                <w:rFonts w:cs="Arial"/>
                <w:sz w:val="20"/>
              </w:rPr>
            </w:pPr>
          </w:p>
        </w:tc>
      </w:tr>
    </w:tbl>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1C56AD" w:rsidRPr="00D63D91" w:rsidRDefault="001C56AD" w:rsidP="001C56AD">
      <w:pPr>
        <w:rPr>
          <w:b/>
        </w:rPr>
      </w:pPr>
      <w:r w:rsidRPr="00D63D91">
        <w:rPr>
          <w:b/>
        </w:rPr>
        <w:lastRenderedPageBreak/>
        <w:t>Data extraction form</w:t>
      </w:r>
    </w:p>
    <w:p w:rsidR="001C56AD" w:rsidRDefault="001C56AD" w:rsidP="001C56AD"/>
    <w:p w:rsidR="001C56AD" w:rsidRPr="00716006" w:rsidRDefault="001C56AD" w:rsidP="001C56AD">
      <w:pPr>
        <w:rPr>
          <w:b/>
          <w:lang w:val="en-US"/>
        </w:rPr>
      </w:pPr>
      <w:r w:rsidRPr="00716006">
        <w:rPr>
          <w:b/>
          <w:sz w:val="22"/>
          <w:szCs w:val="22"/>
        </w:rPr>
        <w:t xml:space="preserve">Title of paper:  </w:t>
      </w:r>
      <w:r w:rsidRPr="00D1352A">
        <w:rPr>
          <w:b/>
          <w:i/>
          <w:lang w:val="en-US"/>
        </w:rPr>
        <w:t>Greater Christchurch Draft Urban Development Strategy 2005</w:t>
      </w:r>
    </w:p>
    <w:p w:rsidR="001C56AD" w:rsidRPr="00E4759E" w:rsidRDefault="001C56AD" w:rsidP="001C56AD">
      <w:pPr>
        <w:rPr>
          <w:sz w:val="22"/>
          <w:szCs w:val="22"/>
        </w:rPr>
      </w:pPr>
    </w:p>
    <w:tbl>
      <w:tblPr>
        <w:tblStyle w:val="TableGrid"/>
        <w:tblW w:w="0" w:type="auto"/>
        <w:tblLook w:val="04A0"/>
      </w:tblPr>
      <w:tblGrid>
        <w:gridCol w:w="2362"/>
        <w:gridCol w:w="2362"/>
        <w:gridCol w:w="2362"/>
        <w:gridCol w:w="2362"/>
        <w:gridCol w:w="2363"/>
        <w:gridCol w:w="2363"/>
      </w:tblGrid>
      <w:tr w:rsidR="001C56AD" w:rsidRPr="00D63D91" w:rsidTr="00D1352A">
        <w:tc>
          <w:tcPr>
            <w:tcW w:w="2362" w:type="dxa"/>
          </w:tcPr>
          <w:p w:rsidR="001C56AD" w:rsidRPr="00D63D91" w:rsidRDefault="001C56AD" w:rsidP="00D1352A">
            <w:pPr>
              <w:rPr>
                <w:b/>
                <w:sz w:val="22"/>
                <w:szCs w:val="22"/>
              </w:rPr>
            </w:pPr>
            <w:r w:rsidRPr="00D63D91">
              <w:rPr>
                <w:b/>
                <w:sz w:val="22"/>
                <w:szCs w:val="22"/>
              </w:rPr>
              <w:t>Study details</w:t>
            </w:r>
          </w:p>
        </w:tc>
        <w:tc>
          <w:tcPr>
            <w:tcW w:w="2362" w:type="dxa"/>
          </w:tcPr>
          <w:p w:rsidR="001C56AD" w:rsidRPr="00D63D91" w:rsidRDefault="001C56AD" w:rsidP="00D1352A">
            <w:pPr>
              <w:rPr>
                <w:b/>
                <w:sz w:val="22"/>
                <w:szCs w:val="22"/>
              </w:rPr>
            </w:pPr>
            <w:r w:rsidRPr="00D63D91">
              <w:rPr>
                <w:b/>
                <w:sz w:val="22"/>
                <w:szCs w:val="22"/>
              </w:rPr>
              <w:t>Population and setting</w:t>
            </w:r>
          </w:p>
        </w:tc>
        <w:tc>
          <w:tcPr>
            <w:tcW w:w="2362" w:type="dxa"/>
          </w:tcPr>
          <w:p w:rsidR="001C56AD" w:rsidRPr="00D63D91" w:rsidRDefault="001C56AD" w:rsidP="00D1352A">
            <w:pPr>
              <w:rPr>
                <w:b/>
                <w:sz w:val="22"/>
                <w:szCs w:val="22"/>
              </w:rPr>
            </w:pPr>
            <w:r>
              <w:rPr>
                <w:b/>
                <w:sz w:val="22"/>
                <w:szCs w:val="22"/>
              </w:rPr>
              <w:t>Plan</w:t>
            </w:r>
            <w:r w:rsidRPr="00D63D91">
              <w:rPr>
                <w:b/>
                <w:sz w:val="22"/>
                <w:szCs w:val="22"/>
              </w:rPr>
              <w:t xml:space="preserve"> details and method of appraisal</w:t>
            </w:r>
          </w:p>
        </w:tc>
        <w:tc>
          <w:tcPr>
            <w:tcW w:w="2362" w:type="dxa"/>
          </w:tcPr>
          <w:p w:rsidR="001C56AD" w:rsidRPr="00D63D91" w:rsidRDefault="001C56AD" w:rsidP="00D1352A">
            <w:pPr>
              <w:rPr>
                <w:b/>
                <w:sz w:val="22"/>
                <w:szCs w:val="22"/>
              </w:rPr>
            </w:pPr>
            <w:r w:rsidRPr="00D63D91">
              <w:rPr>
                <w:b/>
                <w:sz w:val="22"/>
                <w:szCs w:val="22"/>
              </w:rPr>
              <w:t>Outcomes assessed*</w:t>
            </w:r>
          </w:p>
        </w:tc>
        <w:tc>
          <w:tcPr>
            <w:tcW w:w="2363" w:type="dxa"/>
          </w:tcPr>
          <w:p w:rsidR="001C56AD" w:rsidRPr="00D63D91" w:rsidRDefault="001C56AD" w:rsidP="00D1352A">
            <w:pPr>
              <w:rPr>
                <w:b/>
                <w:sz w:val="22"/>
                <w:szCs w:val="22"/>
              </w:rPr>
            </w:pPr>
            <w:r w:rsidRPr="00D63D91">
              <w:rPr>
                <w:b/>
                <w:sz w:val="22"/>
                <w:szCs w:val="22"/>
              </w:rPr>
              <w:t>Results</w:t>
            </w:r>
          </w:p>
        </w:tc>
        <w:tc>
          <w:tcPr>
            <w:tcW w:w="2363" w:type="dxa"/>
          </w:tcPr>
          <w:p w:rsidR="001C56AD" w:rsidRPr="00D63D91" w:rsidRDefault="001C56AD" w:rsidP="00D1352A">
            <w:pPr>
              <w:rPr>
                <w:b/>
                <w:sz w:val="22"/>
                <w:szCs w:val="22"/>
              </w:rPr>
            </w:pPr>
            <w:r w:rsidRPr="00D63D91">
              <w:rPr>
                <w:b/>
                <w:sz w:val="22"/>
                <w:szCs w:val="22"/>
              </w:rPr>
              <w:t>Notes</w:t>
            </w:r>
          </w:p>
        </w:tc>
      </w:tr>
      <w:tr w:rsidR="001C56AD" w:rsidRPr="00D63D91" w:rsidTr="00D1352A">
        <w:tc>
          <w:tcPr>
            <w:tcW w:w="2362" w:type="dxa"/>
          </w:tcPr>
          <w:p w:rsidR="00C14541" w:rsidRDefault="001C56AD" w:rsidP="00D1352A">
            <w:pPr>
              <w:rPr>
                <w:lang w:val="en-US"/>
              </w:rPr>
            </w:pPr>
            <w:r w:rsidRPr="00280E6F">
              <w:rPr>
                <w:rFonts w:cs="Arial"/>
                <w:b/>
                <w:sz w:val="20"/>
              </w:rPr>
              <w:t>Authors</w:t>
            </w:r>
            <w:r>
              <w:rPr>
                <w:lang w:val="en-US"/>
              </w:rPr>
              <w:t xml:space="preserve"> </w:t>
            </w:r>
          </w:p>
          <w:p w:rsidR="001C56AD" w:rsidRPr="00C14541" w:rsidRDefault="001C56AD" w:rsidP="00D1352A">
            <w:pPr>
              <w:rPr>
                <w:sz w:val="20"/>
                <w:lang w:val="en-US"/>
              </w:rPr>
            </w:pPr>
            <w:r w:rsidRPr="00C14541">
              <w:rPr>
                <w:sz w:val="20"/>
                <w:lang w:val="en-US"/>
              </w:rPr>
              <w:t xml:space="preserve">Stevenson, A., </w:t>
            </w:r>
            <w:proofErr w:type="spellStart"/>
            <w:r w:rsidRPr="00C14541">
              <w:rPr>
                <w:sz w:val="20"/>
                <w:lang w:val="en-US"/>
              </w:rPr>
              <w:t>Banswell</w:t>
            </w:r>
            <w:proofErr w:type="spellEnd"/>
            <w:r w:rsidRPr="00C14541">
              <w:rPr>
                <w:sz w:val="20"/>
                <w:lang w:val="en-US"/>
              </w:rPr>
              <w:t>, K. and Pink, R.</w:t>
            </w:r>
          </w:p>
          <w:p w:rsidR="001C56AD" w:rsidRPr="00280E6F" w:rsidRDefault="001C56AD" w:rsidP="00D1352A">
            <w:pPr>
              <w:rPr>
                <w:rFonts w:cs="Arial"/>
                <w:b/>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C14541" w:rsidRDefault="001C56AD" w:rsidP="00D1352A">
            <w:pPr>
              <w:rPr>
                <w:rFonts w:cs="Arial"/>
                <w:b/>
                <w:sz w:val="20"/>
              </w:rPr>
            </w:pPr>
            <w:r w:rsidRPr="00280E6F">
              <w:rPr>
                <w:rFonts w:cs="Arial"/>
                <w:b/>
                <w:sz w:val="20"/>
              </w:rPr>
              <w:t>Year:</w:t>
            </w:r>
            <w:r>
              <w:rPr>
                <w:rFonts w:cs="Arial"/>
                <w:b/>
                <w:sz w:val="20"/>
              </w:rPr>
              <w:t xml:space="preserve"> </w:t>
            </w:r>
          </w:p>
          <w:p w:rsidR="001C56AD" w:rsidRPr="00280E6F" w:rsidRDefault="001C56AD" w:rsidP="00D1352A">
            <w:pPr>
              <w:rPr>
                <w:rFonts w:cs="Arial"/>
                <w:b/>
                <w:sz w:val="20"/>
              </w:rPr>
            </w:pPr>
            <w:r w:rsidRPr="00C14541">
              <w:rPr>
                <w:rFonts w:cs="Arial"/>
                <w:sz w:val="20"/>
              </w:rPr>
              <w:t>2007</w:t>
            </w:r>
          </w:p>
          <w:p w:rsidR="001C56AD" w:rsidRPr="00D63D91" w:rsidRDefault="001C56AD" w:rsidP="00D1352A">
            <w:pPr>
              <w:rPr>
                <w:rFonts w:cs="Arial"/>
                <w:sz w:val="20"/>
              </w:rPr>
            </w:pPr>
          </w:p>
          <w:p w:rsidR="001C56AD" w:rsidRPr="00D63D91" w:rsidRDefault="001C56AD" w:rsidP="00D1352A">
            <w:pPr>
              <w:rPr>
                <w:rFonts w:cs="Arial"/>
                <w:sz w:val="20"/>
              </w:rPr>
            </w:pPr>
          </w:p>
          <w:p w:rsidR="00C14541" w:rsidRDefault="001C56AD" w:rsidP="00D1352A">
            <w:pPr>
              <w:rPr>
                <w:lang w:val="en-US"/>
              </w:rPr>
            </w:pPr>
            <w:r w:rsidRPr="00280E6F">
              <w:rPr>
                <w:rFonts w:cs="Arial"/>
                <w:b/>
                <w:sz w:val="20"/>
              </w:rPr>
              <w:t>Citation</w:t>
            </w:r>
            <w:r w:rsidRPr="00D63D91">
              <w:rPr>
                <w:rFonts w:cs="Arial"/>
                <w:sz w:val="20"/>
              </w:rPr>
              <w:t>:</w:t>
            </w:r>
            <w:r>
              <w:rPr>
                <w:lang w:val="en-US"/>
              </w:rPr>
              <w:t xml:space="preserve"> </w:t>
            </w:r>
          </w:p>
          <w:p w:rsidR="001C56AD" w:rsidRPr="00C14541" w:rsidRDefault="001C56AD" w:rsidP="00D1352A">
            <w:pPr>
              <w:rPr>
                <w:sz w:val="20"/>
              </w:rPr>
            </w:pPr>
            <w:r w:rsidRPr="00C14541">
              <w:rPr>
                <w:sz w:val="20"/>
                <w:lang w:val="en-US"/>
              </w:rPr>
              <w:t>Vol. 18 (9-10), NSW Public Health Bulletin</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Aim of study</w:t>
            </w:r>
            <w:r w:rsidRPr="00D63D91">
              <w:rPr>
                <w:rFonts w:cs="Arial"/>
                <w:sz w:val="20"/>
              </w:rPr>
              <w:t>:</w:t>
            </w:r>
            <w:r>
              <w:t xml:space="preserve"> </w:t>
            </w:r>
            <w:r w:rsidRPr="00C14541">
              <w:rPr>
                <w:sz w:val="20"/>
              </w:rPr>
              <w:t>Description of the Greater Christchurch Urban Development Strategy 2005’s HIA: its development and implementation and the results from the process evaluation. Examines whether the HIA is a useful tool for local government policy</w:t>
            </w:r>
          </w:p>
          <w:p w:rsidR="001C56AD" w:rsidRPr="00D63D91" w:rsidRDefault="001C56AD" w:rsidP="00D1352A">
            <w:pPr>
              <w:rPr>
                <w:rFonts w:cs="Arial"/>
                <w:sz w:val="20"/>
              </w:rPr>
            </w:pPr>
          </w:p>
          <w:p w:rsidR="001C56AD" w:rsidRPr="00D63D91" w:rsidRDefault="001C56AD" w:rsidP="00D1352A">
            <w:pPr>
              <w:rPr>
                <w:rFonts w:cs="Arial"/>
                <w:sz w:val="20"/>
              </w:rPr>
            </w:pPr>
          </w:p>
          <w:p w:rsidR="00C14541" w:rsidRDefault="001C56AD" w:rsidP="00D1352A">
            <w:pPr>
              <w:rPr>
                <w:rFonts w:cs="Arial"/>
                <w:sz w:val="20"/>
              </w:rPr>
            </w:pPr>
            <w:r w:rsidRPr="00280E6F">
              <w:rPr>
                <w:rFonts w:cs="Arial"/>
                <w:b/>
                <w:sz w:val="20"/>
              </w:rPr>
              <w:t>Study design</w:t>
            </w:r>
            <w:r w:rsidRPr="00D63D91">
              <w:rPr>
                <w:rFonts w:cs="Arial"/>
                <w:sz w:val="20"/>
              </w:rPr>
              <w:t>:</w:t>
            </w:r>
            <w:r>
              <w:rPr>
                <w:rFonts w:cs="Arial"/>
                <w:sz w:val="20"/>
              </w:rPr>
              <w:t xml:space="preserve"> </w:t>
            </w:r>
          </w:p>
          <w:p w:rsidR="001C56AD" w:rsidRPr="00D63D91" w:rsidRDefault="00C14541" w:rsidP="00D1352A">
            <w:pPr>
              <w:rPr>
                <w:rFonts w:cs="Arial"/>
                <w:sz w:val="20"/>
              </w:rPr>
            </w:pPr>
            <w:r>
              <w:rPr>
                <w:rFonts w:cs="Arial"/>
                <w:sz w:val="20"/>
              </w:rPr>
              <w:lastRenderedPageBreak/>
              <w:t>C</w:t>
            </w:r>
            <w:r w:rsidR="001C56AD">
              <w:rPr>
                <w:rFonts w:cs="Arial"/>
                <w:sz w:val="20"/>
              </w:rPr>
              <w:t xml:space="preserve">ase study – report  on process evaluation carried out, document analysis for impact evaluation and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Quality score</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External validity score:</w:t>
            </w:r>
            <w:r>
              <w:rPr>
                <w:rFonts w:cs="Arial"/>
                <w:b/>
                <w:sz w:val="20"/>
              </w:rPr>
              <w:t xml:space="preserve"> +</w:t>
            </w:r>
          </w:p>
          <w:p w:rsidR="001C56AD" w:rsidRPr="00280E6F" w:rsidRDefault="001C56AD" w:rsidP="00D1352A">
            <w:pPr>
              <w:rPr>
                <w:rFonts w:cs="Arial"/>
                <w:b/>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lastRenderedPageBreak/>
              <w:t>Country</w:t>
            </w:r>
            <w:r w:rsidRPr="00D63D91">
              <w:rPr>
                <w:rFonts w:cs="Arial"/>
                <w:sz w:val="20"/>
              </w:rPr>
              <w:t>:</w:t>
            </w:r>
            <w:r>
              <w:rPr>
                <w:rFonts w:cs="Arial"/>
                <w:sz w:val="20"/>
              </w:rPr>
              <w:t xml:space="preserve"> New Zealand</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Setting</w:t>
            </w:r>
            <w:r>
              <w:rPr>
                <w:rFonts w:cs="Arial"/>
                <w:sz w:val="20"/>
              </w:rPr>
              <w:t xml:space="preserve">  urban</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Population</w:t>
            </w:r>
            <w:r w:rsidRPr="00D63D91">
              <w:rPr>
                <w:rFonts w:cs="Arial"/>
                <w:sz w:val="20"/>
              </w:rPr>
              <w:t>:</w:t>
            </w:r>
          </w:p>
          <w:p w:rsidR="001C56AD" w:rsidRDefault="001C56AD" w:rsidP="00D1352A">
            <w:pPr>
              <w:rPr>
                <w:rFonts w:cs="Arial"/>
                <w:sz w:val="20"/>
              </w:rPr>
            </w:pPr>
            <w:r>
              <w:rPr>
                <w:rFonts w:cs="Arial"/>
                <w:sz w:val="20"/>
              </w:rPr>
              <w:t xml:space="preserve">Greater Christchurch </w:t>
            </w:r>
          </w:p>
          <w:p w:rsidR="001C56AD" w:rsidRDefault="001C56AD" w:rsidP="00D1352A">
            <w:pPr>
              <w:rPr>
                <w:rFonts w:cs="Arial"/>
                <w:sz w:val="20"/>
              </w:rPr>
            </w:pPr>
          </w:p>
          <w:p w:rsidR="001C56AD" w:rsidRPr="003419C9" w:rsidRDefault="001C56AD" w:rsidP="00D1352A">
            <w:pPr>
              <w:rPr>
                <w:rFonts w:cs="Arial"/>
                <w:sz w:val="20"/>
              </w:rPr>
            </w:pPr>
            <w:r w:rsidRPr="008909E3">
              <w:rPr>
                <w:rFonts w:cs="Arial"/>
                <w:b/>
                <w:sz w:val="20"/>
              </w:rPr>
              <w:t>Equity:</w:t>
            </w:r>
            <w:r>
              <w:rPr>
                <w:rFonts w:cs="Arial"/>
                <w:b/>
                <w:sz w:val="20"/>
              </w:rPr>
              <w:t xml:space="preserve"> </w:t>
            </w:r>
            <w:proofErr w:type="spellStart"/>
            <w:r w:rsidRPr="003419C9">
              <w:rPr>
                <w:rFonts w:cs="Arial"/>
                <w:sz w:val="20"/>
              </w:rPr>
              <w:t>maori</w:t>
            </w:r>
            <w:proofErr w:type="spellEnd"/>
            <w:r w:rsidRPr="003419C9">
              <w:rPr>
                <w:rFonts w:cs="Arial"/>
                <w:sz w:val="20"/>
              </w:rPr>
              <w:t xml:space="preserve"> involvement in process</w:t>
            </w: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t>P</w:t>
            </w:r>
            <w:r>
              <w:rPr>
                <w:rFonts w:cs="Arial"/>
                <w:b/>
                <w:sz w:val="20"/>
              </w:rPr>
              <w:t xml:space="preserve">lan: </w:t>
            </w:r>
            <w:r>
              <w:t>Greater Christchurch Urban Development Strategy 2005</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Method of appraisal</w:t>
            </w:r>
            <w:r w:rsidRPr="00D63D91">
              <w:rPr>
                <w:rFonts w:cs="Arial"/>
                <w:sz w:val="20"/>
              </w:rPr>
              <w:t>:</w:t>
            </w:r>
          </w:p>
          <w:p w:rsidR="001C56AD" w:rsidRPr="00D63D91" w:rsidRDefault="001C56AD" w:rsidP="00D1352A">
            <w:pPr>
              <w:rPr>
                <w:rFonts w:cs="Arial"/>
                <w:sz w:val="20"/>
              </w:rPr>
            </w:pPr>
            <w:r>
              <w:rPr>
                <w:rFonts w:cs="Arial"/>
                <w:sz w:val="20"/>
              </w:rPr>
              <w:t>HIA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sidRPr="000F35F3">
              <w:rPr>
                <w:sz w:val="18"/>
                <w:szCs w:val="18"/>
              </w:rPr>
              <w:t>incorporated in proposal</w:t>
            </w:r>
            <w:r>
              <w:rPr>
                <w:rFonts w:cs="Arial"/>
                <w:sz w:val="18"/>
                <w:szCs w:val="18"/>
              </w:rPr>
              <w:t>:</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C56AD"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unclear</w:t>
            </w:r>
          </w:p>
          <w:p w:rsidR="001C56AD" w:rsidRPr="00C870A2" w:rsidRDefault="001C56AD" w:rsidP="00D1352A">
            <w:pPr>
              <w:rPr>
                <w:rFonts w:cs="Arial"/>
                <w:sz w:val="18"/>
                <w:szCs w:val="18"/>
              </w:rPr>
            </w:pPr>
            <w:r>
              <w:rPr>
                <w:rFonts w:cs="Arial"/>
                <w:sz w:val="18"/>
                <w:szCs w:val="18"/>
              </w:rPr>
              <w:t>(= process and impact evaluation)</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b) Specific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Physical activity: </w:t>
            </w:r>
            <w:r w:rsidRPr="00E433AC">
              <w:rPr>
                <w:rFonts w:cs="Arial"/>
                <w:sz w:val="18"/>
                <w:szCs w:val="18"/>
              </w:rPr>
              <w:t xml:space="preserve">Y </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xml:space="preserve">: unclear  </w:t>
            </w:r>
          </w:p>
          <w:p w:rsidR="001C56AD" w:rsidRDefault="001C56AD" w:rsidP="00D1352A">
            <w:pPr>
              <w:rPr>
                <w:rFonts w:cs="Arial"/>
                <w:sz w:val="18"/>
                <w:szCs w:val="18"/>
              </w:rPr>
            </w:pPr>
            <w:r>
              <w:rPr>
                <w:rFonts w:cs="Arial"/>
                <w:sz w:val="18"/>
                <w:szCs w:val="18"/>
              </w:rPr>
              <w:t xml:space="preserve">(iii) </w:t>
            </w:r>
            <w:r w:rsidRPr="00C870A2">
              <w:rPr>
                <w:rFonts w:cs="Arial"/>
                <w:sz w:val="18"/>
                <w:szCs w:val="18"/>
              </w:rPr>
              <w:t>Air / noise quality etc</w:t>
            </w:r>
            <w:r>
              <w:rPr>
                <w:rFonts w:cs="Arial"/>
                <w:sz w:val="18"/>
                <w:szCs w:val="18"/>
              </w:rPr>
              <w:t>:</w:t>
            </w:r>
            <w:r w:rsidRPr="00C870A2">
              <w:rPr>
                <w:rFonts w:cs="Arial"/>
                <w:sz w:val="18"/>
                <w:szCs w:val="18"/>
              </w:rPr>
              <w:t xml:space="preserve"> </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(iv) Unintentional injury: N/R</w:t>
            </w:r>
          </w:p>
          <w:p w:rsidR="001C56AD" w:rsidRDefault="001C56AD" w:rsidP="00D1352A">
            <w:pPr>
              <w:rPr>
                <w:rFonts w:cs="Arial"/>
                <w:sz w:val="18"/>
                <w:szCs w:val="18"/>
              </w:rPr>
            </w:pPr>
            <w:r>
              <w:rPr>
                <w:rFonts w:cs="Arial"/>
                <w:sz w:val="18"/>
                <w:szCs w:val="18"/>
              </w:rPr>
              <w:t>(v) Other health: Y</w:t>
            </w:r>
          </w:p>
          <w:p w:rsidR="00C14541" w:rsidRDefault="001C56AD" w:rsidP="00D1352A">
            <w:pPr>
              <w:rPr>
                <w:rFonts w:cs="Arial"/>
                <w:sz w:val="18"/>
                <w:szCs w:val="18"/>
              </w:rPr>
            </w:pPr>
            <w:r>
              <w:rPr>
                <w:rFonts w:cs="Arial"/>
                <w:sz w:val="18"/>
                <w:szCs w:val="18"/>
              </w:rPr>
              <w:t>Specify:</w:t>
            </w:r>
          </w:p>
          <w:p w:rsidR="001C56AD" w:rsidRDefault="00C14541" w:rsidP="00D1352A">
            <w:pPr>
              <w:rPr>
                <w:rFonts w:cs="Arial"/>
                <w:sz w:val="20"/>
              </w:rPr>
            </w:pPr>
            <w:proofErr w:type="spellStart"/>
            <w:r>
              <w:rPr>
                <w:rFonts w:cs="Arial"/>
                <w:sz w:val="18"/>
                <w:szCs w:val="18"/>
              </w:rPr>
              <w:t>H</w:t>
            </w:r>
            <w:r w:rsidR="001C56AD">
              <w:rPr>
                <w:rFonts w:cs="Arial"/>
                <w:sz w:val="18"/>
                <w:szCs w:val="18"/>
              </w:rPr>
              <w:t>housing</w:t>
            </w:r>
            <w:proofErr w:type="spellEnd"/>
            <w:r w:rsidR="001C56AD">
              <w:rPr>
                <w:rFonts w:cs="Arial"/>
                <w:sz w:val="18"/>
                <w:szCs w:val="18"/>
              </w:rPr>
              <w:t xml:space="preserve"> and </w:t>
            </w:r>
            <w:r w:rsidR="001C56AD" w:rsidRPr="003419C9">
              <w:rPr>
                <w:rFonts w:cs="Arial"/>
                <w:sz w:val="18"/>
                <w:szCs w:val="18"/>
              </w:rPr>
              <w:t>transport - social connectedness</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N/R</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 xml:space="preserve"> Specify:</w:t>
            </w:r>
          </w:p>
          <w:p w:rsidR="001C56AD" w:rsidRPr="00D63D91" w:rsidRDefault="001C56AD" w:rsidP="00D1352A">
            <w:pPr>
              <w:rPr>
                <w:rFonts w:cs="Arial"/>
                <w:sz w:val="20"/>
              </w:rPr>
            </w:pPr>
          </w:p>
        </w:tc>
        <w:tc>
          <w:tcPr>
            <w:tcW w:w="2363" w:type="dxa"/>
          </w:tcPr>
          <w:p w:rsidR="001C56AD" w:rsidRDefault="001C56AD" w:rsidP="00D1352A">
            <w:pPr>
              <w:rPr>
                <w:rFonts w:cs="Arial"/>
                <w:sz w:val="20"/>
              </w:rPr>
            </w:pPr>
            <w:r w:rsidRPr="00443489">
              <w:rPr>
                <w:rFonts w:cs="Arial"/>
                <w:b/>
                <w:sz w:val="20"/>
              </w:rPr>
              <w:lastRenderedPageBreak/>
              <w:t>Process</w:t>
            </w:r>
            <w:r>
              <w:rPr>
                <w:rFonts w:cs="Arial"/>
                <w:sz w:val="20"/>
              </w:rPr>
              <w:t xml:space="preserve"> was supported by those involved (3250 respondents), strong support for </w:t>
            </w:r>
            <w:proofErr w:type="spellStart"/>
            <w:r>
              <w:rPr>
                <w:rFonts w:cs="Arial"/>
                <w:sz w:val="20"/>
              </w:rPr>
              <w:t>interdisciplinarity</w:t>
            </w:r>
            <w:proofErr w:type="spellEnd"/>
            <w:r>
              <w:rPr>
                <w:rFonts w:cs="Arial"/>
                <w:sz w:val="20"/>
              </w:rPr>
              <w:t xml:space="preserve"> and limit in what could be achieved due to limited resources (staff, money, time).</w:t>
            </w:r>
          </w:p>
          <w:p w:rsidR="001C56AD" w:rsidRDefault="001C56AD" w:rsidP="00D1352A">
            <w:pPr>
              <w:rPr>
                <w:rFonts w:cs="Arial"/>
                <w:sz w:val="20"/>
              </w:rPr>
            </w:pPr>
          </w:p>
          <w:p w:rsidR="001C56AD" w:rsidRPr="00C14541" w:rsidRDefault="001C56AD" w:rsidP="00D1352A">
            <w:pPr>
              <w:rPr>
                <w:b/>
                <w:sz w:val="20"/>
              </w:rPr>
            </w:pPr>
            <w:r w:rsidRPr="00C14541">
              <w:rPr>
                <w:rFonts w:cs="Arial"/>
                <w:b/>
                <w:sz w:val="20"/>
              </w:rPr>
              <w:t xml:space="preserve">Impact: </w:t>
            </w:r>
            <w:r w:rsidRPr="00C14541">
              <w:rPr>
                <w:b/>
                <w:sz w:val="20"/>
              </w:rPr>
              <w:t>Greater Christchurch Urban Development Strategy has now a dedicated section on health and well-being acknowledging importance of social and environmental determinants of health</w:t>
            </w:r>
          </w:p>
          <w:p w:rsidR="001C56AD" w:rsidRPr="00C14541" w:rsidRDefault="001C56AD" w:rsidP="00D1352A">
            <w:pPr>
              <w:rPr>
                <w:b/>
                <w:sz w:val="20"/>
              </w:rPr>
            </w:pPr>
            <w:r w:rsidRPr="00C14541">
              <w:rPr>
                <w:b/>
                <w:sz w:val="20"/>
              </w:rPr>
              <w:t xml:space="preserve">Participation of </w:t>
            </w:r>
            <w:proofErr w:type="spellStart"/>
            <w:r w:rsidRPr="00C14541">
              <w:rPr>
                <w:b/>
                <w:sz w:val="20"/>
              </w:rPr>
              <w:t>maori</w:t>
            </w:r>
            <w:proofErr w:type="spellEnd"/>
            <w:r w:rsidRPr="00C14541">
              <w:rPr>
                <w:b/>
                <w:sz w:val="20"/>
              </w:rPr>
              <w:t xml:space="preserve"> increased.</w:t>
            </w:r>
          </w:p>
          <w:p w:rsidR="001C56AD" w:rsidRPr="00C14541" w:rsidRDefault="001C56AD" w:rsidP="00D1352A">
            <w:pPr>
              <w:rPr>
                <w:b/>
                <w:sz w:val="20"/>
              </w:rPr>
            </w:pPr>
          </w:p>
          <w:p w:rsidR="001C56AD" w:rsidRPr="00C14541" w:rsidRDefault="001C56AD" w:rsidP="00C14541">
            <w:pPr>
              <w:pStyle w:val="ListParagraph"/>
              <w:numPr>
                <w:ilvl w:val="0"/>
                <w:numId w:val="39"/>
              </w:numPr>
              <w:ind w:left="191" w:hanging="141"/>
              <w:rPr>
                <w:b/>
                <w:sz w:val="20"/>
              </w:rPr>
            </w:pPr>
            <w:r w:rsidRPr="00C14541">
              <w:rPr>
                <w:b/>
                <w:sz w:val="20"/>
              </w:rPr>
              <w:t>HIA directed the focus on the strategy on quality of life outcomes.</w:t>
            </w:r>
          </w:p>
          <w:p w:rsidR="00C14541" w:rsidRPr="00C14541" w:rsidRDefault="00C14541" w:rsidP="00C14541">
            <w:pPr>
              <w:pStyle w:val="ListParagraph"/>
              <w:ind w:left="191"/>
              <w:rPr>
                <w:b/>
                <w:sz w:val="20"/>
              </w:rPr>
            </w:pPr>
          </w:p>
          <w:p w:rsidR="001C56AD" w:rsidRPr="00C14541" w:rsidRDefault="001C56AD" w:rsidP="00C14541">
            <w:pPr>
              <w:pStyle w:val="ListParagraph"/>
              <w:numPr>
                <w:ilvl w:val="0"/>
                <w:numId w:val="39"/>
              </w:numPr>
              <w:ind w:left="191" w:hanging="141"/>
              <w:rPr>
                <w:b/>
                <w:sz w:val="20"/>
              </w:rPr>
            </w:pPr>
            <w:r w:rsidRPr="00C14541">
              <w:rPr>
                <w:b/>
                <w:sz w:val="20"/>
              </w:rPr>
              <w:t xml:space="preserve">HIA has highlighted the significance of statutory and collective </w:t>
            </w:r>
            <w:r w:rsidRPr="00C14541">
              <w:rPr>
                <w:b/>
                <w:sz w:val="20"/>
              </w:rPr>
              <w:lastRenderedPageBreak/>
              <w:t>responsibilities relating to health and social outcomes within principles of planning legislation</w:t>
            </w:r>
          </w:p>
          <w:p w:rsidR="00C14541" w:rsidRPr="00C14541" w:rsidRDefault="00C14541" w:rsidP="00C14541">
            <w:pPr>
              <w:pStyle w:val="ListParagraph"/>
              <w:rPr>
                <w:b/>
                <w:sz w:val="18"/>
                <w:szCs w:val="18"/>
              </w:rPr>
            </w:pPr>
          </w:p>
          <w:p w:rsidR="001C56AD" w:rsidRPr="00C14541" w:rsidRDefault="001C56AD" w:rsidP="00C14541">
            <w:pPr>
              <w:pStyle w:val="ListParagraph"/>
              <w:numPr>
                <w:ilvl w:val="0"/>
                <w:numId w:val="39"/>
              </w:numPr>
              <w:ind w:left="191" w:hanging="141"/>
              <w:rPr>
                <w:b/>
                <w:sz w:val="18"/>
                <w:szCs w:val="18"/>
              </w:rPr>
            </w:pPr>
            <w:r w:rsidRPr="00C14541">
              <w:rPr>
                <w:rFonts w:cs="Arial"/>
                <w:b/>
                <w:sz w:val="20"/>
              </w:rPr>
              <w:t>HIA has identified that strategy has a role to deliver on health and social outcomes by informing both local and central government policies (housing, supporting active travel, social connectedness and reduce gaps in health inequalities</w:t>
            </w:r>
          </w:p>
        </w:tc>
        <w:tc>
          <w:tcPr>
            <w:tcW w:w="2363"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Limitations identified by review team</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Evidence gaps  &amp;/or recommendations for future researc</w:t>
            </w:r>
            <w:r>
              <w:rPr>
                <w:rFonts w:cs="Arial"/>
                <w:b/>
                <w:sz w:val="20"/>
              </w:rPr>
              <w:t>h</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Source of funding</w:t>
            </w:r>
            <w:r w:rsidRPr="00D63D91">
              <w:rPr>
                <w:rFonts w:cs="Arial"/>
                <w:sz w:val="20"/>
              </w:rPr>
              <w:t>:</w:t>
            </w:r>
          </w:p>
          <w:p w:rsidR="001C56AD" w:rsidRPr="00D63D91" w:rsidRDefault="001C56AD" w:rsidP="00D1352A">
            <w:pPr>
              <w:rPr>
                <w:rFonts w:cs="Arial"/>
                <w:sz w:val="20"/>
              </w:rPr>
            </w:pPr>
            <w:r>
              <w:rPr>
                <w:rFonts w:cs="Arial"/>
                <w:sz w:val="20"/>
              </w:rPr>
              <w:t>N/R</w:t>
            </w:r>
          </w:p>
          <w:p w:rsidR="001C56AD" w:rsidRPr="00D63D91" w:rsidRDefault="001C56AD" w:rsidP="00D1352A">
            <w:pPr>
              <w:rPr>
                <w:rFonts w:cs="Arial"/>
                <w:sz w:val="20"/>
              </w:rPr>
            </w:pPr>
          </w:p>
          <w:p w:rsidR="001C56AD" w:rsidRPr="00D63D91" w:rsidRDefault="001C56AD" w:rsidP="00D1352A">
            <w:pPr>
              <w:rPr>
                <w:rFonts w:cs="Arial"/>
                <w:sz w:val="20"/>
              </w:rPr>
            </w:pPr>
          </w:p>
        </w:tc>
      </w:tr>
    </w:tbl>
    <w:p w:rsidR="00BB2A52" w:rsidRDefault="00BB2A52" w:rsidP="00450B74">
      <w:pPr>
        <w:rPr>
          <w:b/>
        </w:rPr>
      </w:pPr>
    </w:p>
    <w:p w:rsidR="00BB2A52" w:rsidRDefault="00BB2A52" w:rsidP="00450B74">
      <w:pPr>
        <w:rPr>
          <w:b/>
        </w:rPr>
      </w:pPr>
    </w:p>
    <w:p w:rsidR="00BB2A52" w:rsidRDefault="00BB2A52" w:rsidP="00450B74">
      <w:pPr>
        <w:rPr>
          <w:b/>
        </w:rPr>
      </w:pPr>
    </w:p>
    <w:p w:rsidR="00945685" w:rsidRDefault="00945685" w:rsidP="00450B74">
      <w:pPr>
        <w:rPr>
          <w:b/>
        </w:rPr>
      </w:pPr>
    </w:p>
    <w:p w:rsidR="00945685" w:rsidRDefault="00945685" w:rsidP="00450B74">
      <w:pPr>
        <w:rPr>
          <w:b/>
        </w:rPr>
      </w:pPr>
    </w:p>
    <w:p w:rsidR="00945685" w:rsidRDefault="00945685" w:rsidP="00450B74">
      <w:pPr>
        <w:rPr>
          <w:b/>
        </w:rPr>
      </w:pPr>
    </w:p>
    <w:p w:rsidR="00BB2A52" w:rsidRDefault="00BB2A52" w:rsidP="00450B74">
      <w:pPr>
        <w:rPr>
          <w:b/>
        </w:rPr>
      </w:pPr>
    </w:p>
    <w:p w:rsidR="00BB2A52" w:rsidRDefault="00BB2A52" w:rsidP="00450B74">
      <w:pPr>
        <w:rPr>
          <w:b/>
        </w:rPr>
      </w:pPr>
    </w:p>
    <w:p w:rsidR="00BB2A52" w:rsidRDefault="00BB2A52" w:rsidP="00450B74">
      <w:pPr>
        <w:rPr>
          <w:b/>
        </w:rPr>
      </w:pPr>
    </w:p>
    <w:p w:rsidR="00BB2A52" w:rsidRDefault="00BB2A52" w:rsidP="00450B74">
      <w:pPr>
        <w:rPr>
          <w:b/>
        </w:rPr>
      </w:pPr>
    </w:p>
    <w:p w:rsidR="001C56AD" w:rsidRDefault="001C56AD" w:rsidP="00450B74">
      <w:pPr>
        <w:rPr>
          <w:b/>
        </w:rPr>
      </w:pPr>
    </w:p>
    <w:p w:rsidR="001C56AD" w:rsidRDefault="001C56AD" w:rsidP="00450B74">
      <w:pPr>
        <w:rPr>
          <w:b/>
        </w:rPr>
      </w:pPr>
    </w:p>
    <w:p w:rsidR="00BB2A52" w:rsidRDefault="00BB2A52" w:rsidP="00450B74">
      <w:pPr>
        <w:rPr>
          <w:b/>
        </w:rPr>
      </w:pPr>
    </w:p>
    <w:p w:rsidR="00BB2A52" w:rsidRDefault="00BB2A52" w:rsidP="00450B74">
      <w:pPr>
        <w:rPr>
          <w:b/>
        </w:rPr>
      </w:pPr>
    </w:p>
    <w:p w:rsidR="00BB2A52" w:rsidRDefault="00BB2A52" w:rsidP="00450B74">
      <w:pPr>
        <w:rPr>
          <w:b/>
        </w:rPr>
      </w:pPr>
    </w:p>
    <w:p w:rsidR="001C56AD" w:rsidRPr="00D63D91" w:rsidRDefault="001C56AD" w:rsidP="001C56AD">
      <w:pPr>
        <w:rPr>
          <w:b/>
        </w:rPr>
      </w:pPr>
      <w:r w:rsidRPr="00D63D91">
        <w:rPr>
          <w:b/>
        </w:rPr>
        <w:lastRenderedPageBreak/>
        <w:t>Data extraction form</w:t>
      </w:r>
    </w:p>
    <w:p w:rsidR="001C56AD" w:rsidRDefault="001C56AD" w:rsidP="001C56AD"/>
    <w:p w:rsidR="001C56AD" w:rsidRPr="00EA4291" w:rsidRDefault="001C56AD" w:rsidP="001C56AD">
      <w:pPr>
        <w:rPr>
          <w:b/>
          <w:lang w:val="en-US"/>
        </w:rPr>
      </w:pPr>
      <w:r w:rsidRPr="00EA4291">
        <w:rPr>
          <w:b/>
          <w:sz w:val="22"/>
          <w:szCs w:val="22"/>
        </w:rPr>
        <w:t xml:space="preserve">Title of paper:  </w:t>
      </w:r>
      <w:r w:rsidRPr="00D1352A">
        <w:rPr>
          <w:b/>
          <w:szCs w:val="24"/>
          <w:lang w:val="en-US"/>
        </w:rPr>
        <w:t>Greater Granville Regeneration Strategy</w:t>
      </w:r>
      <w:r w:rsidRPr="00EA4291">
        <w:rPr>
          <w:b/>
          <w:lang w:val="en-US"/>
        </w:rPr>
        <w:t xml:space="preserve"> </w:t>
      </w:r>
    </w:p>
    <w:p w:rsidR="001C56AD" w:rsidRPr="00E4759E" w:rsidRDefault="001C56AD" w:rsidP="001C56AD">
      <w:pPr>
        <w:rPr>
          <w:sz w:val="22"/>
          <w:szCs w:val="22"/>
        </w:rPr>
      </w:pPr>
    </w:p>
    <w:tbl>
      <w:tblPr>
        <w:tblStyle w:val="TableGrid"/>
        <w:tblW w:w="0" w:type="auto"/>
        <w:tblLook w:val="04A0"/>
      </w:tblPr>
      <w:tblGrid>
        <w:gridCol w:w="2362"/>
        <w:gridCol w:w="2362"/>
        <w:gridCol w:w="2362"/>
        <w:gridCol w:w="2362"/>
        <w:gridCol w:w="2363"/>
        <w:gridCol w:w="2363"/>
      </w:tblGrid>
      <w:tr w:rsidR="001C56AD" w:rsidRPr="00D63D91" w:rsidTr="00D1352A">
        <w:tc>
          <w:tcPr>
            <w:tcW w:w="2362" w:type="dxa"/>
          </w:tcPr>
          <w:p w:rsidR="001C56AD" w:rsidRPr="00D63D91" w:rsidRDefault="001C56AD" w:rsidP="00D1352A">
            <w:pPr>
              <w:rPr>
                <w:b/>
                <w:sz w:val="22"/>
                <w:szCs w:val="22"/>
              </w:rPr>
            </w:pPr>
            <w:r w:rsidRPr="00D63D91">
              <w:rPr>
                <w:b/>
                <w:sz w:val="22"/>
                <w:szCs w:val="22"/>
              </w:rPr>
              <w:t>Study details</w:t>
            </w:r>
          </w:p>
        </w:tc>
        <w:tc>
          <w:tcPr>
            <w:tcW w:w="2362" w:type="dxa"/>
          </w:tcPr>
          <w:p w:rsidR="001C56AD" w:rsidRPr="00D63D91" w:rsidRDefault="001C56AD" w:rsidP="00D1352A">
            <w:pPr>
              <w:rPr>
                <w:b/>
                <w:sz w:val="22"/>
                <w:szCs w:val="22"/>
              </w:rPr>
            </w:pPr>
            <w:r w:rsidRPr="00D63D91">
              <w:rPr>
                <w:b/>
                <w:sz w:val="22"/>
                <w:szCs w:val="22"/>
              </w:rPr>
              <w:t>Population and setting</w:t>
            </w:r>
          </w:p>
        </w:tc>
        <w:tc>
          <w:tcPr>
            <w:tcW w:w="2362" w:type="dxa"/>
          </w:tcPr>
          <w:p w:rsidR="001C56AD" w:rsidRPr="00D63D91" w:rsidRDefault="001C56AD" w:rsidP="00D1352A">
            <w:pPr>
              <w:rPr>
                <w:b/>
                <w:sz w:val="22"/>
                <w:szCs w:val="22"/>
              </w:rPr>
            </w:pPr>
            <w:r>
              <w:rPr>
                <w:b/>
                <w:sz w:val="22"/>
                <w:szCs w:val="22"/>
              </w:rPr>
              <w:t>Plan</w:t>
            </w:r>
            <w:r w:rsidRPr="00D63D91">
              <w:rPr>
                <w:b/>
                <w:sz w:val="22"/>
                <w:szCs w:val="22"/>
              </w:rPr>
              <w:t xml:space="preserve"> details and method of appraisal</w:t>
            </w:r>
          </w:p>
        </w:tc>
        <w:tc>
          <w:tcPr>
            <w:tcW w:w="2362" w:type="dxa"/>
          </w:tcPr>
          <w:p w:rsidR="001C56AD" w:rsidRPr="00D63D91" w:rsidRDefault="001C56AD" w:rsidP="00D1352A">
            <w:pPr>
              <w:rPr>
                <w:b/>
                <w:sz w:val="22"/>
                <w:szCs w:val="22"/>
              </w:rPr>
            </w:pPr>
            <w:r w:rsidRPr="00D63D91">
              <w:rPr>
                <w:b/>
                <w:sz w:val="22"/>
                <w:szCs w:val="22"/>
              </w:rPr>
              <w:t>Outcomes assessed*</w:t>
            </w:r>
          </w:p>
        </w:tc>
        <w:tc>
          <w:tcPr>
            <w:tcW w:w="2363" w:type="dxa"/>
          </w:tcPr>
          <w:p w:rsidR="001C56AD" w:rsidRPr="00D63D91" w:rsidRDefault="001C56AD" w:rsidP="00D1352A">
            <w:pPr>
              <w:rPr>
                <w:b/>
                <w:sz w:val="22"/>
                <w:szCs w:val="22"/>
              </w:rPr>
            </w:pPr>
            <w:r w:rsidRPr="00D63D91">
              <w:rPr>
                <w:b/>
                <w:sz w:val="22"/>
                <w:szCs w:val="22"/>
              </w:rPr>
              <w:t>Results</w:t>
            </w:r>
          </w:p>
        </w:tc>
        <w:tc>
          <w:tcPr>
            <w:tcW w:w="2363" w:type="dxa"/>
          </w:tcPr>
          <w:p w:rsidR="001C56AD" w:rsidRPr="00D63D91" w:rsidRDefault="001C56AD" w:rsidP="00D1352A">
            <w:pPr>
              <w:rPr>
                <w:b/>
                <w:sz w:val="22"/>
                <w:szCs w:val="22"/>
              </w:rPr>
            </w:pPr>
            <w:r w:rsidRPr="00D63D91">
              <w:rPr>
                <w:b/>
                <w:sz w:val="22"/>
                <w:szCs w:val="22"/>
              </w:rPr>
              <w:t>Notes</w:t>
            </w:r>
          </w:p>
        </w:tc>
      </w:tr>
      <w:tr w:rsidR="001C56AD" w:rsidRPr="00D63D91" w:rsidTr="00D1352A">
        <w:tc>
          <w:tcPr>
            <w:tcW w:w="2362" w:type="dxa"/>
          </w:tcPr>
          <w:p w:rsidR="001C56AD" w:rsidRPr="00280E6F" w:rsidRDefault="001C56AD" w:rsidP="00D1352A">
            <w:pPr>
              <w:rPr>
                <w:rFonts w:cs="Arial"/>
                <w:b/>
                <w:sz w:val="20"/>
              </w:rPr>
            </w:pPr>
            <w:r w:rsidRPr="00280E6F">
              <w:rPr>
                <w:rFonts w:cs="Arial"/>
                <w:b/>
                <w:sz w:val="20"/>
              </w:rPr>
              <w:t>Authors</w:t>
            </w:r>
          </w:p>
          <w:p w:rsidR="001C56AD" w:rsidRDefault="001C56AD" w:rsidP="00D1352A">
            <w:pPr>
              <w:rPr>
                <w:lang w:val="en-US"/>
              </w:rPr>
            </w:pPr>
            <w:r w:rsidRPr="00C14541">
              <w:rPr>
                <w:sz w:val="20"/>
                <w:lang w:val="en-US"/>
              </w:rPr>
              <w:t xml:space="preserve">Stevenson, A., </w:t>
            </w:r>
            <w:proofErr w:type="spellStart"/>
            <w:r w:rsidRPr="00C14541">
              <w:rPr>
                <w:sz w:val="20"/>
                <w:lang w:val="en-US"/>
              </w:rPr>
              <w:t>Banswell</w:t>
            </w:r>
            <w:proofErr w:type="spellEnd"/>
            <w:r w:rsidRPr="00C14541">
              <w:rPr>
                <w:sz w:val="20"/>
                <w:lang w:val="en-US"/>
              </w:rPr>
              <w:t>, K. and Pink, R</w:t>
            </w:r>
            <w:r>
              <w:rPr>
                <w:lang w:val="en-US"/>
              </w:rPr>
              <w:t>.</w:t>
            </w:r>
          </w:p>
          <w:p w:rsidR="001C56AD" w:rsidRPr="00D63D91" w:rsidRDefault="001C56AD" w:rsidP="00D1352A">
            <w:pPr>
              <w:rPr>
                <w:rFonts w:cs="Arial"/>
                <w:sz w:val="20"/>
              </w:rPr>
            </w:pPr>
          </w:p>
          <w:p w:rsidR="001C56AD" w:rsidRPr="00D63D91" w:rsidRDefault="001C56AD" w:rsidP="00D1352A">
            <w:pPr>
              <w:rPr>
                <w:rFonts w:cs="Arial"/>
                <w:sz w:val="20"/>
              </w:rPr>
            </w:pPr>
          </w:p>
          <w:p w:rsidR="00C14541" w:rsidRDefault="001C56AD" w:rsidP="00D1352A">
            <w:pPr>
              <w:rPr>
                <w:rFonts w:cs="Arial"/>
                <w:b/>
                <w:sz w:val="20"/>
              </w:rPr>
            </w:pPr>
            <w:r w:rsidRPr="00280E6F">
              <w:rPr>
                <w:rFonts w:cs="Arial"/>
                <w:b/>
                <w:sz w:val="20"/>
              </w:rPr>
              <w:t>Year:</w:t>
            </w:r>
            <w:r>
              <w:rPr>
                <w:rFonts w:cs="Arial"/>
                <w:b/>
                <w:sz w:val="20"/>
              </w:rPr>
              <w:t xml:space="preserve"> </w:t>
            </w:r>
          </w:p>
          <w:p w:rsidR="001C56AD" w:rsidRPr="00280E6F" w:rsidRDefault="001C56AD" w:rsidP="00D1352A">
            <w:pPr>
              <w:rPr>
                <w:rFonts w:cs="Arial"/>
                <w:b/>
                <w:sz w:val="20"/>
              </w:rPr>
            </w:pPr>
            <w:r w:rsidRPr="00C14541">
              <w:rPr>
                <w:rFonts w:cs="Arial"/>
                <w:sz w:val="20"/>
              </w:rPr>
              <w:t>2007</w:t>
            </w:r>
          </w:p>
          <w:p w:rsidR="001C56AD" w:rsidRPr="00D63D91" w:rsidRDefault="001C56AD" w:rsidP="00D1352A">
            <w:pPr>
              <w:rPr>
                <w:rFonts w:cs="Arial"/>
                <w:sz w:val="20"/>
              </w:rPr>
            </w:pPr>
          </w:p>
          <w:p w:rsidR="001C56AD" w:rsidRPr="00D63D91" w:rsidRDefault="001C56AD" w:rsidP="00D1352A">
            <w:pPr>
              <w:rPr>
                <w:rFonts w:cs="Arial"/>
                <w:sz w:val="20"/>
              </w:rPr>
            </w:pPr>
          </w:p>
          <w:p w:rsidR="00C14541" w:rsidRDefault="001C56AD" w:rsidP="00D1352A">
            <w:pPr>
              <w:rPr>
                <w:lang w:val="en-US"/>
              </w:rPr>
            </w:pPr>
            <w:r w:rsidRPr="00280E6F">
              <w:rPr>
                <w:rFonts w:cs="Arial"/>
                <w:b/>
                <w:sz w:val="20"/>
              </w:rPr>
              <w:t>Citation</w:t>
            </w:r>
            <w:r w:rsidRPr="00D63D91">
              <w:rPr>
                <w:rFonts w:cs="Arial"/>
                <w:sz w:val="20"/>
              </w:rPr>
              <w:t>:</w:t>
            </w:r>
            <w:r>
              <w:rPr>
                <w:lang w:val="en-US"/>
              </w:rPr>
              <w:t xml:space="preserve"> </w:t>
            </w:r>
          </w:p>
          <w:p w:rsidR="001C56AD" w:rsidRPr="00C14541" w:rsidRDefault="001C56AD" w:rsidP="00D1352A">
            <w:pPr>
              <w:rPr>
                <w:sz w:val="20"/>
              </w:rPr>
            </w:pPr>
            <w:r w:rsidRPr="00C14541">
              <w:rPr>
                <w:sz w:val="20"/>
                <w:lang w:val="en-US"/>
              </w:rPr>
              <w:t>Vol. 18 (9-10), NSW Public Health Bulletin</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C14541" w:rsidRDefault="001C56AD" w:rsidP="00D1352A">
            <w:pPr>
              <w:rPr>
                <w:rFonts w:cs="Arial"/>
                <w:sz w:val="20"/>
              </w:rPr>
            </w:pPr>
            <w:r w:rsidRPr="00280E6F">
              <w:rPr>
                <w:rFonts w:cs="Arial"/>
                <w:b/>
                <w:sz w:val="20"/>
              </w:rPr>
              <w:t>Aim of study</w:t>
            </w:r>
            <w:r w:rsidRPr="00D63D91">
              <w:rPr>
                <w:rFonts w:cs="Arial"/>
                <w:sz w:val="20"/>
              </w:rPr>
              <w:t>:</w:t>
            </w:r>
            <w:r>
              <w:t xml:space="preserve"> </w:t>
            </w:r>
            <w:r w:rsidRPr="00C14541">
              <w:rPr>
                <w:sz w:val="20"/>
              </w:rPr>
              <w:t xml:space="preserve">Description of the impact of the Greater </w:t>
            </w:r>
            <w:r w:rsidRPr="00C14541">
              <w:rPr>
                <w:sz w:val="20"/>
                <w:lang w:val="en-US"/>
              </w:rPr>
              <w:t xml:space="preserve">Granville Regeneration </w:t>
            </w:r>
            <w:r w:rsidRPr="00C14541">
              <w:rPr>
                <w:sz w:val="20"/>
              </w:rPr>
              <w:t>Strategy’s HIA: identification of the positive and negative health impacts</w:t>
            </w:r>
          </w:p>
          <w:p w:rsidR="001C56AD" w:rsidRPr="00C1454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Study design</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Quality score</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lastRenderedPageBreak/>
              <w:t>External validity score:</w:t>
            </w:r>
            <w:r>
              <w:rPr>
                <w:rFonts w:cs="Arial"/>
                <w:b/>
                <w:sz w:val="20"/>
              </w:rPr>
              <w:t xml:space="preserve"> +</w:t>
            </w:r>
          </w:p>
          <w:p w:rsidR="001C56AD" w:rsidRPr="00280E6F" w:rsidRDefault="001C56AD" w:rsidP="00D1352A">
            <w:pPr>
              <w:rPr>
                <w:rFonts w:cs="Arial"/>
                <w:b/>
                <w:sz w:val="20"/>
              </w:rPr>
            </w:pPr>
          </w:p>
          <w:p w:rsidR="001C56AD" w:rsidRPr="00D63D91" w:rsidRDefault="001C56AD" w:rsidP="00D1352A">
            <w:pPr>
              <w:rPr>
                <w:rFonts w:cs="Arial"/>
                <w:sz w:val="20"/>
              </w:rPr>
            </w:pPr>
          </w:p>
        </w:tc>
        <w:tc>
          <w:tcPr>
            <w:tcW w:w="2362" w:type="dxa"/>
          </w:tcPr>
          <w:p w:rsidR="001C56AD" w:rsidRPr="00D63D91" w:rsidRDefault="001C56AD" w:rsidP="00D1352A">
            <w:pPr>
              <w:tabs>
                <w:tab w:val="left" w:pos="1407"/>
              </w:tabs>
              <w:rPr>
                <w:rFonts w:cs="Arial"/>
                <w:sz w:val="20"/>
              </w:rPr>
            </w:pPr>
            <w:r w:rsidRPr="00280E6F">
              <w:rPr>
                <w:rFonts w:cs="Arial"/>
                <w:b/>
                <w:sz w:val="20"/>
              </w:rPr>
              <w:lastRenderedPageBreak/>
              <w:t>Country</w:t>
            </w:r>
            <w:r w:rsidRPr="00D63D91">
              <w:rPr>
                <w:rFonts w:cs="Arial"/>
                <w:sz w:val="20"/>
              </w:rPr>
              <w:t>:</w:t>
            </w:r>
            <w:r>
              <w:rPr>
                <w:rFonts w:cs="Arial"/>
                <w:sz w:val="20"/>
              </w:rPr>
              <w:tab/>
              <w:t xml:space="preserve"> Australia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Setting</w:t>
            </w:r>
            <w:r>
              <w:rPr>
                <w:rFonts w:cs="Arial"/>
                <w:sz w:val="20"/>
              </w:rPr>
              <w:t xml:space="preserve"> urban</w:t>
            </w: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Population</w:t>
            </w:r>
            <w:r w:rsidRPr="00D63D91">
              <w:rPr>
                <w:rFonts w:cs="Arial"/>
                <w:sz w:val="20"/>
              </w:rPr>
              <w:t>:</w:t>
            </w:r>
          </w:p>
          <w:p w:rsidR="001C56AD" w:rsidRDefault="001C56AD" w:rsidP="00D1352A">
            <w:pPr>
              <w:rPr>
                <w:rFonts w:cs="Arial"/>
                <w:sz w:val="20"/>
              </w:rPr>
            </w:pPr>
            <w:r>
              <w:rPr>
                <w:rFonts w:cs="Arial"/>
                <w:sz w:val="20"/>
              </w:rPr>
              <w:t xml:space="preserve">Greater Granville’s residents, 1500 tenants including 300 </w:t>
            </w:r>
            <w:r w:rsidRPr="00EA4291">
              <w:rPr>
                <w:rFonts w:cs="Arial"/>
                <w:sz w:val="20"/>
              </w:rPr>
              <w:t>Aboriginal</w:t>
            </w:r>
            <w:r>
              <w:rPr>
                <w:rFonts w:cs="Arial"/>
                <w:sz w:val="20"/>
              </w:rPr>
              <w:t>s</w:t>
            </w:r>
          </w:p>
          <w:p w:rsidR="001C56AD" w:rsidRDefault="001C56AD" w:rsidP="00D1352A">
            <w:pPr>
              <w:rPr>
                <w:rFonts w:cs="Arial"/>
                <w:sz w:val="20"/>
              </w:rPr>
            </w:pPr>
          </w:p>
          <w:p w:rsidR="001C56AD" w:rsidRPr="00EA4291" w:rsidRDefault="001C56AD" w:rsidP="00D1352A">
            <w:pPr>
              <w:rPr>
                <w:rFonts w:cs="Arial"/>
                <w:b/>
                <w:sz w:val="20"/>
              </w:rPr>
            </w:pPr>
            <w:r w:rsidRPr="00EA4291">
              <w:rPr>
                <w:rFonts w:cs="Arial"/>
                <w:b/>
                <w:sz w:val="20"/>
              </w:rPr>
              <w:t>Equity:</w:t>
            </w:r>
            <w:r>
              <w:rPr>
                <w:rFonts w:cs="Arial"/>
                <w:b/>
                <w:sz w:val="20"/>
              </w:rPr>
              <w:t xml:space="preserve"> </w:t>
            </w:r>
            <w:r w:rsidRPr="002E5929">
              <w:rPr>
                <w:rFonts w:cs="Arial"/>
                <w:sz w:val="20"/>
              </w:rPr>
              <w:t>Aboriginal</w:t>
            </w:r>
            <w:r>
              <w:rPr>
                <w:rFonts w:cs="Arial"/>
                <w:sz w:val="20"/>
              </w:rPr>
              <w:t>s</w:t>
            </w:r>
          </w:p>
          <w:p w:rsidR="001C56AD" w:rsidRDefault="001C56AD" w:rsidP="00D1352A">
            <w:pPr>
              <w:rPr>
                <w:rFonts w:cs="Arial"/>
                <w:sz w:val="20"/>
              </w:rPr>
            </w:pPr>
          </w:p>
          <w:p w:rsidR="001C56AD"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Pr="00D63D91" w:rsidRDefault="001C56AD" w:rsidP="00D1352A">
            <w:pPr>
              <w:rPr>
                <w:rFonts w:cs="Arial"/>
                <w:sz w:val="20"/>
              </w:rPr>
            </w:pPr>
            <w:r w:rsidRPr="00280E6F">
              <w:rPr>
                <w:rFonts w:cs="Arial"/>
                <w:b/>
                <w:sz w:val="20"/>
              </w:rPr>
              <w:t>P</w:t>
            </w:r>
            <w:r>
              <w:rPr>
                <w:rFonts w:cs="Arial"/>
                <w:b/>
                <w:sz w:val="20"/>
              </w:rPr>
              <w:t>lan</w:t>
            </w:r>
            <w:r w:rsidRPr="00D63D91">
              <w:rPr>
                <w:rFonts w:cs="Arial"/>
                <w:sz w:val="20"/>
              </w:rPr>
              <w:t>:</w:t>
            </w:r>
            <w:r>
              <w:rPr>
                <w:rFonts w:cs="Arial"/>
                <w:sz w:val="20"/>
              </w:rPr>
              <w:t xml:space="preserve"> Greater Granville regeneration strategy</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Method of appraisal</w:t>
            </w:r>
            <w:r w:rsidRPr="00D63D91">
              <w:rPr>
                <w:rFonts w:cs="Arial"/>
                <w:sz w:val="20"/>
              </w:rPr>
              <w:t>:</w:t>
            </w:r>
          </w:p>
          <w:p w:rsidR="001C56AD" w:rsidRPr="00D63D91" w:rsidRDefault="001C56AD" w:rsidP="00D1352A">
            <w:pPr>
              <w:rPr>
                <w:rFonts w:cs="Arial"/>
                <w:sz w:val="20"/>
              </w:rPr>
            </w:pPr>
            <w:r>
              <w:rPr>
                <w:rFonts w:cs="Arial"/>
                <w:sz w:val="20"/>
              </w:rPr>
              <w:t>HIA</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sidRPr="000F35F3">
              <w:rPr>
                <w:sz w:val="18"/>
                <w:szCs w:val="18"/>
              </w:rPr>
              <w:t>incorporated in proposal</w:t>
            </w:r>
            <w:r>
              <w:rPr>
                <w:rFonts w:cs="Arial"/>
                <w:sz w:val="18"/>
                <w:szCs w:val="18"/>
              </w:rPr>
              <w:t>:</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C56AD" w:rsidRPr="00C870A2"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ost-development evaluation</w:t>
            </w:r>
            <w:r>
              <w:rPr>
                <w:rFonts w:cs="Arial"/>
                <w:sz w:val="18"/>
                <w:szCs w:val="18"/>
              </w:rPr>
              <w:t>: NR</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b) Specific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C870A2" w:rsidRDefault="001C56AD" w:rsidP="00D1352A">
            <w:pPr>
              <w:rPr>
                <w:rFonts w:cs="Arial"/>
                <w:sz w:val="18"/>
                <w:szCs w:val="18"/>
              </w:rPr>
            </w:pPr>
            <w:r>
              <w:rPr>
                <w:rFonts w:cs="Arial"/>
                <w:sz w:val="18"/>
                <w:szCs w:val="18"/>
              </w:rPr>
              <w:t>N/R</w:t>
            </w:r>
          </w:p>
          <w:p w:rsidR="001C56AD" w:rsidRPr="00C870A2" w:rsidRDefault="001C56AD" w:rsidP="00D1352A">
            <w:pPr>
              <w:rPr>
                <w:rFonts w:cs="Arial"/>
                <w:sz w:val="18"/>
                <w:szCs w:val="18"/>
              </w:rPr>
            </w:pPr>
            <w:r>
              <w:rPr>
                <w:rFonts w:cs="Arial"/>
                <w:sz w:val="18"/>
                <w:szCs w:val="18"/>
              </w:rPr>
              <w:t>(iv) Unintentional injury: N/R</w:t>
            </w:r>
          </w:p>
          <w:p w:rsidR="001C56AD" w:rsidRDefault="001C56AD" w:rsidP="00D1352A">
            <w:pPr>
              <w:rPr>
                <w:rFonts w:cs="Arial"/>
                <w:sz w:val="18"/>
                <w:szCs w:val="18"/>
              </w:rPr>
            </w:pPr>
            <w:r>
              <w:rPr>
                <w:rFonts w:cs="Arial"/>
                <w:sz w:val="18"/>
                <w:szCs w:val="18"/>
              </w:rPr>
              <w:t>(v) Other health: Y</w:t>
            </w:r>
          </w:p>
          <w:p w:rsidR="001C56AD" w:rsidRDefault="001C56AD" w:rsidP="00D1352A">
            <w:pPr>
              <w:rPr>
                <w:rFonts w:cs="Arial"/>
                <w:sz w:val="20"/>
              </w:rPr>
            </w:pPr>
            <w:r>
              <w:rPr>
                <w:rFonts w:cs="Arial"/>
                <w:sz w:val="18"/>
                <w:szCs w:val="18"/>
              </w:rPr>
              <w:t>Specify: access to services, urban design and housing: availability and control over housing</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N/R</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1C56AD" w:rsidRDefault="001C56AD" w:rsidP="00D1352A">
            <w:pPr>
              <w:rPr>
                <w:rFonts w:cs="Arial"/>
                <w:sz w:val="18"/>
                <w:szCs w:val="18"/>
              </w:rPr>
            </w:pPr>
            <w:r>
              <w:rPr>
                <w:rFonts w:cs="Arial"/>
                <w:sz w:val="18"/>
                <w:szCs w:val="18"/>
              </w:rPr>
              <w:t>Specify:</w:t>
            </w:r>
          </w:p>
          <w:p w:rsidR="001C56AD" w:rsidRPr="00D63D91" w:rsidRDefault="001C56AD" w:rsidP="00D1352A">
            <w:pPr>
              <w:rPr>
                <w:rFonts w:cs="Arial"/>
                <w:sz w:val="20"/>
              </w:rPr>
            </w:pPr>
          </w:p>
        </w:tc>
        <w:tc>
          <w:tcPr>
            <w:tcW w:w="2363" w:type="dxa"/>
          </w:tcPr>
          <w:p w:rsidR="001C56AD" w:rsidRDefault="001C56AD" w:rsidP="00D1352A">
            <w:pPr>
              <w:rPr>
                <w:rFonts w:cs="Arial"/>
                <w:sz w:val="20"/>
              </w:rPr>
            </w:pPr>
            <w:r>
              <w:rPr>
                <w:rFonts w:cs="Arial"/>
                <w:sz w:val="20"/>
              </w:rPr>
              <w:t>Health impacts of the regeneration strategy have been identified by the HIA</w:t>
            </w:r>
          </w:p>
          <w:p w:rsidR="001C56AD" w:rsidRDefault="001C56AD" w:rsidP="00D1352A">
            <w:pPr>
              <w:rPr>
                <w:rFonts w:cs="Arial"/>
                <w:sz w:val="20"/>
              </w:rPr>
            </w:pPr>
          </w:p>
          <w:p w:rsidR="001C56AD" w:rsidRDefault="001C56AD" w:rsidP="00D1352A">
            <w:pPr>
              <w:rPr>
                <w:rFonts w:cs="Arial"/>
                <w:sz w:val="20"/>
              </w:rPr>
            </w:pPr>
            <w:r>
              <w:rPr>
                <w:rFonts w:cs="Arial"/>
                <w:sz w:val="20"/>
              </w:rPr>
              <w:t xml:space="preserve">Outcomes: </w:t>
            </w:r>
          </w:p>
          <w:p w:rsidR="00C14541" w:rsidRDefault="001C56AD" w:rsidP="00F1259D">
            <w:pPr>
              <w:pStyle w:val="ListParagraph"/>
              <w:numPr>
                <w:ilvl w:val="0"/>
                <w:numId w:val="57"/>
              </w:numPr>
              <w:ind w:left="191" w:hanging="191"/>
              <w:rPr>
                <w:rFonts w:cs="Arial"/>
                <w:sz w:val="20"/>
              </w:rPr>
            </w:pPr>
            <w:r w:rsidRPr="00C14541">
              <w:rPr>
                <w:rFonts w:cs="Arial"/>
                <w:sz w:val="20"/>
              </w:rPr>
              <w:t>development of recommendations</w:t>
            </w:r>
          </w:p>
          <w:p w:rsidR="001C56AD" w:rsidRDefault="001C56AD" w:rsidP="00F1259D">
            <w:pPr>
              <w:pStyle w:val="ListParagraph"/>
              <w:numPr>
                <w:ilvl w:val="0"/>
                <w:numId w:val="57"/>
              </w:numPr>
              <w:ind w:left="191" w:hanging="191"/>
              <w:rPr>
                <w:rFonts w:cs="Arial"/>
                <w:sz w:val="20"/>
              </w:rPr>
            </w:pPr>
            <w:r w:rsidRPr="00C14541">
              <w:rPr>
                <w:rFonts w:cs="Arial"/>
                <w:sz w:val="20"/>
              </w:rPr>
              <w:t xml:space="preserve"> changes to new bus timetables to meet needs</w:t>
            </w:r>
          </w:p>
          <w:p w:rsidR="001C56AD" w:rsidRDefault="001C56AD" w:rsidP="00F1259D">
            <w:pPr>
              <w:pStyle w:val="ListParagraph"/>
              <w:numPr>
                <w:ilvl w:val="0"/>
                <w:numId w:val="57"/>
              </w:numPr>
              <w:ind w:left="191" w:hanging="191"/>
              <w:rPr>
                <w:rFonts w:cs="Arial"/>
                <w:sz w:val="20"/>
              </w:rPr>
            </w:pPr>
            <w:r w:rsidRPr="00C14541">
              <w:rPr>
                <w:rFonts w:cs="Arial"/>
                <w:sz w:val="20"/>
              </w:rPr>
              <w:t>discussion with NSW department o housing to see if HIA can be used as a tool for broader policy applications at the development phase of housing regeneration</w:t>
            </w:r>
          </w:p>
          <w:p w:rsidR="001C56AD" w:rsidRDefault="001C56AD" w:rsidP="00F1259D">
            <w:pPr>
              <w:pStyle w:val="ListParagraph"/>
              <w:numPr>
                <w:ilvl w:val="0"/>
                <w:numId w:val="57"/>
              </w:numPr>
              <w:ind w:left="191" w:hanging="191"/>
              <w:rPr>
                <w:rFonts w:cs="Arial"/>
                <w:sz w:val="20"/>
              </w:rPr>
            </w:pPr>
            <w:r w:rsidRPr="00C14541">
              <w:rPr>
                <w:rFonts w:cs="Arial"/>
                <w:sz w:val="20"/>
              </w:rPr>
              <w:t>formal partnership agreement with key stakeholders to progress implementation of HIA recommendations</w:t>
            </w:r>
          </w:p>
          <w:p w:rsidR="001C56AD" w:rsidRDefault="001C56AD" w:rsidP="00F1259D">
            <w:pPr>
              <w:pStyle w:val="ListParagraph"/>
              <w:numPr>
                <w:ilvl w:val="0"/>
                <w:numId w:val="57"/>
              </w:numPr>
              <w:ind w:left="191" w:hanging="191"/>
              <w:rPr>
                <w:rFonts w:cs="Arial"/>
                <w:sz w:val="20"/>
              </w:rPr>
            </w:pPr>
            <w:r w:rsidRPr="00C14541">
              <w:rPr>
                <w:rFonts w:cs="Arial"/>
                <w:sz w:val="20"/>
              </w:rPr>
              <w:t>influencing policy drivers that WILL positively affect community health outcomes</w:t>
            </w:r>
          </w:p>
          <w:p w:rsidR="001C56AD" w:rsidRPr="005910DD" w:rsidRDefault="001C56AD" w:rsidP="00F1259D">
            <w:pPr>
              <w:pStyle w:val="ListParagraph"/>
              <w:numPr>
                <w:ilvl w:val="0"/>
                <w:numId w:val="57"/>
              </w:numPr>
              <w:ind w:left="191" w:hanging="191"/>
              <w:rPr>
                <w:rFonts w:cs="Arial"/>
                <w:sz w:val="20"/>
              </w:rPr>
            </w:pPr>
            <w:proofErr w:type="gramStart"/>
            <w:r w:rsidRPr="005910DD">
              <w:rPr>
                <w:rFonts w:cs="Arial"/>
                <w:sz w:val="20"/>
              </w:rPr>
              <w:lastRenderedPageBreak/>
              <w:t>bringing</w:t>
            </w:r>
            <w:proofErr w:type="gramEnd"/>
            <w:r w:rsidRPr="005910DD">
              <w:rPr>
                <w:rFonts w:cs="Arial"/>
                <w:sz w:val="20"/>
              </w:rPr>
              <w:t xml:space="preserve"> community and large organisational stakeholders together on level playing field.</w:t>
            </w:r>
          </w:p>
        </w:tc>
        <w:tc>
          <w:tcPr>
            <w:tcW w:w="2363"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r>
              <w:rPr>
                <w:rFonts w:cs="Arial"/>
                <w:sz w:val="20"/>
              </w:rPr>
              <w:t xml:space="preserve"> </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Limitations identified by review team</w:t>
            </w:r>
            <w:r w:rsidRPr="00D63D91">
              <w:rPr>
                <w:rFonts w:cs="Arial"/>
                <w:sz w:val="20"/>
              </w:rPr>
              <w:t>:</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Evidence gaps  &amp;/or recommendations for future research</w:t>
            </w:r>
            <w:r w:rsidRPr="00D63D91">
              <w:rPr>
                <w:rFonts w:cs="Arial"/>
                <w:sz w:val="20"/>
              </w:rPr>
              <w:t>:</w:t>
            </w:r>
          </w:p>
          <w:p w:rsidR="001C56AD" w:rsidRDefault="001C56AD" w:rsidP="00D1352A">
            <w:pPr>
              <w:rPr>
                <w:rFonts w:cs="Arial"/>
                <w:sz w:val="20"/>
              </w:rPr>
            </w:pPr>
            <w:r>
              <w:rPr>
                <w:rFonts w:cs="Arial"/>
                <w:sz w:val="20"/>
              </w:rPr>
              <w:t>Not sure if details of the outcomes have been implemented</w:t>
            </w:r>
          </w:p>
          <w:p w:rsidR="001C56AD" w:rsidRPr="00D63D91" w:rsidRDefault="001C56AD" w:rsidP="00D1352A">
            <w:pPr>
              <w:rPr>
                <w:rFonts w:cs="Arial"/>
                <w:sz w:val="20"/>
              </w:rPr>
            </w:pPr>
          </w:p>
          <w:p w:rsidR="001C56AD" w:rsidRPr="00D63D91" w:rsidRDefault="001C56AD" w:rsidP="00D1352A">
            <w:pPr>
              <w:rPr>
                <w:rFonts w:cs="Arial"/>
                <w:sz w:val="20"/>
              </w:rPr>
            </w:pPr>
            <w:r>
              <w:rPr>
                <w:rFonts w:cs="Arial"/>
                <w:sz w:val="20"/>
              </w:rPr>
              <w:t>Future evaluation should consider the full extent of the HIA outcomes relative to the resource investment.</w:t>
            </w:r>
          </w:p>
          <w:p w:rsidR="001C56AD" w:rsidRDefault="001C56AD" w:rsidP="00D1352A">
            <w:pPr>
              <w:rPr>
                <w:rFonts w:cs="Arial"/>
                <w:sz w:val="20"/>
              </w:rPr>
            </w:pPr>
            <w:r w:rsidRPr="00280E6F">
              <w:rPr>
                <w:rFonts w:cs="Arial"/>
                <w:b/>
                <w:sz w:val="20"/>
              </w:rPr>
              <w:t>Source of funding</w:t>
            </w:r>
            <w:r w:rsidRPr="00D63D91">
              <w:rPr>
                <w:rFonts w:cs="Arial"/>
                <w:sz w:val="20"/>
              </w:rPr>
              <w:t>:</w:t>
            </w:r>
          </w:p>
          <w:p w:rsidR="001C56AD" w:rsidRPr="00D63D91" w:rsidRDefault="001C56AD" w:rsidP="00D1352A">
            <w:pPr>
              <w:rPr>
                <w:rFonts w:cs="Arial"/>
                <w:sz w:val="20"/>
              </w:rPr>
            </w:pPr>
            <w:r>
              <w:rPr>
                <w:rFonts w:cs="Arial"/>
                <w:sz w:val="20"/>
              </w:rPr>
              <w:t>N/R</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r>
    </w:tbl>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450B74" w:rsidRDefault="00450B74" w:rsidP="00511894">
      <w:pPr>
        <w:spacing w:after="200" w:line="276" w:lineRule="auto"/>
        <w:rPr>
          <w:rFonts w:cs="Arial"/>
          <w:szCs w:val="24"/>
        </w:rPr>
      </w:pPr>
    </w:p>
    <w:p w:rsidR="005910DD" w:rsidRDefault="005910DD" w:rsidP="00511894">
      <w:pPr>
        <w:spacing w:after="200" w:line="276" w:lineRule="auto"/>
        <w:rPr>
          <w:rFonts w:cs="Arial"/>
          <w:szCs w:val="24"/>
        </w:rPr>
      </w:pPr>
    </w:p>
    <w:p w:rsidR="00450B74" w:rsidRDefault="00450B74" w:rsidP="00511894">
      <w:pPr>
        <w:spacing w:after="200" w:line="276" w:lineRule="auto"/>
        <w:rPr>
          <w:rFonts w:cs="Arial"/>
          <w:szCs w:val="24"/>
        </w:rPr>
      </w:pPr>
    </w:p>
    <w:p w:rsidR="001C56AD" w:rsidRDefault="001C56AD" w:rsidP="00450B74">
      <w:pPr>
        <w:rPr>
          <w:rFonts w:cs="Arial"/>
          <w:szCs w:val="24"/>
        </w:rPr>
      </w:pPr>
    </w:p>
    <w:p w:rsidR="00FB0CB3" w:rsidRDefault="00FB0CB3" w:rsidP="001C56AD">
      <w:pPr>
        <w:rPr>
          <w:b/>
        </w:rPr>
      </w:pPr>
    </w:p>
    <w:p w:rsidR="001C56AD" w:rsidRPr="00D63D91" w:rsidRDefault="001C56AD" w:rsidP="001C56AD">
      <w:pPr>
        <w:rPr>
          <w:b/>
        </w:rPr>
      </w:pPr>
      <w:r w:rsidRPr="00D63D91">
        <w:rPr>
          <w:b/>
        </w:rPr>
        <w:lastRenderedPageBreak/>
        <w:t>Data extraction form</w:t>
      </w:r>
    </w:p>
    <w:p w:rsidR="001C56AD" w:rsidRDefault="001C56AD" w:rsidP="001C56AD"/>
    <w:p w:rsidR="001C56AD" w:rsidRDefault="001C56AD" w:rsidP="00D1352A">
      <w:pPr>
        <w:autoSpaceDE w:val="0"/>
        <w:autoSpaceDN w:val="0"/>
        <w:adjustRightInd w:val="0"/>
        <w:ind w:left="1701" w:hanging="1701"/>
        <w:rPr>
          <w:rFonts w:eastAsia="Times New Roman" w:cs="Arial"/>
          <w:sz w:val="22"/>
          <w:szCs w:val="22"/>
          <w:lang w:eastAsia="en-GB"/>
        </w:rPr>
      </w:pPr>
      <w:r w:rsidRPr="00E4759E">
        <w:rPr>
          <w:sz w:val="22"/>
          <w:szCs w:val="22"/>
        </w:rPr>
        <w:t>Title of paper</w:t>
      </w:r>
      <w:r>
        <w:rPr>
          <w:sz w:val="22"/>
          <w:szCs w:val="22"/>
        </w:rPr>
        <w:t xml:space="preserve">:  </w:t>
      </w:r>
      <w:r w:rsidRPr="00396D6A">
        <w:rPr>
          <w:rFonts w:eastAsia="Times New Roman" w:cs="Arial"/>
          <w:b/>
          <w:bCs/>
          <w:color w:val="FFFFFF"/>
          <w:sz w:val="22"/>
          <w:szCs w:val="22"/>
          <w:lang w:eastAsia="en-GB"/>
        </w:rPr>
        <w:t>T</w:t>
      </w:r>
      <w:r w:rsidRPr="00396D6A">
        <w:rPr>
          <w:rFonts w:eastAsia="Times New Roman" w:cs="Arial"/>
          <w:b/>
          <w:bCs/>
          <w:sz w:val="22"/>
          <w:szCs w:val="22"/>
          <w:lang w:eastAsia="en-GB"/>
        </w:rPr>
        <w:t xml:space="preserve"> </w:t>
      </w:r>
      <w:proofErr w:type="gramStart"/>
      <w:r w:rsidRPr="00D1352A">
        <w:rPr>
          <w:rFonts w:eastAsia="Times New Roman" w:cs="Arial"/>
          <w:b/>
          <w:bCs/>
          <w:i/>
          <w:szCs w:val="24"/>
          <w:lang w:eastAsia="en-GB"/>
        </w:rPr>
        <w:t>The</w:t>
      </w:r>
      <w:proofErr w:type="gramEnd"/>
      <w:r w:rsidRPr="00D1352A">
        <w:rPr>
          <w:rFonts w:eastAsia="Times New Roman" w:cs="Arial"/>
          <w:b/>
          <w:bCs/>
          <w:i/>
          <w:szCs w:val="24"/>
          <w:lang w:eastAsia="en-GB"/>
        </w:rPr>
        <w:t xml:space="preserve"> Effectiveness of Health Impact Assessment, </w:t>
      </w:r>
      <w:r w:rsidRPr="00D1352A">
        <w:rPr>
          <w:rFonts w:eastAsia="Times New Roman" w:cs="Arial"/>
          <w:b/>
          <w:i/>
          <w:szCs w:val="24"/>
          <w:lang w:eastAsia="en-GB"/>
        </w:rPr>
        <w:t>Scope and limitations of supporting decision-making in Europe</w:t>
      </w:r>
      <w:r w:rsidRPr="00396D6A">
        <w:rPr>
          <w:rFonts w:eastAsia="Times New Roman" w:cs="Arial"/>
          <w:sz w:val="22"/>
          <w:szCs w:val="22"/>
          <w:lang w:eastAsia="en-GB"/>
        </w:rPr>
        <w:t xml:space="preserve">.  </w:t>
      </w:r>
    </w:p>
    <w:p w:rsidR="001C56AD" w:rsidRPr="00E4759E" w:rsidRDefault="001C56AD" w:rsidP="001C56AD">
      <w:pPr>
        <w:rPr>
          <w:sz w:val="22"/>
          <w:szCs w:val="22"/>
        </w:rPr>
      </w:pPr>
    </w:p>
    <w:tbl>
      <w:tblPr>
        <w:tblStyle w:val="TableGrid"/>
        <w:tblW w:w="0" w:type="auto"/>
        <w:tblLook w:val="04A0"/>
      </w:tblPr>
      <w:tblGrid>
        <w:gridCol w:w="2362"/>
        <w:gridCol w:w="2362"/>
        <w:gridCol w:w="2362"/>
        <w:gridCol w:w="2362"/>
        <w:gridCol w:w="2284"/>
        <w:gridCol w:w="2442"/>
      </w:tblGrid>
      <w:tr w:rsidR="001C56AD" w:rsidRPr="00D63D91" w:rsidTr="00D1352A">
        <w:tc>
          <w:tcPr>
            <w:tcW w:w="2362" w:type="dxa"/>
          </w:tcPr>
          <w:p w:rsidR="001C56AD" w:rsidRPr="00D63D91" w:rsidRDefault="001C56AD" w:rsidP="00D1352A">
            <w:pPr>
              <w:rPr>
                <w:b/>
                <w:sz w:val="22"/>
                <w:szCs w:val="22"/>
              </w:rPr>
            </w:pPr>
            <w:r w:rsidRPr="00D63D91">
              <w:rPr>
                <w:b/>
                <w:sz w:val="22"/>
                <w:szCs w:val="22"/>
              </w:rPr>
              <w:t>Study details</w:t>
            </w:r>
          </w:p>
        </w:tc>
        <w:tc>
          <w:tcPr>
            <w:tcW w:w="2362" w:type="dxa"/>
          </w:tcPr>
          <w:p w:rsidR="001C56AD" w:rsidRPr="00D63D91" w:rsidRDefault="001C56AD" w:rsidP="00D1352A">
            <w:pPr>
              <w:rPr>
                <w:b/>
                <w:sz w:val="22"/>
                <w:szCs w:val="22"/>
              </w:rPr>
            </w:pPr>
            <w:r w:rsidRPr="00D63D91">
              <w:rPr>
                <w:b/>
                <w:sz w:val="22"/>
                <w:szCs w:val="22"/>
              </w:rPr>
              <w:t>Population and setting</w:t>
            </w:r>
          </w:p>
        </w:tc>
        <w:tc>
          <w:tcPr>
            <w:tcW w:w="2362" w:type="dxa"/>
          </w:tcPr>
          <w:p w:rsidR="001C56AD" w:rsidRPr="00D63D91" w:rsidRDefault="001C56AD" w:rsidP="00D1352A">
            <w:pPr>
              <w:rPr>
                <w:b/>
                <w:sz w:val="22"/>
                <w:szCs w:val="22"/>
              </w:rPr>
            </w:pPr>
            <w:r>
              <w:rPr>
                <w:b/>
                <w:sz w:val="22"/>
                <w:szCs w:val="22"/>
              </w:rPr>
              <w:t>Plan</w:t>
            </w:r>
            <w:r w:rsidRPr="00D63D91">
              <w:rPr>
                <w:b/>
                <w:sz w:val="22"/>
                <w:szCs w:val="22"/>
              </w:rPr>
              <w:t xml:space="preserve"> details and method of appraisal</w:t>
            </w:r>
          </w:p>
        </w:tc>
        <w:tc>
          <w:tcPr>
            <w:tcW w:w="2362" w:type="dxa"/>
          </w:tcPr>
          <w:p w:rsidR="001C56AD" w:rsidRPr="00D63D91" w:rsidRDefault="001C56AD" w:rsidP="00D1352A">
            <w:pPr>
              <w:rPr>
                <w:b/>
                <w:sz w:val="22"/>
                <w:szCs w:val="22"/>
              </w:rPr>
            </w:pPr>
            <w:r w:rsidRPr="00D63D91">
              <w:rPr>
                <w:b/>
                <w:sz w:val="22"/>
                <w:szCs w:val="22"/>
              </w:rPr>
              <w:t>Outcomes assessed*</w:t>
            </w:r>
          </w:p>
        </w:tc>
        <w:tc>
          <w:tcPr>
            <w:tcW w:w="2284" w:type="dxa"/>
          </w:tcPr>
          <w:p w:rsidR="001C56AD" w:rsidRPr="00D63D91" w:rsidRDefault="001C56AD" w:rsidP="00D1352A">
            <w:pPr>
              <w:rPr>
                <w:b/>
                <w:sz w:val="22"/>
                <w:szCs w:val="22"/>
              </w:rPr>
            </w:pPr>
            <w:r w:rsidRPr="00D63D91">
              <w:rPr>
                <w:b/>
                <w:sz w:val="22"/>
                <w:szCs w:val="22"/>
              </w:rPr>
              <w:t>Results</w:t>
            </w:r>
          </w:p>
        </w:tc>
        <w:tc>
          <w:tcPr>
            <w:tcW w:w="2442" w:type="dxa"/>
          </w:tcPr>
          <w:p w:rsidR="001C56AD" w:rsidRPr="00D63D91" w:rsidRDefault="001C56AD" w:rsidP="00D1352A">
            <w:pPr>
              <w:rPr>
                <w:b/>
                <w:sz w:val="22"/>
                <w:szCs w:val="22"/>
              </w:rPr>
            </w:pPr>
            <w:r w:rsidRPr="00D63D91">
              <w:rPr>
                <w:b/>
                <w:sz w:val="22"/>
                <w:szCs w:val="22"/>
              </w:rPr>
              <w:t>Notes</w:t>
            </w:r>
          </w:p>
        </w:tc>
      </w:tr>
      <w:tr w:rsidR="001C56AD" w:rsidRPr="00D63D91" w:rsidTr="00D1352A">
        <w:trPr>
          <w:trHeight w:val="841"/>
        </w:trPr>
        <w:tc>
          <w:tcPr>
            <w:tcW w:w="2362" w:type="dxa"/>
          </w:tcPr>
          <w:p w:rsidR="001C56AD" w:rsidRPr="00280E6F" w:rsidRDefault="001C56AD" w:rsidP="00D1352A">
            <w:pPr>
              <w:rPr>
                <w:rFonts w:cs="Arial"/>
                <w:b/>
                <w:sz w:val="20"/>
              </w:rPr>
            </w:pPr>
            <w:r w:rsidRPr="00280E6F">
              <w:rPr>
                <w:rFonts w:cs="Arial"/>
                <w:b/>
                <w:sz w:val="20"/>
              </w:rPr>
              <w:t>Authors</w:t>
            </w:r>
          </w:p>
          <w:p w:rsidR="001C56AD" w:rsidRPr="00ED18AB" w:rsidRDefault="001C56AD" w:rsidP="00D1352A">
            <w:pPr>
              <w:rPr>
                <w:rFonts w:cs="Arial"/>
                <w:sz w:val="20"/>
              </w:rPr>
            </w:pPr>
            <w:r w:rsidRPr="00ED18AB">
              <w:rPr>
                <w:rFonts w:cs="Arial"/>
                <w:sz w:val="20"/>
              </w:rPr>
              <w:t xml:space="preserve">Wismar, M., </w:t>
            </w:r>
            <w:proofErr w:type="spellStart"/>
            <w:r w:rsidRPr="00ED18AB">
              <w:rPr>
                <w:rFonts w:cs="Arial"/>
                <w:sz w:val="20"/>
              </w:rPr>
              <w:t>Blau</w:t>
            </w:r>
            <w:proofErr w:type="spellEnd"/>
            <w:r w:rsidRPr="00ED18AB">
              <w:rPr>
                <w:rFonts w:cs="Arial"/>
                <w:sz w:val="20"/>
              </w:rPr>
              <w:t xml:space="preserve">, J., Ernst, K., </w:t>
            </w:r>
            <w:proofErr w:type="spellStart"/>
            <w:r w:rsidRPr="00ED18AB">
              <w:rPr>
                <w:rFonts w:cs="Arial"/>
                <w:sz w:val="20"/>
              </w:rPr>
              <w:t>Figueras</w:t>
            </w:r>
            <w:proofErr w:type="spellEnd"/>
            <w:r w:rsidRPr="00ED18AB">
              <w:rPr>
                <w:rFonts w:cs="Arial"/>
                <w:sz w:val="20"/>
              </w:rPr>
              <w:t>, J.</w:t>
            </w:r>
            <w:r>
              <w:rPr>
                <w:rFonts w:cs="Arial"/>
                <w:sz w:val="20"/>
              </w:rPr>
              <w:t xml:space="preserve"> </w:t>
            </w:r>
            <w:proofErr w:type="spellStart"/>
            <w:r>
              <w:rPr>
                <w:rFonts w:cs="Arial"/>
                <w:sz w:val="20"/>
              </w:rPr>
              <w:t>Eds</w:t>
            </w:r>
            <w:proofErr w:type="spellEnd"/>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Year:</w:t>
            </w:r>
          </w:p>
          <w:p w:rsidR="001C56AD" w:rsidRPr="00D63D91" w:rsidRDefault="001C56AD" w:rsidP="00D1352A">
            <w:pPr>
              <w:rPr>
                <w:rFonts w:cs="Arial"/>
                <w:sz w:val="20"/>
              </w:rPr>
            </w:pPr>
            <w:r>
              <w:rPr>
                <w:rFonts w:cs="Arial"/>
                <w:sz w:val="20"/>
              </w:rPr>
              <w:t>2007</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Citation</w:t>
            </w:r>
            <w:r w:rsidRPr="00D63D91">
              <w:rPr>
                <w:rFonts w:cs="Arial"/>
                <w:sz w:val="20"/>
              </w:rPr>
              <w:t>:</w:t>
            </w:r>
          </w:p>
          <w:p w:rsidR="001C56AD" w:rsidRPr="00ED18AB" w:rsidRDefault="001C56AD" w:rsidP="00D1352A">
            <w:pPr>
              <w:rPr>
                <w:rFonts w:cs="Arial"/>
                <w:sz w:val="20"/>
              </w:rPr>
            </w:pPr>
            <w:r w:rsidRPr="00ED18AB">
              <w:rPr>
                <w:rFonts w:eastAsia="Times New Roman" w:cs="Arial"/>
                <w:sz w:val="20"/>
                <w:lang w:eastAsia="en-GB"/>
              </w:rPr>
              <w:t>World Health Organization 2007, on behalf of the European Observatory on Health Systems and Policies.</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Aim of study</w:t>
            </w:r>
            <w:r w:rsidRPr="00D63D91">
              <w:rPr>
                <w:rFonts w:cs="Arial"/>
                <w:sz w:val="20"/>
              </w:rPr>
              <w:t>:</w:t>
            </w:r>
          </w:p>
          <w:p w:rsidR="001C56AD" w:rsidRPr="00D63D91" w:rsidRDefault="001C56AD" w:rsidP="00D1352A">
            <w:pPr>
              <w:rPr>
                <w:rFonts w:cs="Arial"/>
                <w:sz w:val="20"/>
              </w:rPr>
            </w:pPr>
            <w:r>
              <w:rPr>
                <w:rFonts w:cs="Arial"/>
                <w:sz w:val="20"/>
              </w:rPr>
              <w:t>To map HIA use in EU &amp; evaluate its effectiveness.</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Study design</w:t>
            </w:r>
            <w:r w:rsidRPr="00D63D91">
              <w:rPr>
                <w:rFonts w:cs="Arial"/>
                <w:sz w:val="20"/>
              </w:rPr>
              <w:t>:</w:t>
            </w:r>
          </w:p>
          <w:p w:rsidR="001C56AD" w:rsidRPr="00D63D91" w:rsidRDefault="001C56AD" w:rsidP="00D1352A">
            <w:pPr>
              <w:rPr>
                <w:rFonts w:cs="Arial"/>
                <w:sz w:val="20"/>
              </w:rPr>
            </w:pPr>
            <w:r>
              <w:rPr>
                <w:rFonts w:cs="Arial"/>
                <w:sz w:val="20"/>
              </w:rPr>
              <w:t>Literature review &amp; then map HIA use across EU.  Review effectiveness of 17 HIA case studies (3 relevant to this Review)</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Quality score</w:t>
            </w:r>
            <w:r w:rsidRPr="00D63D91">
              <w:rPr>
                <w:rFonts w:cs="Arial"/>
                <w:sz w:val="20"/>
              </w:rPr>
              <w:t>:</w:t>
            </w:r>
          </w:p>
          <w:p w:rsidR="001C56AD" w:rsidRPr="004E4CCF" w:rsidRDefault="001C56AD" w:rsidP="00D1352A">
            <w:pPr>
              <w:rPr>
                <w:rFonts w:cs="Arial"/>
                <w:b/>
                <w:sz w:val="28"/>
                <w:szCs w:val="28"/>
              </w:rPr>
            </w:pPr>
            <w:r w:rsidRPr="004E4CCF">
              <w:rPr>
                <w:rFonts w:cs="Arial"/>
                <w:b/>
                <w:sz w:val="28"/>
                <w:szCs w:val="28"/>
              </w:rPr>
              <w:lastRenderedPageBreak/>
              <w:t>+</w:t>
            </w:r>
          </w:p>
          <w:p w:rsidR="001C56AD" w:rsidRPr="00D63D91" w:rsidRDefault="001C56AD" w:rsidP="00D1352A">
            <w:pPr>
              <w:rPr>
                <w:rFonts w:cs="Arial"/>
                <w:sz w:val="20"/>
              </w:rPr>
            </w:pPr>
          </w:p>
          <w:p w:rsidR="001C56AD" w:rsidRPr="00280E6F" w:rsidRDefault="001C56AD" w:rsidP="00D1352A">
            <w:pPr>
              <w:rPr>
                <w:rFonts w:cs="Arial"/>
                <w:b/>
                <w:sz w:val="20"/>
              </w:rPr>
            </w:pPr>
            <w:r w:rsidRPr="00280E6F">
              <w:rPr>
                <w:rFonts w:cs="Arial"/>
                <w:b/>
                <w:sz w:val="20"/>
              </w:rPr>
              <w:t>External validity score:</w:t>
            </w:r>
          </w:p>
          <w:p w:rsidR="001C56AD" w:rsidRDefault="001C56AD" w:rsidP="00D1352A">
            <w:pPr>
              <w:rPr>
                <w:rFonts w:cs="Arial"/>
                <w:b/>
                <w:sz w:val="28"/>
                <w:szCs w:val="28"/>
              </w:rPr>
            </w:pPr>
            <w:r w:rsidRPr="004E4CCF">
              <w:rPr>
                <w:rFonts w:cs="Arial"/>
                <w:b/>
                <w:sz w:val="28"/>
                <w:szCs w:val="28"/>
              </w:rPr>
              <w:t>+</w:t>
            </w:r>
            <w:r>
              <w:rPr>
                <w:rFonts w:cs="Arial"/>
                <w:b/>
                <w:sz w:val="28"/>
                <w:szCs w:val="28"/>
              </w:rPr>
              <w:t>+</w:t>
            </w:r>
          </w:p>
          <w:p w:rsidR="001C56AD" w:rsidRPr="005D59D3" w:rsidRDefault="001C56AD" w:rsidP="00D1352A">
            <w:pPr>
              <w:rPr>
                <w:rFonts w:cs="Arial"/>
                <w:sz w:val="28"/>
                <w:szCs w:val="28"/>
              </w:rPr>
            </w:pPr>
          </w:p>
        </w:tc>
        <w:tc>
          <w:tcPr>
            <w:tcW w:w="2362" w:type="dxa"/>
          </w:tcPr>
          <w:p w:rsidR="001C56AD"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p>
        </w:tc>
        <w:tc>
          <w:tcPr>
            <w:tcW w:w="2362" w:type="dxa"/>
          </w:tcPr>
          <w:p w:rsidR="001C56AD" w:rsidRDefault="001C56AD" w:rsidP="00D1352A">
            <w:pPr>
              <w:rPr>
                <w:rFonts w:cs="Arial"/>
                <w:b/>
                <w:sz w:val="20"/>
              </w:rPr>
            </w:pPr>
            <w:r>
              <w:rPr>
                <w:rFonts w:cs="Arial"/>
                <w:sz w:val="20"/>
              </w:rPr>
              <w:t>Three  individual plans across EU – all analysed by HIA or a form of HIA:</w:t>
            </w: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Pr="00F900C7" w:rsidRDefault="001C56AD" w:rsidP="00D1352A">
            <w:pPr>
              <w:rPr>
                <w:rFonts w:cs="Arial"/>
                <w:sz w:val="20"/>
              </w:rPr>
            </w:pPr>
          </w:p>
        </w:tc>
        <w:tc>
          <w:tcPr>
            <w:tcW w:w="2362" w:type="dxa"/>
          </w:tcPr>
          <w:p w:rsidR="001C56AD" w:rsidRDefault="001C56AD" w:rsidP="00D1352A">
            <w:pPr>
              <w:rPr>
                <w:rFonts w:cs="Arial"/>
                <w:b/>
                <w:sz w:val="20"/>
              </w:rPr>
            </w:pPr>
            <w:r>
              <w:rPr>
                <w:rFonts w:cs="Arial"/>
                <w:b/>
                <w:sz w:val="20"/>
              </w:rPr>
              <w:lastRenderedPageBreak/>
              <w:t>See individual case studies below</w:t>
            </w: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b/>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Default="001C56AD" w:rsidP="00D1352A">
            <w:pPr>
              <w:rPr>
                <w:rFonts w:cs="Arial"/>
                <w:sz w:val="20"/>
              </w:rPr>
            </w:pPr>
          </w:p>
          <w:p w:rsidR="001C56AD" w:rsidRPr="0017566B" w:rsidRDefault="001C56AD" w:rsidP="00D1352A">
            <w:pPr>
              <w:rPr>
                <w:rFonts w:cs="Arial"/>
                <w:sz w:val="20"/>
              </w:rPr>
            </w:pPr>
          </w:p>
        </w:tc>
        <w:tc>
          <w:tcPr>
            <w:tcW w:w="2284" w:type="dxa"/>
          </w:tcPr>
          <w:p w:rsidR="001C56AD" w:rsidRDefault="001C56AD" w:rsidP="00D1352A">
            <w:pPr>
              <w:pBdr>
                <w:bottom w:val="single" w:sz="12" w:space="1" w:color="auto"/>
              </w:pBdr>
              <w:rPr>
                <w:rFonts w:cs="Arial"/>
                <w:b/>
                <w:sz w:val="20"/>
              </w:rPr>
            </w:pPr>
            <w:r>
              <w:rPr>
                <w:rFonts w:cs="Arial"/>
                <w:b/>
                <w:sz w:val="20"/>
              </w:rPr>
              <w:lastRenderedPageBreak/>
              <w:t>Authors’ Overview:</w:t>
            </w:r>
          </w:p>
          <w:p w:rsidR="001C56AD" w:rsidRDefault="001C56AD" w:rsidP="00234EA0">
            <w:pPr>
              <w:pBdr>
                <w:bottom w:val="single" w:sz="12" w:space="1" w:color="auto"/>
              </w:pBdr>
              <w:rPr>
                <w:rFonts w:cs="Arial"/>
                <w:sz w:val="20"/>
              </w:rPr>
            </w:pPr>
            <w:r>
              <w:rPr>
                <w:rFonts w:cs="Arial"/>
                <w:sz w:val="20"/>
              </w:rPr>
              <w:t>Most of 17 HIAs in the case studies proved effective in some way, but the magnitude of influence varied from “direct effectiveness” (led to modification), “general effectiveness” (no modification, but links understood &amp; awareness raised), “opportunistic effectiveness” (HIA done in support of proposal), or “no effectiveness”.</w:t>
            </w: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sz w:val="20"/>
              </w:rPr>
            </w:pPr>
          </w:p>
          <w:p w:rsidR="00234EA0" w:rsidRDefault="00234EA0" w:rsidP="00234EA0">
            <w:pPr>
              <w:pBdr>
                <w:bottom w:val="single" w:sz="12" w:space="1" w:color="auto"/>
              </w:pBdr>
              <w:rPr>
                <w:rFonts w:cs="Arial"/>
                <w:b/>
                <w:sz w:val="20"/>
              </w:rPr>
            </w:pPr>
          </w:p>
          <w:p w:rsidR="00234EA0" w:rsidRDefault="00234EA0" w:rsidP="00234EA0">
            <w:pPr>
              <w:pBdr>
                <w:bottom w:val="single" w:sz="12" w:space="1" w:color="auto"/>
              </w:pBdr>
              <w:rPr>
                <w:rFonts w:cs="Arial"/>
                <w:b/>
                <w:sz w:val="20"/>
              </w:rPr>
            </w:pPr>
          </w:p>
          <w:p w:rsidR="00234EA0" w:rsidRDefault="00234EA0" w:rsidP="00234EA0">
            <w:pPr>
              <w:pBdr>
                <w:bottom w:val="single" w:sz="12" w:space="1" w:color="auto"/>
              </w:pBdr>
              <w:rPr>
                <w:rFonts w:cs="Arial"/>
                <w:b/>
                <w:sz w:val="20"/>
              </w:rPr>
            </w:pPr>
          </w:p>
          <w:p w:rsidR="00234EA0" w:rsidRDefault="00234EA0" w:rsidP="00234EA0">
            <w:pPr>
              <w:pBdr>
                <w:bottom w:val="single" w:sz="12" w:space="1" w:color="auto"/>
              </w:pBdr>
              <w:rPr>
                <w:rFonts w:cs="Arial"/>
                <w:b/>
                <w:sz w:val="20"/>
              </w:rPr>
            </w:pPr>
          </w:p>
          <w:p w:rsidR="00234EA0" w:rsidRDefault="00234EA0" w:rsidP="00234EA0">
            <w:pPr>
              <w:pBdr>
                <w:bottom w:val="single" w:sz="12" w:space="1" w:color="auto"/>
              </w:pBdr>
              <w:rPr>
                <w:rFonts w:cs="Arial"/>
                <w:b/>
                <w:sz w:val="20"/>
              </w:rPr>
            </w:pPr>
          </w:p>
          <w:p w:rsidR="00234EA0" w:rsidRDefault="00234EA0" w:rsidP="00234EA0">
            <w:pPr>
              <w:pBdr>
                <w:bottom w:val="single" w:sz="12" w:space="1" w:color="auto"/>
              </w:pBdr>
              <w:rPr>
                <w:rFonts w:cs="Arial"/>
                <w:b/>
                <w:sz w:val="20"/>
              </w:rPr>
            </w:pPr>
          </w:p>
          <w:p w:rsidR="00234EA0" w:rsidRPr="0017566B" w:rsidRDefault="00234EA0" w:rsidP="00234EA0">
            <w:pPr>
              <w:pBdr>
                <w:bottom w:val="single" w:sz="12" w:space="1" w:color="auto"/>
              </w:pBdr>
              <w:rPr>
                <w:rFonts w:cs="Arial"/>
                <w:b/>
                <w:sz w:val="20"/>
              </w:rPr>
            </w:pPr>
          </w:p>
        </w:tc>
        <w:tc>
          <w:tcPr>
            <w:tcW w:w="2442"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p>
          <w:p w:rsidR="001C56AD" w:rsidRDefault="001C56AD" w:rsidP="00D1352A">
            <w:pPr>
              <w:rPr>
                <w:rFonts w:cs="Arial"/>
                <w:sz w:val="20"/>
              </w:rPr>
            </w:pPr>
            <w:r>
              <w:rPr>
                <w:rFonts w:cs="Arial"/>
                <w:sz w:val="20"/>
              </w:rPr>
              <w:t>Unrepresentative as only limited number of HIA studied, given the coverage.</w:t>
            </w: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Limitations identified by review team</w:t>
            </w:r>
            <w:r w:rsidRPr="00D63D91">
              <w:rPr>
                <w:rFonts w:cs="Arial"/>
                <w:sz w:val="20"/>
              </w:rPr>
              <w:t>:</w:t>
            </w:r>
          </w:p>
          <w:p w:rsidR="001C56AD" w:rsidRPr="00D63D91" w:rsidRDefault="001C56AD" w:rsidP="00D1352A">
            <w:pPr>
              <w:rPr>
                <w:rFonts w:cs="Arial"/>
                <w:sz w:val="20"/>
              </w:rPr>
            </w:pPr>
            <w:r>
              <w:rPr>
                <w:rFonts w:cs="Arial"/>
                <w:sz w:val="20"/>
              </w:rPr>
              <w:t>Case studies chosen for inclusion based on effectiveness as deemed by individual country researchers (not by authors).</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Evidence gaps  &amp;/or recommendations for future research</w:t>
            </w:r>
            <w:r w:rsidRPr="00D63D91">
              <w:rPr>
                <w:rFonts w:cs="Arial"/>
                <w:sz w:val="20"/>
              </w:rPr>
              <w:t>:</w:t>
            </w:r>
          </w:p>
          <w:p w:rsidR="001C56AD" w:rsidRDefault="001C56AD" w:rsidP="00D1352A">
            <w:pPr>
              <w:rPr>
                <w:rFonts w:cs="Arial"/>
                <w:sz w:val="20"/>
              </w:rPr>
            </w:pPr>
            <w:r>
              <w:rPr>
                <w:rFonts w:cs="Arial"/>
                <w:sz w:val="20"/>
              </w:rPr>
              <w:t>-HIA predictions need improving</w:t>
            </w:r>
          </w:p>
          <w:p w:rsidR="001C56AD" w:rsidRPr="00D63D91" w:rsidRDefault="001C56AD" w:rsidP="00D1352A">
            <w:pPr>
              <w:rPr>
                <w:rFonts w:cs="Arial"/>
                <w:sz w:val="20"/>
              </w:rPr>
            </w:pPr>
            <w:r>
              <w:rPr>
                <w:rFonts w:cs="Arial"/>
                <w:sz w:val="20"/>
              </w:rPr>
              <w:t>-Link sectors who are involved in decision-making.</w:t>
            </w: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Source of funding</w:t>
            </w:r>
            <w:r w:rsidRPr="00D63D91">
              <w:rPr>
                <w:rFonts w:cs="Arial"/>
                <w:sz w:val="20"/>
              </w:rPr>
              <w:t>:</w:t>
            </w:r>
          </w:p>
          <w:p w:rsidR="001C56AD" w:rsidRPr="00D63D91" w:rsidRDefault="001C56AD" w:rsidP="00D1352A">
            <w:pPr>
              <w:rPr>
                <w:rFonts w:cs="Arial"/>
                <w:sz w:val="20"/>
              </w:rPr>
            </w:pPr>
            <w:r>
              <w:rPr>
                <w:rFonts w:cs="Arial"/>
                <w:sz w:val="20"/>
              </w:rPr>
              <w:t>European Union Public Health Work Programme</w:t>
            </w:r>
          </w:p>
          <w:p w:rsidR="001C56AD" w:rsidRPr="00D63D91" w:rsidRDefault="001C56AD" w:rsidP="00D1352A">
            <w:pPr>
              <w:rPr>
                <w:rFonts w:cs="Arial"/>
                <w:sz w:val="20"/>
              </w:rPr>
            </w:pPr>
          </w:p>
          <w:p w:rsidR="001C56AD" w:rsidRPr="00D63D91" w:rsidRDefault="001C56AD" w:rsidP="00D1352A">
            <w:pPr>
              <w:rPr>
                <w:rFonts w:cs="Arial"/>
                <w:sz w:val="20"/>
              </w:rPr>
            </w:pPr>
          </w:p>
        </w:tc>
      </w:tr>
      <w:tr w:rsidR="001C56AD" w:rsidRPr="00D63D91" w:rsidTr="00D1352A">
        <w:tc>
          <w:tcPr>
            <w:tcW w:w="2362" w:type="dxa"/>
          </w:tcPr>
          <w:p w:rsidR="001C56AD" w:rsidRPr="00280E6F" w:rsidRDefault="001C56AD" w:rsidP="00D1352A">
            <w:pPr>
              <w:rPr>
                <w:rFonts w:cs="Arial"/>
                <w:b/>
                <w:sz w:val="20"/>
              </w:rPr>
            </w:pPr>
          </w:p>
        </w:tc>
        <w:tc>
          <w:tcPr>
            <w:tcW w:w="2362" w:type="dxa"/>
          </w:tcPr>
          <w:p w:rsidR="001C56AD" w:rsidRPr="00572828" w:rsidRDefault="001C56AD" w:rsidP="00D1352A">
            <w:pPr>
              <w:rPr>
                <w:rFonts w:cs="Arial"/>
                <w:sz w:val="20"/>
              </w:rPr>
            </w:pPr>
            <w:r w:rsidRPr="00572828">
              <w:rPr>
                <w:rFonts w:cs="Arial"/>
                <w:b/>
                <w:sz w:val="20"/>
              </w:rPr>
              <w:t>Country</w:t>
            </w:r>
            <w:r w:rsidRPr="00572828">
              <w:rPr>
                <w:rFonts w:cs="Arial"/>
                <w:sz w:val="20"/>
              </w:rPr>
              <w:t>:</w:t>
            </w:r>
          </w:p>
          <w:p w:rsidR="001C56AD" w:rsidRPr="00572828" w:rsidRDefault="001C56AD" w:rsidP="00D1352A">
            <w:pPr>
              <w:rPr>
                <w:rFonts w:cs="Arial"/>
                <w:sz w:val="20"/>
              </w:rPr>
            </w:pPr>
            <w:r w:rsidRPr="00572828">
              <w:rPr>
                <w:rFonts w:cs="Arial"/>
                <w:sz w:val="20"/>
              </w:rPr>
              <w:t>Ireland</w:t>
            </w:r>
          </w:p>
          <w:p w:rsidR="001C56AD" w:rsidRPr="00572828" w:rsidRDefault="001C56AD" w:rsidP="00D1352A">
            <w:pPr>
              <w:rPr>
                <w:rFonts w:cs="Arial"/>
                <w:sz w:val="20"/>
              </w:rPr>
            </w:pPr>
          </w:p>
          <w:p w:rsidR="001C56AD" w:rsidRPr="00572828" w:rsidRDefault="001C56AD" w:rsidP="00D1352A">
            <w:pPr>
              <w:rPr>
                <w:rFonts w:cs="Arial"/>
                <w:sz w:val="20"/>
              </w:rPr>
            </w:pPr>
            <w:r w:rsidRPr="00572828">
              <w:rPr>
                <w:rFonts w:cs="Arial"/>
                <w:b/>
                <w:sz w:val="20"/>
              </w:rPr>
              <w:t>Setting</w:t>
            </w:r>
            <w:r w:rsidRPr="00572828">
              <w:rPr>
                <w:rFonts w:cs="Arial"/>
                <w:sz w:val="20"/>
              </w:rPr>
              <w:t xml:space="preserve"> (</w:t>
            </w:r>
            <w:proofErr w:type="spellStart"/>
            <w:r w:rsidRPr="00572828">
              <w:rPr>
                <w:rFonts w:cs="Arial"/>
                <w:sz w:val="20"/>
              </w:rPr>
              <w:t>eg</w:t>
            </w:r>
            <w:proofErr w:type="spellEnd"/>
            <w:r w:rsidRPr="00572828">
              <w:rPr>
                <w:rFonts w:cs="Arial"/>
                <w:sz w:val="20"/>
              </w:rPr>
              <w:t xml:space="preserve"> urban/rural)</w:t>
            </w:r>
          </w:p>
          <w:p w:rsidR="001C56AD" w:rsidRPr="00572828" w:rsidRDefault="001C56AD" w:rsidP="00D1352A">
            <w:pPr>
              <w:rPr>
                <w:rFonts w:cs="Arial"/>
                <w:sz w:val="20"/>
              </w:rPr>
            </w:pPr>
            <w:r w:rsidRPr="00572828">
              <w:rPr>
                <w:rFonts w:cs="Arial"/>
                <w:sz w:val="20"/>
              </w:rPr>
              <w:t>Urban</w:t>
            </w:r>
          </w:p>
          <w:p w:rsidR="001C56AD" w:rsidRPr="00572828" w:rsidRDefault="001C56AD" w:rsidP="00D1352A">
            <w:pPr>
              <w:rPr>
                <w:rFonts w:cs="Arial"/>
                <w:sz w:val="20"/>
              </w:rPr>
            </w:pPr>
          </w:p>
          <w:p w:rsidR="001C56AD" w:rsidRPr="00572828" w:rsidRDefault="001C56AD" w:rsidP="00D1352A">
            <w:pPr>
              <w:rPr>
                <w:rFonts w:cs="Arial"/>
                <w:sz w:val="20"/>
              </w:rPr>
            </w:pPr>
            <w:r w:rsidRPr="00572828">
              <w:rPr>
                <w:rFonts w:cs="Arial"/>
                <w:b/>
                <w:sz w:val="20"/>
              </w:rPr>
              <w:t>Population</w:t>
            </w:r>
            <w:r w:rsidRPr="00572828">
              <w:rPr>
                <w:rFonts w:cs="Arial"/>
                <w:sz w:val="20"/>
              </w:rPr>
              <w:t>:</w:t>
            </w:r>
          </w:p>
          <w:p w:rsidR="001C56AD" w:rsidRPr="00572828" w:rsidRDefault="001C56AD" w:rsidP="00D1352A">
            <w:pPr>
              <w:rPr>
                <w:rFonts w:cs="Arial"/>
                <w:sz w:val="20"/>
              </w:rPr>
            </w:pPr>
            <w:r w:rsidRPr="00572828">
              <w:rPr>
                <w:rFonts w:cs="Arial"/>
                <w:sz w:val="20"/>
              </w:rPr>
              <w:t>(</w:t>
            </w:r>
            <w:proofErr w:type="gramStart"/>
            <w:r w:rsidRPr="00572828">
              <w:rPr>
                <w:rFonts w:cs="Arial"/>
                <w:sz w:val="20"/>
              </w:rPr>
              <w:t>size ,</w:t>
            </w:r>
            <w:proofErr w:type="gramEnd"/>
            <w:r w:rsidRPr="00572828">
              <w:rPr>
                <w:rFonts w:cs="Arial"/>
                <w:sz w:val="20"/>
              </w:rPr>
              <w:t xml:space="preserve"> characteristics…)</w:t>
            </w:r>
          </w:p>
          <w:p w:rsidR="001C56AD" w:rsidRPr="00572828" w:rsidRDefault="001C56AD" w:rsidP="00D1352A">
            <w:pPr>
              <w:rPr>
                <w:rFonts w:cs="Arial"/>
                <w:sz w:val="20"/>
              </w:rPr>
            </w:pPr>
            <w:r w:rsidRPr="00572828">
              <w:rPr>
                <w:rFonts w:cs="Arial"/>
                <w:sz w:val="20"/>
              </w:rPr>
              <w:t>Four Air Quality Management Areas in Belfast.</w:t>
            </w:r>
          </w:p>
          <w:p w:rsidR="001C56AD" w:rsidRPr="00572828" w:rsidRDefault="001C56AD" w:rsidP="00D1352A">
            <w:pPr>
              <w:rPr>
                <w:rFonts w:cs="Arial"/>
                <w:sz w:val="20"/>
              </w:rPr>
            </w:pPr>
          </w:p>
          <w:p w:rsidR="001C56AD" w:rsidRPr="00572828" w:rsidRDefault="001C56AD" w:rsidP="00D1352A">
            <w:pPr>
              <w:rPr>
                <w:rFonts w:cs="Arial"/>
                <w:b/>
                <w:sz w:val="20"/>
              </w:rPr>
            </w:pPr>
          </w:p>
        </w:tc>
        <w:tc>
          <w:tcPr>
            <w:tcW w:w="2362" w:type="dxa"/>
          </w:tcPr>
          <w:p w:rsidR="001C56AD" w:rsidRPr="00572828" w:rsidRDefault="001C56AD" w:rsidP="00D1352A">
            <w:pPr>
              <w:rPr>
                <w:rFonts w:cs="Arial"/>
                <w:sz w:val="20"/>
              </w:rPr>
            </w:pPr>
            <w:r w:rsidRPr="00572828">
              <w:rPr>
                <w:rFonts w:cs="Arial"/>
                <w:b/>
                <w:sz w:val="20"/>
              </w:rPr>
              <w:t>Plan</w:t>
            </w:r>
            <w:r w:rsidRPr="00572828">
              <w:rPr>
                <w:rFonts w:cs="Arial"/>
                <w:sz w:val="20"/>
              </w:rPr>
              <w:t>:</w:t>
            </w:r>
          </w:p>
          <w:p w:rsidR="001C56AD" w:rsidRPr="00572828" w:rsidRDefault="001C56AD" w:rsidP="00D1352A">
            <w:pPr>
              <w:rPr>
                <w:rFonts w:cs="Arial"/>
                <w:sz w:val="20"/>
              </w:rPr>
            </w:pPr>
            <w:r w:rsidRPr="00572828">
              <w:rPr>
                <w:rFonts w:cs="Arial"/>
                <w:sz w:val="20"/>
              </w:rPr>
              <w:t>Draft Air Quality Management Plan (AQMP)</w:t>
            </w:r>
          </w:p>
          <w:p w:rsidR="001C56AD" w:rsidRPr="00572828" w:rsidRDefault="001C56AD" w:rsidP="00D1352A">
            <w:pPr>
              <w:rPr>
                <w:rFonts w:cs="Arial"/>
                <w:sz w:val="20"/>
              </w:rPr>
            </w:pPr>
          </w:p>
          <w:p w:rsidR="001C56AD" w:rsidRPr="00572828" w:rsidRDefault="001C56AD" w:rsidP="00D1352A">
            <w:pPr>
              <w:rPr>
                <w:rFonts w:cs="Arial"/>
                <w:sz w:val="20"/>
              </w:rPr>
            </w:pPr>
          </w:p>
          <w:p w:rsidR="001C56AD" w:rsidRPr="00572828" w:rsidRDefault="001C56AD" w:rsidP="00D1352A">
            <w:pPr>
              <w:rPr>
                <w:rFonts w:cs="Arial"/>
                <w:sz w:val="20"/>
              </w:rPr>
            </w:pPr>
            <w:r w:rsidRPr="00572828">
              <w:rPr>
                <w:rFonts w:cs="Arial"/>
                <w:b/>
                <w:sz w:val="20"/>
              </w:rPr>
              <w:t>Method of appraisal</w:t>
            </w:r>
            <w:r w:rsidRPr="00572828">
              <w:rPr>
                <w:rFonts w:cs="Arial"/>
                <w:sz w:val="20"/>
              </w:rPr>
              <w:t>:</w:t>
            </w:r>
          </w:p>
          <w:p w:rsidR="001C56AD" w:rsidRPr="00572828" w:rsidRDefault="001C56AD" w:rsidP="00D1352A">
            <w:pPr>
              <w:rPr>
                <w:rFonts w:cs="Arial"/>
                <w:sz w:val="20"/>
              </w:rPr>
            </w:pPr>
          </w:p>
          <w:p w:rsidR="001C56AD" w:rsidRPr="00572828" w:rsidRDefault="001C56AD" w:rsidP="00D1352A">
            <w:pPr>
              <w:rPr>
                <w:rFonts w:cs="Arial"/>
                <w:sz w:val="20"/>
              </w:rPr>
            </w:pPr>
            <w:r w:rsidRPr="00572828">
              <w:rPr>
                <w:rFonts w:cs="Arial"/>
                <w:sz w:val="20"/>
              </w:rPr>
              <w:t>HIA</w:t>
            </w:r>
          </w:p>
          <w:p w:rsidR="001C56AD" w:rsidRPr="00572828" w:rsidRDefault="001C56AD" w:rsidP="00D1352A">
            <w:pPr>
              <w:rPr>
                <w:rFonts w:cs="Arial"/>
                <w:sz w:val="20"/>
              </w:rPr>
            </w:pP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NR</w:t>
            </w:r>
          </w:p>
          <w:p w:rsidR="001C56AD" w:rsidRPr="00C870A2"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NR</w:t>
            </w:r>
          </w:p>
          <w:p w:rsidR="001C56AD" w:rsidRDefault="001C56AD" w:rsidP="00D1352A">
            <w:pPr>
              <w:rPr>
                <w:rFonts w:cs="Arial"/>
                <w:sz w:val="20"/>
              </w:rPr>
            </w:pPr>
          </w:p>
          <w:p w:rsidR="001C56AD" w:rsidRPr="00C870A2" w:rsidRDefault="001C56AD" w:rsidP="00D1352A">
            <w:pPr>
              <w:rPr>
                <w:rFonts w:cs="Arial"/>
                <w:i/>
                <w:sz w:val="20"/>
              </w:rPr>
            </w:pPr>
            <w:r>
              <w:rPr>
                <w:rFonts w:cs="Arial"/>
                <w:i/>
                <w:sz w:val="20"/>
              </w:rPr>
              <w:t>b) Specific issu</w:t>
            </w:r>
            <w:r w:rsidRPr="00C870A2">
              <w:rPr>
                <w:rFonts w:cs="Arial"/>
                <w:i/>
                <w:sz w:val="20"/>
              </w:rPr>
              <w:t>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NR</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(iv) Unintentional injury: NR</w:t>
            </w:r>
          </w:p>
          <w:p w:rsidR="001C56AD" w:rsidRDefault="001C56AD" w:rsidP="00D1352A">
            <w:pPr>
              <w:rPr>
                <w:rFonts w:cs="Arial"/>
                <w:sz w:val="18"/>
                <w:szCs w:val="18"/>
              </w:rPr>
            </w:pPr>
            <w:r>
              <w:rPr>
                <w:rFonts w:cs="Arial"/>
                <w:sz w:val="18"/>
                <w:szCs w:val="18"/>
              </w:rPr>
              <w:t>(v) Other health: NR</w:t>
            </w:r>
          </w:p>
          <w:p w:rsidR="001C56AD" w:rsidRDefault="001C56AD" w:rsidP="00D1352A">
            <w:pPr>
              <w:rPr>
                <w:rFonts w:cs="Arial"/>
                <w:sz w:val="20"/>
              </w:rPr>
            </w:pPr>
            <w:r>
              <w:rPr>
                <w:rFonts w:cs="Arial"/>
                <w:sz w:val="18"/>
                <w:szCs w:val="18"/>
              </w:rPr>
              <w:t>Specify:</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NR</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Y Specify:</w:t>
            </w:r>
          </w:p>
          <w:p w:rsidR="001C56AD" w:rsidRDefault="001C56AD" w:rsidP="00D1352A">
            <w:pPr>
              <w:rPr>
                <w:rFonts w:cs="Arial"/>
                <w:sz w:val="20"/>
              </w:rPr>
            </w:pPr>
          </w:p>
          <w:p w:rsidR="001C56AD" w:rsidRDefault="001C56AD" w:rsidP="005910DD">
            <w:pPr>
              <w:pStyle w:val="ListParagraph"/>
              <w:numPr>
                <w:ilvl w:val="0"/>
                <w:numId w:val="40"/>
              </w:numPr>
              <w:ind w:left="144" w:hanging="144"/>
              <w:rPr>
                <w:rFonts w:cs="Arial"/>
                <w:sz w:val="20"/>
              </w:rPr>
            </w:pPr>
            <w:r>
              <w:rPr>
                <w:rFonts w:cs="Arial"/>
                <w:sz w:val="20"/>
              </w:rPr>
              <w:t>Improved working partnerships between different organisations</w:t>
            </w:r>
          </w:p>
          <w:p w:rsidR="001C56AD" w:rsidRDefault="001C56AD" w:rsidP="005910DD">
            <w:pPr>
              <w:pStyle w:val="ListParagraph"/>
              <w:numPr>
                <w:ilvl w:val="0"/>
                <w:numId w:val="40"/>
              </w:numPr>
              <w:ind w:left="144" w:hanging="144"/>
              <w:rPr>
                <w:rFonts w:cs="Arial"/>
                <w:sz w:val="20"/>
              </w:rPr>
            </w:pPr>
            <w:r>
              <w:rPr>
                <w:rFonts w:cs="Arial"/>
                <w:sz w:val="20"/>
              </w:rPr>
              <w:lastRenderedPageBreak/>
              <w:t>More response from community than for consultation on  an AQMP</w:t>
            </w:r>
          </w:p>
          <w:p w:rsidR="001C56AD" w:rsidRDefault="001C56AD" w:rsidP="00D1352A">
            <w:pPr>
              <w:rPr>
                <w:rFonts w:cs="Arial"/>
                <w:sz w:val="20"/>
              </w:rPr>
            </w:pPr>
          </w:p>
          <w:p w:rsidR="001C56AD" w:rsidRDefault="001C56AD" w:rsidP="00D1352A">
            <w:pPr>
              <w:rPr>
                <w:rFonts w:cs="Arial"/>
                <w:b/>
                <w:sz w:val="20"/>
              </w:rPr>
            </w:pPr>
          </w:p>
        </w:tc>
        <w:tc>
          <w:tcPr>
            <w:tcW w:w="2284" w:type="dxa"/>
          </w:tcPr>
          <w:p w:rsidR="00234EA0" w:rsidRDefault="001C56AD" w:rsidP="00D1352A">
            <w:pPr>
              <w:autoSpaceDE w:val="0"/>
              <w:autoSpaceDN w:val="0"/>
              <w:adjustRightInd w:val="0"/>
              <w:rPr>
                <w:rFonts w:cs="Arial"/>
                <w:sz w:val="20"/>
              </w:rPr>
            </w:pPr>
            <w:r>
              <w:rPr>
                <w:rFonts w:cs="Arial"/>
                <w:sz w:val="20"/>
              </w:rPr>
              <w:lastRenderedPageBreak/>
              <w:t xml:space="preserve">Belfast is a recognised </w:t>
            </w:r>
          </w:p>
          <w:p w:rsidR="001C56AD" w:rsidRDefault="001C56AD" w:rsidP="00D1352A">
            <w:pPr>
              <w:autoSpaceDE w:val="0"/>
              <w:autoSpaceDN w:val="0"/>
              <w:adjustRightInd w:val="0"/>
              <w:rPr>
                <w:rFonts w:ascii="AGaramond-Regular" w:hAnsi="AGaramond-Regular" w:cs="AGaramond-Regular"/>
                <w:sz w:val="22"/>
                <w:szCs w:val="22"/>
              </w:rPr>
            </w:pPr>
            <w:proofErr w:type="gramStart"/>
            <w:r>
              <w:rPr>
                <w:rFonts w:cs="Arial"/>
                <w:sz w:val="20"/>
              </w:rPr>
              <w:t>WHO</w:t>
            </w:r>
            <w:proofErr w:type="gramEnd"/>
            <w:r>
              <w:rPr>
                <w:rFonts w:cs="Arial"/>
                <w:sz w:val="20"/>
              </w:rPr>
              <w:t xml:space="preserve"> ‘Healthy City’.</w:t>
            </w:r>
            <w:r>
              <w:rPr>
                <w:rFonts w:ascii="AGaramond-Regular" w:hAnsi="AGaramond-Regular" w:cs="AGaramond-Regular"/>
                <w:sz w:val="22"/>
                <w:szCs w:val="22"/>
              </w:rPr>
              <w:t xml:space="preserve"> </w:t>
            </w:r>
          </w:p>
          <w:p w:rsidR="001C56AD" w:rsidRPr="0034179E" w:rsidRDefault="001C56AD" w:rsidP="00D1352A">
            <w:pPr>
              <w:autoSpaceDE w:val="0"/>
              <w:autoSpaceDN w:val="0"/>
              <w:adjustRightInd w:val="0"/>
              <w:rPr>
                <w:rFonts w:cs="Arial"/>
                <w:sz w:val="20"/>
              </w:rPr>
            </w:pPr>
            <w:r w:rsidRPr="0034179E">
              <w:rPr>
                <w:rFonts w:cs="Arial"/>
                <w:sz w:val="20"/>
              </w:rPr>
              <w:t>The Council was</w:t>
            </w:r>
            <w:r>
              <w:rPr>
                <w:rFonts w:cs="Arial"/>
                <w:sz w:val="20"/>
              </w:rPr>
              <w:t xml:space="preserve"> </w:t>
            </w:r>
            <w:r w:rsidRPr="0034179E">
              <w:rPr>
                <w:rFonts w:cs="Arial"/>
                <w:sz w:val="20"/>
              </w:rPr>
              <w:t>one of the main drivers for the HIA and</w:t>
            </w:r>
            <w:r>
              <w:rPr>
                <w:rFonts w:cs="Arial"/>
                <w:sz w:val="20"/>
              </w:rPr>
              <w:t xml:space="preserve"> </w:t>
            </w:r>
            <w:r w:rsidRPr="0034179E">
              <w:rPr>
                <w:rFonts w:cs="Arial"/>
                <w:sz w:val="20"/>
              </w:rPr>
              <w:t>therefore this is a good example of</w:t>
            </w:r>
            <w:r>
              <w:rPr>
                <w:rFonts w:cs="Arial"/>
                <w:sz w:val="20"/>
              </w:rPr>
              <w:t xml:space="preserve"> </w:t>
            </w:r>
            <w:r w:rsidRPr="0034179E">
              <w:rPr>
                <w:rFonts w:cs="Arial"/>
                <w:sz w:val="20"/>
              </w:rPr>
              <w:t>the added value that HIA can offer in the development of plans or policies.</w:t>
            </w:r>
          </w:p>
          <w:p w:rsidR="001C56AD" w:rsidRDefault="001C56AD" w:rsidP="00D1352A">
            <w:pPr>
              <w:rPr>
                <w:rFonts w:cs="Arial"/>
                <w:sz w:val="20"/>
              </w:rPr>
            </w:pPr>
          </w:p>
          <w:p w:rsidR="001C56AD" w:rsidRPr="0017566B" w:rsidRDefault="001C56AD" w:rsidP="00D1352A">
            <w:pPr>
              <w:autoSpaceDE w:val="0"/>
              <w:autoSpaceDN w:val="0"/>
              <w:adjustRightInd w:val="0"/>
              <w:rPr>
                <w:rFonts w:cs="Arial"/>
                <w:sz w:val="20"/>
              </w:rPr>
            </w:pPr>
            <w:r w:rsidRPr="0017566B">
              <w:rPr>
                <w:rFonts w:cs="Arial"/>
                <w:sz w:val="20"/>
              </w:rPr>
              <w:t>The City Council was aware that measures proposed by other councils during</w:t>
            </w:r>
            <w:r>
              <w:rPr>
                <w:rFonts w:cs="Arial"/>
                <w:sz w:val="20"/>
              </w:rPr>
              <w:t xml:space="preserve"> </w:t>
            </w:r>
            <w:r w:rsidRPr="0017566B">
              <w:rPr>
                <w:rFonts w:cs="Arial"/>
                <w:sz w:val="20"/>
              </w:rPr>
              <w:t>the development of Air Quality Action Plans were not always</w:t>
            </w:r>
            <w:r>
              <w:rPr>
                <w:rFonts w:cs="Arial"/>
                <w:sz w:val="20"/>
              </w:rPr>
              <w:t xml:space="preserve"> e</w:t>
            </w:r>
            <w:r w:rsidRPr="0017566B">
              <w:rPr>
                <w:rFonts w:cs="Arial"/>
                <w:sz w:val="20"/>
              </w:rPr>
              <w:t>ffective and in</w:t>
            </w:r>
            <w:r>
              <w:rPr>
                <w:rFonts w:cs="Arial"/>
                <w:sz w:val="20"/>
              </w:rPr>
              <w:t xml:space="preserve"> </w:t>
            </w:r>
            <w:r w:rsidRPr="0017566B">
              <w:rPr>
                <w:rFonts w:cs="Arial"/>
                <w:sz w:val="20"/>
              </w:rPr>
              <w:t>some cases could actually contribute to negative impacts.</w:t>
            </w:r>
          </w:p>
          <w:p w:rsidR="001C56AD" w:rsidRPr="0017566B" w:rsidRDefault="001C56AD" w:rsidP="00D1352A">
            <w:pPr>
              <w:rPr>
                <w:rFonts w:cs="Arial"/>
                <w:sz w:val="20"/>
              </w:rPr>
            </w:pPr>
          </w:p>
          <w:p w:rsidR="001C56AD" w:rsidRPr="0017566B" w:rsidRDefault="001C56AD" w:rsidP="00D1352A">
            <w:pPr>
              <w:rPr>
                <w:rFonts w:cs="Arial"/>
                <w:b/>
                <w:sz w:val="20"/>
              </w:rPr>
            </w:pPr>
            <w:r w:rsidRPr="0017566B">
              <w:rPr>
                <w:rFonts w:cs="Arial"/>
                <w:b/>
                <w:sz w:val="20"/>
              </w:rPr>
              <w:t>Effectiveness</w:t>
            </w:r>
          </w:p>
          <w:p w:rsidR="001C56AD" w:rsidRPr="0017566B" w:rsidRDefault="001C56AD" w:rsidP="00D1352A">
            <w:pPr>
              <w:autoSpaceDE w:val="0"/>
              <w:autoSpaceDN w:val="0"/>
              <w:adjustRightInd w:val="0"/>
              <w:rPr>
                <w:rFonts w:cs="Arial"/>
                <w:sz w:val="20"/>
              </w:rPr>
            </w:pPr>
            <w:r w:rsidRPr="0017566B">
              <w:rPr>
                <w:rFonts w:cs="Arial"/>
                <w:b/>
                <w:sz w:val="20"/>
              </w:rPr>
              <w:t xml:space="preserve">General: </w:t>
            </w:r>
            <w:r w:rsidRPr="0017566B">
              <w:rPr>
                <w:rFonts w:cs="Arial"/>
                <w:sz w:val="20"/>
              </w:rPr>
              <w:t>it was too early to tell,</w:t>
            </w:r>
            <w:r>
              <w:rPr>
                <w:rFonts w:cs="Arial"/>
                <w:sz w:val="20"/>
              </w:rPr>
              <w:t xml:space="preserve"> </w:t>
            </w:r>
            <w:r w:rsidRPr="0017566B">
              <w:rPr>
                <w:rFonts w:cs="Arial"/>
                <w:sz w:val="20"/>
              </w:rPr>
              <w:t>as the process had not</w:t>
            </w:r>
            <w:r>
              <w:rPr>
                <w:rFonts w:cs="Arial"/>
                <w:sz w:val="20"/>
              </w:rPr>
              <w:t xml:space="preserve"> </w:t>
            </w:r>
            <w:r w:rsidRPr="0017566B">
              <w:rPr>
                <w:rFonts w:cs="Arial"/>
                <w:sz w:val="20"/>
              </w:rPr>
              <w:t>reached its conclusion, and made without access to all</w:t>
            </w:r>
            <w:r>
              <w:rPr>
                <w:rFonts w:cs="Arial"/>
                <w:sz w:val="20"/>
              </w:rPr>
              <w:t xml:space="preserve"> the facts, however  overall the </w:t>
            </w:r>
            <w:r w:rsidRPr="0017566B">
              <w:rPr>
                <w:rFonts w:cs="Arial"/>
                <w:sz w:val="20"/>
              </w:rPr>
              <w:lastRenderedPageBreak/>
              <w:t>HIA had been useful</w:t>
            </w:r>
            <w:r>
              <w:rPr>
                <w:rFonts w:cs="Arial"/>
                <w:sz w:val="20"/>
              </w:rPr>
              <w:t xml:space="preserve"> </w:t>
            </w:r>
            <w:r w:rsidRPr="0017566B">
              <w:rPr>
                <w:rFonts w:cs="Arial"/>
                <w:sz w:val="20"/>
              </w:rPr>
              <w:t>and worthwhile, particularly in raising the profile of health.: “there was definitely a change from resistance</w:t>
            </w:r>
          </w:p>
          <w:p w:rsidR="001C56AD" w:rsidRPr="0017566B" w:rsidRDefault="001C56AD" w:rsidP="00D1352A">
            <w:pPr>
              <w:rPr>
                <w:rFonts w:cs="Arial"/>
                <w:sz w:val="20"/>
              </w:rPr>
            </w:pPr>
            <w:proofErr w:type="gramStart"/>
            <w:r w:rsidRPr="0017566B">
              <w:rPr>
                <w:rFonts w:cs="Arial"/>
                <w:sz w:val="20"/>
              </w:rPr>
              <w:t>to</w:t>
            </w:r>
            <w:proofErr w:type="gramEnd"/>
            <w:r w:rsidRPr="0017566B">
              <w:rPr>
                <w:rFonts w:cs="Arial"/>
                <w:sz w:val="20"/>
              </w:rPr>
              <w:t xml:space="preserve"> believing to </w:t>
            </w:r>
            <w:r>
              <w:rPr>
                <w:rFonts w:cs="Arial"/>
                <w:sz w:val="20"/>
              </w:rPr>
              <w:t xml:space="preserve"> a</w:t>
            </w:r>
            <w:r w:rsidRPr="0017566B">
              <w:rPr>
                <w:rFonts w:cs="Arial"/>
                <w:sz w:val="20"/>
              </w:rPr>
              <w:t>ccepting”.</w:t>
            </w:r>
          </w:p>
          <w:p w:rsidR="001C56AD" w:rsidRPr="0017566B" w:rsidRDefault="001C56AD" w:rsidP="00D1352A">
            <w:pPr>
              <w:rPr>
                <w:rFonts w:cs="Arial"/>
                <w:sz w:val="20"/>
              </w:rPr>
            </w:pPr>
          </w:p>
          <w:p w:rsidR="001C56AD" w:rsidRPr="0017566B" w:rsidRDefault="001C56AD" w:rsidP="00D1352A">
            <w:pPr>
              <w:autoSpaceDE w:val="0"/>
              <w:autoSpaceDN w:val="0"/>
              <w:adjustRightInd w:val="0"/>
              <w:rPr>
                <w:rFonts w:cs="Arial"/>
                <w:sz w:val="20"/>
              </w:rPr>
            </w:pPr>
            <w:r w:rsidRPr="0017566B">
              <w:rPr>
                <w:rFonts w:cs="Arial"/>
                <w:sz w:val="20"/>
              </w:rPr>
              <w:t>Air Quality is easy to measure against standards set, but that monitoring is done annually and therefore it would take some time</w:t>
            </w:r>
            <w:r>
              <w:rPr>
                <w:rFonts w:cs="Arial"/>
                <w:sz w:val="20"/>
              </w:rPr>
              <w:t xml:space="preserve"> </w:t>
            </w:r>
            <w:r w:rsidRPr="0017566B">
              <w:rPr>
                <w:rFonts w:cs="Arial"/>
                <w:sz w:val="20"/>
              </w:rPr>
              <w:t>to establish clear</w:t>
            </w:r>
            <w:r>
              <w:rPr>
                <w:rFonts w:cs="Arial"/>
                <w:sz w:val="20"/>
              </w:rPr>
              <w:t xml:space="preserve"> t</w:t>
            </w:r>
            <w:r w:rsidRPr="0017566B">
              <w:rPr>
                <w:rFonts w:cs="Arial"/>
                <w:sz w:val="20"/>
              </w:rPr>
              <w:t>rends. Also, attributing effect to specific causes within the complexity</w:t>
            </w:r>
            <w:r>
              <w:rPr>
                <w:rFonts w:cs="Arial"/>
                <w:sz w:val="20"/>
              </w:rPr>
              <w:t xml:space="preserve"> </w:t>
            </w:r>
            <w:r w:rsidRPr="0017566B">
              <w:rPr>
                <w:rFonts w:cs="Arial"/>
                <w:sz w:val="20"/>
              </w:rPr>
              <w:t>of air quality standards added to the overall challenge of assessing effectiveness.</w:t>
            </w:r>
          </w:p>
          <w:p w:rsidR="001C56AD" w:rsidRPr="0017566B" w:rsidRDefault="001C56AD" w:rsidP="00D1352A">
            <w:pPr>
              <w:rPr>
                <w:rFonts w:cs="Arial"/>
                <w:sz w:val="20"/>
              </w:rPr>
            </w:pPr>
          </w:p>
          <w:p w:rsidR="001C56AD" w:rsidRPr="0017566B" w:rsidRDefault="001C56AD" w:rsidP="00D1352A">
            <w:pPr>
              <w:autoSpaceDE w:val="0"/>
              <w:autoSpaceDN w:val="0"/>
              <w:adjustRightInd w:val="0"/>
              <w:rPr>
                <w:rFonts w:cs="Arial"/>
                <w:sz w:val="20"/>
              </w:rPr>
            </w:pPr>
            <w:r>
              <w:rPr>
                <w:rFonts w:cs="Arial"/>
                <w:sz w:val="20"/>
              </w:rPr>
              <w:t>B</w:t>
            </w:r>
            <w:r w:rsidRPr="0017566B">
              <w:rPr>
                <w:rFonts w:cs="Arial"/>
                <w:sz w:val="20"/>
              </w:rPr>
              <w:t>enefit in bringing a health focus to the</w:t>
            </w:r>
            <w:r>
              <w:rPr>
                <w:rFonts w:cs="Arial"/>
                <w:sz w:val="20"/>
              </w:rPr>
              <w:t xml:space="preserve"> </w:t>
            </w:r>
            <w:r w:rsidRPr="0017566B">
              <w:rPr>
                <w:rFonts w:cs="Arial"/>
                <w:sz w:val="20"/>
              </w:rPr>
              <w:t>Action Plan, particularly through the community health</w:t>
            </w:r>
            <w:r>
              <w:rPr>
                <w:rFonts w:cs="Arial"/>
                <w:sz w:val="20"/>
              </w:rPr>
              <w:t xml:space="preserve"> </w:t>
            </w:r>
            <w:r w:rsidRPr="0017566B">
              <w:rPr>
                <w:rFonts w:cs="Arial"/>
                <w:sz w:val="20"/>
              </w:rPr>
              <w:t>profile, which</w:t>
            </w:r>
            <w:r>
              <w:rPr>
                <w:rFonts w:cs="Arial"/>
                <w:sz w:val="20"/>
              </w:rPr>
              <w:t xml:space="preserve"> presented relevant health s</w:t>
            </w:r>
            <w:r w:rsidRPr="0017566B">
              <w:rPr>
                <w:rFonts w:cs="Arial"/>
                <w:sz w:val="20"/>
              </w:rPr>
              <w:t>tatistics.</w:t>
            </w:r>
          </w:p>
          <w:p w:rsidR="001C56AD" w:rsidRPr="0017566B" w:rsidRDefault="001C56AD" w:rsidP="00D1352A">
            <w:pPr>
              <w:rPr>
                <w:rFonts w:cs="Arial"/>
                <w:sz w:val="20"/>
              </w:rPr>
            </w:pPr>
          </w:p>
          <w:p w:rsidR="001C56AD" w:rsidRPr="0017566B" w:rsidRDefault="001C56AD" w:rsidP="00D1352A">
            <w:pPr>
              <w:autoSpaceDE w:val="0"/>
              <w:autoSpaceDN w:val="0"/>
              <w:adjustRightInd w:val="0"/>
              <w:rPr>
                <w:rFonts w:cs="Arial"/>
                <w:sz w:val="20"/>
              </w:rPr>
            </w:pPr>
            <w:r w:rsidRPr="0017566B">
              <w:rPr>
                <w:rFonts w:cs="Arial"/>
                <w:b/>
                <w:sz w:val="20"/>
              </w:rPr>
              <w:t xml:space="preserve">Equity: </w:t>
            </w:r>
            <w:r w:rsidRPr="0017566B">
              <w:rPr>
                <w:rFonts w:cs="Arial"/>
                <w:sz w:val="20"/>
              </w:rPr>
              <w:t>“A lot of the measures in the Action Plan would have addressed air quality</w:t>
            </w:r>
          </w:p>
          <w:p w:rsidR="001C56AD" w:rsidRPr="0017566B" w:rsidRDefault="001C56AD" w:rsidP="00D1352A">
            <w:pPr>
              <w:autoSpaceDE w:val="0"/>
              <w:autoSpaceDN w:val="0"/>
              <w:adjustRightInd w:val="0"/>
              <w:rPr>
                <w:rFonts w:cs="Arial"/>
                <w:sz w:val="20"/>
              </w:rPr>
            </w:pPr>
            <w:proofErr w:type="gramStart"/>
            <w:r w:rsidRPr="0017566B">
              <w:rPr>
                <w:rFonts w:cs="Arial"/>
                <w:sz w:val="20"/>
              </w:rPr>
              <w:lastRenderedPageBreak/>
              <w:t>generally</w:t>
            </w:r>
            <w:proofErr w:type="gramEnd"/>
            <w:r w:rsidRPr="0017566B">
              <w:rPr>
                <w:rFonts w:cs="Arial"/>
                <w:sz w:val="20"/>
              </w:rPr>
              <w:t xml:space="preserve"> but the HIA highlighted that the</w:t>
            </w:r>
            <w:r>
              <w:rPr>
                <w:rFonts w:cs="Arial"/>
                <w:sz w:val="20"/>
              </w:rPr>
              <w:t xml:space="preserve"> </w:t>
            </w:r>
            <w:r w:rsidRPr="0017566B">
              <w:rPr>
                <w:rFonts w:cs="Arial"/>
                <w:sz w:val="20"/>
              </w:rPr>
              <w:t>health in these 4 areas  was worse anyway because of socio</w:t>
            </w:r>
            <w:r>
              <w:rPr>
                <w:rFonts w:cs="Arial"/>
                <w:sz w:val="20"/>
              </w:rPr>
              <w:t>-</w:t>
            </w:r>
            <w:r w:rsidRPr="0017566B">
              <w:rPr>
                <w:rFonts w:cs="Arial"/>
                <w:sz w:val="20"/>
              </w:rPr>
              <w:t>economic</w:t>
            </w:r>
            <w:r>
              <w:rPr>
                <w:rFonts w:cs="Arial"/>
                <w:sz w:val="20"/>
              </w:rPr>
              <w:t xml:space="preserve"> </w:t>
            </w:r>
            <w:r w:rsidRPr="0017566B">
              <w:rPr>
                <w:rFonts w:cs="Arial"/>
                <w:sz w:val="20"/>
              </w:rPr>
              <w:t>disadvantage.”</w:t>
            </w:r>
          </w:p>
          <w:p w:rsidR="001C56AD" w:rsidRPr="0017566B" w:rsidRDefault="001C56AD" w:rsidP="00D1352A">
            <w:pPr>
              <w:autoSpaceDE w:val="0"/>
              <w:autoSpaceDN w:val="0"/>
              <w:adjustRightInd w:val="0"/>
              <w:rPr>
                <w:rFonts w:cs="Arial"/>
                <w:sz w:val="20"/>
              </w:rPr>
            </w:pPr>
          </w:p>
          <w:p w:rsidR="001C56AD" w:rsidRPr="0017566B" w:rsidRDefault="001C56AD" w:rsidP="00D1352A">
            <w:pPr>
              <w:autoSpaceDE w:val="0"/>
              <w:autoSpaceDN w:val="0"/>
              <w:adjustRightInd w:val="0"/>
              <w:rPr>
                <w:rFonts w:cs="Arial"/>
                <w:sz w:val="20"/>
              </w:rPr>
            </w:pPr>
            <w:r w:rsidRPr="0017566B">
              <w:rPr>
                <w:rFonts w:cs="Arial"/>
                <w:b/>
                <w:sz w:val="20"/>
              </w:rPr>
              <w:t xml:space="preserve">Community: This was mixed. </w:t>
            </w:r>
            <w:r w:rsidRPr="0017566B">
              <w:rPr>
                <w:rFonts w:cs="Arial"/>
                <w:sz w:val="20"/>
              </w:rPr>
              <w:t>Those who</w:t>
            </w:r>
            <w:r>
              <w:rPr>
                <w:rFonts w:cs="Arial"/>
                <w:sz w:val="20"/>
              </w:rPr>
              <w:t xml:space="preserve"> </w:t>
            </w:r>
            <w:r w:rsidRPr="0017566B">
              <w:rPr>
                <w:rFonts w:cs="Arial"/>
                <w:sz w:val="20"/>
              </w:rPr>
              <w:t>reported direct effectiveness identified clear links</w:t>
            </w:r>
            <w:r>
              <w:rPr>
                <w:rFonts w:cs="Arial"/>
                <w:sz w:val="20"/>
              </w:rPr>
              <w:t xml:space="preserve"> </w:t>
            </w:r>
            <w:r w:rsidRPr="0017566B">
              <w:rPr>
                <w:rFonts w:cs="Arial"/>
                <w:sz w:val="20"/>
              </w:rPr>
              <w:t>between suggestions made at the community workshops and actions outlined</w:t>
            </w:r>
            <w:r>
              <w:rPr>
                <w:rFonts w:cs="Arial"/>
                <w:sz w:val="20"/>
              </w:rPr>
              <w:t xml:space="preserve"> </w:t>
            </w:r>
            <w:r w:rsidRPr="0017566B">
              <w:rPr>
                <w:rFonts w:cs="Arial"/>
                <w:sz w:val="20"/>
              </w:rPr>
              <w:t>in the final Action Plan.</w:t>
            </w:r>
          </w:p>
          <w:p w:rsidR="001C56AD" w:rsidRPr="0017566B" w:rsidRDefault="001C56AD" w:rsidP="00D1352A">
            <w:pPr>
              <w:autoSpaceDE w:val="0"/>
              <w:autoSpaceDN w:val="0"/>
              <w:adjustRightInd w:val="0"/>
              <w:rPr>
                <w:rFonts w:cs="Arial"/>
                <w:sz w:val="20"/>
              </w:rPr>
            </w:pPr>
          </w:p>
          <w:p w:rsidR="001C56AD" w:rsidRDefault="001C56AD" w:rsidP="00D1352A">
            <w:pPr>
              <w:autoSpaceDE w:val="0"/>
              <w:autoSpaceDN w:val="0"/>
              <w:adjustRightInd w:val="0"/>
              <w:rPr>
                <w:rFonts w:cs="Arial"/>
                <w:sz w:val="20"/>
              </w:rPr>
            </w:pPr>
            <w:r w:rsidRPr="0017566B">
              <w:rPr>
                <w:rFonts w:cs="Arial"/>
                <w:sz w:val="20"/>
              </w:rPr>
              <w:t>For other measures of effectiveness, there was a general view that the HIA had</w:t>
            </w:r>
            <w:r>
              <w:rPr>
                <w:rFonts w:cs="Arial"/>
                <w:sz w:val="20"/>
              </w:rPr>
              <w:t xml:space="preserve"> </w:t>
            </w:r>
            <w:r w:rsidRPr="0017566B">
              <w:rPr>
                <w:rFonts w:cs="Arial"/>
                <w:sz w:val="20"/>
              </w:rPr>
              <w:t>impacted positively on working partnerships between different organizations.</w:t>
            </w:r>
          </w:p>
          <w:p w:rsidR="001C56AD" w:rsidRDefault="001C56AD" w:rsidP="00D1352A">
            <w:pPr>
              <w:autoSpaceDE w:val="0"/>
              <w:autoSpaceDN w:val="0"/>
              <w:adjustRightInd w:val="0"/>
              <w:rPr>
                <w:rFonts w:cs="Arial"/>
                <w:sz w:val="20"/>
              </w:rPr>
            </w:pPr>
          </w:p>
          <w:p w:rsidR="001C56AD" w:rsidRDefault="001C56AD" w:rsidP="00D1352A">
            <w:pPr>
              <w:pBdr>
                <w:bottom w:val="single" w:sz="12" w:space="1" w:color="auto"/>
              </w:pBdr>
              <w:rPr>
                <w:rFonts w:cs="Arial"/>
                <w:b/>
                <w:sz w:val="20"/>
              </w:rPr>
            </w:pPr>
          </w:p>
        </w:tc>
        <w:tc>
          <w:tcPr>
            <w:tcW w:w="2442" w:type="dxa"/>
          </w:tcPr>
          <w:p w:rsidR="001C56AD" w:rsidRPr="00280E6F" w:rsidRDefault="001C56AD" w:rsidP="00D1352A">
            <w:pPr>
              <w:rPr>
                <w:rFonts w:cs="Arial"/>
                <w:b/>
                <w:sz w:val="20"/>
              </w:rPr>
            </w:pPr>
          </w:p>
        </w:tc>
      </w:tr>
      <w:tr w:rsidR="001C56AD" w:rsidRPr="00D63D91" w:rsidTr="00D1352A">
        <w:tc>
          <w:tcPr>
            <w:tcW w:w="2362" w:type="dxa"/>
          </w:tcPr>
          <w:p w:rsidR="001C56AD" w:rsidRPr="00935F09" w:rsidRDefault="001C56AD" w:rsidP="00D1352A"/>
        </w:tc>
        <w:tc>
          <w:tcPr>
            <w:tcW w:w="2362" w:type="dxa"/>
          </w:tcPr>
          <w:p w:rsidR="001C56AD" w:rsidRPr="00935F09" w:rsidRDefault="001C56AD" w:rsidP="00D1352A">
            <w:pPr>
              <w:rPr>
                <w:rFonts w:cs="Arial"/>
                <w:sz w:val="20"/>
              </w:rPr>
            </w:pPr>
            <w:r w:rsidRPr="00935F09">
              <w:rPr>
                <w:rFonts w:cs="Arial"/>
                <w:b/>
                <w:sz w:val="20"/>
              </w:rPr>
              <w:t>Country</w:t>
            </w:r>
            <w:r w:rsidRPr="00935F09">
              <w:rPr>
                <w:rFonts w:cs="Arial"/>
                <w:sz w:val="20"/>
              </w:rPr>
              <w:t>: NL</w:t>
            </w:r>
          </w:p>
          <w:p w:rsidR="001C56AD" w:rsidRPr="00935F09" w:rsidRDefault="001C56AD" w:rsidP="00D1352A">
            <w:pPr>
              <w:rPr>
                <w:rFonts w:cs="Arial"/>
                <w:sz w:val="20"/>
              </w:rPr>
            </w:pPr>
          </w:p>
          <w:p w:rsidR="001C56AD" w:rsidRPr="00935F09" w:rsidRDefault="001C56AD" w:rsidP="00D1352A">
            <w:pPr>
              <w:rPr>
                <w:rFonts w:cs="Arial"/>
                <w:sz w:val="20"/>
              </w:rPr>
            </w:pPr>
            <w:r w:rsidRPr="00935F09">
              <w:rPr>
                <w:rFonts w:cs="Arial"/>
                <w:b/>
                <w:sz w:val="20"/>
              </w:rPr>
              <w:t>Setting</w:t>
            </w:r>
            <w:r w:rsidRPr="00935F09">
              <w:rPr>
                <w:rFonts w:cs="Arial"/>
                <w:sz w:val="20"/>
              </w:rPr>
              <w:t xml:space="preserve"> Leiden</w:t>
            </w:r>
            <w:r>
              <w:rPr>
                <w:rFonts w:cs="Arial"/>
                <w:sz w:val="20"/>
              </w:rPr>
              <w:t xml:space="preserve">, urban </w:t>
            </w:r>
            <w:r w:rsidRPr="00935F09">
              <w:rPr>
                <w:rFonts w:cs="Arial"/>
                <w:sz w:val="20"/>
              </w:rPr>
              <w:t xml:space="preserve"> </w:t>
            </w:r>
          </w:p>
          <w:p w:rsidR="001C56AD" w:rsidRPr="00935F09" w:rsidRDefault="001C56AD" w:rsidP="00D1352A">
            <w:pPr>
              <w:rPr>
                <w:rFonts w:cs="Arial"/>
                <w:sz w:val="20"/>
              </w:rPr>
            </w:pPr>
          </w:p>
          <w:p w:rsidR="001C56AD" w:rsidRPr="00935F09" w:rsidRDefault="001C56AD" w:rsidP="00D1352A">
            <w:pPr>
              <w:rPr>
                <w:rFonts w:cs="Arial"/>
                <w:sz w:val="20"/>
              </w:rPr>
            </w:pPr>
          </w:p>
          <w:p w:rsidR="001C56AD" w:rsidRPr="00935F09" w:rsidRDefault="001C56AD" w:rsidP="00D1352A">
            <w:pPr>
              <w:rPr>
                <w:rFonts w:cs="Arial"/>
                <w:sz w:val="20"/>
              </w:rPr>
            </w:pPr>
            <w:r w:rsidRPr="00935F09">
              <w:rPr>
                <w:rFonts w:cs="Arial"/>
                <w:b/>
                <w:sz w:val="20"/>
              </w:rPr>
              <w:t>Population</w:t>
            </w:r>
            <w:r w:rsidRPr="00935F09">
              <w:rPr>
                <w:rFonts w:cs="Arial"/>
                <w:sz w:val="20"/>
              </w:rPr>
              <w:t xml:space="preserve">: </w:t>
            </w:r>
            <w:r>
              <w:rPr>
                <w:rFonts w:cs="Arial"/>
                <w:sz w:val="20"/>
              </w:rPr>
              <w:t>118000</w:t>
            </w:r>
          </w:p>
          <w:p w:rsidR="001C56AD" w:rsidRPr="00935F09" w:rsidRDefault="001C56AD" w:rsidP="00D1352A">
            <w:pPr>
              <w:rPr>
                <w:rFonts w:cs="Arial"/>
                <w:sz w:val="20"/>
              </w:rPr>
            </w:pPr>
            <w:r w:rsidRPr="00935F09">
              <w:rPr>
                <w:rFonts w:cs="Arial"/>
                <w:sz w:val="20"/>
              </w:rPr>
              <w:t>(size , characteristics</w:t>
            </w:r>
          </w:p>
          <w:p w:rsidR="001C56AD" w:rsidRPr="00935F09" w:rsidRDefault="001C56AD" w:rsidP="00D1352A">
            <w:pPr>
              <w:rPr>
                <w:rFonts w:cs="Arial"/>
                <w:sz w:val="20"/>
              </w:rPr>
            </w:pPr>
          </w:p>
          <w:p w:rsidR="001C56AD" w:rsidRPr="00935F09" w:rsidRDefault="001C56AD" w:rsidP="00D1352A">
            <w:pPr>
              <w:rPr>
                <w:rFonts w:cs="Arial"/>
                <w:b/>
                <w:sz w:val="20"/>
                <w:highlight w:val="yellow"/>
              </w:rPr>
            </w:pPr>
            <w:r w:rsidRPr="00935F09">
              <w:rPr>
                <w:rFonts w:cs="Arial"/>
                <w:b/>
                <w:sz w:val="20"/>
              </w:rPr>
              <w:t xml:space="preserve">Equity: </w:t>
            </w:r>
            <w:r w:rsidRPr="00C56B8C">
              <w:rPr>
                <w:rFonts w:cs="Arial"/>
                <w:sz w:val="20"/>
              </w:rPr>
              <w:t xml:space="preserve">lower incomes, </w:t>
            </w:r>
            <w:r w:rsidRPr="00C56B8C">
              <w:rPr>
                <w:rFonts w:cs="Arial"/>
                <w:sz w:val="20"/>
              </w:rPr>
              <w:lastRenderedPageBreak/>
              <w:t>people with mobility problems</w:t>
            </w:r>
          </w:p>
        </w:tc>
        <w:tc>
          <w:tcPr>
            <w:tcW w:w="2362" w:type="dxa"/>
          </w:tcPr>
          <w:p w:rsidR="005910DD" w:rsidRDefault="001C56AD" w:rsidP="00D1352A">
            <w:pPr>
              <w:rPr>
                <w:b/>
              </w:rPr>
            </w:pPr>
            <w:r w:rsidRPr="00935F09">
              <w:rPr>
                <w:b/>
              </w:rPr>
              <w:lastRenderedPageBreak/>
              <w:t>Plan</w:t>
            </w:r>
            <w:r>
              <w:rPr>
                <w:b/>
              </w:rPr>
              <w:t xml:space="preserve">: </w:t>
            </w:r>
          </w:p>
          <w:p w:rsidR="001C56AD" w:rsidRPr="005910DD" w:rsidRDefault="005910DD" w:rsidP="00D1352A">
            <w:pPr>
              <w:rPr>
                <w:sz w:val="20"/>
              </w:rPr>
            </w:pPr>
            <w:r w:rsidRPr="005910DD">
              <w:rPr>
                <w:sz w:val="20"/>
              </w:rPr>
              <w:t>P</w:t>
            </w:r>
            <w:r w:rsidR="001C56AD" w:rsidRPr="005910DD">
              <w:rPr>
                <w:sz w:val="20"/>
              </w:rPr>
              <w:t>lan for restructuring an industrial area into a residential area</w:t>
            </w:r>
          </w:p>
          <w:p w:rsidR="001C56AD" w:rsidRDefault="001C56AD" w:rsidP="00D1352A"/>
          <w:p w:rsidR="001C56AD" w:rsidRPr="00572828" w:rsidRDefault="001C56AD" w:rsidP="00D1352A">
            <w:pPr>
              <w:rPr>
                <w:b/>
              </w:rPr>
            </w:pPr>
            <w:r w:rsidRPr="00572828">
              <w:rPr>
                <w:b/>
              </w:rPr>
              <w:t>Method of appraisal:</w:t>
            </w:r>
          </w:p>
          <w:p w:rsidR="001C56AD" w:rsidRPr="005910DD" w:rsidRDefault="001C56AD" w:rsidP="00D1352A">
            <w:pPr>
              <w:rPr>
                <w:sz w:val="20"/>
                <w:highlight w:val="yellow"/>
              </w:rPr>
            </w:pPr>
            <w:r w:rsidRPr="005910DD">
              <w:rPr>
                <w:sz w:val="20"/>
              </w:rPr>
              <w:t xml:space="preserve">HIA – Health effect screening (= HIA rapid </w:t>
            </w:r>
            <w:r w:rsidRPr="005910DD">
              <w:rPr>
                <w:sz w:val="20"/>
              </w:rPr>
              <w:lastRenderedPageBreak/>
              <w:t>appraisal)</w:t>
            </w:r>
          </w:p>
        </w:tc>
        <w:tc>
          <w:tcPr>
            <w:tcW w:w="2362" w:type="dxa"/>
          </w:tcPr>
          <w:p w:rsidR="001C56AD" w:rsidRDefault="001C56AD" w:rsidP="00D1352A">
            <w:pPr>
              <w:rPr>
                <w:rFonts w:cs="Arial"/>
                <w:sz w:val="20"/>
              </w:rPr>
            </w:pPr>
            <w:r w:rsidRPr="00280E6F">
              <w:rPr>
                <w:rFonts w:cs="Arial"/>
                <w:b/>
                <w:sz w:val="20"/>
              </w:rPr>
              <w:lastRenderedPageBreak/>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 Y</w:t>
            </w:r>
          </w:p>
          <w:p w:rsidR="001C56AD" w:rsidRPr="00C870A2" w:rsidRDefault="001C56AD" w:rsidP="00D1352A">
            <w:pPr>
              <w:rPr>
                <w:rFonts w:cs="Arial"/>
                <w:sz w:val="18"/>
                <w:szCs w:val="18"/>
              </w:rPr>
            </w:pPr>
            <w:r>
              <w:rPr>
                <w:rFonts w:cs="Arial"/>
                <w:sz w:val="18"/>
                <w:szCs w:val="18"/>
              </w:rPr>
              <w:t>Some but limited</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C56AD" w:rsidRPr="00C870A2" w:rsidRDefault="001C56AD" w:rsidP="00D1352A">
            <w:pPr>
              <w:rPr>
                <w:rFonts w:cs="Arial"/>
                <w:sz w:val="18"/>
                <w:szCs w:val="18"/>
              </w:rPr>
            </w:pPr>
            <w:r>
              <w:rPr>
                <w:rFonts w:cs="Arial"/>
                <w:sz w:val="18"/>
                <w:szCs w:val="18"/>
              </w:rPr>
              <w:lastRenderedPageBreak/>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unclear</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Y</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(iv) Unintentional injury: unclear</w:t>
            </w:r>
          </w:p>
          <w:p w:rsidR="001C56AD" w:rsidRDefault="001C56AD" w:rsidP="00D1352A">
            <w:pPr>
              <w:rPr>
                <w:rFonts w:cs="Arial"/>
                <w:sz w:val="18"/>
                <w:szCs w:val="18"/>
              </w:rPr>
            </w:pPr>
            <w:r>
              <w:rPr>
                <w:rFonts w:cs="Arial"/>
                <w:sz w:val="18"/>
                <w:szCs w:val="18"/>
              </w:rPr>
              <w:t>(v) Other health: N/R</w:t>
            </w:r>
          </w:p>
          <w:p w:rsidR="001C56AD" w:rsidRDefault="001C56AD" w:rsidP="00D1352A">
            <w:pPr>
              <w:rPr>
                <w:rFonts w:cs="Arial"/>
                <w:sz w:val="20"/>
              </w:rPr>
            </w:pPr>
            <w:r>
              <w:rPr>
                <w:rFonts w:cs="Arial"/>
                <w:sz w:val="18"/>
                <w:szCs w:val="18"/>
              </w:rPr>
              <w:t>Specify:</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N/R</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1C56AD" w:rsidRDefault="001C56AD" w:rsidP="00D1352A">
            <w:pPr>
              <w:rPr>
                <w:rFonts w:cs="Arial"/>
                <w:sz w:val="18"/>
                <w:szCs w:val="18"/>
              </w:rPr>
            </w:pPr>
            <w:r>
              <w:rPr>
                <w:rFonts w:cs="Arial"/>
                <w:sz w:val="18"/>
                <w:szCs w:val="18"/>
              </w:rPr>
              <w:t>Specify:</w:t>
            </w:r>
          </w:p>
          <w:p w:rsidR="001C56AD" w:rsidRDefault="001C56AD" w:rsidP="00D1352A">
            <w:pPr>
              <w:rPr>
                <w:rFonts w:cs="Arial"/>
                <w:sz w:val="18"/>
                <w:szCs w:val="18"/>
              </w:rPr>
            </w:pPr>
          </w:p>
          <w:p w:rsidR="001C56AD" w:rsidRDefault="001C56AD" w:rsidP="00D1352A">
            <w:pPr>
              <w:rPr>
                <w:rFonts w:cs="Arial"/>
                <w:sz w:val="18"/>
                <w:szCs w:val="18"/>
              </w:rPr>
            </w:pPr>
          </w:p>
          <w:p w:rsidR="001C56AD" w:rsidRDefault="001C56AD" w:rsidP="00D1352A">
            <w:pPr>
              <w:rPr>
                <w:rFonts w:cs="Arial"/>
                <w:sz w:val="18"/>
                <w:szCs w:val="18"/>
              </w:rPr>
            </w:pPr>
          </w:p>
          <w:p w:rsidR="001C56AD" w:rsidRDefault="001C56AD" w:rsidP="00D1352A">
            <w:pPr>
              <w:rPr>
                <w:rFonts w:cs="Arial"/>
                <w:sz w:val="18"/>
                <w:szCs w:val="18"/>
              </w:rPr>
            </w:pPr>
          </w:p>
          <w:p w:rsidR="001C56AD" w:rsidRDefault="001C56AD" w:rsidP="00D1352A">
            <w:pPr>
              <w:rPr>
                <w:rFonts w:cs="Arial"/>
                <w:b/>
                <w:sz w:val="20"/>
              </w:rPr>
            </w:pPr>
          </w:p>
        </w:tc>
        <w:tc>
          <w:tcPr>
            <w:tcW w:w="2284" w:type="dxa"/>
          </w:tcPr>
          <w:p w:rsidR="001C56AD" w:rsidRDefault="001C56AD" w:rsidP="00D1352A">
            <w:pPr>
              <w:pBdr>
                <w:bottom w:val="single" w:sz="12" w:space="1" w:color="auto"/>
              </w:pBdr>
              <w:rPr>
                <w:rFonts w:cs="Arial"/>
                <w:b/>
                <w:sz w:val="20"/>
              </w:rPr>
            </w:pPr>
            <w:r>
              <w:rPr>
                <w:rFonts w:cs="Arial"/>
                <w:b/>
                <w:sz w:val="20"/>
              </w:rPr>
              <w:lastRenderedPageBreak/>
              <w:t xml:space="preserve">Health Effectiveness: </w:t>
            </w:r>
          </w:p>
          <w:p w:rsidR="001C56AD" w:rsidRDefault="001C56AD" w:rsidP="00D1352A">
            <w:pPr>
              <w:pBdr>
                <w:bottom w:val="single" w:sz="12" w:space="1" w:color="auto"/>
              </w:pBdr>
              <w:rPr>
                <w:rFonts w:cs="Arial"/>
                <w:b/>
                <w:sz w:val="20"/>
              </w:rPr>
            </w:pPr>
            <w:r>
              <w:rPr>
                <w:rFonts w:cs="Arial"/>
                <w:b/>
                <w:sz w:val="20"/>
              </w:rPr>
              <w:t>HIA had a general effect on health by increasing the consciousness of decision-makers</w:t>
            </w: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r>
              <w:rPr>
                <w:rFonts w:cs="Arial"/>
                <w:b/>
                <w:sz w:val="20"/>
              </w:rPr>
              <w:t xml:space="preserve">Equity: no special mention to equity in </w:t>
            </w:r>
            <w:r>
              <w:rPr>
                <w:rFonts w:cs="Arial"/>
                <w:b/>
                <w:sz w:val="20"/>
              </w:rPr>
              <w:lastRenderedPageBreak/>
              <w:t>HIA</w:t>
            </w: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r>
              <w:rPr>
                <w:rFonts w:cs="Arial"/>
                <w:b/>
                <w:sz w:val="20"/>
              </w:rPr>
              <w:t>Community effectiveness:  modest achievement, better relationship with local civil servants but passive involvement at later stages of decision-making</w:t>
            </w: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r>
              <w:rPr>
                <w:rFonts w:cs="Arial"/>
                <w:b/>
                <w:sz w:val="20"/>
              </w:rPr>
              <w:t>HIA led to new thoughts on health promotion  (</w:t>
            </w:r>
            <w:proofErr w:type="spellStart"/>
            <w:r>
              <w:rPr>
                <w:rFonts w:cs="Arial"/>
                <w:b/>
                <w:sz w:val="20"/>
              </w:rPr>
              <w:t>eg</w:t>
            </w:r>
            <w:proofErr w:type="spellEnd"/>
            <w:r>
              <w:rPr>
                <w:rFonts w:cs="Arial"/>
                <w:b/>
                <w:sz w:val="20"/>
              </w:rPr>
              <w:t xml:space="preserve"> physical activity), but little impact on health protection (</w:t>
            </w:r>
            <w:proofErr w:type="spellStart"/>
            <w:r>
              <w:rPr>
                <w:rFonts w:cs="Arial"/>
                <w:b/>
                <w:sz w:val="20"/>
              </w:rPr>
              <w:t>eg</w:t>
            </w:r>
            <w:proofErr w:type="spellEnd"/>
            <w:r>
              <w:rPr>
                <w:rFonts w:cs="Arial"/>
                <w:b/>
                <w:sz w:val="20"/>
              </w:rPr>
              <w:t xml:space="preserve"> polluted soil, air pollution)</w:t>
            </w: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p>
        </w:tc>
        <w:tc>
          <w:tcPr>
            <w:tcW w:w="2442" w:type="dxa"/>
          </w:tcPr>
          <w:p w:rsidR="001C56AD" w:rsidRPr="00D63D91" w:rsidRDefault="001C56AD" w:rsidP="00D1352A">
            <w:pPr>
              <w:rPr>
                <w:rFonts w:cs="Arial"/>
                <w:sz w:val="20"/>
              </w:rPr>
            </w:pPr>
            <w:r w:rsidRPr="00280E6F">
              <w:rPr>
                <w:rFonts w:cs="Arial"/>
                <w:b/>
                <w:sz w:val="20"/>
              </w:rPr>
              <w:lastRenderedPageBreak/>
              <w:t>Limitations identified by author(s)</w:t>
            </w:r>
            <w:r w:rsidRPr="00D63D91">
              <w:rPr>
                <w:rFonts w:cs="Arial"/>
                <w:sz w:val="20"/>
              </w:rPr>
              <w:t>:</w:t>
            </w:r>
          </w:p>
          <w:p w:rsidR="001C56AD" w:rsidRDefault="001C56AD" w:rsidP="00D1352A">
            <w:pPr>
              <w:rPr>
                <w:rFonts w:cs="Arial"/>
                <w:sz w:val="20"/>
              </w:rPr>
            </w:pPr>
            <w:r>
              <w:rPr>
                <w:rFonts w:cs="Arial"/>
                <w:sz w:val="20"/>
              </w:rPr>
              <w:t xml:space="preserve">HIA must be introduced clearly in the policy cycle to avoid making it another burden </w:t>
            </w:r>
          </w:p>
          <w:p w:rsidR="001C56AD" w:rsidRDefault="001C56AD" w:rsidP="00D1352A">
            <w:pPr>
              <w:rPr>
                <w:rFonts w:cs="Arial"/>
                <w:sz w:val="20"/>
              </w:rPr>
            </w:pPr>
            <w:r>
              <w:rPr>
                <w:rFonts w:cs="Arial"/>
                <w:sz w:val="20"/>
              </w:rPr>
              <w:t>HIA should be integrated with other instruments</w:t>
            </w:r>
          </w:p>
          <w:p w:rsidR="001C56AD" w:rsidRPr="00426E0A" w:rsidRDefault="001C56AD" w:rsidP="00D1352A">
            <w:pPr>
              <w:rPr>
                <w:rFonts w:cs="Arial"/>
                <w:sz w:val="20"/>
              </w:rPr>
            </w:pPr>
          </w:p>
        </w:tc>
      </w:tr>
      <w:tr w:rsidR="001C56AD" w:rsidRPr="00D63D91" w:rsidTr="00D1352A">
        <w:tc>
          <w:tcPr>
            <w:tcW w:w="2362" w:type="dxa"/>
          </w:tcPr>
          <w:p w:rsidR="001C56AD" w:rsidRPr="00280E6F" w:rsidRDefault="001C56AD" w:rsidP="00D1352A">
            <w:pPr>
              <w:rPr>
                <w:rFonts w:cs="Arial"/>
                <w:b/>
                <w:sz w:val="20"/>
              </w:rPr>
            </w:pPr>
          </w:p>
        </w:tc>
        <w:tc>
          <w:tcPr>
            <w:tcW w:w="2362" w:type="dxa"/>
          </w:tcPr>
          <w:p w:rsidR="001C56AD" w:rsidRPr="00D63D91" w:rsidRDefault="001C56AD" w:rsidP="00D1352A">
            <w:pPr>
              <w:rPr>
                <w:rFonts w:cs="Arial"/>
                <w:sz w:val="20"/>
              </w:rPr>
            </w:pPr>
            <w:r w:rsidRPr="00280E6F">
              <w:rPr>
                <w:rFonts w:cs="Arial"/>
                <w:b/>
                <w:sz w:val="20"/>
              </w:rPr>
              <w:t>Country</w:t>
            </w:r>
            <w:r w:rsidRPr="00D63D91">
              <w:rPr>
                <w:rFonts w:cs="Arial"/>
                <w:sz w:val="20"/>
              </w:rPr>
              <w:t>:</w:t>
            </w:r>
            <w:r>
              <w:rPr>
                <w:rFonts w:cs="Arial"/>
                <w:sz w:val="20"/>
              </w:rPr>
              <w:t xml:space="preserve"> Finland</w:t>
            </w:r>
          </w:p>
          <w:p w:rsidR="001C56AD" w:rsidRPr="00D63D91" w:rsidRDefault="001C56AD" w:rsidP="00D1352A">
            <w:pPr>
              <w:rPr>
                <w:rFonts w:cs="Arial"/>
                <w:sz w:val="20"/>
              </w:rPr>
            </w:pPr>
          </w:p>
          <w:p w:rsidR="001C56AD" w:rsidRPr="00D63D91" w:rsidRDefault="001C56AD" w:rsidP="00D1352A">
            <w:pPr>
              <w:rPr>
                <w:rFonts w:cs="Arial"/>
                <w:sz w:val="20"/>
              </w:rPr>
            </w:pPr>
          </w:p>
          <w:p w:rsidR="001C56AD" w:rsidRPr="00D63D91" w:rsidRDefault="001C56AD" w:rsidP="00D1352A">
            <w:pPr>
              <w:rPr>
                <w:rFonts w:cs="Arial"/>
                <w:sz w:val="20"/>
              </w:rPr>
            </w:pPr>
            <w:r w:rsidRPr="00280E6F">
              <w:rPr>
                <w:rFonts w:cs="Arial"/>
                <w:b/>
                <w:sz w:val="20"/>
              </w:rPr>
              <w:t>Setting</w:t>
            </w:r>
            <w:r w:rsidRPr="00D63D91">
              <w:rPr>
                <w:rFonts w:cs="Arial"/>
                <w:sz w:val="20"/>
              </w:rPr>
              <w:t xml:space="preserve"> (</w:t>
            </w:r>
            <w:proofErr w:type="spellStart"/>
            <w:r>
              <w:rPr>
                <w:rFonts w:cs="Arial"/>
                <w:sz w:val="20"/>
              </w:rPr>
              <w:t>eg</w:t>
            </w:r>
            <w:proofErr w:type="spellEnd"/>
            <w:r>
              <w:rPr>
                <w:rFonts w:cs="Arial"/>
                <w:sz w:val="20"/>
              </w:rPr>
              <w:t xml:space="preserve"> </w:t>
            </w:r>
            <w:r w:rsidRPr="00D63D91">
              <w:rPr>
                <w:rFonts w:cs="Arial"/>
                <w:sz w:val="20"/>
              </w:rPr>
              <w:t>urban/rural)</w:t>
            </w:r>
          </w:p>
          <w:p w:rsidR="001C56AD" w:rsidRPr="00D63D91" w:rsidRDefault="001C56AD" w:rsidP="00D1352A">
            <w:pPr>
              <w:rPr>
                <w:rFonts w:cs="Arial"/>
                <w:sz w:val="20"/>
              </w:rPr>
            </w:pPr>
            <w:r>
              <w:rPr>
                <w:rFonts w:cs="Arial"/>
                <w:sz w:val="20"/>
              </w:rPr>
              <w:t xml:space="preserve">Urban, </w:t>
            </w:r>
            <w:proofErr w:type="spellStart"/>
            <w:r>
              <w:rPr>
                <w:rFonts w:cs="Arial"/>
                <w:sz w:val="20"/>
              </w:rPr>
              <w:t>Jyväskylä</w:t>
            </w:r>
            <w:proofErr w:type="spellEnd"/>
            <w:r>
              <w:rPr>
                <w:rFonts w:cs="Arial"/>
                <w:sz w:val="20"/>
              </w:rPr>
              <w:t xml:space="preserve"> </w:t>
            </w:r>
          </w:p>
          <w:p w:rsidR="001C56AD" w:rsidRPr="00D63D91" w:rsidRDefault="001C56AD" w:rsidP="00D1352A">
            <w:pPr>
              <w:rPr>
                <w:rFonts w:cs="Arial"/>
                <w:sz w:val="20"/>
              </w:rPr>
            </w:pPr>
          </w:p>
          <w:p w:rsidR="001C56AD" w:rsidRDefault="001C56AD" w:rsidP="00D1352A">
            <w:pPr>
              <w:rPr>
                <w:rFonts w:cs="Arial"/>
                <w:sz w:val="20"/>
              </w:rPr>
            </w:pPr>
            <w:r w:rsidRPr="00280E6F">
              <w:rPr>
                <w:rFonts w:cs="Arial"/>
                <w:b/>
                <w:sz w:val="20"/>
              </w:rPr>
              <w:t>Population</w:t>
            </w:r>
            <w:r w:rsidRPr="00D63D91">
              <w:rPr>
                <w:rFonts w:cs="Arial"/>
                <w:sz w:val="20"/>
              </w:rPr>
              <w:t>:</w:t>
            </w:r>
            <w:r>
              <w:rPr>
                <w:rFonts w:cs="Arial"/>
                <w:sz w:val="20"/>
              </w:rPr>
              <w:t xml:space="preserve">83000 in city and 6700 in </w:t>
            </w:r>
            <w:proofErr w:type="spellStart"/>
            <w:r w:rsidRPr="00C920E1">
              <w:rPr>
                <w:rFonts w:cs="Arial"/>
                <w:sz w:val="20"/>
              </w:rPr>
              <w:t>Korteniitty</w:t>
            </w:r>
            <w:proofErr w:type="spellEnd"/>
          </w:p>
          <w:p w:rsidR="001C56AD" w:rsidRPr="00280E6F" w:rsidRDefault="001C56AD" w:rsidP="00D1352A">
            <w:pPr>
              <w:rPr>
                <w:rFonts w:cs="Arial"/>
                <w:b/>
                <w:sz w:val="20"/>
              </w:rPr>
            </w:pPr>
            <w:r>
              <w:rPr>
                <w:rFonts w:cs="Arial"/>
                <w:sz w:val="20"/>
              </w:rPr>
              <w:t>(size , characteristics</w:t>
            </w:r>
          </w:p>
        </w:tc>
        <w:tc>
          <w:tcPr>
            <w:tcW w:w="2362" w:type="dxa"/>
          </w:tcPr>
          <w:p w:rsidR="001C56AD" w:rsidRPr="00C920E1" w:rsidRDefault="001C56AD" w:rsidP="00D1352A">
            <w:pPr>
              <w:rPr>
                <w:rFonts w:cs="Arial"/>
                <w:b/>
                <w:sz w:val="20"/>
              </w:rPr>
            </w:pPr>
            <w:r w:rsidRPr="00C920E1">
              <w:rPr>
                <w:rFonts w:cs="Arial"/>
                <w:b/>
                <w:sz w:val="20"/>
              </w:rPr>
              <w:t>Plan</w:t>
            </w:r>
            <w:r>
              <w:rPr>
                <w:rFonts w:cs="Arial"/>
                <w:b/>
                <w:sz w:val="20"/>
              </w:rPr>
              <w:t xml:space="preserve">: detailed local plan for </w:t>
            </w:r>
            <w:proofErr w:type="spellStart"/>
            <w:r>
              <w:rPr>
                <w:rFonts w:cs="Arial"/>
                <w:b/>
                <w:sz w:val="20"/>
              </w:rPr>
              <w:t>Korteniitty</w:t>
            </w:r>
            <w:proofErr w:type="spellEnd"/>
          </w:p>
          <w:p w:rsidR="001C56AD" w:rsidRPr="00C920E1" w:rsidRDefault="001C56AD" w:rsidP="00D1352A">
            <w:pPr>
              <w:rPr>
                <w:rFonts w:cs="Arial"/>
                <w:b/>
                <w:sz w:val="20"/>
              </w:rPr>
            </w:pPr>
          </w:p>
          <w:p w:rsidR="001C56AD" w:rsidRDefault="001C56AD" w:rsidP="00D1352A">
            <w:pPr>
              <w:rPr>
                <w:rFonts w:cs="Arial"/>
                <w:sz w:val="20"/>
              </w:rPr>
            </w:pPr>
            <w:r w:rsidRPr="00C920E1">
              <w:rPr>
                <w:rFonts w:cs="Arial"/>
                <w:b/>
                <w:sz w:val="20"/>
              </w:rPr>
              <w:t>Method of appraisal</w:t>
            </w:r>
            <w:r w:rsidRPr="00C920E1">
              <w:rPr>
                <w:rFonts w:cs="Arial"/>
                <w:sz w:val="20"/>
              </w:rPr>
              <w:t>:</w:t>
            </w:r>
          </w:p>
          <w:p w:rsidR="001C56AD" w:rsidRDefault="001C56AD" w:rsidP="00D1352A">
            <w:pPr>
              <w:rPr>
                <w:rFonts w:cs="Arial"/>
                <w:sz w:val="20"/>
              </w:rPr>
            </w:pPr>
            <w:r>
              <w:rPr>
                <w:rFonts w:cs="Arial"/>
                <w:sz w:val="20"/>
              </w:rPr>
              <w:t>HIA and social impact=</w:t>
            </w:r>
          </w:p>
          <w:p w:rsidR="001C56AD" w:rsidRDefault="001C56AD" w:rsidP="00D1352A">
            <w:pPr>
              <w:rPr>
                <w:rFonts w:cs="Arial"/>
                <w:sz w:val="20"/>
              </w:rPr>
            </w:pPr>
          </w:p>
          <w:p w:rsidR="001C56AD" w:rsidRPr="0034179E" w:rsidRDefault="001C56AD" w:rsidP="00D1352A">
            <w:pPr>
              <w:rPr>
                <w:rFonts w:cs="Arial"/>
                <w:sz w:val="20"/>
                <w:highlight w:val="yellow"/>
              </w:rPr>
            </w:pPr>
            <w:r>
              <w:rPr>
                <w:rFonts w:cs="Arial"/>
                <w:sz w:val="20"/>
              </w:rPr>
              <w:t>Prospective Participative social impact assessment</w:t>
            </w:r>
          </w:p>
        </w:tc>
        <w:tc>
          <w:tcPr>
            <w:tcW w:w="2362" w:type="dxa"/>
          </w:tcPr>
          <w:p w:rsidR="001C56AD" w:rsidRDefault="001C56AD" w:rsidP="00D1352A">
            <w:pPr>
              <w:rPr>
                <w:rFonts w:cs="Arial"/>
                <w:sz w:val="20"/>
              </w:rPr>
            </w:pPr>
            <w:r w:rsidRPr="00280E6F">
              <w:rPr>
                <w:rFonts w:cs="Arial"/>
                <w:b/>
                <w:sz w:val="20"/>
              </w:rPr>
              <w:t>Outcomes measured</w:t>
            </w:r>
            <w:r w:rsidRPr="00D63D91">
              <w:rPr>
                <w:rFonts w:cs="Arial"/>
                <w:sz w:val="20"/>
              </w:rPr>
              <w:t>:</w:t>
            </w:r>
          </w:p>
          <w:p w:rsidR="001C56AD" w:rsidRPr="00C870A2" w:rsidRDefault="001C56AD" w:rsidP="00D1352A">
            <w:pPr>
              <w:rPr>
                <w:rFonts w:cs="Arial"/>
                <w:i/>
                <w:sz w:val="20"/>
              </w:rPr>
            </w:pPr>
            <w:r w:rsidRPr="00C870A2">
              <w:rPr>
                <w:rFonts w:cs="Arial"/>
                <w:i/>
                <w:sz w:val="20"/>
              </w:rPr>
              <w:t>a) Process outcomes: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xml:space="preserve">) </w:t>
            </w:r>
            <w:r w:rsidRPr="00C870A2">
              <w:rPr>
                <w:rFonts w:cs="Arial"/>
                <w:sz w:val="18"/>
                <w:szCs w:val="18"/>
              </w:rPr>
              <w:t xml:space="preserve">Health outcomes </w:t>
            </w:r>
            <w:r>
              <w:rPr>
                <w:rFonts w:cs="Arial"/>
                <w:sz w:val="18"/>
                <w:szCs w:val="18"/>
              </w:rPr>
              <w:t>considered: Y</w:t>
            </w:r>
          </w:p>
          <w:p w:rsidR="001C56AD" w:rsidRDefault="001C56AD" w:rsidP="00D1352A">
            <w:pPr>
              <w:rPr>
                <w:rFonts w:cs="Arial"/>
                <w:sz w:val="18"/>
                <w:szCs w:val="18"/>
              </w:rPr>
            </w:pPr>
            <w:r>
              <w:rPr>
                <w:rFonts w:cs="Arial"/>
                <w:sz w:val="18"/>
                <w:szCs w:val="18"/>
              </w:rPr>
              <w:t xml:space="preserve">(ii) Health recommendations </w:t>
            </w:r>
            <w:r w:rsidRPr="000F35F3">
              <w:rPr>
                <w:sz w:val="18"/>
                <w:szCs w:val="18"/>
              </w:rPr>
              <w:t>incorporated in p</w:t>
            </w:r>
            <w:r>
              <w:rPr>
                <w:sz w:val="18"/>
                <w:szCs w:val="18"/>
              </w:rPr>
              <w:t>lan</w:t>
            </w:r>
            <w:r>
              <w:rPr>
                <w:rFonts w:cs="Arial"/>
                <w:sz w:val="18"/>
                <w:szCs w:val="18"/>
              </w:rPr>
              <w:t>:</w:t>
            </w:r>
          </w:p>
          <w:p w:rsidR="001C56AD" w:rsidRPr="00C870A2" w:rsidRDefault="001C56AD" w:rsidP="00D1352A">
            <w:pPr>
              <w:rPr>
                <w:rFonts w:cs="Arial"/>
                <w:sz w:val="18"/>
                <w:szCs w:val="18"/>
              </w:rPr>
            </w:pPr>
            <w:r>
              <w:rPr>
                <w:rFonts w:cs="Arial"/>
                <w:sz w:val="18"/>
                <w:szCs w:val="18"/>
              </w:rPr>
              <w:t>Y</w:t>
            </w:r>
          </w:p>
          <w:p w:rsidR="001C56AD" w:rsidRPr="00C870A2" w:rsidRDefault="001C56AD" w:rsidP="00D1352A">
            <w:pPr>
              <w:rPr>
                <w:rFonts w:cs="Arial"/>
                <w:sz w:val="18"/>
                <w:szCs w:val="18"/>
              </w:rPr>
            </w:pPr>
            <w:r>
              <w:rPr>
                <w:rFonts w:cs="Arial"/>
                <w:sz w:val="18"/>
                <w:szCs w:val="18"/>
              </w:rPr>
              <w:t xml:space="preserve">(iii) </w:t>
            </w:r>
            <w:r w:rsidRPr="000F35F3">
              <w:rPr>
                <w:sz w:val="18"/>
                <w:szCs w:val="18"/>
              </w:rPr>
              <w:t>Evidence of being implemented</w:t>
            </w:r>
            <w:r>
              <w:rPr>
                <w:rFonts w:cs="Arial"/>
                <w:sz w:val="18"/>
                <w:szCs w:val="18"/>
              </w:rPr>
              <w:t>: unclear</w:t>
            </w:r>
          </w:p>
          <w:p w:rsidR="001C56AD" w:rsidRPr="00C870A2" w:rsidRDefault="001C56AD" w:rsidP="00D1352A">
            <w:pPr>
              <w:rPr>
                <w:rFonts w:cs="Arial"/>
                <w:sz w:val="18"/>
                <w:szCs w:val="18"/>
              </w:rPr>
            </w:pPr>
            <w:r>
              <w:rPr>
                <w:rFonts w:cs="Arial"/>
                <w:sz w:val="18"/>
                <w:szCs w:val="18"/>
              </w:rPr>
              <w:t xml:space="preserve">(iv) </w:t>
            </w:r>
            <w:r w:rsidRPr="000F35F3">
              <w:rPr>
                <w:rFonts w:cs="Arial"/>
                <w:sz w:val="18"/>
                <w:szCs w:val="18"/>
              </w:rPr>
              <w:t>P</w:t>
            </w:r>
            <w:r w:rsidRPr="000F35F3">
              <w:rPr>
                <w:sz w:val="18"/>
                <w:szCs w:val="18"/>
              </w:rPr>
              <w:t>ost-</w:t>
            </w:r>
            <w:r>
              <w:rPr>
                <w:sz w:val="18"/>
                <w:szCs w:val="18"/>
              </w:rPr>
              <w:t>adoption</w:t>
            </w:r>
            <w:r w:rsidRPr="000F35F3">
              <w:rPr>
                <w:sz w:val="18"/>
                <w:szCs w:val="18"/>
              </w:rPr>
              <w:t xml:space="preserve"> evaluation</w:t>
            </w:r>
            <w:r>
              <w:rPr>
                <w:rFonts w:cs="Arial"/>
                <w:sz w:val="18"/>
                <w:szCs w:val="18"/>
              </w:rPr>
              <w:t>: unclear</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 xml:space="preserve">b) Specific </w:t>
            </w:r>
            <w:r>
              <w:rPr>
                <w:rFonts w:cs="Arial"/>
                <w:i/>
                <w:sz w:val="20"/>
              </w:rPr>
              <w:t>issu</w:t>
            </w:r>
            <w:r w:rsidRPr="00C870A2">
              <w:rPr>
                <w:rFonts w:cs="Arial"/>
                <w:i/>
                <w:sz w:val="20"/>
              </w:rPr>
              <w:t>es:</w:t>
            </w:r>
          </w:p>
          <w:p w:rsidR="001C56AD" w:rsidRPr="00C870A2" w:rsidRDefault="001C56AD" w:rsidP="00D1352A">
            <w:pPr>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Physical activity: Y</w:t>
            </w:r>
          </w:p>
          <w:p w:rsidR="001C56AD" w:rsidRPr="00C870A2" w:rsidRDefault="001C56AD" w:rsidP="00D1352A">
            <w:pPr>
              <w:rPr>
                <w:rFonts w:cs="Arial"/>
                <w:sz w:val="18"/>
                <w:szCs w:val="18"/>
              </w:rPr>
            </w:pPr>
            <w:r>
              <w:rPr>
                <w:rFonts w:cs="Arial"/>
                <w:sz w:val="18"/>
                <w:szCs w:val="18"/>
              </w:rPr>
              <w:t xml:space="preserve">(ii) </w:t>
            </w:r>
            <w:r w:rsidRPr="00C870A2">
              <w:rPr>
                <w:rFonts w:cs="Arial"/>
                <w:sz w:val="18"/>
                <w:szCs w:val="18"/>
              </w:rPr>
              <w:t>Mental wellbeing</w:t>
            </w:r>
            <w:r>
              <w:rPr>
                <w:rFonts w:cs="Arial"/>
                <w:sz w:val="18"/>
                <w:szCs w:val="18"/>
              </w:rPr>
              <w:t>: N/R</w:t>
            </w:r>
          </w:p>
          <w:p w:rsidR="001C56AD" w:rsidRPr="0057511F" w:rsidRDefault="001C56AD" w:rsidP="00D1352A">
            <w:pPr>
              <w:rPr>
                <w:rFonts w:cs="Arial"/>
                <w:sz w:val="18"/>
                <w:szCs w:val="18"/>
                <w:lang w:val="fr-FR"/>
              </w:rPr>
            </w:pPr>
            <w:r w:rsidRPr="0057511F">
              <w:rPr>
                <w:rFonts w:cs="Arial"/>
                <w:sz w:val="18"/>
                <w:szCs w:val="18"/>
                <w:lang w:val="fr-FR"/>
              </w:rPr>
              <w:t xml:space="preserve">(iii) Air / noise </w:t>
            </w:r>
            <w:proofErr w:type="spellStart"/>
            <w:r w:rsidRPr="0057511F">
              <w:rPr>
                <w:rFonts w:cs="Arial"/>
                <w:sz w:val="18"/>
                <w:szCs w:val="18"/>
                <w:lang w:val="fr-FR"/>
              </w:rPr>
              <w:t>quality</w:t>
            </w:r>
            <w:proofErr w:type="spellEnd"/>
            <w:r w:rsidRPr="0057511F">
              <w:rPr>
                <w:rFonts w:cs="Arial"/>
                <w:sz w:val="18"/>
                <w:szCs w:val="18"/>
                <w:lang w:val="fr-FR"/>
              </w:rPr>
              <w:t xml:space="preserve"> </w:t>
            </w:r>
            <w:proofErr w:type="spellStart"/>
            <w:r w:rsidRPr="0057511F">
              <w:rPr>
                <w:rFonts w:cs="Arial"/>
                <w:sz w:val="18"/>
                <w:szCs w:val="18"/>
                <w:lang w:val="fr-FR"/>
              </w:rPr>
              <w:t>etc</w:t>
            </w:r>
            <w:proofErr w:type="spellEnd"/>
            <w:r w:rsidRPr="0057511F">
              <w:rPr>
                <w:rFonts w:cs="Arial"/>
                <w:sz w:val="18"/>
                <w:szCs w:val="18"/>
                <w:lang w:val="fr-FR"/>
              </w:rPr>
              <w:t xml:space="preserve">: </w:t>
            </w:r>
          </w:p>
          <w:p w:rsidR="001C56AD" w:rsidRPr="00C870A2" w:rsidRDefault="001C56AD" w:rsidP="00D1352A">
            <w:pPr>
              <w:rPr>
                <w:rFonts w:cs="Arial"/>
                <w:sz w:val="18"/>
                <w:szCs w:val="18"/>
              </w:rPr>
            </w:pPr>
            <w:r>
              <w:rPr>
                <w:rFonts w:cs="Arial"/>
                <w:sz w:val="18"/>
                <w:szCs w:val="18"/>
              </w:rPr>
              <w:lastRenderedPageBreak/>
              <w:t>NA</w:t>
            </w:r>
          </w:p>
          <w:p w:rsidR="001C56AD" w:rsidRPr="00C870A2" w:rsidRDefault="001C56AD" w:rsidP="00D1352A">
            <w:pPr>
              <w:rPr>
                <w:rFonts w:cs="Arial"/>
                <w:sz w:val="18"/>
                <w:szCs w:val="18"/>
              </w:rPr>
            </w:pPr>
            <w:r>
              <w:rPr>
                <w:rFonts w:cs="Arial"/>
                <w:sz w:val="18"/>
                <w:szCs w:val="18"/>
              </w:rPr>
              <w:t>(iv) Unintentional injury: Y</w:t>
            </w:r>
          </w:p>
          <w:p w:rsidR="001C56AD" w:rsidRDefault="001C56AD" w:rsidP="00D1352A">
            <w:pPr>
              <w:rPr>
                <w:rFonts w:cs="Arial"/>
                <w:sz w:val="18"/>
                <w:szCs w:val="18"/>
              </w:rPr>
            </w:pPr>
            <w:r>
              <w:rPr>
                <w:rFonts w:cs="Arial"/>
                <w:sz w:val="18"/>
                <w:szCs w:val="18"/>
              </w:rPr>
              <w:t>(v) Other health: N/R</w:t>
            </w:r>
          </w:p>
          <w:p w:rsidR="001C56AD" w:rsidRDefault="001C56AD" w:rsidP="00D1352A">
            <w:pPr>
              <w:rPr>
                <w:rFonts w:cs="Arial"/>
                <w:sz w:val="20"/>
              </w:rPr>
            </w:pPr>
            <w:r>
              <w:rPr>
                <w:rFonts w:cs="Arial"/>
                <w:sz w:val="18"/>
                <w:szCs w:val="18"/>
              </w:rPr>
              <w:t>Specify:</w:t>
            </w:r>
          </w:p>
          <w:p w:rsidR="001C56AD" w:rsidRDefault="001C56AD" w:rsidP="00D1352A">
            <w:pPr>
              <w:rPr>
                <w:rFonts w:cs="Arial"/>
                <w:sz w:val="20"/>
              </w:rPr>
            </w:pPr>
          </w:p>
          <w:p w:rsidR="001C56AD" w:rsidRPr="00C870A2" w:rsidRDefault="001C56AD" w:rsidP="00D1352A">
            <w:pPr>
              <w:rPr>
                <w:rFonts w:cs="Arial"/>
                <w:i/>
                <w:sz w:val="20"/>
              </w:rPr>
            </w:pPr>
            <w:r w:rsidRPr="00C870A2">
              <w:rPr>
                <w:rFonts w:cs="Arial"/>
                <w:i/>
                <w:sz w:val="20"/>
              </w:rPr>
              <w:t>c) Knowledge outcome:</w:t>
            </w:r>
          </w:p>
          <w:p w:rsidR="001C56AD" w:rsidRPr="00C870A2" w:rsidRDefault="001C56AD" w:rsidP="00D1352A">
            <w:pPr>
              <w:rPr>
                <w:rFonts w:cs="Arial"/>
                <w:sz w:val="18"/>
                <w:szCs w:val="18"/>
              </w:rPr>
            </w:pPr>
            <w:r w:rsidRPr="00C870A2">
              <w:rPr>
                <w:rFonts w:cs="Arial"/>
                <w:sz w:val="18"/>
                <w:szCs w:val="18"/>
              </w:rPr>
              <w:t>Planner</w:t>
            </w:r>
            <w:r>
              <w:rPr>
                <w:rFonts w:cs="Arial"/>
                <w:sz w:val="18"/>
                <w:szCs w:val="18"/>
              </w:rPr>
              <w:t>s health knowledge or skills: Y</w:t>
            </w:r>
          </w:p>
          <w:p w:rsidR="001C56AD" w:rsidRDefault="001C56AD" w:rsidP="00D1352A">
            <w:pPr>
              <w:rPr>
                <w:rFonts w:cs="Arial"/>
                <w:sz w:val="20"/>
              </w:rPr>
            </w:pPr>
          </w:p>
          <w:p w:rsidR="001C56AD" w:rsidRDefault="001C56AD" w:rsidP="00D1352A">
            <w:pPr>
              <w:rPr>
                <w:rFonts w:cs="Arial"/>
                <w:sz w:val="18"/>
                <w:szCs w:val="18"/>
              </w:rPr>
            </w:pPr>
            <w:r w:rsidRPr="00C870A2">
              <w:rPr>
                <w:rFonts w:cs="Arial"/>
                <w:i/>
                <w:sz w:val="20"/>
              </w:rPr>
              <w:t>d) Other outcome</w:t>
            </w:r>
            <w:r>
              <w:rPr>
                <w:rFonts w:cs="Arial"/>
                <w:sz w:val="20"/>
              </w:rPr>
              <w:t xml:space="preserve">: </w:t>
            </w:r>
            <w:r>
              <w:rPr>
                <w:rFonts w:cs="Arial"/>
                <w:sz w:val="18"/>
                <w:szCs w:val="18"/>
              </w:rPr>
              <w:t>N/R</w:t>
            </w:r>
          </w:p>
          <w:p w:rsidR="001C56AD" w:rsidRDefault="001C56AD" w:rsidP="00D1352A">
            <w:pPr>
              <w:rPr>
                <w:rFonts w:cs="Arial"/>
                <w:sz w:val="18"/>
                <w:szCs w:val="18"/>
              </w:rPr>
            </w:pPr>
            <w:r>
              <w:rPr>
                <w:rFonts w:cs="Arial"/>
                <w:sz w:val="18"/>
                <w:szCs w:val="18"/>
              </w:rPr>
              <w:t>Specify:</w:t>
            </w:r>
          </w:p>
          <w:p w:rsidR="001C56AD" w:rsidRDefault="001C56AD" w:rsidP="00D1352A">
            <w:pPr>
              <w:rPr>
                <w:rFonts w:cs="Arial"/>
                <w:b/>
                <w:sz w:val="20"/>
              </w:rPr>
            </w:pPr>
          </w:p>
        </w:tc>
        <w:tc>
          <w:tcPr>
            <w:tcW w:w="2284" w:type="dxa"/>
          </w:tcPr>
          <w:p w:rsidR="001C56AD" w:rsidRDefault="001C56AD" w:rsidP="00D1352A">
            <w:pPr>
              <w:pBdr>
                <w:bottom w:val="single" w:sz="12" w:space="1" w:color="auto"/>
              </w:pBdr>
              <w:rPr>
                <w:rFonts w:cs="Arial"/>
                <w:b/>
                <w:sz w:val="20"/>
              </w:rPr>
            </w:pPr>
            <w:r>
              <w:rPr>
                <w:rFonts w:cs="Arial"/>
                <w:b/>
                <w:sz w:val="20"/>
              </w:rPr>
              <w:lastRenderedPageBreak/>
              <w:t>SIA direct effects on the plan were difficult to distinguish:</w:t>
            </w: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r>
              <w:rPr>
                <w:rFonts w:cs="Arial"/>
                <w:b/>
                <w:sz w:val="20"/>
              </w:rPr>
              <w:t>However SIA supported discussion, planning and decision-making</w:t>
            </w:r>
          </w:p>
          <w:p w:rsidR="001C56AD" w:rsidRDefault="001C56AD" w:rsidP="00D1352A">
            <w:pPr>
              <w:pBdr>
                <w:bottom w:val="single" w:sz="12" w:space="1" w:color="auto"/>
              </w:pBdr>
              <w:rPr>
                <w:rFonts w:cs="Arial"/>
                <w:b/>
                <w:sz w:val="20"/>
              </w:rPr>
            </w:pPr>
            <w:r>
              <w:rPr>
                <w:rFonts w:cs="Arial"/>
                <w:b/>
                <w:sz w:val="20"/>
              </w:rPr>
              <w:t>Provided residents with information</w:t>
            </w: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r>
              <w:rPr>
                <w:rFonts w:cs="Arial"/>
                <w:b/>
                <w:sz w:val="20"/>
              </w:rPr>
              <w:t>From plan summary report:</w:t>
            </w:r>
          </w:p>
          <w:p w:rsidR="001C56AD" w:rsidRDefault="001C56AD" w:rsidP="00D1352A">
            <w:pPr>
              <w:pBdr>
                <w:bottom w:val="single" w:sz="12" w:space="1" w:color="auto"/>
              </w:pBdr>
              <w:rPr>
                <w:rFonts w:cs="Arial"/>
                <w:b/>
                <w:sz w:val="20"/>
              </w:rPr>
            </w:pPr>
            <w:r>
              <w:rPr>
                <w:rFonts w:cs="Arial"/>
                <w:b/>
                <w:sz w:val="20"/>
              </w:rPr>
              <w:t xml:space="preserve">Positive impact on various aspects </w:t>
            </w:r>
            <w:r>
              <w:rPr>
                <w:rFonts w:cs="Arial"/>
                <w:b/>
                <w:sz w:val="20"/>
              </w:rPr>
              <w:lastRenderedPageBreak/>
              <w:t>(bridges, buildings, playgrounds, day care...)</w:t>
            </w:r>
          </w:p>
          <w:p w:rsidR="001C56AD" w:rsidRPr="0057480E" w:rsidRDefault="001C56AD" w:rsidP="00D1352A">
            <w:pPr>
              <w:pBdr>
                <w:bottom w:val="single" w:sz="12" w:space="1" w:color="auto"/>
              </w:pBdr>
              <w:rPr>
                <w:rFonts w:cs="Arial"/>
                <w:b/>
                <w:sz w:val="20"/>
              </w:rPr>
            </w:pPr>
          </w:p>
          <w:p w:rsidR="001C56AD" w:rsidRDefault="001C56AD" w:rsidP="00D1352A">
            <w:pPr>
              <w:pStyle w:val="ListParagraph"/>
              <w:pBdr>
                <w:bottom w:val="single" w:sz="12" w:space="1" w:color="auto"/>
              </w:pBdr>
              <w:ind w:left="0"/>
              <w:rPr>
                <w:rFonts w:cs="Arial"/>
                <w:b/>
                <w:sz w:val="20"/>
              </w:rPr>
            </w:pPr>
            <w:r>
              <w:rPr>
                <w:rFonts w:cs="Arial"/>
                <w:b/>
                <w:sz w:val="20"/>
              </w:rPr>
              <w:t>But this is questioned by interviewee: who thought that SIA had no effect on the planning decision</w:t>
            </w:r>
          </w:p>
          <w:p w:rsidR="001C56AD" w:rsidRDefault="001C56AD" w:rsidP="00D1352A">
            <w:pPr>
              <w:pStyle w:val="ListParagraph"/>
              <w:pBdr>
                <w:bottom w:val="single" w:sz="12" w:space="1" w:color="auto"/>
              </w:pBdr>
              <w:ind w:left="0"/>
              <w:rPr>
                <w:rFonts w:cs="Arial"/>
                <w:b/>
                <w:sz w:val="20"/>
              </w:rPr>
            </w:pPr>
          </w:p>
          <w:p w:rsidR="001C56AD" w:rsidRDefault="001C56AD" w:rsidP="00D1352A">
            <w:pPr>
              <w:pStyle w:val="ListParagraph"/>
              <w:pBdr>
                <w:bottom w:val="single" w:sz="12" w:space="1" w:color="auto"/>
              </w:pBdr>
              <w:ind w:left="0"/>
              <w:rPr>
                <w:rFonts w:cs="Arial"/>
                <w:b/>
                <w:sz w:val="20"/>
              </w:rPr>
            </w:pPr>
            <w:r>
              <w:rPr>
                <w:rFonts w:cs="Arial"/>
                <w:b/>
                <w:sz w:val="20"/>
              </w:rPr>
              <w:t>Health effectiveness:</w:t>
            </w:r>
          </w:p>
          <w:p w:rsidR="001C56AD" w:rsidRDefault="001C56AD" w:rsidP="00D1352A">
            <w:pPr>
              <w:pStyle w:val="ListParagraph"/>
              <w:pBdr>
                <w:bottom w:val="single" w:sz="12" w:space="1" w:color="auto"/>
              </w:pBdr>
              <w:ind w:left="0"/>
              <w:rPr>
                <w:rFonts w:cs="Arial"/>
                <w:b/>
                <w:sz w:val="20"/>
              </w:rPr>
            </w:pPr>
            <w:r>
              <w:rPr>
                <w:rFonts w:cs="Arial"/>
                <w:b/>
                <w:sz w:val="20"/>
              </w:rPr>
              <w:t>No strong evidence suggested that SIA had effect on health effectiveness</w:t>
            </w:r>
          </w:p>
          <w:p w:rsidR="001C56AD" w:rsidRDefault="001C56AD" w:rsidP="00D1352A">
            <w:pPr>
              <w:pStyle w:val="ListParagraph"/>
              <w:pBdr>
                <w:bottom w:val="single" w:sz="12" w:space="1" w:color="auto"/>
              </w:pBdr>
              <w:ind w:left="0"/>
              <w:rPr>
                <w:rFonts w:cs="Arial"/>
                <w:b/>
                <w:sz w:val="20"/>
              </w:rPr>
            </w:pPr>
          </w:p>
          <w:p w:rsidR="001C56AD" w:rsidRDefault="001C56AD" w:rsidP="00D1352A">
            <w:pPr>
              <w:pStyle w:val="ListParagraph"/>
              <w:pBdr>
                <w:bottom w:val="single" w:sz="12" w:space="1" w:color="auto"/>
              </w:pBdr>
              <w:ind w:left="0"/>
              <w:rPr>
                <w:rFonts w:cs="Arial"/>
                <w:b/>
                <w:sz w:val="20"/>
              </w:rPr>
            </w:pPr>
            <w:r>
              <w:rPr>
                <w:rFonts w:cs="Arial"/>
                <w:b/>
                <w:sz w:val="20"/>
              </w:rPr>
              <w:t>Equity effectiveness: SIA had a direct effect as the plan was modified and adjusted accordingly (expanding school playing field), but this is contested by another interviewee</w:t>
            </w:r>
          </w:p>
          <w:p w:rsidR="001C56AD" w:rsidRDefault="001C56AD" w:rsidP="00D1352A">
            <w:pPr>
              <w:pStyle w:val="ListParagraph"/>
              <w:pBdr>
                <w:bottom w:val="single" w:sz="12" w:space="1" w:color="auto"/>
              </w:pBdr>
              <w:ind w:left="0"/>
              <w:rPr>
                <w:rFonts w:cs="Arial"/>
                <w:b/>
                <w:sz w:val="20"/>
              </w:rPr>
            </w:pPr>
          </w:p>
          <w:p w:rsidR="001C56AD" w:rsidRDefault="001C56AD" w:rsidP="00D1352A">
            <w:pPr>
              <w:pStyle w:val="ListParagraph"/>
              <w:pBdr>
                <w:bottom w:val="single" w:sz="12" w:space="1" w:color="auto"/>
              </w:pBdr>
              <w:ind w:left="0"/>
              <w:rPr>
                <w:rFonts w:cs="Arial"/>
                <w:b/>
                <w:sz w:val="20"/>
              </w:rPr>
            </w:pPr>
            <w:r>
              <w:rPr>
                <w:rFonts w:cs="Arial"/>
                <w:b/>
                <w:sz w:val="20"/>
              </w:rPr>
              <w:t>Community effectiveness: contradictory evidence again here</w:t>
            </w:r>
          </w:p>
          <w:p w:rsidR="001C56AD" w:rsidRDefault="001C56AD" w:rsidP="00D1352A">
            <w:pPr>
              <w:pStyle w:val="ListParagraph"/>
              <w:pBdr>
                <w:bottom w:val="single" w:sz="12" w:space="1" w:color="auto"/>
              </w:pBdr>
              <w:ind w:left="0"/>
              <w:rPr>
                <w:rFonts w:cs="Arial"/>
                <w:b/>
                <w:sz w:val="20"/>
              </w:rPr>
            </w:pPr>
          </w:p>
          <w:p w:rsidR="001C56AD" w:rsidRDefault="001C56AD" w:rsidP="00D1352A">
            <w:pPr>
              <w:pStyle w:val="ListParagraph"/>
              <w:pBdr>
                <w:bottom w:val="single" w:sz="12" w:space="1" w:color="auto"/>
              </w:pBdr>
              <w:ind w:left="0"/>
              <w:rPr>
                <w:rFonts w:cs="Arial"/>
                <w:b/>
                <w:sz w:val="20"/>
              </w:rPr>
            </w:pPr>
            <w:r>
              <w:rPr>
                <w:rFonts w:cs="Arial"/>
                <w:b/>
                <w:sz w:val="20"/>
              </w:rPr>
              <w:t>However change in culture and practice in SIA</w:t>
            </w:r>
          </w:p>
          <w:p w:rsidR="001C56AD" w:rsidRPr="0057480E" w:rsidRDefault="001C56AD" w:rsidP="00D1352A">
            <w:pPr>
              <w:pStyle w:val="ListParagraph"/>
              <w:pBdr>
                <w:bottom w:val="single" w:sz="12" w:space="1" w:color="auto"/>
              </w:pBdr>
              <w:ind w:left="0"/>
              <w:rPr>
                <w:rFonts w:cs="Arial"/>
                <w:b/>
                <w:sz w:val="20"/>
              </w:rPr>
            </w:pPr>
          </w:p>
          <w:p w:rsidR="001C56AD" w:rsidRDefault="001C56AD" w:rsidP="00D1352A">
            <w:pPr>
              <w:pBdr>
                <w:bottom w:val="single" w:sz="12" w:space="1" w:color="auto"/>
              </w:pBdr>
              <w:rPr>
                <w:rFonts w:cs="Arial"/>
                <w:b/>
                <w:sz w:val="20"/>
              </w:rPr>
            </w:pPr>
          </w:p>
          <w:p w:rsidR="001C56AD" w:rsidRDefault="001C56AD" w:rsidP="00D1352A">
            <w:pPr>
              <w:pBdr>
                <w:bottom w:val="single" w:sz="12" w:space="1" w:color="auto"/>
              </w:pBdr>
              <w:rPr>
                <w:rFonts w:cs="Arial"/>
                <w:b/>
                <w:sz w:val="20"/>
              </w:rPr>
            </w:pPr>
          </w:p>
        </w:tc>
        <w:tc>
          <w:tcPr>
            <w:tcW w:w="2442" w:type="dxa"/>
          </w:tcPr>
          <w:p w:rsidR="001C56AD" w:rsidRDefault="001C56AD" w:rsidP="00D1352A">
            <w:pPr>
              <w:rPr>
                <w:rFonts w:cs="Arial"/>
                <w:sz w:val="20"/>
              </w:rPr>
            </w:pPr>
            <w:r w:rsidRPr="00280E6F">
              <w:rPr>
                <w:rFonts w:cs="Arial"/>
                <w:b/>
                <w:sz w:val="20"/>
              </w:rPr>
              <w:lastRenderedPageBreak/>
              <w:t>Limitations identified by review team</w:t>
            </w:r>
            <w:r w:rsidRPr="00D63D91">
              <w:rPr>
                <w:rFonts w:cs="Arial"/>
                <w:sz w:val="20"/>
              </w:rPr>
              <w:t>:</w:t>
            </w:r>
          </w:p>
          <w:p w:rsidR="001C56AD" w:rsidRPr="00280E6F" w:rsidRDefault="001C56AD" w:rsidP="00D1352A">
            <w:pPr>
              <w:rPr>
                <w:rFonts w:cs="Arial"/>
                <w:b/>
                <w:sz w:val="20"/>
              </w:rPr>
            </w:pPr>
            <w:r>
              <w:rPr>
                <w:rFonts w:cs="Arial"/>
                <w:b/>
                <w:sz w:val="20"/>
              </w:rPr>
              <w:t>Too few interviews and no triangulation to g et a sufficient analysis</w:t>
            </w:r>
          </w:p>
        </w:tc>
      </w:tr>
    </w:tbl>
    <w:p w:rsidR="00400CE5" w:rsidRDefault="00400CE5" w:rsidP="00511894">
      <w:pPr>
        <w:spacing w:after="200" w:line="276" w:lineRule="auto"/>
        <w:rPr>
          <w:rFonts w:cs="Arial"/>
          <w:szCs w:val="24"/>
        </w:rPr>
        <w:sectPr w:rsidR="00400CE5" w:rsidSect="00535AEE">
          <w:pgSz w:w="16838" w:h="11906" w:orient="landscape"/>
          <w:pgMar w:top="1440" w:right="1440" w:bottom="1440" w:left="1440" w:header="708" w:footer="708" w:gutter="0"/>
          <w:cols w:space="708"/>
          <w:docGrid w:linePitch="360"/>
        </w:sectPr>
      </w:pPr>
    </w:p>
    <w:p w:rsidR="00550B6B" w:rsidRPr="00C0054B" w:rsidRDefault="003E75C5" w:rsidP="00400CE5">
      <w:pPr>
        <w:spacing w:after="200" w:line="276" w:lineRule="auto"/>
        <w:rPr>
          <w:rFonts w:cs="Arial"/>
          <w:b/>
          <w:sz w:val="32"/>
          <w:szCs w:val="32"/>
        </w:rPr>
      </w:pPr>
      <w:r w:rsidRPr="00C0054B">
        <w:rPr>
          <w:rFonts w:cs="Arial"/>
          <w:b/>
          <w:sz w:val="32"/>
          <w:szCs w:val="32"/>
        </w:rPr>
        <w:lastRenderedPageBreak/>
        <w:t>Appendix I</w:t>
      </w:r>
      <w:r w:rsidR="00DC2F14" w:rsidRPr="00C0054B">
        <w:rPr>
          <w:rFonts w:cs="Arial"/>
          <w:b/>
          <w:sz w:val="32"/>
          <w:szCs w:val="32"/>
        </w:rPr>
        <w:t>: Studies excluded at the full text stage</w:t>
      </w:r>
    </w:p>
    <w:p w:rsidR="00946CE0" w:rsidRDefault="00946CE0" w:rsidP="00946CE0"/>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6237"/>
      </w:tblGrid>
      <w:tr w:rsidR="003A1F94" w:rsidRPr="00D72C39" w:rsidTr="009D278B">
        <w:tc>
          <w:tcPr>
            <w:tcW w:w="2978" w:type="dxa"/>
          </w:tcPr>
          <w:p w:rsidR="003A1F94" w:rsidRPr="0002171F" w:rsidRDefault="003A1F94" w:rsidP="009D278B">
            <w:pPr>
              <w:rPr>
                <w:b/>
              </w:rPr>
            </w:pPr>
            <w:r w:rsidRPr="0002171F">
              <w:rPr>
                <w:b/>
              </w:rPr>
              <w:t>Author, year</w:t>
            </w:r>
          </w:p>
        </w:tc>
        <w:tc>
          <w:tcPr>
            <w:tcW w:w="6237" w:type="dxa"/>
          </w:tcPr>
          <w:p w:rsidR="003A1F94" w:rsidRPr="0002171F" w:rsidRDefault="003A1F94" w:rsidP="009D278B">
            <w:pPr>
              <w:rPr>
                <w:b/>
              </w:rPr>
            </w:pPr>
            <w:r w:rsidRPr="0002171F">
              <w:rPr>
                <w:b/>
              </w:rPr>
              <w:t>Reason for exclusion</w:t>
            </w:r>
            <w:r>
              <w:rPr>
                <w:b/>
              </w:rPr>
              <w:t xml:space="preserve"> ( See inclusion &amp; exclusion criteria at Appendix D)</w:t>
            </w:r>
          </w:p>
        </w:tc>
      </w:tr>
      <w:tr w:rsidR="003A1F94" w:rsidRPr="00D72C39" w:rsidTr="009D278B">
        <w:tc>
          <w:tcPr>
            <w:tcW w:w="2978" w:type="dxa"/>
          </w:tcPr>
          <w:p w:rsidR="003A1F94" w:rsidRPr="00D72C39" w:rsidRDefault="003A1F94" w:rsidP="009D278B">
            <w:r w:rsidRPr="00D72C39">
              <w:t>Al-</w:t>
            </w:r>
            <w:proofErr w:type="spellStart"/>
            <w:r w:rsidRPr="00D72C39">
              <w:t>Damkhi</w:t>
            </w:r>
            <w:proofErr w:type="spellEnd"/>
            <w:r w:rsidRPr="00D72C39">
              <w:t xml:space="preserve"> et al (2008)</w:t>
            </w:r>
          </w:p>
        </w:tc>
        <w:tc>
          <w:tcPr>
            <w:tcW w:w="6237" w:type="dxa"/>
          </w:tcPr>
          <w:p w:rsidR="003A1F94" w:rsidRPr="00D72C39" w:rsidRDefault="003A1F94" w:rsidP="009D278B">
            <w:r w:rsidRPr="00D72C39">
              <w:t>(EC) 2, 4 only recommendation to incorporate EIA into development projects</w:t>
            </w:r>
          </w:p>
        </w:tc>
      </w:tr>
      <w:tr w:rsidR="003A1F94" w:rsidRPr="00D72C39" w:rsidTr="009D278B">
        <w:tc>
          <w:tcPr>
            <w:tcW w:w="2978" w:type="dxa"/>
          </w:tcPr>
          <w:p w:rsidR="003A1F94" w:rsidRPr="00D72C39" w:rsidRDefault="003A1F94" w:rsidP="009D278B">
            <w:proofErr w:type="spellStart"/>
            <w:r w:rsidRPr="00D72C39">
              <w:t>Alenius</w:t>
            </w:r>
            <w:proofErr w:type="spellEnd"/>
            <w:r w:rsidRPr="00D72C39">
              <w:t xml:space="preserve"> K. (2001)</w:t>
            </w:r>
          </w:p>
        </w:tc>
        <w:tc>
          <w:tcPr>
            <w:tcW w:w="6237" w:type="dxa"/>
          </w:tcPr>
          <w:p w:rsidR="003A1F94" w:rsidRPr="00D72C39" w:rsidRDefault="003A1F94" w:rsidP="009D278B">
            <w:r w:rsidRPr="00D72C39">
              <w:t>(EC) 4 No primary data</w:t>
            </w:r>
          </w:p>
        </w:tc>
      </w:tr>
      <w:tr w:rsidR="003A1F94" w:rsidRPr="00D72C39" w:rsidTr="009D278B">
        <w:tc>
          <w:tcPr>
            <w:tcW w:w="2978" w:type="dxa"/>
          </w:tcPr>
          <w:p w:rsidR="003A1F94" w:rsidRPr="00D72C39" w:rsidRDefault="003A1F94" w:rsidP="009D278B">
            <w:r>
              <w:t>Ali, S., O’Callaghan, V., Middleton, J. (2008)</w:t>
            </w:r>
          </w:p>
        </w:tc>
        <w:tc>
          <w:tcPr>
            <w:tcW w:w="6237" w:type="dxa"/>
          </w:tcPr>
          <w:p w:rsidR="003A1F94" w:rsidRPr="00D72C39" w:rsidRDefault="003A1F94" w:rsidP="009D278B">
            <w:r>
              <w:t>(EC) 2</w:t>
            </w:r>
          </w:p>
        </w:tc>
      </w:tr>
      <w:tr w:rsidR="003A1F94" w:rsidRPr="00D72C39" w:rsidTr="009D278B">
        <w:tc>
          <w:tcPr>
            <w:tcW w:w="2978" w:type="dxa"/>
          </w:tcPr>
          <w:p w:rsidR="003A1F94" w:rsidRDefault="003A1F94" w:rsidP="009D278B">
            <w:r>
              <w:rPr>
                <w:rFonts w:cs="Arial"/>
              </w:rPr>
              <w:t>American Planning Association (2006)</w:t>
            </w:r>
          </w:p>
        </w:tc>
        <w:tc>
          <w:tcPr>
            <w:tcW w:w="6237" w:type="dxa"/>
          </w:tcPr>
          <w:p w:rsidR="003A1F94" w:rsidRDefault="003A1F94" w:rsidP="009D278B">
            <w:pPr>
              <w:spacing w:after="200" w:line="276" w:lineRule="auto"/>
            </w:pPr>
            <w:r>
              <w:t>(EC) 2 &amp; 4</w:t>
            </w:r>
          </w:p>
        </w:tc>
      </w:tr>
      <w:tr w:rsidR="003A1F94" w:rsidRPr="00D72C39" w:rsidTr="009D278B">
        <w:tc>
          <w:tcPr>
            <w:tcW w:w="2978" w:type="dxa"/>
          </w:tcPr>
          <w:p w:rsidR="003A1F94" w:rsidRDefault="003A1F94" w:rsidP="009D278B">
            <w:pPr>
              <w:rPr>
                <w:rFonts w:cs="Arial"/>
              </w:rPr>
            </w:pPr>
            <w:proofErr w:type="spellStart"/>
            <w:r>
              <w:rPr>
                <w:rFonts w:cs="Arial"/>
              </w:rPr>
              <w:t>Ansah</w:t>
            </w:r>
            <w:proofErr w:type="spellEnd"/>
            <w:r>
              <w:rPr>
                <w:rFonts w:cs="Arial"/>
              </w:rPr>
              <w:t>, L., et al (2006)</w:t>
            </w:r>
          </w:p>
        </w:tc>
        <w:tc>
          <w:tcPr>
            <w:tcW w:w="6237" w:type="dxa"/>
          </w:tcPr>
          <w:p w:rsidR="003A1F94" w:rsidRDefault="003A1F94" w:rsidP="009D278B">
            <w:pPr>
              <w:spacing w:after="200" w:line="276" w:lineRule="auto"/>
            </w:pPr>
            <w:r>
              <w:t>(EC) 2 &amp; 3</w:t>
            </w:r>
          </w:p>
        </w:tc>
      </w:tr>
      <w:tr w:rsidR="003A1F94" w:rsidRPr="00D72C39" w:rsidTr="009D278B">
        <w:tc>
          <w:tcPr>
            <w:tcW w:w="2978" w:type="dxa"/>
          </w:tcPr>
          <w:p w:rsidR="003A1F94" w:rsidRPr="00D72C39" w:rsidRDefault="003A1F94" w:rsidP="009D278B">
            <w:r w:rsidRPr="00D72C39">
              <w:t xml:space="preserve">Arenas, </w:t>
            </w:r>
            <w:proofErr w:type="spellStart"/>
            <w:r w:rsidRPr="00D72C39">
              <w:t>Jorge.P</w:t>
            </w:r>
            <w:proofErr w:type="spellEnd"/>
            <w:r w:rsidRPr="00D72C39">
              <w:t>. (2008)</w:t>
            </w:r>
          </w:p>
        </w:tc>
        <w:tc>
          <w:tcPr>
            <w:tcW w:w="6237" w:type="dxa"/>
          </w:tcPr>
          <w:p w:rsidR="003A1F94" w:rsidRPr="00D72C39" w:rsidRDefault="003A1F94" w:rsidP="009D278B">
            <w:r w:rsidRPr="00D72C39">
              <w:t>(EC) 4 Not an  evaluation study</w:t>
            </w:r>
          </w:p>
          <w:p w:rsidR="003A1F94" w:rsidRPr="00D72C39" w:rsidRDefault="003A1F94" w:rsidP="009D278B">
            <w:r w:rsidRPr="00D72C39">
              <w:t>(IC) 3 Was not met (comparison)</w:t>
            </w:r>
          </w:p>
        </w:tc>
      </w:tr>
      <w:tr w:rsidR="003A1F94" w:rsidRPr="00D72C39" w:rsidTr="009D278B">
        <w:tc>
          <w:tcPr>
            <w:tcW w:w="2978" w:type="dxa"/>
          </w:tcPr>
          <w:p w:rsidR="003A1F94" w:rsidRPr="00D72C39" w:rsidRDefault="003A1F94" w:rsidP="009D278B">
            <w:proofErr w:type="spellStart"/>
            <w:r w:rsidRPr="00D72C39">
              <w:t>Aschemann</w:t>
            </w:r>
            <w:proofErr w:type="spellEnd"/>
            <w:r w:rsidRPr="00D72C39">
              <w:t>, R. (2004)</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proofErr w:type="spellStart"/>
            <w:r w:rsidRPr="00D72C39">
              <w:t>Ascher</w:t>
            </w:r>
            <w:proofErr w:type="spellEnd"/>
            <w:r w:rsidRPr="00D72C39">
              <w:t>, N. (2001)</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r w:rsidRPr="00D72C39">
              <w:t>Atkins Ltd for the Dept. of Transport (2009)</w:t>
            </w:r>
          </w:p>
        </w:tc>
        <w:tc>
          <w:tcPr>
            <w:tcW w:w="6237" w:type="dxa"/>
          </w:tcPr>
          <w:p w:rsidR="003A1F94" w:rsidRPr="00D72C39" w:rsidRDefault="003A1F94" w:rsidP="009D278B">
            <w:r w:rsidRPr="00D72C39">
              <w:t>(EC) 3</w:t>
            </w:r>
          </w:p>
        </w:tc>
      </w:tr>
      <w:tr w:rsidR="003A1F94" w:rsidRPr="00D72C39" w:rsidTr="009D278B">
        <w:tc>
          <w:tcPr>
            <w:tcW w:w="2978" w:type="dxa"/>
          </w:tcPr>
          <w:p w:rsidR="003A1F94" w:rsidRPr="00D72C39" w:rsidRDefault="003A1F94" w:rsidP="009D278B">
            <w:r w:rsidRPr="00D72C39">
              <w:t>Atkinson, P. et al (2005)</w:t>
            </w:r>
          </w:p>
        </w:tc>
        <w:tc>
          <w:tcPr>
            <w:tcW w:w="6237" w:type="dxa"/>
          </w:tcPr>
          <w:p w:rsidR="003A1F94" w:rsidRPr="00D72C39" w:rsidRDefault="003A1F94" w:rsidP="009D278B">
            <w:r w:rsidRPr="00D72C39">
              <w:t>(EC) 2 Not a spatial planning process, however useful for R7</w:t>
            </w:r>
          </w:p>
        </w:tc>
      </w:tr>
      <w:tr w:rsidR="003A1F94" w:rsidRPr="00D72C39" w:rsidTr="009D278B">
        <w:tc>
          <w:tcPr>
            <w:tcW w:w="2978" w:type="dxa"/>
          </w:tcPr>
          <w:p w:rsidR="003A1F94" w:rsidRPr="00D72C39" w:rsidRDefault="003A1F94" w:rsidP="009D278B">
            <w:r w:rsidRPr="00D72C39">
              <w:t>Bartlett School of Planning UCL (2003?)</w:t>
            </w:r>
          </w:p>
        </w:tc>
        <w:tc>
          <w:tcPr>
            <w:tcW w:w="6237" w:type="dxa"/>
          </w:tcPr>
          <w:p w:rsidR="003A1F94" w:rsidRPr="00D72C39" w:rsidRDefault="003A1F94" w:rsidP="009D278B">
            <w:r w:rsidRPr="00D72C39">
              <w:t>(EC) 2, 4</w:t>
            </w:r>
          </w:p>
        </w:tc>
      </w:tr>
      <w:tr w:rsidR="003A1F94" w:rsidRPr="00D72C39" w:rsidTr="009D278B">
        <w:tc>
          <w:tcPr>
            <w:tcW w:w="2978" w:type="dxa"/>
          </w:tcPr>
          <w:p w:rsidR="003A1F94" w:rsidRPr="00D72C39" w:rsidRDefault="003A1F94" w:rsidP="009D278B">
            <w:proofErr w:type="spellStart"/>
            <w:r w:rsidRPr="00D72C39">
              <w:t>Baviskar</w:t>
            </w:r>
            <w:proofErr w:type="spellEnd"/>
            <w:r w:rsidRPr="00D72C39">
              <w:t>, A. &amp; Kumar Singh, A. (1994)</w:t>
            </w:r>
          </w:p>
        </w:tc>
        <w:tc>
          <w:tcPr>
            <w:tcW w:w="6237" w:type="dxa"/>
          </w:tcPr>
          <w:p w:rsidR="003A1F94" w:rsidRPr="00D72C39" w:rsidRDefault="003A1F94" w:rsidP="009D278B">
            <w:r w:rsidRPr="00D72C39">
              <w:t>(EC) 3</w:t>
            </w:r>
          </w:p>
        </w:tc>
      </w:tr>
      <w:tr w:rsidR="009D278B" w:rsidRPr="00D72C39" w:rsidTr="009D278B">
        <w:tc>
          <w:tcPr>
            <w:tcW w:w="2978" w:type="dxa"/>
          </w:tcPr>
          <w:p w:rsidR="009D278B" w:rsidRPr="00D72C39" w:rsidRDefault="009D278B" w:rsidP="009D278B">
            <w:proofErr w:type="spellStart"/>
            <w:r w:rsidRPr="00D72C39">
              <w:t>Birley</w:t>
            </w:r>
            <w:proofErr w:type="spellEnd"/>
            <w:r w:rsidRPr="00D72C39">
              <w:t>, M. (2003)</w:t>
            </w:r>
          </w:p>
        </w:tc>
        <w:tc>
          <w:tcPr>
            <w:tcW w:w="6237" w:type="dxa"/>
          </w:tcPr>
          <w:p w:rsidR="009D278B" w:rsidRPr="00D72C39" w:rsidRDefault="009D278B" w:rsidP="009D278B">
            <w:r w:rsidRPr="00D72C39">
              <w:t>(EC) 4</w:t>
            </w:r>
          </w:p>
        </w:tc>
      </w:tr>
      <w:tr w:rsidR="009D278B" w:rsidRPr="00D72C39" w:rsidTr="009D278B">
        <w:tc>
          <w:tcPr>
            <w:tcW w:w="2978" w:type="dxa"/>
          </w:tcPr>
          <w:p w:rsidR="009D278B" w:rsidRPr="00D72C39" w:rsidRDefault="009D278B" w:rsidP="009D278B">
            <w:proofErr w:type="spellStart"/>
            <w:r w:rsidRPr="00D72C39">
              <w:t>Birley</w:t>
            </w:r>
            <w:proofErr w:type="spellEnd"/>
            <w:r w:rsidRPr="00D72C39">
              <w:t>, M.H. (1995)</w:t>
            </w:r>
          </w:p>
        </w:tc>
        <w:tc>
          <w:tcPr>
            <w:tcW w:w="6237" w:type="dxa"/>
          </w:tcPr>
          <w:p w:rsidR="009D278B" w:rsidRPr="00D72C39" w:rsidRDefault="009D278B" w:rsidP="009D278B">
            <w:r w:rsidRPr="00D72C39">
              <w:t xml:space="preserve">(EC) 2,3,4,5 not met. Provides good methodological approach to HIA, and examples of likely health impacts in a range of development scenarios. </w:t>
            </w:r>
          </w:p>
        </w:tc>
      </w:tr>
      <w:tr w:rsidR="009D278B" w:rsidRPr="00D72C39" w:rsidTr="009D278B">
        <w:tc>
          <w:tcPr>
            <w:tcW w:w="2978" w:type="dxa"/>
          </w:tcPr>
          <w:p w:rsidR="009D278B" w:rsidRPr="00D72C39" w:rsidRDefault="009D278B" w:rsidP="009D278B">
            <w:proofErr w:type="spellStart"/>
            <w:r w:rsidRPr="00D72C39">
              <w:t>Birley</w:t>
            </w:r>
            <w:proofErr w:type="spellEnd"/>
            <w:r w:rsidRPr="00D72C39">
              <w:t xml:space="preserve">, M. &amp; </w:t>
            </w:r>
            <w:proofErr w:type="spellStart"/>
            <w:r w:rsidRPr="00D72C39">
              <w:t>Birley</w:t>
            </w:r>
            <w:proofErr w:type="spellEnd"/>
            <w:r w:rsidRPr="00D72C39">
              <w:t>, V. (2007)</w:t>
            </w:r>
          </w:p>
        </w:tc>
        <w:tc>
          <w:tcPr>
            <w:tcW w:w="6237" w:type="dxa"/>
          </w:tcPr>
          <w:p w:rsidR="009D278B" w:rsidRPr="00D72C39" w:rsidRDefault="009D278B" w:rsidP="009D278B">
            <w:r w:rsidRPr="00D72C39">
              <w:t>(EC) 2,4</w:t>
            </w:r>
          </w:p>
        </w:tc>
      </w:tr>
      <w:tr w:rsidR="009D278B" w:rsidRPr="00D72C39" w:rsidTr="009D278B">
        <w:tc>
          <w:tcPr>
            <w:tcW w:w="2978" w:type="dxa"/>
          </w:tcPr>
          <w:p w:rsidR="009D278B" w:rsidRPr="00D72C39" w:rsidRDefault="009D278B" w:rsidP="009D278B">
            <w:proofErr w:type="spellStart"/>
            <w:r>
              <w:t>Blau</w:t>
            </w:r>
            <w:proofErr w:type="spellEnd"/>
            <w:r>
              <w:t>, G., &amp; Mahoney, M. (2005)</w:t>
            </w:r>
          </w:p>
        </w:tc>
        <w:tc>
          <w:tcPr>
            <w:tcW w:w="6237" w:type="dxa"/>
          </w:tcPr>
          <w:p w:rsidR="009D278B" w:rsidRPr="00D72C39" w:rsidRDefault="009D278B" w:rsidP="009D278B">
            <w:r>
              <w:t xml:space="preserve">(EC) 2 interesting for R3 as it got an analytical framework or barriers and </w:t>
            </w:r>
            <w:proofErr w:type="spellStart"/>
            <w:r>
              <w:t>opportunitie</w:t>
            </w:r>
            <w:proofErr w:type="spellEnd"/>
          </w:p>
        </w:tc>
      </w:tr>
      <w:tr w:rsidR="009D278B" w:rsidRPr="00D72C39" w:rsidTr="009D278B">
        <w:tc>
          <w:tcPr>
            <w:tcW w:w="2978" w:type="dxa"/>
          </w:tcPr>
          <w:p w:rsidR="009D278B" w:rsidRPr="00D72C39" w:rsidRDefault="009D278B" w:rsidP="009D278B">
            <w:r w:rsidRPr="00D72C39">
              <w:t>Bond, A. et al for HDA (2005)</w:t>
            </w:r>
          </w:p>
        </w:tc>
        <w:tc>
          <w:tcPr>
            <w:tcW w:w="6237" w:type="dxa"/>
          </w:tcPr>
          <w:p w:rsidR="009D278B" w:rsidRPr="00D72C39" w:rsidRDefault="009D278B" w:rsidP="009D278B">
            <w:r w:rsidRPr="00D72C39">
              <w:t>(EC) 5</w:t>
            </w:r>
          </w:p>
        </w:tc>
      </w:tr>
      <w:tr w:rsidR="009D278B" w:rsidRPr="00D72C39" w:rsidTr="009D278B">
        <w:tc>
          <w:tcPr>
            <w:tcW w:w="2978" w:type="dxa"/>
          </w:tcPr>
          <w:p w:rsidR="009D278B" w:rsidRPr="00D72C39" w:rsidRDefault="009D278B" w:rsidP="009D278B">
            <w:r w:rsidRPr="00D72C39">
              <w:t>Bronson, J. &amp; Noble, B. (2006)</w:t>
            </w:r>
          </w:p>
        </w:tc>
        <w:tc>
          <w:tcPr>
            <w:tcW w:w="6237" w:type="dxa"/>
          </w:tcPr>
          <w:p w:rsidR="009D278B" w:rsidRPr="00D72C39" w:rsidRDefault="009D278B" w:rsidP="009D278B">
            <w:r w:rsidRPr="00D72C39">
              <w:t>(EC) 2 but of interest as a review paper</w:t>
            </w:r>
          </w:p>
        </w:tc>
      </w:tr>
      <w:tr w:rsidR="009D278B" w:rsidRPr="00D72C39" w:rsidTr="009D278B">
        <w:tc>
          <w:tcPr>
            <w:tcW w:w="2978" w:type="dxa"/>
          </w:tcPr>
          <w:p w:rsidR="009D278B" w:rsidRPr="00D72C39" w:rsidRDefault="009D278B" w:rsidP="009D278B">
            <w:r w:rsidRPr="00D72C39">
              <w:t>Brown, A.L. &amp; van Kamp, I. (2009)</w:t>
            </w:r>
          </w:p>
        </w:tc>
        <w:tc>
          <w:tcPr>
            <w:tcW w:w="6237" w:type="dxa"/>
          </w:tcPr>
          <w:p w:rsidR="009D278B" w:rsidRPr="00D72C39" w:rsidRDefault="009D278B" w:rsidP="009D278B">
            <w:r w:rsidRPr="00D72C39">
              <w:t>(EC) 2, 3, 4</w:t>
            </w:r>
          </w:p>
        </w:tc>
      </w:tr>
      <w:tr w:rsidR="009D278B" w:rsidRPr="00D72C39" w:rsidTr="009D278B">
        <w:tc>
          <w:tcPr>
            <w:tcW w:w="2978" w:type="dxa"/>
          </w:tcPr>
          <w:p w:rsidR="009D278B" w:rsidRPr="00D72C39" w:rsidRDefault="009D278B" w:rsidP="009D278B">
            <w:proofErr w:type="spellStart"/>
            <w:r w:rsidRPr="00D72C39">
              <w:t>Burdge</w:t>
            </w:r>
            <w:proofErr w:type="spellEnd"/>
            <w:r w:rsidRPr="00D72C39">
              <w:t>, R. (2003)</w:t>
            </w:r>
          </w:p>
        </w:tc>
        <w:tc>
          <w:tcPr>
            <w:tcW w:w="6237" w:type="dxa"/>
          </w:tcPr>
          <w:p w:rsidR="009D278B" w:rsidRPr="00D72C39" w:rsidRDefault="009D278B" w:rsidP="009D278B">
            <w:r w:rsidRPr="00D72C39">
              <w:t>(EC) 4</w:t>
            </w:r>
          </w:p>
        </w:tc>
      </w:tr>
      <w:tr w:rsidR="009D278B" w:rsidRPr="00D72C39" w:rsidTr="009D278B">
        <w:tc>
          <w:tcPr>
            <w:tcW w:w="2978" w:type="dxa"/>
          </w:tcPr>
          <w:p w:rsidR="009D278B" w:rsidRPr="00D72C39" w:rsidRDefault="009D278B" w:rsidP="009D278B">
            <w:r>
              <w:t>Burnett, A. (2005)</w:t>
            </w:r>
          </w:p>
        </w:tc>
        <w:tc>
          <w:tcPr>
            <w:tcW w:w="6237" w:type="dxa"/>
          </w:tcPr>
          <w:p w:rsidR="009D278B" w:rsidRPr="00D72C39" w:rsidRDefault="009D278B" w:rsidP="009D278B">
            <w:r>
              <w:t>(EC) 2 &amp; 4</w:t>
            </w:r>
          </w:p>
        </w:tc>
      </w:tr>
      <w:tr w:rsidR="009D278B" w:rsidRPr="00D72C39" w:rsidTr="009D278B">
        <w:tc>
          <w:tcPr>
            <w:tcW w:w="2978" w:type="dxa"/>
          </w:tcPr>
          <w:p w:rsidR="009D278B" w:rsidRPr="00D72C39" w:rsidRDefault="009D278B" w:rsidP="009D278B">
            <w:r w:rsidRPr="00D72C39">
              <w:t>Burns, J. &amp; Bond, A. (2008)</w:t>
            </w:r>
          </w:p>
        </w:tc>
        <w:tc>
          <w:tcPr>
            <w:tcW w:w="6237" w:type="dxa"/>
          </w:tcPr>
          <w:p w:rsidR="009D278B" w:rsidRPr="00D72C39" w:rsidRDefault="009D278B" w:rsidP="009D278B">
            <w:r w:rsidRPr="00D72C39">
              <w:t>(EC) 4</w:t>
            </w:r>
          </w:p>
        </w:tc>
      </w:tr>
      <w:tr w:rsidR="009D278B" w:rsidRPr="00D72C39" w:rsidTr="009D278B">
        <w:tc>
          <w:tcPr>
            <w:tcW w:w="2978" w:type="dxa"/>
          </w:tcPr>
          <w:p w:rsidR="009D278B" w:rsidRPr="00D72C39" w:rsidRDefault="009D278B" w:rsidP="009D278B">
            <w:r>
              <w:t>CABE (2009)</w:t>
            </w:r>
          </w:p>
        </w:tc>
        <w:tc>
          <w:tcPr>
            <w:tcW w:w="6237" w:type="dxa"/>
          </w:tcPr>
          <w:p w:rsidR="009D278B" w:rsidRPr="00D72C39" w:rsidRDefault="009D278B" w:rsidP="009D278B">
            <w:r>
              <w:t>(EC) 4</w:t>
            </w:r>
          </w:p>
        </w:tc>
      </w:tr>
      <w:tr w:rsidR="009D278B" w:rsidRPr="00D72C39" w:rsidTr="009D278B">
        <w:tc>
          <w:tcPr>
            <w:tcW w:w="2978" w:type="dxa"/>
          </w:tcPr>
          <w:p w:rsidR="009D278B" w:rsidRPr="00D72C39" w:rsidRDefault="009D278B" w:rsidP="009D278B">
            <w:r>
              <w:t xml:space="preserve">Cave, B. (2001) </w:t>
            </w:r>
            <w:proofErr w:type="spellStart"/>
            <w:r>
              <w:t>Vol</w:t>
            </w:r>
            <w:proofErr w:type="spellEnd"/>
            <w:r>
              <w:t xml:space="preserve"> 1</w:t>
            </w:r>
          </w:p>
        </w:tc>
        <w:tc>
          <w:tcPr>
            <w:tcW w:w="6237" w:type="dxa"/>
          </w:tcPr>
          <w:p w:rsidR="009D278B" w:rsidRPr="00D72C39" w:rsidRDefault="009D278B" w:rsidP="009D278B">
            <w:r>
              <w:t>(EC) 2</w:t>
            </w:r>
          </w:p>
        </w:tc>
      </w:tr>
      <w:tr w:rsidR="009D278B" w:rsidRPr="00D72C39" w:rsidTr="009D278B">
        <w:tc>
          <w:tcPr>
            <w:tcW w:w="2978" w:type="dxa"/>
          </w:tcPr>
          <w:p w:rsidR="009D278B" w:rsidRPr="00D72C39" w:rsidRDefault="009D278B" w:rsidP="009D278B">
            <w:r w:rsidRPr="00D72C39">
              <w:t>Cave, B. &amp; Curtis, S. ((2001)</w:t>
            </w:r>
          </w:p>
        </w:tc>
        <w:tc>
          <w:tcPr>
            <w:tcW w:w="6237" w:type="dxa"/>
          </w:tcPr>
          <w:p w:rsidR="009D278B" w:rsidRPr="00D72C39" w:rsidRDefault="009D278B" w:rsidP="009D278B">
            <w:r w:rsidRPr="00D72C39">
              <w:t>(EC) 2 HIA is carried out by researchers themselves, not an evaluation of how an EIA/HIA has influenced plan/project</w:t>
            </w:r>
          </w:p>
        </w:tc>
      </w:tr>
    </w:tbl>
    <w:p w:rsidR="003A1F94" w:rsidRDefault="003A1F94" w:rsidP="003A1F94"/>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6237"/>
      </w:tblGrid>
      <w:tr w:rsidR="003A1F94" w:rsidRPr="00D72C39" w:rsidTr="009D278B">
        <w:tc>
          <w:tcPr>
            <w:tcW w:w="2978" w:type="dxa"/>
          </w:tcPr>
          <w:p w:rsidR="003A1F94" w:rsidRPr="00D72C39" w:rsidRDefault="003A1F94" w:rsidP="009D278B">
            <w:r w:rsidRPr="00D72C39">
              <w:t xml:space="preserve">Church, C. &amp; Wordsworth, C. </w:t>
            </w:r>
            <w:proofErr w:type="spellStart"/>
            <w:r w:rsidRPr="00D72C39">
              <w:t>forCIEH</w:t>
            </w:r>
            <w:proofErr w:type="spellEnd"/>
            <w:r w:rsidRPr="00D72C39">
              <w:t xml:space="preserve"> (2003)</w:t>
            </w:r>
          </w:p>
        </w:tc>
        <w:tc>
          <w:tcPr>
            <w:tcW w:w="6237" w:type="dxa"/>
          </w:tcPr>
          <w:p w:rsidR="003A1F94" w:rsidRPr="00D72C39" w:rsidRDefault="003A1F94" w:rsidP="009D278B">
            <w:r w:rsidRPr="00D72C39">
              <w:t>(EC) 2, 3</w:t>
            </w:r>
          </w:p>
        </w:tc>
      </w:tr>
      <w:tr w:rsidR="003A1F94" w:rsidRPr="00D72C39" w:rsidTr="009D278B">
        <w:tc>
          <w:tcPr>
            <w:tcW w:w="2978" w:type="dxa"/>
          </w:tcPr>
          <w:p w:rsidR="003A1F94" w:rsidRPr="00D72C39" w:rsidRDefault="003A1F94" w:rsidP="009D278B">
            <w:r w:rsidRPr="00D72C39">
              <w:t xml:space="preserve">Cook, A. &amp; </w:t>
            </w:r>
            <w:proofErr w:type="spellStart"/>
            <w:r w:rsidRPr="00D72C39">
              <w:t>Kemm</w:t>
            </w:r>
            <w:proofErr w:type="spellEnd"/>
            <w:r w:rsidRPr="00D72C39">
              <w:t>, J. (2004)</w:t>
            </w:r>
          </w:p>
        </w:tc>
        <w:tc>
          <w:tcPr>
            <w:tcW w:w="6237" w:type="dxa"/>
          </w:tcPr>
          <w:p w:rsidR="003A1F94" w:rsidRPr="00D72C39" w:rsidRDefault="003A1F94" w:rsidP="009D278B">
            <w:r w:rsidRPr="00D72C39">
              <w:t>(EC) 2 Not a spatial planning issue- all to do with licensing</w:t>
            </w:r>
          </w:p>
        </w:tc>
      </w:tr>
      <w:tr w:rsidR="003A1F94" w:rsidRPr="00D72C39" w:rsidTr="009D278B">
        <w:tc>
          <w:tcPr>
            <w:tcW w:w="2978" w:type="dxa"/>
          </w:tcPr>
          <w:p w:rsidR="003A1F94" w:rsidRPr="00D72C39" w:rsidRDefault="003A1F94" w:rsidP="009D278B">
            <w:proofErr w:type="spellStart"/>
            <w:r w:rsidRPr="00D72C39">
              <w:t>Coombe</w:t>
            </w:r>
            <w:proofErr w:type="spellEnd"/>
            <w:r w:rsidRPr="00D72C39">
              <w:t>, D. et al (2001)</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t>Corvellec</w:t>
            </w:r>
            <w:proofErr w:type="spellEnd"/>
            <w:r w:rsidRPr="00D72C39">
              <w:t xml:space="preserve">, H. And </w:t>
            </w:r>
            <w:proofErr w:type="spellStart"/>
            <w:r w:rsidRPr="00D72C39">
              <w:t>Boholm</w:t>
            </w:r>
            <w:proofErr w:type="spellEnd"/>
            <w:r w:rsidRPr="00D72C39">
              <w:t xml:space="preserve">, A. </w:t>
            </w:r>
          </w:p>
        </w:tc>
        <w:tc>
          <w:tcPr>
            <w:tcW w:w="6237" w:type="dxa"/>
          </w:tcPr>
          <w:p w:rsidR="003A1F94" w:rsidRPr="00D72C39" w:rsidRDefault="003A1F94" w:rsidP="009D278B">
            <w:r w:rsidRPr="00D72C39">
              <w:t>(EC) 4 Not an  evaluation study</w:t>
            </w:r>
          </w:p>
          <w:p w:rsidR="003A1F94" w:rsidRPr="00D72C39" w:rsidRDefault="003A1F94" w:rsidP="009D278B">
            <w:r w:rsidRPr="00D72C39">
              <w:t>(EC) 5 Health outcomes unreported</w:t>
            </w:r>
          </w:p>
          <w:p w:rsidR="003A1F94" w:rsidRPr="00D72C39" w:rsidRDefault="003A1F94" w:rsidP="009D278B">
            <w:r w:rsidRPr="00D72C39">
              <w:t>(IC) 3 &amp; 4 not met</w:t>
            </w:r>
          </w:p>
        </w:tc>
      </w:tr>
      <w:tr w:rsidR="003A1F94" w:rsidRPr="00D72C39" w:rsidTr="009D278B">
        <w:tc>
          <w:tcPr>
            <w:tcW w:w="2978" w:type="dxa"/>
          </w:tcPr>
          <w:p w:rsidR="003A1F94" w:rsidRPr="00D72C39" w:rsidRDefault="003A1F94" w:rsidP="009D278B">
            <w:r w:rsidRPr="00D72C39">
              <w:t>Coulter, A. &amp; Clegg, S.  for BMRB Research(2009)</w:t>
            </w:r>
          </w:p>
        </w:tc>
        <w:tc>
          <w:tcPr>
            <w:tcW w:w="6237" w:type="dxa"/>
          </w:tcPr>
          <w:p w:rsidR="003A1F94" w:rsidRPr="00D72C39" w:rsidRDefault="003A1F94" w:rsidP="009D278B">
            <w:r w:rsidRPr="00D72C39">
              <w:t>(EC) 3</w:t>
            </w:r>
          </w:p>
        </w:tc>
      </w:tr>
      <w:tr w:rsidR="003A1F94" w:rsidRPr="00D72C39" w:rsidTr="009D278B">
        <w:tc>
          <w:tcPr>
            <w:tcW w:w="2978" w:type="dxa"/>
          </w:tcPr>
          <w:p w:rsidR="003A1F94" w:rsidRPr="00D72C39" w:rsidRDefault="003A1F94" w:rsidP="009D278B">
            <w:r>
              <w:t>CPRE (2007)</w:t>
            </w:r>
          </w:p>
        </w:tc>
        <w:tc>
          <w:tcPr>
            <w:tcW w:w="6237" w:type="dxa"/>
          </w:tcPr>
          <w:p w:rsidR="003A1F94" w:rsidRPr="00D72C39" w:rsidRDefault="003A1F94" w:rsidP="009D278B">
            <w:r>
              <w:t>(EC) 2 &amp; 3</w:t>
            </w:r>
          </w:p>
        </w:tc>
      </w:tr>
      <w:tr w:rsidR="003A1F94" w:rsidRPr="00D72C39" w:rsidTr="009D278B">
        <w:tc>
          <w:tcPr>
            <w:tcW w:w="2978" w:type="dxa"/>
          </w:tcPr>
          <w:p w:rsidR="003A1F94" w:rsidRDefault="003A1F94" w:rsidP="009D278B">
            <w:r>
              <w:t>CPRE (2008)</w:t>
            </w:r>
          </w:p>
        </w:tc>
        <w:tc>
          <w:tcPr>
            <w:tcW w:w="6237" w:type="dxa"/>
          </w:tcPr>
          <w:p w:rsidR="003A1F94" w:rsidRDefault="003A1F94" w:rsidP="009D278B">
            <w:r>
              <w:t>(EC) 2 &amp; 3</w:t>
            </w:r>
          </w:p>
        </w:tc>
      </w:tr>
      <w:tr w:rsidR="003A1F94" w:rsidRPr="00D72C39" w:rsidTr="009D278B">
        <w:tc>
          <w:tcPr>
            <w:tcW w:w="2978" w:type="dxa"/>
          </w:tcPr>
          <w:p w:rsidR="003A1F94" w:rsidRPr="00D72C39" w:rsidRDefault="003A1F94" w:rsidP="009D278B">
            <w:r w:rsidRPr="00D72C39">
              <w:t>Curtis, S et al (2002)</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57511F" w:rsidRDefault="003A1F94" w:rsidP="009D278B">
            <w:pPr>
              <w:rPr>
                <w:lang w:val="fr-FR"/>
              </w:rPr>
            </w:pPr>
            <w:r w:rsidRPr="0057511F">
              <w:rPr>
                <w:lang w:val="fr-FR"/>
              </w:rPr>
              <w:t xml:space="preserve">Curtis, S., Cave, B. &amp; </w:t>
            </w:r>
            <w:proofErr w:type="spellStart"/>
            <w:r w:rsidRPr="0057511F">
              <w:rPr>
                <w:lang w:val="fr-FR"/>
              </w:rPr>
              <w:t>Coutts</w:t>
            </w:r>
            <w:proofErr w:type="spellEnd"/>
            <w:r w:rsidRPr="0057511F">
              <w:rPr>
                <w:lang w:val="fr-FR"/>
              </w:rPr>
              <w:t>, A. (2002)</w:t>
            </w:r>
          </w:p>
        </w:tc>
        <w:tc>
          <w:tcPr>
            <w:tcW w:w="6237" w:type="dxa"/>
          </w:tcPr>
          <w:p w:rsidR="003A1F94" w:rsidRPr="00D72C39" w:rsidRDefault="003A1F94" w:rsidP="009D278B">
            <w:r w:rsidRPr="00D72C39">
              <w:t>(EC) 2 not a land use project</w:t>
            </w:r>
          </w:p>
        </w:tc>
      </w:tr>
      <w:tr w:rsidR="003A1F94" w:rsidRPr="00D72C39" w:rsidTr="009D278B">
        <w:tc>
          <w:tcPr>
            <w:tcW w:w="2978" w:type="dxa"/>
          </w:tcPr>
          <w:p w:rsidR="003A1F94" w:rsidRPr="00D72C39" w:rsidRDefault="003A1F94" w:rsidP="009D278B">
            <w:proofErr w:type="spellStart"/>
            <w:r w:rsidRPr="00D72C39">
              <w:t>Daini</w:t>
            </w:r>
            <w:proofErr w:type="spellEnd"/>
            <w:r w:rsidRPr="00D72C39">
              <w:t>, P. (2002)</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proofErr w:type="spellStart"/>
            <w:r w:rsidRPr="00D72C39">
              <w:t>Davenport,C</w:t>
            </w:r>
            <w:proofErr w:type="spellEnd"/>
            <w:r w:rsidRPr="00D72C39">
              <w:t>., et al (2006)</w:t>
            </w:r>
          </w:p>
        </w:tc>
        <w:tc>
          <w:tcPr>
            <w:tcW w:w="6237" w:type="dxa"/>
          </w:tcPr>
          <w:p w:rsidR="003A1F94" w:rsidRPr="00D72C39" w:rsidRDefault="003A1F94" w:rsidP="009D278B">
            <w:r w:rsidRPr="00D72C39">
              <w:t>(EC) 2 valuable for background</w:t>
            </w:r>
          </w:p>
        </w:tc>
      </w:tr>
      <w:tr w:rsidR="003A1F94" w:rsidRPr="00D72C39" w:rsidTr="009D278B">
        <w:tc>
          <w:tcPr>
            <w:tcW w:w="2978" w:type="dxa"/>
          </w:tcPr>
          <w:p w:rsidR="003A1F94" w:rsidRPr="00D72C39" w:rsidRDefault="003A1F94" w:rsidP="009D278B">
            <w:r>
              <w:t>Davies, A. Bristol City Council (2010)</w:t>
            </w:r>
          </w:p>
        </w:tc>
        <w:tc>
          <w:tcPr>
            <w:tcW w:w="6237" w:type="dxa"/>
          </w:tcPr>
          <w:p w:rsidR="003A1F94" w:rsidRPr="00D72C39" w:rsidRDefault="003A1F94" w:rsidP="009D278B">
            <w:r>
              <w:t>(EC) 2, 3 &amp; 4</w:t>
            </w:r>
          </w:p>
        </w:tc>
      </w:tr>
      <w:tr w:rsidR="003A1F94" w:rsidRPr="00D72C39" w:rsidTr="009D278B">
        <w:tc>
          <w:tcPr>
            <w:tcW w:w="2978" w:type="dxa"/>
          </w:tcPr>
          <w:p w:rsidR="003A1F94" w:rsidRPr="0057511F" w:rsidRDefault="003A1F94" w:rsidP="009D278B">
            <w:pPr>
              <w:rPr>
                <w:lang w:val="fr-FR"/>
              </w:rPr>
            </w:pPr>
            <w:r w:rsidRPr="0057511F">
              <w:rPr>
                <w:lang w:val="fr-FR"/>
              </w:rPr>
              <w:t>Davis, S., et al (2009a)</w:t>
            </w:r>
          </w:p>
        </w:tc>
        <w:tc>
          <w:tcPr>
            <w:tcW w:w="6237" w:type="dxa"/>
          </w:tcPr>
          <w:p w:rsidR="003A1F94" w:rsidRDefault="003A1F94" w:rsidP="009D278B">
            <w:r>
              <w:t>(EC) 4</w:t>
            </w:r>
          </w:p>
        </w:tc>
      </w:tr>
      <w:tr w:rsidR="003A1F94" w:rsidRPr="00D72C39" w:rsidTr="009D278B">
        <w:tc>
          <w:tcPr>
            <w:tcW w:w="2978" w:type="dxa"/>
          </w:tcPr>
          <w:p w:rsidR="003A1F94" w:rsidRDefault="003A1F94" w:rsidP="009D278B">
            <w:r>
              <w:t>Davis, S., et al (December 2009b)</w:t>
            </w:r>
          </w:p>
        </w:tc>
        <w:tc>
          <w:tcPr>
            <w:tcW w:w="6237" w:type="dxa"/>
          </w:tcPr>
          <w:p w:rsidR="003A1F94" w:rsidRDefault="003A1F94" w:rsidP="009D278B">
            <w:r>
              <w:t>(EC) 4</w:t>
            </w:r>
          </w:p>
        </w:tc>
      </w:tr>
      <w:tr w:rsidR="003A1F94" w:rsidRPr="00D72C39" w:rsidTr="009D278B">
        <w:tc>
          <w:tcPr>
            <w:tcW w:w="2978" w:type="dxa"/>
          </w:tcPr>
          <w:p w:rsidR="003A1F94" w:rsidRPr="00D72C39" w:rsidRDefault="003A1F94" w:rsidP="009D278B">
            <w:r w:rsidRPr="00D72C39">
              <w:t>DEFRA (2007)</w:t>
            </w:r>
          </w:p>
        </w:tc>
        <w:tc>
          <w:tcPr>
            <w:tcW w:w="6237" w:type="dxa"/>
          </w:tcPr>
          <w:p w:rsidR="003A1F94" w:rsidRPr="00D72C39" w:rsidRDefault="003A1F94" w:rsidP="009D278B">
            <w:r w:rsidRPr="00D72C39">
              <w:t>(EC) 2, 3, 4 &amp; 5</w:t>
            </w:r>
          </w:p>
        </w:tc>
      </w:tr>
      <w:tr w:rsidR="003A1F94" w:rsidRPr="00D72C39" w:rsidTr="009D278B">
        <w:tc>
          <w:tcPr>
            <w:tcW w:w="2978" w:type="dxa"/>
          </w:tcPr>
          <w:p w:rsidR="003A1F94" w:rsidRPr="00D72C39" w:rsidRDefault="003A1F94" w:rsidP="009D278B">
            <w:r w:rsidRPr="00D72C39">
              <w:t>DEFRA (2008)</w:t>
            </w:r>
          </w:p>
        </w:tc>
        <w:tc>
          <w:tcPr>
            <w:tcW w:w="6237" w:type="dxa"/>
          </w:tcPr>
          <w:p w:rsidR="003A1F94" w:rsidRPr="00D72C39" w:rsidRDefault="003A1F94" w:rsidP="009D278B">
            <w:r w:rsidRPr="00D72C39">
              <w:t>(EC) 2, 3 &amp; 4</w:t>
            </w:r>
          </w:p>
        </w:tc>
      </w:tr>
      <w:tr w:rsidR="003A1F94" w:rsidRPr="00D72C39" w:rsidTr="009D278B">
        <w:tc>
          <w:tcPr>
            <w:tcW w:w="2978" w:type="dxa"/>
          </w:tcPr>
          <w:p w:rsidR="003A1F94" w:rsidRPr="00D72C39" w:rsidRDefault="003A1F94" w:rsidP="009D278B">
            <w:r w:rsidRPr="00D72C39">
              <w:t>DEFRA (2009)</w:t>
            </w:r>
          </w:p>
        </w:tc>
        <w:tc>
          <w:tcPr>
            <w:tcW w:w="6237" w:type="dxa"/>
          </w:tcPr>
          <w:p w:rsidR="003A1F94" w:rsidRPr="00D72C39" w:rsidRDefault="003A1F94" w:rsidP="009D278B">
            <w:r w:rsidRPr="00D72C39">
              <w:t>(EC) 3 &amp; 4</w:t>
            </w:r>
          </w:p>
        </w:tc>
      </w:tr>
      <w:tr w:rsidR="003A1F94" w:rsidRPr="00D72C39" w:rsidTr="009D278B">
        <w:tc>
          <w:tcPr>
            <w:tcW w:w="2978" w:type="dxa"/>
          </w:tcPr>
          <w:p w:rsidR="003A1F94" w:rsidRPr="00D72C39" w:rsidRDefault="003A1F94" w:rsidP="009D278B">
            <w:r w:rsidRPr="00D72C39">
              <w:t>DEFRA (2010)</w:t>
            </w:r>
          </w:p>
        </w:tc>
        <w:tc>
          <w:tcPr>
            <w:tcW w:w="6237" w:type="dxa"/>
          </w:tcPr>
          <w:p w:rsidR="003A1F94" w:rsidRPr="00D72C39" w:rsidRDefault="003A1F94" w:rsidP="009D278B">
            <w:r w:rsidRPr="00D72C39">
              <w:t>(EC) 2 &amp; 4</w:t>
            </w:r>
          </w:p>
        </w:tc>
      </w:tr>
      <w:tr w:rsidR="003A1F94" w:rsidRPr="00D72C39" w:rsidTr="009D278B">
        <w:tc>
          <w:tcPr>
            <w:tcW w:w="2978" w:type="dxa"/>
          </w:tcPr>
          <w:p w:rsidR="003A1F94" w:rsidRPr="00D72C39" w:rsidRDefault="003A1F94" w:rsidP="009D278B">
            <w:proofErr w:type="spellStart"/>
            <w:r w:rsidRPr="00D72C39">
              <w:t>Defra</w:t>
            </w:r>
            <w:proofErr w:type="spellEnd"/>
            <w:r w:rsidRPr="00D72C39">
              <w:t>/</w:t>
            </w:r>
            <w:proofErr w:type="spellStart"/>
            <w:r w:rsidRPr="00D72C39">
              <w:t>Enviros</w:t>
            </w:r>
            <w:proofErr w:type="spellEnd"/>
            <w:r w:rsidRPr="00D72C39">
              <w:t xml:space="preserve">/Scott Wilson/Mark </w:t>
            </w:r>
            <w:proofErr w:type="spellStart"/>
            <w:r w:rsidRPr="00D72C39">
              <w:t>Hannan</w:t>
            </w:r>
            <w:proofErr w:type="spellEnd"/>
            <w:r w:rsidRPr="00D72C39">
              <w:t xml:space="preserve"> (2006)</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t>Demidova</w:t>
            </w:r>
            <w:proofErr w:type="spellEnd"/>
            <w:r w:rsidRPr="00D72C39">
              <w:t xml:space="preserve">, O. &amp; </w:t>
            </w:r>
            <w:proofErr w:type="spellStart"/>
            <w:r w:rsidRPr="00D72C39">
              <w:t>Cherp</w:t>
            </w:r>
            <w:proofErr w:type="spellEnd"/>
            <w:r w:rsidRPr="00D72C39">
              <w:t>, A. (2005)</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 xml:space="preserve">Den </w:t>
            </w:r>
            <w:proofErr w:type="spellStart"/>
            <w:r w:rsidRPr="00D72C39">
              <w:t>Broeder</w:t>
            </w:r>
            <w:proofErr w:type="spellEnd"/>
            <w:r w:rsidRPr="00D72C39">
              <w:t xml:space="preserve">, L. , </w:t>
            </w:r>
            <w:proofErr w:type="spellStart"/>
            <w:r w:rsidRPr="00D72C39">
              <w:t>Penris</w:t>
            </w:r>
            <w:proofErr w:type="spellEnd"/>
            <w:r w:rsidRPr="00D72C39">
              <w:t>, M., &amp;Put, G.V. (WHO bulletin) (2003)</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r>
              <w:t>Design, Community &amp; Environment (2006)</w:t>
            </w:r>
          </w:p>
        </w:tc>
        <w:tc>
          <w:tcPr>
            <w:tcW w:w="6237" w:type="dxa"/>
          </w:tcPr>
          <w:p w:rsidR="003A1F94" w:rsidRPr="00D72C39" w:rsidRDefault="003A1F94" w:rsidP="009D278B">
            <w:r>
              <w:t>(EC)2, 3 &amp; 4</w:t>
            </w:r>
          </w:p>
        </w:tc>
      </w:tr>
      <w:tr w:rsidR="003A1F94" w:rsidRPr="00D72C39" w:rsidTr="009D278B">
        <w:tc>
          <w:tcPr>
            <w:tcW w:w="2978" w:type="dxa"/>
          </w:tcPr>
          <w:p w:rsidR="003A1F94" w:rsidRPr="00D72C39" w:rsidRDefault="003A1F94" w:rsidP="009D278B">
            <w:proofErr w:type="spellStart"/>
            <w:r w:rsidRPr="00D72C39">
              <w:t>Dilly,O</w:t>
            </w:r>
            <w:proofErr w:type="spellEnd"/>
            <w:r w:rsidRPr="00D72C39">
              <w:t xml:space="preserve">. &amp; </w:t>
            </w:r>
            <w:proofErr w:type="spellStart"/>
            <w:r w:rsidRPr="00D72C39">
              <w:t>H</w:t>
            </w:r>
            <w:r w:rsidRPr="0002171F">
              <w:rPr>
                <w:rFonts w:cs="Arial"/>
              </w:rPr>
              <w:t>ü</w:t>
            </w:r>
            <w:r w:rsidRPr="00D72C39">
              <w:t>ttl,R</w:t>
            </w:r>
            <w:proofErr w:type="spellEnd"/>
            <w:r w:rsidRPr="00D72C39">
              <w:t>. (2009)</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Dom, Ann</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 xml:space="preserve">Dora, C. &amp; </w:t>
            </w:r>
            <w:proofErr w:type="spellStart"/>
            <w:r w:rsidRPr="00D72C39">
              <w:t>Racioppi</w:t>
            </w:r>
            <w:proofErr w:type="spellEnd"/>
            <w:r w:rsidRPr="00D72C39">
              <w:t>, F. (2003)</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Douglas, C (2004)</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r>
              <w:t>Douglas, M et al (2003)</w:t>
            </w:r>
          </w:p>
        </w:tc>
        <w:tc>
          <w:tcPr>
            <w:tcW w:w="6237" w:type="dxa"/>
          </w:tcPr>
          <w:p w:rsidR="003A1F94" w:rsidRPr="00D72C39" w:rsidRDefault="003A1F94" w:rsidP="009D278B">
            <w:r>
              <w:t>(EC) 4</w:t>
            </w:r>
          </w:p>
        </w:tc>
      </w:tr>
      <w:tr w:rsidR="003A1F94" w:rsidRPr="00D72C39" w:rsidTr="009D278B">
        <w:tc>
          <w:tcPr>
            <w:tcW w:w="2978" w:type="dxa"/>
          </w:tcPr>
          <w:p w:rsidR="003A1F94" w:rsidRPr="00D72C39" w:rsidRDefault="003A1F94" w:rsidP="009D278B">
            <w:proofErr w:type="spellStart"/>
            <w:r w:rsidRPr="00D72C39">
              <w:t>Dube</w:t>
            </w:r>
            <w:proofErr w:type="spellEnd"/>
            <w:r w:rsidRPr="00D72C39">
              <w:t>, P. (2000)</w:t>
            </w:r>
          </w:p>
        </w:tc>
        <w:tc>
          <w:tcPr>
            <w:tcW w:w="6237" w:type="dxa"/>
          </w:tcPr>
          <w:p w:rsidR="003A1F94" w:rsidRPr="00D72C39" w:rsidRDefault="003A1F94" w:rsidP="009D278B">
            <w:r w:rsidRPr="00D72C39">
              <w:t>(IC) 2,3,4 not met</w:t>
            </w:r>
          </w:p>
          <w:p w:rsidR="003A1F94" w:rsidRPr="00D72C39" w:rsidRDefault="003A1F94" w:rsidP="009D278B">
            <w:r w:rsidRPr="00D72C39">
              <w:t>(EC) 2,3,4,5 met</w:t>
            </w:r>
          </w:p>
        </w:tc>
      </w:tr>
      <w:tr w:rsidR="003A1F94" w:rsidRPr="00D72C39" w:rsidTr="009D278B">
        <w:tc>
          <w:tcPr>
            <w:tcW w:w="2978" w:type="dxa"/>
          </w:tcPr>
          <w:p w:rsidR="003A1F94" w:rsidRPr="0057511F" w:rsidRDefault="003A1F94" w:rsidP="009D278B">
            <w:pPr>
              <w:rPr>
                <w:lang w:val="fr-FR"/>
              </w:rPr>
            </w:pPr>
            <w:r w:rsidRPr="0057511F">
              <w:rPr>
                <w:lang w:val="fr-FR"/>
              </w:rPr>
              <w:t xml:space="preserve">Du Pisani, J. &amp; </w:t>
            </w:r>
            <w:proofErr w:type="spellStart"/>
            <w:r w:rsidRPr="0057511F">
              <w:rPr>
                <w:lang w:val="fr-FR"/>
              </w:rPr>
              <w:t>Sandham</w:t>
            </w:r>
            <w:proofErr w:type="spellEnd"/>
            <w:r w:rsidRPr="0057511F">
              <w:rPr>
                <w:lang w:val="fr-FR"/>
              </w:rPr>
              <w:t>, L. (2006)</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lastRenderedPageBreak/>
              <w:t>Enviros</w:t>
            </w:r>
            <w:proofErr w:type="spellEnd"/>
            <w:r w:rsidRPr="00D72C39">
              <w:t xml:space="preserve"> (2004)</w:t>
            </w:r>
          </w:p>
        </w:tc>
        <w:tc>
          <w:tcPr>
            <w:tcW w:w="6237" w:type="dxa"/>
          </w:tcPr>
          <w:p w:rsidR="003A1F94" w:rsidRPr="00D72C39" w:rsidRDefault="003A1F94" w:rsidP="009D278B">
            <w:r w:rsidRPr="00D72C39">
              <w:t>(EC) 2,3 &amp; 4</w:t>
            </w:r>
          </w:p>
          <w:p w:rsidR="003A1F94" w:rsidRPr="00D72C39" w:rsidRDefault="003A1F94" w:rsidP="009D278B">
            <w:r w:rsidRPr="00D72C39">
              <w:t>Possible ok for cost benefit R7</w:t>
            </w:r>
          </w:p>
        </w:tc>
      </w:tr>
      <w:tr w:rsidR="003A1F94" w:rsidRPr="00D72C39" w:rsidTr="009D278B">
        <w:tc>
          <w:tcPr>
            <w:tcW w:w="2978" w:type="dxa"/>
          </w:tcPr>
          <w:p w:rsidR="003A1F94" w:rsidRPr="00D72C39" w:rsidRDefault="003A1F94" w:rsidP="009D278B">
            <w:r>
              <w:t xml:space="preserve">Evans, B., &amp; </w:t>
            </w:r>
            <w:proofErr w:type="spellStart"/>
            <w:r>
              <w:t>Coaffee</w:t>
            </w:r>
            <w:proofErr w:type="spellEnd"/>
            <w:r>
              <w:t>, J. (?)</w:t>
            </w:r>
          </w:p>
        </w:tc>
        <w:tc>
          <w:tcPr>
            <w:tcW w:w="6237" w:type="dxa"/>
          </w:tcPr>
          <w:p w:rsidR="003A1F94" w:rsidRPr="00D72C39" w:rsidRDefault="003A1F94" w:rsidP="009D278B">
            <w:r>
              <w:t>(EC) 4</w:t>
            </w:r>
          </w:p>
        </w:tc>
      </w:tr>
      <w:tr w:rsidR="003A1F94" w:rsidRPr="00D72C39" w:rsidTr="009D278B">
        <w:tc>
          <w:tcPr>
            <w:tcW w:w="2978" w:type="dxa"/>
          </w:tcPr>
          <w:p w:rsidR="003A1F94" w:rsidRPr="00D72C39" w:rsidRDefault="003A1F94" w:rsidP="009D278B">
            <w:proofErr w:type="spellStart"/>
            <w:r w:rsidRPr="00D72C39">
              <w:t>Ezzati</w:t>
            </w:r>
            <w:proofErr w:type="spellEnd"/>
            <w:r w:rsidRPr="00D72C39">
              <w:t>, M. (2003)</w:t>
            </w:r>
          </w:p>
        </w:tc>
        <w:tc>
          <w:tcPr>
            <w:tcW w:w="6237" w:type="dxa"/>
          </w:tcPr>
          <w:p w:rsidR="003A1F94" w:rsidRPr="00D72C39" w:rsidRDefault="003A1F94" w:rsidP="009D278B">
            <w:r w:rsidRPr="00D72C39">
              <w:t>(EC) 2, 4</w:t>
            </w:r>
          </w:p>
        </w:tc>
      </w:tr>
      <w:tr w:rsidR="003A1F94" w:rsidRPr="00D72C39" w:rsidTr="009D278B">
        <w:tc>
          <w:tcPr>
            <w:tcW w:w="2978" w:type="dxa"/>
          </w:tcPr>
          <w:p w:rsidR="003A1F94" w:rsidRPr="00DC4C71" w:rsidRDefault="003A1F94" w:rsidP="009D278B">
            <w:r w:rsidRPr="00DC4C71">
              <w:t>Fischer, T. (2009)</w:t>
            </w:r>
          </w:p>
        </w:tc>
        <w:tc>
          <w:tcPr>
            <w:tcW w:w="6237" w:type="dxa"/>
          </w:tcPr>
          <w:p w:rsidR="003A1F94" w:rsidRPr="00DC4C71" w:rsidRDefault="003A1F94" w:rsidP="009D278B">
            <w:r w:rsidRPr="00DC4C71">
              <w:t>(EC) 2</w:t>
            </w:r>
          </w:p>
        </w:tc>
      </w:tr>
      <w:tr w:rsidR="003A1F94" w:rsidRPr="00D72C39" w:rsidTr="009D278B">
        <w:tc>
          <w:tcPr>
            <w:tcW w:w="2978" w:type="dxa"/>
          </w:tcPr>
          <w:p w:rsidR="003A1F94" w:rsidRPr="0057511F" w:rsidRDefault="003A1F94" w:rsidP="009D278B">
            <w:pPr>
              <w:rPr>
                <w:lang w:val="fr-FR"/>
              </w:rPr>
            </w:pPr>
            <w:r w:rsidRPr="0057511F">
              <w:rPr>
                <w:lang w:val="fr-FR"/>
              </w:rPr>
              <w:t>Gagnon, F.et al (2008a)</w:t>
            </w:r>
          </w:p>
        </w:tc>
        <w:tc>
          <w:tcPr>
            <w:tcW w:w="6237" w:type="dxa"/>
          </w:tcPr>
          <w:p w:rsidR="003A1F94" w:rsidRPr="00D72C39" w:rsidRDefault="003A1F94" w:rsidP="009D278B">
            <w:r w:rsidRPr="00D72C39">
              <w:t>(EC) 2,4,5</w:t>
            </w:r>
          </w:p>
        </w:tc>
      </w:tr>
      <w:tr w:rsidR="003A1F94" w:rsidRPr="00D72C39" w:rsidTr="009D278B">
        <w:tc>
          <w:tcPr>
            <w:tcW w:w="2978" w:type="dxa"/>
          </w:tcPr>
          <w:p w:rsidR="003A1F94" w:rsidRPr="0057511F" w:rsidRDefault="003A1F94" w:rsidP="009D278B">
            <w:pPr>
              <w:rPr>
                <w:lang w:val="fr-FR"/>
              </w:rPr>
            </w:pPr>
            <w:r w:rsidRPr="0057511F">
              <w:rPr>
                <w:lang w:val="fr-FR"/>
              </w:rPr>
              <w:t>Gagnon, F. et al (2008b)</w:t>
            </w:r>
          </w:p>
        </w:tc>
        <w:tc>
          <w:tcPr>
            <w:tcW w:w="6237" w:type="dxa"/>
          </w:tcPr>
          <w:p w:rsidR="003A1F94" w:rsidRPr="00D72C39" w:rsidRDefault="003A1F94" w:rsidP="009D278B">
            <w:r w:rsidRPr="00D72C39">
              <w:t>(EC) 2,4,5</w:t>
            </w:r>
          </w:p>
        </w:tc>
      </w:tr>
      <w:tr w:rsidR="003A1F94" w:rsidRPr="00D72C39" w:rsidTr="009D278B">
        <w:tc>
          <w:tcPr>
            <w:tcW w:w="2978" w:type="dxa"/>
          </w:tcPr>
          <w:p w:rsidR="003A1F94" w:rsidRPr="00D72C39" w:rsidRDefault="003A1F94" w:rsidP="009D278B">
            <w:r w:rsidRPr="00D72C39">
              <w:t>Gorman, D. Et al (2003)</w:t>
            </w:r>
          </w:p>
        </w:tc>
        <w:tc>
          <w:tcPr>
            <w:tcW w:w="6237" w:type="dxa"/>
          </w:tcPr>
          <w:p w:rsidR="003A1F94" w:rsidRPr="00D72C39" w:rsidRDefault="003A1F94" w:rsidP="009D278B">
            <w:r w:rsidRPr="00D72C39">
              <w:t>(EC) 2 (did not include an assessment or appraisal process of a plan or project. But did focus on policy)</w:t>
            </w:r>
          </w:p>
        </w:tc>
      </w:tr>
      <w:tr w:rsidR="003A1F94" w:rsidRPr="00D72C39" w:rsidTr="009D278B">
        <w:tc>
          <w:tcPr>
            <w:tcW w:w="2978" w:type="dxa"/>
          </w:tcPr>
          <w:p w:rsidR="003A1F94" w:rsidRPr="00D72C39" w:rsidRDefault="003A1F94" w:rsidP="009D278B">
            <w:r w:rsidRPr="00D72C39">
              <w:t>Gorman, D. (2001)</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t>Greater Manchester Directors of Public Health (?)</w:t>
            </w:r>
          </w:p>
        </w:tc>
        <w:tc>
          <w:tcPr>
            <w:tcW w:w="6237" w:type="dxa"/>
          </w:tcPr>
          <w:p w:rsidR="003A1F94" w:rsidRPr="00D72C39" w:rsidRDefault="003A1F94" w:rsidP="009D278B">
            <w:r>
              <w:t>(EC)  2 &amp; 4</w:t>
            </w:r>
          </w:p>
        </w:tc>
      </w:tr>
      <w:tr w:rsidR="003A1F94" w:rsidRPr="00D72C39" w:rsidTr="009D278B">
        <w:tc>
          <w:tcPr>
            <w:tcW w:w="2978" w:type="dxa"/>
          </w:tcPr>
          <w:p w:rsidR="003A1F94" w:rsidRDefault="003A1F94" w:rsidP="009D278B">
            <w:r>
              <w:t>Greater London Authority (2007)</w:t>
            </w:r>
          </w:p>
        </w:tc>
        <w:tc>
          <w:tcPr>
            <w:tcW w:w="6237" w:type="dxa"/>
          </w:tcPr>
          <w:p w:rsidR="003A1F94" w:rsidRPr="00D72C39" w:rsidRDefault="003A1F94" w:rsidP="009D278B">
            <w:r>
              <w:t>(EC) 4</w:t>
            </w:r>
          </w:p>
        </w:tc>
      </w:tr>
      <w:tr w:rsidR="003A1F94" w:rsidRPr="00D72C39" w:rsidTr="009D278B">
        <w:tc>
          <w:tcPr>
            <w:tcW w:w="2978" w:type="dxa"/>
          </w:tcPr>
          <w:p w:rsidR="003A1F94" w:rsidRDefault="003A1F94" w:rsidP="009D278B">
            <w:r>
              <w:t>Greater London Authority (2009)</w:t>
            </w:r>
          </w:p>
        </w:tc>
        <w:tc>
          <w:tcPr>
            <w:tcW w:w="6237" w:type="dxa"/>
          </w:tcPr>
          <w:p w:rsidR="003A1F94" w:rsidRPr="00D72C39" w:rsidRDefault="003A1F94" w:rsidP="009D278B">
            <w:r>
              <w:t>(EC) 4</w:t>
            </w:r>
          </w:p>
        </w:tc>
      </w:tr>
      <w:tr w:rsidR="003A1F94" w:rsidRPr="00D72C39" w:rsidTr="009D278B">
        <w:tc>
          <w:tcPr>
            <w:tcW w:w="2978" w:type="dxa"/>
          </w:tcPr>
          <w:p w:rsidR="003A1F94" w:rsidRPr="00D72C39" w:rsidRDefault="003A1F94" w:rsidP="009D278B">
            <w:proofErr w:type="spellStart"/>
            <w:r w:rsidRPr="00D72C39">
              <w:t>Guillois-Becel</w:t>
            </w:r>
            <w:proofErr w:type="spellEnd"/>
            <w:r w:rsidRPr="00D72C39">
              <w:t>, Y. et al French paper for NICE (2007)</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proofErr w:type="spellStart"/>
            <w:r w:rsidRPr="00D72C39">
              <w:t>Haigh</w:t>
            </w:r>
            <w:proofErr w:type="spellEnd"/>
            <w:r>
              <w:t>, F.A. &amp; Scott-Samuel, A. (2008)</w:t>
            </w:r>
          </w:p>
        </w:tc>
        <w:tc>
          <w:tcPr>
            <w:tcW w:w="6237" w:type="dxa"/>
          </w:tcPr>
          <w:p w:rsidR="003A1F94" w:rsidRPr="00D72C39" w:rsidRDefault="003A1F94" w:rsidP="009D278B">
            <w:r w:rsidRPr="00D72C39">
              <w:t>(IC) 2 not met. Paper reports on policy evaluation</w:t>
            </w:r>
          </w:p>
        </w:tc>
      </w:tr>
      <w:tr w:rsidR="003A1F94" w:rsidRPr="00D72C39" w:rsidTr="009D278B">
        <w:tc>
          <w:tcPr>
            <w:tcW w:w="2978" w:type="dxa"/>
          </w:tcPr>
          <w:p w:rsidR="003A1F94" w:rsidRPr="00D72C39" w:rsidRDefault="003A1F94" w:rsidP="009D278B">
            <w:proofErr w:type="spellStart"/>
            <w:r w:rsidRPr="00D72C39">
              <w:t>Hallenbeck</w:t>
            </w:r>
            <w:proofErr w:type="spellEnd"/>
            <w:r w:rsidRPr="00D72C39">
              <w:t>, W.H. (1995)</w:t>
            </w:r>
          </w:p>
        </w:tc>
        <w:tc>
          <w:tcPr>
            <w:tcW w:w="6237" w:type="dxa"/>
          </w:tcPr>
          <w:p w:rsidR="003A1F94" w:rsidRPr="00D72C39" w:rsidRDefault="003A1F94" w:rsidP="009D278B">
            <w:r w:rsidRPr="00D72C39">
              <w:t xml:space="preserve">(IC) 1234 met </w:t>
            </w:r>
          </w:p>
          <w:p w:rsidR="003A1F94" w:rsidRPr="00D72C39" w:rsidRDefault="003A1F94" w:rsidP="009D278B">
            <w:r w:rsidRPr="00D72C39">
              <w:t xml:space="preserve">(EC) 4 (Not an evaluation study, no mention of the impact of the HIA on the decision). </w:t>
            </w:r>
          </w:p>
        </w:tc>
      </w:tr>
      <w:tr w:rsidR="003A1F94" w:rsidRPr="00D72C39" w:rsidTr="009D278B">
        <w:tc>
          <w:tcPr>
            <w:tcW w:w="2978" w:type="dxa"/>
          </w:tcPr>
          <w:p w:rsidR="003A1F94" w:rsidRPr="00D72C39" w:rsidRDefault="003A1F94" w:rsidP="009D278B">
            <w:proofErr w:type="spellStart"/>
            <w:r w:rsidRPr="00D72C39">
              <w:t>Hamer</w:t>
            </w:r>
            <w:proofErr w:type="spellEnd"/>
            <w:r w:rsidRPr="00D72C39">
              <w:t>, L. &amp; Smithies, J. (2002)</w:t>
            </w:r>
          </w:p>
        </w:tc>
        <w:tc>
          <w:tcPr>
            <w:tcW w:w="6237" w:type="dxa"/>
          </w:tcPr>
          <w:p w:rsidR="003A1F94" w:rsidRPr="00D72C39" w:rsidRDefault="003A1F94" w:rsidP="009D278B">
            <w:r w:rsidRPr="00D72C39">
              <w:t>(EC) 3 does not include evaluation of an appraisal tool</w:t>
            </w:r>
          </w:p>
        </w:tc>
      </w:tr>
      <w:tr w:rsidR="003A1F94" w:rsidRPr="00D72C39" w:rsidTr="009D278B">
        <w:tc>
          <w:tcPr>
            <w:tcW w:w="2978" w:type="dxa"/>
          </w:tcPr>
          <w:p w:rsidR="003A1F94" w:rsidRPr="00D72C39" w:rsidRDefault="003A1F94" w:rsidP="009D278B">
            <w:r w:rsidRPr="00D72C39">
              <w:t>Harris, P.  et al (2007)</w:t>
            </w:r>
          </w:p>
        </w:tc>
        <w:tc>
          <w:tcPr>
            <w:tcW w:w="6237" w:type="dxa"/>
          </w:tcPr>
          <w:p w:rsidR="003A1F94" w:rsidRPr="00D72C39" w:rsidRDefault="003A1F94" w:rsidP="009D278B">
            <w:r w:rsidRPr="00D72C39">
              <w:t>(EC) 4 but check reference page 26</w:t>
            </w:r>
          </w:p>
        </w:tc>
      </w:tr>
      <w:tr w:rsidR="003A1F94" w:rsidRPr="00D72C39" w:rsidTr="009D278B">
        <w:tc>
          <w:tcPr>
            <w:tcW w:w="2978" w:type="dxa"/>
          </w:tcPr>
          <w:p w:rsidR="003A1F94" w:rsidRPr="00D72C39" w:rsidRDefault="003A1F94" w:rsidP="009D278B">
            <w:r w:rsidRPr="00D72C39">
              <w:t xml:space="preserve">Harris, P.J., </w:t>
            </w:r>
            <w:proofErr w:type="spellStart"/>
            <w:r w:rsidRPr="00D72C39">
              <w:t>Harris,E</w:t>
            </w:r>
            <w:proofErr w:type="spellEnd"/>
            <w:r w:rsidRPr="00D72C39">
              <w:t>., Thompson, S., Harris-</w:t>
            </w:r>
            <w:proofErr w:type="spellStart"/>
            <w:r w:rsidRPr="00D72C39">
              <w:t>Roxas,B</w:t>
            </w:r>
            <w:proofErr w:type="spellEnd"/>
            <w:r w:rsidRPr="00D72C39">
              <w:t>. &amp; Kemp, L. (2009)</w:t>
            </w:r>
          </w:p>
        </w:tc>
        <w:tc>
          <w:tcPr>
            <w:tcW w:w="6237" w:type="dxa"/>
          </w:tcPr>
          <w:p w:rsidR="003A1F94" w:rsidRPr="00D72C39" w:rsidRDefault="003A1F94" w:rsidP="009D278B">
            <w:r w:rsidRPr="00D72C39">
              <w:t>(IC) 1,2,3,4 met</w:t>
            </w:r>
          </w:p>
          <w:p w:rsidR="003A1F94" w:rsidRPr="00D72C39" w:rsidRDefault="003A1F94" w:rsidP="009D278B">
            <w:r w:rsidRPr="00D72C39">
              <w:t>(EC) 5 met</w:t>
            </w:r>
          </w:p>
          <w:p w:rsidR="003A1F94" w:rsidRPr="00D72C39" w:rsidRDefault="003A1F94" w:rsidP="009D278B">
            <w:r w:rsidRPr="00D72C39">
              <w:t xml:space="preserve">Interesting background paper. Similar research question to ours, but not enough evidence reported on health outcomes, but reflects on inadequacies of HIA in EIA.  </w:t>
            </w:r>
          </w:p>
        </w:tc>
      </w:tr>
      <w:tr w:rsidR="003A1F94" w:rsidRPr="00D72C39" w:rsidTr="009D278B">
        <w:tc>
          <w:tcPr>
            <w:tcW w:w="2978" w:type="dxa"/>
          </w:tcPr>
          <w:p w:rsidR="003A1F94" w:rsidRPr="00D72C39" w:rsidRDefault="003A1F94" w:rsidP="009D278B">
            <w:r w:rsidRPr="00D72C39">
              <w:t>Haynes, R. &amp; Savage, A. (2006)</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r w:rsidRPr="00D72C39">
              <w:t>Higgins, M. et al (2005)</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t>Higman</w:t>
            </w:r>
            <w:proofErr w:type="spellEnd"/>
            <w:r w:rsidRPr="00D72C39">
              <w:t>, R. &amp; McLaren, D. (1993)</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t>Hirshfield</w:t>
            </w:r>
            <w:proofErr w:type="spellEnd"/>
            <w:r w:rsidRPr="00D72C39">
              <w:t>, A. et al (2001)</w:t>
            </w:r>
          </w:p>
        </w:tc>
        <w:tc>
          <w:tcPr>
            <w:tcW w:w="6237" w:type="dxa"/>
          </w:tcPr>
          <w:p w:rsidR="003A1F94" w:rsidRPr="00D72C39" w:rsidRDefault="003A1F94" w:rsidP="009D278B">
            <w:r w:rsidRPr="00D72C39">
              <w:t>(EC) 5 see p.109</w:t>
            </w:r>
          </w:p>
        </w:tc>
      </w:tr>
      <w:tr w:rsidR="003A1F94" w:rsidRPr="00D72C39" w:rsidTr="009D278B">
        <w:tc>
          <w:tcPr>
            <w:tcW w:w="2978" w:type="dxa"/>
          </w:tcPr>
          <w:p w:rsidR="003A1F94" w:rsidRPr="00D72C39" w:rsidRDefault="003A1F94" w:rsidP="009D278B">
            <w:proofErr w:type="spellStart"/>
            <w:r w:rsidRPr="00D72C39">
              <w:t>Hoshiko</w:t>
            </w:r>
            <w:proofErr w:type="spellEnd"/>
            <w:r w:rsidRPr="00D72C39">
              <w:t>, M. et al (2009)</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proofErr w:type="spellStart"/>
            <w:r w:rsidRPr="00D72C39">
              <w:t>Ison</w:t>
            </w:r>
            <w:proofErr w:type="spellEnd"/>
            <w:r w:rsidRPr="00D72C39">
              <w:t>, E. (2003)</w:t>
            </w:r>
          </w:p>
        </w:tc>
        <w:tc>
          <w:tcPr>
            <w:tcW w:w="6237" w:type="dxa"/>
          </w:tcPr>
          <w:p w:rsidR="003A1F94" w:rsidRPr="00D72C39" w:rsidRDefault="003A1F94" w:rsidP="009D278B">
            <w:r w:rsidRPr="00D72C39">
              <w:t xml:space="preserve">(EC) 2, 4 </w:t>
            </w:r>
          </w:p>
        </w:tc>
      </w:tr>
      <w:tr w:rsidR="003A1F94" w:rsidRPr="00D72C39" w:rsidTr="009D278B">
        <w:tc>
          <w:tcPr>
            <w:tcW w:w="2978" w:type="dxa"/>
          </w:tcPr>
          <w:p w:rsidR="003A1F94" w:rsidRPr="00D72C39" w:rsidRDefault="003A1F94" w:rsidP="009D278B">
            <w:proofErr w:type="spellStart"/>
            <w:r>
              <w:t>Ison</w:t>
            </w:r>
            <w:proofErr w:type="spellEnd"/>
            <w:r>
              <w:t>, E. (2007)</w:t>
            </w:r>
          </w:p>
        </w:tc>
        <w:tc>
          <w:tcPr>
            <w:tcW w:w="6237" w:type="dxa"/>
          </w:tcPr>
          <w:p w:rsidR="003A1F94" w:rsidRPr="00D72C39" w:rsidRDefault="003A1F94" w:rsidP="009D278B">
            <w:r>
              <w:t>(EC) 4</w:t>
            </w:r>
          </w:p>
        </w:tc>
      </w:tr>
      <w:tr w:rsidR="003A1F94" w:rsidRPr="00D72C39" w:rsidTr="009D278B">
        <w:tc>
          <w:tcPr>
            <w:tcW w:w="2978" w:type="dxa"/>
          </w:tcPr>
          <w:p w:rsidR="003A1F94" w:rsidRPr="00D72C39" w:rsidRDefault="003A1F94" w:rsidP="00563C3E">
            <w:r w:rsidRPr="00D72C39">
              <w:t>Jacobs UK Ltd et al for Transport Scotland</w:t>
            </w:r>
            <w:r w:rsidR="00563C3E">
              <w:t xml:space="preserve"> </w:t>
            </w:r>
            <w:r w:rsidRPr="00D72C39">
              <w:t>(2008)</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James, E. et al (2003)</w:t>
            </w:r>
          </w:p>
        </w:tc>
        <w:tc>
          <w:tcPr>
            <w:tcW w:w="6237" w:type="dxa"/>
          </w:tcPr>
          <w:p w:rsidR="003A1F94" w:rsidRPr="00D72C39" w:rsidRDefault="003A1F94" w:rsidP="009D278B">
            <w:r w:rsidRPr="00D72C39">
              <w:t>(EC) 5</w:t>
            </w:r>
          </w:p>
        </w:tc>
      </w:tr>
    </w:tbl>
    <w:p w:rsidR="009D278B" w:rsidRDefault="009D278B"/>
    <w:p w:rsidR="009D278B" w:rsidRDefault="009D278B"/>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6237"/>
      </w:tblGrid>
      <w:tr w:rsidR="003A1F94" w:rsidRPr="00D72C39" w:rsidTr="009D278B">
        <w:tc>
          <w:tcPr>
            <w:tcW w:w="2978" w:type="dxa"/>
          </w:tcPr>
          <w:p w:rsidR="003A1F94" w:rsidRPr="00D72C39" w:rsidRDefault="003A1F94" w:rsidP="009D278B">
            <w:r w:rsidRPr="00D72C39">
              <w:lastRenderedPageBreak/>
              <w:t>James, E. et al (2007?) for TRL and Dept. of Transport</w:t>
            </w:r>
          </w:p>
        </w:tc>
        <w:tc>
          <w:tcPr>
            <w:tcW w:w="6237" w:type="dxa"/>
          </w:tcPr>
          <w:p w:rsidR="003A1F94" w:rsidRPr="00D72C39" w:rsidRDefault="003A1F94" w:rsidP="009D278B">
            <w:r w:rsidRPr="00D72C39">
              <w:t>(EC) 3 but good on NATA appraisal and what appraisals are required on different transport schemes pp.35-39</w:t>
            </w:r>
          </w:p>
        </w:tc>
      </w:tr>
      <w:tr w:rsidR="003A1F94" w:rsidRPr="00D72C39" w:rsidTr="009D278B">
        <w:tc>
          <w:tcPr>
            <w:tcW w:w="2978" w:type="dxa"/>
          </w:tcPr>
          <w:p w:rsidR="003A1F94" w:rsidRPr="00D72C39" w:rsidRDefault="003A1F94" w:rsidP="009D278B">
            <w:proofErr w:type="spellStart"/>
            <w:r w:rsidRPr="00D72C39">
              <w:t>Kauppinen</w:t>
            </w:r>
            <w:proofErr w:type="spellEnd"/>
            <w:r w:rsidRPr="00D72C39">
              <w:t>, T. et al (2006)</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t>Keir</w:t>
            </w:r>
            <w:proofErr w:type="spellEnd"/>
            <w:r w:rsidRPr="00D72C39">
              <w:t>, C. &amp; Matthews, R. (2006)</w:t>
            </w:r>
          </w:p>
        </w:tc>
        <w:tc>
          <w:tcPr>
            <w:tcW w:w="6237" w:type="dxa"/>
          </w:tcPr>
          <w:p w:rsidR="003A1F94" w:rsidRPr="00D72C39" w:rsidRDefault="003A1F94" w:rsidP="009D278B">
            <w:r w:rsidRPr="00D72C39">
              <w:t>(EC) 5 HIA application to RES. Just about process/findings/outcomes. No indication if findings of HIA implemented in the RES</w:t>
            </w:r>
          </w:p>
        </w:tc>
      </w:tr>
      <w:tr w:rsidR="003A1F94" w:rsidRPr="00D72C39" w:rsidTr="009D278B">
        <w:tc>
          <w:tcPr>
            <w:tcW w:w="2978" w:type="dxa"/>
          </w:tcPr>
          <w:p w:rsidR="003A1F94" w:rsidRPr="00D72C39" w:rsidRDefault="003A1F94" w:rsidP="009D278B">
            <w:proofErr w:type="spellStart"/>
            <w:r w:rsidRPr="00D72C39">
              <w:t>Kerney</w:t>
            </w:r>
            <w:proofErr w:type="spellEnd"/>
            <w:r w:rsidRPr="00D72C39">
              <w:t>, M. (2003)</w:t>
            </w:r>
          </w:p>
        </w:tc>
        <w:tc>
          <w:tcPr>
            <w:tcW w:w="6237" w:type="dxa"/>
          </w:tcPr>
          <w:p w:rsidR="003A1F94" w:rsidRPr="00D72C39" w:rsidRDefault="003A1F94" w:rsidP="009D278B">
            <w:r w:rsidRPr="00D72C39">
              <w:t>(EC) 2</w:t>
            </w:r>
            <w:proofErr w:type="gramStart"/>
            <w:r w:rsidRPr="00D72C39">
              <w:t>,3,4</w:t>
            </w:r>
            <w:proofErr w:type="gramEnd"/>
            <w:r w:rsidRPr="00D72C39">
              <w:t xml:space="preserve"> not met. Paper reports on interviews undertaken before HIA, to get opinions on the best means of public engagement</w:t>
            </w:r>
          </w:p>
        </w:tc>
      </w:tr>
      <w:tr w:rsidR="003A1F94" w:rsidRPr="00D72C39" w:rsidTr="009D278B">
        <w:tc>
          <w:tcPr>
            <w:tcW w:w="2978" w:type="dxa"/>
          </w:tcPr>
          <w:p w:rsidR="003A1F94" w:rsidRPr="00D72C39" w:rsidRDefault="003A1F94" w:rsidP="009D278B">
            <w:proofErr w:type="spellStart"/>
            <w:r w:rsidRPr="00D72C39">
              <w:t>Kjellstrom</w:t>
            </w:r>
            <w:proofErr w:type="spellEnd"/>
            <w:r w:rsidRPr="00D72C39">
              <w:t>, T., et al (2003)</w:t>
            </w:r>
          </w:p>
        </w:tc>
        <w:tc>
          <w:tcPr>
            <w:tcW w:w="6237" w:type="dxa"/>
          </w:tcPr>
          <w:p w:rsidR="003A1F94" w:rsidRPr="00D72C39" w:rsidRDefault="003A1F94" w:rsidP="009D278B">
            <w:r w:rsidRPr="00D72C39">
              <w:t>(EC) 2 No primary data reviewed</w:t>
            </w:r>
          </w:p>
        </w:tc>
      </w:tr>
      <w:tr w:rsidR="003A1F94" w:rsidRPr="00D72C39" w:rsidTr="009D278B">
        <w:tc>
          <w:tcPr>
            <w:tcW w:w="2978" w:type="dxa"/>
          </w:tcPr>
          <w:p w:rsidR="003A1F94" w:rsidRPr="00D72C39" w:rsidRDefault="003A1F94" w:rsidP="009D278B">
            <w:proofErr w:type="spellStart"/>
            <w:r w:rsidRPr="00D72C39">
              <w:t>Kruopiene</w:t>
            </w:r>
            <w:proofErr w:type="spellEnd"/>
            <w:r w:rsidRPr="00D72C39">
              <w:t>, J. et al (2008)</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r w:rsidRPr="00D72C39">
              <w:t>Kwiatkowski, R. et al (2009)</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t>Lesowiec</w:t>
            </w:r>
            <w:proofErr w:type="spellEnd"/>
            <w:r>
              <w:t>, H. ((2006)</w:t>
            </w:r>
          </w:p>
        </w:tc>
        <w:tc>
          <w:tcPr>
            <w:tcW w:w="6237" w:type="dxa"/>
          </w:tcPr>
          <w:p w:rsidR="003A1F94" w:rsidRPr="00D72C39" w:rsidRDefault="003A1F94" w:rsidP="009D278B">
            <w:r>
              <w:t>(EC) 2 &amp; 4</w:t>
            </w:r>
          </w:p>
        </w:tc>
      </w:tr>
      <w:tr w:rsidR="003A1F94" w:rsidRPr="00D72C39" w:rsidTr="009D278B">
        <w:tc>
          <w:tcPr>
            <w:tcW w:w="2978" w:type="dxa"/>
          </w:tcPr>
          <w:p w:rsidR="003A1F94" w:rsidRPr="00D72C39" w:rsidRDefault="003A1F94" w:rsidP="009D278B">
            <w:proofErr w:type="spellStart"/>
            <w:r w:rsidRPr="00D72C39">
              <w:t>Leu</w:t>
            </w:r>
            <w:proofErr w:type="spellEnd"/>
            <w:r w:rsidRPr="00D72C39">
              <w:t>, W-S., Williams, W.P. &amp; Bark, A.W. (1996)</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t>Lewis,S.J</w:t>
            </w:r>
            <w:proofErr w:type="spellEnd"/>
            <w:r w:rsidRPr="00D72C39">
              <w:t>. (2003)</w:t>
            </w:r>
          </w:p>
        </w:tc>
        <w:tc>
          <w:tcPr>
            <w:tcW w:w="6237" w:type="dxa"/>
          </w:tcPr>
          <w:p w:rsidR="003A1F94" w:rsidRPr="00D72C39" w:rsidRDefault="003A1F94" w:rsidP="009D278B">
            <w:r w:rsidRPr="00D72C39">
              <w:t>(IC)2,3,4 not met</w:t>
            </w:r>
          </w:p>
          <w:p w:rsidR="003A1F94" w:rsidRPr="00D72C39" w:rsidRDefault="003A1F94" w:rsidP="009D278B">
            <w:r w:rsidRPr="00D72C39">
              <w:t xml:space="preserve">(EC) 2, 4. Deals with migration, argued can obscure the benefits of a HIA, as the population benefit and move on, or people with poor health move in to benefit from the intervention. Thus, migration may be a confounding factor of HIA. </w:t>
            </w:r>
          </w:p>
        </w:tc>
      </w:tr>
      <w:tr w:rsidR="003A1F94" w:rsidRPr="00D72C39" w:rsidTr="009D278B">
        <w:tc>
          <w:tcPr>
            <w:tcW w:w="2978" w:type="dxa"/>
          </w:tcPr>
          <w:p w:rsidR="003A1F94" w:rsidRPr="00D72C39" w:rsidRDefault="003A1F94" w:rsidP="009D278B">
            <w:proofErr w:type="spellStart"/>
            <w:r w:rsidRPr="00D72C39">
              <w:t>Lidskog</w:t>
            </w:r>
            <w:proofErr w:type="spellEnd"/>
            <w:r w:rsidRPr="00D72C39">
              <w:t>, R. (1998)</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proofErr w:type="spellStart"/>
            <w:r w:rsidRPr="00D72C39">
              <w:t>Lidskog</w:t>
            </w:r>
            <w:proofErr w:type="spellEnd"/>
            <w:r w:rsidRPr="00D72C39">
              <w:t xml:space="preserve">, R. &amp; </w:t>
            </w:r>
            <w:proofErr w:type="spellStart"/>
            <w:r w:rsidRPr="00D72C39">
              <w:t>Soneryd</w:t>
            </w:r>
            <w:proofErr w:type="spellEnd"/>
            <w:r w:rsidRPr="00D72C39">
              <w:t>, L. (2000)</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r>
              <w:t>London Borough of Barnet (draft 2008)</w:t>
            </w:r>
          </w:p>
        </w:tc>
        <w:tc>
          <w:tcPr>
            <w:tcW w:w="6237" w:type="dxa"/>
          </w:tcPr>
          <w:p w:rsidR="003A1F94" w:rsidRPr="00D72C39" w:rsidRDefault="003A1F94" w:rsidP="009D278B">
            <w:r>
              <w:t>(EC) 2, 3, 4 &amp; 5</w:t>
            </w:r>
          </w:p>
        </w:tc>
      </w:tr>
      <w:tr w:rsidR="003A1F94" w:rsidRPr="00D72C39" w:rsidTr="009D278B">
        <w:tc>
          <w:tcPr>
            <w:tcW w:w="2978" w:type="dxa"/>
          </w:tcPr>
          <w:p w:rsidR="003A1F94" w:rsidRPr="00D72C39" w:rsidRDefault="003A1F94" w:rsidP="009D278B">
            <w:r w:rsidRPr="00D72C39">
              <w:t>MAFF (2000)</w:t>
            </w:r>
          </w:p>
        </w:tc>
        <w:tc>
          <w:tcPr>
            <w:tcW w:w="6237" w:type="dxa"/>
          </w:tcPr>
          <w:p w:rsidR="003A1F94" w:rsidRPr="00D72C39" w:rsidRDefault="003A1F94" w:rsidP="009D278B">
            <w:r w:rsidRPr="00D72C39">
              <w:t xml:space="preserve">(EC) 2 &amp; 4 </w:t>
            </w:r>
          </w:p>
          <w:p w:rsidR="003A1F94" w:rsidRPr="00D72C39" w:rsidRDefault="003A1F94" w:rsidP="009D278B">
            <w:r w:rsidRPr="00D72C39">
              <w:t>Interesting report as it show how little concern is taken of health impacts as opposed to nature conservation etc</w:t>
            </w:r>
          </w:p>
        </w:tc>
      </w:tr>
      <w:tr w:rsidR="003A1F94" w:rsidRPr="00D72C39" w:rsidTr="009D278B">
        <w:tc>
          <w:tcPr>
            <w:tcW w:w="2978" w:type="dxa"/>
          </w:tcPr>
          <w:p w:rsidR="003A1F94" w:rsidRPr="00D72C39" w:rsidRDefault="003A1F94" w:rsidP="009D278B">
            <w:proofErr w:type="spellStart"/>
            <w:r w:rsidRPr="00D72C39">
              <w:t>Mahony</w:t>
            </w:r>
            <w:proofErr w:type="spellEnd"/>
            <w:r w:rsidRPr="00D72C39">
              <w:t>, C. (2003)</w:t>
            </w:r>
          </w:p>
        </w:tc>
        <w:tc>
          <w:tcPr>
            <w:tcW w:w="6237" w:type="dxa"/>
          </w:tcPr>
          <w:p w:rsidR="003A1F94" w:rsidRPr="00D72C39" w:rsidRDefault="003A1F94" w:rsidP="009D278B">
            <w:r w:rsidRPr="00D72C39">
              <w:t>(EC) 4 not evaluative</w:t>
            </w:r>
          </w:p>
        </w:tc>
      </w:tr>
      <w:tr w:rsidR="003A1F94" w:rsidRPr="00D72C39" w:rsidTr="009D278B">
        <w:tc>
          <w:tcPr>
            <w:tcW w:w="2978" w:type="dxa"/>
          </w:tcPr>
          <w:p w:rsidR="003A1F94" w:rsidRPr="00D72C39" w:rsidRDefault="003A1F94" w:rsidP="009D278B">
            <w:r w:rsidRPr="00D72C39">
              <w:t>Mahoney, M. et al, for HEIA (2004)</w:t>
            </w:r>
          </w:p>
        </w:tc>
        <w:tc>
          <w:tcPr>
            <w:tcW w:w="6237" w:type="dxa"/>
          </w:tcPr>
          <w:p w:rsidR="003A1F94" w:rsidRPr="00D72C39" w:rsidRDefault="003A1F94" w:rsidP="009D278B">
            <w:r w:rsidRPr="00D72C39">
              <w:t>(EC) 2, 4, 5 R1 &amp; R2 good background</w:t>
            </w:r>
          </w:p>
        </w:tc>
      </w:tr>
      <w:tr w:rsidR="003A1F94" w:rsidRPr="00D72C39" w:rsidTr="009D278B">
        <w:tc>
          <w:tcPr>
            <w:tcW w:w="2978" w:type="dxa"/>
          </w:tcPr>
          <w:p w:rsidR="003A1F94" w:rsidRPr="00D72C39" w:rsidRDefault="003A1F94" w:rsidP="009D278B">
            <w:r w:rsidRPr="00D72C39">
              <w:t>Maki, A. (1992)</w:t>
            </w:r>
          </w:p>
        </w:tc>
        <w:tc>
          <w:tcPr>
            <w:tcW w:w="6237" w:type="dxa"/>
          </w:tcPr>
          <w:p w:rsidR="003A1F94" w:rsidRPr="00D72C39" w:rsidRDefault="003A1F94" w:rsidP="009D278B">
            <w:r w:rsidRPr="00D72C39">
              <w:t>(EC) 1, 2</w:t>
            </w:r>
          </w:p>
        </w:tc>
      </w:tr>
      <w:tr w:rsidR="003A1F94" w:rsidRPr="00D72C39" w:rsidTr="009D278B">
        <w:tc>
          <w:tcPr>
            <w:tcW w:w="2978" w:type="dxa"/>
          </w:tcPr>
          <w:p w:rsidR="003A1F94" w:rsidRPr="00D72C39" w:rsidRDefault="003A1F94" w:rsidP="009D278B">
            <w:r w:rsidRPr="00D72C39">
              <w:t>Mason, V. (2003)</w:t>
            </w:r>
          </w:p>
        </w:tc>
        <w:tc>
          <w:tcPr>
            <w:tcW w:w="6237" w:type="dxa"/>
          </w:tcPr>
          <w:p w:rsidR="003A1F94" w:rsidRPr="00D72C39" w:rsidRDefault="003A1F94" w:rsidP="009D278B">
            <w:r w:rsidRPr="00D72C39">
              <w:t>(EC)  2 not policy (housing renewal) or project, case studies (p 343) some evaluation</w:t>
            </w:r>
          </w:p>
        </w:tc>
      </w:tr>
      <w:tr w:rsidR="003A1F94" w:rsidRPr="00D72C39" w:rsidTr="009D278B">
        <w:tc>
          <w:tcPr>
            <w:tcW w:w="2978" w:type="dxa"/>
          </w:tcPr>
          <w:p w:rsidR="003A1F94" w:rsidRPr="00D72C39" w:rsidRDefault="003A1F94" w:rsidP="009D278B">
            <w:r w:rsidRPr="00D72C39">
              <w:t xml:space="preserve">Maxwell, M. Harris, P. Peters, S.  </w:t>
            </w:r>
            <w:proofErr w:type="spellStart"/>
            <w:r w:rsidRPr="00D72C39">
              <w:t>Thornell</w:t>
            </w:r>
            <w:proofErr w:type="spellEnd"/>
            <w:r w:rsidRPr="00D72C39">
              <w:t xml:space="preserve">, M &amp; </w:t>
            </w:r>
            <w:proofErr w:type="spellStart"/>
            <w:r w:rsidRPr="00D72C39">
              <w:t>D’Souza,L</w:t>
            </w:r>
            <w:proofErr w:type="spellEnd"/>
            <w:r w:rsidRPr="00D72C39">
              <w:t>. ( 2008)</w:t>
            </w:r>
          </w:p>
        </w:tc>
        <w:tc>
          <w:tcPr>
            <w:tcW w:w="6237" w:type="dxa"/>
          </w:tcPr>
          <w:p w:rsidR="003A1F94" w:rsidRPr="00D72C39" w:rsidRDefault="003A1F94" w:rsidP="009D278B">
            <w:r w:rsidRPr="00D72C39">
              <w:t>(EC) 4</w:t>
            </w:r>
          </w:p>
          <w:p w:rsidR="003A1F94" w:rsidRPr="00D72C39" w:rsidRDefault="003A1F94" w:rsidP="009D278B">
            <w:r w:rsidRPr="00D72C39">
              <w:t>Keep paper as it has useful points at the end about the importance of on-going review of implementation, though too early to really assess effectiveness. (HB 29/01/10)</w:t>
            </w:r>
          </w:p>
        </w:tc>
      </w:tr>
      <w:tr w:rsidR="003A1F94" w:rsidRPr="00D72C39" w:rsidTr="009D278B">
        <w:tc>
          <w:tcPr>
            <w:tcW w:w="2978" w:type="dxa"/>
          </w:tcPr>
          <w:p w:rsidR="003A1F94" w:rsidRPr="00D72C39" w:rsidRDefault="003A1F94" w:rsidP="009D278B">
            <w:r>
              <w:t>Mayor of London (</w:t>
            </w:r>
            <w:proofErr w:type="spellStart"/>
            <w:r>
              <w:t>Entec</w:t>
            </w:r>
            <w:proofErr w:type="spellEnd"/>
            <w:r>
              <w:t>) (2004)</w:t>
            </w:r>
          </w:p>
        </w:tc>
        <w:tc>
          <w:tcPr>
            <w:tcW w:w="6237" w:type="dxa"/>
          </w:tcPr>
          <w:p w:rsidR="003A1F94" w:rsidRPr="00D72C39" w:rsidRDefault="003A1F94" w:rsidP="009D278B">
            <w:r>
              <w:t>(EC) 4</w:t>
            </w:r>
          </w:p>
        </w:tc>
      </w:tr>
      <w:tr w:rsidR="003A1F94" w:rsidRPr="00D72C39" w:rsidTr="009D278B">
        <w:tc>
          <w:tcPr>
            <w:tcW w:w="2978" w:type="dxa"/>
          </w:tcPr>
          <w:p w:rsidR="003A1F94" w:rsidRDefault="003A1F94" w:rsidP="009D278B">
            <w:r>
              <w:t>Mayor of London (2007)</w:t>
            </w:r>
          </w:p>
        </w:tc>
        <w:tc>
          <w:tcPr>
            <w:tcW w:w="6237" w:type="dxa"/>
          </w:tcPr>
          <w:p w:rsidR="003A1F94" w:rsidRDefault="003A1F94" w:rsidP="009D278B">
            <w:r>
              <w:t>(EC) 2, 3, 4, &amp; 5</w:t>
            </w:r>
          </w:p>
        </w:tc>
      </w:tr>
      <w:tr w:rsidR="003A1F94" w:rsidRPr="00D72C39" w:rsidTr="009D278B">
        <w:tc>
          <w:tcPr>
            <w:tcW w:w="2978" w:type="dxa"/>
          </w:tcPr>
          <w:p w:rsidR="003A1F94" w:rsidRDefault="003A1F94" w:rsidP="009D278B">
            <w:r>
              <w:t>Mayor of London (2009)</w:t>
            </w:r>
          </w:p>
        </w:tc>
        <w:tc>
          <w:tcPr>
            <w:tcW w:w="6237" w:type="dxa"/>
          </w:tcPr>
          <w:p w:rsidR="003A1F94" w:rsidRDefault="003A1F94" w:rsidP="009D278B">
            <w:r>
              <w:t>(EC) 2, 3, 4, &amp; 5</w:t>
            </w:r>
          </w:p>
        </w:tc>
      </w:tr>
      <w:tr w:rsidR="003A1F94" w:rsidRPr="00D72C39" w:rsidTr="009D278B">
        <w:tc>
          <w:tcPr>
            <w:tcW w:w="2978" w:type="dxa"/>
          </w:tcPr>
          <w:p w:rsidR="003A1F94" w:rsidRDefault="003A1F94" w:rsidP="009D278B">
            <w:r>
              <w:t>Mayor of London (2009a)</w:t>
            </w:r>
          </w:p>
        </w:tc>
        <w:tc>
          <w:tcPr>
            <w:tcW w:w="6237" w:type="dxa"/>
          </w:tcPr>
          <w:p w:rsidR="003A1F94" w:rsidRDefault="003A1F94" w:rsidP="009D278B">
            <w:r>
              <w:t>(EC) 4</w:t>
            </w:r>
          </w:p>
        </w:tc>
      </w:tr>
    </w:tbl>
    <w:p w:rsidR="009D278B" w:rsidRDefault="009D278B"/>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6237"/>
      </w:tblGrid>
      <w:tr w:rsidR="003A1F94" w:rsidRPr="00D72C39" w:rsidTr="009D278B">
        <w:tc>
          <w:tcPr>
            <w:tcW w:w="2978" w:type="dxa"/>
          </w:tcPr>
          <w:p w:rsidR="003A1F94" w:rsidRPr="00D72C39" w:rsidRDefault="003A1F94" w:rsidP="009D278B">
            <w:proofErr w:type="spellStart"/>
            <w:r w:rsidRPr="00D72C39">
              <w:lastRenderedPageBreak/>
              <w:t>McCarthy,M</w:t>
            </w:r>
            <w:proofErr w:type="spellEnd"/>
            <w:r w:rsidRPr="00D72C39">
              <w:t>. Et al (2002)</w:t>
            </w:r>
          </w:p>
        </w:tc>
        <w:tc>
          <w:tcPr>
            <w:tcW w:w="6237" w:type="dxa"/>
          </w:tcPr>
          <w:p w:rsidR="003A1F94" w:rsidRPr="00D72C39" w:rsidRDefault="009D278B" w:rsidP="009D278B">
            <w:r>
              <w:t>(EC) 2</w:t>
            </w:r>
            <w:proofErr w:type="gramStart"/>
            <w:r>
              <w:t>,4</w:t>
            </w:r>
            <w:proofErr w:type="gramEnd"/>
            <w:r>
              <w:t xml:space="preserve"> &amp; </w:t>
            </w:r>
            <w:r w:rsidR="003A1F94" w:rsidRPr="00D72C39">
              <w:t>5 met. (The report was based on a hypothetical development).</w:t>
            </w:r>
          </w:p>
          <w:p w:rsidR="003A1F94" w:rsidRPr="00D72C39" w:rsidRDefault="003A1F94" w:rsidP="009D278B">
            <w:r w:rsidRPr="00D72C39">
              <w:t>(IC) 2,3 &amp;4 missing</w:t>
            </w:r>
          </w:p>
        </w:tc>
      </w:tr>
      <w:tr w:rsidR="003A1F94" w:rsidRPr="00D72C39" w:rsidTr="009D278B">
        <w:tc>
          <w:tcPr>
            <w:tcW w:w="2978" w:type="dxa"/>
          </w:tcPr>
          <w:p w:rsidR="003A1F94" w:rsidRPr="00D72C39" w:rsidRDefault="003A1F94" w:rsidP="009D278B">
            <w:r w:rsidRPr="00D72C39">
              <w:t xml:space="preserve">McCormick, J. </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r w:rsidRPr="00D72C39">
              <w:t>Milner, S.J., Bailey, C. &amp; Deans, J. (2002)</w:t>
            </w:r>
          </w:p>
        </w:tc>
        <w:tc>
          <w:tcPr>
            <w:tcW w:w="6237" w:type="dxa"/>
          </w:tcPr>
          <w:p w:rsidR="003A1F94" w:rsidRPr="00D72C39" w:rsidRDefault="009D278B" w:rsidP="009D278B">
            <w:r>
              <w:t xml:space="preserve">(EC) 2, 4 &amp; </w:t>
            </w:r>
            <w:r w:rsidR="003A1F94" w:rsidRPr="00D72C39">
              <w:t xml:space="preserve">5 </w:t>
            </w:r>
          </w:p>
        </w:tc>
      </w:tr>
      <w:tr w:rsidR="003A1F94" w:rsidRPr="00D72C39" w:rsidTr="009D278B">
        <w:tc>
          <w:tcPr>
            <w:tcW w:w="2978" w:type="dxa"/>
          </w:tcPr>
          <w:p w:rsidR="003A1F94" w:rsidRPr="0057511F" w:rsidRDefault="003A1F94" w:rsidP="009D278B">
            <w:pPr>
              <w:rPr>
                <w:lang w:val="fr-FR"/>
              </w:rPr>
            </w:pPr>
            <w:proofErr w:type="spellStart"/>
            <w:r w:rsidRPr="0057511F">
              <w:rPr>
                <w:lang w:val="fr-FR"/>
              </w:rPr>
              <w:t>Mindell</w:t>
            </w:r>
            <w:proofErr w:type="spellEnd"/>
            <w:r w:rsidRPr="0057511F">
              <w:rPr>
                <w:lang w:val="fr-FR"/>
              </w:rPr>
              <w:t>, J.S. et al (2008)</w:t>
            </w:r>
          </w:p>
        </w:tc>
        <w:tc>
          <w:tcPr>
            <w:tcW w:w="6237" w:type="dxa"/>
          </w:tcPr>
          <w:p w:rsidR="003A1F94" w:rsidRPr="00D72C39" w:rsidRDefault="003A1F94" w:rsidP="009D278B">
            <w:r w:rsidRPr="00D72C39">
              <w:t>(EC) 2, 4</w:t>
            </w:r>
          </w:p>
        </w:tc>
      </w:tr>
      <w:tr w:rsidR="003A1F94" w:rsidRPr="00D72C39" w:rsidTr="009D278B">
        <w:tc>
          <w:tcPr>
            <w:tcW w:w="2978" w:type="dxa"/>
          </w:tcPr>
          <w:p w:rsidR="003A1F94" w:rsidRPr="00D72C39" w:rsidRDefault="003A1F94" w:rsidP="009D278B">
            <w:proofErr w:type="spellStart"/>
            <w:r w:rsidRPr="00D72C39">
              <w:t>Mindell</w:t>
            </w:r>
            <w:proofErr w:type="spellEnd"/>
            <w:r w:rsidRPr="00D72C39">
              <w:t xml:space="preserve">, J. &amp; </w:t>
            </w:r>
            <w:proofErr w:type="spellStart"/>
            <w:r w:rsidRPr="00D72C39">
              <w:t>Joffe</w:t>
            </w:r>
            <w:proofErr w:type="spellEnd"/>
            <w:r w:rsidRPr="00D72C39">
              <w:t>, M. (2003)</w:t>
            </w:r>
          </w:p>
        </w:tc>
        <w:tc>
          <w:tcPr>
            <w:tcW w:w="6237" w:type="dxa"/>
          </w:tcPr>
          <w:p w:rsidR="003A1F94" w:rsidRPr="00D72C39" w:rsidRDefault="003A1F94" w:rsidP="009D278B">
            <w:r w:rsidRPr="00D72C39">
              <w:t xml:space="preserve">(EC) 4 compares HIA with other methods of assessment. Not an evaluation of a specific HIA </w:t>
            </w:r>
            <w:r w:rsidRPr="0002171F">
              <w:rPr>
                <w:u w:val="single"/>
              </w:rPr>
              <w:t>but</w:t>
            </w:r>
            <w:r w:rsidRPr="00D72C39">
              <w:t xml:space="preserve"> have some references been picked up?</w:t>
            </w:r>
          </w:p>
        </w:tc>
      </w:tr>
      <w:tr w:rsidR="003A1F94" w:rsidRPr="00D72C39" w:rsidTr="009D278B">
        <w:tc>
          <w:tcPr>
            <w:tcW w:w="2978" w:type="dxa"/>
          </w:tcPr>
          <w:p w:rsidR="003A1F94" w:rsidRPr="00D72C39" w:rsidRDefault="003A1F94" w:rsidP="009D278B">
            <w:r>
              <w:t>MKSM (2009)</w:t>
            </w:r>
          </w:p>
        </w:tc>
        <w:tc>
          <w:tcPr>
            <w:tcW w:w="6237" w:type="dxa"/>
          </w:tcPr>
          <w:p w:rsidR="003A1F94" w:rsidRPr="00D72C39" w:rsidRDefault="003A1F94" w:rsidP="009D278B">
            <w:r>
              <w:t>(EC) 2, 3 &amp; 4</w:t>
            </w:r>
          </w:p>
        </w:tc>
      </w:tr>
      <w:tr w:rsidR="003A1F94" w:rsidRPr="00D72C39" w:rsidTr="009D278B">
        <w:tc>
          <w:tcPr>
            <w:tcW w:w="2978" w:type="dxa"/>
          </w:tcPr>
          <w:p w:rsidR="003A1F94" w:rsidRDefault="003A1F94" w:rsidP="009D278B">
            <w:r>
              <w:t>MKSM (17 July (?))</w:t>
            </w:r>
          </w:p>
        </w:tc>
        <w:tc>
          <w:tcPr>
            <w:tcW w:w="6237" w:type="dxa"/>
          </w:tcPr>
          <w:p w:rsidR="003A1F94" w:rsidRDefault="003A1F94" w:rsidP="009D278B">
            <w:r>
              <w:t>(EC) 2, 3 &amp; 4</w:t>
            </w:r>
          </w:p>
        </w:tc>
      </w:tr>
      <w:tr w:rsidR="003A1F94" w:rsidRPr="00D72C39" w:rsidTr="009D278B">
        <w:tc>
          <w:tcPr>
            <w:tcW w:w="2978" w:type="dxa"/>
          </w:tcPr>
          <w:p w:rsidR="003A1F94" w:rsidRPr="00D72C39" w:rsidRDefault="003A1F94" w:rsidP="009D278B">
            <w:r w:rsidRPr="00D72C39">
              <w:t>Murray, C. (2004)</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r>
              <w:t>NHS London/HUDU (2008)</w:t>
            </w:r>
          </w:p>
        </w:tc>
        <w:tc>
          <w:tcPr>
            <w:tcW w:w="6237" w:type="dxa"/>
          </w:tcPr>
          <w:p w:rsidR="003A1F94" w:rsidRPr="00D72C39" w:rsidRDefault="003A1F94" w:rsidP="009D278B">
            <w:r>
              <w:t>(EC) 2 &amp; 3</w:t>
            </w:r>
          </w:p>
        </w:tc>
      </w:tr>
      <w:tr w:rsidR="003A1F94" w:rsidRPr="00D72C39" w:rsidTr="009D278B">
        <w:tc>
          <w:tcPr>
            <w:tcW w:w="2978" w:type="dxa"/>
          </w:tcPr>
          <w:p w:rsidR="003A1F94" w:rsidRPr="00D72C39" w:rsidRDefault="003A1F94" w:rsidP="009D278B">
            <w:r>
              <w:t>NHS London/HUDU (2009)</w:t>
            </w:r>
          </w:p>
        </w:tc>
        <w:tc>
          <w:tcPr>
            <w:tcW w:w="6237" w:type="dxa"/>
          </w:tcPr>
          <w:p w:rsidR="003A1F94" w:rsidRPr="00D72C39" w:rsidRDefault="003A1F94" w:rsidP="009D278B">
            <w:r>
              <w:t>(EC) 2 &amp; 3</w:t>
            </w:r>
          </w:p>
        </w:tc>
      </w:tr>
      <w:tr w:rsidR="003A1F94" w:rsidRPr="00D72C39" w:rsidTr="009D278B">
        <w:tc>
          <w:tcPr>
            <w:tcW w:w="2978" w:type="dxa"/>
          </w:tcPr>
          <w:p w:rsidR="003A1F94" w:rsidRDefault="003A1F94" w:rsidP="009D278B">
            <w:r>
              <w:t xml:space="preserve">NHS London/HUDU for NHS </w:t>
            </w:r>
            <w:proofErr w:type="spellStart"/>
            <w:r>
              <w:t>Haringay</w:t>
            </w:r>
            <w:proofErr w:type="spellEnd"/>
            <w:r>
              <w:t xml:space="preserve"> (2009)</w:t>
            </w:r>
          </w:p>
        </w:tc>
        <w:tc>
          <w:tcPr>
            <w:tcW w:w="6237" w:type="dxa"/>
          </w:tcPr>
          <w:p w:rsidR="003A1F94" w:rsidRDefault="003A1F94" w:rsidP="009D278B">
            <w:r>
              <w:t>(EC) 4</w:t>
            </w:r>
          </w:p>
        </w:tc>
      </w:tr>
      <w:tr w:rsidR="003A1F94" w:rsidRPr="00D72C39" w:rsidTr="009D278B">
        <w:tc>
          <w:tcPr>
            <w:tcW w:w="2978" w:type="dxa"/>
          </w:tcPr>
          <w:p w:rsidR="003A1F94" w:rsidRPr="0057511F" w:rsidRDefault="003A1F94" w:rsidP="009D278B">
            <w:pPr>
              <w:rPr>
                <w:lang w:val="fr-FR"/>
              </w:rPr>
            </w:pPr>
            <w:proofErr w:type="spellStart"/>
            <w:r w:rsidRPr="0057511F">
              <w:rPr>
                <w:lang w:val="fr-FR"/>
              </w:rPr>
              <w:t>Nijssen</w:t>
            </w:r>
            <w:proofErr w:type="spellEnd"/>
            <w:r w:rsidRPr="0057511F">
              <w:rPr>
                <w:lang w:val="fr-FR"/>
              </w:rPr>
              <w:t>, J.P.J. et al (1998)</w:t>
            </w:r>
          </w:p>
        </w:tc>
        <w:tc>
          <w:tcPr>
            <w:tcW w:w="6237" w:type="dxa"/>
          </w:tcPr>
          <w:p w:rsidR="003A1F94" w:rsidRPr="00D72C39" w:rsidRDefault="009D278B" w:rsidP="009D278B">
            <w:r>
              <w:t>(EC) 2, 3 &amp;</w:t>
            </w:r>
            <w:r w:rsidR="003A1F94" w:rsidRPr="00D72C39">
              <w:t xml:space="preserve"> 4</w:t>
            </w:r>
          </w:p>
        </w:tc>
      </w:tr>
      <w:tr w:rsidR="003A1F94" w:rsidRPr="00D72C39" w:rsidTr="009D278B">
        <w:tc>
          <w:tcPr>
            <w:tcW w:w="2978" w:type="dxa"/>
          </w:tcPr>
          <w:p w:rsidR="003A1F94" w:rsidRPr="00D72C39" w:rsidRDefault="003A1F94" w:rsidP="009D278B">
            <w:proofErr w:type="spellStart"/>
            <w:r w:rsidRPr="00D72C39">
              <w:t>Noble,B</w:t>
            </w:r>
            <w:proofErr w:type="spellEnd"/>
            <w:r w:rsidRPr="00D72C39">
              <w:t>. &amp; Bronson, J. (2006)</w:t>
            </w:r>
          </w:p>
        </w:tc>
        <w:tc>
          <w:tcPr>
            <w:tcW w:w="6237" w:type="dxa"/>
          </w:tcPr>
          <w:p w:rsidR="003A1F94" w:rsidRPr="00D72C39" w:rsidRDefault="003A1F94" w:rsidP="009D278B">
            <w:r w:rsidRPr="00D72C39">
              <w:t xml:space="preserve">(IC) 1,2,3,  met 4 </w:t>
            </w:r>
          </w:p>
          <w:p w:rsidR="003A1F94" w:rsidRPr="00D72C39" w:rsidRDefault="003A1F94" w:rsidP="009D278B">
            <w:r w:rsidRPr="00D72C39">
              <w:t>(EC) 4, 5 met</w:t>
            </w:r>
          </w:p>
          <w:p w:rsidR="003A1F94" w:rsidRPr="00D72C39" w:rsidRDefault="003A1F94" w:rsidP="009D278B"/>
        </w:tc>
      </w:tr>
      <w:tr w:rsidR="003A1F94" w:rsidRPr="00D72C39" w:rsidTr="009D278B">
        <w:tc>
          <w:tcPr>
            <w:tcW w:w="2978" w:type="dxa"/>
          </w:tcPr>
          <w:p w:rsidR="003A1F94" w:rsidRPr="00D72C39" w:rsidRDefault="003A1F94" w:rsidP="009D278B">
            <w:r w:rsidRPr="00D72C39">
              <w:t>Noble, B. &amp; Bronson, J. (2005)</w:t>
            </w:r>
          </w:p>
        </w:tc>
        <w:tc>
          <w:tcPr>
            <w:tcW w:w="6237" w:type="dxa"/>
          </w:tcPr>
          <w:p w:rsidR="003A1F94" w:rsidRPr="00D72C39" w:rsidRDefault="003A1F94" w:rsidP="009D278B">
            <w:r w:rsidRPr="00D72C39">
              <w:t>(EC) 2, 4</w:t>
            </w:r>
          </w:p>
        </w:tc>
      </w:tr>
      <w:tr w:rsidR="003A1F94" w:rsidRPr="00D72C39" w:rsidTr="009D278B">
        <w:tc>
          <w:tcPr>
            <w:tcW w:w="2978" w:type="dxa"/>
          </w:tcPr>
          <w:p w:rsidR="003A1F94" w:rsidRPr="00D72C39" w:rsidRDefault="003A1F94" w:rsidP="009D278B">
            <w:proofErr w:type="spellStart"/>
            <w:r>
              <w:t>Nouri</w:t>
            </w:r>
            <w:proofErr w:type="spellEnd"/>
            <w:r>
              <w:t>, J., et al (2007)</w:t>
            </w:r>
          </w:p>
        </w:tc>
        <w:tc>
          <w:tcPr>
            <w:tcW w:w="6237" w:type="dxa"/>
          </w:tcPr>
          <w:p w:rsidR="003A1F94" w:rsidRPr="00D72C39" w:rsidRDefault="003A1F94" w:rsidP="009D278B">
            <w:r>
              <w:t>(EC) 5</w:t>
            </w:r>
          </w:p>
        </w:tc>
      </w:tr>
      <w:tr w:rsidR="003A1F94" w:rsidRPr="00D72C39" w:rsidTr="009D278B">
        <w:tc>
          <w:tcPr>
            <w:tcW w:w="2978" w:type="dxa"/>
          </w:tcPr>
          <w:p w:rsidR="003A1F94" w:rsidRPr="00D72C39" w:rsidRDefault="003A1F94" w:rsidP="009D278B">
            <w:r w:rsidRPr="00D72C39">
              <w:t>Office of the Deputy Prime Minister (2004)</w:t>
            </w:r>
          </w:p>
        </w:tc>
        <w:tc>
          <w:tcPr>
            <w:tcW w:w="6237" w:type="dxa"/>
          </w:tcPr>
          <w:p w:rsidR="003A1F94" w:rsidRPr="00D72C39" w:rsidRDefault="003A1F94" w:rsidP="009D278B">
            <w:r w:rsidRPr="00D72C39">
              <w:t>(EC) 3</w:t>
            </w:r>
          </w:p>
        </w:tc>
      </w:tr>
      <w:tr w:rsidR="003A1F94" w:rsidRPr="00D72C39" w:rsidTr="009D278B">
        <w:tc>
          <w:tcPr>
            <w:tcW w:w="2978" w:type="dxa"/>
          </w:tcPr>
          <w:p w:rsidR="003A1F94" w:rsidRPr="00D72C39" w:rsidRDefault="003A1F94" w:rsidP="009D278B">
            <w:r w:rsidRPr="00D72C39">
              <w:t>Parry, J. &amp; Wright, J. (2003)</w:t>
            </w:r>
          </w:p>
        </w:tc>
        <w:tc>
          <w:tcPr>
            <w:tcW w:w="6237" w:type="dxa"/>
          </w:tcPr>
          <w:p w:rsidR="003A1F94" w:rsidRPr="00D72C39" w:rsidRDefault="003A1F94" w:rsidP="009D278B">
            <w:r w:rsidRPr="00D72C39">
              <w:t>(EC) 2,4,5</w:t>
            </w:r>
          </w:p>
        </w:tc>
      </w:tr>
      <w:tr w:rsidR="003A1F94" w:rsidRPr="00D72C39" w:rsidTr="009D278B">
        <w:tc>
          <w:tcPr>
            <w:tcW w:w="2978" w:type="dxa"/>
          </w:tcPr>
          <w:p w:rsidR="003A1F94" w:rsidRPr="00D72C39" w:rsidRDefault="003A1F94" w:rsidP="009D278B">
            <w:r w:rsidRPr="00D72C39">
              <w:t>Planning Advisory Service (2008)</w:t>
            </w:r>
          </w:p>
        </w:tc>
        <w:tc>
          <w:tcPr>
            <w:tcW w:w="6237" w:type="dxa"/>
          </w:tcPr>
          <w:p w:rsidR="003A1F94" w:rsidRPr="00D72C39" w:rsidRDefault="003A1F94" w:rsidP="009D278B">
            <w:r w:rsidRPr="00D72C39">
              <w:t xml:space="preserve">(EC) 4 Note: One case study </w:t>
            </w:r>
            <w:proofErr w:type="spellStart"/>
            <w:r w:rsidRPr="00D72C39">
              <w:t>exluded</w:t>
            </w:r>
            <w:proofErr w:type="spellEnd"/>
            <w:r w:rsidRPr="00D72C39">
              <w:t xml:space="preserve"> from R1 on quality grounds, but a 2</w:t>
            </w:r>
            <w:r w:rsidRPr="0002171F">
              <w:rPr>
                <w:vertAlign w:val="superscript"/>
              </w:rPr>
              <w:t>nd</w:t>
            </w:r>
            <w:r w:rsidRPr="00D72C39">
              <w:t xml:space="preserve"> case study merited inclusion in R2.</w:t>
            </w:r>
          </w:p>
        </w:tc>
      </w:tr>
      <w:tr w:rsidR="003A1F94" w:rsidRPr="00D72C39" w:rsidTr="009D278B">
        <w:tc>
          <w:tcPr>
            <w:tcW w:w="2978" w:type="dxa"/>
          </w:tcPr>
          <w:p w:rsidR="003A1F94" w:rsidRPr="00D72C39" w:rsidRDefault="003A1F94" w:rsidP="009D278B">
            <w:r>
              <w:t>Planning Advisory Service (2009</w:t>
            </w:r>
            <w:r w:rsidRPr="00D72C39">
              <w:t>)</w:t>
            </w:r>
          </w:p>
        </w:tc>
        <w:tc>
          <w:tcPr>
            <w:tcW w:w="6237" w:type="dxa"/>
          </w:tcPr>
          <w:p w:rsidR="003A1F94" w:rsidRPr="00D72C39" w:rsidRDefault="003A1F94" w:rsidP="009D278B">
            <w:r>
              <w:t>(EC) 3</w:t>
            </w:r>
          </w:p>
        </w:tc>
      </w:tr>
      <w:tr w:rsidR="003A1F94" w:rsidRPr="00D72C39" w:rsidTr="009D278B">
        <w:tc>
          <w:tcPr>
            <w:tcW w:w="2978" w:type="dxa"/>
          </w:tcPr>
          <w:p w:rsidR="003A1F94" w:rsidRPr="00D72C39" w:rsidRDefault="003A1F94" w:rsidP="009D278B">
            <w:proofErr w:type="spellStart"/>
            <w:r w:rsidRPr="00D72C39">
              <w:t>Persson</w:t>
            </w:r>
            <w:proofErr w:type="spellEnd"/>
            <w:r w:rsidRPr="00D72C39">
              <w:t>, A &amp; Nilsson, M. (2007)</w:t>
            </w:r>
          </w:p>
        </w:tc>
        <w:tc>
          <w:tcPr>
            <w:tcW w:w="6237" w:type="dxa"/>
          </w:tcPr>
          <w:p w:rsidR="003A1F94" w:rsidRPr="00D72C39" w:rsidRDefault="003A1F94" w:rsidP="009D278B">
            <w:r w:rsidRPr="00D72C39">
              <w:t xml:space="preserve">(EC) </w:t>
            </w:r>
            <w:r>
              <w:t xml:space="preserve">2 &amp; </w:t>
            </w:r>
            <w:r w:rsidRPr="00D72C39">
              <w:t>4</w:t>
            </w:r>
          </w:p>
        </w:tc>
      </w:tr>
      <w:tr w:rsidR="003A1F94" w:rsidRPr="00D72C39" w:rsidTr="009D278B">
        <w:tc>
          <w:tcPr>
            <w:tcW w:w="2978" w:type="dxa"/>
          </w:tcPr>
          <w:p w:rsidR="003A1F94" w:rsidRPr="00D72C39" w:rsidRDefault="003A1F94" w:rsidP="009D278B">
            <w:proofErr w:type="spellStart"/>
            <w:r w:rsidRPr="00D72C39">
              <w:t>Petts</w:t>
            </w:r>
            <w:proofErr w:type="spellEnd"/>
            <w:r w:rsidRPr="00D72C39">
              <w:t>, J., et al (1994)</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proofErr w:type="spellStart"/>
            <w:r w:rsidRPr="00D72C39">
              <w:t>Prashar</w:t>
            </w:r>
            <w:proofErr w:type="spellEnd"/>
            <w:r w:rsidRPr="00D72C39">
              <w:t>, A. (2000)</w:t>
            </w:r>
          </w:p>
        </w:tc>
        <w:tc>
          <w:tcPr>
            <w:tcW w:w="6237" w:type="dxa"/>
          </w:tcPr>
          <w:p w:rsidR="003A1F94" w:rsidRPr="00D72C39" w:rsidRDefault="003A1F94" w:rsidP="009D278B">
            <w:r w:rsidRPr="00D72C39">
              <w:t>(EC) 4 no indication that HIA recommendations implemented</w:t>
            </w:r>
          </w:p>
        </w:tc>
      </w:tr>
      <w:tr w:rsidR="003A1F94" w:rsidRPr="00D72C39" w:rsidTr="009D278B">
        <w:tc>
          <w:tcPr>
            <w:tcW w:w="2978" w:type="dxa"/>
          </w:tcPr>
          <w:p w:rsidR="003A1F94" w:rsidRPr="00D72C39" w:rsidRDefault="003A1F94" w:rsidP="009D278B">
            <w:r>
              <w:t>Public Health Advisory Committee (2008a)</w:t>
            </w:r>
          </w:p>
        </w:tc>
        <w:tc>
          <w:tcPr>
            <w:tcW w:w="6237" w:type="dxa"/>
          </w:tcPr>
          <w:p w:rsidR="003A1F94" w:rsidRPr="00D72C39" w:rsidRDefault="003A1F94" w:rsidP="009D278B">
            <w:r>
              <w:t>(EC) 2, 3 &amp; 4</w:t>
            </w:r>
          </w:p>
        </w:tc>
      </w:tr>
      <w:tr w:rsidR="003A1F94" w:rsidRPr="00D72C39" w:rsidTr="009D278B">
        <w:tc>
          <w:tcPr>
            <w:tcW w:w="2978" w:type="dxa"/>
          </w:tcPr>
          <w:p w:rsidR="003A1F94" w:rsidRDefault="003A1F94" w:rsidP="009D278B">
            <w:r>
              <w:t>Public Health Advisory Committee (2008b)</w:t>
            </w:r>
          </w:p>
        </w:tc>
        <w:tc>
          <w:tcPr>
            <w:tcW w:w="6237" w:type="dxa"/>
          </w:tcPr>
          <w:p w:rsidR="003A1F94" w:rsidRDefault="003A1F94" w:rsidP="009D278B">
            <w:r>
              <w:t>(EC) 2 &amp; 3</w:t>
            </w:r>
          </w:p>
        </w:tc>
      </w:tr>
      <w:tr w:rsidR="003A1F94" w:rsidRPr="00D72C39" w:rsidTr="009D278B">
        <w:tc>
          <w:tcPr>
            <w:tcW w:w="2978" w:type="dxa"/>
          </w:tcPr>
          <w:p w:rsidR="003A1F94" w:rsidRPr="00D72C39" w:rsidRDefault="003A1F94" w:rsidP="009D278B">
            <w:r w:rsidRPr="00D72C39">
              <w:t>Queensland Government (2005)</w:t>
            </w:r>
          </w:p>
        </w:tc>
        <w:tc>
          <w:tcPr>
            <w:tcW w:w="6237" w:type="dxa"/>
          </w:tcPr>
          <w:p w:rsidR="003A1F94" w:rsidRPr="00D72C39" w:rsidRDefault="003A1F94" w:rsidP="009D278B">
            <w:r w:rsidRPr="00D72C39">
              <w:t xml:space="preserve">(EC) 4 </w:t>
            </w:r>
          </w:p>
        </w:tc>
      </w:tr>
      <w:tr w:rsidR="003A1F94" w:rsidRPr="00D72C39" w:rsidTr="009D278B">
        <w:tc>
          <w:tcPr>
            <w:tcW w:w="2978" w:type="dxa"/>
          </w:tcPr>
          <w:p w:rsidR="003A1F94" w:rsidRPr="00D72C39" w:rsidRDefault="003A1F94" w:rsidP="009D278B">
            <w:r w:rsidRPr="00D72C39">
              <w:t>Quigley, R. et al for HDA (2005)</w:t>
            </w:r>
          </w:p>
        </w:tc>
        <w:tc>
          <w:tcPr>
            <w:tcW w:w="6237" w:type="dxa"/>
          </w:tcPr>
          <w:p w:rsidR="003A1F94" w:rsidRPr="00D72C39" w:rsidRDefault="003A1F94" w:rsidP="009D278B">
            <w:r w:rsidRPr="00D72C39">
              <w:t>(EC) 2</w:t>
            </w:r>
          </w:p>
        </w:tc>
      </w:tr>
    </w:tbl>
    <w:p w:rsidR="009D278B" w:rsidRDefault="009D278B"/>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6237"/>
      </w:tblGrid>
      <w:tr w:rsidR="003A1F94" w:rsidRPr="00D72C39" w:rsidTr="009D278B">
        <w:tc>
          <w:tcPr>
            <w:tcW w:w="2978" w:type="dxa"/>
          </w:tcPr>
          <w:p w:rsidR="003A1F94" w:rsidRPr="00D72C39" w:rsidRDefault="003A1F94" w:rsidP="009D278B">
            <w:r w:rsidRPr="00D72C39">
              <w:lastRenderedPageBreak/>
              <w:t>Quigley, R. et al for NICE(2005)</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Quigley, R. &amp; Taylor, L. (2003)</w:t>
            </w:r>
          </w:p>
        </w:tc>
        <w:tc>
          <w:tcPr>
            <w:tcW w:w="6237" w:type="dxa"/>
          </w:tcPr>
          <w:p w:rsidR="003A1F94" w:rsidRPr="00D72C39" w:rsidRDefault="003A1F94" w:rsidP="009D278B">
            <w:r w:rsidRPr="00D72C39">
              <w:t xml:space="preserve">(EC) </w:t>
            </w:r>
            <w:r>
              <w:t xml:space="preserve">2, 3 &amp; </w:t>
            </w:r>
            <w:r w:rsidRPr="00D72C39">
              <w:t>4</w:t>
            </w:r>
          </w:p>
        </w:tc>
      </w:tr>
      <w:tr w:rsidR="003A1F94" w:rsidRPr="00D72C39" w:rsidTr="009D278B">
        <w:tc>
          <w:tcPr>
            <w:tcW w:w="2978" w:type="dxa"/>
          </w:tcPr>
          <w:p w:rsidR="003A1F94" w:rsidRPr="00D72C39" w:rsidRDefault="003A1F94" w:rsidP="009D278B">
            <w:proofErr w:type="spellStart"/>
            <w:r w:rsidRPr="00D72C39">
              <w:t>Rakowski</w:t>
            </w:r>
            <w:proofErr w:type="spellEnd"/>
            <w:r w:rsidRPr="00D72C39">
              <w:t>, C.A. (1995)</w:t>
            </w:r>
          </w:p>
        </w:tc>
        <w:tc>
          <w:tcPr>
            <w:tcW w:w="6237" w:type="dxa"/>
          </w:tcPr>
          <w:p w:rsidR="003A1F94" w:rsidRPr="00D72C39" w:rsidRDefault="003A1F94" w:rsidP="009D278B">
            <w:r w:rsidRPr="00D72C39">
              <w:t>(IC)1 2</w:t>
            </w:r>
          </w:p>
          <w:p w:rsidR="003A1F94" w:rsidRPr="00D72C39" w:rsidRDefault="003A1F94" w:rsidP="009D278B">
            <w:r w:rsidRPr="00D72C39">
              <w:t>(EC) 4,5 (SIA proposed but not implemented)</w:t>
            </w:r>
          </w:p>
        </w:tc>
      </w:tr>
      <w:tr w:rsidR="003A1F94" w:rsidRPr="00D72C39" w:rsidTr="009D278B">
        <w:tc>
          <w:tcPr>
            <w:tcW w:w="2978" w:type="dxa"/>
          </w:tcPr>
          <w:p w:rsidR="003A1F94" w:rsidRPr="00D72C39" w:rsidRDefault="003A1F94" w:rsidP="009D278B">
            <w:r>
              <w:t>Retief, F. (2007)</w:t>
            </w:r>
          </w:p>
        </w:tc>
        <w:tc>
          <w:tcPr>
            <w:tcW w:w="6237" w:type="dxa"/>
          </w:tcPr>
          <w:p w:rsidR="003A1F94" w:rsidRPr="00D72C39" w:rsidRDefault="003A1F94" w:rsidP="009D278B">
            <w:r>
              <w:t>(EC) 2</w:t>
            </w:r>
          </w:p>
        </w:tc>
      </w:tr>
      <w:tr w:rsidR="003A1F94" w:rsidRPr="00D72C39" w:rsidTr="009D278B">
        <w:tc>
          <w:tcPr>
            <w:tcW w:w="2978" w:type="dxa"/>
          </w:tcPr>
          <w:p w:rsidR="003A1F94" w:rsidRPr="00D72C39" w:rsidRDefault="003A1F94" w:rsidP="009D278B">
            <w:proofErr w:type="spellStart"/>
            <w:r w:rsidRPr="00D72C39">
              <w:t>Saarikoski</w:t>
            </w:r>
            <w:proofErr w:type="spellEnd"/>
            <w:r w:rsidRPr="00D72C39">
              <w:t>, H. (2000)</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proofErr w:type="spellStart"/>
            <w:r w:rsidRPr="00D72C39">
              <w:t>Salay</w:t>
            </w:r>
            <w:proofErr w:type="spellEnd"/>
            <w:r w:rsidRPr="00D72C39">
              <w:t>, R. &amp; Lincoln, P. (2008)</w:t>
            </w:r>
          </w:p>
        </w:tc>
        <w:tc>
          <w:tcPr>
            <w:tcW w:w="6237" w:type="dxa"/>
          </w:tcPr>
          <w:p w:rsidR="003A1F94" w:rsidRPr="00D72C39" w:rsidRDefault="003A1F94" w:rsidP="009D278B">
            <w:r w:rsidRPr="00D72C39">
              <w:t>(EC) 2,3,4,5 useful background/legislation in EU</w:t>
            </w:r>
          </w:p>
        </w:tc>
      </w:tr>
      <w:tr w:rsidR="003A1F94" w:rsidRPr="00D72C39" w:rsidTr="009D278B">
        <w:tc>
          <w:tcPr>
            <w:tcW w:w="2978" w:type="dxa"/>
          </w:tcPr>
          <w:p w:rsidR="003A1F94" w:rsidRPr="00D72C39" w:rsidRDefault="003A1F94" w:rsidP="009D278B">
            <w:proofErr w:type="spellStart"/>
            <w:r>
              <w:t>Scharf</w:t>
            </w:r>
            <w:proofErr w:type="spellEnd"/>
            <w:r>
              <w:t>, T., et al (2002)</w:t>
            </w:r>
          </w:p>
        </w:tc>
        <w:tc>
          <w:tcPr>
            <w:tcW w:w="6237" w:type="dxa"/>
          </w:tcPr>
          <w:p w:rsidR="003A1F94" w:rsidRPr="00D72C39" w:rsidRDefault="003A1F94" w:rsidP="009D278B">
            <w:r>
              <w:t>(EC) 2 &amp; 4</w:t>
            </w:r>
          </w:p>
        </w:tc>
      </w:tr>
      <w:tr w:rsidR="003A1F94" w:rsidRPr="00D72C39" w:rsidTr="009D278B">
        <w:tc>
          <w:tcPr>
            <w:tcW w:w="2978" w:type="dxa"/>
          </w:tcPr>
          <w:p w:rsidR="003A1F94" w:rsidRPr="0057511F" w:rsidRDefault="003A1F94" w:rsidP="009D278B">
            <w:pPr>
              <w:rPr>
                <w:lang w:val="fr-FR"/>
              </w:rPr>
            </w:pPr>
            <w:proofErr w:type="spellStart"/>
            <w:r w:rsidRPr="0057511F">
              <w:rPr>
                <w:lang w:val="fr-FR"/>
              </w:rPr>
              <w:t>Schmidtbauer</w:t>
            </w:r>
            <w:proofErr w:type="spellEnd"/>
            <w:r w:rsidRPr="0057511F">
              <w:rPr>
                <w:lang w:val="fr-FR"/>
              </w:rPr>
              <w:t xml:space="preserve">, C., </w:t>
            </w:r>
            <w:proofErr w:type="spellStart"/>
            <w:r w:rsidRPr="0057511F">
              <w:rPr>
                <w:lang w:val="fr-FR"/>
              </w:rPr>
              <w:t>Antonson</w:t>
            </w:r>
            <w:proofErr w:type="spellEnd"/>
            <w:r w:rsidRPr="0057511F">
              <w:rPr>
                <w:lang w:val="fr-FR"/>
              </w:rPr>
              <w:t xml:space="preserve">, H., </w:t>
            </w:r>
            <w:proofErr w:type="spellStart"/>
            <w:r w:rsidRPr="0057511F">
              <w:rPr>
                <w:lang w:val="fr-FR"/>
              </w:rPr>
              <w:t>Blomqvist</w:t>
            </w:r>
            <w:proofErr w:type="spellEnd"/>
            <w:r w:rsidRPr="0057511F">
              <w:rPr>
                <w:lang w:val="fr-FR"/>
              </w:rPr>
              <w:t xml:space="preserve">, G. &amp; </w:t>
            </w:r>
            <w:proofErr w:type="spellStart"/>
            <w:r w:rsidRPr="0057511F">
              <w:rPr>
                <w:lang w:val="fr-FR"/>
              </w:rPr>
              <w:t>Folkeson</w:t>
            </w:r>
            <w:proofErr w:type="spellEnd"/>
            <w:r w:rsidRPr="0057511F">
              <w:rPr>
                <w:lang w:val="fr-FR"/>
              </w:rPr>
              <w:t>, L (2003)</w:t>
            </w:r>
          </w:p>
        </w:tc>
        <w:tc>
          <w:tcPr>
            <w:tcW w:w="6237" w:type="dxa"/>
          </w:tcPr>
          <w:p w:rsidR="003A1F94" w:rsidRPr="00D72C39" w:rsidRDefault="003A1F94" w:rsidP="009D278B">
            <w:r>
              <w:t>(EC) 6 F</w:t>
            </w:r>
            <w:r w:rsidRPr="00D72C39">
              <w:t>ull text would be in Swedish</w:t>
            </w:r>
          </w:p>
        </w:tc>
      </w:tr>
      <w:tr w:rsidR="003A1F94" w:rsidRPr="00D72C39" w:rsidTr="009D278B">
        <w:tc>
          <w:tcPr>
            <w:tcW w:w="2978" w:type="dxa"/>
          </w:tcPr>
          <w:p w:rsidR="003A1F94" w:rsidRPr="00D72C39" w:rsidRDefault="003A1F94" w:rsidP="009D278B">
            <w:r w:rsidRPr="00D72C39">
              <w:t>Scott, D. (1999)</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proofErr w:type="spellStart"/>
            <w:r w:rsidRPr="00D72C39">
              <w:t>Shergold</w:t>
            </w:r>
            <w:proofErr w:type="spellEnd"/>
            <w:r w:rsidRPr="00D72C39">
              <w:t xml:space="preserve">, I. &amp; </w:t>
            </w:r>
            <w:proofErr w:type="spellStart"/>
            <w:r w:rsidRPr="00D72C39">
              <w:t>Parkhurst</w:t>
            </w:r>
            <w:proofErr w:type="spellEnd"/>
            <w:r w:rsidRPr="00D72C39">
              <w:t>, G. for Centre for Transport &amp; Society, UWE (2009)</w:t>
            </w:r>
          </w:p>
        </w:tc>
        <w:tc>
          <w:tcPr>
            <w:tcW w:w="6237" w:type="dxa"/>
          </w:tcPr>
          <w:p w:rsidR="003A1F94" w:rsidRPr="00D72C39" w:rsidRDefault="003A1F94" w:rsidP="009D278B">
            <w:r w:rsidRPr="00D72C39">
              <w:t>(EC) 3</w:t>
            </w:r>
          </w:p>
        </w:tc>
      </w:tr>
      <w:tr w:rsidR="003A1F94" w:rsidRPr="00D72C39" w:rsidTr="009D278B">
        <w:tc>
          <w:tcPr>
            <w:tcW w:w="2978" w:type="dxa"/>
          </w:tcPr>
          <w:p w:rsidR="003A1F94" w:rsidRPr="00D72C39" w:rsidRDefault="003A1F94" w:rsidP="009D278B">
            <w:proofErr w:type="spellStart"/>
            <w:r w:rsidRPr="00D72C39">
              <w:t>Simpson,S</w:t>
            </w:r>
            <w:proofErr w:type="spellEnd"/>
            <w:r w:rsidRPr="00D72C39">
              <w:t xml:space="preserve">, </w:t>
            </w:r>
            <w:proofErr w:type="spellStart"/>
            <w:r w:rsidRPr="00D72C39">
              <w:t>Mahoney,M</w:t>
            </w:r>
            <w:proofErr w:type="spellEnd"/>
            <w:r w:rsidRPr="00D72C39">
              <w:t xml:space="preserve">., </w:t>
            </w:r>
            <w:proofErr w:type="spellStart"/>
            <w:r w:rsidRPr="00D72C39">
              <w:t>Harris,E</w:t>
            </w:r>
            <w:proofErr w:type="spellEnd"/>
            <w:r w:rsidRPr="00D72C39">
              <w:t xml:space="preserve">. </w:t>
            </w:r>
            <w:proofErr w:type="spellStart"/>
            <w:r w:rsidRPr="00D72C39">
              <w:t>Aldrich,R</w:t>
            </w:r>
            <w:proofErr w:type="spellEnd"/>
            <w:r w:rsidRPr="00D72C39">
              <w:t>. &amp; Stewart-Williams, J. (2005)</w:t>
            </w:r>
          </w:p>
        </w:tc>
        <w:tc>
          <w:tcPr>
            <w:tcW w:w="6237" w:type="dxa"/>
          </w:tcPr>
          <w:p w:rsidR="003A1F94" w:rsidRPr="00D72C39" w:rsidRDefault="003A1F94" w:rsidP="009D278B">
            <w:r w:rsidRPr="00D72C39">
              <w:t xml:space="preserve">(IC) 2 not met, all case studies are policy interventions, e.g. breastfeeding strategies. </w:t>
            </w:r>
          </w:p>
        </w:tc>
      </w:tr>
      <w:tr w:rsidR="003A1F94" w:rsidRPr="00D72C39" w:rsidTr="009D278B">
        <w:tc>
          <w:tcPr>
            <w:tcW w:w="2978" w:type="dxa"/>
          </w:tcPr>
          <w:p w:rsidR="003A1F94" w:rsidRPr="00D72C39" w:rsidRDefault="003A1F94" w:rsidP="009D278B">
            <w:proofErr w:type="spellStart"/>
            <w:r w:rsidRPr="00D72C39">
              <w:t>Snary</w:t>
            </w:r>
            <w:proofErr w:type="spellEnd"/>
            <w:r w:rsidRPr="00D72C39">
              <w:t>, C. (2002)</w:t>
            </w:r>
          </w:p>
        </w:tc>
        <w:tc>
          <w:tcPr>
            <w:tcW w:w="6237" w:type="dxa"/>
          </w:tcPr>
          <w:p w:rsidR="003A1F94" w:rsidRPr="00D72C39" w:rsidRDefault="003A1F94" w:rsidP="009D278B">
            <w:r w:rsidRPr="00D72C39">
              <w:t>(IC) 3,4 not met</w:t>
            </w:r>
          </w:p>
          <w:p w:rsidR="003A1F94" w:rsidRPr="00D72C39" w:rsidRDefault="003A1F94" w:rsidP="009D278B">
            <w:r w:rsidRPr="00D72C39">
              <w:t>(EC)4, 5 met</w:t>
            </w:r>
          </w:p>
        </w:tc>
      </w:tr>
      <w:tr w:rsidR="003A1F94" w:rsidRPr="00D72C39" w:rsidTr="009D278B">
        <w:tc>
          <w:tcPr>
            <w:tcW w:w="2978" w:type="dxa"/>
          </w:tcPr>
          <w:p w:rsidR="003A1F94" w:rsidRPr="00D72C39" w:rsidRDefault="003A1F94" w:rsidP="009D278B">
            <w:r w:rsidRPr="00D72C39">
              <w:t>St-Pierre, L. for Canadian Round Table on HIA (2008)</w:t>
            </w:r>
          </w:p>
        </w:tc>
        <w:tc>
          <w:tcPr>
            <w:tcW w:w="6237" w:type="dxa"/>
          </w:tcPr>
          <w:p w:rsidR="003A1F94" w:rsidRPr="00D72C39" w:rsidRDefault="003A1F94" w:rsidP="009D278B">
            <w:r w:rsidRPr="00D72C39">
              <w:t>(EC) 2,4,5</w:t>
            </w:r>
          </w:p>
        </w:tc>
      </w:tr>
      <w:tr w:rsidR="003A1F94" w:rsidRPr="00D72C39" w:rsidTr="009D278B">
        <w:tc>
          <w:tcPr>
            <w:tcW w:w="2978" w:type="dxa"/>
          </w:tcPr>
          <w:p w:rsidR="003A1F94" w:rsidRPr="00D72C39" w:rsidRDefault="003A1F94" w:rsidP="009D278B">
            <w:proofErr w:type="spellStart"/>
            <w:r w:rsidRPr="00D72C39">
              <w:t>Stergiadou</w:t>
            </w:r>
            <w:proofErr w:type="spellEnd"/>
            <w:r w:rsidRPr="00D72C39">
              <w:t>, A.G. (2007</w:t>
            </w:r>
          </w:p>
        </w:tc>
        <w:tc>
          <w:tcPr>
            <w:tcW w:w="6237" w:type="dxa"/>
          </w:tcPr>
          <w:p w:rsidR="003A1F94" w:rsidRPr="00D72C39" w:rsidRDefault="003A1F94" w:rsidP="009D278B">
            <w:r w:rsidRPr="00D72C39">
              <w:t>(IC)1 2</w:t>
            </w:r>
          </w:p>
          <w:p w:rsidR="003A1F94" w:rsidRPr="00D72C39" w:rsidRDefault="003A1F94" w:rsidP="009D278B">
            <w:r w:rsidRPr="00D72C39">
              <w:t>(EC) 4,5</w:t>
            </w:r>
          </w:p>
        </w:tc>
      </w:tr>
      <w:tr w:rsidR="003A1F94" w:rsidRPr="00D72C39" w:rsidTr="009D278B">
        <w:tc>
          <w:tcPr>
            <w:tcW w:w="2978" w:type="dxa"/>
          </w:tcPr>
          <w:p w:rsidR="003A1F94" w:rsidRPr="00D72C39" w:rsidRDefault="003A1F94" w:rsidP="009D278B">
            <w:r w:rsidRPr="00D72C39">
              <w:t>Storey, K and Jones, P. (2003)</w:t>
            </w:r>
          </w:p>
        </w:tc>
        <w:tc>
          <w:tcPr>
            <w:tcW w:w="6237" w:type="dxa"/>
          </w:tcPr>
          <w:p w:rsidR="003A1F94" w:rsidRPr="00D72C39" w:rsidRDefault="003A1F94" w:rsidP="009D278B">
            <w:r w:rsidRPr="00D72C39">
              <w:t>(IC) 4 not met</w:t>
            </w:r>
          </w:p>
          <w:p w:rsidR="003A1F94" w:rsidRPr="00D72C39" w:rsidRDefault="003A1F94" w:rsidP="009D278B">
            <w:r w:rsidRPr="00D72C39">
              <w:t>(EC) 5 met</w:t>
            </w:r>
          </w:p>
        </w:tc>
      </w:tr>
      <w:tr w:rsidR="003A1F94" w:rsidRPr="00D72C39" w:rsidTr="009D278B">
        <w:tc>
          <w:tcPr>
            <w:tcW w:w="2978" w:type="dxa"/>
          </w:tcPr>
          <w:p w:rsidR="003A1F94" w:rsidRPr="00D72C39" w:rsidRDefault="003A1F94" w:rsidP="009D278B">
            <w:r w:rsidRPr="00D72C39">
              <w:t xml:space="preserve">Tan, R. &amp; </w:t>
            </w:r>
            <w:proofErr w:type="spellStart"/>
            <w:r w:rsidRPr="00D72C39">
              <w:t>Khoo</w:t>
            </w:r>
            <w:proofErr w:type="spellEnd"/>
            <w:r w:rsidRPr="00D72C39">
              <w:t>, H. (2006)</w:t>
            </w:r>
          </w:p>
        </w:tc>
        <w:tc>
          <w:tcPr>
            <w:tcW w:w="6237" w:type="dxa"/>
          </w:tcPr>
          <w:p w:rsidR="003A1F94" w:rsidRPr="00D72C39" w:rsidRDefault="003A1F94" w:rsidP="009D278B">
            <w:r w:rsidRPr="00D72C39">
              <w:t>(EC) 3</w:t>
            </w:r>
          </w:p>
        </w:tc>
      </w:tr>
      <w:tr w:rsidR="003A1F94" w:rsidRPr="00D72C39" w:rsidTr="009D278B">
        <w:tc>
          <w:tcPr>
            <w:tcW w:w="2978" w:type="dxa"/>
          </w:tcPr>
          <w:p w:rsidR="003A1F94" w:rsidRPr="00D72C39" w:rsidRDefault="003A1F94" w:rsidP="009D278B">
            <w:r w:rsidRPr="00D72C39">
              <w:t>Tang, B. et al (2008)</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r>
              <w:t xml:space="preserve">Taylor, I., &amp; </w:t>
            </w:r>
            <w:proofErr w:type="spellStart"/>
            <w:r>
              <w:t>Sloman</w:t>
            </w:r>
            <w:proofErr w:type="spellEnd"/>
            <w:r>
              <w:t>, L. (2008)</w:t>
            </w:r>
          </w:p>
        </w:tc>
        <w:tc>
          <w:tcPr>
            <w:tcW w:w="6237" w:type="dxa"/>
          </w:tcPr>
          <w:p w:rsidR="003A1F94" w:rsidRPr="00D72C39" w:rsidRDefault="003A1F94" w:rsidP="009D278B">
            <w:r>
              <w:t>(EC) 2, 3 &amp;4</w:t>
            </w:r>
          </w:p>
        </w:tc>
      </w:tr>
      <w:tr w:rsidR="003A1F94" w:rsidRPr="00D72C39" w:rsidTr="009D278B">
        <w:tc>
          <w:tcPr>
            <w:tcW w:w="2978" w:type="dxa"/>
          </w:tcPr>
          <w:p w:rsidR="003A1F94" w:rsidRPr="00D72C39" w:rsidRDefault="003A1F94" w:rsidP="009D278B">
            <w:r w:rsidRPr="00D72C39">
              <w:t>Taylor, L., et al (2002)</w:t>
            </w:r>
          </w:p>
        </w:tc>
        <w:tc>
          <w:tcPr>
            <w:tcW w:w="6237" w:type="dxa"/>
          </w:tcPr>
          <w:p w:rsidR="003A1F94" w:rsidRPr="00D72C39" w:rsidRDefault="003A1F94" w:rsidP="009D278B">
            <w:r w:rsidRPr="00D72C39">
              <w:t>(EC) 2 no primary data reviewed</w:t>
            </w:r>
          </w:p>
        </w:tc>
      </w:tr>
      <w:tr w:rsidR="003A1F94" w:rsidRPr="00D72C39" w:rsidTr="009D278B">
        <w:tc>
          <w:tcPr>
            <w:tcW w:w="2978" w:type="dxa"/>
          </w:tcPr>
          <w:p w:rsidR="003A1F94" w:rsidRPr="00D72C39" w:rsidRDefault="003A1F94" w:rsidP="009D278B">
            <w:r w:rsidRPr="00D72C39">
              <w:t xml:space="preserve">Taylor, L., </w:t>
            </w:r>
            <w:proofErr w:type="spellStart"/>
            <w:r w:rsidRPr="00D72C39">
              <w:t>Gowman</w:t>
            </w:r>
            <w:proofErr w:type="spellEnd"/>
            <w:r w:rsidRPr="00D72C39">
              <w:t>, N., Quigley, R. for HDA (2003)</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57511F" w:rsidRDefault="003A1F94" w:rsidP="009D278B">
            <w:pPr>
              <w:rPr>
                <w:lang w:val="fr-FR"/>
              </w:rPr>
            </w:pPr>
            <w:r w:rsidRPr="0057511F">
              <w:rPr>
                <w:lang w:val="fr-FR"/>
              </w:rPr>
              <w:t>Taylor, L. et al (2003a)</w:t>
            </w:r>
          </w:p>
        </w:tc>
        <w:tc>
          <w:tcPr>
            <w:tcW w:w="6237" w:type="dxa"/>
          </w:tcPr>
          <w:p w:rsidR="003A1F94" w:rsidRPr="00D72C39" w:rsidRDefault="003A1F94" w:rsidP="009D278B">
            <w:r w:rsidRPr="00D72C39">
              <w:t>(EC) 2, 4</w:t>
            </w:r>
          </w:p>
        </w:tc>
      </w:tr>
      <w:tr w:rsidR="003A1F94" w:rsidRPr="00D72C39" w:rsidTr="009D278B">
        <w:tc>
          <w:tcPr>
            <w:tcW w:w="2978" w:type="dxa"/>
          </w:tcPr>
          <w:p w:rsidR="003A1F94" w:rsidRPr="00D72C39" w:rsidRDefault="003A1F94" w:rsidP="009D278B">
            <w:r w:rsidRPr="00D72C39">
              <w:t xml:space="preserve">Thomson, H, Jepson, R., Hurley, F. &amp; </w:t>
            </w:r>
            <w:proofErr w:type="spellStart"/>
            <w:r w:rsidRPr="00D72C39">
              <w:t>Douglas,M</w:t>
            </w:r>
            <w:proofErr w:type="spellEnd"/>
            <w:r w:rsidRPr="00D72C39">
              <w:t>. (2008)</w:t>
            </w:r>
          </w:p>
        </w:tc>
        <w:tc>
          <w:tcPr>
            <w:tcW w:w="6237" w:type="dxa"/>
          </w:tcPr>
          <w:p w:rsidR="003A1F94" w:rsidRPr="00D72C39" w:rsidRDefault="003A1F94" w:rsidP="009D278B">
            <w:r w:rsidRPr="00D72C39">
              <w:t>(EC) 2 no primary data reviewed</w:t>
            </w:r>
          </w:p>
        </w:tc>
      </w:tr>
      <w:tr w:rsidR="003A1F94" w:rsidRPr="00D72C39" w:rsidTr="009D278B">
        <w:tc>
          <w:tcPr>
            <w:tcW w:w="2978" w:type="dxa"/>
          </w:tcPr>
          <w:p w:rsidR="003A1F94" w:rsidRPr="00D72C39" w:rsidRDefault="003A1F94" w:rsidP="009D278B">
            <w:r w:rsidRPr="00D72C39">
              <w:t xml:space="preserve">Thomson, H, </w:t>
            </w:r>
            <w:proofErr w:type="spellStart"/>
            <w:r w:rsidRPr="00D72C39">
              <w:t>Petticrew</w:t>
            </w:r>
            <w:proofErr w:type="spellEnd"/>
            <w:r w:rsidRPr="00D72C39">
              <w:t xml:space="preserve">, M. &amp; </w:t>
            </w:r>
            <w:proofErr w:type="spellStart"/>
            <w:r w:rsidRPr="00D72C39">
              <w:t>Douglas,M</w:t>
            </w:r>
            <w:proofErr w:type="spellEnd"/>
            <w:r w:rsidRPr="00D72C39">
              <w:t>. (2003)</w:t>
            </w:r>
          </w:p>
        </w:tc>
        <w:tc>
          <w:tcPr>
            <w:tcW w:w="6237" w:type="dxa"/>
          </w:tcPr>
          <w:p w:rsidR="003A1F94" w:rsidRPr="00D72C39" w:rsidRDefault="003A1F94" w:rsidP="009D278B">
            <w:r w:rsidRPr="00D72C39">
              <w:t>(EC) 4,5</w:t>
            </w:r>
          </w:p>
        </w:tc>
      </w:tr>
      <w:tr w:rsidR="003A1F94" w:rsidRPr="00D72C39" w:rsidTr="009D278B">
        <w:tc>
          <w:tcPr>
            <w:tcW w:w="2978" w:type="dxa"/>
          </w:tcPr>
          <w:p w:rsidR="003A1F94" w:rsidRPr="00D72C39" w:rsidRDefault="003A1F94" w:rsidP="009D278B">
            <w:proofErr w:type="spellStart"/>
            <w:r w:rsidRPr="00D72C39">
              <w:t>Thriene</w:t>
            </w:r>
            <w:proofErr w:type="spellEnd"/>
            <w:r w:rsidRPr="00D72C39">
              <w:t>, B. (2003)</w:t>
            </w:r>
          </w:p>
        </w:tc>
        <w:tc>
          <w:tcPr>
            <w:tcW w:w="6237" w:type="dxa"/>
          </w:tcPr>
          <w:p w:rsidR="003A1F94" w:rsidRPr="00D72C39" w:rsidRDefault="003A1F94" w:rsidP="009D278B">
            <w:r w:rsidRPr="00D72C39">
              <w:t>(EC) 6</w:t>
            </w:r>
          </w:p>
        </w:tc>
      </w:tr>
    </w:tbl>
    <w:p w:rsidR="000658DF" w:rsidRDefault="000658DF"/>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6237"/>
      </w:tblGrid>
      <w:tr w:rsidR="003A1F94" w:rsidRPr="00D72C39" w:rsidTr="009D278B">
        <w:tc>
          <w:tcPr>
            <w:tcW w:w="2978" w:type="dxa"/>
          </w:tcPr>
          <w:p w:rsidR="003A1F94" w:rsidRPr="00D72C39" w:rsidRDefault="003A1F94" w:rsidP="009D278B">
            <w:r w:rsidRPr="00D72C39">
              <w:lastRenderedPageBreak/>
              <w:t>Tomlinson, P. &amp; James, E. (date unknown)</w:t>
            </w:r>
          </w:p>
        </w:tc>
        <w:tc>
          <w:tcPr>
            <w:tcW w:w="6237" w:type="dxa"/>
          </w:tcPr>
          <w:p w:rsidR="003A1F94" w:rsidRPr="00D72C39" w:rsidRDefault="003A1F94" w:rsidP="009D278B">
            <w:r w:rsidRPr="00D72C39">
              <w:t>(EC) 2, 3, 4</w:t>
            </w:r>
          </w:p>
        </w:tc>
      </w:tr>
      <w:tr w:rsidR="003A1F94" w:rsidRPr="00D72C39" w:rsidTr="009D278B">
        <w:tc>
          <w:tcPr>
            <w:tcW w:w="2978" w:type="dxa"/>
          </w:tcPr>
          <w:p w:rsidR="003A1F94" w:rsidRPr="00D72C39" w:rsidRDefault="003A1F94" w:rsidP="009D278B">
            <w:proofErr w:type="spellStart"/>
            <w:r w:rsidRPr="00D72C39">
              <w:t>Tortajada</w:t>
            </w:r>
            <w:proofErr w:type="spellEnd"/>
            <w:r w:rsidRPr="00D72C39">
              <w:t>, C. (2000)</w:t>
            </w:r>
          </w:p>
        </w:tc>
        <w:tc>
          <w:tcPr>
            <w:tcW w:w="6237" w:type="dxa"/>
          </w:tcPr>
          <w:p w:rsidR="003A1F94" w:rsidRPr="00D72C39" w:rsidRDefault="00563C3E" w:rsidP="009D278B">
            <w:r>
              <w:t>(EC) 8 Little primary data or detail about projects</w:t>
            </w:r>
          </w:p>
        </w:tc>
      </w:tr>
      <w:tr w:rsidR="003A1F94" w:rsidRPr="00D72C39" w:rsidTr="009D278B">
        <w:tc>
          <w:tcPr>
            <w:tcW w:w="2978" w:type="dxa"/>
          </w:tcPr>
          <w:p w:rsidR="003A1F94" w:rsidRPr="00D72C39" w:rsidRDefault="003A1F94" w:rsidP="009D278B">
            <w:r w:rsidRPr="00D72C39">
              <w:t>Transport, Health &amp; Environment Pan-European Programme for WHO regional office for Europe (2009)</w:t>
            </w:r>
          </w:p>
        </w:tc>
        <w:tc>
          <w:tcPr>
            <w:tcW w:w="6237" w:type="dxa"/>
          </w:tcPr>
          <w:p w:rsidR="003A1F94" w:rsidRPr="00D72C39" w:rsidRDefault="003A1F94" w:rsidP="009D278B">
            <w:r w:rsidRPr="00D72C39">
              <w:t>(EC) 2, 3, 4</w:t>
            </w:r>
          </w:p>
        </w:tc>
      </w:tr>
      <w:tr w:rsidR="003A1F94" w:rsidRPr="00D72C39" w:rsidTr="009D278B">
        <w:tc>
          <w:tcPr>
            <w:tcW w:w="2978" w:type="dxa"/>
          </w:tcPr>
          <w:p w:rsidR="003A1F94" w:rsidRPr="00D72C39" w:rsidRDefault="003A1F94" w:rsidP="009D278B">
            <w:proofErr w:type="spellStart"/>
            <w:r w:rsidRPr="00D72C39">
              <w:t>Trussart</w:t>
            </w:r>
            <w:proofErr w:type="spellEnd"/>
            <w:r w:rsidRPr="00D72C39">
              <w:t>, S et al (2002)</w:t>
            </w:r>
          </w:p>
        </w:tc>
        <w:tc>
          <w:tcPr>
            <w:tcW w:w="6237" w:type="dxa"/>
          </w:tcPr>
          <w:p w:rsidR="003A1F94" w:rsidRPr="00D72C39" w:rsidRDefault="003A1F94" w:rsidP="009D278B">
            <w:r w:rsidRPr="00D72C39">
              <w:t>(IC) 2,3,4 not met</w:t>
            </w:r>
          </w:p>
          <w:p w:rsidR="003A1F94" w:rsidRPr="00D72C39" w:rsidRDefault="003A1F94" w:rsidP="009D278B">
            <w:r w:rsidRPr="00D72C39">
              <w:t>(EC) 2,3,4,5 met</w:t>
            </w:r>
          </w:p>
        </w:tc>
      </w:tr>
      <w:tr w:rsidR="003A1F94" w:rsidRPr="00D72C39" w:rsidTr="009D278B">
        <w:tc>
          <w:tcPr>
            <w:tcW w:w="2978" w:type="dxa"/>
          </w:tcPr>
          <w:p w:rsidR="003A1F94" w:rsidRPr="00D72C39" w:rsidRDefault="003A1F94" w:rsidP="009D278B">
            <w:r w:rsidRPr="00D72C39">
              <w:t>UCL &amp; Deloitte (2007)</w:t>
            </w:r>
          </w:p>
        </w:tc>
        <w:tc>
          <w:tcPr>
            <w:tcW w:w="6237" w:type="dxa"/>
          </w:tcPr>
          <w:p w:rsidR="003A1F94" w:rsidRPr="00D72C39" w:rsidRDefault="003A1F94" w:rsidP="009D278B">
            <w:r w:rsidRPr="00D72C39">
              <w:t>(EC) 3, 4, 5</w:t>
            </w:r>
          </w:p>
        </w:tc>
      </w:tr>
      <w:tr w:rsidR="003A1F94" w:rsidRPr="00D72C39" w:rsidTr="009D278B">
        <w:tc>
          <w:tcPr>
            <w:tcW w:w="2978" w:type="dxa"/>
          </w:tcPr>
          <w:p w:rsidR="003A1F94" w:rsidRPr="00D72C39" w:rsidRDefault="003A1F94" w:rsidP="009D278B">
            <w:r w:rsidRPr="00D72C39">
              <w:t>University of Manchester &amp; Land Use Consultants</w:t>
            </w:r>
          </w:p>
        </w:tc>
        <w:tc>
          <w:tcPr>
            <w:tcW w:w="6237" w:type="dxa"/>
          </w:tcPr>
          <w:p w:rsidR="003A1F94" w:rsidRPr="00D72C39" w:rsidRDefault="003A1F94" w:rsidP="009D278B">
            <w:r w:rsidRPr="00D72C39">
              <w:t>(EC) 2, 4, 5</w:t>
            </w:r>
          </w:p>
        </w:tc>
      </w:tr>
      <w:tr w:rsidR="003A1F94" w:rsidRPr="00D72C39" w:rsidTr="009D278B">
        <w:tc>
          <w:tcPr>
            <w:tcW w:w="2978" w:type="dxa"/>
          </w:tcPr>
          <w:p w:rsidR="003A1F94" w:rsidRPr="00D72C39" w:rsidRDefault="003A1F94" w:rsidP="009D278B">
            <w:r w:rsidRPr="00D72C39">
              <w:t xml:space="preserve">Van </w:t>
            </w:r>
            <w:proofErr w:type="spellStart"/>
            <w:r w:rsidRPr="00D72C39">
              <w:t>Buuren</w:t>
            </w:r>
            <w:proofErr w:type="spellEnd"/>
            <w:r w:rsidRPr="00D72C39">
              <w:t xml:space="preserve">, A. &amp; </w:t>
            </w:r>
            <w:proofErr w:type="spellStart"/>
            <w:r w:rsidRPr="00D72C39">
              <w:t>Nooteboom</w:t>
            </w:r>
            <w:proofErr w:type="spellEnd"/>
            <w:r w:rsidRPr="00D72C39">
              <w:t>, S. (2009)</w:t>
            </w:r>
          </w:p>
        </w:tc>
        <w:tc>
          <w:tcPr>
            <w:tcW w:w="6237" w:type="dxa"/>
          </w:tcPr>
          <w:p w:rsidR="003A1F94" w:rsidRPr="00D72C39" w:rsidRDefault="003A1F94" w:rsidP="009D278B">
            <w:r w:rsidRPr="00D72C39">
              <w:t>(EC) 5</w:t>
            </w:r>
          </w:p>
        </w:tc>
      </w:tr>
      <w:tr w:rsidR="003A1F94" w:rsidRPr="00D72C39" w:rsidTr="009D278B">
        <w:tc>
          <w:tcPr>
            <w:tcW w:w="2978" w:type="dxa"/>
          </w:tcPr>
          <w:p w:rsidR="003A1F94" w:rsidRPr="00D72C39" w:rsidRDefault="003A1F94" w:rsidP="009D278B">
            <w:proofErr w:type="spellStart"/>
            <w:r>
              <w:t>Vanclay</w:t>
            </w:r>
            <w:proofErr w:type="spellEnd"/>
            <w:r>
              <w:t xml:space="preserve">, F &amp; Bronstein, D. </w:t>
            </w:r>
            <w:proofErr w:type="spellStart"/>
            <w:r>
              <w:t>Eds</w:t>
            </w:r>
            <w:proofErr w:type="spellEnd"/>
            <w:r>
              <w:t xml:space="preserve"> (1995)</w:t>
            </w:r>
          </w:p>
        </w:tc>
        <w:tc>
          <w:tcPr>
            <w:tcW w:w="6237" w:type="dxa"/>
          </w:tcPr>
          <w:p w:rsidR="003A1F94" w:rsidRPr="00D72C39" w:rsidRDefault="003A1F94" w:rsidP="009D278B">
            <w:r>
              <w:t>(EC) 2, 5</w:t>
            </w:r>
          </w:p>
        </w:tc>
      </w:tr>
      <w:tr w:rsidR="003A1F94" w:rsidRPr="00D72C39" w:rsidTr="009D278B">
        <w:tc>
          <w:tcPr>
            <w:tcW w:w="2978" w:type="dxa"/>
          </w:tcPr>
          <w:p w:rsidR="003A1F94" w:rsidRPr="00D72C39" w:rsidRDefault="003A1F94" w:rsidP="009D278B">
            <w:proofErr w:type="spellStart"/>
            <w:r w:rsidRPr="00D72C39">
              <w:t>Veerman</w:t>
            </w:r>
            <w:proofErr w:type="spellEnd"/>
            <w:r w:rsidRPr="00D72C39">
              <w:t>, J., et al (2005)</w:t>
            </w:r>
          </w:p>
        </w:tc>
        <w:tc>
          <w:tcPr>
            <w:tcW w:w="6237" w:type="dxa"/>
          </w:tcPr>
          <w:p w:rsidR="003A1F94" w:rsidRPr="00D72C39" w:rsidRDefault="003A1F94" w:rsidP="009D278B">
            <w:r w:rsidRPr="00D72C39">
              <w:t>(EC) 2 no primary data reviewed</w:t>
            </w:r>
          </w:p>
        </w:tc>
      </w:tr>
      <w:tr w:rsidR="003A1F94" w:rsidRPr="00D72C39" w:rsidTr="009D278B">
        <w:tc>
          <w:tcPr>
            <w:tcW w:w="2978" w:type="dxa"/>
          </w:tcPr>
          <w:p w:rsidR="003A1F94" w:rsidRPr="00D72C39" w:rsidRDefault="003A1F94" w:rsidP="009D278B">
            <w:proofErr w:type="spellStart"/>
            <w:r w:rsidRPr="00D72C39">
              <w:t>Veerman</w:t>
            </w:r>
            <w:proofErr w:type="spellEnd"/>
            <w:r w:rsidRPr="00D72C39">
              <w:t xml:space="preserve">, J., </w:t>
            </w:r>
            <w:proofErr w:type="spellStart"/>
            <w:r w:rsidRPr="00D72C39">
              <w:t>Barendregt</w:t>
            </w:r>
            <w:proofErr w:type="spellEnd"/>
            <w:r w:rsidRPr="00D72C39">
              <w:t xml:space="preserve">, J. &amp; </w:t>
            </w:r>
            <w:proofErr w:type="spellStart"/>
            <w:r w:rsidRPr="00D72C39">
              <w:t>Mackenbach</w:t>
            </w:r>
            <w:proofErr w:type="spellEnd"/>
            <w:r w:rsidRPr="00D72C39">
              <w:t>, J.  (2005)</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 xml:space="preserve">Von </w:t>
            </w:r>
            <w:proofErr w:type="spellStart"/>
            <w:r w:rsidRPr="00D72C39">
              <w:t>Schirnding</w:t>
            </w:r>
            <w:proofErr w:type="spellEnd"/>
            <w:r w:rsidRPr="00D72C39">
              <w:t xml:space="preserve">, Y. &amp; </w:t>
            </w:r>
            <w:proofErr w:type="spellStart"/>
            <w:r w:rsidRPr="00D72C39">
              <w:t>Yach</w:t>
            </w:r>
            <w:proofErr w:type="spellEnd"/>
            <w:r w:rsidRPr="00D72C39">
              <w:t>, D. (1991/2)</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r w:rsidRPr="00D72C39">
              <w:t>Winkler, M., et al (2010)</w:t>
            </w:r>
          </w:p>
        </w:tc>
        <w:tc>
          <w:tcPr>
            <w:tcW w:w="6237" w:type="dxa"/>
          </w:tcPr>
          <w:p w:rsidR="003A1F94" w:rsidRPr="00D72C39" w:rsidRDefault="003A1F94" w:rsidP="009D278B">
            <w:r w:rsidRPr="00D72C39">
              <w:t>(IC) 2 not met</w:t>
            </w:r>
          </w:p>
          <w:p w:rsidR="003A1F94" w:rsidRPr="00D72C39" w:rsidRDefault="003A1F94" w:rsidP="009D278B">
            <w:r w:rsidRPr="00D72C39">
              <w:t>(EC) 2 &amp; 4 not part of planning regulatory process/ not evaluation of process</w:t>
            </w:r>
          </w:p>
        </w:tc>
      </w:tr>
      <w:tr w:rsidR="003A1F94" w:rsidRPr="00D72C39" w:rsidTr="009D278B">
        <w:tc>
          <w:tcPr>
            <w:tcW w:w="2978" w:type="dxa"/>
          </w:tcPr>
          <w:p w:rsidR="003A1F94" w:rsidRPr="00D72C39" w:rsidRDefault="003A1F94" w:rsidP="009D278B">
            <w:r w:rsidRPr="00D72C39">
              <w:t>Waltham Forest BC (2009)</w:t>
            </w:r>
          </w:p>
        </w:tc>
        <w:tc>
          <w:tcPr>
            <w:tcW w:w="6237" w:type="dxa"/>
          </w:tcPr>
          <w:p w:rsidR="003A1F94" w:rsidRPr="00D72C39" w:rsidRDefault="003A1F94" w:rsidP="009D278B">
            <w:r w:rsidRPr="00D72C39">
              <w:t>(EC) 3, 4</w:t>
            </w:r>
          </w:p>
        </w:tc>
      </w:tr>
      <w:tr w:rsidR="003A1F94" w:rsidRPr="00D72C39" w:rsidTr="009D278B">
        <w:tc>
          <w:tcPr>
            <w:tcW w:w="2978" w:type="dxa"/>
          </w:tcPr>
          <w:p w:rsidR="003A1F94" w:rsidRPr="00D72C39" w:rsidRDefault="003A1F94" w:rsidP="009D278B">
            <w:r w:rsidRPr="00D72C39">
              <w:t>Washburn et al (1989)</w:t>
            </w:r>
          </w:p>
        </w:tc>
        <w:tc>
          <w:tcPr>
            <w:tcW w:w="6237" w:type="dxa"/>
          </w:tcPr>
          <w:p w:rsidR="003A1F94" w:rsidRPr="00D72C39" w:rsidRDefault="003A1F94" w:rsidP="009D278B">
            <w:r w:rsidRPr="00D72C39">
              <w:t xml:space="preserve">(EC) 2  </w:t>
            </w:r>
          </w:p>
        </w:tc>
      </w:tr>
      <w:tr w:rsidR="003A1F94" w:rsidRPr="00D72C39" w:rsidTr="009D278B">
        <w:tc>
          <w:tcPr>
            <w:tcW w:w="2978" w:type="dxa"/>
          </w:tcPr>
          <w:p w:rsidR="003A1F94" w:rsidRPr="00D72C39" w:rsidRDefault="003A1F94" w:rsidP="009D278B">
            <w:r w:rsidRPr="00D72C39">
              <w:t>WHO Task Force on Research Priorities for Equity in Health &amp; the WHO Equity team(2005)</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r w:rsidRPr="00D72C39">
              <w:t>WHO Protection of the Human Environment Geneva (2000)</w:t>
            </w:r>
          </w:p>
        </w:tc>
        <w:tc>
          <w:tcPr>
            <w:tcW w:w="6237" w:type="dxa"/>
          </w:tcPr>
          <w:p w:rsidR="003A1F94" w:rsidRPr="00D72C39" w:rsidRDefault="003A1F94" w:rsidP="009D278B">
            <w:r w:rsidRPr="00D72C39">
              <w:t>(EC) 2, 3</w:t>
            </w:r>
          </w:p>
        </w:tc>
      </w:tr>
      <w:tr w:rsidR="003A1F94" w:rsidRPr="00D72C39" w:rsidTr="009D278B">
        <w:tc>
          <w:tcPr>
            <w:tcW w:w="2978" w:type="dxa"/>
          </w:tcPr>
          <w:p w:rsidR="003A1F94" w:rsidRPr="00D72C39" w:rsidRDefault="003A1F94" w:rsidP="009D278B">
            <w:r w:rsidRPr="00D72C39">
              <w:t>WHO CEMP (1992)</w:t>
            </w:r>
          </w:p>
        </w:tc>
        <w:tc>
          <w:tcPr>
            <w:tcW w:w="6237" w:type="dxa"/>
          </w:tcPr>
          <w:p w:rsidR="003A1F94" w:rsidRPr="00D72C39" w:rsidRDefault="003A1F94" w:rsidP="009D278B">
            <w:r w:rsidRPr="00D72C39">
              <w:t>(EC) 2</w:t>
            </w:r>
          </w:p>
        </w:tc>
      </w:tr>
      <w:tr w:rsidR="003A1F94" w:rsidRPr="00D72C39" w:rsidTr="009D278B">
        <w:tc>
          <w:tcPr>
            <w:tcW w:w="2978" w:type="dxa"/>
          </w:tcPr>
          <w:p w:rsidR="003A1F94" w:rsidRPr="00D72C39" w:rsidRDefault="003A1F94" w:rsidP="009D278B">
            <w:proofErr w:type="spellStart"/>
            <w:r w:rsidRPr="00D72C39">
              <w:t>Wiek</w:t>
            </w:r>
            <w:proofErr w:type="spellEnd"/>
            <w:r w:rsidRPr="00D72C39">
              <w:t>, A. &amp; Binder, C. (2005)</w:t>
            </w:r>
          </w:p>
        </w:tc>
        <w:tc>
          <w:tcPr>
            <w:tcW w:w="6237" w:type="dxa"/>
          </w:tcPr>
          <w:p w:rsidR="003A1F94" w:rsidRPr="00D72C39" w:rsidRDefault="003A1F94" w:rsidP="009D278B">
            <w:r w:rsidRPr="00D72C39">
              <w:t>(EC) 2, 4</w:t>
            </w:r>
          </w:p>
        </w:tc>
      </w:tr>
      <w:tr w:rsidR="003A1F94" w:rsidRPr="00D72C39" w:rsidTr="009D278B">
        <w:tc>
          <w:tcPr>
            <w:tcW w:w="2978" w:type="dxa"/>
          </w:tcPr>
          <w:p w:rsidR="003A1F94" w:rsidRPr="00D72C39" w:rsidRDefault="003A1F94" w:rsidP="009D278B">
            <w:r w:rsidRPr="00D72C39">
              <w:t>Wilson, S. (2008)</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Wood, G. (1999)</w:t>
            </w:r>
          </w:p>
        </w:tc>
        <w:tc>
          <w:tcPr>
            <w:tcW w:w="6237" w:type="dxa"/>
          </w:tcPr>
          <w:p w:rsidR="003A1F94" w:rsidRPr="00D72C39" w:rsidRDefault="003A1F94" w:rsidP="009D278B">
            <w:r w:rsidRPr="00D72C39">
              <w:t>(EC) 4</w:t>
            </w:r>
          </w:p>
        </w:tc>
      </w:tr>
      <w:tr w:rsidR="003A1F94" w:rsidRPr="00D72C39" w:rsidTr="009D278B">
        <w:tc>
          <w:tcPr>
            <w:tcW w:w="2978" w:type="dxa"/>
          </w:tcPr>
          <w:p w:rsidR="003A1F94" w:rsidRPr="00D72C39" w:rsidRDefault="003A1F94" w:rsidP="009D278B">
            <w:r w:rsidRPr="00D72C39">
              <w:t xml:space="preserve">Wright, J., Parry, J. &amp; </w:t>
            </w:r>
            <w:proofErr w:type="spellStart"/>
            <w:r w:rsidRPr="00D72C39">
              <w:t>Mathers</w:t>
            </w:r>
            <w:proofErr w:type="spellEnd"/>
            <w:r w:rsidRPr="00D72C39">
              <w:t>, J. for WHO (2005)</w:t>
            </w:r>
          </w:p>
        </w:tc>
        <w:tc>
          <w:tcPr>
            <w:tcW w:w="6237" w:type="dxa"/>
          </w:tcPr>
          <w:p w:rsidR="003A1F94" w:rsidRPr="00D72C39" w:rsidRDefault="003A1F94" w:rsidP="009D278B">
            <w:r w:rsidRPr="00D72C39">
              <w:t>(EC) 4, 5</w:t>
            </w:r>
          </w:p>
        </w:tc>
      </w:tr>
      <w:tr w:rsidR="003A1F94" w:rsidRPr="00D72C39" w:rsidTr="009D278B">
        <w:tc>
          <w:tcPr>
            <w:tcW w:w="2978" w:type="dxa"/>
          </w:tcPr>
          <w:p w:rsidR="003A1F94" w:rsidRPr="00D72C39" w:rsidRDefault="003A1F94" w:rsidP="009D278B">
            <w:r w:rsidRPr="00D72C39">
              <w:t>Wright, J. et al (2005)</w:t>
            </w:r>
          </w:p>
        </w:tc>
        <w:tc>
          <w:tcPr>
            <w:tcW w:w="6237" w:type="dxa"/>
          </w:tcPr>
          <w:p w:rsidR="003A1F94" w:rsidRPr="00D72C39" w:rsidRDefault="003A1F94" w:rsidP="009D278B">
            <w:r w:rsidRPr="00D72C39">
              <w:t>(EC) 2 useful for R5/R6?</w:t>
            </w:r>
          </w:p>
        </w:tc>
      </w:tr>
      <w:tr w:rsidR="003A1F94" w:rsidRPr="00D72C39" w:rsidTr="009D278B">
        <w:tc>
          <w:tcPr>
            <w:tcW w:w="2978" w:type="dxa"/>
          </w:tcPr>
          <w:p w:rsidR="003A1F94" w:rsidRPr="00D72C39" w:rsidRDefault="003A1F94" w:rsidP="009D278B">
            <w:r>
              <w:t>York Health Economics Consortium (2006)</w:t>
            </w:r>
          </w:p>
        </w:tc>
        <w:tc>
          <w:tcPr>
            <w:tcW w:w="6237" w:type="dxa"/>
          </w:tcPr>
          <w:p w:rsidR="003A1F94" w:rsidRPr="00D72C39" w:rsidRDefault="003A1F94" w:rsidP="009D278B">
            <w:r>
              <w:t>(EC) 5</w:t>
            </w:r>
          </w:p>
        </w:tc>
      </w:tr>
      <w:tr w:rsidR="003A1F94" w:rsidRPr="00D72C39" w:rsidTr="009D278B">
        <w:tc>
          <w:tcPr>
            <w:tcW w:w="2978" w:type="dxa"/>
          </w:tcPr>
          <w:p w:rsidR="003A1F94" w:rsidRPr="00D72C39" w:rsidRDefault="003A1F94" w:rsidP="009D278B">
            <w:proofErr w:type="spellStart"/>
            <w:r w:rsidRPr="00D72C39">
              <w:t>Zamarano</w:t>
            </w:r>
            <w:proofErr w:type="spellEnd"/>
            <w:r w:rsidRPr="00D72C39">
              <w:t>, M. Et al (2008)</w:t>
            </w:r>
          </w:p>
        </w:tc>
        <w:tc>
          <w:tcPr>
            <w:tcW w:w="6237" w:type="dxa"/>
          </w:tcPr>
          <w:p w:rsidR="003A1F94" w:rsidRPr="00D72C39" w:rsidRDefault="003A1F94" w:rsidP="009D278B">
            <w:r w:rsidRPr="00D72C39">
              <w:t xml:space="preserve">(EC) 2  </w:t>
            </w:r>
          </w:p>
        </w:tc>
      </w:tr>
    </w:tbl>
    <w:p w:rsidR="00DB7171" w:rsidRPr="00C0054B" w:rsidRDefault="00463028">
      <w:pPr>
        <w:rPr>
          <w:rFonts w:cs="Arial"/>
          <w:b/>
          <w:sz w:val="32"/>
          <w:szCs w:val="32"/>
        </w:rPr>
      </w:pPr>
      <w:r w:rsidRPr="00C0054B">
        <w:rPr>
          <w:rFonts w:cs="Arial"/>
          <w:b/>
          <w:sz w:val="32"/>
          <w:szCs w:val="32"/>
        </w:rPr>
        <w:lastRenderedPageBreak/>
        <w:t xml:space="preserve">Appendix </w:t>
      </w:r>
      <w:r w:rsidR="003E75C5" w:rsidRPr="00C0054B">
        <w:rPr>
          <w:rFonts w:cs="Arial"/>
          <w:b/>
          <w:sz w:val="32"/>
          <w:szCs w:val="32"/>
        </w:rPr>
        <w:t>J</w:t>
      </w:r>
      <w:r w:rsidR="00DC2F14" w:rsidRPr="00C0054B">
        <w:rPr>
          <w:rFonts w:cs="Arial"/>
          <w:b/>
          <w:sz w:val="32"/>
          <w:szCs w:val="32"/>
        </w:rPr>
        <w:t xml:space="preserve">: </w:t>
      </w:r>
      <w:r w:rsidR="004339CC" w:rsidRPr="00C0054B">
        <w:rPr>
          <w:rFonts w:cs="Arial"/>
          <w:b/>
          <w:sz w:val="32"/>
          <w:szCs w:val="32"/>
        </w:rPr>
        <w:t>Abstracts of s</w:t>
      </w:r>
      <w:r w:rsidR="00DB7171" w:rsidRPr="00C0054B">
        <w:rPr>
          <w:rFonts w:cs="Arial"/>
          <w:b/>
          <w:sz w:val="32"/>
          <w:szCs w:val="32"/>
        </w:rPr>
        <w:t xml:space="preserve">tudies written in languages other than English </w:t>
      </w:r>
    </w:p>
    <w:p w:rsidR="00DB7171" w:rsidRPr="000D233C" w:rsidRDefault="00DB7171">
      <w:pPr>
        <w:rPr>
          <w:rFonts w:ascii="timesroman" w:hAnsi="timesroman"/>
          <w:sz w:val="21"/>
          <w:szCs w:val="21"/>
        </w:rPr>
      </w:pPr>
    </w:p>
    <w:p w:rsidR="00083B8C" w:rsidRPr="000D233C" w:rsidRDefault="00083B8C" w:rsidP="00083B8C">
      <w:pPr>
        <w:rPr>
          <w:rFonts w:ascii="timesroman" w:hAnsi="timesroman"/>
          <w:sz w:val="21"/>
        </w:rPr>
      </w:pPr>
    </w:p>
    <w:p w:rsidR="00083B8C" w:rsidRPr="00E111EB" w:rsidRDefault="0095793A" w:rsidP="00083B8C">
      <w:pPr>
        <w:spacing w:after="200" w:line="276" w:lineRule="auto"/>
        <w:rPr>
          <w:rFonts w:cs="Arial"/>
          <w:sz w:val="22"/>
        </w:rPr>
      </w:pPr>
      <w:hyperlink r:id="rId14" w:history="1">
        <w:proofErr w:type="spellStart"/>
        <w:r w:rsidR="00083B8C" w:rsidRPr="00E111EB">
          <w:rPr>
            <w:rFonts w:cs="Arial"/>
            <w:sz w:val="22"/>
          </w:rPr>
          <w:t>Thriene</w:t>
        </w:r>
        <w:proofErr w:type="gramStart"/>
        <w:r w:rsidR="00083B8C" w:rsidRPr="00E111EB">
          <w:rPr>
            <w:rFonts w:cs="Arial"/>
            <w:sz w:val="22"/>
          </w:rPr>
          <w:t>,B</w:t>
        </w:r>
        <w:proofErr w:type="spellEnd"/>
        <w:proofErr w:type="gramEnd"/>
        <w:r w:rsidR="00083B8C" w:rsidRPr="00E111EB">
          <w:rPr>
            <w:rFonts w:cs="Arial"/>
            <w:sz w:val="22"/>
          </w:rPr>
          <w:t>.</w:t>
        </w:r>
      </w:hyperlink>
      <w:r w:rsidR="00083B8C" w:rsidRPr="00E111EB">
        <w:rPr>
          <w:rFonts w:cs="Arial"/>
          <w:sz w:val="22"/>
        </w:rPr>
        <w:t xml:space="preserve">(2003) </w:t>
      </w:r>
      <w:r w:rsidR="00083B8C" w:rsidRPr="008A2B8D">
        <w:rPr>
          <w:rFonts w:cs="Arial"/>
          <w:i/>
          <w:sz w:val="22"/>
        </w:rPr>
        <w:t>Garbage incineration plants -- planning, organisation and operation from health point of view</w:t>
      </w:r>
      <w:r w:rsidR="00083B8C" w:rsidRPr="00E111EB">
        <w:rPr>
          <w:rFonts w:cs="Arial"/>
          <w:sz w:val="22"/>
        </w:rPr>
        <w:t xml:space="preserve">. </w:t>
      </w:r>
      <w:hyperlink r:id="rId15" w:history="1">
        <w:proofErr w:type="spellStart"/>
        <w:proofErr w:type="gramStart"/>
        <w:r w:rsidR="00083B8C" w:rsidRPr="00E111EB">
          <w:rPr>
            <w:rFonts w:cs="Arial"/>
            <w:sz w:val="22"/>
          </w:rPr>
          <w:t>Gesundheitswesen</w:t>
        </w:r>
        <w:proofErr w:type="spellEnd"/>
      </w:hyperlink>
      <w:r w:rsidR="00083B8C" w:rsidRPr="00E111EB">
        <w:rPr>
          <w:rFonts w:cs="Arial"/>
          <w:sz w:val="22"/>
        </w:rPr>
        <w:t>.</w:t>
      </w:r>
      <w:proofErr w:type="gramEnd"/>
      <w:r w:rsidR="00083B8C" w:rsidRPr="00E111EB">
        <w:rPr>
          <w:rFonts w:cs="Arial"/>
          <w:sz w:val="22"/>
        </w:rPr>
        <w:t xml:space="preserve"> </w:t>
      </w:r>
      <w:proofErr w:type="spellStart"/>
      <w:r w:rsidR="00083B8C" w:rsidRPr="00E111EB">
        <w:rPr>
          <w:rFonts w:cs="Arial"/>
          <w:sz w:val="22"/>
        </w:rPr>
        <w:t>Vol</w:t>
      </w:r>
      <w:proofErr w:type="spellEnd"/>
      <w:r w:rsidR="00083B8C" w:rsidRPr="00E111EB">
        <w:rPr>
          <w:rFonts w:cs="Arial"/>
          <w:sz w:val="22"/>
        </w:rPr>
        <w:t xml:space="preserve"> 65 [2] 118-124. </w:t>
      </w:r>
    </w:p>
    <w:p w:rsidR="00083B8C" w:rsidRPr="00E111EB" w:rsidRDefault="00083B8C" w:rsidP="00083B8C">
      <w:pPr>
        <w:spacing w:after="200" w:line="276" w:lineRule="auto"/>
        <w:rPr>
          <w:rFonts w:cs="Arial"/>
          <w:sz w:val="22"/>
        </w:rPr>
      </w:pPr>
      <w:r w:rsidRPr="00E111EB">
        <w:rPr>
          <w:rFonts w:cs="Arial"/>
          <w:sz w:val="22"/>
        </w:rPr>
        <w:t>Abstract.</w:t>
      </w:r>
    </w:p>
    <w:p w:rsidR="00083B8C" w:rsidRPr="00E111EB" w:rsidRDefault="00083B8C" w:rsidP="00083B8C">
      <w:pPr>
        <w:spacing w:after="200" w:line="276" w:lineRule="auto"/>
        <w:rPr>
          <w:rFonts w:cs="Arial"/>
          <w:sz w:val="22"/>
        </w:rPr>
      </w:pPr>
      <w:r w:rsidRPr="00E111EB">
        <w:rPr>
          <w:rFonts w:cs="Arial"/>
          <w:sz w:val="22"/>
        </w:rPr>
        <w:t xml:space="preserve">The Waste Disposal Regulation which became effective March 1, 2001 stipulates that from June 1, 2005 biodegradable residential household and commercial waste may only be deposited on landfills after thermal or mechanical-biological pre-treatment. The Regulation aims at preventing generation of landfill gases that are detrimental to health and climate, and discharge of pollutants from landfills into the groundwater. Waste calculations for the year 2005 predict a volume of 28 million tons. Existing incineration and mechanical-biological treatment plants cover volumes of 14 and 2.5 million tons, respectively. Consequently, their capacity does not meet the demand in Germany. Waste disposal plans have been prepared in the German Federal State of Saxony-Anhalt since 1996 and potential sites for garbage incineration plants have been identified. Energy and waste management companies have initiated application procedures for thermal waste treatment plants and utilization of energy. Health Departments and the Hygiene Institute contributed to the approval procedure by providing the required Health Impact Assessment. We recommended selecting sites in the vicinity of large cities and conurbations and - taking into account the main wind direction - preferably in the northeast. Long-distance transport should be avoided. Based on </w:t>
      </w:r>
      <w:proofErr w:type="spellStart"/>
      <w:r w:rsidRPr="00E111EB">
        <w:rPr>
          <w:rFonts w:cs="Arial"/>
          <w:sz w:val="22"/>
        </w:rPr>
        <w:t>immission</w:t>
      </w:r>
      <w:proofErr w:type="spellEnd"/>
      <w:r w:rsidRPr="00E111EB">
        <w:rPr>
          <w:rFonts w:cs="Arial"/>
          <w:sz w:val="22"/>
        </w:rPr>
        <w:t xml:space="preserve"> forecasts for territorial background pollution, additional noise and air pollution were examined for reasonableness. In addition, providing structural safety of plants and guaranteeing continuous monitoring of emission limit values of air pollutants, was a prerequisite for strict observance of the 17 (</w:t>
      </w:r>
      <w:proofErr w:type="spellStart"/>
      <w:r w:rsidRPr="00E111EB">
        <w:rPr>
          <w:rFonts w:cs="Arial"/>
          <w:sz w:val="22"/>
        </w:rPr>
        <w:t>th</w:t>
      </w:r>
      <w:proofErr w:type="spellEnd"/>
      <w:r w:rsidRPr="00E111EB">
        <w:rPr>
          <w:rFonts w:cs="Arial"/>
          <w:sz w:val="22"/>
        </w:rPr>
        <w:t xml:space="preserve">) </w:t>
      </w:r>
      <w:proofErr w:type="spellStart"/>
      <w:r w:rsidRPr="00E111EB">
        <w:rPr>
          <w:rFonts w:cs="Arial"/>
          <w:sz w:val="22"/>
        </w:rPr>
        <w:t>BImSchV</w:t>
      </w:r>
      <w:proofErr w:type="spellEnd"/>
      <w:r w:rsidRPr="00E111EB">
        <w:rPr>
          <w:rFonts w:cs="Arial"/>
          <w:sz w:val="22"/>
        </w:rPr>
        <w:t xml:space="preserve"> (Federal Decree on the Prevention of </w:t>
      </w:r>
      <w:proofErr w:type="spellStart"/>
      <w:r w:rsidRPr="00E111EB">
        <w:rPr>
          <w:rFonts w:cs="Arial"/>
          <w:sz w:val="22"/>
        </w:rPr>
        <w:t>Immissions</w:t>
      </w:r>
      <w:proofErr w:type="spellEnd"/>
      <w:r w:rsidRPr="00E111EB">
        <w:rPr>
          <w:rFonts w:cs="Arial"/>
          <w:sz w:val="22"/>
        </w:rPr>
        <w:t>). The paper informs about planning, construction and conditions for operating the combined garbage heating and power station in Magdeburg-</w:t>
      </w:r>
      <w:proofErr w:type="spellStart"/>
      <w:r w:rsidRPr="00E111EB">
        <w:rPr>
          <w:rFonts w:cs="Arial"/>
          <w:sz w:val="22"/>
        </w:rPr>
        <w:t>Rothensee</w:t>
      </w:r>
      <w:proofErr w:type="spellEnd"/>
      <w:r w:rsidRPr="00E111EB">
        <w:rPr>
          <w:rFonts w:cs="Arial"/>
          <w:sz w:val="22"/>
        </w:rPr>
        <w:t xml:space="preserve"> (600,000 t/a). Saxony-Anhalt's waste legislation requires non-recyclable waste to be disposed of at the place of its generation, if possible, and utilized as a renewable energy source. This requirement is satisfied in this location. The potential health hazard for residents living in the impact radius is rated low.</w:t>
      </w:r>
    </w:p>
    <w:p w:rsidR="00083B8C" w:rsidRPr="00E111EB" w:rsidRDefault="00083B8C" w:rsidP="00083B8C">
      <w:pPr>
        <w:spacing w:after="200" w:line="276" w:lineRule="auto"/>
        <w:rPr>
          <w:rFonts w:cs="Arial"/>
          <w:sz w:val="22"/>
        </w:rPr>
      </w:pPr>
    </w:p>
    <w:p w:rsidR="00083B8C" w:rsidRPr="00E111EB" w:rsidRDefault="00083B8C" w:rsidP="00083B8C">
      <w:pPr>
        <w:rPr>
          <w:sz w:val="22"/>
        </w:rPr>
      </w:pPr>
      <w:r w:rsidRPr="00E111EB">
        <w:rPr>
          <w:sz w:val="22"/>
        </w:rPr>
        <w:t>Authors: REINIKAINEN,</w:t>
      </w:r>
      <w:r w:rsidR="00A30E62">
        <w:rPr>
          <w:sz w:val="22"/>
        </w:rPr>
        <w:t xml:space="preserve"> </w:t>
      </w:r>
      <w:r w:rsidRPr="00E111EB">
        <w:rPr>
          <w:sz w:val="22"/>
        </w:rPr>
        <w:t>K; KARJALAINEN</w:t>
      </w:r>
      <w:proofErr w:type="gramStart"/>
      <w:r w:rsidRPr="00E111EB">
        <w:rPr>
          <w:sz w:val="22"/>
        </w:rPr>
        <w:t>,T</w:t>
      </w:r>
      <w:proofErr w:type="gramEnd"/>
      <w:r w:rsidR="00A30E62">
        <w:rPr>
          <w:sz w:val="22"/>
        </w:rPr>
        <w:t xml:space="preserve"> </w:t>
      </w:r>
      <w:r w:rsidRPr="00E111EB">
        <w:rPr>
          <w:sz w:val="22"/>
        </w:rPr>
        <w:t xml:space="preserve">P; TALVENHEIMO,K </w:t>
      </w:r>
    </w:p>
    <w:p w:rsidR="00083B8C" w:rsidRPr="00E111EB" w:rsidRDefault="00083B8C" w:rsidP="00083B8C">
      <w:pPr>
        <w:rPr>
          <w:sz w:val="22"/>
        </w:rPr>
      </w:pPr>
      <w:r w:rsidRPr="00E111EB">
        <w:rPr>
          <w:sz w:val="22"/>
        </w:rPr>
        <w:t xml:space="preserve">Title: </w:t>
      </w:r>
      <w:r w:rsidRPr="008A2B8D">
        <w:rPr>
          <w:i/>
          <w:sz w:val="22"/>
        </w:rPr>
        <w:t>Evaluation of human impacts in road projects</w:t>
      </w:r>
      <w:r w:rsidRPr="00E111EB">
        <w:rPr>
          <w:sz w:val="22"/>
        </w:rPr>
        <w:t xml:space="preserve"> (</w:t>
      </w:r>
      <w:proofErr w:type="spellStart"/>
      <w:r w:rsidRPr="00E111EB">
        <w:rPr>
          <w:sz w:val="22"/>
        </w:rPr>
        <w:t>Ihmisiin</w:t>
      </w:r>
      <w:proofErr w:type="spellEnd"/>
      <w:r w:rsidRPr="00E111EB">
        <w:rPr>
          <w:sz w:val="22"/>
        </w:rPr>
        <w:t xml:space="preserve"> </w:t>
      </w:r>
      <w:proofErr w:type="spellStart"/>
      <w:r w:rsidRPr="00E111EB">
        <w:rPr>
          <w:sz w:val="22"/>
        </w:rPr>
        <w:t>kohdistuvien</w:t>
      </w:r>
      <w:proofErr w:type="spellEnd"/>
      <w:r w:rsidRPr="00E111EB">
        <w:rPr>
          <w:sz w:val="22"/>
        </w:rPr>
        <w:t xml:space="preserve"> </w:t>
      </w:r>
      <w:proofErr w:type="spellStart"/>
      <w:r w:rsidRPr="00E111EB">
        <w:rPr>
          <w:sz w:val="22"/>
        </w:rPr>
        <w:t>vaikutusten</w:t>
      </w:r>
      <w:proofErr w:type="spellEnd"/>
      <w:r w:rsidRPr="00E111EB">
        <w:rPr>
          <w:sz w:val="22"/>
        </w:rPr>
        <w:t xml:space="preserve"> </w:t>
      </w:r>
      <w:proofErr w:type="spellStart"/>
      <w:r w:rsidRPr="00E111EB">
        <w:rPr>
          <w:sz w:val="22"/>
        </w:rPr>
        <w:t>arviointi</w:t>
      </w:r>
      <w:proofErr w:type="spellEnd"/>
      <w:r w:rsidRPr="00E111EB">
        <w:rPr>
          <w:sz w:val="22"/>
        </w:rPr>
        <w:t xml:space="preserve"> </w:t>
      </w:r>
      <w:proofErr w:type="spellStart"/>
      <w:r w:rsidRPr="00E111EB">
        <w:rPr>
          <w:sz w:val="22"/>
        </w:rPr>
        <w:t>tiehankkeissa</w:t>
      </w:r>
      <w:proofErr w:type="spellEnd"/>
      <w:r w:rsidRPr="00E111EB">
        <w:rPr>
          <w:sz w:val="22"/>
        </w:rPr>
        <w:t xml:space="preserve">). </w:t>
      </w:r>
    </w:p>
    <w:p w:rsidR="00083B8C" w:rsidRPr="00E111EB" w:rsidRDefault="00083B8C" w:rsidP="00083B8C">
      <w:pPr>
        <w:rPr>
          <w:sz w:val="22"/>
        </w:rPr>
      </w:pPr>
      <w:r w:rsidRPr="00E111EB">
        <w:rPr>
          <w:sz w:val="22"/>
        </w:rPr>
        <w:t xml:space="preserve">Periodical, Full: TIEHALLINNON SELVITYKSIA, FINNRA REPORTS </w:t>
      </w:r>
    </w:p>
    <w:p w:rsidR="00083B8C" w:rsidRPr="00E111EB" w:rsidRDefault="00083B8C" w:rsidP="00083B8C">
      <w:pPr>
        <w:rPr>
          <w:sz w:val="22"/>
        </w:rPr>
      </w:pPr>
      <w:r w:rsidRPr="00E111EB">
        <w:rPr>
          <w:sz w:val="22"/>
        </w:rPr>
        <w:t xml:space="preserve">Pub Year: 2003 </w:t>
      </w:r>
    </w:p>
    <w:p w:rsidR="00083B8C" w:rsidRPr="00E111EB" w:rsidRDefault="00083B8C" w:rsidP="00083B8C">
      <w:pPr>
        <w:rPr>
          <w:sz w:val="22"/>
        </w:rPr>
      </w:pPr>
      <w:r w:rsidRPr="00E111EB">
        <w:rPr>
          <w:sz w:val="22"/>
        </w:rPr>
        <w:t>Issue: 20/2003(TIEH 3200808) pp42p+</w:t>
      </w:r>
      <w:proofErr w:type="gramStart"/>
      <w:r w:rsidRPr="00E111EB">
        <w:rPr>
          <w:sz w:val="22"/>
        </w:rPr>
        <w:t>app(</w:t>
      </w:r>
      <w:proofErr w:type="gramEnd"/>
      <w:r w:rsidRPr="00E111EB">
        <w:rPr>
          <w:sz w:val="22"/>
        </w:rPr>
        <w:t xml:space="preserve">12 </w:t>
      </w:r>
    </w:p>
    <w:p w:rsidR="00083B8C" w:rsidRDefault="00083B8C" w:rsidP="00083B8C">
      <w:pPr>
        <w:rPr>
          <w:sz w:val="22"/>
        </w:rPr>
      </w:pPr>
    </w:p>
    <w:p w:rsidR="00083B8C" w:rsidRDefault="00083B8C" w:rsidP="00083B8C">
      <w:pPr>
        <w:rPr>
          <w:sz w:val="22"/>
        </w:rPr>
      </w:pPr>
      <w:r w:rsidRPr="00E111EB">
        <w:rPr>
          <w:sz w:val="22"/>
        </w:rPr>
        <w:t xml:space="preserve">Abstract: </w:t>
      </w:r>
    </w:p>
    <w:p w:rsidR="00083B8C" w:rsidRPr="00E111EB" w:rsidRDefault="00083B8C" w:rsidP="00083B8C">
      <w:pPr>
        <w:rPr>
          <w:sz w:val="22"/>
        </w:rPr>
      </w:pPr>
      <w:r w:rsidRPr="00E111EB">
        <w:rPr>
          <w:sz w:val="22"/>
        </w:rPr>
        <w:t xml:space="preserve">The Finnish Road Administration has applied the environmental impact assessment (EIA) procedure in 35 road and bridge projects altogether, both before and after the Environmental Impact Assessment Act came into force (1994). Evaluation of human impacts has been carried out more and more frequently in the projects. Although human impact assessment is an essential part of the environmental impact assessment procedure, it still needs </w:t>
      </w:r>
      <w:r w:rsidRPr="00E111EB">
        <w:rPr>
          <w:sz w:val="22"/>
        </w:rPr>
        <w:lastRenderedPageBreak/>
        <w:t xml:space="preserve">development and improved skills on the part of both the evaluators and their clients. This report aims at serving development of road project impact evaluation by surveying the status of human impact assessment in the evaluation reports that have been made. The report is expected to function as a tool for mutual exchange of experiences and for the internal learning process in the Road Administration. The report introduces issues that should be given special attention in further development of and training for impact assessment. Chapter 2 of the report describes the human impacts evident in the evaluation reports as well as ways to classify them. Chapter 3 discusses the methods used to assess impacts. Chapter 4 looks into interaction as it has been realised in the process. The contribution of participation to the process is also analysed. Chapter 5 provides conclusions on the basis of the information yielded by the status survey. The general nature of the evaluation reports can be roughly divided into three so far as the human impacts are concerned: 1. the stage of novelty and pilot cases, when the human impacts were also assessed searching for a practical model for implementation, 2. the stage of increased stability and routine, with less weight given to human impacts than in the initial stage, and significant differences were evident in the reports in this respect, and 3. the most recent stage of assessment, which puts the focus on an effort at interaction. </w:t>
      </w:r>
    </w:p>
    <w:p w:rsidR="00083B8C" w:rsidRPr="00E111EB" w:rsidRDefault="00083B8C" w:rsidP="00083B8C">
      <w:pPr>
        <w:rPr>
          <w:sz w:val="22"/>
        </w:rPr>
      </w:pPr>
      <w:r w:rsidRPr="00E111EB">
        <w:rPr>
          <w:sz w:val="22"/>
        </w:rPr>
        <w:t xml:space="preserve">Notes: Language of Summary: ENGLISH; Update Code: 200401 </w:t>
      </w:r>
    </w:p>
    <w:p w:rsidR="00083B8C" w:rsidRPr="00E111EB" w:rsidRDefault="00083B8C" w:rsidP="00083B8C">
      <w:pPr>
        <w:rPr>
          <w:sz w:val="22"/>
        </w:rPr>
      </w:pPr>
      <w:r w:rsidRPr="00E111EB">
        <w:rPr>
          <w:sz w:val="22"/>
        </w:rPr>
        <w:t xml:space="preserve">Publisher: TIEHALLINTO, FINNISH NATIONAL ROAD ADMINISTRATION, OPASTINSILTA 12 A, HELSINKI, FIN-00520, FINLAND </w:t>
      </w:r>
    </w:p>
    <w:p w:rsidR="00083B8C" w:rsidRPr="00E111EB" w:rsidRDefault="00083B8C" w:rsidP="00083B8C">
      <w:pPr>
        <w:rPr>
          <w:sz w:val="22"/>
        </w:rPr>
      </w:pPr>
      <w:r w:rsidRPr="00E111EB">
        <w:rPr>
          <w:sz w:val="22"/>
        </w:rPr>
        <w:t xml:space="preserve">ISSN/ISBN: 1457-9871 </w:t>
      </w:r>
    </w:p>
    <w:p w:rsidR="00083B8C" w:rsidRPr="00E111EB" w:rsidRDefault="00083B8C" w:rsidP="00083B8C">
      <w:pPr>
        <w:rPr>
          <w:sz w:val="22"/>
        </w:rPr>
      </w:pPr>
      <w:r w:rsidRPr="00E111EB">
        <w:rPr>
          <w:sz w:val="22"/>
        </w:rPr>
        <w:t>Author Address/Affiliation: University of Oulu; University of Oulu; University of Oulu</w:t>
      </w:r>
    </w:p>
    <w:p w:rsidR="00083B8C" w:rsidRPr="00E111EB" w:rsidRDefault="00083B8C" w:rsidP="00083B8C">
      <w:pPr>
        <w:rPr>
          <w:sz w:val="22"/>
        </w:rPr>
      </w:pPr>
    </w:p>
    <w:p w:rsidR="00083B8C" w:rsidRDefault="00083B8C" w:rsidP="00083B8C">
      <w:pPr>
        <w:rPr>
          <w:sz w:val="22"/>
        </w:rPr>
      </w:pPr>
    </w:p>
    <w:p w:rsidR="00083B8C" w:rsidRPr="00E111EB" w:rsidRDefault="00083B8C" w:rsidP="00083B8C">
      <w:pPr>
        <w:rPr>
          <w:sz w:val="22"/>
        </w:rPr>
      </w:pPr>
    </w:p>
    <w:p w:rsidR="00083B8C" w:rsidRPr="00E111EB" w:rsidRDefault="00083B8C" w:rsidP="00083B8C">
      <w:pPr>
        <w:rPr>
          <w:sz w:val="22"/>
        </w:rPr>
      </w:pPr>
      <w:r w:rsidRPr="00E111EB">
        <w:rPr>
          <w:sz w:val="22"/>
        </w:rPr>
        <w:t>Authors: SCHMIDTBAUER</w:t>
      </w:r>
      <w:proofErr w:type="gramStart"/>
      <w:r w:rsidRPr="00E111EB">
        <w:rPr>
          <w:sz w:val="22"/>
        </w:rPr>
        <w:t>,CRONA,J</w:t>
      </w:r>
      <w:proofErr w:type="gramEnd"/>
      <w:r w:rsidRPr="00E111EB">
        <w:rPr>
          <w:sz w:val="22"/>
        </w:rPr>
        <w:t xml:space="preserve">.; ANTONSON,H.; FOLKESON,L.; BLOMQVIST,G.; BALFORS,B.  </w:t>
      </w:r>
      <w:r w:rsidRPr="008A2B8D">
        <w:rPr>
          <w:i/>
          <w:sz w:val="22"/>
        </w:rPr>
        <w:t>Were the results as intended</w:t>
      </w:r>
      <w:proofErr w:type="gramStart"/>
      <w:r w:rsidRPr="008A2B8D">
        <w:rPr>
          <w:i/>
          <w:sz w:val="22"/>
        </w:rPr>
        <w:t>?:</w:t>
      </w:r>
      <w:proofErr w:type="gramEnd"/>
      <w:r w:rsidRPr="008A2B8D">
        <w:rPr>
          <w:i/>
          <w:sz w:val="22"/>
        </w:rPr>
        <w:t xml:space="preserve"> An international overview of knowledge about environmental follow-ups of road and railway projects</w:t>
      </w:r>
      <w:r w:rsidRPr="00E111EB">
        <w:rPr>
          <w:sz w:val="22"/>
        </w:rPr>
        <w:t xml:space="preserve"> (</w:t>
      </w:r>
      <w:proofErr w:type="spellStart"/>
      <w:r w:rsidRPr="00E111EB">
        <w:rPr>
          <w:sz w:val="22"/>
        </w:rPr>
        <w:t>Blev</w:t>
      </w:r>
      <w:proofErr w:type="spellEnd"/>
      <w:r w:rsidRPr="00E111EB">
        <w:rPr>
          <w:sz w:val="22"/>
        </w:rPr>
        <w:t xml:space="preserve"> </w:t>
      </w:r>
      <w:proofErr w:type="spellStart"/>
      <w:r w:rsidRPr="00E111EB">
        <w:rPr>
          <w:sz w:val="22"/>
        </w:rPr>
        <w:t>det</w:t>
      </w:r>
      <w:proofErr w:type="spellEnd"/>
      <w:r w:rsidRPr="00E111EB">
        <w:rPr>
          <w:sz w:val="22"/>
        </w:rPr>
        <w:t xml:space="preserve"> </w:t>
      </w:r>
      <w:proofErr w:type="spellStart"/>
      <w:r w:rsidRPr="00E111EB">
        <w:rPr>
          <w:sz w:val="22"/>
        </w:rPr>
        <w:t>som</w:t>
      </w:r>
      <w:proofErr w:type="spellEnd"/>
      <w:r w:rsidRPr="00E111EB">
        <w:rPr>
          <w:sz w:val="22"/>
        </w:rPr>
        <w:t xml:space="preserve"> </w:t>
      </w:r>
      <w:proofErr w:type="spellStart"/>
      <w:r w:rsidRPr="00E111EB">
        <w:rPr>
          <w:sz w:val="22"/>
        </w:rPr>
        <w:t>det</w:t>
      </w:r>
      <w:proofErr w:type="spellEnd"/>
      <w:r w:rsidRPr="00E111EB">
        <w:rPr>
          <w:sz w:val="22"/>
        </w:rPr>
        <w:t xml:space="preserve"> </w:t>
      </w:r>
      <w:proofErr w:type="spellStart"/>
      <w:r w:rsidRPr="00E111EB">
        <w:rPr>
          <w:sz w:val="22"/>
        </w:rPr>
        <w:t>var</w:t>
      </w:r>
      <w:proofErr w:type="spellEnd"/>
      <w:r w:rsidRPr="00E111EB">
        <w:rPr>
          <w:sz w:val="22"/>
        </w:rPr>
        <w:t xml:space="preserve"> </w:t>
      </w:r>
      <w:proofErr w:type="spellStart"/>
      <w:r w:rsidRPr="00E111EB">
        <w:rPr>
          <w:sz w:val="22"/>
        </w:rPr>
        <w:t>taenkt</w:t>
      </w:r>
      <w:proofErr w:type="spellEnd"/>
      <w:r w:rsidRPr="00E111EB">
        <w:rPr>
          <w:sz w:val="22"/>
        </w:rPr>
        <w:t xml:space="preserve">?: en </w:t>
      </w:r>
      <w:proofErr w:type="spellStart"/>
      <w:r w:rsidRPr="00E111EB">
        <w:rPr>
          <w:sz w:val="22"/>
        </w:rPr>
        <w:t>internationell</w:t>
      </w:r>
      <w:proofErr w:type="spellEnd"/>
      <w:r w:rsidRPr="00E111EB">
        <w:rPr>
          <w:sz w:val="22"/>
        </w:rPr>
        <w:t xml:space="preserve"> </w:t>
      </w:r>
      <w:proofErr w:type="spellStart"/>
      <w:r w:rsidRPr="00E111EB">
        <w:rPr>
          <w:sz w:val="22"/>
        </w:rPr>
        <w:t>kunskapsoeversikt</w:t>
      </w:r>
      <w:proofErr w:type="spellEnd"/>
      <w:r w:rsidRPr="00E111EB">
        <w:rPr>
          <w:sz w:val="22"/>
        </w:rPr>
        <w:t xml:space="preserve"> </w:t>
      </w:r>
      <w:proofErr w:type="spellStart"/>
      <w:r w:rsidRPr="00E111EB">
        <w:rPr>
          <w:sz w:val="22"/>
        </w:rPr>
        <w:t>om</w:t>
      </w:r>
      <w:proofErr w:type="spellEnd"/>
      <w:r w:rsidRPr="00E111EB">
        <w:rPr>
          <w:sz w:val="22"/>
        </w:rPr>
        <w:t xml:space="preserve"> </w:t>
      </w:r>
      <w:proofErr w:type="spellStart"/>
      <w:r w:rsidRPr="00E111EB">
        <w:rPr>
          <w:sz w:val="22"/>
        </w:rPr>
        <w:t>miljoeuppfoljning</w:t>
      </w:r>
      <w:proofErr w:type="spellEnd"/>
      <w:r w:rsidRPr="00E111EB">
        <w:rPr>
          <w:sz w:val="22"/>
        </w:rPr>
        <w:t xml:space="preserve"> </w:t>
      </w:r>
      <w:proofErr w:type="spellStart"/>
      <w:r w:rsidRPr="00E111EB">
        <w:rPr>
          <w:sz w:val="22"/>
        </w:rPr>
        <w:t>av</w:t>
      </w:r>
      <w:proofErr w:type="spellEnd"/>
      <w:r w:rsidRPr="00E111EB">
        <w:rPr>
          <w:sz w:val="22"/>
        </w:rPr>
        <w:t xml:space="preserve"> </w:t>
      </w:r>
      <w:proofErr w:type="spellStart"/>
      <w:r w:rsidRPr="00E111EB">
        <w:rPr>
          <w:sz w:val="22"/>
        </w:rPr>
        <w:t>vaeg</w:t>
      </w:r>
      <w:proofErr w:type="spellEnd"/>
      <w:r w:rsidRPr="00E111EB">
        <w:rPr>
          <w:sz w:val="22"/>
        </w:rPr>
        <w:t xml:space="preserve">- </w:t>
      </w:r>
      <w:proofErr w:type="spellStart"/>
      <w:r w:rsidRPr="00E111EB">
        <w:rPr>
          <w:sz w:val="22"/>
        </w:rPr>
        <w:t>och</w:t>
      </w:r>
      <w:proofErr w:type="spellEnd"/>
      <w:r w:rsidRPr="00E111EB">
        <w:rPr>
          <w:sz w:val="22"/>
        </w:rPr>
        <w:t xml:space="preserve"> </w:t>
      </w:r>
      <w:proofErr w:type="spellStart"/>
      <w:r w:rsidRPr="00E111EB">
        <w:rPr>
          <w:sz w:val="22"/>
        </w:rPr>
        <w:t>jaernvaegsprojekt</w:t>
      </w:r>
      <w:proofErr w:type="spellEnd"/>
      <w:r w:rsidRPr="00E111EB">
        <w:rPr>
          <w:sz w:val="22"/>
        </w:rPr>
        <w:t xml:space="preserve">). </w:t>
      </w:r>
    </w:p>
    <w:p w:rsidR="00083B8C" w:rsidRPr="00E111EB" w:rsidRDefault="00083B8C" w:rsidP="00083B8C">
      <w:pPr>
        <w:rPr>
          <w:sz w:val="22"/>
        </w:rPr>
      </w:pPr>
      <w:r w:rsidRPr="00E111EB">
        <w:rPr>
          <w:sz w:val="22"/>
        </w:rPr>
        <w:t xml:space="preserve">Periodical, Full: VTI MEDDELANDE </w:t>
      </w:r>
    </w:p>
    <w:p w:rsidR="00083B8C" w:rsidRPr="00E111EB" w:rsidRDefault="00083B8C" w:rsidP="00083B8C">
      <w:pPr>
        <w:rPr>
          <w:sz w:val="22"/>
        </w:rPr>
      </w:pPr>
      <w:r w:rsidRPr="00E111EB">
        <w:rPr>
          <w:sz w:val="22"/>
        </w:rPr>
        <w:t xml:space="preserve">Pub Year: 2003 </w:t>
      </w:r>
    </w:p>
    <w:p w:rsidR="00083B8C" w:rsidRPr="00E111EB" w:rsidRDefault="00083B8C" w:rsidP="00083B8C">
      <w:pPr>
        <w:rPr>
          <w:sz w:val="22"/>
        </w:rPr>
      </w:pPr>
      <w:r w:rsidRPr="00E111EB">
        <w:rPr>
          <w:sz w:val="22"/>
        </w:rPr>
        <w:t xml:space="preserve">Issue: 942 </w:t>
      </w:r>
    </w:p>
    <w:p w:rsidR="00083B8C" w:rsidRPr="00E111EB" w:rsidRDefault="00083B8C" w:rsidP="00083B8C">
      <w:pPr>
        <w:rPr>
          <w:sz w:val="22"/>
        </w:rPr>
      </w:pPr>
      <w:r w:rsidRPr="00E111EB">
        <w:rPr>
          <w:sz w:val="22"/>
        </w:rPr>
        <w:t xml:space="preserve">Start Page: 76(Refs </w:t>
      </w:r>
    </w:p>
    <w:p w:rsidR="00A30E62" w:rsidRDefault="00A30E62" w:rsidP="00083B8C">
      <w:pPr>
        <w:rPr>
          <w:sz w:val="22"/>
        </w:rPr>
      </w:pPr>
    </w:p>
    <w:p w:rsidR="00083B8C" w:rsidRPr="00E111EB" w:rsidRDefault="00083B8C" w:rsidP="00083B8C">
      <w:pPr>
        <w:rPr>
          <w:sz w:val="22"/>
        </w:rPr>
      </w:pPr>
      <w:r w:rsidRPr="00E111EB">
        <w:rPr>
          <w:sz w:val="22"/>
        </w:rPr>
        <w:t xml:space="preserve">Abstract: "Were the results as intended?" The question encapsulates the main purpose of environmental follow-ups of road and railway projects. Documenting how far the real environmental effects and consequences agree with those that were described in the environmental impact assessment (EIA) is the main purpose of an environmental follow-up. Another of its purposes is to identify unforeseen effects and consequences, so that appropriate countermeasures can be taken. Describing the extent to which any adaptive or mitigation measures had the desired effect may be yet a further purpose of making an environmental follow-up. An environmental follow-up can also aim to describe whether the environmental </w:t>
      </w:r>
      <w:proofErr w:type="gramStart"/>
      <w:r w:rsidRPr="00E111EB">
        <w:rPr>
          <w:sz w:val="22"/>
        </w:rPr>
        <w:t>consequences of the infrastructure project was</w:t>
      </w:r>
      <w:proofErr w:type="gramEnd"/>
      <w:r w:rsidRPr="00E111EB">
        <w:rPr>
          <w:sz w:val="22"/>
        </w:rPr>
        <w:t xml:space="preserve"> kept within the framework laid down at the time the investment decision was made. This overview reports how an EIA follow-up is organised and carried out in other countries, principally Norway, the Netherlands, Germany, Switzerland, the USA, Canada, Brazil, Australia, New Zealand and Hong Kong. Procedures are presented for selecting infrastructure projects to follow up, together with the environmental effects that are to be followed up. The importance of clarifying the purpose of the follow-up is emphasised, as is the importance of the follow-up activities being carried out according to a defined programme. Among other things, the follow-up programme describes the various responsibilities, access to baseline data, the timing of the follow-up, the methods to be used, and how the results are to be reported and used. The overview also examines the linkage of the follow-up to an environmental management system. Examples are also given of a method known as adaptive environmental management. Finally, the review looks at how experience gained from follow-</w:t>
      </w:r>
      <w:r w:rsidRPr="00E111EB">
        <w:rPr>
          <w:sz w:val="22"/>
        </w:rPr>
        <w:lastRenderedPageBreak/>
        <w:t xml:space="preserve">ups can be disseminated and transferred to the planning of future infrastructure projects. The review shows that inspiration for more effective approaches and methodology for EIA follow-ups in the road and railway sector can also be sought in experience from follow-ups in other sectors. (A) This document is also available electronically via Internet at URL: http://www.vti.se/PDF/reports/M942.pdf. </w:t>
      </w:r>
    </w:p>
    <w:p w:rsidR="00083B8C" w:rsidRPr="00E111EB" w:rsidRDefault="00083B8C" w:rsidP="00083B8C">
      <w:pPr>
        <w:rPr>
          <w:sz w:val="22"/>
        </w:rPr>
      </w:pPr>
      <w:r w:rsidRPr="00E111EB">
        <w:rPr>
          <w:sz w:val="22"/>
        </w:rPr>
        <w:t xml:space="preserve">Notes: ID: 11583; ID: 68; Language of Summary: ENGLISH; Update Code: 200301 </w:t>
      </w:r>
    </w:p>
    <w:p w:rsidR="00083B8C" w:rsidRPr="00E111EB" w:rsidRDefault="00083B8C" w:rsidP="00083B8C">
      <w:pPr>
        <w:rPr>
          <w:sz w:val="22"/>
        </w:rPr>
      </w:pPr>
      <w:r w:rsidRPr="00E111EB">
        <w:rPr>
          <w:sz w:val="22"/>
        </w:rPr>
        <w:t>Publisher: STATENS VAEG- OCH TRANSPORTFORSKNINGSINSTITUT, LINKOEPING, SE-581 95, SWEDEN</w:t>
      </w:r>
    </w:p>
    <w:p w:rsidR="00083B8C" w:rsidRDefault="00083B8C" w:rsidP="00083B8C">
      <w:pPr>
        <w:spacing w:after="200" w:line="276" w:lineRule="auto"/>
        <w:rPr>
          <w:rFonts w:cs="Arial"/>
          <w:sz w:val="22"/>
        </w:rPr>
      </w:pPr>
    </w:p>
    <w:p w:rsidR="00083B8C" w:rsidRDefault="00083B8C" w:rsidP="00083B8C">
      <w:pPr>
        <w:rPr>
          <w:rFonts w:cs="Arial"/>
          <w:sz w:val="22"/>
        </w:rPr>
      </w:pPr>
      <w:r w:rsidRPr="00B15912">
        <w:rPr>
          <w:rFonts w:cs="Arial"/>
          <w:sz w:val="22"/>
        </w:rPr>
        <w:t xml:space="preserve">Authors: </w:t>
      </w:r>
      <w:proofErr w:type="spellStart"/>
      <w:r w:rsidRPr="00B15912">
        <w:rPr>
          <w:rFonts w:cs="Arial"/>
          <w:sz w:val="22"/>
        </w:rPr>
        <w:t>Csicsaky</w:t>
      </w:r>
      <w:proofErr w:type="spellEnd"/>
      <w:r w:rsidRPr="00B15912">
        <w:rPr>
          <w:rFonts w:cs="Arial"/>
          <w:sz w:val="22"/>
        </w:rPr>
        <w:t>,</w:t>
      </w:r>
      <w:r>
        <w:rPr>
          <w:rFonts w:cs="Arial"/>
          <w:sz w:val="22"/>
        </w:rPr>
        <w:t xml:space="preserve"> </w:t>
      </w:r>
      <w:r w:rsidRPr="00B15912">
        <w:rPr>
          <w:rFonts w:cs="Arial"/>
          <w:sz w:val="22"/>
        </w:rPr>
        <w:t xml:space="preserve">M. </w:t>
      </w:r>
    </w:p>
    <w:p w:rsidR="00083B8C" w:rsidRPr="00B15912" w:rsidRDefault="00083B8C" w:rsidP="00083B8C">
      <w:pPr>
        <w:rPr>
          <w:rFonts w:cs="Arial"/>
          <w:sz w:val="22"/>
        </w:rPr>
      </w:pPr>
      <w:r>
        <w:rPr>
          <w:rFonts w:cs="Arial"/>
          <w:sz w:val="22"/>
        </w:rPr>
        <w:t xml:space="preserve">Title: </w:t>
      </w:r>
      <w:r w:rsidRPr="008A2B8D">
        <w:rPr>
          <w:rFonts w:cs="Arial"/>
          <w:i/>
          <w:sz w:val="22"/>
        </w:rPr>
        <w:t>Evaluating health risk tolerance and risk assessment</w:t>
      </w:r>
      <w:r w:rsidRPr="00B15912">
        <w:rPr>
          <w:rFonts w:cs="Arial"/>
          <w:sz w:val="22"/>
        </w:rPr>
        <w:t xml:space="preserve"> </w:t>
      </w:r>
    </w:p>
    <w:p w:rsidR="00083B8C" w:rsidRPr="00B15912" w:rsidRDefault="00083B8C" w:rsidP="00083B8C">
      <w:pPr>
        <w:rPr>
          <w:rFonts w:cs="Arial"/>
          <w:sz w:val="22"/>
        </w:rPr>
      </w:pPr>
      <w:r w:rsidRPr="00B15912">
        <w:rPr>
          <w:rFonts w:cs="Arial"/>
          <w:sz w:val="22"/>
        </w:rPr>
        <w:t xml:space="preserve">Periodical, Full: </w:t>
      </w:r>
      <w:proofErr w:type="spellStart"/>
      <w:r w:rsidRPr="00B15912">
        <w:rPr>
          <w:rFonts w:cs="Arial"/>
          <w:sz w:val="22"/>
        </w:rPr>
        <w:t>Gesundheitswesen</w:t>
      </w:r>
      <w:proofErr w:type="spellEnd"/>
      <w:r w:rsidRPr="00B15912">
        <w:rPr>
          <w:rFonts w:cs="Arial"/>
          <w:sz w:val="22"/>
        </w:rPr>
        <w:t xml:space="preserve"> </w:t>
      </w:r>
    </w:p>
    <w:p w:rsidR="00083B8C" w:rsidRPr="00B15912" w:rsidRDefault="00083B8C" w:rsidP="00083B8C">
      <w:pPr>
        <w:rPr>
          <w:rFonts w:cs="Arial"/>
          <w:sz w:val="22"/>
        </w:rPr>
      </w:pPr>
      <w:r w:rsidRPr="00B15912">
        <w:rPr>
          <w:rFonts w:cs="Arial"/>
          <w:sz w:val="22"/>
        </w:rPr>
        <w:t xml:space="preserve">Periodical, Abbrev: </w:t>
      </w:r>
      <w:proofErr w:type="spellStart"/>
      <w:r w:rsidRPr="00B15912">
        <w:rPr>
          <w:rFonts w:cs="Arial"/>
          <w:sz w:val="22"/>
        </w:rPr>
        <w:t>Gesundheitswesen</w:t>
      </w:r>
      <w:proofErr w:type="spellEnd"/>
      <w:r w:rsidRPr="00B15912">
        <w:rPr>
          <w:rFonts w:cs="Arial"/>
          <w:sz w:val="22"/>
        </w:rPr>
        <w:t xml:space="preserve"> </w:t>
      </w:r>
    </w:p>
    <w:p w:rsidR="00083B8C" w:rsidRPr="00B15912" w:rsidRDefault="00083B8C" w:rsidP="00083B8C">
      <w:pPr>
        <w:rPr>
          <w:rFonts w:cs="Arial"/>
          <w:sz w:val="22"/>
        </w:rPr>
      </w:pPr>
      <w:r w:rsidRPr="00B15912">
        <w:rPr>
          <w:rFonts w:cs="Arial"/>
          <w:sz w:val="22"/>
        </w:rPr>
        <w:t xml:space="preserve">Pub Year: 2001 </w:t>
      </w:r>
    </w:p>
    <w:p w:rsidR="00083B8C" w:rsidRPr="00B15912" w:rsidRDefault="00083B8C" w:rsidP="00083B8C">
      <w:pPr>
        <w:rPr>
          <w:rFonts w:cs="Arial"/>
          <w:sz w:val="22"/>
        </w:rPr>
      </w:pPr>
      <w:r w:rsidRPr="00B15912">
        <w:rPr>
          <w:rFonts w:cs="Arial"/>
          <w:sz w:val="22"/>
        </w:rPr>
        <w:t xml:space="preserve">Pub Date Free Form: Feb </w:t>
      </w:r>
    </w:p>
    <w:p w:rsidR="00083B8C" w:rsidRPr="00B15912" w:rsidRDefault="00083B8C" w:rsidP="00083B8C">
      <w:pPr>
        <w:rPr>
          <w:rFonts w:cs="Arial"/>
          <w:sz w:val="22"/>
        </w:rPr>
      </w:pPr>
      <w:r w:rsidRPr="00B15912">
        <w:rPr>
          <w:rFonts w:cs="Arial"/>
          <w:sz w:val="22"/>
        </w:rPr>
        <w:t xml:space="preserve">Volume: 63 </w:t>
      </w:r>
    </w:p>
    <w:p w:rsidR="00083B8C" w:rsidRPr="00B15912" w:rsidRDefault="00083B8C" w:rsidP="00083B8C">
      <w:pPr>
        <w:rPr>
          <w:rFonts w:cs="Arial"/>
          <w:sz w:val="22"/>
        </w:rPr>
      </w:pPr>
      <w:r w:rsidRPr="00B15912">
        <w:rPr>
          <w:rFonts w:cs="Arial"/>
          <w:sz w:val="22"/>
        </w:rPr>
        <w:t xml:space="preserve">Issue: 2 </w:t>
      </w:r>
    </w:p>
    <w:p w:rsidR="00083B8C" w:rsidRPr="00B15912" w:rsidRDefault="00083B8C" w:rsidP="00083B8C">
      <w:pPr>
        <w:rPr>
          <w:rFonts w:cs="Arial"/>
          <w:sz w:val="22"/>
        </w:rPr>
      </w:pPr>
      <w:r w:rsidRPr="00B15912">
        <w:rPr>
          <w:rFonts w:cs="Arial"/>
          <w:sz w:val="22"/>
        </w:rPr>
        <w:t xml:space="preserve">Start Page: 66 </w:t>
      </w:r>
    </w:p>
    <w:p w:rsidR="00083B8C" w:rsidRPr="00B15912" w:rsidRDefault="00083B8C" w:rsidP="00083B8C">
      <w:pPr>
        <w:spacing w:after="200"/>
        <w:rPr>
          <w:rFonts w:cs="Arial"/>
          <w:sz w:val="22"/>
        </w:rPr>
      </w:pPr>
      <w:r w:rsidRPr="00B15912">
        <w:rPr>
          <w:rFonts w:cs="Arial"/>
          <w:sz w:val="22"/>
        </w:rPr>
        <w:t xml:space="preserve">Other Pages: 69 </w:t>
      </w:r>
    </w:p>
    <w:p w:rsidR="00A30E62" w:rsidRDefault="00A30E62" w:rsidP="00083B8C">
      <w:pPr>
        <w:spacing w:after="200" w:line="276" w:lineRule="auto"/>
        <w:rPr>
          <w:rFonts w:cs="Arial"/>
          <w:sz w:val="22"/>
        </w:rPr>
      </w:pPr>
    </w:p>
    <w:p w:rsidR="00083B8C" w:rsidRDefault="00083B8C" w:rsidP="00083B8C">
      <w:pPr>
        <w:spacing w:after="200" w:line="276" w:lineRule="auto"/>
        <w:rPr>
          <w:rFonts w:cs="Arial"/>
          <w:sz w:val="22"/>
        </w:rPr>
      </w:pPr>
      <w:r w:rsidRPr="00B15912">
        <w:rPr>
          <w:rFonts w:cs="Arial"/>
          <w:sz w:val="22"/>
        </w:rPr>
        <w:t xml:space="preserve">Abstract: According to current regulations, major projects are subject to an environmental impact assessment. Within this framework, not only ecological criteria have to be met, but also the possible health impact for the exposed population must </w:t>
      </w:r>
      <w:proofErr w:type="gramStart"/>
      <w:r w:rsidRPr="00B15912">
        <w:rPr>
          <w:rFonts w:cs="Arial"/>
          <w:sz w:val="22"/>
        </w:rPr>
        <w:t>assessed</w:t>
      </w:r>
      <w:proofErr w:type="gramEnd"/>
      <w:r w:rsidRPr="00B15912">
        <w:rPr>
          <w:rFonts w:cs="Arial"/>
          <w:sz w:val="22"/>
        </w:rPr>
        <w:t xml:space="preserve">. In the absence of limit values for carcinogenic substances in the air, the health impact assessment can be based on quantitative risk assessment. This technology was formerly developed for the assessment of cancer risk imposed by existing environmental exposures, but it is also suitable for the prediction of future exposures and their health consequences. This is demonstrated by using a planned toxic waste incinerator as a model. </w:t>
      </w:r>
    </w:p>
    <w:p w:rsidR="00E960D4" w:rsidRDefault="00E960D4">
      <w:pPr>
        <w:spacing w:after="200" w:line="276" w:lineRule="auto"/>
        <w:rPr>
          <w:rFonts w:cs="Arial"/>
          <w:sz w:val="22"/>
          <w:szCs w:val="22"/>
        </w:rPr>
      </w:pPr>
    </w:p>
    <w:p w:rsidR="00E111EB" w:rsidRDefault="00E111EB">
      <w:pPr>
        <w:spacing w:after="200" w:line="276" w:lineRule="auto"/>
        <w:rPr>
          <w:rFonts w:cs="Arial"/>
          <w:sz w:val="22"/>
          <w:szCs w:val="22"/>
        </w:rPr>
      </w:pPr>
    </w:p>
    <w:p w:rsidR="00A30E62" w:rsidRDefault="00A30E62">
      <w:pPr>
        <w:spacing w:after="200" w:line="276" w:lineRule="auto"/>
        <w:rPr>
          <w:rFonts w:cs="Arial"/>
          <w:sz w:val="22"/>
          <w:szCs w:val="22"/>
        </w:rPr>
      </w:pPr>
    </w:p>
    <w:p w:rsidR="00A30E62" w:rsidRDefault="00A30E62">
      <w:pPr>
        <w:spacing w:after="200" w:line="276" w:lineRule="auto"/>
        <w:rPr>
          <w:rFonts w:cs="Arial"/>
          <w:sz w:val="22"/>
          <w:szCs w:val="22"/>
        </w:rPr>
      </w:pPr>
    </w:p>
    <w:p w:rsidR="00A30E62" w:rsidRDefault="00A30E62">
      <w:pPr>
        <w:spacing w:after="200" w:line="276" w:lineRule="auto"/>
        <w:rPr>
          <w:rFonts w:cs="Arial"/>
          <w:sz w:val="22"/>
          <w:szCs w:val="22"/>
        </w:rPr>
      </w:pPr>
    </w:p>
    <w:p w:rsidR="00A30E62" w:rsidRDefault="00A30E62">
      <w:pPr>
        <w:spacing w:after="200" w:line="276" w:lineRule="auto"/>
        <w:rPr>
          <w:rFonts w:cs="Arial"/>
          <w:sz w:val="22"/>
          <w:szCs w:val="22"/>
        </w:rPr>
      </w:pPr>
    </w:p>
    <w:p w:rsidR="00A30E62" w:rsidRDefault="00A30E62">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083B8C" w:rsidRDefault="00083B8C" w:rsidP="00083B8C">
      <w:pPr>
        <w:spacing w:after="200" w:line="276" w:lineRule="auto"/>
        <w:rPr>
          <w:rFonts w:cs="Arial"/>
          <w:b/>
          <w:sz w:val="32"/>
        </w:rPr>
      </w:pPr>
      <w:r w:rsidRPr="00C0054B">
        <w:rPr>
          <w:rFonts w:cs="Arial"/>
          <w:b/>
          <w:sz w:val="32"/>
        </w:rPr>
        <w:lastRenderedPageBreak/>
        <w:t xml:space="preserve">Appendix </w:t>
      </w:r>
      <w:r>
        <w:rPr>
          <w:rFonts w:cs="Arial"/>
          <w:b/>
          <w:sz w:val="32"/>
        </w:rPr>
        <w:t>K</w:t>
      </w:r>
      <w:r w:rsidRPr="00C0054B">
        <w:rPr>
          <w:rFonts w:cs="Arial"/>
          <w:b/>
          <w:sz w:val="32"/>
        </w:rPr>
        <w:t xml:space="preserve">: </w:t>
      </w:r>
      <w:r>
        <w:rPr>
          <w:rFonts w:cs="Arial"/>
          <w:b/>
          <w:sz w:val="32"/>
        </w:rPr>
        <w:t>References not obtained/arrived too late</w:t>
      </w:r>
    </w:p>
    <w:p w:rsidR="00083B8C" w:rsidRDefault="00083B8C" w:rsidP="00083B8C">
      <w:pPr>
        <w:spacing w:after="200" w:line="276" w:lineRule="auto"/>
        <w:rPr>
          <w:rFonts w:cs="Arial"/>
        </w:rPr>
      </w:pPr>
      <w:r>
        <w:rPr>
          <w:rFonts w:cs="Arial"/>
        </w:rPr>
        <w:t>The following list incorporates the references that could not be sourced through inter library loans, that were untraceable due to incomplete citations, or that arrived too late to be screened:</w:t>
      </w:r>
    </w:p>
    <w:p w:rsidR="00083B8C" w:rsidRDefault="00083B8C" w:rsidP="009A0885">
      <w:pPr>
        <w:pStyle w:val="ListParagraph"/>
        <w:numPr>
          <w:ilvl w:val="0"/>
          <w:numId w:val="27"/>
        </w:numPr>
        <w:spacing w:after="200" w:line="276" w:lineRule="auto"/>
        <w:rPr>
          <w:rFonts w:cs="Arial"/>
        </w:rPr>
      </w:pPr>
      <w:r>
        <w:rPr>
          <w:rFonts w:cs="Arial"/>
        </w:rPr>
        <w:t>American Planning Association (2006)</w:t>
      </w:r>
      <w:r>
        <w:rPr>
          <w:rFonts w:cs="Arial"/>
          <w:i/>
        </w:rPr>
        <w:t xml:space="preserve"> Health Impact Assessment. </w:t>
      </w:r>
      <w:r>
        <w:rPr>
          <w:rFonts w:cs="Arial"/>
        </w:rPr>
        <w:t>American Planning Association PAS Report</w:t>
      </w:r>
    </w:p>
    <w:p w:rsidR="00CB72C9" w:rsidRDefault="00CB72C9" w:rsidP="00CB72C9">
      <w:pPr>
        <w:pStyle w:val="ListParagraph"/>
        <w:spacing w:after="200" w:line="276" w:lineRule="auto"/>
        <w:rPr>
          <w:rFonts w:cs="Arial"/>
        </w:rPr>
      </w:pPr>
    </w:p>
    <w:p w:rsidR="00083B8C" w:rsidRDefault="00083B8C" w:rsidP="009A0885">
      <w:pPr>
        <w:pStyle w:val="ListParagraph"/>
        <w:numPr>
          <w:ilvl w:val="0"/>
          <w:numId w:val="27"/>
        </w:numPr>
        <w:spacing w:after="200" w:line="276" w:lineRule="auto"/>
        <w:rPr>
          <w:rFonts w:cs="Arial"/>
        </w:rPr>
      </w:pPr>
      <w:r>
        <w:rPr>
          <w:rFonts w:cs="Arial"/>
        </w:rPr>
        <w:t xml:space="preserve">American Planning Association (2006) </w:t>
      </w:r>
      <w:r>
        <w:rPr>
          <w:rFonts w:cs="Arial"/>
          <w:i/>
        </w:rPr>
        <w:t>Planning Active Communities</w:t>
      </w:r>
      <w:r>
        <w:rPr>
          <w:rFonts w:cs="Arial"/>
        </w:rPr>
        <w:t xml:space="preserve"> American Planning Association PAS Report</w:t>
      </w:r>
    </w:p>
    <w:p w:rsidR="00217A0E" w:rsidRDefault="00217A0E" w:rsidP="00217A0E">
      <w:pPr>
        <w:pStyle w:val="ListParagraph"/>
        <w:spacing w:after="200" w:line="276" w:lineRule="auto"/>
        <w:rPr>
          <w:rFonts w:cs="Arial"/>
          <w:b/>
        </w:rPr>
      </w:pPr>
      <w:r w:rsidRPr="00217A0E">
        <w:rPr>
          <w:rFonts w:cs="Arial"/>
          <w:b/>
        </w:rPr>
        <w:t>NOTE: Not available from sources in UK</w:t>
      </w:r>
    </w:p>
    <w:p w:rsidR="00CB72C9" w:rsidRPr="00217A0E" w:rsidRDefault="00CB72C9" w:rsidP="00217A0E">
      <w:pPr>
        <w:pStyle w:val="ListParagraph"/>
        <w:spacing w:after="200" w:line="276" w:lineRule="auto"/>
        <w:rPr>
          <w:rFonts w:cs="Arial"/>
          <w:b/>
        </w:rPr>
      </w:pPr>
    </w:p>
    <w:p w:rsidR="00083B8C" w:rsidRDefault="00083B8C" w:rsidP="009A0885">
      <w:pPr>
        <w:pStyle w:val="ListParagraph"/>
        <w:numPr>
          <w:ilvl w:val="0"/>
          <w:numId w:val="27"/>
        </w:numPr>
        <w:spacing w:after="200" w:line="276" w:lineRule="auto"/>
        <w:rPr>
          <w:rFonts w:cs="Arial"/>
        </w:rPr>
      </w:pPr>
      <w:r>
        <w:rPr>
          <w:rFonts w:cs="Arial"/>
        </w:rPr>
        <w:t xml:space="preserve">Anderson, R., Brand, C., </w:t>
      </w:r>
      <w:proofErr w:type="spellStart"/>
      <w:r>
        <w:rPr>
          <w:rFonts w:cs="Arial"/>
        </w:rPr>
        <w:t>Joffe</w:t>
      </w:r>
      <w:proofErr w:type="spellEnd"/>
      <w:r>
        <w:rPr>
          <w:rFonts w:cs="Arial"/>
        </w:rPr>
        <w:t xml:space="preserve">, M., </w:t>
      </w:r>
      <w:proofErr w:type="spellStart"/>
      <w:r>
        <w:rPr>
          <w:rFonts w:cs="Arial"/>
        </w:rPr>
        <w:t>Watkiss</w:t>
      </w:r>
      <w:proofErr w:type="spellEnd"/>
      <w:r>
        <w:rPr>
          <w:rFonts w:cs="Arial"/>
        </w:rPr>
        <w:t xml:space="preserve">, P., Hurley, F., </w:t>
      </w:r>
      <w:proofErr w:type="spellStart"/>
      <w:r>
        <w:rPr>
          <w:rFonts w:cs="Arial"/>
        </w:rPr>
        <w:t>Pilkinton</w:t>
      </w:r>
      <w:proofErr w:type="spellEnd"/>
      <w:r>
        <w:rPr>
          <w:rFonts w:cs="Arial"/>
        </w:rPr>
        <w:t xml:space="preserve">, A., </w:t>
      </w:r>
      <w:proofErr w:type="spellStart"/>
      <w:r>
        <w:rPr>
          <w:rFonts w:cs="Arial"/>
        </w:rPr>
        <w:t>Mindell</w:t>
      </w:r>
      <w:proofErr w:type="spellEnd"/>
      <w:r>
        <w:rPr>
          <w:rFonts w:cs="Arial"/>
        </w:rPr>
        <w:t xml:space="preserve">, J. (2000) </w:t>
      </w:r>
      <w:r>
        <w:rPr>
          <w:rFonts w:cs="Arial"/>
          <w:i/>
        </w:rPr>
        <w:t>Informing Transport Health Impact Assessment in London</w:t>
      </w:r>
      <w:r>
        <w:rPr>
          <w:rFonts w:cs="Arial"/>
        </w:rPr>
        <w:t>. NHSE</w:t>
      </w:r>
    </w:p>
    <w:p w:rsidR="00D75CF3" w:rsidRDefault="00D75CF3" w:rsidP="00D75CF3">
      <w:pPr>
        <w:pStyle w:val="ListParagraph"/>
        <w:spacing w:after="200" w:line="276" w:lineRule="auto"/>
        <w:rPr>
          <w:rFonts w:cs="Arial"/>
        </w:rPr>
      </w:pPr>
    </w:p>
    <w:p w:rsidR="00D75CF3" w:rsidRPr="00D75CF3" w:rsidRDefault="00D75CF3" w:rsidP="009A0885">
      <w:pPr>
        <w:pStyle w:val="ListParagraph"/>
        <w:numPr>
          <w:ilvl w:val="0"/>
          <w:numId w:val="27"/>
        </w:numPr>
        <w:spacing w:after="200" w:line="276" w:lineRule="auto"/>
        <w:rPr>
          <w:rFonts w:cs="Arial"/>
          <w:szCs w:val="24"/>
        </w:rPr>
      </w:pPr>
      <w:r w:rsidRPr="00D75CF3">
        <w:rPr>
          <w:rFonts w:cs="Arial"/>
          <w:color w:val="000000"/>
          <w:szCs w:val="24"/>
        </w:rPr>
        <w:t xml:space="preserve">O'Keefe, E., Scott-Samuel, A. (date unknown) </w:t>
      </w:r>
      <w:r w:rsidRPr="00D75CF3">
        <w:rPr>
          <w:rFonts w:cs="Arial"/>
          <w:i/>
          <w:color w:val="000000"/>
          <w:szCs w:val="24"/>
        </w:rPr>
        <w:t xml:space="preserve">Health impact assessment as an accountability mechanism for the International Monetary Fund: the case </w:t>
      </w:r>
      <w:r w:rsidRPr="00D75CF3">
        <w:rPr>
          <w:rFonts w:cs="Arial"/>
          <w:i/>
          <w:color w:val="000000"/>
          <w:szCs w:val="24"/>
        </w:rPr>
        <w:br/>
        <w:t xml:space="preserve">of Sub-Saharan Africa. </w:t>
      </w:r>
      <w:r w:rsidRPr="00D75CF3">
        <w:rPr>
          <w:rFonts w:cs="Arial"/>
          <w:color w:val="000000"/>
          <w:szCs w:val="24"/>
        </w:rPr>
        <w:t xml:space="preserve">International Journal of Health Services, 40(2), </w:t>
      </w:r>
      <w:r w:rsidRPr="00D75CF3">
        <w:rPr>
          <w:rFonts w:cs="Arial"/>
          <w:color w:val="000000"/>
          <w:szCs w:val="24"/>
        </w:rPr>
        <w:br/>
        <w:t>339-345</w:t>
      </w:r>
    </w:p>
    <w:p w:rsidR="00CB72C9" w:rsidRDefault="00CB72C9" w:rsidP="00CB72C9">
      <w:pPr>
        <w:pStyle w:val="ListParagraph"/>
        <w:spacing w:after="200" w:line="276" w:lineRule="auto"/>
        <w:rPr>
          <w:rFonts w:cs="Arial"/>
        </w:rPr>
      </w:pPr>
    </w:p>
    <w:p w:rsidR="00083B8C" w:rsidRDefault="00083B8C" w:rsidP="009A0885">
      <w:pPr>
        <w:pStyle w:val="ListParagraph"/>
        <w:numPr>
          <w:ilvl w:val="0"/>
          <w:numId w:val="27"/>
        </w:numPr>
        <w:spacing w:after="200" w:line="276" w:lineRule="auto"/>
        <w:rPr>
          <w:rFonts w:cs="Arial"/>
        </w:rPr>
      </w:pPr>
      <w:r>
        <w:rPr>
          <w:rFonts w:cs="Arial"/>
        </w:rPr>
        <w:t xml:space="preserve">Will, S., </w:t>
      </w:r>
      <w:proofErr w:type="spellStart"/>
      <w:r>
        <w:rPr>
          <w:rFonts w:cs="Arial"/>
        </w:rPr>
        <w:t>Aardern</w:t>
      </w:r>
      <w:proofErr w:type="spellEnd"/>
      <w:r>
        <w:rPr>
          <w:rFonts w:cs="Arial"/>
        </w:rPr>
        <w:t xml:space="preserve">, K., </w:t>
      </w:r>
      <w:proofErr w:type="spellStart"/>
      <w:r>
        <w:rPr>
          <w:rFonts w:cs="Arial"/>
        </w:rPr>
        <w:t>Spencely</w:t>
      </w:r>
      <w:proofErr w:type="spellEnd"/>
      <w:r>
        <w:rPr>
          <w:rFonts w:cs="Arial"/>
        </w:rPr>
        <w:t xml:space="preserve">, M., Watkins, S. (1994) </w:t>
      </w:r>
      <w:r>
        <w:rPr>
          <w:rFonts w:cs="Arial"/>
          <w:i/>
        </w:rPr>
        <w:t xml:space="preserve">A Prospective Health Impact Assessment of </w:t>
      </w:r>
      <w:proofErr w:type="gramStart"/>
      <w:r>
        <w:rPr>
          <w:rFonts w:cs="Arial"/>
          <w:i/>
        </w:rPr>
        <w:t>the ?.</w:t>
      </w:r>
      <w:proofErr w:type="gramEnd"/>
      <w:r>
        <w:rPr>
          <w:rFonts w:cs="Arial"/>
        </w:rPr>
        <w:t xml:space="preserve"> Manchester &amp; Stockport Health Commission</w:t>
      </w:r>
    </w:p>
    <w:p w:rsidR="00E43F08" w:rsidRPr="00E43F08" w:rsidRDefault="00E43F08" w:rsidP="00E43F08">
      <w:pPr>
        <w:pStyle w:val="ListParagraph"/>
        <w:rPr>
          <w:rFonts w:cs="Arial"/>
        </w:rPr>
      </w:pPr>
    </w:p>
    <w:p w:rsidR="00CB72C9" w:rsidRPr="00CB72C9" w:rsidRDefault="00CB72C9" w:rsidP="00E43F08">
      <w:pPr>
        <w:pStyle w:val="msg-body"/>
        <w:spacing w:line="276" w:lineRule="auto"/>
        <w:ind w:left="720"/>
        <w:rPr>
          <w:rFonts w:ascii="Arial" w:hAnsi="Arial" w:cs="Arial"/>
          <w:color w:val="000000"/>
        </w:rPr>
      </w:pPr>
      <w:r w:rsidRPr="00CB72C9">
        <w:rPr>
          <w:rFonts w:ascii="Arial" w:hAnsi="Arial" w:cs="Arial"/>
          <w:color w:val="000000"/>
        </w:rPr>
        <w:br/>
      </w:r>
    </w:p>
    <w:p w:rsidR="00CB72C9" w:rsidRPr="00E72330" w:rsidRDefault="00CB72C9" w:rsidP="00CB72C9">
      <w:pPr>
        <w:pStyle w:val="ListParagraph"/>
        <w:spacing w:after="200" w:line="276" w:lineRule="auto"/>
        <w:rPr>
          <w:rFonts w:cs="Arial"/>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E111EB" w:rsidRDefault="00E111EB">
      <w:pPr>
        <w:spacing w:after="200" w:line="276" w:lineRule="auto"/>
        <w:rPr>
          <w:rFonts w:cs="Arial"/>
          <w:sz w:val="22"/>
          <w:szCs w:val="22"/>
        </w:rPr>
      </w:pPr>
    </w:p>
    <w:p w:rsidR="00DC2F14" w:rsidRDefault="00DC2F14">
      <w:pPr>
        <w:rPr>
          <w:rFonts w:cs="Arial"/>
          <w:szCs w:val="24"/>
        </w:rPr>
      </w:pPr>
    </w:p>
    <w:p w:rsidR="00DC2F14" w:rsidRPr="005840A0" w:rsidRDefault="00DC2F14">
      <w:pPr>
        <w:rPr>
          <w:rFonts w:cs="Arial"/>
          <w:szCs w:val="24"/>
        </w:rPr>
      </w:pPr>
    </w:p>
    <w:sectPr w:rsidR="00DC2F14" w:rsidRPr="005840A0" w:rsidSect="00C21EB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D5A" w:rsidRDefault="00164D5A" w:rsidP="00D44F10">
      <w:r>
        <w:separator/>
      </w:r>
    </w:p>
  </w:endnote>
  <w:endnote w:type="continuationSeparator" w:id="0">
    <w:p w:rsidR="00164D5A" w:rsidRDefault="00164D5A" w:rsidP="00D44F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TT5843c571">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CYR">
    <w:altName w:val="Arial"/>
    <w:charset w:val="00"/>
    <w:family w:val="swiss"/>
    <w:pitch w:val="variable"/>
    <w:sig w:usb0="20002A87" w:usb1="80000000" w:usb2="00000008" w:usb3="00000000" w:csb0="000001FF" w:csb1="00000000"/>
  </w:font>
  <w:font w:name="Swiss721BT-LightExtended">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6417"/>
      <w:docPartObj>
        <w:docPartGallery w:val="Page Numbers (Bottom of Page)"/>
        <w:docPartUnique/>
      </w:docPartObj>
    </w:sdtPr>
    <w:sdtContent>
      <w:p w:rsidR="00164D5A" w:rsidRDefault="00164D5A">
        <w:pPr>
          <w:pStyle w:val="Footer"/>
          <w:jc w:val="center"/>
        </w:pPr>
        <w:fldSimple w:instr=" PAGE   \* MERGEFORMAT ">
          <w:r w:rsidR="00475241">
            <w:rPr>
              <w:noProof/>
            </w:rPr>
            <w:t>6</w:t>
          </w:r>
        </w:fldSimple>
      </w:p>
    </w:sdtContent>
  </w:sdt>
  <w:p w:rsidR="00164D5A" w:rsidRDefault="00164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D5A" w:rsidRDefault="00164D5A" w:rsidP="00D44F10">
      <w:r>
        <w:separator/>
      </w:r>
    </w:p>
  </w:footnote>
  <w:footnote w:type="continuationSeparator" w:id="0">
    <w:p w:rsidR="00164D5A" w:rsidRDefault="00164D5A" w:rsidP="00D44F10">
      <w:r>
        <w:continuationSeparator/>
      </w:r>
    </w:p>
  </w:footnote>
  <w:footnote w:id="1">
    <w:p w:rsidR="00164D5A" w:rsidRDefault="00164D5A">
      <w:pPr>
        <w:pStyle w:val="FootnoteText"/>
      </w:pPr>
      <w:r>
        <w:rPr>
          <w:rStyle w:val="FootnoteReference"/>
        </w:rPr>
        <w:footnoteRef/>
      </w:r>
      <w:r>
        <w:t xml:space="preserve"> Gothenburg Consensus definition added to by the IAIA (Quigley et al 2006)</w:t>
      </w:r>
    </w:p>
  </w:footnote>
  <w:footnote w:id="2">
    <w:p w:rsidR="00164D5A" w:rsidRDefault="00164D5A" w:rsidP="001A3BA6">
      <w:r>
        <w:rPr>
          <w:rStyle w:val="FootnoteReference"/>
        </w:rPr>
        <w:footnoteRef/>
      </w:r>
      <w:r>
        <w:t xml:space="preserve"> </w:t>
      </w:r>
      <w:r w:rsidRPr="001A3BA6">
        <w:rPr>
          <w:sz w:val="20"/>
        </w:rPr>
        <w:t xml:space="preserve">For the purposes of R2, evidence of implementation of recommendations was considered to </w:t>
      </w:r>
      <w:r>
        <w:rPr>
          <w:sz w:val="20"/>
        </w:rPr>
        <w:t>include the</w:t>
      </w:r>
      <w:r w:rsidRPr="001A3BA6">
        <w:rPr>
          <w:sz w:val="20"/>
        </w:rPr>
        <w:t xml:space="preserve"> inclusion of health related recommendations into appropriate local guidance that was framed by the relevant spatial plan</w:t>
      </w:r>
      <w:r>
        <w:rPr>
          <w:sz w:val="20"/>
        </w:rPr>
        <w:t>.</w:t>
      </w:r>
    </w:p>
    <w:p w:rsidR="00164D5A" w:rsidRDefault="00164D5A">
      <w:pPr>
        <w:pStyle w:val="FootnoteText"/>
      </w:pPr>
    </w:p>
  </w:footnote>
  <w:footnote w:id="3">
    <w:p w:rsidR="00164D5A" w:rsidRDefault="00164D5A">
      <w:pPr>
        <w:pStyle w:val="FootnoteText"/>
      </w:pPr>
      <w:r>
        <w:rPr>
          <w:rStyle w:val="FootnoteReference"/>
        </w:rPr>
        <w:footnoteRef/>
      </w:r>
      <w:r>
        <w:t xml:space="preserve"> See World bank Country Classification at </w:t>
      </w:r>
      <w:hyperlink r:id="rId1" w:history="1">
        <w:r w:rsidRPr="007F0B14">
          <w:rPr>
            <w:rStyle w:val="Hyperlink"/>
          </w:rPr>
          <w:t>http://web.worldbank.org/WBSITE/EXTERNAL/DATASTATISTICS/0,,contentMDK:20420458~menuPK:64133156~pagePK:64133150~piPK:64133175~theSitePK:239419,00.html</w:t>
        </w:r>
      </w:hyperlink>
      <w:r>
        <w:t xml:space="preserve"> </w:t>
      </w:r>
    </w:p>
  </w:footnote>
  <w:footnote w:id="4">
    <w:p w:rsidR="00164D5A" w:rsidRDefault="00164D5A" w:rsidP="00392E40">
      <w:pPr>
        <w:pStyle w:val="FootnoteText"/>
      </w:pPr>
      <w:r>
        <w:rPr>
          <w:rStyle w:val="FootnoteReference"/>
        </w:rPr>
        <w:footnoteRef/>
      </w:r>
      <w:r>
        <w:t xml:space="preserve"> PA-</w:t>
      </w:r>
      <w:r w:rsidRPr="00C04F20">
        <w:t>Physical Activity</w:t>
      </w:r>
    </w:p>
  </w:footnote>
  <w:footnote w:id="5">
    <w:p w:rsidR="00164D5A" w:rsidRDefault="00164D5A" w:rsidP="00392E40">
      <w:pPr>
        <w:pStyle w:val="FootnoteText"/>
      </w:pPr>
      <w:r>
        <w:rPr>
          <w:rStyle w:val="FootnoteReference"/>
        </w:rPr>
        <w:footnoteRef/>
      </w:r>
      <w:r>
        <w:t xml:space="preserve"> MW- Mental </w:t>
      </w:r>
      <w:r w:rsidRPr="00C04F20">
        <w:t>Wellbeing</w:t>
      </w:r>
    </w:p>
  </w:footnote>
  <w:footnote w:id="6">
    <w:p w:rsidR="00164D5A" w:rsidRDefault="00164D5A" w:rsidP="00392E40">
      <w:pPr>
        <w:pStyle w:val="FootnoteText"/>
      </w:pPr>
      <w:r>
        <w:rPr>
          <w:rStyle w:val="FootnoteReference"/>
        </w:rPr>
        <w:footnoteRef/>
      </w:r>
      <w:r>
        <w:t xml:space="preserve"> EHI- </w:t>
      </w:r>
      <w:r w:rsidRPr="00C04F20">
        <w:t>Environmental health impact</w:t>
      </w:r>
    </w:p>
  </w:footnote>
  <w:footnote w:id="7">
    <w:p w:rsidR="00164D5A" w:rsidRDefault="00164D5A" w:rsidP="00392E40">
      <w:pPr>
        <w:pStyle w:val="FootnoteText"/>
      </w:pPr>
      <w:r>
        <w:rPr>
          <w:rStyle w:val="FootnoteReference"/>
        </w:rPr>
        <w:footnoteRef/>
      </w:r>
      <w:r>
        <w:t xml:space="preserve"> UI- </w:t>
      </w:r>
      <w:r w:rsidRPr="00C04F20">
        <w:t>Unintentional Injury</w:t>
      </w:r>
    </w:p>
  </w:footnote>
  <w:footnote w:id="8">
    <w:p w:rsidR="00164D5A" w:rsidRDefault="00164D5A" w:rsidP="00392E40">
      <w:pPr>
        <w:pStyle w:val="FootnoteText"/>
      </w:pPr>
      <w:r>
        <w:rPr>
          <w:rStyle w:val="FootnoteReference"/>
        </w:rPr>
        <w:footnoteRef/>
      </w:r>
      <w:r>
        <w:t xml:space="preserve"> O- </w:t>
      </w:r>
      <w:r w:rsidRPr="00C04F20">
        <w:t>Other</w:t>
      </w:r>
    </w:p>
  </w:footnote>
  <w:footnote w:id="9">
    <w:p w:rsidR="00164D5A" w:rsidRDefault="00164D5A" w:rsidP="00D65066">
      <w:pPr>
        <w:pStyle w:val="FootnoteText"/>
      </w:pPr>
      <w:r>
        <w:rPr>
          <w:rStyle w:val="FootnoteReference"/>
        </w:rPr>
        <w:footnoteRef/>
      </w:r>
      <w:r>
        <w:t xml:space="preserve"> </w:t>
      </w:r>
      <w:r w:rsidRPr="007C03AA">
        <w:rPr>
          <w:rFonts w:cs="Arial"/>
        </w:rPr>
        <w:t>Department for Transport,</w:t>
      </w:r>
      <w:r>
        <w:t xml:space="preserve"> </w:t>
      </w:r>
      <w:r w:rsidRPr="007E5048">
        <w:rPr>
          <w:rFonts w:cs="Arial"/>
          <w:i/>
        </w:rPr>
        <w:t>Guidance on Local Transport Plans</w:t>
      </w:r>
      <w:r>
        <w:rPr>
          <w:rFonts w:cs="Arial"/>
          <w:i/>
        </w:rPr>
        <w:t>, July 2009.</w:t>
      </w:r>
    </w:p>
  </w:footnote>
  <w:footnote w:id="10">
    <w:p w:rsidR="00164D5A" w:rsidRDefault="00164D5A">
      <w:pPr>
        <w:pStyle w:val="FootnoteText"/>
      </w:pPr>
      <w:r>
        <w:rPr>
          <w:rStyle w:val="FootnoteReference"/>
        </w:rPr>
        <w:footnoteRef/>
      </w:r>
      <w:r>
        <w:t xml:space="preserve"> </w:t>
      </w:r>
      <w:r>
        <w:rPr>
          <w:rFonts w:cs="Arial"/>
          <w:color w:val="000000"/>
        </w:rPr>
        <w:t>European Directive 2001/42/EC</w:t>
      </w:r>
    </w:p>
  </w:footnote>
  <w:footnote w:id="11">
    <w:p w:rsidR="00164D5A" w:rsidRDefault="00164D5A" w:rsidP="00392E40">
      <w:pPr>
        <w:pStyle w:val="FootnoteText"/>
      </w:pPr>
      <w:r>
        <w:rPr>
          <w:rStyle w:val="FootnoteReference"/>
        </w:rPr>
        <w:footnoteRef/>
      </w:r>
      <w:r>
        <w:t xml:space="preserve"> PA-</w:t>
      </w:r>
      <w:r w:rsidRPr="00C04F20">
        <w:t>Physical Activity</w:t>
      </w:r>
    </w:p>
  </w:footnote>
  <w:footnote w:id="12">
    <w:p w:rsidR="00164D5A" w:rsidRDefault="00164D5A" w:rsidP="00392E40">
      <w:pPr>
        <w:pStyle w:val="FootnoteText"/>
      </w:pPr>
      <w:r>
        <w:rPr>
          <w:rStyle w:val="FootnoteReference"/>
        </w:rPr>
        <w:footnoteRef/>
      </w:r>
      <w:r>
        <w:t xml:space="preserve"> MW- Mental </w:t>
      </w:r>
      <w:r w:rsidRPr="00C04F20">
        <w:t>Wellbeing</w:t>
      </w:r>
    </w:p>
  </w:footnote>
  <w:footnote w:id="13">
    <w:p w:rsidR="00164D5A" w:rsidRDefault="00164D5A" w:rsidP="00392E40">
      <w:pPr>
        <w:pStyle w:val="FootnoteText"/>
      </w:pPr>
      <w:r>
        <w:rPr>
          <w:rStyle w:val="FootnoteReference"/>
        </w:rPr>
        <w:footnoteRef/>
      </w:r>
      <w:r>
        <w:t xml:space="preserve"> EHI- </w:t>
      </w:r>
      <w:r w:rsidRPr="00C04F20">
        <w:t>Environmental health impact</w:t>
      </w:r>
    </w:p>
  </w:footnote>
  <w:footnote w:id="14">
    <w:p w:rsidR="00164D5A" w:rsidRDefault="00164D5A" w:rsidP="00392E40">
      <w:pPr>
        <w:pStyle w:val="FootnoteText"/>
      </w:pPr>
      <w:r>
        <w:rPr>
          <w:rStyle w:val="FootnoteReference"/>
        </w:rPr>
        <w:footnoteRef/>
      </w:r>
      <w:r>
        <w:t xml:space="preserve"> UI- </w:t>
      </w:r>
      <w:r w:rsidRPr="00C04F20">
        <w:t>Unintentional Injury</w:t>
      </w:r>
    </w:p>
  </w:footnote>
  <w:footnote w:id="15">
    <w:p w:rsidR="00164D5A" w:rsidRDefault="00164D5A" w:rsidP="00392E40">
      <w:pPr>
        <w:pStyle w:val="FootnoteText"/>
      </w:pPr>
      <w:r>
        <w:rPr>
          <w:rStyle w:val="FootnoteReference"/>
        </w:rPr>
        <w:footnoteRef/>
      </w:r>
      <w:r>
        <w:t xml:space="preserve"> O- </w:t>
      </w:r>
      <w:r w:rsidRPr="00C04F20">
        <w:t>Other</w:t>
      </w:r>
    </w:p>
  </w:footnote>
  <w:footnote w:id="16">
    <w:p w:rsidR="00164D5A" w:rsidRPr="001E3292" w:rsidRDefault="00164D5A" w:rsidP="000F4730">
      <w:pPr>
        <w:pStyle w:val="Default"/>
      </w:pPr>
      <w:r>
        <w:rPr>
          <w:rStyle w:val="FootnoteReference"/>
        </w:rPr>
        <w:footnoteRef/>
      </w:r>
      <w:r>
        <w:t xml:space="preserve"> </w:t>
      </w:r>
      <w:proofErr w:type="spellStart"/>
      <w:r w:rsidRPr="00FA2683">
        <w:rPr>
          <w:sz w:val="18"/>
          <w:szCs w:val="18"/>
        </w:rPr>
        <w:t>IdEA</w:t>
      </w:r>
      <w:proofErr w:type="spellEnd"/>
      <w:r w:rsidRPr="00FA2683">
        <w:rPr>
          <w:sz w:val="18"/>
          <w:szCs w:val="18"/>
        </w:rPr>
        <w:t xml:space="preserve"> 2009  </w:t>
      </w:r>
      <w:r w:rsidRPr="00FA2683">
        <w:rPr>
          <w:i/>
          <w:sz w:val="18"/>
          <w:szCs w:val="18"/>
        </w:rPr>
        <w:t xml:space="preserve">Key </w:t>
      </w:r>
      <w:r>
        <w:rPr>
          <w:i/>
          <w:sz w:val="18"/>
          <w:szCs w:val="18"/>
        </w:rPr>
        <w:t>P</w:t>
      </w:r>
      <w:r w:rsidRPr="00FA2683">
        <w:rPr>
          <w:i/>
          <w:sz w:val="18"/>
          <w:szCs w:val="18"/>
        </w:rPr>
        <w:t>rinciples</w:t>
      </w:r>
      <w:r>
        <w:rPr>
          <w:i/>
          <w:sz w:val="18"/>
          <w:szCs w:val="18"/>
        </w:rPr>
        <w:t>, Equality F</w:t>
      </w:r>
      <w:r w:rsidRPr="00FA2683">
        <w:rPr>
          <w:i/>
          <w:sz w:val="18"/>
          <w:szCs w:val="18"/>
        </w:rPr>
        <w:t xml:space="preserve">ramework </w:t>
      </w:r>
      <w:proofErr w:type="spellStart"/>
      <w:r w:rsidRPr="00FA2683">
        <w:rPr>
          <w:i/>
          <w:sz w:val="18"/>
          <w:szCs w:val="18"/>
        </w:rPr>
        <w:t>for</w:t>
      </w:r>
      <w:r>
        <w:rPr>
          <w:i/>
          <w:sz w:val="18"/>
          <w:szCs w:val="18"/>
        </w:rPr>
        <w:t>L</w:t>
      </w:r>
      <w:r w:rsidRPr="00FA2683">
        <w:rPr>
          <w:i/>
          <w:sz w:val="18"/>
          <w:szCs w:val="18"/>
        </w:rPr>
        <w:t>local</w:t>
      </w:r>
      <w:r>
        <w:rPr>
          <w:i/>
          <w:sz w:val="18"/>
          <w:szCs w:val="18"/>
        </w:rPr>
        <w:t>G</w:t>
      </w:r>
      <w:r w:rsidRPr="00FA2683">
        <w:rPr>
          <w:i/>
          <w:sz w:val="18"/>
          <w:szCs w:val="18"/>
        </w:rPr>
        <w:t>government</w:t>
      </w:r>
      <w:proofErr w:type="spellEnd"/>
      <w:r>
        <w:rPr>
          <w:i/>
          <w:sz w:val="18"/>
          <w:szCs w:val="18"/>
        </w:rPr>
        <w:t>,</w:t>
      </w:r>
      <w:r>
        <w:rPr>
          <w:sz w:val="18"/>
          <w:szCs w:val="18"/>
        </w:rPr>
        <w:t xml:space="preserve"> March 2009 London</w:t>
      </w:r>
    </w:p>
  </w:footnote>
  <w:footnote w:id="17">
    <w:p w:rsidR="00164D5A" w:rsidRDefault="00164D5A" w:rsidP="00392E40">
      <w:pPr>
        <w:pStyle w:val="FootnoteText"/>
      </w:pPr>
      <w:r>
        <w:rPr>
          <w:rStyle w:val="FootnoteReference"/>
        </w:rPr>
        <w:footnoteRef/>
      </w:r>
      <w:r>
        <w:t xml:space="preserve"> PA-</w:t>
      </w:r>
      <w:r w:rsidRPr="00C04F20">
        <w:t>Physical Activity</w:t>
      </w:r>
    </w:p>
  </w:footnote>
  <w:footnote w:id="18">
    <w:p w:rsidR="00164D5A" w:rsidRDefault="00164D5A" w:rsidP="00392E40">
      <w:pPr>
        <w:pStyle w:val="FootnoteText"/>
      </w:pPr>
      <w:r>
        <w:rPr>
          <w:rStyle w:val="FootnoteReference"/>
        </w:rPr>
        <w:footnoteRef/>
      </w:r>
      <w:r>
        <w:t xml:space="preserve"> MW- Mental </w:t>
      </w:r>
      <w:r w:rsidRPr="00C04F20">
        <w:t>Wellbeing</w:t>
      </w:r>
    </w:p>
  </w:footnote>
  <w:footnote w:id="19">
    <w:p w:rsidR="00164D5A" w:rsidRDefault="00164D5A" w:rsidP="00392E40">
      <w:pPr>
        <w:pStyle w:val="FootnoteText"/>
      </w:pPr>
      <w:r>
        <w:rPr>
          <w:rStyle w:val="FootnoteReference"/>
        </w:rPr>
        <w:footnoteRef/>
      </w:r>
      <w:r>
        <w:t xml:space="preserve"> EHI- </w:t>
      </w:r>
      <w:r w:rsidRPr="00C04F20">
        <w:t>Environmental health impact</w:t>
      </w:r>
    </w:p>
  </w:footnote>
  <w:footnote w:id="20">
    <w:p w:rsidR="00164D5A" w:rsidRDefault="00164D5A" w:rsidP="00392E40">
      <w:pPr>
        <w:pStyle w:val="FootnoteText"/>
      </w:pPr>
      <w:r>
        <w:rPr>
          <w:rStyle w:val="FootnoteReference"/>
        </w:rPr>
        <w:footnoteRef/>
      </w:r>
      <w:r>
        <w:t xml:space="preserve"> UI- </w:t>
      </w:r>
      <w:r w:rsidRPr="00C04F20">
        <w:t>Unintentional Injury</w:t>
      </w:r>
    </w:p>
  </w:footnote>
  <w:footnote w:id="21">
    <w:p w:rsidR="00164D5A" w:rsidRDefault="00164D5A" w:rsidP="00392E40">
      <w:pPr>
        <w:pStyle w:val="FootnoteText"/>
      </w:pPr>
      <w:r>
        <w:rPr>
          <w:rStyle w:val="FootnoteReference"/>
        </w:rPr>
        <w:footnoteRef/>
      </w:r>
      <w:r>
        <w:t xml:space="preserve"> O- </w:t>
      </w:r>
      <w:r w:rsidRPr="00C04F20">
        <w:t>Other</w:t>
      </w:r>
    </w:p>
  </w:footnote>
  <w:footnote w:id="22">
    <w:p w:rsidR="00164D5A" w:rsidRDefault="00164D5A" w:rsidP="008F0B77">
      <w:pPr>
        <w:pStyle w:val="FootnoteText"/>
      </w:pPr>
      <w:r>
        <w:rPr>
          <w:rStyle w:val="FootnoteReference"/>
        </w:rPr>
        <w:footnoteRef/>
      </w:r>
      <w:r>
        <w:t xml:space="preserve"> PA-</w:t>
      </w:r>
      <w:r w:rsidRPr="00C04F20">
        <w:t>Physical Activity</w:t>
      </w:r>
    </w:p>
  </w:footnote>
  <w:footnote w:id="23">
    <w:p w:rsidR="00164D5A" w:rsidRDefault="00164D5A" w:rsidP="008F0B77">
      <w:pPr>
        <w:pStyle w:val="FootnoteText"/>
      </w:pPr>
      <w:r>
        <w:rPr>
          <w:rStyle w:val="FootnoteReference"/>
        </w:rPr>
        <w:footnoteRef/>
      </w:r>
      <w:r>
        <w:t xml:space="preserve"> MW- Mental </w:t>
      </w:r>
      <w:r w:rsidRPr="00C04F20">
        <w:t>Wellbeing</w:t>
      </w:r>
    </w:p>
  </w:footnote>
  <w:footnote w:id="24">
    <w:p w:rsidR="00164D5A" w:rsidRDefault="00164D5A" w:rsidP="008F0B77">
      <w:pPr>
        <w:pStyle w:val="FootnoteText"/>
      </w:pPr>
      <w:r>
        <w:rPr>
          <w:rStyle w:val="FootnoteReference"/>
        </w:rPr>
        <w:footnoteRef/>
      </w:r>
      <w:r>
        <w:t xml:space="preserve"> EHI- </w:t>
      </w:r>
      <w:r w:rsidRPr="00C04F20">
        <w:t>Environmental health impact</w:t>
      </w:r>
    </w:p>
  </w:footnote>
  <w:footnote w:id="25">
    <w:p w:rsidR="00164D5A" w:rsidRDefault="00164D5A" w:rsidP="008F0B77">
      <w:pPr>
        <w:pStyle w:val="FootnoteText"/>
      </w:pPr>
      <w:r>
        <w:rPr>
          <w:rStyle w:val="FootnoteReference"/>
        </w:rPr>
        <w:footnoteRef/>
      </w:r>
      <w:r>
        <w:t xml:space="preserve"> UI- </w:t>
      </w:r>
      <w:r w:rsidRPr="00C04F20">
        <w:t>Unintentional Injury</w:t>
      </w:r>
    </w:p>
  </w:footnote>
  <w:footnote w:id="26">
    <w:p w:rsidR="00164D5A" w:rsidRDefault="00164D5A" w:rsidP="008F0B77">
      <w:pPr>
        <w:pStyle w:val="FootnoteText"/>
      </w:pPr>
      <w:r>
        <w:rPr>
          <w:rStyle w:val="FootnoteReference"/>
        </w:rPr>
        <w:footnoteRef/>
      </w:r>
      <w:r>
        <w:t xml:space="preserve"> O- </w:t>
      </w:r>
      <w:r w:rsidRPr="00C04F20">
        <w:t>Other</w:t>
      </w:r>
    </w:p>
  </w:footnote>
  <w:footnote w:id="27">
    <w:p w:rsidR="00164D5A" w:rsidRDefault="00164D5A" w:rsidP="008F0B77">
      <w:pPr>
        <w:pStyle w:val="FootnoteText"/>
      </w:pPr>
      <w:r>
        <w:rPr>
          <w:rStyle w:val="FootnoteReference"/>
        </w:rPr>
        <w:footnoteRef/>
      </w:r>
      <w:r>
        <w:t xml:space="preserve"> PA-</w:t>
      </w:r>
      <w:r w:rsidRPr="00C04F20">
        <w:t>Physical Activity</w:t>
      </w:r>
    </w:p>
  </w:footnote>
  <w:footnote w:id="28">
    <w:p w:rsidR="00164D5A" w:rsidRDefault="00164D5A" w:rsidP="008F0B77">
      <w:pPr>
        <w:pStyle w:val="FootnoteText"/>
      </w:pPr>
      <w:r>
        <w:rPr>
          <w:rStyle w:val="FootnoteReference"/>
        </w:rPr>
        <w:footnoteRef/>
      </w:r>
      <w:r>
        <w:t xml:space="preserve"> MW- Mental </w:t>
      </w:r>
      <w:r w:rsidRPr="00C04F20">
        <w:t>Wellbeing</w:t>
      </w:r>
    </w:p>
  </w:footnote>
  <w:footnote w:id="29">
    <w:p w:rsidR="00164D5A" w:rsidRDefault="00164D5A" w:rsidP="008F0B77">
      <w:pPr>
        <w:pStyle w:val="FootnoteText"/>
      </w:pPr>
      <w:r>
        <w:rPr>
          <w:rStyle w:val="FootnoteReference"/>
        </w:rPr>
        <w:footnoteRef/>
      </w:r>
      <w:r>
        <w:t xml:space="preserve"> EHI- </w:t>
      </w:r>
      <w:r w:rsidRPr="00C04F20">
        <w:t>Environmental health impact</w:t>
      </w:r>
    </w:p>
  </w:footnote>
  <w:footnote w:id="30">
    <w:p w:rsidR="00164D5A" w:rsidRDefault="00164D5A" w:rsidP="008F0B77">
      <w:pPr>
        <w:pStyle w:val="FootnoteText"/>
      </w:pPr>
      <w:r>
        <w:rPr>
          <w:rStyle w:val="FootnoteReference"/>
        </w:rPr>
        <w:footnoteRef/>
      </w:r>
      <w:r>
        <w:t xml:space="preserve"> UI- </w:t>
      </w:r>
      <w:r w:rsidRPr="00C04F20">
        <w:t>Unintentional Injury</w:t>
      </w:r>
    </w:p>
  </w:footnote>
  <w:footnote w:id="31">
    <w:p w:rsidR="00164D5A" w:rsidRDefault="00164D5A" w:rsidP="008F0B77">
      <w:pPr>
        <w:pStyle w:val="FootnoteText"/>
      </w:pPr>
      <w:r>
        <w:rPr>
          <w:rStyle w:val="FootnoteReference"/>
        </w:rPr>
        <w:footnoteRef/>
      </w:r>
      <w:r>
        <w:t xml:space="preserve"> O- </w:t>
      </w:r>
      <w:r w:rsidRPr="00C04F20">
        <w:t>Other</w:t>
      </w:r>
    </w:p>
  </w:footnote>
  <w:footnote w:id="32">
    <w:p w:rsidR="00164D5A" w:rsidRDefault="00164D5A" w:rsidP="008F0B77">
      <w:pPr>
        <w:pStyle w:val="FootnoteText"/>
      </w:pPr>
      <w:r>
        <w:rPr>
          <w:rStyle w:val="FootnoteReference"/>
        </w:rPr>
        <w:footnoteRef/>
      </w:r>
      <w:r>
        <w:t xml:space="preserve"> PA-</w:t>
      </w:r>
      <w:r w:rsidRPr="00C04F20">
        <w:t>Physical Activity</w:t>
      </w:r>
    </w:p>
  </w:footnote>
  <w:footnote w:id="33">
    <w:p w:rsidR="00164D5A" w:rsidRDefault="00164D5A" w:rsidP="008F0B77">
      <w:pPr>
        <w:pStyle w:val="FootnoteText"/>
      </w:pPr>
      <w:r>
        <w:rPr>
          <w:rStyle w:val="FootnoteReference"/>
        </w:rPr>
        <w:footnoteRef/>
      </w:r>
      <w:r>
        <w:t xml:space="preserve"> MW- Mental </w:t>
      </w:r>
      <w:r w:rsidRPr="00C04F20">
        <w:t>Wellbeing</w:t>
      </w:r>
    </w:p>
  </w:footnote>
  <w:footnote w:id="34">
    <w:p w:rsidR="00164D5A" w:rsidRDefault="00164D5A" w:rsidP="008F0B77">
      <w:pPr>
        <w:pStyle w:val="FootnoteText"/>
      </w:pPr>
      <w:r>
        <w:rPr>
          <w:rStyle w:val="FootnoteReference"/>
        </w:rPr>
        <w:footnoteRef/>
      </w:r>
      <w:r>
        <w:t xml:space="preserve"> EHI- </w:t>
      </w:r>
      <w:r w:rsidRPr="00C04F20">
        <w:t>Environmental health impact</w:t>
      </w:r>
    </w:p>
  </w:footnote>
  <w:footnote w:id="35">
    <w:p w:rsidR="00164D5A" w:rsidRDefault="00164D5A" w:rsidP="008F0B77">
      <w:pPr>
        <w:pStyle w:val="FootnoteText"/>
      </w:pPr>
      <w:r>
        <w:rPr>
          <w:rStyle w:val="FootnoteReference"/>
        </w:rPr>
        <w:footnoteRef/>
      </w:r>
      <w:r>
        <w:t xml:space="preserve"> UI- </w:t>
      </w:r>
      <w:r w:rsidRPr="00C04F20">
        <w:t>Unintentional Injury</w:t>
      </w:r>
    </w:p>
  </w:footnote>
  <w:footnote w:id="36">
    <w:p w:rsidR="00164D5A" w:rsidRDefault="00164D5A" w:rsidP="008F0B77">
      <w:pPr>
        <w:pStyle w:val="FootnoteText"/>
      </w:pPr>
      <w:r>
        <w:rPr>
          <w:rStyle w:val="FootnoteReference"/>
        </w:rPr>
        <w:footnoteRef/>
      </w:r>
      <w:r>
        <w:t xml:space="preserve"> O- </w:t>
      </w:r>
      <w:r w:rsidRPr="00C04F20">
        <w:t>Other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9F7"/>
    <w:multiLevelType w:val="hybridMultilevel"/>
    <w:tmpl w:val="F2646AA6"/>
    <w:lvl w:ilvl="0" w:tplc="F358FC12">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D05C7C"/>
    <w:multiLevelType w:val="hybridMultilevel"/>
    <w:tmpl w:val="7EA4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071D0B"/>
    <w:multiLevelType w:val="hybridMultilevel"/>
    <w:tmpl w:val="E944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3B58A1"/>
    <w:multiLevelType w:val="hybridMultilevel"/>
    <w:tmpl w:val="B87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200785D"/>
    <w:multiLevelType w:val="hybridMultilevel"/>
    <w:tmpl w:val="BB2633F0"/>
    <w:lvl w:ilvl="0" w:tplc="DEBE98AC">
      <w:start w:val="1"/>
      <w:numFmt w:val="decimal"/>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657EE5"/>
    <w:multiLevelType w:val="hybridMultilevel"/>
    <w:tmpl w:val="04161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B2125F3"/>
    <w:multiLevelType w:val="multilevel"/>
    <w:tmpl w:val="16E81F8A"/>
    <w:lvl w:ilvl="0">
      <w:start w:val="4"/>
      <w:numFmt w:val="decimal"/>
      <w:lvlText w:val="%1"/>
      <w:lvlJc w:val="left"/>
      <w:pPr>
        <w:ind w:left="645" w:hanging="645"/>
      </w:pPr>
      <w:rPr>
        <w:rFonts w:cs="Times New Roman" w:hint="default"/>
      </w:rPr>
    </w:lvl>
    <w:lvl w:ilvl="1">
      <w:start w:val="3"/>
      <w:numFmt w:val="decimal"/>
      <w:lvlText w:val="%1.%2"/>
      <w:lvlJc w:val="left"/>
      <w:pPr>
        <w:ind w:left="900" w:hanging="72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2160" w:hanging="144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7">
    <w:nsid w:val="0C8B5CAD"/>
    <w:multiLevelType w:val="hybridMultilevel"/>
    <w:tmpl w:val="E2FA190A"/>
    <w:lvl w:ilvl="0" w:tplc="988A6952">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F961424"/>
    <w:multiLevelType w:val="multilevel"/>
    <w:tmpl w:val="CBDE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5D4140"/>
    <w:multiLevelType w:val="hybridMultilevel"/>
    <w:tmpl w:val="2D988BA0"/>
    <w:lvl w:ilvl="0" w:tplc="49AA74E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2C1CB7"/>
    <w:multiLevelType w:val="hybridMultilevel"/>
    <w:tmpl w:val="D05AC2B2"/>
    <w:lvl w:ilvl="0" w:tplc="CA968DB4">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8B17CAB"/>
    <w:multiLevelType w:val="multilevel"/>
    <w:tmpl w:val="59E4EDCE"/>
    <w:lvl w:ilvl="0">
      <w:start w:val="1"/>
      <w:numFmt w:val="decimal"/>
      <w:lvlText w:val="%1."/>
      <w:lvlJc w:val="left"/>
      <w:pPr>
        <w:ind w:left="720" w:hanging="360"/>
      </w:pPr>
      <w:rPr>
        <w:rFonts w:cs="Times New Roman" w:hint="default"/>
        <w:sz w:val="18"/>
      </w:rPr>
    </w:lvl>
    <w:lvl w:ilvl="1">
      <w:start w:val="4"/>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19B3142E"/>
    <w:multiLevelType w:val="hybridMultilevel"/>
    <w:tmpl w:val="042EABC8"/>
    <w:lvl w:ilvl="0" w:tplc="BD9C942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A2703D4"/>
    <w:multiLevelType w:val="hybridMultilevel"/>
    <w:tmpl w:val="30B2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A728AD"/>
    <w:multiLevelType w:val="hybridMultilevel"/>
    <w:tmpl w:val="5D72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886865"/>
    <w:multiLevelType w:val="hybridMultilevel"/>
    <w:tmpl w:val="95FA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9B31C5"/>
    <w:multiLevelType w:val="hybridMultilevel"/>
    <w:tmpl w:val="D0C81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5123AE"/>
    <w:multiLevelType w:val="hybridMultilevel"/>
    <w:tmpl w:val="E508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7A25CC"/>
    <w:multiLevelType w:val="hybridMultilevel"/>
    <w:tmpl w:val="8E54B2B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9">
    <w:nsid w:val="23B57FF7"/>
    <w:multiLevelType w:val="hybridMultilevel"/>
    <w:tmpl w:val="0BD09594"/>
    <w:lvl w:ilvl="0" w:tplc="08090001">
      <w:start w:val="1"/>
      <w:numFmt w:val="bullet"/>
      <w:lvlText w:val=""/>
      <w:lvlJc w:val="left"/>
      <w:pPr>
        <w:ind w:left="1124" w:hanging="360"/>
      </w:pPr>
      <w:rPr>
        <w:rFonts w:ascii="Symbol" w:hAnsi="Symbol" w:hint="default"/>
      </w:rPr>
    </w:lvl>
    <w:lvl w:ilvl="1" w:tplc="08090003" w:tentative="1">
      <w:start w:val="1"/>
      <w:numFmt w:val="bullet"/>
      <w:lvlText w:val="o"/>
      <w:lvlJc w:val="left"/>
      <w:pPr>
        <w:ind w:left="1844" w:hanging="360"/>
      </w:pPr>
      <w:rPr>
        <w:rFonts w:ascii="Courier New" w:hAnsi="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20">
    <w:nsid w:val="240D4DF3"/>
    <w:multiLevelType w:val="hybridMultilevel"/>
    <w:tmpl w:val="BAEA30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42256ED"/>
    <w:multiLevelType w:val="hybridMultilevel"/>
    <w:tmpl w:val="ED487F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4503E9B"/>
    <w:multiLevelType w:val="hybridMultilevel"/>
    <w:tmpl w:val="FEEC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615EB7"/>
    <w:multiLevelType w:val="hybridMultilevel"/>
    <w:tmpl w:val="D01C763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4">
    <w:nsid w:val="3739524F"/>
    <w:multiLevelType w:val="hybridMultilevel"/>
    <w:tmpl w:val="00DAF8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7B37F66"/>
    <w:multiLevelType w:val="hybridMultilevel"/>
    <w:tmpl w:val="D81EA7BC"/>
    <w:lvl w:ilvl="0" w:tplc="B0FE85CE">
      <w:start w:val="1"/>
      <w:numFmt w:val="decimal"/>
      <w:lvlText w:val="%1."/>
      <w:lvlJc w:val="left"/>
      <w:pPr>
        <w:ind w:left="360" w:hanging="360"/>
      </w:pPr>
      <w:rPr>
        <w:rFonts w:cs="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84978F1"/>
    <w:multiLevelType w:val="hybridMultilevel"/>
    <w:tmpl w:val="E9CC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A0172E"/>
    <w:multiLevelType w:val="hybridMultilevel"/>
    <w:tmpl w:val="C2ACCE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FA96836"/>
    <w:multiLevelType w:val="hybridMultilevel"/>
    <w:tmpl w:val="6F4076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05B36E1"/>
    <w:multiLevelType w:val="hybridMultilevel"/>
    <w:tmpl w:val="7A86E8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41A17F5F"/>
    <w:multiLevelType w:val="hybridMultilevel"/>
    <w:tmpl w:val="79AC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347C07"/>
    <w:multiLevelType w:val="hybridMultilevel"/>
    <w:tmpl w:val="4EC44EF8"/>
    <w:lvl w:ilvl="0" w:tplc="2160A6B8">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3EC7D31"/>
    <w:multiLevelType w:val="hybridMultilevel"/>
    <w:tmpl w:val="A3CC6A2C"/>
    <w:lvl w:ilvl="0" w:tplc="F0F2F4C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C444E4"/>
    <w:multiLevelType w:val="hybridMultilevel"/>
    <w:tmpl w:val="8A94B7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44E4282D"/>
    <w:multiLevelType w:val="hybridMultilevel"/>
    <w:tmpl w:val="F88C9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91C70D2"/>
    <w:multiLevelType w:val="hybridMultilevel"/>
    <w:tmpl w:val="B9D0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9D70512"/>
    <w:multiLevelType w:val="hybridMultilevel"/>
    <w:tmpl w:val="5FBC092C"/>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4CD4353B"/>
    <w:multiLevelType w:val="hybridMultilevel"/>
    <w:tmpl w:val="A5FA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D9B025D"/>
    <w:multiLevelType w:val="hybridMultilevel"/>
    <w:tmpl w:val="924AC98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8D5432"/>
    <w:multiLevelType w:val="hybridMultilevel"/>
    <w:tmpl w:val="730613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51C77A98"/>
    <w:multiLevelType w:val="hybridMultilevel"/>
    <w:tmpl w:val="BE58B8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533441C8"/>
    <w:multiLevelType w:val="hybridMultilevel"/>
    <w:tmpl w:val="22F0A1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534F446B"/>
    <w:multiLevelType w:val="hybridMultilevel"/>
    <w:tmpl w:val="0C0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51F451F"/>
    <w:multiLevelType w:val="multilevel"/>
    <w:tmpl w:val="DA466B00"/>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586A113C"/>
    <w:multiLevelType w:val="hybridMultilevel"/>
    <w:tmpl w:val="A0208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9A97CE6"/>
    <w:multiLevelType w:val="hybridMultilevel"/>
    <w:tmpl w:val="14F4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9C365A1"/>
    <w:multiLevelType w:val="hybridMultilevel"/>
    <w:tmpl w:val="C682EBF2"/>
    <w:lvl w:ilvl="0" w:tplc="56A67CDE">
      <w:start w:val="4"/>
      <w:numFmt w:val="bullet"/>
      <w:lvlText w:val="-"/>
      <w:lvlJc w:val="left"/>
      <w:pPr>
        <w:ind w:left="720" w:hanging="360"/>
      </w:pPr>
      <w:rPr>
        <w:rFonts w:ascii="AdvTT5843c571" w:eastAsiaTheme="minorHAnsi" w:hAnsi="AdvTT5843c571" w:cs="AdvTT5843c57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B994462"/>
    <w:multiLevelType w:val="multilevel"/>
    <w:tmpl w:val="C22EF42E"/>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cs="Times New Roman" w:hint="default"/>
      </w:rPr>
    </w:lvl>
    <w:lvl w:ilvl="2">
      <w:start w:val="3"/>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724" w:hanging="144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48">
    <w:nsid w:val="5CA91A0F"/>
    <w:multiLevelType w:val="hybridMultilevel"/>
    <w:tmpl w:val="D46A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34D5815"/>
    <w:multiLevelType w:val="hybridMultilevel"/>
    <w:tmpl w:val="B864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41E1987"/>
    <w:multiLevelType w:val="hybridMultilevel"/>
    <w:tmpl w:val="EE749D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1">
    <w:nsid w:val="65316086"/>
    <w:multiLevelType w:val="hybridMultilevel"/>
    <w:tmpl w:val="9230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ED09A3"/>
    <w:multiLevelType w:val="hybridMultilevel"/>
    <w:tmpl w:val="35EE4F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5F5401A"/>
    <w:multiLevelType w:val="hybridMultilevel"/>
    <w:tmpl w:val="7C1EE700"/>
    <w:lvl w:ilvl="0" w:tplc="FA12473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9041C3E"/>
    <w:multiLevelType w:val="hybridMultilevel"/>
    <w:tmpl w:val="4A98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5D7299"/>
    <w:multiLevelType w:val="hybridMultilevel"/>
    <w:tmpl w:val="360A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AC436EE"/>
    <w:multiLevelType w:val="hybridMultilevel"/>
    <w:tmpl w:val="DC180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1BB6406"/>
    <w:multiLevelType w:val="hybridMultilevel"/>
    <w:tmpl w:val="99922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2B71E9E"/>
    <w:multiLevelType w:val="hybridMultilevel"/>
    <w:tmpl w:val="60E23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32942E5"/>
    <w:multiLevelType w:val="hybridMultilevel"/>
    <w:tmpl w:val="142E74B0"/>
    <w:lvl w:ilvl="0" w:tplc="64A4808C">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7A4A3A49"/>
    <w:multiLevelType w:val="hybridMultilevel"/>
    <w:tmpl w:val="A2FC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A766126"/>
    <w:multiLevelType w:val="multilevel"/>
    <w:tmpl w:val="3208AC16"/>
    <w:lvl w:ilvl="0">
      <w:start w:val="1"/>
      <w:numFmt w:val="decimal"/>
      <w:lvlText w:val="%1."/>
      <w:lvlJc w:val="left"/>
      <w:pPr>
        <w:ind w:left="360" w:hanging="360"/>
      </w:pPr>
      <w:rPr>
        <w:rFonts w:hint="default"/>
      </w:rPr>
    </w:lvl>
    <w:lvl w:ilvl="1">
      <w:start w:val="4"/>
      <w:numFmt w:val="decimal"/>
      <w:isLgl/>
      <w:lvlText w:val="%1.%2"/>
      <w:lvlJc w:val="left"/>
      <w:pPr>
        <w:ind w:left="780" w:hanging="780"/>
      </w:pPr>
      <w:rPr>
        <w:rFonts w:cs="Times New Roman" w:hint="default"/>
      </w:rPr>
    </w:lvl>
    <w:lvl w:ilvl="2">
      <w:start w:val="1"/>
      <w:numFmt w:val="decimal"/>
      <w:isLgl/>
      <w:lvlText w:val="%1.%2.%3"/>
      <w:lvlJc w:val="left"/>
      <w:pPr>
        <w:ind w:left="780" w:hanging="78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62">
    <w:nsid w:val="7C9649DA"/>
    <w:multiLevelType w:val="hybridMultilevel"/>
    <w:tmpl w:val="ED84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FC62643"/>
    <w:multiLevelType w:val="hybridMultilevel"/>
    <w:tmpl w:val="FFD06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49"/>
  </w:num>
  <w:num w:numId="3">
    <w:abstractNumId w:val="22"/>
  </w:num>
  <w:num w:numId="4">
    <w:abstractNumId w:val="13"/>
  </w:num>
  <w:num w:numId="5">
    <w:abstractNumId w:val="15"/>
  </w:num>
  <w:num w:numId="6">
    <w:abstractNumId w:val="43"/>
  </w:num>
  <w:num w:numId="7">
    <w:abstractNumId w:val="28"/>
  </w:num>
  <w:num w:numId="8">
    <w:abstractNumId w:val="40"/>
  </w:num>
  <w:num w:numId="9">
    <w:abstractNumId w:val="54"/>
  </w:num>
  <w:num w:numId="10">
    <w:abstractNumId w:val="21"/>
  </w:num>
  <w:num w:numId="11">
    <w:abstractNumId w:val="41"/>
  </w:num>
  <w:num w:numId="12">
    <w:abstractNumId w:val="56"/>
  </w:num>
  <w:num w:numId="13">
    <w:abstractNumId w:val="36"/>
  </w:num>
  <w:num w:numId="14">
    <w:abstractNumId w:val="19"/>
  </w:num>
  <w:num w:numId="15">
    <w:abstractNumId w:val="63"/>
  </w:num>
  <w:num w:numId="16">
    <w:abstractNumId w:val="62"/>
  </w:num>
  <w:num w:numId="17">
    <w:abstractNumId w:val="17"/>
  </w:num>
  <w:num w:numId="18">
    <w:abstractNumId w:val="38"/>
  </w:num>
  <w:num w:numId="19">
    <w:abstractNumId w:val="47"/>
  </w:num>
  <w:num w:numId="20">
    <w:abstractNumId w:val="55"/>
  </w:num>
  <w:num w:numId="21">
    <w:abstractNumId w:val="26"/>
  </w:num>
  <w:num w:numId="22">
    <w:abstractNumId w:val="11"/>
  </w:num>
  <w:num w:numId="23">
    <w:abstractNumId w:val="5"/>
  </w:num>
  <w:num w:numId="24">
    <w:abstractNumId w:val="61"/>
  </w:num>
  <w:num w:numId="25">
    <w:abstractNumId w:val="4"/>
  </w:num>
  <w:num w:numId="26">
    <w:abstractNumId w:val="57"/>
  </w:num>
  <w:num w:numId="27">
    <w:abstractNumId w:val="16"/>
  </w:num>
  <w:num w:numId="28">
    <w:abstractNumId w:val="51"/>
  </w:num>
  <w:num w:numId="29">
    <w:abstractNumId w:val="12"/>
  </w:num>
  <w:num w:numId="30">
    <w:abstractNumId w:val="0"/>
  </w:num>
  <w:num w:numId="31">
    <w:abstractNumId w:val="59"/>
  </w:num>
  <w:num w:numId="32">
    <w:abstractNumId w:val="10"/>
  </w:num>
  <w:num w:numId="33">
    <w:abstractNumId w:val="7"/>
  </w:num>
  <w:num w:numId="34">
    <w:abstractNumId w:val="33"/>
  </w:num>
  <w:num w:numId="35">
    <w:abstractNumId w:val="25"/>
  </w:num>
  <w:num w:numId="36">
    <w:abstractNumId w:val="27"/>
  </w:num>
  <w:num w:numId="37">
    <w:abstractNumId w:val="46"/>
  </w:num>
  <w:num w:numId="38">
    <w:abstractNumId w:val="9"/>
  </w:num>
  <w:num w:numId="39">
    <w:abstractNumId w:val="53"/>
  </w:num>
  <w:num w:numId="40">
    <w:abstractNumId w:val="32"/>
  </w:num>
  <w:num w:numId="41">
    <w:abstractNumId w:val="35"/>
  </w:num>
  <w:num w:numId="42">
    <w:abstractNumId w:val="23"/>
  </w:num>
  <w:num w:numId="43">
    <w:abstractNumId w:val="8"/>
  </w:num>
  <w:num w:numId="44">
    <w:abstractNumId w:val="42"/>
  </w:num>
  <w:num w:numId="45">
    <w:abstractNumId w:val="58"/>
  </w:num>
  <w:num w:numId="46">
    <w:abstractNumId w:val="37"/>
  </w:num>
  <w:num w:numId="47">
    <w:abstractNumId w:val="30"/>
  </w:num>
  <w:num w:numId="48">
    <w:abstractNumId w:val="31"/>
  </w:num>
  <w:num w:numId="49">
    <w:abstractNumId w:val="45"/>
  </w:num>
  <w:num w:numId="50">
    <w:abstractNumId w:val="50"/>
  </w:num>
  <w:num w:numId="51">
    <w:abstractNumId w:val="60"/>
  </w:num>
  <w:num w:numId="52">
    <w:abstractNumId w:val="14"/>
  </w:num>
  <w:num w:numId="53">
    <w:abstractNumId w:val="20"/>
  </w:num>
  <w:num w:numId="54">
    <w:abstractNumId w:val="34"/>
  </w:num>
  <w:num w:numId="55">
    <w:abstractNumId w:val="39"/>
  </w:num>
  <w:num w:numId="56">
    <w:abstractNumId w:val="29"/>
  </w:num>
  <w:num w:numId="57">
    <w:abstractNumId w:val="44"/>
  </w:num>
  <w:num w:numId="58">
    <w:abstractNumId w:val="52"/>
  </w:num>
  <w:num w:numId="59">
    <w:abstractNumId w:val="3"/>
  </w:num>
  <w:num w:numId="60">
    <w:abstractNumId w:val="18"/>
  </w:num>
  <w:num w:numId="61">
    <w:abstractNumId w:val="6"/>
  </w:num>
  <w:num w:numId="62">
    <w:abstractNumId w:val="1"/>
  </w:num>
  <w:num w:numId="63">
    <w:abstractNumId w:val="2"/>
  </w:num>
  <w:num w:numId="64">
    <w:abstractNumId w:val="4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840A0"/>
    <w:rsid w:val="000011DC"/>
    <w:rsid w:val="000025DC"/>
    <w:rsid w:val="0000435C"/>
    <w:rsid w:val="00006EF0"/>
    <w:rsid w:val="00021FF2"/>
    <w:rsid w:val="000230B8"/>
    <w:rsid w:val="0002411E"/>
    <w:rsid w:val="00035F86"/>
    <w:rsid w:val="0003609C"/>
    <w:rsid w:val="000658DF"/>
    <w:rsid w:val="0007008A"/>
    <w:rsid w:val="000717C4"/>
    <w:rsid w:val="00075658"/>
    <w:rsid w:val="00083130"/>
    <w:rsid w:val="00083B8C"/>
    <w:rsid w:val="000859F4"/>
    <w:rsid w:val="00094BCC"/>
    <w:rsid w:val="000A29EF"/>
    <w:rsid w:val="000A2F2E"/>
    <w:rsid w:val="000A3727"/>
    <w:rsid w:val="000B5D23"/>
    <w:rsid w:val="000C2887"/>
    <w:rsid w:val="000C7DC9"/>
    <w:rsid w:val="000D233C"/>
    <w:rsid w:val="000D68A1"/>
    <w:rsid w:val="000D7B6F"/>
    <w:rsid w:val="000E0FB3"/>
    <w:rsid w:val="000E5A09"/>
    <w:rsid w:val="000F4730"/>
    <w:rsid w:val="00106948"/>
    <w:rsid w:val="00116640"/>
    <w:rsid w:val="0012081D"/>
    <w:rsid w:val="001221BF"/>
    <w:rsid w:val="001240B7"/>
    <w:rsid w:val="00127823"/>
    <w:rsid w:val="001368C5"/>
    <w:rsid w:val="00140DAC"/>
    <w:rsid w:val="00150897"/>
    <w:rsid w:val="00151AA0"/>
    <w:rsid w:val="00160342"/>
    <w:rsid w:val="00164D5A"/>
    <w:rsid w:val="0017734C"/>
    <w:rsid w:val="00184C11"/>
    <w:rsid w:val="001867BF"/>
    <w:rsid w:val="00193B36"/>
    <w:rsid w:val="001A3BA6"/>
    <w:rsid w:val="001A63B2"/>
    <w:rsid w:val="001B28F0"/>
    <w:rsid w:val="001B6D7F"/>
    <w:rsid w:val="001C0EEC"/>
    <w:rsid w:val="001C2FCD"/>
    <w:rsid w:val="001C5647"/>
    <w:rsid w:val="001C56AD"/>
    <w:rsid w:val="001C5C66"/>
    <w:rsid w:val="001C6ADC"/>
    <w:rsid w:val="001F6D05"/>
    <w:rsid w:val="00210F82"/>
    <w:rsid w:val="00215670"/>
    <w:rsid w:val="00217A0E"/>
    <w:rsid w:val="00223202"/>
    <w:rsid w:val="00223B48"/>
    <w:rsid w:val="0023117E"/>
    <w:rsid w:val="00234EA0"/>
    <w:rsid w:val="002446D1"/>
    <w:rsid w:val="002622A8"/>
    <w:rsid w:val="002740D8"/>
    <w:rsid w:val="002758E3"/>
    <w:rsid w:val="00275B3C"/>
    <w:rsid w:val="00275CED"/>
    <w:rsid w:val="002770D5"/>
    <w:rsid w:val="00290C49"/>
    <w:rsid w:val="00290FC0"/>
    <w:rsid w:val="00291446"/>
    <w:rsid w:val="00292A7B"/>
    <w:rsid w:val="00292AF7"/>
    <w:rsid w:val="002B4840"/>
    <w:rsid w:val="002B7134"/>
    <w:rsid w:val="002C48BA"/>
    <w:rsid w:val="002C53AF"/>
    <w:rsid w:val="002D2D4B"/>
    <w:rsid w:val="002E687C"/>
    <w:rsid w:val="002E7983"/>
    <w:rsid w:val="002F61D5"/>
    <w:rsid w:val="00304961"/>
    <w:rsid w:val="00322E01"/>
    <w:rsid w:val="00343BF9"/>
    <w:rsid w:val="00355C97"/>
    <w:rsid w:val="003629B8"/>
    <w:rsid w:val="00364388"/>
    <w:rsid w:val="00366567"/>
    <w:rsid w:val="00367578"/>
    <w:rsid w:val="003761FA"/>
    <w:rsid w:val="00384BD8"/>
    <w:rsid w:val="00392E40"/>
    <w:rsid w:val="0039341A"/>
    <w:rsid w:val="003960CC"/>
    <w:rsid w:val="003A1F94"/>
    <w:rsid w:val="003A31D5"/>
    <w:rsid w:val="003A3626"/>
    <w:rsid w:val="003A4366"/>
    <w:rsid w:val="003A5941"/>
    <w:rsid w:val="003A63EB"/>
    <w:rsid w:val="003B070D"/>
    <w:rsid w:val="003C6071"/>
    <w:rsid w:val="003D1ABD"/>
    <w:rsid w:val="003E75C5"/>
    <w:rsid w:val="003F20BA"/>
    <w:rsid w:val="003F2A8C"/>
    <w:rsid w:val="003F62C5"/>
    <w:rsid w:val="003F710F"/>
    <w:rsid w:val="00400CE5"/>
    <w:rsid w:val="004079E4"/>
    <w:rsid w:val="00412AAC"/>
    <w:rsid w:val="00432771"/>
    <w:rsid w:val="00432EF4"/>
    <w:rsid w:val="004339CC"/>
    <w:rsid w:val="00441706"/>
    <w:rsid w:val="00443888"/>
    <w:rsid w:val="00444132"/>
    <w:rsid w:val="00446A94"/>
    <w:rsid w:val="00450B74"/>
    <w:rsid w:val="0045172A"/>
    <w:rsid w:val="00455C02"/>
    <w:rsid w:val="00460804"/>
    <w:rsid w:val="00461FE7"/>
    <w:rsid w:val="004626B6"/>
    <w:rsid w:val="00463028"/>
    <w:rsid w:val="00465C14"/>
    <w:rsid w:val="00470729"/>
    <w:rsid w:val="00475241"/>
    <w:rsid w:val="00494C27"/>
    <w:rsid w:val="004A261F"/>
    <w:rsid w:val="004B6345"/>
    <w:rsid w:val="004C19A0"/>
    <w:rsid w:val="004C3C2A"/>
    <w:rsid w:val="004D6693"/>
    <w:rsid w:val="004D70B7"/>
    <w:rsid w:val="004E0D13"/>
    <w:rsid w:val="004E4625"/>
    <w:rsid w:val="004E7FA4"/>
    <w:rsid w:val="00500D77"/>
    <w:rsid w:val="0050346F"/>
    <w:rsid w:val="0050743D"/>
    <w:rsid w:val="00510376"/>
    <w:rsid w:val="00511894"/>
    <w:rsid w:val="0051529C"/>
    <w:rsid w:val="005158BF"/>
    <w:rsid w:val="00516AC9"/>
    <w:rsid w:val="00516C2A"/>
    <w:rsid w:val="00531C69"/>
    <w:rsid w:val="005329CB"/>
    <w:rsid w:val="00533684"/>
    <w:rsid w:val="00535AEE"/>
    <w:rsid w:val="00540374"/>
    <w:rsid w:val="00543DC8"/>
    <w:rsid w:val="00550B6B"/>
    <w:rsid w:val="00553689"/>
    <w:rsid w:val="0056170B"/>
    <w:rsid w:val="00563C3E"/>
    <w:rsid w:val="005667D2"/>
    <w:rsid w:val="00571631"/>
    <w:rsid w:val="00571D53"/>
    <w:rsid w:val="00572A56"/>
    <w:rsid w:val="00575027"/>
    <w:rsid w:val="0057511F"/>
    <w:rsid w:val="00580437"/>
    <w:rsid w:val="005805EB"/>
    <w:rsid w:val="005840A0"/>
    <w:rsid w:val="005859BB"/>
    <w:rsid w:val="005910DD"/>
    <w:rsid w:val="005967A9"/>
    <w:rsid w:val="005A1319"/>
    <w:rsid w:val="005A2DDD"/>
    <w:rsid w:val="005A3CBB"/>
    <w:rsid w:val="005A5B25"/>
    <w:rsid w:val="005A6964"/>
    <w:rsid w:val="005A6EF1"/>
    <w:rsid w:val="005B1B0D"/>
    <w:rsid w:val="005B228E"/>
    <w:rsid w:val="005B5299"/>
    <w:rsid w:val="005B5D22"/>
    <w:rsid w:val="005B6B27"/>
    <w:rsid w:val="005D63B7"/>
    <w:rsid w:val="005E4B28"/>
    <w:rsid w:val="005F3A7E"/>
    <w:rsid w:val="005F3B12"/>
    <w:rsid w:val="005F79D0"/>
    <w:rsid w:val="0061396B"/>
    <w:rsid w:val="006153A0"/>
    <w:rsid w:val="00630741"/>
    <w:rsid w:val="0063538A"/>
    <w:rsid w:val="006419FE"/>
    <w:rsid w:val="006444A2"/>
    <w:rsid w:val="00664C2A"/>
    <w:rsid w:val="00667AFB"/>
    <w:rsid w:val="00677822"/>
    <w:rsid w:val="00685667"/>
    <w:rsid w:val="006A3755"/>
    <w:rsid w:val="006A591B"/>
    <w:rsid w:val="006B76AC"/>
    <w:rsid w:val="006D07B9"/>
    <w:rsid w:val="006D1896"/>
    <w:rsid w:val="006E51AD"/>
    <w:rsid w:val="006F62EC"/>
    <w:rsid w:val="006F787E"/>
    <w:rsid w:val="00713D42"/>
    <w:rsid w:val="007259D9"/>
    <w:rsid w:val="00740E4C"/>
    <w:rsid w:val="0075585B"/>
    <w:rsid w:val="00762FCA"/>
    <w:rsid w:val="00763E13"/>
    <w:rsid w:val="00772D47"/>
    <w:rsid w:val="00776BB3"/>
    <w:rsid w:val="00784E80"/>
    <w:rsid w:val="00790C26"/>
    <w:rsid w:val="007A578B"/>
    <w:rsid w:val="007B408B"/>
    <w:rsid w:val="007B43A6"/>
    <w:rsid w:val="007C04C2"/>
    <w:rsid w:val="007C496D"/>
    <w:rsid w:val="007D124C"/>
    <w:rsid w:val="007D3013"/>
    <w:rsid w:val="007D7B3B"/>
    <w:rsid w:val="007E01B6"/>
    <w:rsid w:val="00802446"/>
    <w:rsid w:val="00802B6C"/>
    <w:rsid w:val="0080444E"/>
    <w:rsid w:val="00810042"/>
    <w:rsid w:val="00810EE4"/>
    <w:rsid w:val="00813B81"/>
    <w:rsid w:val="00820E14"/>
    <w:rsid w:val="0083197B"/>
    <w:rsid w:val="0083281F"/>
    <w:rsid w:val="0083334D"/>
    <w:rsid w:val="008355CE"/>
    <w:rsid w:val="00843E7A"/>
    <w:rsid w:val="00844076"/>
    <w:rsid w:val="00846BF1"/>
    <w:rsid w:val="00866BDC"/>
    <w:rsid w:val="00867DFE"/>
    <w:rsid w:val="00883FF4"/>
    <w:rsid w:val="00884319"/>
    <w:rsid w:val="00887425"/>
    <w:rsid w:val="00894875"/>
    <w:rsid w:val="0089677A"/>
    <w:rsid w:val="008A0CEC"/>
    <w:rsid w:val="008A2356"/>
    <w:rsid w:val="008A4CE9"/>
    <w:rsid w:val="008B2BD0"/>
    <w:rsid w:val="008B789E"/>
    <w:rsid w:val="008D1979"/>
    <w:rsid w:val="008D300A"/>
    <w:rsid w:val="008D49E6"/>
    <w:rsid w:val="008E06B6"/>
    <w:rsid w:val="008E3EDF"/>
    <w:rsid w:val="008E4863"/>
    <w:rsid w:val="008E6195"/>
    <w:rsid w:val="008F0B77"/>
    <w:rsid w:val="008F76E8"/>
    <w:rsid w:val="00901CAE"/>
    <w:rsid w:val="00905965"/>
    <w:rsid w:val="00905984"/>
    <w:rsid w:val="009102D5"/>
    <w:rsid w:val="00910738"/>
    <w:rsid w:val="009175AA"/>
    <w:rsid w:val="00920674"/>
    <w:rsid w:val="00920C8F"/>
    <w:rsid w:val="00921531"/>
    <w:rsid w:val="00921D39"/>
    <w:rsid w:val="00933D10"/>
    <w:rsid w:val="00940E0F"/>
    <w:rsid w:val="00945685"/>
    <w:rsid w:val="0094647C"/>
    <w:rsid w:val="00946CE0"/>
    <w:rsid w:val="00954C8A"/>
    <w:rsid w:val="0095793A"/>
    <w:rsid w:val="00960D9B"/>
    <w:rsid w:val="00963903"/>
    <w:rsid w:val="00965E45"/>
    <w:rsid w:val="00967296"/>
    <w:rsid w:val="00972971"/>
    <w:rsid w:val="0098437A"/>
    <w:rsid w:val="0099448E"/>
    <w:rsid w:val="0099637B"/>
    <w:rsid w:val="009975C8"/>
    <w:rsid w:val="009A0885"/>
    <w:rsid w:val="009A7A81"/>
    <w:rsid w:val="009C184E"/>
    <w:rsid w:val="009D278B"/>
    <w:rsid w:val="009D6201"/>
    <w:rsid w:val="009E1915"/>
    <w:rsid w:val="009F0F09"/>
    <w:rsid w:val="009F781B"/>
    <w:rsid w:val="00A026DE"/>
    <w:rsid w:val="00A21AC7"/>
    <w:rsid w:val="00A30E62"/>
    <w:rsid w:val="00A40737"/>
    <w:rsid w:val="00A41B31"/>
    <w:rsid w:val="00A436C5"/>
    <w:rsid w:val="00A510B7"/>
    <w:rsid w:val="00A52D5F"/>
    <w:rsid w:val="00A56474"/>
    <w:rsid w:val="00A6018A"/>
    <w:rsid w:val="00A65C56"/>
    <w:rsid w:val="00A73144"/>
    <w:rsid w:val="00A75740"/>
    <w:rsid w:val="00A760D5"/>
    <w:rsid w:val="00A843EE"/>
    <w:rsid w:val="00A94130"/>
    <w:rsid w:val="00AB3774"/>
    <w:rsid w:val="00AD6756"/>
    <w:rsid w:val="00AE2115"/>
    <w:rsid w:val="00AE3D14"/>
    <w:rsid w:val="00AE6C25"/>
    <w:rsid w:val="00AF4F36"/>
    <w:rsid w:val="00AF6481"/>
    <w:rsid w:val="00B00809"/>
    <w:rsid w:val="00B05AB9"/>
    <w:rsid w:val="00B073B4"/>
    <w:rsid w:val="00B10195"/>
    <w:rsid w:val="00B120AF"/>
    <w:rsid w:val="00B12AAD"/>
    <w:rsid w:val="00B15912"/>
    <w:rsid w:val="00B23C5E"/>
    <w:rsid w:val="00B25544"/>
    <w:rsid w:val="00B373C8"/>
    <w:rsid w:val="00B45E6D"/>
    <w:rsid w:val="00B51DB4"/>
    <w:rsid w:val="00B54D7F"/>
    <w:rsid w:val="00B56A8B"/>
    <w:rsid w:val="00B64C5F"/>
    <w:rsid w:val="00B67FFE"/>
    <w:rsid w:val="00B7091F"/>
    <w:rsid w:val="00B76B81"/>
    <w:rsid w:val="00B83D8E"/>
    <w:rsid w:val="00B90417"/>
    <w:rsid w:val="00BA1442"/>
    <w:rsid w:val="00BA1FE4"/>
    <w:rsid w:val="00BB0EE2"/>
    <w:rsid w:val="00BB2A52"/>
    <w:rsid w:val="00BB6128"/>
    <w:rsid w:val="00BB623D"/>
    <w:rsid w:val="00BC2EB6"/>
    <w:rsid w:val="00BC3AE5"/>
    <w:rsid w:val="00BD5DF2"/>
    <w:rsid w:val="00BD7D7E"/>
    <w:rsid w:val="00BF331F"/>
    <w:rsid w:val="00C0054B"/>
    <w:rsid w:val="00C00776"/>
    <w:rsid w:val="00C03910"/>
    <w:rsid w:val="00C06DFF"/>
    <w:rsid w:val="00C14541"/>
    <w:rsid w:val="00C164ED"/>
    <w:rsid w:val="00C21EBA"/>
    <w:rsid w:val="00C36DF9"/>
    <w:rsid w:val="00C40863"/>
    <w:rsid w:val="00C42729"/>
    <w:rsid w:val="00C529EC"/>
    <w:rsid w:val="00C856FC"/>
    <w:rsid w:val="00CA3B48"/>
    <w:rsid w:val="00CB7269"/>
    <w:rsid w:val="00CB72C9"/>
    <w:rsid w:val="00CC781A"/>
    <w:rsid w:val="00CE2D32"/>
    <w:rsid w:val="00CF3D9A"/>
    <w:rsid w:val="00CF4757"/>
    <w:rsid w:val="00D00A1B"/>
    <w:rsid w:val="00D034F0"/>
    <w:rsid w:val="00D0436C"/>
    <w:rsid w:val="00D055B4"/>
    <w:rsid w:val="00D05833"/>
    <w:rsid w:val="00D05C05"/>
    <w:rsid w:val="00D07AF7"/>
    <w:rsid w:val="00D13355"/>
    <w:rsid w:val="00D1352A"/>
    <w:rsid w:val="00D13DA8"/>
    <w:rsid w:val="00D17866"/>
    <w:rsid w:val="00D20177"/>
    <w:rsid w:val="00D206F9"/>
    <w:rsid w:val="00D20DA9"/>
    <w:rsid w:val="00D33BB7"/>
    <w:rsid w:val="00D33DA4"/>
    <w:rsid w:val="00D42C27"/>
    <w:rsid w:val="00D44F10"/>
    <w:rsid w:val="00D538A8"/>
    <w:rsid w:val="00D54DE2"/>
    <w:rsid w:val="00D564E2"/>
    <w:rsid w:val="00D6291A"/>
    <w:rsid w:val="00D65066"/>
    <w:rsid w:val="00D7380A"/>
    <w:rsid w:val="00D75CF3"/>
    <w:rsid w:val="00D77D29"/>
    <w:rsid w:val="00D8719A"/>
    <w:rsid w:val="00D94A60"/>
    <w:rsid w:val="00D967AB"/>
    <w:rsid w:val="00DB2F14"/>
    <w:rsid w:val="00DB7171"/>
    <w:rsid w:val="00DB7E3D"/>
    <w:rsid w:val="00DC2F14"/>
    <w:rsid w:val="00DC4C71"/>
    <w:rsid w:val="00DC55A3"/>
    <w:rsid w:val="00DD0286"/>
    <w:rsid w:val="00DD030D"/>
    <w:rsid w:val="00DD0A8B"/>
    <w:rsid w:val="00DE7F5D"/>
    <w:rsid w:val="00DF6CD6"/>
    <w:rsid w:val="00E02733"/>
    <w:rsid w:val="00E111EB"/>
    <w:rsid w:val="00E118BF"/>
    <w:rsid w:val="00E32D2A"/>
    <w:rsid w:val="00E340C6"/>
    <w:rsid w:val="00E43C83"/>
    <w:rsid w:val="00E43F08"/>
    <w:rsid w:val="00E47117"/>
    <w:rsid w:val="00E51F56"/>
    <w:rsid w:val="00E5442A"/>
    <w:rsid w:val="00E57FA4"/>
    <w:rsid w:val="00E6323D"/>
    <w:rsid w:val="00E64745"/>
    <w:rsid w:val="00E72547"/>
    <w:rsid w:val="00E77509"/>
    <w:rsid w:val="00E80817"/>
    <w:rsid w:val="00E960D4"/>
    <w:rsid w:val="00E96AC2"/>
    <w:rsid w:val="00E97870"/>
    <w:rsid w:val="00EA6868"/>
    <w:rsid w:val="00EA69D0"/>
    <w:rsid w:val="00EB008F"/>
    <w:rsid w:val="00EB365D"/>
    <w:rsid w:val="00EB3C6C"/>
    <w:rsid w:val="00EC09F9"/>
    <w:rsid w:val="00EC1B58"/>
    <w:rsid w:val="00EC7C46"/>
    <w:rsid w:val="00ED5F35"/>
    <w:rsid w:val="00EE2329"/>
    <w:rsid w:val="00EE29BA"/>
    <w:rsid w:val="00EE6A6F"/>
    <w:rsid w:val="00F1259D"/>
    <w:rsid w:val="00F1798C"/>
    <w:rsid w:val="00F21D09"/>
    <w:rsid w:val="00F22831"/>
    <w:rsid w:val="00F23242"/>
    <w:rsid w:val="00F2669D"/>
    <w:rsid w:val="00F31507"/>
    <w:rsid w:val="00F315DA"/>
    <w:rsid w:val="00F412B1"/>
    <w:rsid w:val="00F5641B"/>
    <w:rsid w:val="00F62651"/>
    <w:rsid w:val="00F626AA"/>
    <w:rsid w:val="00F67990"/>
    <w:rsid w:val="00F75483"/>
    <w:rsid w:val="00F80944"/>
    <w:rsid w:val="00F86668"/>
    <w:rsid w:val="00F94273"/>
    <w:rsid w:val="00FA0628"/>
    <w:rsid w:val="00FA4121"/>
    <w:rsid w:val="00FA4D92"/>
    <w:rsid w:val="00FA582B"/>
    <w:rsid w:val="00FA5BA2"/>
    <w:rsid w:val="00FB0CB3"/>
    <w:rsid w:val="00FC0585"/>
    <w:rsid w:val="00FC1DBB"/>
    <w:rsid w:val="00FC2D7F"/>
    <w:rsid w:val="00FC3EE3"/>
    <w:rsid w:val="00FD0D89"/>
    <w:rsid w:val="00FD36BA"/>
    <w:rsid w:val="00FD68B1"/>
    <w:rsid w:val="00FD7AB8"/>
    <w:rsid w:val="00FE103A"/>
    <w:rsid w:val="00FE4872"/>
    <w:rsid w:val="00FF19A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8"/>
    <o:shapelayout v:ext="edit">
      <o:idmap v:ext="edit" data="1"/>
      <o:rules v:ext="edit">
        <o:r id="V:Rule5" type="connector" idref="#_x0000_s1044"/>
        <o:r id="V:Rule6" type="connector" idref="#_x0000_s1045"/>
        <o:r id="V:Rule7" type="connector" idref="#_x0000_s1046"/>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EE"/>
    <w:pPr>
      <w:spacing w:after="0" w:line="240" w:lineRule="auto"/>
    </w:pPr>
    <w:rPr>
      <w:rFonts w:cs="Times New Roman"/>
      <w:szCs w:val="20"/>
    </w:rPr>
  </w:style>
  <w:style w:type="paragraph" w:styleId="Heading2">
    <w:name w:val="heading 2"/>
    <w:basedOn w:val="Normal"/>
    <w:link w:val="Heading2Char"/>
    <w:uiPriority w:val="9"/>
    <w:qFormat/>
    <w:rsid w:val="005967A9"/>
    <w:pPr>
      <w:spacing w:before="100" w:beforeAutospacing="1" w:after="100" w:afterAutospacing="1"/>
      <w:outlineLvl w:val="1"/>
    </w:pPr>
    <w:rPr>
      <w:rFonts w:ascii="Verdana" w:eastAsia="Times New Roman" w:hAnsi="Verdana"/>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7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78B"/>
    <w:pPr>
      <w:ind w:left="720"/>
      <w:contextualSpacing/>
    </w:pPr>
  </w:style>
  <w:style w:type="paragraph" w:customStyle="1" w:styleId="Chapterheading">
    <w:name w:val="Chapter heading"/>
    <w:basedOn w:val="Normal"/>
    <w:uiPriority w:val="99"/>
    <w:rsid w:val="000A2F2E"/>
    <w:rPr>
      <w:rFonts w:eastAsia="Times New Roman"/>
      <w:b/>
      <w:sz w:val="32"/>
      <w:szCs w:val="24"/>
      <w:lang w:eastAsia="en-GB"/>
    </w:rPr>
  </w:style>
  <w:style w:type="paragraph" w:customStyle="1" w:styleId="Mainheading">
    <w:name w:val="Main heading"/>
    <w:basedOn w:val="Normal"/>
    <w:uiPriority w:val="99"/>
    <w:rsid w:val="000A2F2E"/>
    <w:rPr>
      <w:rFonts w:eastAsia="Times New Roman"/>
      <w:b/>
      <w:sz w:val="28"/>
      <w:szCs w:val="24"/>
      <w:lang w:eastAsia="en-GB"/>
    </w:rPr>
  </w:style>
  <w:style w:type="paragraph" w:customStyle="1" w:styleId="Normaltext">
    <w:name w:val="Normal text"/>
    <w:basedOn w:val="Normal"/>
    <w:autoRedefine/>
    <w:uiPriority w:val="99"/>
    <w:rsid w:val="000A29EF"/>
    <w:pPr>
      <w:spacing w:line="360" w:lineRule="auto"/>
    </w:pPr>
    <w:rPr>
      <w:rFonts w:eastAsia="Times New Roman"/>
      <w:szCs w:val="24"/>
      <w:lang w:eastAsia="en-GB"/>
    </w:rPr>
  </w:style>
  <w:style w:type="paragraph" w:customStyle="1" w:styleId="Notestoself">
    <w:name w:val="Notes to self"/>
    <w:basedOn w:val="Normal"/>
    <w:uiPriority w:val="99"/>
    <w:rsid w:val="000A2F2E"/>
    <w:rPr>
      <w:rFonts w:eastAsia="Times New Roman"/>
      <w:i/>
      <w:sz w:val="20"/>
      <w:szCs w:val="24"/>
      <w:lang w:eastAsia="en-GB"/>
    </w:rPr>
  </w:style>
  <w:style w:type="paragraph" w:customStyle="1" w:styleId="Subheading1">
    <w:name w:val="Subheading 1"/>
    <w:basedOn w:val="Normal"/>
    <w:rsid w:val="000A2F2E"/>
    <w:rPr>
      <w:rFonts w:eastAsia="Times New Roman"/>
      <w:b/>
      <w:szCs w:val="24"/>
      <w:lang w:eastAsia="en-GB"/>
    </w:rPr>
  </w:style>
  <w:style w:type="paragraph" w:customStyle="1" w:styleId="Subheading2">
    <w:name w:val="Subheading 2"/>
    <w:basedOn w:val="Normal"/>
    <w:rsid w:val="000A2F2E"/>
    <w:rPr>
      <w:rFonts w:eastAsia="Times New Roman"/>
      <w:b/>
      <w:i/>
      <w:szCs w:val="24"/>
      <w:lang w:eastAsia="en-GB"/>
    </w:rPr>
  </w:style>
  <w:style w:type="paragraph" w:customStyle="1" w:styleId="Subheading3">
    <w:name w:val="Subheading 3"/>
    <w:basedOn w:val="Normal"/>
    <w:rsid w:val="000A2F2E"/>
    <w:rPr>
      <w:rFonts w:eastAsia="Times New Roman"/>
      <w:i/>
      <w:szCs w:val="24"/>
      <w:lang w:eastAsia="en-GB"/>
    </w:rPr>
  </w:style>
  <w:style w:type="paragraph" w:customStyle="1" w:styleId="Tablefootnote">
    <w:name w:val="Table footnote"/>
    <w:basedOn w:val="Normal"/>
    <w:rsid w:val="000A2F2E"/>
    <w:rPr>
      <w:rFonts w:eastAsia="Times New Roman"/>
      <w:sz w:val="18"/>
      <w:szCs w:val="24"/>
      <w:lang w:eastAsia="en-GB"/>
    </w:rPr>
  </w:style>
  <w:style w:type="paragraph" w:customStyle="1" w:styleId="Tabletitletext">
    <w:name w:val="Table title text"/>
    <w:basedOn w:val="Normal"/>
    <w:rsid w:val="000A2F2E"/>
    <w:rPr>
      <w:rFonts w:eastAsia="Times New Roman"/>
      <w:b/>
      <w:sz w:val="20"/>
      <w:szCs w:val="24"/>
      <w:lang w:eastAsia="en-GB"/>
    </w:rPr>
  </w:style>
  <w:style w:type="character" w:styleId="Hyperlink">
    <w:name w:val="Hyperlink"/>
    <w:basedOn w:val="DefaultParagraphFont"/>
    <w:uiPriority w:val="99"/>
    <w:rsid w:val="00F21D09"/>
    <w:rPr>
      <w:rFonts w:cs="Times New Roman"/>
      <w:color w:val="0000FF"/>
      <w:u w:val="single"/>
    </w:rPr>
  </w:style>
  <w:style w:type="paragraph" w:styleId="BalloonText">
    <w:name w:val="Balloon Text"/>
    <w:basedOn w:val="Normal"/>
    <w:link w:val="BalloonTextChar"/>
    <w:uiPriority w:val="99"/>
    <w:semiHidden/>
    <w:unhideWhenUsed/>
    <w:rsid w:val="00463028"/>
    <w:rPr>
      <w:rFonts w:ascii="Tahoma" w:hAnsi="Tahoma" w:cs="Tahoma"/>
      <w:sz w:val="16"/>
      <w:szCs w:val="16"/>
    </w:rPr>
  </w:style>
  <w:style w:type="character" w:customStyle="1" w:styleId="BalloonTextChar">
    <w:name w:val="Balloon Text Char"/>
    <w:basedOn w:val="DefaultParagraphFont"/>
    <w:link w:val="BalloonText"/>
    <w:uiPriority w:val="99"/>
    <w:semiHidden/>
    <w:rsid w:val="00463028"/>
    <w:rPr>
      <w:rFonts w:ascii="Tahoma" w:hAnsi="Tahoma" w:cs="Tahoma"/>
      <w:sz w:val="16"/>
      <w:szCs w:val="16"/>
    </w:rPr>
  </w:style>
  <w:style w:type="paragraph" w:styleId="Header">
    <w:name w:val="header"/>
    <w:basedOn w:val="Normal"/>
    <w:link w:val="HeaderChar"/>
    <w:uiPriority w:val="99"/>
    <w:semiHidden/>
    <w:unhideWhenUsed/>
    <w:rsid w:val="00D44F10"/>
    <w:pPr>
      <w:tabs>
        <w:tab w:val="center" w:pos="4513"/>
        <w:tab w:val="right" w:pos="9026"/>
      </w:tabs>
    </w:pPr>
  </w:style>
  <w:style w:type="character" w:customStyle="1" w:styleId="HeaderChar">
    <w:name w:val="Header Char"/>
    <w:basedOn w:val="DefaultParagraphFont"/>
    <w:link w:val="Header"/>
    <w:uiPriority w:val="99"/>
    <w:semiHidden/>
    <w:rsid w:val="00D44F10"/>
    <w:rPr>
      <w:rFonts w:cs="Times New Roman"/>
      <w:szCs w:val="20"/>
    </w:rPr>
  </w:style>
  <w:style w:type="paragraph" w:styleId="Footer">
    <w:name w:val="footer"/>
    <w:basedOn w:val="Normal"/>
    <w:link w:val="FooterChar"/>
    <w:uiPriority w:val="99"/>
    <w:unhideWhenUsed/>
    <w:rsid w:val="00D44F10"/>
    <w:pPr>
      <w:tabs>
        <w:tab w:val="center" w:pos="4513"/>
        <w:tab w:val="right" w:pos="9026"/>
      </w:tabs>
    </w:pPr>
  </w:style>
  <w:style w:type="character" w:customStyle="1" w:styleId="FooterChar">
    <w:name w:val="Footer Char"/>
    <w:basedOn w:val="DefaultParagraphFont"/>
    <w:link w:val="Footer"/>
    <w:uiPriority w:val="99"/>
    <w:rsid w:val="00D44F10"/>
    <w:rPr>
      <w:rFonts w:cs="Times New Roman"/>
      <w:szCs w:val="20"/>
    </w:rPr>
  </w:style>
  <w:style w:type="character" w:customStyle="1" w:styleId="hlite1">
    <w:name w:val="hlite1"/>
    <w:basedOn w:val="DefaultParagraphFont"/>
    <w:rsid w:val="000D233C"/>
    <w:rPr>
      <w:shd w:val="clear" w:color="auto" w:fill="FFFF99"/>
    </w:rPr>
  </w:style>
  <w:style w:type="character" w:styleId="CommentReference">
    <w:name w:val="annotation reference"/>
    <w:basedOn w:val="DefaultParagraphFont"/>
    <w:uiPriority w:val="99"/>
    <w:semiHidden/>
    <w:unhideWhenUsed/>
    <w:rsid w:val="004E7FA4"/>
    <w:rPr>
      <w:sz w:val="16"/>
      <w:szCs w:val="16"/>
    </w:rPr>
  </w:style>
  <w:style w:type="paragraph" w:styleId="CommentText">
    <w:name w:val="annotation text"/>
    <w:basedOn w:val="Normal"/>
    <w:link w:val="CommentTextChar"/>
    <w:uiPriority w:val="99"/>
    <w:semiHidden/>
    <w:unhideWhenUsed/>
    <w:rsid w:val="004E7FA4"/>
    <w:rPr>
      <w:sz w:val="20"/>
    </w:rPr>
  </w:style>
  <w:style w:type="character" w:customStyle="1" w:styleId="CommentTextChar">
    <w:name w:val="Comment Text Char"/>
    <w:basedOn w:val="DefaultParagraphFont"/>
    <w:link w:val="CommentText"/>
    <w:uiPriority w:val="99"/>
    <w:semiHidden/>
    <w:rsid w:val="004E7FA4"/>
    <w:rPr>
      <w:rFonts w:cs="Times New Roman"/>
      <w:sz w:val="20"/>
      <w:szCs w:val="20"/>
    </w:rPr>
  </w:style>
  <w:style w:type="character" w:customStyle="1" w:styleId="bodytext1">
    <w:name w:val="bodytext1"/>
    <w:basedOn w:val="DefaultParagraphFont"/>
    <w:rsid w:val="00F23242"/>
    <w:rPr>
      <w:color w:val="333333"/>
      <w:sz w:val="26"/>
      <w:szCs w:val="26"/>
    </w:rPr>
  </w:style>
  <w:style w:type="paragraph" w:styleId="FootnoteText">
    <w:name w:val="footnote text"/>
    <w:basedOn w:val="Normal"/>
    <w:link w:val="FootnoteTextChar"/>
    <w:uiPriority w:val="99"/>
    <w:unhideWhenUsed/>
    <w:rsid w:val="00006EF0"/>
    <w:rPr>
      <w:sz w:val="20"/>
    </w:rPr>
  </w:style>
  <w:style w:type="character" w:customStyle="1" w:styleId="FootnoteTextChar">
    <w:name w:val="Footnote Text Char"/>
    <w:basedOn w:val="DefaultParagraphFont"/>
    <w:link w:val="FootnoteText"/>
    <w:uiPriority w:val="99"/>
    <w:rsid w:val="00006EF0"/>
    <w:rPr>
      <w:rFonts w:cs="Times New Roman"/>
      <w:sz w:val="20"/>
      <w:szCs w:val="20"/>
    </w:rPr>
  </w:style>
  <w:style w:type="character" w:styleId="FootnoteReference">
    <w:name w:val="footnote reference"/>
    <w:basedOn w:val="DefaultParagraphFont"/>
    <w:uiPriority w:val="99"/>
    <w:unhideWhenUsed/>
    <w:rsid w:val="00006EF0"/>
    <w:rPr>
      <w:vertAlign w:val="superscript"/>
    </w:rPr>
  </w:style>
  <w:style w:type="character" w:styleId="Emphasis">
    <w:name w:val="Emphasis"/>
    <w:basedOn w:val="DefaultParagraphFont"/>
    <w:uiPriority w:val="20"/>
    <w:qFormat/>
    <w:rsid w:val="00A026DE"/>
    <w:rPr>
      <w:i/>
      <w:iCs/>
    </w:rPr>
  </w:style>
  <w:style w:type="character" w:customStyle="1" w:styleId="Heading2Char">
    <w:name w:val="Heading 2 Char"/>
    <w:basedOn w:val="DefaultParagraphFont"/>
    <w:link w:val="Heading2"/>
    <w:uiPriority w:val="9"/>
    <w:rsid w:val="005967A9"/>
    <w:rPr>
      <w:rFonts w:ascii="Verdana" w:eastAsia="Times New Roman" w:hAnsi="Verdana" w:cs="Times New Roman"/>
      <w:b/>
      <w:bCs/>
      <w:lang w:eastAsia="en-GB"/>
    </w:rPr>
  </w:style>
  <w:style w:type="paragraph" w:customStyle="1" w:styleId="Default">
    <w:name w:val="Default"/>
    <w:rsid w:val="00D65066"/>
    <w:pPr>
      <w:autoSpaceDE w:val="0"/>
      <w:autoSpaceDN w:val="0"/>
      <w:adjustRightInd w:val="0"/>
      <w:spacing w:after="0" w:line="240" w:lineRule="auto"/>
    </w:pPr>
    <w:rPr>
      <w:rFonts w:eastAsia="Times New Roman"/>
      <w:color w:val="000000"/>
      <w:lang w:eastAsia="en-GB"/>
    </w:rPr>
  </w:style>
  <w:style w:type="paragraph" w:customStyle="1" w:styleId="msg-body">
    <w:name w:val="msg-body"/>
    <w:basedOn w:val="Normal"/>
    <w:uiPriority w:val="99"/>
    <w:rsid w:val="00CB72C9"/>
    <w:rPr>
      <w:rFonts w:ascii="Times New Roman" w:hAnsi="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440606889">
      <w:bodyDiv w:val="1"/>
      <w:marLeft w:val="0"/>
      <w:marRight w:val="0"/>
      <w:marTop w:val="0"/>
      <w:marBottom w:val="0"/>
      <w:divBdr>
        <w:top w:val="none" w:sz="0" w:space="0" w:color="auto"/>
        <w:left w:val="none" w:sz="0" w:space="0" w:color="auto"/>
        <w:bottom w:val="none" w:sz="0" w:space="0" w:color="auto"/>
        <w:right w:val="none" w:sz="0" w:space="0" w:color="auto"/>
      </w:divBdr>
      <w:divsChild>
        <w:div w:id="1922326956">
          <w:marLeft w:val="0"/>
          <w:marRight w:val="0"/>
          <w:marTop w:val="0"/>
          <w:marBottom w:val="0"/>
          <w:divBdr>
            <w:top w:val="none" w:sz="0" w:space="0" w:color="auto"/>
            <w:left w:val="none" w:sz="0" w:space="0" w:color="auto"/>
            <w:bottom w:val="none" w:sz="0" w:space="0" w:color="auto"/>
            <w:right w:val="none" w:sz="0" w:space="0" w:color="auto"/>
          </w:divBdr>
          <w:divsChild>
            <w:div w:id="72626406">
              <w:marLeft w:val="0"/>
              <w:marRight w:val="0"/>
              <w:marTop w:val="0"/>
              <w:marBottom w:val="0"/>
              <w:divBdr>
                <w:top w:val="none" w:sz="0" w:space="0" w:color="auto"/>
                <w:left w:val="none" w:sz="0" w:space="0" w:color="auto"/>
                <w:bottom w:val="none" w:sz="0" w:space="0" w:color="auto"/>
                <w:right w:val="none" w:sz="0" w:space="0" w:color="auto"/>
              </w:divBdr>
              <w:divsChild>
                <w:div w:id="19942609">
                  <w:marLeft w:val="0"/>
                  <w:marRight w:val="0"/>
                  <w:marTop w:val="0"/>
                  <w:marBottom w:val="0"/>
                  <w:divBdr>
                    <w:top w:val="none" w:sz="0" w:space="0" w:color="auto"/>
                    <w:left w:val="none" w:sz="0" w:space="0" w:color="auto"/>
                    <w:bottom w:val="none" w:sz="0" w:space="0" w:color="auto"/>
                    <w:right w:val="none" w:sz="0" w:space="0" w:color="auto"/>
                  </w:divBdr>
                  <w:divsChild>
                    <w:div w:id="193618921">
                      <w:marLeft w:val="0"/>
                      <w:marRight w:val="0"/>
                      <w:marTop w:val="0"/>
                      <w:marBottom w:val="0"/>
                      <w:divBdr>
                        <w:top w:val="none" w:sz="0" w:space="0" w:color="auto"/>
                        <w:left w:val="none" w:sz="0" w:space="0" w:color="auto"/>
                        <w:bottom w:val="none" w:sz="0" w:space="0" w:color="auto"/>
                        <w:right w:val="none" w:sz="0" w:space="0" w:color="auto"/>
                      </w:divBdr>
                      <w:divsChild>
                        <w:div w:id="984044266">
                          <w:marLeft w:val="0"/>
                          <w:marRight w:val="0"/>
                          <w:marTop w:val="0"/>
                          <w:marBottom w:val="0"/>
                          <w:divBdr>
                            <w:top w:val="none" w:sz="0" w:space="0" w:color="auto"/>
                            <w:left w:val="none" w:sz="0" w:space="0" w:color="auto"/>
                            <w:bottom w:val="none" w:sz="0" w:space="0" w:color="auto"/>
                            <w:right w:val="none" w:sz="0" w:space="0" w:color="auto"/>
                          </w:divBdr>
                          <w:divsChild>
                            <w:div w:id="1800341249">
                              <w:marLeft w:val="0"/>
                              <w:marRight w:val="0"/>
                              <w:marTop w:val="0"/>
                              <w:marBottom w:val="0"/>
                              <w:divBdr>
                                <w:top w:val="single" w:sz="6" w:space="6" w:color="B6D0DD"/>
                                <w:left w:val="none" w:sz="0" w:space="0" w:color="auto"/>
                                <w:bottom w:val="none" w:sz="0" w:space="0" w:color="auto"/>
                                <w:right w:val="none" w:sz="0" w:space="0" w:color="auto"/>
                              </w:divBdr>
                              <w:divsChild>
                                <w:div w:id="1713797742">
                                  <w:marLeft w:val="0"/>
                                  <w:marRight w:val="0"/>
                                  <w:marTop w:val="0"/>
                                  <w:marBottom w:val="0"/>
                                  <w:divBdr>
                                    <w:top w:val="none" w:sz="0" w:space="0" w:color="auto"/>
                                    <w:left w:val="none" w:sz="0" w:space="0" w:color="auto"/>
                                    <w:bottom w:val="none" w:sz="0" w:space="0" w:color="auto"/>
                                    <w:right w:val="none" w:sz="0" w:space="0" w:color="auto"/>
                                  </w:divBdr>
                                  <w:divsChild>
                                    <w:div w:id="1945451643">
                                      <w:marLeft w:val="0"/>
                                      <w:marRight w:val="0"/>
                                      <w:marTop w:val="0"/>
                                      <w:marBottom w:val="0"/>
                                      <w:divBdr>
                                        <w:top w:val="none" w:sz="0" w:space="0" w:color="auto"/>
                                        <w:left w:val="none" w:sz="0" w:space="0" w:color="auto"/>
                                        <w:bottom w:val="none" w:sz="0" w:space="0" w:color="auto"/>
                                        <w:right w:val="none" w:sz="0" w:space="0" w:color="auto"/>
                                      </w:divBdr>
                                      <w:divsChild>
                                        <w:div w:id="136608142">
                                          <w:marLeft w:val="0"/>
                                          <w:marRight w:val="0"/>
                                          <w:marTop w:val="0"/>
                                          <w:marBottom w:val="0"/>
                                          <w:divBdr>
                                            <w:top w:val="none" w:sz="0" w:space="0" w:color="auto"/>
                                            <w:left w:val="none" w:sz="0" w:space="0" w:color="auto"/>
                                            <w:bottom w:val="none" w:sz="0" w:space="0" w:color="auto"/>
                                            <w:right w:val="none" w:sz="0" w:space="0" w:color="auto"/>
                                          </w:divBdr>
                                          <w:divsChild>
                                            <w:div w:id="361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464760">
      <w:bodyDiv w:val="1"/>
      <w:marLeft w:val="0"/>
      <w:marRight w:val="0"/>
      <w:marTop w:val="0"/>
      <w:marBottom w:val="0"/>
      <w:divBdr>
        <w:top w:val="none" w:sz="0" w:space="0" w:color="auto"/>
        <w:left w:val="none" w:sz="0" w:space="0" w:color="auto"/>
        <w:bottom w:val="none" w:sz="0" w:space="0" w:color="auto"/>
        <w:right w:val="none" w:sz="0" w:space="0" w:color="auto"/>
      </w:divBdr>
    </w:div>
    <w:div w:id="19068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ce.org.uk/page.aspx?o=hda.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en.Lease@uw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na.Gray@uwe.ac.uk" TargetMode="External"/><Relationship Id="rId5" Type="http://schemas.openxmlformats.org/officeDocument/2006/relationships/webSettings" Target="webSettings.xml"/><Relationship Id="rId15" Type="http://schemas.openxmlformats.org/officeDocument/2006/relationships/hyperlink" Target="http://www.refworks.com/Refworks/~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ce.org.uk/page.aspx?o=hda.publications" TargetMode="External"/><Relationship Id="rId14" Type="http://schemas.openxmlformats.org/officeDocument/2006/relationships/hyperlink" Target="http://www.refworks.com/Refworks/~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worldbank.org/WBSITE/EXTERNAL/DATASTATISTICS/0,,contentMDK:20420458~menuPK:64133156~pagePK:64133150~piPK:64133175~theSitePK:23941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8111-EE24-452D-8C40-33192597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36890</Words>
  <Characters>210276</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246673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mdjam</dc:creator>
  <cp:lastModifiedBy>Laurence Carmichael</cp:lastModifiedBy>
  <cp:revision>2</cp:revision>
  <cp:lastPrinted>2010-04-21T10:15:00Z</cp:lastPrinted>
  <dcterms:created xsi:type="dcterms:W3CDTF">2010-06-01T14:33:00Z</dcterms:created>
  <dcterms:modified xsi:type="dcterms:W3CDTF">2010-06-01T14:33:00Z</dcterms:modified>
</cp:coreProperties>
</file>