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BE" w:rsidRDefault="006A5BBE" w:rsidP="00784D57">
      <w:pPr>
        <w:spacing w:after="100" w:line="240" w:lineRule="auto"/>
        <w:jc w:val="center"/>
        <w:rPr>
          <w:rFonts w:eastAsia="Times New Roman"/>
          <w:b/>
          <w:bCs/>
          <w:sz w:val="28"/>
          <w:szCs w:val="28"/>
        </w:rPr>
      </w:pPr>
      <w:r>
        <w:rPr>
          <w:rFonts w:eastAsia="Times New Roman"/>
          <w:b/>
          <w:bCs/>
          <w:sz w:val="28"/>
          <w:szCs w:val="28"/>
        </w:rPr>
        <w:t>Muddying the waters or clearing the stream? Open Science as a communication medium</w:t>
      </w:r>
    </w:p>
    <w:p w:rsidR="00784D57" w:rsidRPr="007029CE" w:rsidRDefault="00784D57" w:rsidP="00784D57">
      <w:pPr>
        <w:spacing w:after="100" w:line="240" w:lineRule="auto"/>
        <w:jc w:val="center"/>
        <w:rPr>
          <w:rFonts w:eastAsia="Times New Roman"/>
          <w:szCs w:val="24"/>
        </w:rPr>
      </w:pPr>
    </w:p>
    <w:p w:rsidR="006A5BBE" w:rsidRDefault="006A5BBE" w:rsidP="00784D57">
      <w:pPr>
        <w:spacing w:after="0" w:line="240" w:lineRule="auto"/>
        <w:jc w:val="center"/>
        <w:rPr>
          <w:szCs w:val="24"/>
        </w:rPr>
      </w:pPr>
      <w:r w:rsidRPr="00F55335">
        <w:rPr>
          <w:szCs w:val="24"/>
        </w:rPr>
        <w:t xml:space="preserve">Ann Grand, </w:t>
      </w:r>
      <w:r>
        <w:rPr>
          <w:szCs w:val="24"/>
        </w:rPr>
        <w:t>Karen Bultitude, Clare Wilkinson, Alan Winfield</w:t>
      </w:r>
    </w:p>
    <w:p w:rsidR="00784D57" w:rsidRPr="00F55335" w:rsidRDefault="00784D57" w:rsidP="00784D57">
      <w:pPr>
        <w:spacing w:after="0" w:line="240" w:lineRule="auto"/>
        <w:jc w:val="center"/>
        <w:rPr>
          <w:szCs w:val="24"/>
        </w:rPr>
      </w:pPr>
    </w:p>
    <w:p w:rsidR="006A5BBE" w:rsidRDefault="006A5BBE" w:rsidP="00784D57">
      <w:pPr>
        <w:spacing w:after="0" w:line="240" w:lineRule="auto"/>
        <w:jc w:val="center"/>
        <w:rPr>
          <w:rFonts w:eastAsia="Times New Roman"/>
          <w:i/>
          <w:iCs/>
          <w:szCs w:val="24"/>
        </w:rPr>
      </w:pPr>
      <w:r w:rsidRPr="00F55335">
        <w:rPr>
          <w:i/>
          <w:szCs w:val="24"/>
        </w:rPr>
        <w:t>Science Communication Unit, University of the West of England, Bristol</w:t>
      </w:r>
      <w:r>
        <w:rPr>
          <w:rFonts w:eastAsia="Times New Roman"/>
          <w:i/>
          <w:iCs/>
          <w:szCs w:val="24"/>
        </w:rPr>
        <w:t xml:space="preserve">, </w:t>
      </w:r>
      <w:proofErr w:type="spellStart"/>
      <w:r>
        <w:rPr>
          <w:rFonts w:eastAsia="Times New Roman"/>
          <w:i/>
          <w:iCs/>
          <w:szCs w:val="24"/>
        </w:rPr>
        <w:t>Coldharbour</w:t>
      </w:r>
      <w:proofErr w:type="spellEnd"/>
      <w:r>
        <w:rPr>
          <w:rFonts w:eastAsia="Times New Roman"/>
          <w:i/>
          <w:iCs/>
          <w:szCs w:val="24"/>
        </w:rPr>
        <w:t xml:space="preserve"> Lane, Bristol, BS16 1QY, UK</w:t>
      </w:r>
    </w:p>
    <w:p w:rsidR="00784D57" w:rsidRPr="00F55335" w:rsidRDefault="00784D57" w:rsidP="00784D57">
      <w:pPr>
        <w:spacing w:after="0" w:line="240" w:lineRule="auto"/>
        <w:jc w:val="center"/>
        <w:rPr>
          <w:rFonts w:eastAsia="Times New Roman"/>
          <w:i/>
          <w:iCs/>
          <w:szCs w:val="24"/>
        </w:rPr>
      </w:pPr>
    </w:p>
    <w:p w:rsidR="006A5BBE" w:rsidRDefault="006A5BBE" w:rsidP="00784D57">
      <w:pPr>
        <w:spacing w:after="100" w:line="240" w:lineRule="auto"/>
        <w:jc w:val="center"/>
        <w:rPr>
          <w:rFonts w:eastAsia="Times New Roman"/>
          <w:i/>
          <w:iCs/>
          <w:szCs w:val="24"/>
        </w:rPr>
      </w:pPr>
      <w:r>
        <w:rPr>
          <w:rFonts w:eastAsia="Times New Roman"/>
          <w:i/>
          <w:iCs/>
          <w:szCs w:val="24"/>
        </w:rPr>
        <w:t>a</w:t>
      </w:r>
      <w:r w:rsidRPr="00F55335">
        <w:rPr>
          <w:rFonts w:eastAsia="Times New Roman"/>
          <w:i/>
          <w:iCs/>
          <w:szCs w:val="24"/>
        </w:rPr>
        <w:t>nn2.grand@uwe.ac.uk</w:t>
      </w:r>
      <w:r>
        <w:rPr>
          <w:rFonts w:eastAsia="Times New Roman"/>
          <w:i/>
          <w:iCs/>
          <w:szCs w:val="24"/>
        </w:rPr>
        <w:t>, k</w:t>
      </w:r>
      <w:r w:rsidRPr="00F55335">
        <w:rPr>
          <w:rFonts w:eastAsia="Times New Roman"/>
          <w:i/>
          <w:iCs/>
          <w:szCs w:val="24"/>
        </w:rPr>
        <w:t>aren.bultitude@uwe.ac.uk</w:t>
      </w:r>
      <w:r>
        <w:rPr>
          <w:rFonts w:eastAsia="Times New Roman"/>
          <w:i/>
          <w:iCs/>
          <w:szCs w:val="24"/>
        </w:rPr>
        <w:t xml:space="preserve">, </w:t>
      </w:r>
      <w:r w:rsidRPr="00F55335">
        <w:rPr>
          <w:rFonts w:eastAsia="Times New Roman"/>
          <w:i/>
          <w:iCs/>
          <w:szCs w:val="24"/>
        </w:rPr>
        <w:t>clare.wilkinson@uwe.ac.uk</w:t>
      </w:r>
      <w:r>
        <w:rPr>
          <w:rFonts w:eastAsia="Times New Roman"/>
          <w:i/>
          <w:iCs/>
          <w:szCs w:val="24"/>
        </w:rPr>
        <w:t xml:space="preserve">, </w:t>
      </w:r>
      <w:r w:rsidR="00784D57" w:rsidRPr="00784D57">
        <w:rPr>
          <w:rFonts w:eastAsia="Times New Roman"/>
          <w:i/>
          <w:iCs/>
          <w:szCs w:val="24"/>
        </w:rPr>
        <w:t>alan.winfield@uwe.ac.uk</w:t>
      </w:r>
    </w:p>
    <w:p w:rsidR="00784D57" w:rsidRDefault="00784D57" w:rsidP="00784D57">
      <w:pPr>
        <w:spacing w:after="100" w:line="240" w:lineRule="auto"/>
        <w:jc w:val="center"/>
        <w:rPr>
          <w:rFonts w:eastAsia="Times New Roman"/>
          <w:i/>
          <w:iCs/>
          <w:szCs w:val="24"/>
        </w:rPr>
      </w:pPr>
    </w:p>
    <w:p w:rsidR="00784D57" w:rsidRPr="007029CE" w:rsidRDefault="00784D57" w:rsidP="00784D57">
      <w:pPr>
        <w:spacing w:after="100" w:line="240" w:lineRule="auto"/>
        <w:jc w:val="center"/>
        <w:rPr>
          <w:rFonts w:eastAsia="Times New Roman"/>
          <w:szCs w:val="24"/>
        </w:rPr>
      </w:pPr>
    </w:p>
    <w:p w:rsidR="00784D57" w:rsidRDefault="00784D57" w:rsidP="006A5BBE">
      <w:pPr>
        <w:spacing w:after="100"/>
        <w:rPr>
          <w:rFonts w:eastAsia="Times New Roman"/>
          <w:i/>
          <w:iCs/>
          <w:szCs w:val="24"/>
        </w:rPr>
        <w:sectPr w:rsidR="00784D57" w:rsidSect="00644DA3">
          <w:footerReference w:type="default" r:id="rId8"/>
          <w:footerReference w:type="first" r:id="rId9"/>
          <w:endnotePr>
            <w:numFmt w:val="decimal"/>
          </w:endnotePr>
          <w:pgSz w:w="11906" w:h="16838"/>
          <w:pgMar w:top="1440" w:right="1440" w:bottom="1440" w:left="1440" w:header="708" w:footer="708" w:gutter="0"/>
          <w:pgNumType w:start="0"/>
          <w:cols w:space="708"/>
          <w:titlePg/>
          <w:docGrid w:linePitch="360"/>
        </w:sectPr>
      </w:pPr>
    </w:p>
    <w:p w:rsidR="000F2D19" w:rsidRDefault="006A5BBE" w:rsidP="00784D57">
      <w:pPr>
        <w:pStyle w:val="abstract"/>
      </w:pPr>
      <w:r w:rsidRPr="00784D57">
        <w:rPr>
          <w:rFonts w:eastAsia="Times New Roman"/>
          <w:b/>
          <w:i w:val="0"/>
          <w:iCs/>
          <w:sz w:val="24"/>
          <w:szCs w:val="24"/>
        </w:rPr>
        <w:lastRenderedPageBreak/>
        <w:t>A</w:t>
      </w:r>
      <w:r w:rsidR="00784D57">
        <w:rPr>
          <w:rFonts w:eastAsia="Times New Roman"/>
          <w:b/>
          <w:i w:val="0"/>
          <w:iCs/>
          <w:sz w:val="24"/>
          <w:szCs w:val="24"/>
        </w:rPr>
        <w:t>bstract</w:t>
      </w:r>
      <w:r w:rsidR="00784D57">
        <w:rPr>
          <w:rFonts w:eastAsia="Times New Roman"/>
          <w:iCs/>
          <w:szCs w:val="24"/>
        </w:rPr>
        <w:t xml:space="preserve"> </w:t>
      </w:r>
      <w:r w:rsidR="000F2D19" w:rsidRPr="000F2D19">
        <w:t>Open Science</w:t>
      </w:r>
      <w:r w:rsidRPr="000F2D19">
        <w:t xml:space="preserve"> </w:t>
      </w:r>
      <w:r w:rsidR="000F2D19" w:rsidRPr="000F2D19">
        <w:t>may be practised both</w:t>
      </w:r>
      <w:r w:rsidRPr="000F2D19">
        <w:t xml:space="preserve"> for philosophical </w:t>
      </w:r>
      <w:r w:rsidR="000F2D19" w:rsidRPr="000F2D19">
        <w:t>and</w:t>
      </w:r>
      <w:r w:rsidRPr="000F2D19">
        <w:t xml:space="preserve"> pragmatic reasons</w:t>
      </w:r>
      <w:r w:rsidR="002E1031">
        <w:t>.  As t</w:t>
      </w:r>
      <w:r w:rsidR="000F2D19" w:rsidRPr="000F2D19">
        <w:t>he resources produced by open projects are potentially accessible to public audiences</w:t>
      </w:r>
      <w:r w:rsidR="002E1031">
        <w:t>,</w:t>
      </w:r>
      <w:r w:rsidR="000F2D19" w:rsidRPr="000F2D19">
        <w:t xml:space="preserve"> Open Science offers both a novel medium for </w:t>
      </w:r>
      <w:r w:rsidR="0014025E">
        <w:t>public access and involvement in the</w:t>
      </w:r>
      <w:r w:rsidR="000F2D19" w:rsidRPr="000F2D19">
        <w:t xml:space="preserve"> process of science and an innovative method for real-time science communication. Does such direct access clear the stream of communication or muddy the waters with unfocussed, unclear and </w:t>
      </w:r>
      <w:proofErr w:type="spellStart"/>
      <w:r w:rsidR="000F2D19" w:rsidRPr="000F2D19">
        <w:t>unvetted</w:t>
      </w:r>
      <w:proofErr w:type="spellEnd"/>
      <w:r w:rsidR="000F2D19" w:rsidRPr="000F2D19">
        <w:t xml:space="preserve"> comment? This paper suggests that adopting an Open Science approach allows the capture of an authentic and clear record of research. However, researchers acknowledge this involves opening their work up to a different </w:t>
      </w:r>
      <w:r w:rsidR="00E64902">
        <w:t>type</w:t>
      </w:r>
      <w:r w:rsidR="000F2D19" w:rsidRPr="000F2D19">
        <w:t xml:space="preserve"> of scrutiny.</w:t>
      </w:r>
    </w:p>
    <w:p w:rsidR="005D7626" w:rsidRPr="005D7626" w:rsidRDefault="005D7626" w:rsidP="005D7626">
      <w:pPr>
        <w:pStyle w:val="BodyText"/>
        <w:rPr>
          <w:rFonts w:ascii="Times New Roman" w:hAnsi="Times New Roman"/>
          <w:sz w:val="22"/>
          <w:szCs w:val="22"/>
          <w:lang w:val="fr-FR"/>
        </w:rPr>
      </w:pPr>
      <w:proofErr w:type="gramStart"/>
      <w:r w:rsidRPr="00EE7C45">
        <w:rPr>
          <w:rFonts w:ascii="Times New Roman" w:hAnsi="Times New Roman"/>
          <w:b/>
          <w:bCs/>
          <w:sz w:val="24"/>
          <w:szCs w:val="24"/>
          <w:lang w:val="en-GB"/>
        </w:rPr>
        <w:t>Keywords.</w:t>
      </w:r>
      <w:proofErr w:type="gramEnd"/>
      <w:r w:rsidRPr="00EE7C45">
        <w:rPr>
          <w:rFonts w:ascii="Times New Roman" w:hAnsi="Times New Roman"/>
          <w:b/>
          <w:bCs/>
          <w:sz w:val="22"/>
          <w:szCs w:val="22"/>
          <w:lang w:val="en-GB"/>
        </w:rPr>
        <w:t xml:space="preserve"> </w:t>
      </w:r>
      <w:r w:rsidRPr="005D7626">
        <w:rPr>
          <w:rFonts w:ascii="Times New Roman" w:hAnsi="Times New Roman"/>
          <w:sz w:val="22"/>
          <w:szCs w:val="22"/>
          <w:lang w:val="fr-FR"/>
        </w:rPr>
        <w:t>Open Science, science communication, public engagement</w:t>
      </w:r>
    </w:p>
    <w:p w:rsidR="00156441" w:rsidRDefault="00156441" w:rsidP="00FC10EE">
      <w:pPr>
        <w:pStyle w:val="Subsection"/>
      </w:pPr>
      <w:r w:rsidRPr="00FC10EE">
        <w:t>Introduction</w:t>
      </w:r>
    </w:p>
    <w:p w:rsidR="00156441" w:rsidRDefault="00156441" w:rsidP="00784D57">
      <w:pPr>
        <w:pStyle w:val="maintext"/>
      </w:pPr>
      <w:r>
        <w:t>The furore surrounding the leaking of emails from the Climate Research Unit at the Un</w:t>
      </w:r>
      <w:r w:rsidR="00167A05">
        <w:t xml:space="preserve">iversity of East Anglia, UK </w:t>
      </w:r>
      <w:r>
        <w:t>– the so-called ‘</w:t>
      </w:r>
      <w:proofErr w:type="spellStart"/>
      <w:r>
        <w:t>Climategate</w:t>
      </w:r>
      <w:proofErr w:type="spellEnd"/>
      <w:r>
        <w:t xml:space="preserve">’ </w:t>
      </w:r>
      <w:r w:rsidR="005E249C">
        <w:t xml:space="preserve">affair </w:t>
      </w:r>
      <w:r>
        <w:t xml:space="preserve">– drew the world’s attention to the </w:t>
      </w:r>
      <w:r w:rsidR="00167A05">
        <w:t>delicate structure of</w:t>
      </w:r>
      <w:r>
        <w:t xml:space="preserve"> unspoken rules </w:t>
      </w:r>
      <w:r w:rsidR="00167A05">
        <w:t>on</w:t>
      </w:r>
      <w:r>
        <w:t xml:space="preserve"> the sharing of data among scientists. While one investigatory panel </w:t>
      </w:r>
      <w:r w:rsidR="00A445BA">
        <w:t xml:space="preserve">found no reason to doubt the rigour and honesty </w:t>
      </w:r>
      <w:r>
        <w:t xml:space="preserve">of the scientists involved, </w:t>
      </w:r>
      <w:r w:rsidR="00A8197C">
        <w:t>there had none the less</w:t>
      </w:r>
      <w:r w:rsidR="00167A05">
        <w:t xml:space="preserve"> </w:t>
      </w:r>
      <w:r>
        <w:t>been a ‘consistent pattern of failing to display</w:t>
      </w:r>
      <w:r w:rsidR="004746BC">
        <w:t xml:space="preserve"> the proper degree of openness’</w:t>
      </w:r>
      <w:r w:rsidR="004746BC">
        <w:rPr>
          <w:rStyle w:val="EndnoteReference"/>
        </w:rPr>
        <w:endnoteReference w:id="1"/>
      </w:r>
      <w:r w:rsidR="004746BC">
        <w:t>.</w:t>
      </w:r>
      <w:r>
        <w:t xml:space="preserve">The demands, promulgated through the blogosphere, for openness and access to data and for the opportunity to comment on and challenge science are, </w:t>
      </w:r>
      <w:r w:rsidR="00F92FE5">
        <w:t>the Russell panel</w:t>
      </w:r>
      <w:r>
        <w:t xml:space="preserve"> concluded, simply a ‘fact of life’ and indicative of a ‘transformation in the way science has t</w:t>
      </w:r>
      <w:r w:rsidR="004746BC">
        <w:t>o be conducted in this century’</w:t>
      </w:r>
      <w:r w:rsidR="004746BC">
        <w:rPr>
          <w:rStyle w:val="EndnoteReference"/>
        </w:rPr>
        <w:endnoteReference w:id="2"/>
      </w:r>
      <w:r w:rsidR="004746BC">
        <w:t>.</w:t>
      </w:r>
    </w:p>
    <w:p w:rsidR="00156441" w:rsidRDefault="005E249C" w:rsidP="00784D57">
      <w:pPr>
        <w:pStyle w:val="maintext"/>
      </w:pPr>
      <w:r>
        <w:t>Since the founding of the first scientific societies in the seventeenth century, openness has been considered ‘</w:t>
      </w:r>
      <w:r w:rsidR="00156441">
        <w:t xml:space="preserve">arguably the great strength </w:t>
      </w:r>
      <w:r w:rsidR="00156441">
        <w:lastRenderedPageBreak/>
        <w:t>of the scientific method. Through open examination and critical analysis, models can be refined, improved or rejected</w:t>
      </w:r>
      <w:r w:rsidR="00167A05">
        <w:t>.</w:t>
      </w:r>
      <w:r w:rsidR="004746BC">
        <w:t>’</w:t>
      </w:r>
      <w:r w:rsidR="004746BC">
        <w:rPr>
          <w:rStyle w:val="EndnoteReference"/>
        </w:rPr>
        <w:endnoteReference w:id="3"/>
      </w:r>
      <w:r w:rsidR="004746BC">
        <w:t xml:space="preserve"> </w:t>
      </w:r>
      <w:r>
        <w:t>Open Science extends this practice across</w:t>
      </w:r>
      <w:r w:rsidR="004E1291">
        <w:t xml:space="preserve"> a continuum</w:t>
      </w:r>
      <w:r w:rsidR="00613F81">
        <w:t>,</w:t>
      </w:r>
      <w:r w:rsidR="00156441">
        <w:t xml:space="preserve"> </w:t>
      </w:r>
      <w:r w:rsidR="004E1291">
        <w:t>from publication in open access journals or repositories</w:t>
      </w:r>
      <w:r w:rsidR="00156441">
        <w:t xml:space="preserve">, </w:t>
      </w:r>
      <w:r w:rsidR="004E1291">
        <w:t xml:space="preserve">to allowing open peer review, to publishing datasets, to </w:t>
      </w:r>
      <w:r w:rsidR="00156441">
        <w:t>making ‘everything – data, scientific opinions, questions, ideas, folk knowledge, workflows and everything else’ av</w:t>
      </w:r>
      <w:r w:rsidR="004746BC">
        <w:t>ailable as it happens</w:t>
      </w:r>
      <w:r w:rsidR="004746BC">
        <w:rPr>
          <w:rStyle w:val="EndnoteReference"/>
        </w:rPr>
        <w:endnoteReference w:id="4"/>
      </w:r>
      <w:r w:rsidR="00BE6460">
        <w:t>.</w:t>
      </w:r>
      <w:r w:rsidR="004746BC">
        <w:t xml:space="preserve"> </w:t>
      </w:r>
      <w:r w:rsidR="00156441">
        <w:t xml:space="preserve">Open Science may be adopted for pragmatic reasons – </w:t>
      </w:r>
      <w:r w:rsidR="004E1291">
        <w:t xml:space="preserve">perhaps </w:t>
      </w:r>
      <w:r w:rsidR="00156441">
        <w:t>as a way to facilitate the workings of multi-site and multi-national research collaborations – or on philosophical grounds, for example that the resources produced by researchers should ‘flow as public goods into an open infrastructure that supports and facilitates [their] reconfiguration an</w:t>
      </w:r>
      <w:r w:rsidR="00BE6460">
        <w:t>d integration’</w:t>
      </w:r>
      <w:r w:rsidR="00BE6460">
        <w:rPr>
          <w:rStyle w:val="EndnoteReference"/>
        </w:rPr>
        <w:endnoteReference w:id="5"/>
      </w:r>
      <w:r w:rsidR="00BE6460">
        <w:t>.</w:t>
      </w:r>
    </w:p>
    <w:p w:rsidR="00084FD6" w:rsidRDefault="00817844" w:rsidP="00FC10EE">
      <w:pPr>
        <w:pStyle w:val="Subsection"/>
      </w:pPr>
      <w:r>
        <w:t>Traditional and new media</w:t>
      </w:r>
    </w:p>
    <w:p w:rsidR="00817844" w:rsidRDefault="00841248" w:rsidP="00784D57">
      <w:pPr>
        <w:pStyle w:val="maintext"/>
      </w:pPr>
      <w:r>
        <w:t>Researchers</w:t>
      </w:r>
      <w:r w:rsidR="00A8197C">
        <w:t xml:space="preserve">’ </w:t>
      </w:r>
      <w:r w:rsidR="00A674E0">
        <w:t xml:space="preserve">traditional channels of communication </w:t>
      </w:r>
      <w:r>
        <w:t>have long included peer-reviewed journals</w:t>
      </w:r>
      <w:r w:rsidR="00A674E0">
        <w:t xml:space="preserve"> </w:t>
      </w:r>
      <w:r w:rsidR="00817844">
        <w:t>and the proceedings of conferences</w:t>
      </w:r>
      <w:r w:rsidR="00A674E0" w:rsidRPr="00571419">
        <w:t xml:space="preserve"> and symposia</w:t>
      </w:r>
      <w:r w:rsidR="00A674E0">
        <w:t xml:space="preserve">. </w:t>
      </w:r>
      <w:r w:rsidR="00817844">
        <w:t xml:space="preserve">However, </w:t>
      </w:r>
      <w:r>
        <w:t xml:space="preserve">publication by no means guarantees either a readership or dissemination: </w:t>
      </w:r>
      <w:r w:rsidR="00817844">
        <w:t>it is ‘a sobering fact that 90% of papers that have been published in academic journals are never cited. Indeed, as many as 50% are never read by anyone other than their authors, referees or journal editors’</w:t>
      </w:r>
      <w:r w:rsidR="00BE6460">
        <w:rPr>
          <w:rStyle w:val="EndnoteReference"/>
        </w:rPr>
        <w:endnoteReference w:id="6"/>
      </w:r>
      <w:r w:rsidR="005125CB">
        <w:t xml:space="preserve">. </w:t>
      </w:r>
      <w:r>
        <w:t>The requirement to make</w:t>
      </w:r>
      <w:r w:rsidR="00817844">
        <w:t xml:space="preserve"> research outputs publicly available is becoming more widespread: for example, the UK’s Engineering and Physical Sciences Research Council has mandated open access publication</w:t>
      </w:r>
      <w:r w:rsidR="00544CB3">
        <w:t xml:space="preserve">, while leaving </w:t>
      </w:r>
      <w:r w:rsidR="00F92FE5">
        <w:t xml:space="preserve">up to the researchers </w:t>
      </w:r>
      <w:r w:rsidR="00544CB3">
        <w:t xml:space="preserve">the choice of whether to self-archive in an open </w:t>
      </w:r>
      <w:r w:rsidR="00F92FE5">
        <w:t xml:space="preserve">access </w:t>
      </w:r>
      <w:r w:rsidR="00544CB3">
        <w:t xml:space="preserve">institutional repository or </w:t>
      </w:r>
      <w:r w:rsidR="00F92FE5">
        <w:t>pay-to-</w:t>
      </w:r>
      <w:r w:rsidR="00544CB3">
        <w:t>publish in an open access journal</w:t>
      </w:r>
      <w:r w:rsidR="00133D61">
        <w:rPr>
          <w:rStyle w:val="EndnoteReference"/>
        </w:rPr>
        <w:endnoteReference w:id="7"/>
      </w:r>
      <w:r w:rsidR="00817844">
        <w:t xml:space="preserve">. As well as making it possible to ‘expand the sharing of research findings and better serve scientists as </w:t>
      </w:r>
      <w:r w:rsidR="00817844">
        <w:lastRenderedPageBreak/>
        <w:t xml:space="preserve">well as the “long </w:t>
      </w:r>
      <w:r w:rsidR="00133D61">
        <w:t>tail” of other potential users’</w:t>
      </w:r>
      <w:r w:rsidR="00133D61">
        <w:rPr>
          <w:rStyle w:val="EndnoteReference"/>
        </w:rPr>
        <w:endnoteReference w:id="8"/>
      </w:r>
      <w:r w:rsidR="00133D61">
        <w:t xml:space="preserve">, </w:t>
      </w:r>
      <w:r w:rsidR="00817844">
        <w:t>open access publication has been shown to be associat</w:t>
      </w:r>
      <w:r w:rsidR="00133D61">
        <w:t>ed with increased citation rate</w:t>
      </w:r>
      <w:r w:rsidR="00133D61">
        <w:rPr>
          <w:rStyle w:val="EndnoteReference"/>
        </w:rPr>
        <w:endnoteReference w:id="9"/>
      </w:r>
      <w:r w:rsidR="00133D61">
        <w:t>.</w:t>
      </w:r>
    </w:p>
    <w:p w:rsidR="00F92FE5" w:rsidRDefault="00943129" w:rsidP="00A5641E">
      <w:pPr>
        <w:pStyle w:val="maintext"/>
      </w:pPr>
      <w:r>
        <w:t>I</w:t>
      </w:r>
      <w:r w:rsidR="00A674E0">
        <w:t>n recent years the upsurge of social media (</w:t>
      </w:r>
      <w:r w:rsidR="00F92FE5">
        <w:t>such as</w:t>
      </w:r>
      <w:r w:rsidR="00A674E0">
        <w:t xml:space="preserve"> blogs, wikis, file-sharing and social networking</w:t>
      </w:r>
      <w:r w:rsidR="00F92FE5">
        <w:t xml:space="preserve"> websites</w:t>
      </w:r>
      <w:r w:rsidR="00A674E0">
        <w:t xml:space="preserve">) has provided researchers with alternative means of communication. The </w:t>
      </w:r>
      <w:r w:rsidR="00133D61">
        <w:t>Research Information Network</w:t>
      </w:r>
      <w:r w:rsidR="00841248" w:rsidRPr="00841248">
        <w:t xml:space="preserve"> </w:t>
      </w:r>
      <w:r w:rsidR="00841248">
        <w:t>found that frequent users employed such media to learn about research beyond their own communities, to filter information and to engage with colleagues. However, while researchers are broadly supportive of the use of social media, levels of take-up are relatively low (about 13% are frequent users)</w:t>
      </w:r>
      <w:r w:rsidR="00F92FE5">
        <w:t>. For</w:t>
      </w:r>
      <w:r w:rsidR="00841248">
        <w:t xml:space="preserve"> </w:t>
      </w:r>
      <w:r w:rsidR="00F92FE5">
        <w:t>completely open notebook science, take-up is</w:t>
      </w:r>
      <w:r w:rsidR="00841248">
        <w:t xml:space="preserve"> very low indeed (around 5%)</w:t>
      </w:r>
      <w:r w:rsidR="00F92FE5">
        <w:rPr>
          <w:rStyle w:val="EndnoteReference"/>
        </w:rPr>
        <w:endnoteReference w:id="10"/>
      </w:r>
      <w:r w:rsidR="00F92FE5">
        <w:t>.</w:t>
      </w:r>
      <w:r w:rsidR="00841248">
        <w:t xml:space="preserve"> </w:t>
      </w:r>
    </w:p>
    <w:p w:rsidR="00DB3179" w:rsidRDefault="00F92FE5" w:rsidP="00A5641E">
      <w:pPr>
        <w:pStyle w:val="maintext"/>
      </w:pPr>
      <w:r>
        <w:t>Open notebook science</w:t>
      </w:r>
      <w:r w:rsidR="009A0D65">
        <w:t>, in which ‘researchers post their laboratory notebooks on the Internet for public scrutiny</w:t>
      </w:r>
      <w:r w:rsidR="007753CC">
        <w:t xml:space="preserve"> […] in as close to real time as possible’</w:t>
      </w:r>
      <w:r w:rsidR="009A0D65">
        <w:rPr>
          <w:rStyle w:val="EndnoteReference"/>
        </w:rPr>
        <w:endnoteReference w:id="11"/>
      </w:r>
      <w:r w:rsidR="009A0D65">
        <w:t>,</w:t>
      </w:r>
      <w:r w:rsidR="00943129">
        <w:t xml:space="preserve"> </w:t>
      </w:r>
      <w:r w:rsidR="00E64902">
        <w:t>allows</w:t>
      </w:r>
      <w:r w:rsidR="007753CC">
        <w:t xml:space="preserve"> </w:t>
      </w:r>
      <w:r w:rsidR="00A674E0">
        <w:t xml:space="preserve">claims </w:t>
      </w:r>
      <w:r w:rsidR="007753CC">
        <w:t>to be</w:t>
      </w:r>
      <w:r w:rsidR="00A674E0">
        <w:t xml:space="preserve"> </w:t>
      </w:r>
      <w:r w:rsidR="007753CC">
        <w:t>‘</w:t>
      </w:r>
      <w:r w:rsidR="00A674E0">
        <w:t>linked directly to the underlying data that are made public as they arise’</w:t>
      </w:r>
      <w:r w:rsidR="00133D61">
        <w:rPr>
          <w:rStyle w:val="EndnoteReference"/>
        </w:rPr>
        <w:endnoteReference w:id="12"/>
      </w:r>
      <w:r w:rsidR="00817844">
        <w:t xml:space="preserve">; that is, without the </w:t>
      </w:r>
      <w:r w:rsidR="007753CC">
        <w:t xml:space="preserve">formal </w:t>
      </w:r>
      <w:r w:rsidR="00817844">
        <w:t>seal of peer review.</w:t>
      </w:r>
      <w:r w:rsidR="00943129">
        <w:t xml:space="preserve"> </w:t>
      </w:r>
      <w:r w:rsidR="00DB3179">
        <w:t xml:space="preserve">Peer review is widely regarded by the research community as an ‘essential mechanism to ensure that only high-quality research is funded’ </w:t>
      </w:r>
      <w:r w:rsidR="006C1B64">
        <w:t>and a system wit</w:t>
      </w:r>
      <w:r w:rsidR="00133D61">
        <w:t>h no ‘practicable alternatives’</w:t>
      </w:r>
      <w:r w:rsidR="00133D61">
        <w:rPr>
          <w:rStyle w:val="EndnoteReference"/>
        </w:rPr>
        <w:endnoteReference w:id="13"/>
      </w:r>
      <w:r w:rsidR="00133D61">
        <w:t>.</w:t>
      </w:r>
      <w:r w:rsidR="00817844">
        <w:t xml:space="preserve">While </w:t>
      </w:r>
      <w:r w:rsidR="006C1B64">
        <w:t>alternatives</w:t>
      </w:r>
      <w:r w:rsidR="00817844">
        <w:t xml:space="preserve"> have been suggested and tested</w:t>
      </w:r>
      <w:r w:rsidR="006C1B64">
        <w:t xml:space="preserve">, </w:t>
      </w:r>
      <w:r w:rsidR="00DB3179">
        <w:t xml:space="preserve">a 2006 experiment in open peer-review by the journal </w:t>
      </w:r>
      <w:r w:rsidR="00DB3179">
        <w:rPr>
          <w:i/>
        </w:rPr>
        <w:t xml:space="preserve">Nature </w:t>
      </w:r>
      <w:r w:rsidR="00DB3179">
        <w:t>concluded that despite there being ‘a significant level of expressed interest in open peer-review […] there is a marked reluctance among rese</w:t>
      </w:r>
      <w:r w:rsidR="00133D61">
        <w:t>archers to offer open comments’</w:t>
      </w:r>
      <w:r w:rsidR="00133D61">
        <w:rPr>
          <w:rStyle w:val="EndnoteReference"/>
        </w:rPr>
        <w:endnoteReference w:id="14"/>
      </w:r>
      <w:r w:rsidR="00133D61">
        <w:t>.</w:t>
      </w:r>
    </w:p>
    <w:p w:rsidR="00746B43" w:rsidRDefault="00746B43" w:rsidP="00746B43">
      <w:pPr>
        <w:pStyle w:val="Subsection"/>
      </w:pPr>
      <w:r>
        <w:t>Public engagement</w:t>
      </w:r>
      <w:r w:rsidR="00252512">
        <w:t xml:space="preserve"> with research</w:t>
      </w:r>
    </w:p>
    <w:p w:rsidR="00705362" w:rsidRDefault="006B3B34" w:rsidP="00A5641E">
      <w:pPr>
        <w:pStyle w:val="maintext"/>
      </w:pPr>
      <w:r w:rsidRPr="00C842BE">
        <w:t xml:space="preserve">Open Science </w:t>
      </w:r>
      <w:r>
        <w:t>projects</w:t>
      </w:r>
      <w:r w:rsidRPr="00C842BE">
        <w:t xml:space="preserve"> exist thr</w:t>
      </w:r>
      <w:r>
        <w:t xml:space="preserve">ough and depend on the Internet; therefore they are accessible to audiences – including public audiences – beyond the research groups that generate their content. </w:t>
      </w:r>
      <w:r w:rsidR="00C56A83">
        <w:t xml:space="preserve">Using the widest possible range of tools to sustain active </w:t>
      </w:r>
      <w:r w:rsidR="00C56A83" w:rsidRPr="00571419">
        <w:t xml:space="preserve">discussion of scientific issues </w:t>
      </w:r>
      <w:r w:rsidR="00C56A83">
        <w:t>of</w:t>
      </w:r>
      <w:r w:rsidR="00C56A83" w:rsidRPr="00571419">
        <w:t xml:space="preserve"> interest or concern </w:t>
      </w:r>
      <w:r w:rsidR="00A8197C">
        <w:t>is</w:t>
      </w:r>
      <w:r w:rsidR="00C56A83">
        <w:t xml:space="preserve"> </w:t>
      </w:r>
      <w:r>
        <w:t>productive</w:t>
      </w:r>
      <w:r w:rsidR="00F92FE5">
        <w:t xml:space="preserve"> in itself</w:t>
      </w:r>
      <w:r w:rsidR="00C56A83">
        <w:t xml:space="preserve">: ‘there are societal debates that have much to gain from the uncensored voices of researchers. A good blogging website […] can make a difference to the quality and </w:t>
      </w:r>
      <w:r w:rsidR="00133D61">
        <w:t>integrity of public discussion’</w:t>
      </w:r>
      <w:r w:rsidR="00133D61">
        <w:rPr>
          <w:rStyle w:val="EndnoteReference"/>
        </w:rPr>
        <w:endnoteReference w:id="15"/>
      </w:r>
      <w:r w:rsidR="00133D61">
        <w:t xml:space="preserve">. </w:t>
      </w:r>
      <w:r w:rsidR="00C56A83">
        <w:t>Far from being passive listeners, members of the public are increasingly becoming actively engaged</w:t>
      </w:r>
      <w:r w:rsidR="00C56A83" w:rsidRPr="00C56A83">
        <w:t xml:space="preserve"> </w:t>
      </w:r>
      <w:r w:rsidR="00C56A83">
        <w:t>on the issues that science raises for society; something both recognised and encouraged by governments</w:t>
      </w:r>
      <w:r w:rsidR="00841248">
        <w:t>. For example, the UK Department for</w:t>
      </w:r>
      <w:r w:rsidR="00E64902">
        <w:t xml:space="preserve"> Business,</w:t>
      </w:r>
      <w:r w:rsidR="00841248">
        <w:t xml:space="preserve"> Innovation and Skills believes </w:t>
      </w:r>
      <w:r w:rsidR="00C56A83" w:rsidRPr="00571419">
        <w:t xml:space="preserve">there </w:t>
      </w:r>
      <w:r w:rsidR="00841248">
        <w:t xml:space="preserve">to be </w:t>
      </w:r>
      <w:r w:rsidR="00C56A83" w:rsidRPr="00571419">
        <w:t xml:space="preserve">a </w:t>
      </w:r>
      <w:r w:rsidR="00841248">
        <w:t>‘</w:t>
      </w:r>
      <w:r w:rsidR="00C56A83" w:rsidRPr="00571419">
        <w:t xml:space="preserve">pressing need to strengthen the </w:t>
      </w:r>
      <w:r w:rsidR="00C56A83" w:rsidRPr="00571419">
        <w:lastRenderedPageBreak/>
        <w:t>level of high-quality science engagement with the publ</w:t>
      </w:r>
      <w:r w:rsidR="00C56A83">
        <w:t>ic on all major science issues’</w:t>
      </w:r>
      <w:r w:rsidR="00133D61">
        <w:rPr>
          <w:rStyle w:val="EndnoteReference"/>
        </w:rPr>
        <w:endnoteReference w:id="16"/>
      </w:r>
      <w:r w:rsidR="00133D61">
        <w:t xml:space="preserve">. </w:t>
      </w:r>
    </w:p>
    <w:p w:rsidR="00705362" w:rsidRDefault="005F10BC" w:rsidP="00A5641E">
      <w:pPr>
        <w:pStyle w:val="maintext"/>
      </w:pPr>
      <w:proofErr w:type="gramStart"/>
      <w:r>
        <w:t>T</w:t>
      </w:r>
      <w:r w:rsidR="00B0544B">
        <w:t xml:space="preserve">he development of </w:t>
      </w:r>
      <w:r w:rsidR="00F92FE5">
        <w:t>‘</w:t>
      </w:r>
      <w:r w:rsidR="00B0544B" w:rsidRPr="00F92FE5">
        <w:t>citizen science</w:t>
      </w:r>
      <w:r w:rsidR="00F92FE5">
        <w:t>’</w:t>
      </w:r>
      <w:r w:rsidR="00B0544B">
        <w:t xml:space="preserve"> projects, in which ‘individual volunteers or networks […] perform research-relat</w:t>
      </w:r>
      <w:r w:rsidR="00133D61">
        <w:t>ed tasks’</w:t>
      </w:r>
      <w:r w:rsidR="00133D61">
        <w:rPr>
          <w:rStyle w:val="EndnoteReference"/>
          <w:color w:val="000000"/>
        </w:rPr>
        <w:endnoteReference w:id="17"/>
      </w:r>
      <w:r>
        <w:t>, is one response to this perceived need for public engagement with science.</w:t>
      </w:r>
      <w:proofErr w:type="gramEnd"/>
      <w:r w:rsidR="00133D61">
        <w:t xml:space="preserve"> </w:t>
      </w:r>
      <w:r w:rsidR="00B0544B">
        <w:t>The Galaxy Zoo project, for example, has recruited the ser</w:t>
      </w:r>
      <w:r w:rsidR="00F92FE5">
        <w:t>vices of some 200,000 volunteer citizen scientists</w:t>
      </w:r>
      <w:r w:rsidR="00B0544B">
        <w:t xml:space="preserve"> to classify the morphology of galaxies photographed by the Sloan Digital Sky Survey.</w:t>
      </w:r>
      <w:r w:rsidR="006137BA">
        <w:t xml:space="preserve"> The use of human resources to deal with huge quantities of data is common to a number of citizen science projects</w:t>
      </w:r>
      <w:r w:rsidR="000B6E05">
        <w:t xml:space="preserve">; whether participation goes </w:t>
      </w:r>
      <w:r w:rsidR="00252512">
        <w:t xml:space="preserve">beyond the </w:t>
      </w:r>
      <w:r>
        <w:t>generation</w:t>
      </w:r>
      <w:r w:rsidR="00252512">
        <w:t xml:space="preserve"> of data</w:t>
      </w:r>
      <w:r w:rsidR="007753CC">
        <w:t xml:space="preserve"> is less well-investigated.</w:t>
      </w:r>
      <w:r w:rsidR="003E5CD6">
        <w:t xml:space="preserve"> Trumbull </w:t>
      </w:r>
      <w:r w:rsidR="00E64902">
        <w:t>et al.</w:t>
      </w:r>
      <w:r w:rsidR="003E5CD6">
        <w:rPr>
          <w:rStyle w:val="EndnoteReference"/>
          <w:color w:val="000000"/>
        </w:rPr>
        <w:endnoteReference w:id="18"/>
      </w:r>
      <w:r w:rsidR="003E5CD6">
        <w:t xml:space="preserve"> </w:t>
      </w:r>
      <w:r w:rsidR="00252512">
        <w:t>found that participants in one such project showed evidence of thinking that fitted various aspects of</w:t>
      </w:r>
      <w:r w:rsidR="00A9091E">
        <w:t xml:space="preserve"> systematic en</w:t>
      </w:r>
      <w:r w:rsidR="001F18DB">
        <w:t xml:space="preserve">quiry but Brossard </w:t>
      </w:r>
      <w:r w:rsidR="00E64902">
        <w:t>et al.</w:t>
      </w:r>
      <w:r w:rsidR="001F18DB">
        <w:rPr>
          <w:rStyle w:val="EndnoteReference"/>
          <w:color w:val="000000"/>
        </w:rPr>
        <w:endnoteReference w:id="19"/>
      </w:r>
      <w:r w:rsidR="001F18DB">
        <w:t xml:space="preserve"> </w:t>
      </w:r>
      <w:r w:rsidR="00A9091E">
        <w:t>found no evidence of change in participants’ understanding of the scientific process.</w:t>
      </w:r>
      <w:r w:rsidR="00192956">
        <w:t xml:space="preserve"> </w:t>
      </w:r>
    </w:p>
    <w:p w:rsidR="005F10BC" w:rsidRDefault="005F10BC" w:rsidP="00A5641E">
      <w:pPr>
        <w:pStyle w:val="maintext"/>
      </w:pPr>
      <w:r>
        <w:t xml:space="preserve"> </w:t>
      </w:r>
      <w:r w:rsidR="009B2D14">
        <w:t>P</w:t>
      </w:r>
      <w:r w:rsidR="0014025E">
        <w:t xml:space="preserve">rojects </w:t>
      </w:r>
      <w:r w:rsidR="009B2D14">
        <w:t xml:space="preserve">run </w:t>
      </w:r>
      <w:r w:rsidR="0014025E">
        <w:t xml:space="preserve">under Open Science principles, </w:t>
      </w:r>
      <w:r w:rsidR="009B2D14">
        <w:t>which make</w:t>
      </w:r>
      <w:r w:rsidR="0014025E">
        <w:t xml:space="preserve"> the projects’ resources available for re-use by public </w:t>
      </w:r>
      <w:r w:rsidR="007753CC">
        <w:t>contributors</w:t>
      </w:r>
      <w:r w:rsidR="009B2D14">
        <w:t>, have the potential to allow public</w:t>
      </w:r>
      <w:r w:rsidR="0014025E">
        <w:t xml:space="preserve"> </w:t>
      </w:r>
      <w:r w:rsidR="009B2D14">
        <w:t>participants to move beyond being data-organisers to a situation in which they are actively involved i</w:t>
      </w:r>
      <w:r w:rsidR="00E64902">
        <w:t>n discovery and problem-solving</w:t>
      </w:r>
      <w:r w:rsidR="009B2D14">
        <w:t xml:space="preserve">. </w:t>
      </w:r>
      <w:r w:rsidR="0014025E">
        <w:t xml:space="preserve">The resources </w:t>
      </w:r>
      <w:r w:rsidR="009B2D14">
        <w:t xml:space="preserve">available from open projects </w:t>
      </w:r>
      <w:r w:rsidR="0014025E">
        <w:t xml:space="preserve">range from publications, technical descriptions, software, to full project data. </w:t>
      </w:r>
      <w:r w:rsidR="009B2D14">
        <w:t>For example, the</w:t>
      </w:r>
      <w:r w:rsidR="007753CC">
        <w:t xml:space="preserve"> </w:t>
      </w:r>
      <w:r w:rsidR="0014025E" w:rsidRPr="003574A1">
        <w:rPr>
          <w:szCs w:val="20"/>
        </w:rPr>
        <w:t>Bloodhound@un</w:t>
      </w:r>
      <w:r w:rsidR="0014025E">
        <w:t>iversity</w:t>
      </w:r>
      <w:r w:rsidR="009B2D14">
        <w:t xml:space="preserve"> project (</w:t>
      </w:r>
      <w:r w:rsidR="007753CC">
        <w:t>part of the Bloodhound SSC</w:t>
      </w:r>
      <w:r w:rsidR="0014025E">
        <w:t xml:space="preserve"> project, </w:t>
      </w:r>
      <w:r w:rsidR="007753CC">
        <w:t>which aims to build a c</w:t>
      </w:r>
      <w:r w:rsidR="009B2D14">
        <w:t>ar capable of reaching 1000mph) aims</w:t>
      </w:r>
      <w:r w:rsidR="0014025E">
        <w:t xml:space="preserve"> to provide full information from the </w:t>
      </w:r>
      <w:r w:rsidR="009B2D14">
        <w:t xml:space="preserve">car’s </w:t>
      </w:r>
      <w:r w:rsidR="0014025E">
        <w:t>engineering team ‘</w:t>
      </w:r>
      <w:r w:rsidR="0014025E" w:rsidRPr="001E2254">
        <w:t xml:space="preserve">about the car, the project, the design challenges and the successes, </w:t>
      </w:r>
      <w:r w:rsidR="0014025E">
        <w:t>[…]</w:t>
      </w:r>
      <w:r w:rsidR="0014025E" w:rsidRPr="001E2254">
        <w:t xml:space="preserve"> current problems and challenges facing the project</w:t>
      </w:r>
      <w:r w:rsidR="0014025E">
        <w:t>’</w:t>
      </w:r>
      <w:r w:rsidR="0014025E" w:rsidRPr="001E2254">
        <w:t xml:space="preserve"> and invite</w:t>
      </w:r>
      <w:r w:rsidR="0014025E">
        <w:t>s</w:t>
      </w:r>
      <w:r w:rsidR="0014025E" w:rsidRPr="001E2254">
        <w:t xml:space="preserve"> </w:t>
      </w:r>
      <w:r w:rsidR="0014025E">
        <w:t>users</w:t>
      </w:r>
      <w:r w:rsidR="0014025E" w:rsidRPr="001E2254">
        <w:t xml:space="preserve"> to </w:t>
      </w:r>
      <w:r w:rsidR="001F18DB">
        <w:t>‘</w:t>
      </w:r>
      <w:r w:rsidR="0014025E" w:rsidRPr="001E2254">
        <w:t xml:space="preserve">contribute to solving these problems if </w:t>
      </w:r>
      <w:r w:rsidR="0014025E">
        <w:t>they</w:t>
      </w:r>
      <w:r w:rsidR="0014025E" w:rsidRPr="001E2254">
        <w:t xml:space="preserve"> are able</w:t>
      </w:r>
      <w:r w:rsidR="001F18DB">
        <w:t>’</w:t>
      </w:r>
      <w:r w:rsidR="001F18DB">
        <w:rPr>
          <w:rStyle w:val="EndnoteReference"/>
        </w:rPr>
        <w:endnoteReference w:id="20"/>
      </w:r>
      <w:r w:rsidR="001F18DB">
        <w:t xml:space="preserve">. </w:t>
      </w:r>
    </w:p>
    <w:p w:rsidR="005F10BC" w:rsidRDefault="005F10BC" w:rsidP="005F10BC">
      <w:pPr>
        <w:pStyle w:val="maintext"/>
        <w:rPr>
          <w:rFonts w:cs="Trebuchet MS"/>
          <w:color w:val="000000"/>
        </w:rPr>
      </w:pPr>
      <w:r>
        <w:t xml:space="preserve">However, as open projects increasingly include participants with a variety of backgrounds and expertises, the question arises of how best to facilitate contributions to research or responses to controversies from a multiplicity of </w:t>
      </w:r>
      <w:r w:rsidRPr="007B69B7">
        <w:rPr>
          <w:rFonts w:cs="Trebuchet MS"/>
          <w:color w:val="000000"/>
        </w:rPr>
        <w:t>perspectives, ideas, knowledge, and values</w:t>
      </w:r>
      <w:r>
        <w:rPr>
          <w:rStyle w:val="EndnoteReference"/>
          <w:color w:val="000000"/>
        </w:rPr>
        <w:endnoteReference w:id="21"/>
      </w:r>
      <w:r>
        <w:rPr>
          <w:rFonts w:cs="Trebuchet MS"/>
          <w:color w:val="000000"/>
        </w:rPr>
        <w:t xml:space="preserve">. </w:t>
      </w:r>
    </w:p>
    <w:p w:rsidR="00AC4060" w:rsidRDefault="00AC4060" w:rsidP="00AC4060">
      <w:pPr>
        <w:pStyle w:val="Subsection"/>
      </w:pPr>
      <w:r>
        <w:t>Findings</w:t>
      </w:r>
    </w:p>
    <w:p w:rsidR="007400FF" w:rsidRDefault="0092214B" w:rsidP="007400FF">
      <w:pPr>
        <w:pStyle w:val="maintext"/>
      </w:pPr>
      <w:r>
        <w:t xml:space="preserve">Data </w:t>
      </w:r>
      <w:r w:rsidR="00E64902">
        <w:t>used in this paper have</w:t>
      </w:r>
      <w:r>
        <w:t xml:space="preserve"> been collected from interviews and case studies. Interviewees </w:t>
      </w:r>
      <w:r w:rsidR="007400FF">
        <w:t>were</w:t>
      </w:r>
      <w:r>
        <w:t xml:space="preserve"> selected through a combination of snowball sampling</w:t>
      </w:r>
      <w:r w:rsidR="00FE315F">
        <w:t xml:space="preserve"> (</w:t>
      </w:r>
      <w:r w:rsidR="00FE315F" w:rsidRPr="00FE315F">
        <w:t>‘</w:t>
      </w:r>
      <w:r w:rsidR="00FE315F">
        <w:t>t</w:t>
      </w:r>
      <w:r w:rsidR="00FE315F" w:rsidRPr="00FE315F">
        <w:t xml:space="preserve">argeting one member of a population (often but not always a difficult-to-reach group) and asking them to connect the researcher with another member of the group, then asking that new member to do the same until the sample is </w:t>
      </w:r>
      <w:r w:rsidR="00FE315F" w:rsidRPr="00FE315F">
        <w:lastRenderedPageBreak/>
        <w:t>complete’</w:t>
      </w:r>
      <w:r>
        <w:rPr>
          <w:rStyle w:val="EndnoteReference"/>
        </w:rPr>
        <w:endnoteReference w:id="22"/>
      </w:r>
      <w:r w:rsidR="004012D7">
        <w:t>)</w:t>
      </w:r>
      <w:r>
        <w:t>, convenience sampling</w:t>
      </w:r>
      <w:r w:rsidR="00FE315F">
        <w:t xml:space="preserve"> (‘u</w:t>
      </w:r>
      <w:r w:rsidR="00FE315F" w:rsidRPr="00FE315F">
        <w:t>sing readily-available participants, such as people already known to the researcher, members of the research team, colleagues, etc</w:t>
      </w:r>
      <w:r w:rsidR="00FE315F">
        <w:t>’</w:t>
      </w:r>
      <w:r w:rsidR="00FE315F">
        <w:rPr>
          <w:rStyle w:val="EndnoteReference"/>
        </w:rPr>
        <w:endnoteReference w:id="23"/>
      </w:r>
      <w:r w:rsidR="004012D7">
        <w:t>)</w:t>
      </w:r>
      <w:r w:rsidR="00FE315F" w:rsidRPr="00FE315F">
        <w:t xml:space="preserve"> </w:t>
      </w:r>
      <w:r>
        <w:t xml:space="preserve">and self-selective sampling. The combination of </w:t>
      </w:r>
      <w:r w:rsidR="00E64902">
        <w:t>these techniques allowed</w:t>
      </w:r>
      <w:r>
        <w:t xml:space="preserve"> for the best use of the people available and the gathering of authentic views and experience within the constraints of relatively small communities. To date, </w:t>
      </w:r>
      <w:r w:rsidR="00FE315F">
        <w:t>twenty-two</w:t>
      </w:r>
      <w:r>
        <w:t xml:space="preserve"> interviews have been conducted with </w:t>
      </w:r>
      <w:r w:rsidR="00FE315F">
        <w:t xml:space="preserve">professional and amateur </w:t>
      </w:r>
      <w:r w:rsidR="004012D7">
        <w:t>researchers</w:t>
      </w:r>
      <w:r w:rsidR="00C2349B">
        <w:t>, professional and amateur public engagement practitioners</w:t>
      </w:r>
      <w:r>
        <w:t xml:space="preserve"> and members of the public. </w:t>
      </w:r>
      <w:r w:rsidR="007400FF">
        <w:t xml:space="preserve">An interview guide was developed and used to conduct semi-structured interviews lasting between 40 and 45 minutes. All interviews were conducted by the researcher either in person or by telephone, digitally recorded and transcribed. The data analysis was emergent and inductive, with categories developed through constant comparative analysis, rather than coding categories </w:t>
      </w:r>
      <w:r w:rsidR="00A2488C">
        <w:t xml:space="preserve">determined </w:t>
      </w:r>
      <w:r w:rsidR="007400FF">
        <w:t xml:space="preserve">before analysis. Data from the first four interviews were analysed manually to identify major themes and then re-analysed using a standard software package (Nvivo8), to deepen and extend the coding frame. All subsequent interviews have been analysed shortly after completion. To increase reliability, a selection of interviews has been re-coded by the researcher and by a colleague unconnected with this research. </w:t>
      </w:r>
    </w:p>
    <w:p w:rsidR="00AC4060" w:rsidRDefault="00AC4060" w:rsidP="00A5641E">
      <w:pPr>
        <w:pStyle w:val="maintext"/>
      </w:pPr>
      <w:r>
        <w:t xml:space="preserve">The research protocol was approved through the </w:t>
      </w:r>
      <w:r w:rsidR="00DC18FF">
        <w:t>University of the West of England’s</w:t>
      </w:r>
      <w:r>
        <w:t xml:space="preserve"> </w:t>
      </w:r>
      <w:proofErr w:type="gramStart"/>
      <w:r w:rsidR="00F92FE5">
        <w:t xml:space="preserve">ethical </w:t>
      </w:r>
      <w:r>
        <w:t>research</w:t>
      </w:r>
      <w:proofErr w:type="gramEnd"/>
      <w:r>
        <w:t xml:space="preserve"> and governance system. A point of departure from conventional pract</w:t>
      </w:r>
      <w:r w:rsidR="00F92FE5">
        <w:t>ice was that, in the spirit of openness</w:t>
      </w:r>
      <w:r>
        <w:t xml:space="preserve">, interviewees were given the choice of whether to be anonymous or whether to allow their names and other identifying factors to be disclosed as part of the process of dissemination of information. </w:t>
      </w:r>
      <w:r w:rsidR="00DC18FF">
        <w:t>For this reason</w:t>
      </w:r>
      <w:r w:rsidR="001367AA">
        <w:t>, in the data reported here,</w:t>
      </w:r>
      <w:r w:rsidR="00DC18FF">
        <w:t xml:space="preserve"> some </w:t>
      </w:r>
      <w:r w:rsidR="00A2488C">
        <w:t>interviewees</w:t>
      </w:r>
      <w:r w:rsidR="00DC18FF">
        <w:t xml:space="preserve"> are indicated by name whi</w:t>
      </w:r>
      <w:r w:rsidR="001367AA">
        <w:t>le</w:t>
      </w:r>
      <w:r w:rsidR="00DC18FF">
        <w:t xml:space="preserve"> others </w:t>
      </w:r>
      <w:r w:rsidR="001367AA">
        <w:t>remain anonymous</w:t>
      </w:r>
      <w:r w:rsidR="00DC18FF">
        <w:t xml:space="preserve">. </w:t>
      </w:r>
    </w:p>
    <w:p w:rsidR="00AC4060" w:rsidRDefault="00FC10EE" w:rsidP="00943129">
      <w:pPr>
        <w:pStyle w:val="subsubsection"/>
      </w:pPr>
      <w:r>
        <w:t xml:space="preserve">4.1 </w:t>
      </w:r>
      <w:r w:rsidR="00943129">
        <w:t>Capturing the record</w:t>
      </w:r>
    </w:p>
    <w:p w:rsidR="00943129" w:rsidRDefault="006B3B34" w:rsidP="00A5641E">
      <w:pPr>
        <w:pStyle w:val="maintext"/>
      </w:pPr>
      <w:r>
        <w:t xml:space="preserve">Open Science </w:t>
      </w:r>
      <w:r w:rsidR="00B70599">
        <w:t>enables</w:t>
      </w:r>
      <w:r>
        <w:t xml:space="preserve"> </w:t>
      </w:r>
      <w:r w:rsidR="00FE315F">
        <w:t>researchers</w:t>
      </w:r>
      <w:r>
        <w:t xml:space="preserve"> to make use of innovative methods to </w:t>
      </w:r>
      <w:r w:rsidR="00DC18FF">
        <w:t>share information about</w:t>
      </w:r>
      <w:r>
        <w:t xml:space="preserve"> their work live, unedited and in real-time. Rather than </w:t>
      </w:r>
      <w:r w:rsidR="00B70599">
        <w:t>the classic peer-reviewed paper, which is ‘</w:t>
      </w:r>
      <w:r w:rsidR="00B70599" w:rsidRPr="003D2C2C">
        <w:t xml:space="preserve">effectively just </w:t>
      </w:r>
      <w:r w:rsidR="00B70599">
        <w:t>[a] snapshot</w:t>
      </w:r>
      <w:r w:rsidR="00B70599" w:rsidRPr="003D2C2C">
        <w:t xml:space="preserve"> of what the authors have done and thought at </w:t>
      </w:r>
      <w:r w:rsidR="00B70599">
        <w:t>[one]</w:t>
      </w:r>
      <w:r w:rsidR="00B70599" w:rsidRPr="003D2C2C">
        <w:t xml:space="preserve"> moment in time</w:t>
      </w:r>
      <w:r w:rsidR="00B70599">
        <w:t>’</w:t>
      </w:r>
      <w:r w:rsidR="001F18DB">
        <w:rPr>
          <w:rStyle w:val="EndnoteReference"/>
        </w:rPr>
        <w:endnoteReference w:id="24"/>
      </w:r>
      <w:r w:rsidR="00B70599">
        <w:t xml:space="preserve">, </w:t>
      </w:r>
      <w:r w:rsidR="00DC18FF">
        <w:t xml:space="preserve">the variety of communication methods used in </w:t>
      </w:r>
      <w:r w:rsidR="00B70599">
        <w:t xml:space="preserve">Open Science </w:t>
      </w:r>
      <w:r w:rsidR="00DC18FF">
        <w:t xml:space="preserve">can allow </w:t>
      </w:r>
      <w:r w:rsidR="00E56EDB">
        <w:t>researchers</w:t>
      </w:r>
      <w:r w:rsidR="00DC18FF">
        <w:t xml:space="preserve"> to</w:t>
      </w:r>
      <w:r w:rsidR="00B70599">
        <w:t xml:space="preserve"> reveal </w:t>
      </w:r>
      <w:r w:rsidR="00E56EDB">
        <w:t>(</w:t>
      </w:r>
      <w:r w:rsidR="002938E2">
        <w:t>and</w:t>
      </w:r>
      <w:r w:rsidR="00E56EDB">
        <w:t xml:space="preserve"> readers to discover) </w:t>
      </w:r>
      <w:r w:rsidR="00B70599">
        <w:t>the complexi</w:t>
      </w:r>
      <w:r w:rsidR="000C19A8">
        <w:t xml:space="preserve">ties of the research process, </w:t>
      </w:r>
      <w:r w:rsidR="000C19A8">
        <w:lastRenderedPageBreak/>
        <w:t xml:space="preserve">although the elegance of </w:t>
      </w:r>
      <w:r w:rsidR="00E56EDB">
        <w:t>the</w:t>
      </w:r>
      <w:r w:rsidR="000C19A8">
        <w:t xml:space="preserve"> output may suffer as a result.</w:t>
      </w:r>
    </w:p>
    <w:p w:rsidR="006B3B34" w:rsidRDefault="006B3B34" w:rsidP="006B3B34">
      <w:pPr>
        <w:pStyle w:val="longquote"/>
      </w:pPr>
      <w:r>
        <w:rPr>
          <w:i/>
        </w:rPr>
        <w:t xml:space="preserve">A paper is very much about the perfect, </w:t>
      </w:r>
      <w:proofErr w:type="gramStart"/>
      <w:r>
        <w:rPr>
          <w:i/>
        </w:rPr>
        <w:t>completed,</w:t>
      </w:r>
      <w:proofErr w:type="gramEnd"/>
      <w:r>
        <w:rPr>
          <w:i/>
        </w:rPr>
        <w:t xml:space="preserve"> part of the record […] </w:t>
      </w:r>
      <w:proofErr w:type="spellStart"/>
      <w:r>
        <w:rPr>
          <w:i/>
        </w:rPr>
        <w:t>blogging’s</w:t>
      </w:r>
      <w:proofErr w:type="spellEnd"/>
      <w:r>
        <w:rPr>
          <w:i/>
        </w:rPr>
        <w:t xml:space="preserve"> different. It’s more real-time and it shows the full processes you’ve gone through, the discussions with people. That’s nice. </w:t>
      </w:r>
      <w:r>
        <w:t xml:space="preserve">(Hendy, </w:t>
      </w:r>
      <w:r w:rsidR="009A0DF9">
        <w:t>professional researcher</w:t>
      </w:r>
      <w:r>
        <w:t>)</w:t>
      </w:r>
    </w:p>
    <w:p w:rsidR="00943129" w:rsidRDefault="00943129" w:rsidP="00943129">
      <w:pPr>
        <w:pStyle w:val="longquote"/>
      </w:pPr>
      <w:r>
        <w:rPr>
          <w:i/>
        </w:rPr>
        <w:t xml:space="preserve">A blog is almost like part of the journey to the end result […] perhaps you’re more willing to share the ups and downs of the research journey on a blog </w:t>
      </w:r>
      <w:r>
        <w:t xml:space="preserve">(Anonymous 1, </w:t>
      </w:r>
      <w:r w:rsidR="009A0DF9">
        <w:t>professional researcher</w:t>
      </w:r>
      <w:r>
        <w:t>)</w:t>
      </w:r>
    </w:p>
    <w:p w:rsidR="000C19A8" w:rsidRDefault="003A56FA" w:rsidP="000C19A8">
      <w:pPr>
        <w:pStyle w:val="longquote"/>
      </w:pPr>
      <w:r>
        <w:rPr>
          <w:i/>
        </w:rPr>
        <w:t>R</w:t>
      </w:r>
      <w:r w:rsidR="000C19A8">
        <w:rPr>
          <w:i/>
        </w:rPr>
        <w:t xml:space="preserve">eporting science in real time is not always pretty </w:t>
      </w:r>
      <w:r w:rsidR="000C19A8">
        <w:t>(Bradley, open scientist)</w:t>
      </w:r>
    </w:p>
    <w:p w:rsidR="00B70599" w:rsidRDefault="00B70599" w:rsidP="009630FD">
      <w:pPr>
        <w:pStyle w:val="maintext"/>
      </w:pPr>
      <w:r>
        <w:t xml:space="preserve">As well as shared practical tools (wikis, repositories, data tagging, blogs, social networks, etc), Open Science </w:t>
      </w:r>
      <w:r w:rsidR="003A56FA">
        <w:t xml:space="preserve">can </w:t>
      </w:r>
      <w:r w:rsidR="00A01FC6">
        <w:t xml:space="preserve">capture an authentic and clear record of research and potentially increase access to research outputs. This </w:t>
      </w:r>
      <w:r>
        <w:t xml:space="preserve">allows researchers </w:t>
      </w:r>
      <w:r w:rsidR="00FE315F">
        <w:t xml:space="preserve">and members of the public </w:t>
      </w:r>
      <w:r>
        <w:t>to share, re-use and re-purpose data</w:t>
      </w:r>
      <w:r w:rsidR="008B176B">
        <w:t xml:space="preserve"> to support other work, a</w:t>
      </w:r>
      <w:r w:rsidR="00D9243E">
        <w:t>lthough researchers vary in their will</w:t>
      </w:r>
      <w:r w:rsidR="008B176B">
        <w:t>ingness to make data available.</w:t>
      </w:r>
    </w:p>
    <w:p w:rsidR="00943129" w:rsidRDefault="00943129" w:rsidP="00943129">
      <w:pPr>
        <w:pStyle w:val="longquote"/>
      </w:pPr>
      <w:r>
        <w:rPr>
          <w:i/>
        </w:rPr>
        <w:t xml:space="preserve">The dataset should be there […] that data might actually support all sorts of other enquiries and it’s such a waste of that resource not to make it available </w:t>
      </w:r>
      <w:r>
        <w:t xml:space="preserve">(Anonymous 2, </w:t>
      </w:r>
      <w:r w:rsidR="009A0DF9">
        <w:t>professional</w:t>
      </w:r>
      <w:r>
        <w:t xml:space="preserve"> researcher)</w:t>
      </w:r>
    </w:p>
    <w:p w:rsidR="00F12AA7" w:rsidRDefault="00F12AA7" w:rsidP="00943129">
      <w:pPr>
        <w:pStyle w:val="longquote"/>
      </w:pPr>
      <w:r>
        <w:rPr>
          <w:i/>
        </w:rPr>
        <w:t>I think we’ll get to a point where most data is made available in some form</w:t>
      </w:r>
      <w:r w:rsidR="00B70599">
        <w:rPr>
          <w:i/>
        </w:rPr>
        <w:t xml:space="preserve"> although will be difficult for many people to feel comfortable with making all that stuff available immediately</w:t>
      </w:r>
      <w:r w:rsidR="00B70599">
        <w:t xml:space="preserve"> </w:t>
      </w:r>
      <w:r w:rsidR="001D069D">
        <w:t>(Neylon, open scientist</w:t>
      </w:r>
      <w:r>
        <w:t>)</w:t>
      </w:r>
    </w:p>
    <w:p w:rsidR="008B176B" w:rsidRDefault="008B176B" w:rsidP="009630FD">
      <w:pPr>
        <w:pStyle w:val="maintext"/>
      </w:pPr>
      <w:r>
        <w:t xml:space="preserve">Having placed the </w:t>
      </w:r>
      <w:r w:rsidR="00FE315F">
        <w:t xml:space="preserve">research record in public view, it is important that </w:t>
      </w:r>
      <w:r>
        <w:t xml:space="preserve">researchers </w:t>
      </w:r>
      <w:r w:rsidR="00FE315F">
        <w:t>can be confident</w:t>
      </w:r>
      <w:r>
        <w:t xml:space="preserve"> that it will remain available and not decay.</w:t>
      </w:r>
    </w:p>
    <w:p w:rsidR="00C06F36" w:rsidRDefault="00C06F36" w:rsidP="00943129">
      <w:pPr>
        <w:pStyle w:val="longquote"/>
      </w:pPr>
      <w:r>
        <w:rPr>
          <w:i/>
        </w:rPr>
        <w:t xml:space="preserve">It must be a safe haven for their research […] not fall apart, not suffer from bit rot </w:t>
      </w:r>
      <w:r w:rsidRPr="00C06F36">
        <w:t xml:space="preserve">(Anonymous 2, </w:t>
      </w:r>
      <w:r w:rsidR="009A0DF9">
        <w:t>professional</w:t>
      </w:r>
      <w:r w:rsidRPr="00C06F36">
        <w:t xml:space="preserve"> researcher)</w:t>
      </w:r>
    </w:p>
    <w:p w:rsidR="00943129" w:rsidRDefault="00FC10EE" w:rsidP="00943129">
      <w:pPr>
        <w:pStyle w:val="subsubsection"/>
      </w:pPr>
      <w:r>
        <w:t xml:space="preserve">4.2 </w:t>
      </w:r>
      <w:r w:rsidR="00E56EDB">
        <w:t>A new kind of s</w:t>
      </w:r>
      <w:r w:rsidR="00943129">
        <w:t>crutiny</w:t>
      </w:r>
    </w:p>
    <w:p w:rsidR="00CB136B" w:rsidRDefault="00CB136B" w:rsidP="009630FD">
      <w:pPr>
        <w:pStyle w:val="maintext"/>
      </w:pPr>
      <w:r>
        <w:t xml:space="preserve">Open Science is a novel medium for direct, unmediated access to the process of </w:t>
      </w:r>
      <w:r w:rsidRPr="00564BF6">
        <w:t>science</w:t>
      </w:r>
      <w:r>
        <w:t xml:space="preserve">. However, interviewees acknowledge that this involves opening themselves and their work up to a different kind of scrutiny. </w:t>
      </w:r>
    </w:p>
    <w:p w:rsidR="00CB136B" w:rsidRDefault="00CB136B" w:rsidP="00CB136B">
      <w:pPr>
        <w:pStyle w:val="longquote"/>
      </w:pPr>
      <w:r>
        <w:rPr>
          <w:i/>
        </w:rPr>
        <w:lastRenderedPageBreak/>
        <w:t xml:space="preserve">With Web 2.0 and blogging there is more information available, more transparency, so if somebody comes across an interesting piece of work that has been published by a journalist, they have a greater ability to follow that up in depth </w:t>
      </w:r>
      <w:r>
        <w:t>(</w:t>
      </w:r>
      <w:proofErr w:type="spellStart"/>
      <w:r>
        <w:t>Murcott</w:t>
      </w:r>
      <w:proofErr w:type="spellEnd"/>
      <w:r>
        <w:t>, journalist)</w:t>
      </w:r>
    </w:p>
    <w:p w:rsidR="00CB136B" w:rsidRDefault="00CB136B" w:rsidP="00CB136B">
      <w:pPr>
        <w:pStyle w:val="longquote"/>
      </w:pPr>
      <w:r>
        <w:rPr>
          <w:i/>
        </w:rPr>
        <w:t xml:space="preserve">I’ve got far more comfortable doing it </w:t>
      </w:r>
      <w:r>
        <w:t>[blogging]</w:t>
      </w:r>
      <w:r>
        <w:rPr>
          <w:i/>
        </w:rPr>
        <w:t>, especially because you get a lot of positive feedback; I’m happy putting something out and having it closely, carefully scrutinised</w:t>
      </w:r>
      <w:r>
        <w:t xml:space="preserve"> (Hendy, </w:t>
      </w:r>
      <w:r w:rsidR="009A0DF9">
        <w:t>professional</w:t>
      </w:r>
      <w:r>
        <w:t xml:space="preserve"> researcher)</w:t>
      </w:r>
    </w:p>
    <w:p w:rsidR="00CB136B" w:rsidRPr="00855C41" w:rsidRDefault="00CB136B" w:rsidP="00CB136B">
      <w:pPr>
        <w:pStyle w:val="longquote"/>
      </w:pPr>
      <w:r>
        <w:rPr>
          <w:i/>
        </w:rPr>
        <w:t>Transparency … allowing people to see what’s going on; that’s an important aspect of being open. I wouldn’t go as far as some people do and use open to mean you have no controls whatsoever; anyone can contribute</w:t>
      </w:r>
      <w:r>
        <w:t xml:space="preserve"> (Millard, </w:t>
      </w:r>
      <w:r w:rsidR="009A0DF9">
        <w:t>professional</w:t>
      </w:r>
      <w:r>
        <w:t xml:space="preserve"> researcher)</w:t>
      </w:r>
    </w:p>
    <w:p w:rsidR="00CB136B" w:rsidRDefault="00CB136B" w:rsidP="009630FD">
      <w:pPr>
        <w:pStyle w:val="maintext"/>
      </w:pPr>
      <w:r>
        <w:t xml:space="preserve">Both professional and amateur scientists have concerns </w:t>
      </w:r>
      <w:r w:rsidR="00992DC6">
        <w:t>about the quality of open data and of the extent to which those who have produced or commented upon it can be trusted.</w:t>
      </w:r>
    </w:p>
    <w:p w:rsidR="00943129" w:rsidRDefault="00D8376D" w:rsidP="00D8376D">
      <w:pPr>
        <w:pStyle w:val="longquote"/>
      </w:pPr>
      <w:r w:rsidRPr="00D8376D">
        <w:rPr>
          <w:i/>
        </w:rPr>
        <w:t xml:space="preserve">We do need to know about the quality of the data […] some write-up about its quality assurance and how it was got </w:t>
      </w:r>
      <w:r>
        <w:t xml:space="preserve">(Horton, </w:t>
      </w:r>
      <w:r w:rsidR="004C727F">
        <w:t xml:space="preserve">amateur </w:t>
      </w:r>
      <w:r w:rsidR="009A0DF9">
        <w:t>researcher</w:t>
      </w:r>
      <w:r>
        <w:t>)</w:t>
      </w:r>
    </w:p>
    <w:p w:rsidR="00170176" w:rsidRPr="0062270C" w:rsidRDefault="0062270C" w:rsidP="00170176">
      <w:pPr>
        <w:pStyle w:val="longquote"/>
      </w:pPr>
      <w:r>
        <w:rPr>
          <w:i/>
        </w:rPr>
        <w:t xml:space="preserve">You can’t have free and open and accessible and fluid </w:t>
      </w:r>
      <w:r w:rsidRPr="002938E2">
        <w:rPr>
          <w:i/>
        </w:rPr>
        <w:t>and</w:t>
      </w:r>
      <w:r>
        <w:rPr>
          <w:i/>
        </w:rPr>
        <w:t xml:space="preserve"> fact-checked and pithy and nuanced</w:t>
      </w:r>
      <w:r>
        <w:t xml:space="preserve"> (Sanderson, </w:t>
      </w:r>
      <w:r w:rsidR="009A0DF9">
        <w:t xml:space="preserve">professional </w:t>
      </w:r>
      <w:r>
        <w:t>public engagement practitioner)</w:t>
      </w:r>
    </w:p>
    <w:p w:rsidR="00992DC6" w:rsidRPr="00992DC6" w:rsidRDefault="00992DC6" w:rsidP="00170176">
      <w:pPr>
        <w:pStyle w:val="longquote"/>
      </w:pPr>
      <w:r>
        <w:rPr>
          <w:i/>
        </w:rPr>
        <w:t xml:space="preserve">I want to see comments, annotations, citations made by people who are judged by their peers to be at a certain level of professionalism </w:t>
      </w:r>
      <w:r>
        <w:t xml:space="preserve">(Millard, </w:t>
      </w:r>
      <w:r w:rsidR="009A0DF9">
        <w:t>professional</w:t>
      </w:r>
      <w:r>
        <w:t xml:space="preserve"> researcher)</w:t>
      </w:r>
    </w:p>
    <w:p w:rsidR="00943129" w:rsidRDefault="00FC10EE" w:rsidP="00943129">
      <w:pPr>
        <w:pStyle w:val="subsubsection"/>
      </w:pPr>
      <w:r>
        <w:t xml:space="preserve">4.3 </w:t>
      </w:r>
      <w:r w:rsidR="00943129">
        <w:t>Collaboration and communication</w:t>
      </w:r>
    </w:p>
    <w:p w:rsidR="00CB136B" w:rsidRDefault="00CB136B" w:rsidP="009630FD">
      <w:pPr>
        <w:pStyle w:val="maintext"/>
        <w:rPr>
          <w:i/>
        </w:rPr>
      </w:pPr>
      <w:r>
        <w:t>For researchers, Open Science both enhances the development of collaboration and comm</w:t>
      </w:r>
      <w:r w:rsidR="00E56EDB">
        <w:t xml:space="preserve">unication among research groups, as well as being </w:t>
      </w:r>
      <w:r>
        <w:t xml:space="preserve">a way for publicly-funded researchers to meet their responsibilities to communicate with the wider public. </w:t>
      </w:r>
    </w:p>
    <w:p w:rsidR="005D3AEC" w:rsidRDefault="005D3AEC" w:rsidP="005D3AEC">
      <w:pPr>
        <w:pStyle w:val="longquote"/>
      </w:pPr>
      <w:r>
        <w:rPr>
          <w:i/>
        </w:rPr>
        <w:t xml:space="preserve">If we can describe exactly how </w:t>
      </w:r>
      <w:r>
        <w:t>we’ve</w:t>
      </w:r>
      <w:r>
        <w:rPr>
          <w:i/>
        </w:rPr>
        <w:t xml:space="preserve"> done an experiment, then that helps [others] to do their experiment</w:t>
      </w:r>
      <w:r>
        <w:t xml:space="preserve"> (Neylon, open scientist)</w:t>
      </w:r>
    </w:p>
    <w:p w:rsidR="00943129" w:rsidRDefault="00D8376D" w:rsidP="00D8376D">
      <w:pPr>
        <w:pStyle w:val="longquote"/>
      </w:pPr>
      <w:r w:rsidRPr="00D8376D">
        <w:rPr>
          <w:i/>
        </w:rPr>
        <w:lastRenderedPageBreak/>
        <w:t>It’s about knowing and understanding how science is done […] the day-to-day slog in the laboratory, the grant application process, the paper-writing process, the interaction, meetings … that I see as invaluable</w:t>
      </w:r>
      <w:r>
        <w:t xml:space="preserve"> (</w:t>
      </w:r>
      <w:proofErr w:type="spellStart"/>
      <w:r>
        <w:t>Murcott</w:t>
      </w:r>
      <w:proofErr w:type="spellEnd"/>
      <w:r>
        <w:t>, journalist)</w:t>
      </w:r>
    </w:p>
    <w:p w:rsidR="005D3AEC" w:rsidRDefault="005D3AEC" w:rsidP="005D3AEC">
      <w:pPr>
        <w:pStyle w:val="maintext"/>
        <w:rPr>
          <w:i/>
        </w:rPr>
      </w:pPr>
      <w:r>
        <w:t>For members of the public, it offers an opportunity to engage directly with science, as it happens and in close to real time.</w:t>
      </w:r>
    </w:p>
    <w:p w:rsidR="005D3AEC" w:rsidRDefault="005D3AEC" w:rsidP="005D3AEC">
      <w:pPr>
        <w:pStyle w:val="longquote"/>
      </w:pPr>
      <w:r>
        <w:rPr>
          <w:i/>
        </w:rPr>
        <w:t xml:space="preserve">I think we might become something more active, simply because of the facility the Internet gives you to find other people, to talk, to contribute to things you feel you know something about </w:t>
      </w:r>
      <w:r w:rsidRPr="005D3AEC">
        <w:t xml:space="preserve"> </w:t>
      </w:r>
      <w:r>
        <w:t>(Anonymous 3, member of the public)</w:t>
      </w:r>
    </w:p>
    <w:p w:rsidR="00CB136B" w:rsidRDefault="00CB136B" w:rsidP="009630FD">
      <w:pPr>
        <w:pStyle w:val="maintext"/>
      </w:pPr>
      <w:r>
        <w:t xml:space="preserve">However, interviewees recognised that practising Open Science can place </w:t>
      </w:r>
      <w:r w:rsidR="00E56EDB">
        <w:t xml:space="preserve">significant </w:t>
      </w:r>
      <w:r>
        <w:t>demands on researchers’ time.</w:t>
      </w:r>
    </w:p>
    <w:p w:rsidR="006B3B34" w:rsidRDefault="006B3B34" w:rsidP="006B3B34">
      <w:pPr>
        <w:pStyle w:val="longquote"/>
      </w:pPr>
      <w:proofErr w:type="gramStart"/>
      <w:r w:rsidRPr="006B3B34">
        <w:rPr>
          <w:i/>
        </w:rPr>
        <w:t>There’</w:t>
      </w:r>
      <w:r>
        <w:rPr>
          <w:i/>
        </w:rPr>
        <w:t>s</w:t>
      </w:r>
      <w:proofErr w:type="gramEnd"/>
      <w:r>
        <w:rPr>
          <w:i/>
        </w:rPr>
        <w:t xml:space="preserve"> a lot of time demands. </w:t>
      </w:r>
      <w:r w:rsidRPr="006B3B34">
        <w:rPr>
          <w:i/>
        </w:rPr>
        <w:t xml:space="preserve"> I find it hard finding time in my working life to put time into </w:t>
      </w:r>
      <w:r w:rsidR="002938E2" w:rsidRPr="00F1362C">
        <w:t>[open science]</w:t>
      </w:r>
      <w:r w:rsidR="005D3AEC">
        <w:rPr>
          <w:i/>
        </w:rPr>
        <w:t xml:space="preserve"> </w:t>
      </w:r>
      <w:r>
        <w:t xml:space="preserve">(Hendy, </w:t>
      </w:r>
      <w:r w:rsidR="009A0DF9">
        <w:t xml:space="preserve">professional </w:t>
      </w:r>
      <w:r>
        <w:t>researcher)</w:t>
      </w:r>
    </w:p>
    <w:p w:rsidR="006B3B34" w:rsidRDefault="006B3B34" w:rsidP="006B3B34">
      <w:pPr>
        <w:pStyle w:val="longquote"/>
      </w:pPr>
      <w:r>
        <w:rPr>
          <w:i/>
        </w:rPr>
        <w:t xml:space="preserve">Scientists need to be prepared to engage for what might seem an inordinately long amount of time for what might appear to be a very short outcome. </w:t>
      </w:r>
      <w:r>
        <w:t>(</w:t>
      </w:r>
      <w:proofErr w:type="spellStart"/>
      <w:r>
        <w:t>Murcott</w:t>
      </w:r>
      <w:proofErr w:type="spellEnd"/>
      <w:r>
        <w:t>, journalist)</w:t>
      </w:r>
    </w:p>
    <w:p w:rsidR="00992DC6" w:rsidRPr="00474A8C" w:rsidRDefault="00992DC6" w:rsidP="00992DC6">
      <w:pPr>
        <w:pStyle w:val="longquote"/>
      </w:pPr>
      <w:r>
        <w:rPr>
          <w:i/>
        </w:rPr>
        <w:t>I think the team has to be careful about the overhead in how they facilitate external input.</w:t>
      </w:r>
      <w:r>
        <w:t xml:space="preserve"> (Anonymous 4, public engagement researcher)</w:t>
      </w:r>
    </w:p>
    <w:p w:rsidR="00943129" w:rsidRDefault="00FC10EE" w:rsidP="00943129">
      <w:pPr>
        <w:pStyle w:val="subsubsection"/>
      </w:pPr>
      <w:r>
        <w:t xml:space="preserve">4.4 </w:t>
      </w:r>
      <w:r w:rsidR="00943129">
        <w:t>Public participation in research</w:t>
      </w:r>
    </w:p>
    <w:p w:rsidR="00FE315F" w:rsidRDefault="00992DC6" w:rsidP="009630FD">
      <w:pPr>
        <w:pStyle w:val="maintext"/>
      </w:pPr>
      <w:r>
        <w:t xml:space="preserve">Open Science holds the possibility of allowing members of the public to contribute directly to </w:t>
      </w:r>
      <w:r w:rsidR="00FE315F">
        <w:t>research. The growing number of</w:t>
      </w:r>
      <w:r>
        <w:t xml:space="preserve"> public participation and citizen science projects testifies to such public willingness to become involved</w:t>
      </w:r>
      <w:r w:rsidR="00FE315F">
        <w:t xml:space="preserve">. </w:t>
      </w:r>
    </w:p>
    <w:p w:rsidR="00FE315F" w:rsidRPr="00F23DB8" w:rsidRDefault="00FE315F" w:rsidP="00FE315F">
      <w:pPr>
        <w:pStyle w:val="longquote"/>
      </w:pPr>
      <w:r w:rsidRPr="00F23DB8">
        <w:rPr>
          <w:i/>
        </w:rPr>
        <w:t xml:space="preserve">… </w:t>
      </w:r>
      <w:proofErr w:type="gramStart"/>
      <w:r w:rsidRPr="00F23DB8">
        <w:rPr>
          <w:i/>
        </w:rPr>
        <w:t>their</w:t>
      </w:r>
      <w:proofErr w:type="gramEnd"/>
      <w:r w:rsidRPr="00F23DB8">
        <w:rPr>
          <w:i/>
        </w:rPr>
        <w:t xml:space="preserve"> number one reason for participating in Galaxy Zoo is they want to make a contribution to science.</w:t>
      </w:r>
      <w:r w:rsidRPr="00F23DB8">
        <w:t xml:space="preserve"> </w:t>
      </w:r>
      <w:proofErr w:type="spellStart"/>
      <w:r>
        <w:t>Raddick</w:t>
      </w:r>
      <w:proofErr w:type="spellEnd"/>
      <w:r>
        <w:t xml:space="preserve"> (public engagement researcher)</w:t>
      </w:r>
    </w:p>
    <w:p w:rsidR="00992DC6" w:rsidRDefault="00992DC6" w:rsidP="009630FD">
      <w:pPr>
        <w:pStyle w:val="maintext"/>
      </w:pPr>
      <w:r>
        <w:t xml:space="preserve"> </w:t>
      </w:r>
      <w:r w:rsidR="00FE315F">
        <w:t>R</w:t>
      </w:r>
      <w:r>
        <w:t xml:space="preserve">esearchers acknowledge </w:t>
      </w:r>
      <w:r w:rsidR="00FE315F">
        <w:t xml:space="preserve">that Open Science allows </w:t>
      </w:r>
      <w:r>
        <w:t>the potential for considerable contribution by the public.</w:t>
      </w:r>
    </w:p>
    <w:p w:rsidR="00992DC6" w:rsidRDefault="00992DC6" w:rsidP="00992DC6">
      <w:pPr>
        <w:pStyle w:val="longquote"/>
      </w:pPr>
      <w:r>
        <w:rPr>
          <w:i/>
        </w:rPr>
        <w:t xml:space="preserve">If you allow them – the audience, the community – to surprise you, then they will </w:t>
      </w:r>
      <w:r w:rsidR="009A0DF9">
        <w:t>(Neylon, open scientist</w:t>
      </w:r>
      <w:r>
        <w:t>)</w:t>
      </w:r>
    </w:p>
    <w:p w:rsidR="00A804F2" w:rsidRDefault="00A804F2" w:rsidP="00F12AA7">
      <w:pPr>
        <w:pStyle w:val="longquote"/>
      </w:pPr>
      <w:r>
        <w:rPr>
          <w:i/>
        </w:rPr>
        <w:lastRenderedPageBreak/>
        <w:t>There would be a chance that a member of the public could do the analysis.</w:t>
      </w:r>
      <w:r>
        <w:t xml:space="preserve"> </w:t>
      </w:r>
      <w:r w:rsidRPr="00A804F2">
        <w:rPr>
          <w:i/>
        </w:rPr>
        <w:t>And if they saw something before the scientists did, that would be a big bonus</w:t>
      </w:r>
      <w:r>
        <w:t xml:space="preserve"> (Anonymous 3, </w:t>
      </w:r>
      <w:r w:rsidR="009A0DF9">
        <w:t>member of the public</w:t>
      </w:r>
      <w:r>
        <w:t>)</w:t>
      </w:r>
    </w:p>
    <w:p w:rsidR="00474A8C" w:rsidRDefault="00474A8C" w:rsidP="00F12AA7">
      <w:pPr>
        <w:pStyle w:val="longquote"/>
      </w:pPr>
      <w:r>
        <w:rPr>
          <w:i/>
        </w:rPr>
        <w:t>I’m really interested in these collaborative mathematics projects […] I’ve had some really good interactions with people I wouldn’t otherwise have access to, who’ve given me the links to data and pointed me in different directions for my analysis</w:t>
      </w:r>
      <w:r>
        <w:t xml:space="preserve"> (Hendy, </w:t>
      </w:r>
      <w:r w:rsidR="009A0DF9">
        <w:t xml:space="preserve">professional </w:t>
      </w:r>
      <w:r>
        <w:t>researcher)</w:t>
      </w:r>
    </w:p>
    <w:p w:rsidR="00943129" w:rsidRDefault="00FC10EE" w:rsidP="00FC10EE">
      <w:pPr>
        <w:pStyle w:val="subsubsection"/>
      </w:pPr>
      <w:r>
        <w:t xml:space="preserve">4.5 </w:t>
      </w:r>
      <w:r w:rsidR="00D6436E">
        <w:t xml:space="preserve">Creating a </w:t>
      </w:r>
      <w:r w:rsidR="00D6436E" w:rsidRPr="00FC10EE">
        <w:t>context</w:t>
      </w:r>
    </w:p>
    <w:p w:rsidR="00E56EDB" w:rsidRDefault="00E56EDB" w:rsidP="00E56EDB">
      <w:pPr>
        <w:pStyle w:val="maintext"/>
      </w:pPr>
      <w:r>
        <w:t>Interviewees commented that research data is not always easily digestible for public consumption.</w:t>
      </w:r>
    </w:p>
    <w:p w:rsidR="00E56EDB" w:rsidRDefault="00E56EDB" w:rsidP="00E56EDB">
      <w:pPr>
        <w:pStyle w:val="longquote"/>
      </w:pPr>
      <w:r>
        <w:rPr>
          <w:i/>
        </w:rPr>
        <w:t xml:space="preserve">Presenting it to the public’s going to be hard … it’s a lot of machine-processed digital data – hardly sexy! </w:t>
      </w:r>
      <w:r>
        <w:t xml:space="preserve">(Beck, </w:t>
      </w:r>
      <w:r w:rsidR="009A0DF9">
        <w:t>professional researcher</w:t>
      </w:r>
      <w:r>
        <w:t>)</w:t>
      </w:r>
    </w:p>
    <w:p w:rsidR="00DA37D5" w:rsidRDefault="00DA37D5" w:rsidP="00DA37D5">
      <w:pPr>
        <w:pStyle w:val="maintext"/>
        <w:ind w:firstLine="0"/>
      </w:pPr>
      <w:r>
        <w:t xml:space="preserve">Likewise, the process of producing data for use </w:t>
      </w:r>
      <w:r w:rsidR="007428C8">
        <w:t xml:space="preserve">by people who are not part of </w:t>
      </w:r>
      <w:r w:rsidR="002E1031">
        <w:t>a</w:t>
      </w:r>
      <w:r w:rsidR="007428C8">
        <w:t xml:space="preserve"> research group</w:t>
      </w:r>
      <w:r>
        <w:t xml:space="preserve"> is not always easy.</w:t>
      </w:r>
    </w:p>
    <w:p w:rsidR="00E56EDB" w:rsidRPr="00C06F36" w:rsidRDefault="00E56EDB" w:rsidP="00E56EDB">
      <w:pPr>
        <w:pStyle w:val="longquote"/>
      </w:pPr>
      <w:r>
        <w:rPr>
          <w:i/>
        </w:rPr>
        <w:t xml:space="preserve">The process of extracting the information […] is really quite tricky. It’s not as simple as just grabbing a drawing; it has to be put into context. But it’s not insurmountable. </w:t>
      </w:r>
      <w:r>
        <w:t xml:space="preserve">(Anonymous 5, </w:t>
      </w:r>
      <w:r w:rsidR="009A0DF9">
        <w:t xml:space="preserve">professional </w:t>
      </w:r>
      <w:r>
        <w:t>public engagement practitioner)</w:t>
      </w:r>
    </w:p>
    <w:p w:rsidR="002E33BD" w:rsidRDefault="00992DC6" w:rsidP="009630FD">
      <w:pPr>
        <w:pStyle w:val="maintext"/>
      </w:pPr>
      <w:r>
        <w:t xml:space="preserve">Many interviewees noted the need for setting research </w:t>
      </w:r>
      <w:r w:rsidR="002E33BD">
        <w:t>outputs in context</w:t>
      </w:r>
      <w:r w:rsidR="007428C8">
        <w:t xml:space="preserve"> for public audiences; indeed that there may be</w:t>
      </w:r>
      <w:r w:rsidR="00DA37D5">
        <w:t xml:space="preserve"> a </w:t>
      </w:r>
      <w:r w:rsidR="000C74B1">
        <w:t>prerequisite</w:t>
      </w:r>
      <w:r w:rsidR="00DA37D5">
        <w:t xml:space="preserve"> for mediation of what may be quite complex data.</w:t>
      </w:r>
      <w:r w:rsidR="002E33BD">
        <w:t xml:space="preserve"> </w:t>
      </w:r>
    </w:p>
    <w:p w:rsidR="00D6436E" w:rsidRDefault="00D6436E" w:rsidP="00D6436E">
      <w:pPr>
        <w:pStyle w:val="longquote"/>
      </w:pPr>
      <w:r>
        <w:rPr>
          <w:i/>
        </w:rPr>
        <w:t xml:space="preserve">Once </w:t>
      </w:r>
      <w:r>
        <w:t xml:space="preserve">[the data] </w:t>
      </w:r>
      <w:r>
        <w:rPr>
          <w:i/>
        </w:rPr>
        <w:t>is processed into a scientific form, it needs to be contextualised […] to remove the technicalities that are barriers to comprehension</w:t>
      </w:r>
      <w:r>
        <w:t xml:space="preserve"> (</w:t>
      </w:r>
      <w:proofErr w:type="spellStart"/>
      <w:r>
        <w:t>Murcott</w:t>
      </w:r>
      <w:proofErr w:type="spellEnd"/>
      <w:r>
        <w:t>, journalist)</w:t>
      </w:r>
    </w:p>
    <w:p w:rsidR="001A26AD" w:rsidRDefault="001A26AD" w:rsidP="00D6436E">
      <w:pPr>
        <w:pStyle w:val="longquote"/>
      </w:pPr>
      <w:r>
        <w:rPr>
          <w:i/>
        </w:rPr>
        <w:t xml:space="preserve">It needs to mean something to the person who is accessing it. […] It’s not available if it’s there but means nothing or there’s no map to navigate through it in some way </w:t>
      </w:r>
      <w:r>
        <w:t>(Anonymous 4, public engagement researcher)</w:t>
      </w:r>
    </w:p>
    <w:p w:rsidR="001A26AD" w:rsidRDefault="001A26AD" w:rsidP="00D6436E">
      <w:pPr>
        <w:pStyle w:val="longquote"/>
      </w:pPr>
      <w:r>
        <w:rPr>
          <w:i/>
        </w:rPr>
        <w:t>You need to know the hinterland of the data, the context in which the data can be set</w:t>
      </w:r>
      <w:r>
        <w:t xml:space="preserve"> (Horton, amateur </w:t>
      </w:r>
      <w:r w:rsidR="009A0DF9">
        <w:t>researcher</w:t>
      </w:r>
      <w:r>
        <w:t>)</w:t>
      </w:r>
    </w:p>
    <w:p w:rsidR="00156441" w:rsidRDefault="002E33BD" w:rsidP="009630FD">
      <w:pPr>
        <w:pStyle w:val="maintext"/>
      </w:pPr>
      <w:r>
        <w:lastRenderedPageBreak/>
        <w:t>However, professional and amateur scientists and members of the public equally acknowledged that such contextualisation of complex science will inevitably place demands on researchers’ skills.</w:t>
      </w:r>
    </w:p>
    <w:p w:rsidR="0071332C" w:rsidRDefault="0062270C" w:rsidP="0062270C">
      <w:pPr>
        <w:pStyle w:val="longquote"/>
      </w:pPr>
      <w:r>
        <w:rPr>
          <w:i/>
        </w:rPr>
        <w:t>Even when the learning curve is quite small […] even so that is a huge challenge to some</w:t>
      </w:r>
      <w:r w:rsidR="00312D24">
        <w:rPr>
          <w:i/>
        </w:rPr>
        <w:t xml:space="preserve"> […] people with no strategies for managing their own stuff, let alone for sharing it or packaging it or describing it with XML or anything else</w:t>
      </w:r>
      <w:r>
        <w:t xml:space="preserve"> (Millard, </w:t>
      </w:r>
      <w:r w:rsidR="009A0DF9">
        <w:t>professional</w:t>
      </w:r>
      <w:r>
        <w:t xml:space="preserve"> researcher)</w:t>
      </w:r>
    </w:p>
    <w:p w:rsidR="007D2151" w:rsidRDefault="00612A50" w:rsidP="00046412">
      <w:pPr>
        <w:pStyle w:val="Subsection"/>
      </w:pPr>
      <w:r>
        <w:t>Conclusion</w:t>
      </w:r>
    </w:p>
    <w:p w:rsidR="0030242D" w:rsidRDefault="00763110" w:rsidP="00A5641E">
      <w:pPr>
        <w:pStyle w:val="maintext"/>
      </w:pPr>
      <w:r>
        <w:t xml:space="preserve">The </w:t>
      </w:r>
      <w:r w:rsidR="004B3E70">
        <w:t xml:space="preserve">processes and </w:t>
      </w:r>
      <w:r>
        <w:t>outputs of p</w:t>
      </w:r>
      <w:r w:rsidR="00C2349B">
        <w:t xml:space="preserve">rojects conducted under </w:t>
      </w:r>
      <w:r w:rsidR="00B60D00" w:rsidRPr="00C842BE">
        <w:t xml:space="preserve">Open Science </w:t>
      </w:r>
      <w:r w:rsidR="00C2349B">
        <w:t>principles</w:t>
      </w:r>
      <w:r w:rsidR="00B60D00">
        <w:t xml:space="preserve"> </w:t>
      </w:r>
      <w:r w:rsidR="002E1031">
        <w:t>can potentially be accessed by</w:t>
      </w:r>
      <w:r w:rsidR="00B60D00">
        <w:t xml:space="preserve"> a variety of </w:t>
      </w:r>
      <w:r w:rsidR="00C2349B">
        <w:t>participants</w:t>
      </w:r>
      <w:r w:rsidR="0078465F" w:rsidRPr="0078465F">
        <w:t xml:space="preserve"> </w:t>
      </w:r>
      <w:r w:rsidR="0078465F">
        <w:t>beyond the research gro</w:t>
      </w:r>
      <w:r>
        <w:t>ups that generate their content</w:t>
      </w:r>
      <w:r w:rsidR="00B60D00">
        <w:t xml:space="preserve">, </w:t>
      </w:r>
      <w:r w:rsidR="002E1031">
        <w:t>ranging from</w:t>
      </w:r>
      <w:r w:rsidR="00B60D00">
        <w:t xml:space="preserve"> </w:t>
      </w:r>
      <w:r w:rsidR="00C2349B">
        <w:t>members of the public</w:t>
      </w:r>
      <w:r w:rsidR="00B60D00">
        <w:t xml:space="preserve"> </w:t>
      </w:r>
      <w:r w:rsidR="002E1031">
        <w:t>to</w:t>
      </w:r>
      <w:r w:rsidR="00B60D00">
        <w:t xml:space="preserve"> </w:t>
      </w:r>
      <w:r w:rsidR="0078465F">
        <w:t xml:space="preserve">other </w:t>
      </w:r>
      <w:r w:rsidR="00B60D00">
        <w:t>professional audiences</w:t>
      </w:r>
      <w:r w:rsidR="0078465F">
        <w:t>.</w:t>
      </w:r>
      <w:r w:rsidR="00B60D00">
        <w:t xml:space="preserve"> </w:t>
      </w:r>
      <w:r>
        <w:t>While s</w:t>
      </w:r>
      <w:r w:rsidR="006C66DC">
        <w:t>uch direct access</w:t>
      </w:r>
      <w:r>
        <w:t xml:space="preserve"> could</w:t>
      </w:r>
      <w:r w:rsidR="006C66DC">
        <w:t xml:space="preserve"> ‘clear the stream’</w:t>
      </w:r>
      <w:r>
        <w:t xml:space="preserve"> of communication, </w:t>
      </w:r>
      <w:r w:rsidR="006C66DC">
        <w:t xml:space="preserve">the sheer quantity and complexity of </w:t>
      </w:r>
      <w:r>
        <w:t>the</w:t>
      </w:r>
      <w:r w:rsidR="002E1031">
        <w:t xml:space="preserve"> </w:t>
      </w:r>
      <w:r w:rsidR="004B3E70">
        <w:t xml:space="preserve">process and </w:t>
      </w:r>
      <w:r w:rsidR="006C66DC">
        <w:t>data could ‘muddy the waters’</w:t>
      </w:r>
      <w:r w:rsidR="002E1031">
        <w:t xml:space="preserve">, </w:t>
      </w:r>
      <w:r>
        <w:t>rendering</w:t>
      </w:r>
      <w:r w:rsidR="002E1031">
        <w:t xml:space="preserve"> navigating</w:t>
      </w:r>
      <w:r>
        <w:t>, interpreting</w:t>
      </w:r>
      <w:r w:rsidR="002E1031">
        <w:t xml:space="preserve"> and analysing </w:t>
      </w:r>
      <w:r>
        <w:t xml:space="preserve">the available information </w:t>
      </w:r>
      <w:r w:rsidR="002E1031">
        <w:t>difficult</w:t>
      </w:r>
      <w:r w:rsidR="00BC2E5E">
        <w:t xml:space="preserve">. </w:t>
      </w:r>
    </w:p>
    <w:p w:rsidR="00763110" w:rsidRDefault="002E1031" w:rsidP="00A5641E">
      <w:pPr>
        <w:pStyle w:val="maintext"/>
      </w:pPr>
      <w:r>
        <w:t>Open Science can enhance collaboration and communication</w:t>
      </w:r>
      <w:r w:rsidR="00763110">
        <w:t>,</w:t>
      </w:r>
      <w:r>
        <w:t xml:space="preserve"> both </w:t>
      </w:r>
      <w:r w:rsidR="00763110">
        <w:t>within</w:t>
      </w:r>
      <w:r>
        <w:t xml:space="preserve"> research groups and with the wider public</w:t>
      </w:r>
      <w:r w:rsidR="00763110">
        <w:t>.</w:t>
      </w:r>
      <w:r>
        <w:t xml:space="preserve"> </w:t>
      </w:r>
      <w:r w:rsidR="00763110">
        <w:t>H</w:t>
      </w:r>
      <w:r>
        <w:t xml:space="preserve">owever, </w:t>
      </w:r>
      <w:r w:rsidR="00763110">
        <w:t>the perceived need for mediation or contextualisation of</w:t>
      </w:r>
      <w:r>
        <w:t xml:space="preserve"> what may be quite complex science</w:t>
      </w:r>
      <w:r w:rsidR="00763110">
        <w:t xml:space="preserve"> makes</w:t>
      </w:r>
      <w:r>
        <w:t xml:space="preserve"> demands on researchers’ time and skills. </w:t>
      </w:r>
    </w:p>
    <w:p w:rsidR="00763110" w:rsidRDefault="00114BA6" w:rsidP="00763110">
      <w:pPr>
        <w:pStyle w:val="maintext"/>
      </w:pPr>
      <w:r>
        <w:t>For members of the public, increasing and improving access to research outputs through Open Science can allow them to contribute directly to research</w:t>
      </w:r>
      <w:r w:rsidR="00BC2E5E">
        <w:t xml:space="preserve"> but</w:t>
      </w:r>
      <w:r w:rsidR="002E1031">
        <w:t xml:space="preserve">, as the quantity and variety of resources which have not been subject to peer-review grows, </w:t>
      </w:r>
      <w:r w:rsidR="00BC2E5E">
        <w:t>this raises</w:t>
      </w:r>
      <w:r>
        <w:t xml:space="preserve"> concerns relating to quality assurance</w:t>
      </w:r>
      <w:r w:rsidR="00763110">
        <w:t xml:space="preserve">, if Open Science is not to become yet another medium for </w:t>
      </w:r>
      <w:proofErr w:type="spellStart"/>
      <w:r w:rsidR="00763110">
        <w:t>unvetted</w:t>
      </w:r>
      <w:proofErr w:type="spellEnd"/>
      <w:r w:rsidR="00763110">
        <w:t xml:space="preserve">, </w:t>
      </w:r>
      <w:proofErr w:type="spellStart"/>
      <w:r w:rsidR="00763110">
        <w:t>unscrutinised</w:t>
      </w:r>
      <w:proofErr w:type="spellEnd"/>
      <w:r w:rsidR="00763110">
        <w:t xml:space="preserve"> commentary.</w:t>
      </w:r>
    </w:p>
    <w:p w:rsidR="00B60D00" w:rsidRDefault="002E1031" w:rsidP="00A5641E">
      <w:pPr>
        <w:pStyle w:val="maintext"/>
      </w:pPr>
      <w:r>
        <w:t xml:space="preserve"> </w:t>
      </w:r>
      <w:r w:rsidR="00684818">
        <w:t xml:space="preserve">However, </w:t>
      </w:r>
      <w:r w:rsidR="0030242D">
        <w:t xml:space="preserve">while acknowledging these concerns, </w:t>
      </w:r>
      <w:r w:rsidR="00684818">
        <w:t xml:space="preserve">at a time when complete openness is beginning to be demanded as an automatic right, Open Science offers a way for scientists to clear the stream of communication by presenting their work transparently, directly and </w:t>
      </w:r>
      <w:r w:rsidR="00763110">
        <w:t>completely</w:t>
      </w:r>
      <w:r w:rsidR="00684818">
        <w:t>.</w:t>
      </w:r>
    </w:p>
    <w:p w:rsidR="00E87054" w:rsidRDefault="00E87054" w:rsidP="00A5641E">
      <w:pPr>
        <w:pStyle w:val="maintext"/>
      </w:pPr>
    </w:p>
    <w:p w:rsidR="004B3E70" w:rsidRDefault="006C66DC" w:rsidP="00F1362C">
      <w:pPr>
        <w:pStyle w:val="maintext"/>
        <w:pBdr>
          <w:top w:val="single" w:sz="4" w:space="3" w:color="auto"/>
        </w:pBdr>
      </w:pPr>
      <w:r>
        <w:t xml:space="preserve">This research is funded by the </w:t>
      </w:r>
      <w:r w:rsidR="005C7ED4">
        <w:t xml:space="preserve">UK </w:t>
      </w:r>
      <w:r>
        <w:t>Engineering and Phy</w:t>
      </w:r>
      <w:r w:rsidR="00C573DD">
        <w:t>sical Sciences Research Council, to whom the researcher extends her thanks.</w:t>
      </w:r>
    </w:p>
    <w:sectPr w:rsidR="004B3E70" w:rsidSect="00784D57">
      <w:endnotePr>
        <w:numFmt w:val="decimal"/>
      </w:endnotePr>
      <w:type w:val="continuous"/>
      <w:pgSz w:w="11906" w:h="16838"/>
      <w:pgMar w:top="1440" w:right="1440" w:bottom="1440" w:left="1440" w:header="708" w:footer="708" w:gutter="0"/>
      <w:pgNumType w:start="0"/>
      <w:cols w:num="2" w:space="3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29B" w:rsidRDefault="007E429B" w:rsidP="00D423F9">
      <w:pPr>
        <w:spacing w:after="0"/>
      </w:pPr>
      <w:r>
        <w:separator/>
      </w:r>
    </w:p>
  </w:endnote>
  <w:endnote w:type="continuationSeparator" w:id="0">
    <w:p w:rsidR="007E429B" w:rsidRDefault="007E429B" w:rsidP="00D423F9">
      <w:pPr>
        <w:spacing w:after="0"/>
      </w:pPr>
      <w:r>
        <w:continuationSeparator/>
      </w:r>
    </w:p>
  </w:endnote>
  <w:endnote w:id="1">
    <w:p w:rsidR="004746BC" w:rsidRDefault="004746BC" w:rsidP="009A0DF9">
      <w:pPr>
        <w:pStyle w:val="Subsection"/>
        <w:numPr>
          <w:ilvl w:val="0"/>
          <w:numId w:val="42"/>
        </w:numPr>
      </w:pPr>
      <w:r>
        <w:t>References</w:t>
      </w:r>
    </w:p>
    <w:p w:rsidR="004746BC" w:rsidRDefault="004746BC" w:rsidP="004746BC">
      <w:pPr>
        <w:pStyle w:val="Bibliography"/>
      </w:pPr>
      <w:r>
        <w:rPr>
          <w:rStyle w:val="EndnoteReference"/>
        </w:rPr>
        <w:endnoteRef/>
      </w:r>
      <w:r>
        <w:t xml:space="preserve"> M. Russell, </w:t>
      </w:r>
      <w:r w:rsidRPr="009F73FB">
        <w:rPr>
          <w:i/>
        </w:rPr>
        <w:t>The Independent Climate Change Emails Review</w:t>
      </w:r>
      <w:r>
        <w:t xml:space="preserve"> [online]. Available from </w:t>
      </w:r>
      <w:r w:rsidRPr="006D3DB2">
        <w:t>www.cce-review.org/pdf/</w:t>
      </w:r>
      <w:r>
        <w:t>final</w:t>
      </w:r>
      <w:r w:rsidRPr="006D3DB2">
        <w:t>%20</w:t>
      </w:r>
      <w:r>
        <w:t>report</w:t>
      </w:r>
      <w:r w:rsidRPr="006D3DB2">
        <w:t>.pdf</w:t>
      </w:r>
      <w:r>
        <w:t xml:space="preserve"> (Accessed October 2010); 2010, p.11</w:t>
      </w:r>
    </w:p>
  </w:endnote>
  <w:endnote w:id="2">
    <w:p w:rsidR="004746BC" w:rsidRDefault="004746BC" w:rsidP="004746BC">
      <w:pPr>
        <w:pStyle w:val="Bibliography"/>
      </w:pPr>
      <w:r>
        <w:rPr>
          <w:rStyle w:val="EndnoteReference"/>
        </w:rPr>
        <w:endnoteRef/>
      </w:r>
      <w:r>
        <w:t xml:space="preserve"> </w:t>
      </w:r>
      <w:r w:rsidR="00E56EDB">
        <w:t>Ibid.</w:t>
      </w:r>
      <w:r>
        <w:t>, p.15</w:t>
      </w:r>
    </w:p>
  </w:endnote>
  <w:endnote w:id="3">
    <w:p w:rsidR="004746BC" w:rsidRPr="004746BC" w:rsidRDefault="004746BC" w:rsidP="004746BC">
      <w:pPr>
        <w:pStyle w:val="Bibliography"/>
      </w:pPr>
      <w:r>
        <w:rPr>
          <w:rStyle w:val="EndnoteReference"/>
        </w:rPr>
        <w:endnoteRef/>
      </w:r>
      <w:r w:rsidR="0030242D">
        <w:t xml:space="preserve"> C. </w:t>
      </w:r>
      <w:proofErr w:type="spellStart"/>
      <w:r w:rsidR="0030242D">
        <w:t>Neylon</w:t>
      </w:r>
      <w:proofErr w:type="spellEnd"/>
      <w:r>
        <w:t xml:space="preserve"> and S. Wu, </w:t>
      </w:r>
      <w:r w:rsidRPr="0096382B">
        <w:t xml:space="preserve">Open Science: Tools, Approaches and Implications. </w:t>
      </w:r>
      <w:r w:rsidRPr="0096382B">
        <w:rPr>
          <w:i/>
        </w:rPr>
        <w:t xml:space="preserve">Pacific Symposium on </w:t>
      </w:r>
      <w:proofErr w:type="spellStart"/>
      <w:r w:rsidRPr="0096382B">
        <w:rPr>
          <w:i/>
        </w:rPr>
        <w:t>Biocomputing</w:t>
      </w:r>
      <w:proofErr w:type="spellEnd"/>
      <w:r>
        <w:t xml:space="preserve">; 2009, </w:t>
      </w:r>
      <w:r w:rsidRPr="0096382B">
        <w:t>pp 540-544</w:t>
      </w:r>
    </w:p>
  </w:endnote>
  <w:endnote w:id="4">
    <w:p w:rsidR="004746BC" w:rsidRPr="00BE6460" w:rsidRDefault="004746BC" w:rsidP="00BE6460">
      <w:pPr>
        <w:pStyle w:val="Bibliography"/>
      </w:pPr>
      <w:r>
        <w:rPr>
          <w:rStyle w:val="EndnoteReference"/>
        </w:rPr>
        <w:endnoteRef/>
      </w:r>
      <w:r>
        <w:t xml:space="preserve"> M. </w:t>
      </w:r>
      <w:proofErr w:type="spellStart"/>
      <w:r>
        <w:t>Neilsen</w:t>
      </w:r>
      <w:proofErr w:type="spellEnd"/>
      <w:r>
        <w:t xml:space="preserve">, Doing science in the open. </w:t>
      </w:r>
      <w:r>
        <w:rPr>
          <w:i/>
        </w:rPr>
        <w:t>Physics World</w:t>
      </w:r>
      <w:r>
        <w:t xml:space="preserve"> 22 (5) 30</w:t>
      </w:r>
      <w:r w:rsidR="00BE6460">
        <w:t>; 2009, p.32</w:t>
      </w:r>
    </w:p>
  </w:endnote>
  <w:endnote w:id="5">
    <w:p w:rsidR="00BE6460" w:rsidRDefault="00BE6460" w:rsidP="00BE6460">
      <w:pPr>
        <w:pStyle w:val="Bibliography"/>
      </w:pPr>
      <w:r>
        <w:rPr>
          <w:rStyle w:val="EndnoteReference"/>
        </w:rPr>
        <w:endnoteRef/>
      </w:r>
      <w:r>
        <w:t xml:space="preserve"> Research Information Network </w:t>
      </w:r>
      <w:proofErr w:type="gramStart"/>
      <w:r w:rsidRPr="0014025E">
        <w:rPr>
          <w:i/>
        </w:rPr>
        <w:t>If</w:t>
      </w:r>
      <w:proofErr w:type="gramEnd"/>
      <w:r w:rsidRPr="0014025E">
        <w:rPr>
          <w:i/>
        </w:rPr>
        <w:t xml:space="preserve"> you build it, will they come? How researchers perceive and use Web 2.0</w:t>
      </w:r>
      <w:r>
        <w:t xml:space="preserve"> [online]. Available from </w:t>
      </w:r>
      <w:r w:rsidRPr="009F73FB">
        <w:t>www.rin.ac.uk/web-20-researchers</w:t>
      </w:r>
      <w:r w:rsidR="00841248">
        <w:t xml:space="preserve"> (Accessed October 2010); 2010</w:t>
      </w:r>
      <w:r>
        <w:t>, p.6</w:t>
      </w:r>
    </w:p>
  </w:endnote>
  <w:endnote w:id="6">
    <w:p w:rsidR="00BE6460" w:rsidRDefault="00BE6460" w:rsidP="00BE6460">
      <w:pPr>
        <w:pStyle w:val="Bibliography"/>
      </w:pPr>
      <w:r>
        <w:rPr>
          <w:rStyle w:val="EndnoteReference"/>
        </w:rPr>
        <w:endnoteRef/>
      </w:r>
      <w:r>
        <w:t xml:space="preserve"> L. </w:t>
      </w:r>
      <w:proofErr w:type="spellStart"/>
      <w:r>
        <w:t>Meho</w:t>
      </w:r>
      <w:proofErr w:type="spellEnd"/>
      <w:r>
        <w:t xml:space="preserve">, The rise and rise of citation analysis. </w:t>
      </w:r>
      <w:r>
        <w:rPr>
          <w:i/>
        </w:rPr>
        <w:t>Physics World</w:t>
      </w:r>
      <w:r>
        <w:t xml:space="preserve"> 29 (1) 32</w:t>
      </w:r>
      <w:r w:rsidR="00133D61">
        <w:t>; 2007, p.32</w:t>
      </w:r>
    </w:p>
  </w:endnote>
  <w:endnote w:id="7">
    <w:p w:rsidR="00133D61" w:rsidRDefault="00133D61" w:rsidP="0030242D">
      <w:pPr>
        <w:pStyle w:val="Bibliography"/>
        <w:jc w:val="left"/>
      </w:pPr>
      <w:r>
        <w:rPr>
          <w:rStyle w:val="EndnoteReference"/>
        </w:rPr>
        <w:endnoteRef/>
      </w:r>
      <w:r>
        <w:t xml:space="preserve"> </w:t>
      </w:r>
      <w:proofErr w:type="gramStart"/>
      <w:r>
        <w:t>Engineering and Physical Sciences Research Council</w:t>
      </w:r>
      <w:r w:rsidR="0030242D">
        <w:t>,</w:t>
      </w:r>
      <w:r>
        <w:t xml:space="preserve"> </w:t>
      </w:r>
      <w:r>
        <w:rPr>
          <w:i/>
        </w:rPr>
        <w:t xml:space="preserve">Access to research outputs </w:t>
      </w:r>
      <w:r>
        <w:t>[online].</w:t>
      </w:r>
      <w:proofErr w:type="gramEnd"/>
      <w:r>
        <w:t xml:space="preserve"> Available from: </w:t>
      </w:r>
      <w:r w:rsidRPr="00A61D7B">
        <w:t>www.epsrc.ac.uk/about/infoaccess/Pages/roaccess.aspx</w:t>
      </w:r>
      <w:r>
        <w:t xml:space="preserve"> (Accessed July 2010); 2010</w:t>
      </w:r>
    </w:p>
  </w:endnote>
  <w:endnote w:id="8">
    <w:p w:rsidR="00133D61" w:rsidRDefault="00133D61" w:rsidP="00133D61">
      <w:pPr>
        <w:pStyle w:val="Bibliography"/>
      </w:pPr>
      <w:r>
        <w:rPr>
          <w:rStyle w:val="EndnoteReference"/>
        </w:rPr>
        <w:endnoteRef/>
      </w:r>
      <w:r>
        <w:t xml:space="preserve"> J. Houghton, </w:t>
      </w:r>
      <w:r>
        <w:rPr>
          <w:i/>
        </w:rPr>
        <w:t>Economic and social returns on investment in open archiving publicly-funded research outputs</w:t>
      </w:r>
      <w:r>
        <w:t>. Victoria University: Centre for Strategic Economic Studies; 2010, p.1</w:t>
      </w:r>
    </w:p>
  </w:endnote>
  <w:endnote w:id="9">
    <w:p w:rsidR="00133D61" w:rsidRDefault="00133D61" w:rsidP="00133D61">
      <w:pPr>
        <w:pStyle w:val="Bibliography"/>
      </w:pPr>
      <w:r>
        <w:rPr>
          <w:rStyle w:val="EndnoteReference"/>
        </w:rPr>
        <w:endnoteRef/>
      </w:r>
      <w:r>
        <w:t xml:space="preserve"> H. </w:t>
      </w:r>
      <w:proofErr w:type="spellStart"/>
      <w:r>
        <w:t>Piowar</w:t>
      </w:r>
      <w:proofErr w:type="spellEnd"/>
      <w:r>
        <w:t xml:space="preserve">, R. Day, and D. </w:t>
      </w:r>
      <w:proofErr w:type="spellStart"/>
      <w:r>
        <w:t>Fridsma</w:t>
      </w:r>
      <w:proofErr w:type="spellEnd"/>
      <w:r>
        <w:t xml:space="preserve">, Sharing detailed research data is associated with increased citation rate. </w:t>
      </w:r>
      <w:proofErr w:type="spellStart"/>
      <w:r>
        <w:rPr>
          <w:i/>
        </w:rPr>
        <w:t>PLoS</w:t>
      </w:r>
      <w:proofErr w:type="spellEnd"/>
      <w:r>
        <w:rPr>
          <w:i/>
        </w:rPr>
        <w:t xml:space="preserve"> One</w:t>
      </w:r>
      <w:r>
        <w:t xml:space="preserve"> (3) e308; 2007, p.1</w:t>
      </w:r>
    </w:p>
  </w:endnote>
  <w:endnote w:id="10">
    <w:p w:rsidR="00F92FE5" w:rsidRDefault="00F92FE5" w:rsidP="00F92FE5">
      <w:pPr>
        <w:pStyle w:val="Bibliography"/>
      </w:pPr>
      <w:r>
        <w:rPr>
          <w:rStyle w:val="EndnoteReference"/>
        </w:rPr>
        <w:endnoteRef/>
      </w:r>
      <w:r>
        <w:t xml:space="preserve"> Research Information Network, </w:t>
      </w:r>
      <w:proofErr w:type="gramStart"/>
      <w:r w:rsidRPr="0014025E">
        <w:rPr>
          <w:i/>
        </w:rPr>
        <w:t>If</w:t>
      </w:r>
      <w:proofErr w:type="gramEnd"/>
      <w:r w:rsidRPr="0014025E">
        <w:rPr>
          <w:i/>
        </w:rPr>
        <w:t xml:space="preserve"> you build it, will they come? How researchers perceive and use Web 2.0</w:t>
      </w:r>
      <w:r>
        <w:t xml:space="preserve"> [online]. Available from </w:t>
      </w:r>
      <w:r w:rsidRPr="009F73FB">
        <w:t>www.rin.ac.uk/web-20-researchers</w:t>
      </w:r>
      <w:r>
        <w:t xml:space="preserve"> (Accessed October 2010); 2010</w:t>
      </w:r>
    </w:p>
  </w:endnote>
  <w:endnote w:id="11">
    <w:p w:rsidR="009A0D65" w:rsidRPr="009A0D65" w:rsidRDefault="009A0D65" w:rsidP="009A0D65">
      <w:pPr>
        <w:pStyle w:val="Bibliography"/>
      </w:pPr>
      <w:r>
        <w:rPr>
          <w:rStyle w:val="EndnoteReference"/>
        </w:rPr>
        <w:endnoteRef/>
      </w:r>
      <w:r>
        <w:t xml:space="preserve"> N. Stafford, Science in the digital age. </w:t>
      </w:r>
      <w:r>
        <w:rPr>
          <w:i/>
        </w:rPr>
        <w:t xml:space="preserve">Nature </w:t>
      </w:r>
      <w:r>
        <w:t>467 (7317) S21</w:t>
      </w:r>
      <w:r w:rsidR="007753CC">
        <w:t>; 2010</w:t>
      </w:r>
      <w:r>
        <w:t xml:space="preserve"> </w:t>
      </w:r>
    </w:p>
  </w:endnote>
  <w:endnote w:id="12">
    <w:p w:rsidR="00133D61" w:rsidRDefault="00133D61" w:rsidP="00133D61">
      <w:pPr>
        <w:pStyle w:val="Bibliography"/>
      </w:pPr>
      <w:r>
        <w:rPr>
          <w:rStyle w:val="EndnoteReference"/>
        </w:rPr>
        <w:endnoteRef/>
      </w:r>
      <w:r w:rsidR="0030242D">
        <w:t xml:space="preserve"> T. Morris</w:t>
      </w:r>
      <w:r w:rsidR="009A0D65">
        <w:t xml:space="preserve"> and D. </w:t>
      </w:r>
      <w:proofErr w:type="spellStart"/>
      <w:r w:rsidR="009A0D65">
        <w:t>Mietchen</w:t>
      </w:r>
      <w:proofErr w:type="spellEnd"/>
      <w:r w:rsidR="009A0D65">
        <w:t xml:space="preserve">, </w:t>
      </w:r>
      <w:r>
        <w:t xml:space="preserve">Collaborative structuring of knowledge by experts and the public. </w:t>
      </w:r>
      <w:r>
        <w:rPr>
          <w:i/>
        </w:rPr>
        <w:t>Proceedings of the 5</w:t>
      </w:r>
      <w:r w:rsidRPr="001D4CBA">
        <w:rPr>
          <w:i/>
          <w:vertAlign w:val="superscript"/>
        </w:rPr>
        <w:t>th</w:t>
      </w:r>
      <w:r>
        <w:rPr>
          <w:i/>
        </w:rPr>
        <w:t xml:space="preserve"> Open Knowledge Conference, London UK, April 24 2010</w:t>
      </w:r>
      <w:r>
        <w:t xml:space="preserve"> [online]. Available from </w:t>
      </w:r>
      <w:r w:rsidRPr="001D4CBA">
        <w:t>http://sunsite.informatik.rwth-aachen.de/Publications/CEUR-WS/Vol-575/</w:t>
      </w:r>
      <w:r>
        <w:t xml:space="preserve"> (Accessed July 2010); 2010, p.3</w:t>
      </w:r>
    </w:p>
  </w:endnote>
  <w:endnote w:id="13">
    <w:p w:rsidR="00133D61" w:rsidRDefault="00133D61" w:rsidP="0030242D">
      <w:pPr>
        <w:pStyle w:val="Bibliography"/>
        <w:jc w:val="left"/>
      </w:pPr>
      <w:r>
        <w:rPr>
          <w:rStyle w:val="EndnoteReference"/>
        </w:rPr>
        <w:endnoteRef/>
      </w:r>
      <w:r>
        <w:t xml:space="preserve"> Research Information Network </w:t>
      </w:r>
      <w:r>
        <w:rPr>
          <w:i/>
        </w:rPr>
        <w:t>Peer Review: a guide for researchers</w:t>
      </w:r>
      <w:r>
        <w:t xml:space="preserve"> [online]. Available from </w:t>
      </w:r>
      <w:r w:rsidRPr="008F0D16">
        <w:t>www.rin.ac.uk/our-work/communicating-and-disseminating-research/peer-review-guide-researchers</w:t>
      </w:r>
      <w:r w:rsidR="00841248">
        <w:t xml:space="preserve"> (Accessed March 2010); 2010</w:t>
      </w:r>
      <w:r>
        <w:t>, p.7</w:t>
      </w:r>
    </w:p>
  </w:endnote>
  <w:endnote w:id="14">
    <w:p w:rsidR="00133D61" w:rsidRDefault="00133D61" w:rsidP="00AF1034">
      <w:pPr>
        <w:pStyle w:val="Bibliography"/>
        <w:jc w:val="left"/>
      </w:pPr>
      <w:r>
        <w:rPr>
          <w:rStyle w:val="EndnoteReference"/>
        </w:rPr>
        <w:endnoteRef/>
      </w:r>
      <w:r>
        <w:t xml:space="preserve"> </w:t>
      </w:r>
      <w:proofErr w:type="gramStart"/>
      <w:r w:rsidRPr="00C56A83">
        <w:rPr>
          <w:i/>
        </w:rPr>
        <w:t>Nature</w:t>
      </w:r>
      <w:r w:rsidR="0030242D">
        <w:t>,</w:t>
      </w:r>
      <w:r>
        <w:t xml:space="preserve"> Nature’s </w:t>
      </w:r>
      <w:r>
        <w:rPr>
          <w:i/>
        </w:rPr>
        <w:t xml:space="preserve">trial of open peer </w:t>
      </w:r>
      <w:r w:rsidRPr="00580682">
        <w:rPr>
          <w:i/>
        </w:rPr>
        <w:t>review</w:t>
      </w:r>
      <w:r>
        <w:t xml:space="preserve"> [online].</w:t>
      </w:r>
      <w:proofErr w:type="gramEnd"/>
      <w:r>
        <w:t xml:space="preserve"> Available from go.nature.com/N67mFk (Accessed December 2009); 2006</w:t>
      </w:r>
    </w:p>
  </w:endnote>
  <w:endnote w:id="15">
    <w:p w:rsidR="00133D61" w:rsidRDefault="00133D61" w:rsidP="00133D61">
      <w:pPr>
        <w:pStyle w:val="Bibliography"/>
      </w:pPr>
      <w:r>
        <w:rPr>
          <w:rStyle w:val="EndnoteReference"/>
        </w:rPr>
        <w:endnoteRef/>
      </w:r>
      <w:r>
        <w:t xml:space="preserve"> </w:t>
      </w:r>
      <w:r>
        <w:rPr>
          <w:i/>
        </w:rPr>
        <w:t>Nature</w:t>
      </w:r>
      <w:r w:rsidR="0030242D">
        <w:rPr>
          <w:i/>
        </w:rPr>
        <w:t>,</w:t>
      </w:r>
      <w:r>
        <w:t xml:space="preserve"> It’s good to blog</w:t>
      </w:r>
      <w:r w:rsidR="0030242D">
        <w:t xml:space="preserve"> (editorial)</w:t>
      </w:r>
      <w:r>
        <w:t xml:space="preserve">. </w:t>
      </w:r>
      <w:r>
        <w:rPr>
          <w:i/>
        </w:rPr>
        <w:t>Nature</w:t>
      </w:r>
      <w:r>
        <w:t xml:space="preserve"> 457 (7233) 1058; 2009</w:t>
      </w:r>
    </w:p>
  </w:endnote>
  <w:endnote w:id="16">
    <w:p w:rsidR="00133D61" w:rsidRDefault="00133D61" w:rsidP="00133D61">
      <w:pPr>
        <w:pStyle w:val="Bibliography"/>
      </w:pPr>
      <w:r>
        <w:rPr>
          <w:rStyle w:val="EndnoteReference"/>
        </w:rPr>
        <w:endnoteRef/>
      </w:r>
      <w:r>
        <w:t xml:space="preserve"> </w:t>
      </w:r>
      <w:proofErr w:type="gramStart"/>
      <w:r>
        <w:t>Department for Innovation, Universities and Skills</w:t>
      </w:r>
      <w:r w:rsidR="0030242D">
        <w:t>,</w:t>
      </w:r>
      <w:r>
        <w:t xml:space="preserve"> </w:t>
      </w:r>
      <w:r>
        <w:rPr>
          <w:i/>
        </w:rPr>
        <w:t>A vision for science and society.</w:t>
      </w:r>
      <w:proofErr w:type="gramEnd"/>
      <w:r>
        <w:t xml:space="preserve"> London: DIUS; 2006, p.6</w:t>
      </w:r>
    </w:p>
  </w:endnote>
  <w:endnote w:id="17">
    <w:p w:rsidR="00133D61" w:rsidRDefault="00133D61" w:rsidP="003E5CD6">
      <w:pPr>
        <w:pStyle w:val="Bibliography"/>
      </w:pPr>
      <w:r>
        <w:rPr>
          <w:rStyle w:val="EndnoteReference"/>
        </w:rPr>
        <w:endnoteRef/>
      </w:r>
      <w:r>
        <w:t xml:space="preserve"> </w:t>
      </w:r>
      <w:r w:rsidR="00584151">
        <w:t xml:space="preserve">K. </w:t>
      </w:r>
      <w:r>
        <w:t xml:space="preserve">Borne, </w:t>
      </w:r>
      <w:r w:rsidR="00584151">
        <w:t xml:space="preserve">S. </w:t>
      </w:r>
      <w:r>
        <w:t>Jaco</w:t>
      </w:r>
      <w:r w:rsidR="00584151">
        <w:t xml:space="preserve">by, K. Carney, </w:t>
      </w:r>
      <w:r w:rsidR="00E64902">
        <w:t>et al.</w:t>
      </w:r>
      <w:r w:rsidR="00584151">
        <w:t xml:space="preserve"> </w:t>
      </w:r>
      <w:r>
        <w:t xml:space="preserve">The revolution in astronomy education: data science for the masses. </w:t>
      </w:r>
      <w:r>
        <w:rPr>
          <w:i/>
        </w:rPr>
        <w:t>Astro2010 Decadal Survey</w:t>
      </w:r>
      <w:r w:rsidR="00584151">
        <w:t>; 2000, p.7</w:t>
      </w:r>
    </w:p>
  </w:endnote>
  <w:endnote w:id="18">
    <w:p w:rsidR="003E5CD6" w:rsidRDefault="003E5CD6" w:rsidP="001F18DB">
      <w:pPr>
        <w:pStyle w:val="Bibliography"/>
      </w:pPr>
      <w:r>
        <w:rPr>
          <w:rStyle w:val="EndnoteReference"/>
        </w:rPr>
        <w:endnoteRef/>
      </w:r>
      <w:r>
        <w:t xml:space="preserve"> D. Trumbull, R. Bonney, D. </w:t>
      </w:r>
      <w:proofErr w:type="spellStart"/>
      <w:r>
        <w:t>Bascom</w:t>
      </w:r>
      <w:proofErr w:type="spellEnd"/>
      <w:r>
        <w:t xml:space="preserve">, and A. </w:t>
      </w:r>
      <w:r w:rsidR="001F18DB">
        <w:t>Cabral</w:t>
      </w:r>
      <w:r w:rsidR="0030242D">
        <w:t>,</w:t>
      </w:r>
      <w:r>
        <w:t xml:space="preserve"> Thinking scientifically during participation in a citizen-science project. </w:t>
      </w:r>
      <w:r w:rsidRPr="0014025E">
        <w:rPr>
          <w:i/>
        </w:rPr>
        <w:t>Science Education</w:t>
      </w:r>
      <w:r>
        <w:t xml:space="preserve"> (84) 265; 2000</w:t>
      </w:r>
    </w:p>
  </w:endnote>
  <w:endnote w:id="19">
    <w:p w:rsidR="001F18DB" w:rsidRDefault="001F18DB" w:rsidP="001F18DB">
      <w:pPr>
        <w:pStyle w:val="Bibliography"/>
      </w:pPr>
      <w:r>
        <w:rPr>
          <w:rStyle w:val="EndnoteReference"/>
        </w:rPr>
        <w:endnoteRef/>
      </w:r>
      <w:r>
        <w:t xml:space="preserve"> D. Brossard, B. </w:t>
      </w:r>
      <w:proofErr w:type="spellStart"/>
      <w:r>
        <w:t>Lewenstein</w:t>
      </w:r>
      <w:proofErr w:type="spellEnd"/>
      <w:r>
        <w:t xml:space="preserve">, and R. Bonney Scientific knowledge and attitude change: the impact of a citizen science project. </w:t>
      </w:r>
      <w:r>
        <w:rPr>
          <w:i/>
        </w:rPr>
        <w:t xml:space="preserve">International Journal of Science Education </w:t>
      </w:r>
      <w:r>
        <w:t>27 (9) 1099; 2005</w:t>
      </w:r>
    </w:p>
  </w:endnote>
  <w:endnote w:id="20">
    <w:p w:rsidR="001F18DB" w:rsidRDefault="001F18DB" w:rsidP="001F18DB">
      <w:pPr>
        <w:pStyle w:val="Bibliography"/>
      </w:pPr>
      <w:r>
        <w:rPr>
          <w:rStyle w:val="EndnoteReference"/>
        </w:rPr>
        <w:endnoteRef/>
      </w:r>
      <w:r>
        <w:t xml:space="preserve"> </w:t>
      </w:r>
      <w:proofErr w:type="spellStart"/>
      <w:r>
        <w:t>Bloodhound@university</w:t>
      </w:r>
      <w:proofErr w:type="spellEnd"/>
      <w:r w:rsidR="0030242D">
        <w:t>,</w:t>
      </w:r>
      <w:r>
        <w:t xml:space="preserve"> </w:t>
      </w:r>
      <w:r>
        <w:rPr>
          <w:i/>
        </w:rPr>
        <w:t>Bloodhound SSC at University</w:t>
      </w:r>
      <w:r>
        <w:t xml:space="preserve"> [online]. Available from </w:t>
      </w:r>
      <w:r w:rsidRPr="001E2254">
        <w:t>http://bloodhoundssc.uwe.ac.uk/RenderPages/RenderHomePage.aspx</w:t>
      </w:r>
      <w:r>
        <w:t xml:space="preserve"> (Accessed June 2010); 2010</w:t>
      </w:r>
    </w:p>
  </w:endnote>
  <w:endnote w:id="21">
    <w:p w:rsidR="005F10BC" w:rsidRDefault="005F10BC" w:rsidP="005F10BC">
      <w:pPr>
        <w:pStyle w:val="Bibliography"/>
      </w:pPr>
      <w:r>
        <w:rPr>
          <w:rStyle w:val="EndnoteReference"/>
        </w:rPr>
        <w:endnoteRef/>
      </w:r>
      <w:r>
        <w:t xml:space="preserve"> E. </w:t>
      </w:r>
      <w:proofErr w:type="spellStart"/>
      <w:r w:rsidRPr="0096382B">
        <w:t>McCallie</w:t>
      </w:r>
      <w:proofErr w:type="spellEnd"/>
      <w:r w:rsidRPr="0096382B">
        <w:t xml:space="preserve">, </w:t>
      </w:r>
      <w:r>
        <w:t xml:space="preserve">L. </w:t>
      </w:r>
      <w:r w:rsidRPr="0096382B">
        <w:t xml:space="preserve">Bell, </w:t>
      </w:r>
      <w:r>
        <w:t xml:space="preserve">T. </w:t>
      </w:r>
      <w:proofErr w:type="spellStart"/>
      <w:r w:rsidRPr="0096382B">
        <w:t>Lohwater</w:t>
      </w:r>
      <w:proofErr w:type="spellEnd"/>
      <w:r w:rsidRPr="0096382B">
        <w:t xml:space="preserve">, </w:t>
      </w:r>
      <w:r w:rsidR="0030242D">
        <w:t>et al.</w:t>
      </w:r>
      <w:r>
        <w:t xml:space="preserve"> </w:t>
      </w:r>
      <w:r w:rsidRPr="0096382B">
        <w:rPr>
          <w:i/>
        </w:rPr>
        <w:t xml:space="preserve">Many Experts, Many Audiences: Public Engagement with Science and Informal Science Education. </w:t>
      </w:r>
      <w:proofErr w:type="gramStart"/>
      <w:r w:rsidRPr="0096382B">
        <w:rPr>
          <w:i/>
        </w:rPr>
        <w:t>A CAISE Inquiry Group Report</w:t>
      </w:r>
      <w:r w:rsidRPr="0096382B">
        <w:t>.</w:t>
      </w:r>
      <w:proofErr w:type="gramEnd"/>
      <w:r w:rsidRPr="0096382B">
        <w:t xml:space="preserve"> Washington DC: </w:t>
      </w:r>
      <w:proofErr w:type="spellStart"/>
      <w:r w:rsidRPr="0096382B">
        <w:t>Center</w:t>
      </w:r>
      <w:proofErr w:type="spellEnd"/>
      <w:r w:rsidRPr="0096382B">
        <w:t xml:space="preserve"> for Advancement of Informal Science Education (CAISE)</w:t>
      </w:r>
      <w:r>
        <w:t>; 2009, p.12</w:t>
      </w:r>
    </w:p>
  </w:endnote>
  <w:endnote w:id="22">
    <w:p w:rsidR="0092214B" w:rsidRDefault="0092214B" w:rsidP="00FE315F">
      <w:pPr>
        <w:pStyle w:val="Bibliography"/>
      </w:pPr>
      <w:r>
        <w:rPr>
          <w:rStyle w:val="EndnoteReference"/>
        </w:rPr>
        <w:endnoteRef/>
      </w:r>
      <w:r>
        <w:t xml:space="preserve"> M. </w:t>
      </w:r>
      <w:proofErr w:type="spellStart"/>
      <w:r>
        <w:t>Denscombe</w:t>
      </w:r>
      <w:proofErr w:type="spellEnd"/>
      <w:r>
        <w:t xml:space="preserve">, </w:t>
      </w:r>
      <w:r w:rsidRPr="0092214B">
        <w:rPr>
          <w:i/>
        </w:rPr>
        <w:t>The Good Research Guide for small-scale social research projects (2</w:t>
      </w:r>
      <w:r w:rsidRPr="0092214B">
        <w:rPr>
          <w:i/>
          <w:vertAlign w:val="superscript"/>
        </w:rPr>
        <w:t>nd</w:t>
      </w:r>
      <w:r w:rsidRPr="0092214B">
        <w:rPr>
          <w:i/>
        </w:rPr>
        <w:t xml:space="preserve"> </w:t>
      </w:r>
      <w:proofErr w:type="spellStart"/>
      <w:r w:rsidRPr="0092214B">
        <w:rPr>
          <w:i/>
        </w:rPr>
        <w:t>edn</w:t>
      </w:r>
      <w:proofErr w:type="spellEnd"/>
      <w:r w:rsidRPr="0092214B">
        <w:rPr>
          <w:i/>
        </w:rPr>
        <w:t>)</w:t>
      </w:r>
      <w:r>
        <w:t xml:space="preserve"> Maidenhead: Open University Press; 2005, p.16 </w:t>
      </w:r>
    </w:p>
  </w:endnote>
  <w:endnote w:id="23">
    <w:p w:rsidR="00FE315F" w:rsidRPr="00FE315F" w:rsidRDefault="00FE315F" w:rsidP="00FE315F">
      <w:pPr>
        <w:pStyle w:val="Bibliography"/>
      </w:pPr>
      <w:r>
        <w:rPr>
          <w:rStyle w:val="EndnoteReference"/>
        </w:rPr>
        <w:endnoteRef/>
      </w:r>
      <w:r>
        <w:t xml:space="preserve"> </w:t>
      </w:r>
      <w:r w:rsidR="001757B9">
        <w:t>Ibid</w:t>
      </w:r>
      <w:r>
        <w:t>, p.16</w:t>
      </w:r>
    </w:p>
  </w:endnote>
  <w:endnote w:id="24">
    <w:p w:rsidR="001F18DB" w:rsidRPr="001F26DA" w:rsidRDefault="001F18DB" w:rsidP="0092214B">
      <w:pPr>
        <w:pStyle w:val="Bibliography"/>
      </w:pPr>
      <w:r>
        <w:rPr>
          <w:rStyle w:val="EndnoteReference"/>
        </w:rPr>
        <w:endnoteRef/>
      </w:r>
      <w:r>
        <w:t xml:space="preserve"> M. Waldrop, Science 2.0 – is Open Access Science the Future? </w:t>
      </w:r>
      <w:proofErr w:type="gramStart"/>
      <w:r>
        <w:rPr>
          <w:i/>
        </w:rPr>
        <w:t>Scientific American</w:t>
      </w:r>
      <w:r>
        <w:t xml:space="preserve"> (online) April 2008.</w:t>
      </w:r>
      <w:proofErr w:type="gramEnd"/>
      <w:r>
        <w:t xml:space="preserve"> Available from </w:t>
      </w:r>
      <w:r w:rsidRPr="00BE3CB7">
        <w:t>www.scientificamerican.com/article.cfm?id=science-2-point-0</w:t>
      </w:r>
      <w:r>
        <w:t xml:space="preserve"> (Accessed May 2009); 2008</w:t>
      </w:r>
    </w:p>
    <w:p w:rsidR="001F18DB" w:rsidRDefault="001F18DB">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6" w:rsidRDefault="00334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5E6" w:rsidRDefault="003345E6">
    <w:pPr>
      <w:pStyle w:val="Footer"/>
      <w:jc w:val="center"/>
    </w:pPr>
  </w:p>
  <w:p w:rsidR="003345E6" w:rsidRDefault="00334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29B" w:rsidRDefault="007E429B" w:rsidP="00D423F9">
      <w:pPr>
        <w:spacing w:after="0"/>
      </w:pPr>
      <w:r>
        <w:separator/>
      </w:r>
    </w:p>
  </w:footnote>
  <w:footnote w:type="continuationSeparator" w:id="0">
    <w:p w:rsidR="007E429B" w:rsidRDefault="007E429B" w:rsidP="00D423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2BE"/>
    <w:multiLevelType w:val="hybridMultilevel"/>
    <w:tmpl w:val="029454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7371A7"/>
    <w:multiLevelType w:val="hybridMultilevel"/>
    <w:tmpl w:val="CF42ADB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nsid w:val="04D93B4F"/>
    <w:multiLevelType w:val="hybridMultilevel"/>
    <w:tmpl w:val="51164E7E"/>
    <w:lvl w:ilvl="0" w:tplc="B74C6F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57609"/>
    <w:multiLevelType w:val="hybridMultilevel"/>
    <w:tmpl w:val="3514903E"/>
    <w:lvl w:ilvl="0" w:tplc="B0D8BE1E">
      <w:start w:val="1"/>
      <w:numFmt w:val="decimal"/>
      <w:pStyle w:val="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122E33"/>
    <w:multiLevelType w:val="hybridMultilevel"/>
    <w:tmpl w:val="239EA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CC636A"/>
    <w:multiLevelType w:val="hybridMultilevel"/>
    <w:tmpl w:val="4E96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297F38"/>
    <w:multiLevelType w:val="hybridMultilevel"/>
    <w:tmpl w:val="B98C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294047"/>
    <w:multiLevelType w:val="hybridMultilevel"/>
    <w:tmpl w:val="0338FB7C"/>
    <w:lvl w:ilvl="0" w:tplc="75F4737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EB22EC"/>
    <w:multiLevelType w:val="hybridMultilevel"/>
    <w:tmpl w:val="C870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0F4A69"/>
    <w:multiLevelType w:val="multilevel"/>
    <w:tmpl w:val="4ED4888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69640C"/>
    <w:multiLevelType w:val="hybridMultilevel"/>
    <w:tmpl w:val="DDB29226"/>
    <w:lvl w:ilvl="0" w:tplc="08090001">
      <w:start w:val="1"/>
      <w:numFmt w:val="bullet"/>
      <w:lvlText w:val=""/>
      <w:lvlJc w:val="left"/>
      <w:pPr>
        <w:tabs>
          <w:tab w:val="num" w:pos="720"/>
        </w:tabs>
        <w:ind w:left="720" w:hanging="360"/>
      </w:pPr>
      <w:rPr>
        <w:rFonts w:ascii="Symbol" w:hAnsi="Symbol" w:hint="default"/>
      </w:rPr>
    </w:lvl>
    <w:lvl w:ilvl="1" w:tplc="55D2BA68">
      <w:start w:val="1"/>
      <w:numFmt w:val="bullet"/>
      <w:lvlText w:val="o"/>
      <w:lvlJc w:val="left"/>
      <w:pPr>
        <w:tabs>
          <w:tab w:val="num" w:pos="1647"/>
        </w:tabs>
        <w:ind w:left="1647" w:hanging="567"/>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E535485"/>
    <w:multiLevelType w:val="hybridMultilevel"/>
    <w:tmpl w:val="DED07AA2"/>
    <w:lvl w:ilvl="0" w:tplc="08090001">
      <w:start w:val="1"/>
      <w:numFmt w:val="bullet"/>
      <w:lvlText w:val=""/>
      <w:lvlJc w:val="left"/>
      <w:pPr>
        <w:tabs>
          <w:tab w:val="num" w:pos="720"/>
        </w:tabs>
        <w:ind w:left="720" w:hanging="360"/>
      </w:pPr>
      <w:rPr>
        <w:rFonts w:ascii="Symbol" w:hAnsi="Symbol" w:hint="default"/>
      </w:rPr>
    </w:lvl>
    <w:lvl w:ilvl="1" w:tplc="55D2BA68">
      <w:start w:val="1"/>
      <w:numFmt w:val="bullet"/>
      <w:lvlText w:val="o"/>
      <w:lvlJc w:val="left"/>
      <w:pPr>
        <w:tabs>
          <w:tab w:val="num" w:pos="1647"/>
        </w:tabs>
        <w:ind w:left="1647" w:hanging="567"/>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C4A1191"/>
    <w:multiLevelType w:val="hybridMultilevel"/>
    <w:tmpl w:val="2FB49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0456AC8"/>
    <w:multiLevelType w:val="hybridMultilevel"/>
    <w:tmpl w:val="15280010"/>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7FE1076"/>
    <w:multiLevelType w:val="hybridMultilevel"/>
    <w:tmpl w:val="6FBC1F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nsid w:val="4B0A7797"/>
    <w:multiLevelType w:val="hybridMultilevel"/>
    <w:tmpl w:val="CC8A5562"/>
    <w:lvl w:ilvl="0" w:tplc="36560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1D5AA7"/>
    <w:multiLevelType w:val="hybridMultilevel"/>
    <w:tmpl w:val="3490FC88"/>
    <w:lvl w:ilvl="0" w:tplc="22DA4F3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5B368D1"/>
    <w:multiLevelType w:val="hybridMultilevel"/>
    <w:tmpl w:val="BFD25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C876589"/>
    <w:multiLevelType w:val="hybridMultilevel"/>
    <w:tmpl w:val="B9F6A8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DF41175"/>
    <w:multiLevelType w:val="hybridMultilevel"/>
    <w:tmpl w:val="D6A6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160595"/>
    <w:multiLevelType w:val="hybridMultilevel"/>
    <w:tmpl w:val="B31AA1F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1">
    <w:nsid w:val="65762811"/>
    <w:multiLevelType w:val="hybridMultilevel"/>
    <w:tmpl w:val="BEC88C5C"/>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nsid w:val="6A882E3E"/>
    <w:multiLevelType w:val="hybridMultilevel"/>
    <w:tmpl w:val="6A944D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04548EA"/>
    <w:multiLevelType w:val="hybridMultilevel"/>
    <w:tmpl w:val="79DA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A93B7C"/>
    <w:multiLevelType w:val="hybridMultilevel"/>
    <w:tmpl w:val="7C4CD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803560A"/>
    <w:multiLevelType w:val="hybridMultilevel"/>
    <w:tmpl w:val="2FB499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796143CB"/>
    <w:multiLevelType w:val="hybridMultilevel"/>
    <w:tmpl w:val="1C40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FC3359C"/>
    <w:multiLevelType w:val="multilevel"/>
    <w:tmpl w:val="56D0F7B0"/>
    <w:lvl w:ilvl="0">
      <w:start w:val="1"/>
      <w:numFmt w:val="decimal"/>
      <w:lvlText w:val="%1.1"/>
      <w:lvlJc w:val="left"/>
      <w:pPr>
        <w:ind w:left="928" w:hanging="360"/>
      </w:pPr>
      <w:rPr>
        <w:rFonts w:asciiTheme="majorHAnsi" w:hAnsiTheme="majorHAnsi" w:cs="Times New Roman" w:hint="default"/>
        <w:b w:val="0"/>
        <w:bCs w:val="0"/>
        <w:i w:val="0"/>
        <w:iCs w:val="0"/>
        <w:caps w:val="0"/>
        <w:smallCaps w:val="0"/>
        <w:strike w:val="0"/>
        <w:dstrike w:val="0"/>
        <w:outline w:val="0"/>
        <w:shadow w:val="0"/>
        <w:emboss w:val="0"/>
        <w:imprint w:val="0"/>
        <w:noProof w:val="0"/>
        <w:snapToGrid w:val="0"/>
        <w:vanish w:val="0"/>
        <w:color w:val="0070C0"/>
        <w:spacing w:val="0"/>
        <w:w w:val="0"/>
        <w:kern w:val="0"/>
        <w:position w:val="0"/>
        <w:szCs w:val="0"/>
        <w:u w:val="none"/>
        <w:vertAlign w:val="baseline"/>
        <w:em w:val="none"/>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8"/>
  </w:num>
  <w:num w:numId="3">
    <w:abstractNumId w:val="23"/>
  </w:num>
  <w:num w:numId="4">
    <w:abstractNumId w:val="21"/>
  </w:num>
  <w:num w:numId="5">
    <w:abstractNumId w:val="6"/>
  </w:num>
  <w:num w:numId="6">
    <w:abstractNumId w:val="5"/>
  </w:num>
  <w:num w:numId="7">
    <w:abstractNumId w:val="26"/>
  </w:num>
  <w:num w:numId="8">
    <w:abstractNumId w:val="25"/>
  </w:num>
  <w:num w:numId="9">
    <w:abstractNumId w:val="12"/>
  </w:num>
  <w:num w:numId="10">
    <w:abstractNumId w:val="17"/>
  </w:num>
  <w:num w:numId="11">
    <w:abstractNumId w:val="19"/>
  </w:num>
  <w:num w:numId="12">
    <w:abstractNumId w:val="20"/>
  </w:num>
  <w:num w:numId="13">
    <w:abstractNumId w:val="1"/>
  </w:num>
  <w:num w:numId="14">
    <w:abstractNumId w:val="14"/>
  </w:num>
  <w:num w:numId="15">
    <w:abstractNumId w:val="9"/>
  </w:num>
  <w:num w:numId="16">
    <w:abstractNumId w:val="27"/>
  </w:num>
  <w:num w:numId="17">
    <w:abstractNumId w:val="27"/>
    <w:lvlOverride w:ilvl="0">
      <w:startOverride w:val="1"/>
    </w:lvlOverride>
  </w:num>
  <w:num w:numId="18">
    <w:abstractNumId w:val="27"/>
  </w:num>
  <w:num w:numId="19">
    <w:abstractNumId w:val="15"/>
  </w:num>
  <w:num w:numId="20">
    <w:abstractNumId w:val="15"/>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27"/>
    <w:lvlOverride w:ilvl="0">
      <w:startOverride w:val="1"/>
    </w:lvlOverride>
  </w:num>
  <w:num w:numId="2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2"/>
    </w:lvlOverride>
    <w:lvlOverride w:ilvl="1">
      <w:startOverride w:val="3"/>
    </w:lvlOverride>
  </w:num>
  <w:num w:numId="29">
    <w:abstractNumId w:val="27"/>
    <w:lvlOverride w:ilvl="0">
      <w:startOverride w:val="1"/>
    </w:lvlOverride>
    <w:lvlOverride w:ilvl="1">
      <w:startOverride w:val="2"/>
    </w:lvlOverride>
  </w:num>
  <w:num w:numId="30">
    <w:abstractNumId w:val="22"/>
  </w:num>
  <w:num w:numId="31">
    <w:abstractNumId w:val="27"/>
  </w:num>
  <w:num w:numId="32">
    <w:abstractNumId w:val="18"/>
  </w:num>
  <w:num w:numId="33">
    <w:abstractNumId w:val="11"/>
  </w:num>
  <w:num w:numId="34">
    <w:abstractNumId w:val="24"/>
  </w:num>
  <w:num w:numId="35">
    <w:abstractNumId w:val="4"/>
  </w:num>
  <w:num w:numId="36">
    <w:abstractNumId w:val="10"/>
  </w:num>
  <w:num w:numId="37">
    <w:abstractNumId w:val="27"/>
  </w:num>
  <w:num w:numId="38">
    <w:abstractNumId w:val="7"/>
  </w:num>
  <w:num w:numId="39">
    <w:abstractNumId w:val="2"/>
  </w:num>
  <w:num w:numId="40">
    <w:abstractNumId w:val="3"/>
  </w:num>
  <w:num w:numId="41">
    <w:abstractNumId w:val="0"/>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rsids>
    <w:rsidRoot w:val="00727AA5"/>
    <w:rsid w:val="000014D4"/>
    <w:rsid w:val="0000160A"/>
    <w:rsid w:val="00002337"/>
    <w:rsid w:val="00002488"/>
    <w:rsid w:val="0000336B"/>
    <w:rsid w:val="00011329"/>
    <w:rsid w:val="00013717"/>
    <w:rsid w:val="0001505D"/>
    <w:rsid w:val="00017E5F"/>
    <w:rsid w:val="00020938"/>
    <w:rsid w:val="000229E3"/>
    <w:rsid w:val="00023AF7"/>
    <w:rsid w:val="000243AA"/>
    <w:rsid w:val="000244E4"/>
    <w:rsid w:val="00025C01"/>
    <w:rsid w:val="00036422"/>
    <w:rsid w:val="00044094"/>
    <w:rsid w:val="000450C2"/>
    <w:rsid w:val="00046412"/>
    <w:rsid w:val="00047B00"/>
    <w:rsid w:val="00050522"/>
    <w:rsid w:val="000509B9"/>
    <w:rsid w:val="0005413A"/>
    <w:rsid w:val="00056D64"/>
    <w:rsid w:val="00057AA2"/>
    <w:rsid w:val="00061BE9"/>
    <w:rsid w:val="000636EA"/>
    <w:rsid w:val="00074C66"/>
    <w:rsid w:val="0007778F"/>
    <w:rsid w:val="000801DC"/>
    <w:rsid w:val="00082200"/>
    <w:rsid w:val="00084FD6"/>
    <w:rsid w:val="00090861"/>
    <w:rsid w:val="00092A3C"/>
    <w:rsid w:val="00095004"/>
    <w:rsid w:val="000973B8"/>
    <w:rsid w:val="0009759A"/>
    <w:rsid w:val="000A1343"/>
    <w:rsid w:val="000B2064"/>
    <w:rsid w:val="000B3CBB"/>
    <w:rsid w:val="000B3ED5"/>
    <w:rsid w:val="000B654C"/>
    <w:rsid w:val="000B6E05"/>
    <w:rsid w:val="000C19A8"/>
    <w:rsid w:val="000C1C5F"/>
    <w:rsid w:val="000C2765"/>
    <w:rsid w:val="000C64ED"/>
    <w:rsid w:val="000C74B1"/>
    <w:rsid w:val="000E391E"/>
    <w:rsid w:val="000E5347"/>
    <w:rsid w:val="000E6615"/>
    <w:rsid w:val="000F0140"/>
    <w:rsid w:val="000F2D19"/>
    <w:rsid w:val="000F32AB"/>
    <w:rsid w:val="000F3738"/>
    <w:rsid w:val="000F52AE"/>
    <w:rsid w:val="000F63D7"/>
    <w:rsid w:val="000F6A5F"/>
    <w:rsid w:val="00102A05"/>
    <w:rsid w:val="00102C1B"/>
    <w:rsid w:val="00106C7B"/>
    <w:rsid w:val="00110DA9"/>
    <w:rsid w:val="00114BA6"/>
    <w:rsid w:val="00115A13"/>
    <w:rsid w:val="00120248"/>
    <w:rsid w:val="001205C0"/>
    <w:rsid w:val="001214E6"/>
    <w:rsid w:val="00122C64"/>
    <w:rsid w:val="00122D1B"/>
    <w:rsid w:val="00130157"/>
    <w:rsid w:val="00132336"/>
    <w:rsid w:val="00133D61"/>
    <w:rsid w:val="00134102"/>
    <w:rsid w:val="00134861"/>
    <w:rsid w:val="00134CA8"/>
    <w:rsid w:val="001367AA"/>
    <w:rsid w:val="0014025E"/>
    <w:rsid w:val="001513C9"/>
    <w:rsid w:val="0015210E"/>
    <w:rsid w:val="00152B20"/>
    <w:rsid w:val="0015380E"/>
    <w:rsid w:val="00156441"/>
    <w:rsid w:val="001621C0"/>
    <w:rsid w:val="00167A05"/>
    <w:rsid w:val="00167D9F"/>
    <w:rsid w:val="001700FF"/>
    <w:rsid w:val="00170176"/>
    <w:rsid w:val="00171A90"/>
    <w:rsid w:val="001757B9"/>
    <w:rsid w:val="00177306"/>
    <w:rsid w:val="0017754C"/>
    <w:rsid w:val="00183E13"/>
    <w:rsid w:val="00190FB1"/>
    <w:rsid w:val="00192956"/>
    <w:rsid w:val="0019515F"/>
    <w:rsid w:val="00196D61"/>
    <w:rsid w:val="001A26AD"/>
    <w:rsid w:val="001A35B3"/>
    <w:rsid w:val="001B1E7F"/>
    <w:rsid w:val="001B2A8A"/>
    <w:rsid w:val="001B705D"/>
    <w:rsid w:val="001C193D"/>
    <w:rsid w:val="001C2D23"/>
    <w:rsid w:val="001C3F5A"/>
    <w:rsid w:val="001C477E"/>
    <w:rsid w:val="001C74BB"/>
    <w:rsid w:val="001D069D"/>
    <w:rsid w:val="001D4CBA"/>
    <w:rsid w:val="001D5A50"/>
    <w:rsid w:val="001D6853"/>
    <w:rsid w:val="001F02A7"/>
    <w:rsid w:val="001F18DB"/>
    <w:rsid w:val="001F1C54"/>
    <w:rsid w:val="001F1D68"/>
    <w:rsid w:val="001F26DA"/>
    <w:rsid w:val="001F4682"/>
    <w:rsid w:val="001F5F59"/>
    <w:rsid w:val="002001FD"/>
    <w:rsid w:val="0020023B"/>
    <w:rsid w:val="00202634"/>
    <w:rsid w:val="002038FA"/>
    <w:rsid w:val="002049B2"/>
    <w:rsid w:val="002115EC"/>
    <w:rsid w:val="00212B2A"/>
    <w:rsid w:val="002132D2"/>
    <w:rsid w:val="002154C1"/>
    <w:rsid w:val="00215938"/>
    <w:rsid w:val="0022073B"/>
    <w:rsid w:val="00220CE8"/>
    <w:rsid w:val="00221036"/>
    <w:rsid w:val="00223DB5"/>
    <w:rsid w:val="00234371"/>
    <w:rsid w:val="00234EE7"/>
    <w:rsid w:val="00244866"/>
    <w:rsid w:val="00250658"/>
    <w:rsid w:val="002521DF"/>
    <w:rsid w:val="00252512"/>
    <w:rsid w:val="0026229C"/>
    <w:rsid w:val="0026557A"/>
    <w:rsid w:val="002727BF"/>
    <w:rsid w:val="00276D82"/>
    <w:rsid w:val="002818EC"/>
    <w:rsid w:val="002855F4"/>
    <w:rsid w:val="002906B9"/>
    <w:rsid w:val="002938E2"/>
    <w:rsid w:val="00293CF5"/>
    <w:rsid w:val="00294F42"/>
    <w:rsid w:val="0029612B"/>
    <w:rsid w:val="002A0FB6"/>
    <w:rsid w:val="002A1656"/>
    <w:rsid w:val="002A2442"/>
    <w:rsid w:val="002B1AFE"/>
    <w:rsid w:val="002C2BD3"/>
    <w:rsid w:val="002C3DCB"/>
    <w:rsid w:val="002C6804"/>
    <w:rsid w:val="002D4701"/>
    <w:rsid w:val="002D4DB5"/>
    <w:rsid w:val="002D60D8"/>
    <w:rsid w:val="002E1031"/>
    <w:rsid w:val="002E1390"/>
    <w:rsid w:val="002E1E38"/>
    <w:rsid w:val="002E277B"/>
    <w:rsid w:val="002E33BD"/>
    <w:rsid w:val="002E547D"/>
    <w:rsid w:val="002E631D"/>
    <w:rsid w:val="002E63DD"/>
    <w:rsid w:val="002E67A5"/>
    <w:rsid w:val="002F0718"/>
    <w:rsid w:val="002F4942"/>
    <w:rsid w:val="002F557E"/>
    <w:rsid w:val="002F7C92"/>
    <w:rsid w:val="002F7CFB"/>
    <w:rsid w:val="0030242D"/>
    <w:rsid w:val="00303738"/>
    <w:rsid w:val="00312D24"/>
    <w:rsid w:val="0032154F"/>
    <w:rsid w:val="003218A8"/>
    <w:rsid w:val="003225B7"/>
    <w:rsid w:val="003326F4"/>
    <w:rsid w:val="003333E8"/>
    <w:rsid w:val="003345E6"/>
    <w:rsid w:val="003404A0"/>
    <w:rsid w:val="00345FD7"/>
    <w:rsid w:val="003540AF"/>
    <w:rsid w:val="00354674"/>
    <w:rsid w:val="00355BFC"/>
    <w:rsid w:val="00356707"/>
    <w:rsid w:val="003616B8"/>
    <w:rsid w:val="0036408E"/>
    <w:rsid w:val="00370D3B"/>
    <w:rsid w:val="003734AE"/>
    <w:rsid w:val="00375E4D"/>
    <w:rsid w:val="00380A1B"/>
    <w:rsid w:val="00381B41"/>
    <w:rsid w:val="0038454C"/>
    <w:rsid w:val="00386585"/>
    <w:rsid w:val="00390CA6"/>
    <w:rsid w:val="003A1055"/>
    <w:rsid w:val="003A56FA"/>
    <w:rsid w:val="003A65F2"/>
    <w:rsid w:val="003A6B95"/>
    <w:rsid w:val="003A6CD7"/>
    <w:rsid w:val="003A7CF4"/>
    <w:rsid w:val="003B183B"/>
    <w:rsid w:val="003B1BDC"/>
    <w:rsid w:val="003B57DE"/>
    <w:rsid w:val="003B65D9"/>
    <w:rsid w:val="003B66AD"/>
    <w:rsid w:val="003C110B"/>
    <w:rsid w:val="003C241C"/>
    <w:rsid w:val="003C2736"/>
    <w:rsid w:val="003C38A1"/>
    <w:rsid w:val="003C6D1D"/>
    <w:rsid w:val="003C71E5"/>
    <w:rsid w:val="003D0B65"/>
    <w:rsid w:val="003D20CB"/>
    <w:rsid w:val="003D6ACF"/>
    <w:rsid w:val="003E1635"/>
    <w:rsid w:val="003E1F65"/>
    <w:rsid w:val="003E5CD6"/>
    <w:rsid w:val="003E618E"/>
    <w:rsid w:val="003E6F3C"/>
    <w:rsid w:val="003F1B84"/>
    <w:rsid w:val="003F3A10"/>
    <w:rsid w:val="003F616A"/>
    <w:rsid w:val="003F6694"/>
    <w:rsid w:val="004012D7"/>
    <w:rsid w:val="00407D1A"/>
    <w:rsid w:val="00410337"/>
    <w:rsid w:val="00413DA7"/>
    <w:rsid w:val="00415C15"/>
    <w:rsid w:val="00423D77"/>
    <w:rsid w:val="004249AD"/>
    <w:rsid w:val="00425D71"/>
    <w:rsid w:val="00432AC8"/>
    <w:rsid w:val="00442EFC"/>
    <w:rsid w:val="00443BD6"/>
    <w:rsid w:val="00445DFE"/>
    <w:rsid w:val="0044715F"/>
    <w:rsid w:val="00450B10"/>
    <w:rsid w:val="00451CBE"/>
    <w:rsid w:val="00453562"/>
    <w:rsid w:val="0046416D"/>
    <w:rsid w:val="004645B8"/>
    <w:rsid w:val="00470A6D"/>
    <w:rsid w:val="00471AD1"/>
    <w:rsid w:val="00474137"/>
    <w:rsid w:val="004743DE"/>
    <w:rsid w:val="004746BC"/>
    <w:rsid w:val="00474A8C"/>
    <w:rsid w:val="00474F1F"/>
    <w:rsid w:val="00484152"/>
    <w:rsid w:val="00485F73"/>
    <w:rsid w:val="00493174"/>
    <w:rsid w:val="004960B4"/>
    <w:rsid w:val="004A1B5B"/>
    <w:rsid w:val="004A2A95"/>
    <w:rsid w:val="004A50B9"/>
    <w:rsid w:val="004A6724"/>
    <w:rsid w:val="004A6F48"/>
    <w:rsid w:val="004B3E70"/>
    <w:rsid w:val="004C0638"/>
    <w:rsid w:val="004C3338"/>
    <w:rsid w:val="004C47C8"/>
    <w:rsid w:val="004C51DB"/>
    <w:rsid w:val="004C727F"/>
    <w:rsid w:val="004C7CE4"/>
    <w:rsid w:val="004D07F4"/>
    <w:rsid w:val="004D18B2"/>
    <w:rsid w:val="004D3F16"/>
    <w:rsid w:val="004D4D35"/>
    <w:rsid w:val="004D59C1"/>
    <w:rsid w:val="004D5D4A"/>
    <w:rsid w:val="004E05E6"/>
    <w:rsid w:val="004E1291"/>
    <w:rsid w:val="004E323C"/>
    <w:rsid w:val="004E504F"/>
    <w:rsid w:val="004E5BBC"/>
    <w:rsid w:val="004E7E94"/>
    <w:rsid w:val="004F12BF"/>
    <w:rsid w:val="004F1C76"/>
    <w:rsid w:val="00500DE3"/>
    <w:rsid w:val="00500E03"/>
    <w:rsid w:val="00502C56"/>
    <w:rsid w:val="00504C7B"/>
    <w:rsid w:val="0050743A"/>
    <w:rsid w:val="0050754D"/>
    <w:rsid w:val="005125CB"/>
    <w:rsid w:val="005132E7"/>
    <w:rsid w:val="00514B60"/>
    <w:rsid w:val="00521222"/>
    <w:rsid w:val="00525307"/>
    <w:rsid w:val="0053041A"/>
    <w:rsid w:val="00532D50"/>
    <w:rsid w:val="0054423C"/>
    <w:rsid w:val="00544CB3"/>
    <w:rsid w:val="00544F51"/>
    <w:rsid w:val="00551239"/>
    <w:rsid w:val="00551A66"/>
    <w:rsid w:val="00551F02"/>
    <w:rsid w:val="00557185"/>
    <w:rsid w:val="005625D4"/>
    <w:rsid w:val="005632E2"/>
    <w:rsid w:val="00566B60"/>
    <w:rsid w:val="00571419"/>
    <w:rsid w:val="005805E2"/>
    <w:rsid w:val="00581952"/>
    <w:rsid w:val="00581DC6"/>
    <w:rsid w:val="00583D3B"/>
    <w:rsid w:val="00584151"/>
    <w:rsid w:val="00585006"/>
    <w:rsid w:val="00586A50"/>
    <w:rsid w:val="00591B5F"/>
    <w:rsid w:val="00593C4B"/>
    <w:rsid w:val="00597E80"/>
    <w:rsid w:val="005B695E"/>
    <w:rsid w:val="005C2463"/>
    <w:rsid w:val="005C27DC"/>
    <w:rsid w:val="005C65BD"/>
    <w:rsid w:val="005C65EA"/>
    <w:rsid w:val="005C7ED4"/>
    <w:rsid w:val="005C7EFF"/>
    <w:rsid w:val="005D17E7"/>
    <w:rsid w:val="005D30CB"/>
    <w:rsid w:val="005D3AEC"/>
    <w:rsid w:val="005D4948"/>
    <w:rsid w:val="005D6767"/>
    <w:rsid w:val="005D7626"/>
    <w:rsid w:val="005E19D9"/>
    <w:rsid w:val="005E249C"/>
    <w:rsid w:val="005F10BC"/>
    <w:rsid w:val="005F2438"/>
    <w:rsid w:val="00600483"/>
    <w:rsid w:val="00601969"/>
    <w:rsid w:val="00605992"/>
    <w:rsid w:val="00612A50"/>
    <w:rsid w:val="006137BA"/>
    <w:rsid w:val="00613F81"/>
    <w:rsid w:val="00616D82"/>
    <w:rsid w:val="0061773D"/>
    <w:rsid w:val="0062085C"/>
    <w:rsid w:val="00620A90"/>
    <w:rsid w:val="006210C0"/>
    <w:rsid w:val="006218A7"/>
    <w:rsid w:val="0062270C"/>
    <w:rsid w:val="006263F5"/>
    <w:rsid w:val="006326D1"/>
    <w:rsid w:val="00633172"/>
    <w:rsid w:val="00636AB8"/>
    <w:rsid w:val="00636E34"/>
    <w:rsid w:val="00641059"/>
    <w:rsid w:val="00644DA3"/>
    <w:rsid w:val="00645855"/>
    <w:rsid w:val="00652FAA"/>
    <w:rsid w:val="00664081"/>
    <w:rsid w:val="00667B84"/>
    <w:rsid w:val="0067130E"/>
    <w:rsid w:val="00675108"/>
    <w:rsid w:val="006755F0"/>
    <w:rsid w:val="00677FA0"/>
    <w:rsid w:val="006807AD"/>
    <w:rsid w:val="00684818"/>
    <w:rsid w:val="00690147"/>
    <w:rsid w:val="00691749"/>
    <w:rsid w:val="00694E3E"/>
    <w:rsid w:val="0069737B"/>
    <w:rsid w:val="006A5BBE"/>
    <w:rsid w:val="006A76DD"/>
    <w:rsid w:val="006B1F1C"/>
    <w:rsid w:val="006B2832"/>
    <w:rsid w:val="006B399E"/>
    <w:rsid w:val="006B3B34"/>
    <w:rsid w:val="006B4895"/>
    <w:rsid w:val="006B4D6A"/>
    <w:rsid w:val="006B67F9"/>
    <w:rsid w:val="006C1B64"/>
    <w:rsid w:val="006C57E3"/>
    <w:rsid w:val="006C5C53"/>
    <w:rsid w:val="006C66DC"/>
    <w:rsid w:val="006D0662"/>
    <w:rsid w:val="006D3DB2"/>
    <w:rsid w:val="006D5B36"/>
    <w:rsid w:val="006F1017"/>
    <w:rsid w:val="007005BB"/>
    <w:rsid w:val="00705362"/>
    <w:rsid w:val="00706CAB"/>
    <w:rsid w:val="00706DC6"/>
    <w:rsid w:val="00713057"/>
    <w:rsid w:val="007131B5"/>
    <w:rsid w:val="0071332C"/>
    <w:rsid w:val="0071625F"/>
    <w:rsid w:val="0071720C"/>
    <w:rsid w:val="007178A4"/>
    <w:rsid w:val="00717BD9"/>
    <w:rsid w:val="00727AA5"/>
    <w:rsid w:val="00732A0C"/>
    <w:rsid w:val="007345BC"/>
    <w:rsid w:val="00735EC1"/>
    <w:rsid w:val="007400FF"/>
    <w:rsid w:val="0074094D"/>
    <w:rsid w:val="007418D1"/>
    <w:rsid w:val="007428C8"/>
    <w:rsid w:val="00746816"/>
    <w:rsid w:val="00746B43"/>
    <w:rsid w:val="00757E2D"/>
    <w:rsid w:val="00763110"/>
    <w:rsid w:val="007677A5"/>
    <w:rsid w:val="0077100B"/>
    <w:rsid w:val="007753CC"/>
    <w:rsid w:val="00782704"/>
    <w:rsid w:val="00783F79"/>
    <w:rsid w:val="0078465F"/>
    <w:rsid w:val="00784D57"/>
    <w:rsid w:val="00790C3B"/>
    <w:rsid w:val="00790D10"/>
    <w:rsid w:val="00791EA9"/>
    <w:rsid w:val="007952E0"/>
    <w:rsid w:val="007A076F"/>
    <w:rsid w:val="007B476E"/>
    <w:rsid w:val="007B69B7"/>
    <w:rsid w:val="007B7AAD"/>
    <w:rsid w:val="007C29BB"/>
    <w:rsid w:val="007C5600"/>
    <w:rsid w:val="007C622B"/>
    <w:rsid w:val="007D2151"/>
    <w:rsid w:val="007D2E8E"/>
    <w:rsid w:val="007D7413"/>
    <w:rsid w:val="007D79A2"/>
    <w:rsid w:val="007E426A"/>
    <w:rsid w:val="007E429B"/>
    <w:rsid w:val="007E5764"/>
    <w:rsid w:val="007E5E1F"/>
    <w:rsid w:val="007F0E6A"/>
    <w:rsid w:val="007F1462"/>
    <w:rsid w:val="00806834"/>
    <w:rsid w:val="00813217"/>
    <w:rsid w:val="008145E1"/>
    <w:rsid w:val="00815F54"/>
    <w:rsid w:val="00817844"/>
    <w:rsid w:val="00824B3D"/>
    <w:rsid w:val="00825A04"/>
    <w:rsid w:val="0082647A"/>
    <w:rsid w:val="00831DF3"/>
    <w:rsid w:val="00833465"/>
    <w:rsid w:val="00841248"/>
    <w:rsid w:val="00841A21"/>
    <w:rsid w:val="00845E64"/>
    <w:rsid w:val="00851FDE"/>
    <w:rsid w:val="00853CB7"/>
    <w:rsid w:val="00853F2B"/>
    <w:rsid w:val="0085422B"/>
    <w:rsid w:val="00855C41"/>
    <w:rsid w:val="008573FF"/>
    <w:rsid w:val="00857ACE"/>
    <w:rsid w:val="00860A64"/>
    <w:rsid w:val="008625D3"/>
    <w:rsid w:val="00863165"/>
    <w:rsid w:val="008658BB"/>
    <w:rsid w:val="00866DD4"/>
    <w:rsid w:val="008711C6"/>
    <w:rsid w:val="008757D2"/>
    <w:rsid w:val="00883999"/>
    <w:rsid w:val="00883CD4"/>
    <w:rsid w:val="0088499C"/>
    <w:rsid w:val="00885BB4"/>
    <w:rsid w:val="008B1108"/>
    <w:rsid w:val="008B144A"/>
    <w:rsid w:val="008B176B"/>
    <w:rsid w:val="008B3D3E"/>
    <w:rsid w:val="008B43D5"/>
    <w:rsid w:val="008B6099"/>
    <w:rsid w:val="008B6CC8"/>
    <w:rsid w:val="008B7517"/>
    <w:rsid w:val="008C05AC"/>
    <w:rsid w:val="008C2CBE"/>
    <w:rsid w:val="008C3A9C"/>
    <w:rsid w:val="008C3ACA"/>
    <w:rsid w:val="008C5532"/>
    <w:rsid w:val="008D113B"/>
    <w:rsid w:val="008D5796"/>
    <w:rsid w:val="008D69EF"/>
    <w:rsid w:val="008E1D40"/>
    <w:rsid w:val="008E2F5D"/>
    <w:rsid w:val="008E7382"/>
    <w:rsid w:val="008E7972"/>
    <w:rsid w:val="008F28C2"/>
    <w:rsid w:val="008F2EEF"/>
    <w:rsid w:val="008F714F"/>
    <w:rsid w:val="00906303"/>
    <w:rsid w:val="00920F6C"/>
    <w:rsid w:val="0092214B"/>
    <w:rsid w:val="00923372"/>
    <w:rsid w:val="0092388F"/>
    <w:rsid w:val="0092458F"/>
    <w:rsid w:val="009313E2"/>
    <w:rsid w:val="00940EFD"/>
    <w:rsid w:val="00941D96"/>
    <w:rsid w:val="00943129"/>
    <w:rsid w:val="00943B13"/>
    <w:rsid w:val="009521E8"/>
    <w:rsid w:val="00956428"/>
    <w:rsid w:val="009630FD"/>
    <w:rsid w:val="0096382B"/>
    <w:rsid w:val="009644A0"/>
    <w:rsid w:val="00964B09"/>
    <w:rsid w:val="009675DF"/>
    <w:rsid w:val="009701D2"/>
    <w:rsid w:val="00981685"/>
    <w:rsid w:val="00991C8F"/>
    <w:rsid w:val="00992DC6"/>
    <w:rsid w:val="00995D52"/>
    <w:rsid w:val="009A0497"/>
    <w:rsid w:val="009A0D65"/>
    <w:rsid w:val="009A0DF9"/>
    <w:rsid w:val="009A3535"/>
    <w:rsid w:val="009A3B23"/>
    <w:rsid w:val="009A6EF1"/>
    <w:rsid w:val="009B0F9C"/>
    <w:rsid w:val="009B2D14"/>
    <w:rsid w:val="009B7A51"/>
    <w:rsid w:val="009B7E59"/>
    <w:rsid w:val="009D1BD7"/>
    <w:rsid w:val="009D4760"/>
    <w:rsid w:val="009E06DF"/>
    <w:rsid w:val="009E1182"/>
    <w:rsid w:val="009E6177"/>
    <w:rsid w:val="009F07AC"/>
    <w:rsid w:val="009F0FFA"/>
    <w:rsid w:val="009F37DA"/>
    <w:rsid w:val="009F4B6F"/>
    <w:rsid w:val="009F6BBC"/>
    <w:rsid w:val="009F73FB"/>
    <w:rsid w:val="009F7FA1"/>
    <w:rsid w:val="00A001A3"/>
    <w:rsid w:val="00A01FC6"/>
    <w:rsid w:val="00A0318B"/>
    <w:rsid w:val="00A054F3"/>
    <w:rsid w:val="00A05B5D"/>
    <w:rsid w:val="00A06AAB"/>
    <w:rsid w:val="00A1444B"/>
    <w:rsid w:val="00A14966"/>
    <w:rsid w:val="00A15817"/>
    <w:rsid w:val="00A16D86"/>
    <w:rsid w:val="00A2258C"/>
    <w:rsid w:val="00A2488C"/>
    <w:rsid w:val="00A24E1A"/>
    <w:rsid w:val="00A2670F"/>
    <w:rsid w:val="00A34A13"/>
    <w:rsid w:val="00A42CA2"/>
    <w:rsid w:val="00A445BA"/>
    <w:rsid w:val="00A44838"/>
    <w:rsid w:val="00A4730C"/>
    <w:rsid w:val="00A47DEE"/>
    <w:rsid w:val="00A54147"/>
    <w:rsid w:val="00A5641E"/>
    <w:rsid w:val="00A6015F"/>
    <w:rsid w:val="00A61FEF"/>
    <w:rsid w:val="00A674E0"/>
    <w:rsid w:val="00A755E0"/>
    <w:rsid w:val="00A766E7"/>
    <w:rsid w:val="00A768BE"/>
    <w:rsid w:val="00A804F2"/>
    <w:rsid w:val="00A8197C"/>
    <w:rsid w:val="00A839FF"/>
    <w:rsid w:val="00A84F17"/>
    <w:rsid w:val="00A9091E"/>
    <w:rsid w:val="00A90C84"/>
    <w:rsid w:val="00A91791"/>
    <w:rsid w:val="00A91B6D"/>
    <w:rsid w:val="00A92F6A"/>
    <w:rsid w:val="00A943B4"/>
    <w:rsid w:val="00AA0AC9"/>
    <w:rsid w:val="00AA1D22"/>
    <w:rsid w:val="00AA3306"/>
    <w:rsid w:val="00AA5B33"/>
    <w:rsid w:val="00AA5E53"/>
    <w:rsid w:val="00AA71FE"/>
    <w:rsid w:val="00AB0901"/>
    <w:rsid w:val="00AB14AB"/>
    <w:rsid w:val="00AB5398"/>
    <w:rsid w:val="00AB5E97"/>
    <w:rsid w:val="00AB727E"/>
    <w:rsid w:val="00AB7EB3"/>
    <w:rsid w:val="00AC1551"/>
    <w:rsid w:val="00AC21AF"/>
    <w:rsid w:val="00AC4060"/>
    <w:rsid w:val="00AD6499"/>
    <w:rsid w:val="00AE28DC"/>
    <w:rsid w:val="00AE709C"/>
    <w:rsid w:val="00AF1034"/>
    <w:rsid w:val="00AF26E7"/>
    <w:rsid w:val="00AF55C9"/>
    <w:rsid w:val="00B00986"/>
    <w:rsid w:val="00B025D2"/>
    <w:rsid w:val="00B0544B"/>
    <w:rsid w:val="00B05E5D"/>
    <w:rsid w:val="00B10ACF"/>
    <w:rsid w:val="00B14752"/>
    <w:rsid w:val="00B201E9"/>
    <w:rsid w:val="00B23A91"/>
    <w:rsid w:val="00B24F5C"/>
    <w:rsid w:val="00B317D2"/>
    <w:rsid w:val="00B31923"/>
    <w:rsid w:val="00B34474"/>
    <w:rsid w:val="00B4441F"/>
    <w:rsid w:val="00B4713E"/>
    <w:rsid w:val="00B50D2B"/>
    <w:rsid w:val="00B5143F"/>
    <w:rsid w:val="00B579A0"/>
    <w:rsid w:val="00B60A37"/>
    <w:rsid w:val="00B60D00"/>
    <w:rsid w:val="00B66A81"/>
    <w:rsid w:val="00B70599"/>
    <w:rsid w:val="00B723EA"/>
    <w:rsid w:val="00B7610E"/>
    <w:rsid w:val="00B81691"/>
    <w:rsid w:val="00B82B53"/>
    <w:rsid w:val="00B853B4"/>
    <w:rsid w:val="00B85875"/>
    <w:rsid w:val="00B90F47"/>
    <w:rsid w:val="00B95B8A"/>
    <w:rsid w:val="00B96771"/>
    <w:rsid w:val="00BA4FE4"/>
    <w:rsid w:val="00BB13EA"/>
    <w:rsid w:val="00BB25AF"/>
    <w:rsid w:val="00BB701A"/>
    <w:rsid w:val="00BB70C3"/>
    <w:rsid w:val="00BC2E5E"/>
    <w:rsid w:val="00BC32F2"/>
    <w:rsid w:val="00BC3789"/>
    <w:rsid w:val="00BC716B"/>
    <w:rsid w:val="00BC7B0D"/>
    <w:rsid w:val="00BC7E1C"/>
    <w:rsid w:val="00BD405F"/>
    <w:rsid w:val="00BE06C2"/>
    <w:rsid w:val="00BE13B2"/>
    <w:rsid w:val="00BE304F"/>
    <w:rsid w:val="00BE3CB7"/>
    <w:rsid w:val="00BE6460"/>
    <w:rsid w:val="00BF363E"/>
    <w:rsid w:val="00BF4998"/>
    <w:rsid w:val="00BF5DAC"/>
    <w:rsid w:val="00C041D2"/>
    <w:rsid w:val="00C04DE9"/>
    <w:rsid w:val="00C05988"/>
    <w:rsid w:val="00C06F36"/>
    <w:rsid w:val="00C12BEF"/>
    <w:rsid w:val="00C136DF"/>
    <w:rsid w:val="00C15544"/>
    <w:rsid w:val="00C15669"/>
    <w:rsid w:val="00C16E86"/>
    <w:rsid w:val="00C2349B"/>
    <w:rsid w:val="00C3037B"/>
    <w:rsid w:val="00C3487F"/>
    <w:rsid w:val="00C35559"/>
    <w:rsid w:val="00C35600"/>
    <w:rsid w:val="00C42176"/>
    <w:rsid w:val="00C462D1"/>
    <w:rsid w:val="00C47C78"/>
    <w:rsid w:val="00C47C97"/>
    <w:rsid w:val="00C51519"/>
    <w:rsid w:val="00C51758"/>
    <w:rsid w:val="00C517C7"/>
    <w:rsid w:val="00C5387B"/>
    <w:rsid w:val="00C53D39"/>
    <w:rsid w:val="00C56A83"/>
    <w:rsid w:val="00C573DD"/>
    <w:rsid w:val="00C57CD3"/>
    <w:rsid w:val="00C57FA4"/>
    <w:rsid w:val="00C60C16"/>
    <w:rsid w:val="00C60DC5"/>
    <w:rsid w:val="00C65CC9"/>
    <w:rsid w:val="00C80A85"/>
    <w:rsid w:val="00C819F0"/>
    <w:rsid w:val="00C842BE"/>
    <w:rsid w:val="00C855E7"/>
    <w:rsid w:val="00C87495"/>
    <w:rsid w:val="00C90C4E"/>
    <w:rsid w:val="00C91810"/>
    <w:rsid w:val="00C95A05"/>
    <w:rsid w:val="00C96D70"/>
    <w:rsid w:val="00CA08FD"/>
    <w:rsid w:val="00CA4F9F"/>
    <w:rsid w:val="00CA60C1"/>
    <w:rsid w:val="00CB136B"/>
    <w:rsid w:val="00CB5061"/>
    <w:rsid w:val="00CB54BC"/>
    <w:rsid w:val="00CB66A2"/>
    <w:rsid w:val="00CC1EE4"/>
    <w:rsid w:val="00CD0A94"/>
    <w:rsid w:val="00CD2D45"/>
    <w:rsid w:val="00CD2DC8"/>
    <w:rsid w:val="00CD5DA2"/>
    <w:rsid w:val="00CE66D3"/>
    <w:rsid w:val="00CF3057"/>
    <w:rsid w:val="00CF5D35"/>
    <w:rsid w:val="00D009ED"/>
    <w:rsid w:val="00D01B4F"/>
    <w:rsid w:val="00D07009"/>
    <w:rsid w:val="00D11904"/>
    <w:rsid w:val="00D12247"/>
    <w:rsid w:val="00D145F3"/>
    <w:rsid w:val="00D2650F"/>
    <w:rsid w:val="00D32D5A"/>
    <w:rsid w:val="00D34C5C"/>
    <w:rsid w:val="00D35AD3"/>
    <w:rsid w:val="00D423F9"/>
    <w:rsid w:val="00D4439F"/>
    <w:rsid w:val="00D45021"/>
    <w:rsid w:val="00D45FD4"/>
    <w:rsid w:val="00D52A51"/>
    <w:rsid w:val="00D560D3"/>
    <w:rsid w:val="00D61941"/>
    <w:rsid w:val="00D6222E"/>
    <w:rsid w:val="00D62A55"/>
    <w:rsid w:val="00D63DD7"/>
    <w:rsid w:val="00D641E9"/>
    <w:rsid w:val="00D6436E"/>
    <w:rsid w:val="00D65374"/>
    <w:rsid w:val="00D71006"/>
    <w:rsid w:val="00D72FBC"/>
    <w:rsid w:val="00D77F59"/>
    <w:rsid w:val="00D82649"/>
    <w:rsid w:val="00D8376D"/>
    <w:rsid w:val="00D86B06"/>
    <w:rsid w:val="00D9243E"/>
    <w:rsid w:val="00D93318"/>
    <w:rsid w:val="00D93959"/>
    <w:rsid w:val="00D94A91"/>
    <w:rsid w:val="00D94D7F"/>
    <w:rsid w:val="00D964E9"/>
    <w:rsid w:val="00DA1553"/>
    <w:rsid w:val="00DA1E74"/>
    <w:rsid w:val="00DA37D5"/>
    <w:rsid w:val="00DA3E60"/>
    <w:rsid w:val="00DA6E28"/>
    <w:rsid w:val="00DA71E7"/>
    <w:rsid w:val="00DB0EE0"/>
    <w:rsid w:val="00DB2424"/>
    <w:rsid w:val="00DB254E"/>
    <w:rsid w:val="00DB3179"/>
    <w:rsid w:val="00DB795E"/>
    <w:rsid w:val="00DC1130"/>
    <w:rsid w:val="00DC18FF"/>
    <w:rsid w:val="00DC2162"/>
    <w:rsid w:val="00DE53A2"/>
    <w:rsid w:val="00DE7750"/>
    <w:rsid w:val="00DF050D"/>
    <w:rsid w:val="00DF1249"/>
    <w:rsid w:val="00DF3F04"/>
    <w:rsid w:val="00E000EC"/>
    <w:rsid w:val="00E01763"/>
    <w:rsid w:val="00E03235"/>
    <w:rsid w:val="00E13681"/>
    <w:rsid w:val="00E154DC"/>
    <w:rsid w:val="00E16A01"/>
    <w:rsid w:val="00E16FE9"/>
    <w:rsid w:val="00E222F9"/>
    <w:rsid w:val="00E2339B"/>
    <w:rsid w:val="00E27264"/>
    <w:rsid w:val="00E27657"/>
    <w:rsid w:val="00E276A0"/>
    <w:rsid w:val="00E307B3"/>
    <w:rsid w:val="00E3306C"/>
    <w:rsid w:val="00E36745"/>
    <w:rsid w:val="00E43983"/>
    <w:rsid w:val="00E441E4"/>
    <w:rsid w:val="00E47016"/>
    <w:rsid w:val="00E52F01"/>
    <w:rsid w:val="00E537D1"/>
    <w:rsid w:val="00E56254"/>
    <w:rsid w:val="00E56EDB"/>
    <w:rsid w:val="00E61810"/>
    <w:rsid w:val="00E6283E"/>
    <w:rsid w:val="00E64902"/>
    <w:rsid w:val="00E659ED"/>
    <w:rsid w:val="00E6608F"/>
    <w:rsid w:val="00E676BE"/>
    <w:rsid w:val="00E732B2"/>
    <w:rsid w:val="00E73537"/>
    <w:rsid w:val="00E73F29"/>
    <w:rsid w:val="00E745E3"/>
    <w:rsid w:val="00E761EE"/>
    <w:rsid w:val="00E831DE"/>
    <w:rsid w:val="00E84239"/>
    <w:rsid w:val="00E86DE6"/>
    <w:rsid w:val="00E87054"/>
    <w:rsid w:val="00E87545"/>
    <w:rsid w:val="00E9141A"/>
    <w:rsid w:val="00E94637"/>
    <w:rsid w:val="00E95CC1"/>
    <w:rsid w:val="00E96BED"/>
    <w:rsid w:val="00EB0292"/>
    <w:rsid w:val="00EB1B6F"/>
    <w:rsid w:val="00EB3F7E"/>
    <w:rsid w:val="00EB7020"/>
    <w:rsid w:val="00EC4B78"/>
    <w:rsid w:val="00ED5042"/>
    <w:rsid w:val="00ED6835"/>
    <w:rsid w:val="00ED7956"/>
    <w:rsid w:val="00EE4AAC"/>
    <w:rsid w:val="00EE70A0"/>
    <w:rsid w:val="00EF037C"/>
    <w:rsid w:val="00EF1F21"/>
    <w:rsid w:val="00EF74C6"/>
    <w:rsid w:val="00EF7C63"/>
    <w:rsid w:val="00F01EE2"/>
    <w:rsid w:val="00F04CDD"/>
    <w:rsid w:val="00F12AA7"/>
    <w:rsid w:val="00F1362C"/>
    <w:rsid w:val="00F13F2B"/>
    <w:rsid w:val="00F235D8"/>
    <w:rsid w:val="00F25D76"/>
    <w:rsid w:val="00F2605B"/>
    <w:rsid w:val="00F33354"/>
    <w:rsid w:val="00F34D90"/>
    <w:rsid w:val="00F36BD0"/>
    <w:rsid w:val="00F373B2"/>
    <w:rsid w:val="00F4164D"/>
    <w:rsid w:val="00F4254B"/>
    <w:rsid w:val="00F5091F"/>
    <w:rsid w:val="00F55A1C"/>
    <w:rsid w:val="00F5753B"/>
    <w:rsid w:val="00F621E6"/>
    <w:rsid w:val="00F64CB6"/>
    <w:rsid w:val="00F65731"/>
    <w:rsid w:val="00F67C88"/>
    <w:rsid w:val="00F72E81"/>
    <w:rsid w:val="00F81C4B"/>
    <w:rsid w:val="00F90E68"/>
    <w:rsid w:val="00F92FE5"/>
    <w:rsid w:val="00F93C23"/>
    <w:rsid w:val="00F96D0D"/>
    <w:rsid w:val="00FA09D2"/>
    <w:rsid w:val="00FB1F4D"/>
    <w:rsid w:val="00FB28CC"/>
    <w:rsid w:val="00FB598D"/>
    <w:rsid w:val="00FC03E8"/>
    <w:rsid w:val="00FC061A"/>
    <w:rsid w:val="00FC10EE"/>
    <w:rsid w:val="00FC3C8C"/>
    <w:rsid w:val="00FD001E"/>
    <w:rsid w:val="00FD213B"/>
    <w:rsid w:val="00FD58FC"/>
    <w:rsid w:val="00FE315F"/>
    <w:rsid w:val="00FF5A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uiPriority="39" w:qFormat="1"/>
  </w:latentStyles>
  <w:style w:type="paragraph" w:default="1" w:styleId="Normal">
    <w:name w:val="Normal"/>
    <w:qFormat/>
    <w:rsid w:val="00FE315F"/>
    <w:pPr>
      <w:spacing w:after="120" w:line="360" w:lineRule="auto"/>
      <w:ind w:firstLine="284"/>
      <w:jc w:val="both"/>
    </w:pPr>
    <w:rPr>
      <w:rFonts w:ascii="Times New Roman" w:hAnsi="Times New Roman"/>
      <w:sz w:val="22"/>
      <w:szCs w:val="22"/>
      <w:lang w:eastAsia="en-US"/>
    </w:rPr>
  </w:style>
  <w:style w:type="paragraph" w:styleId="Heading1">
    <w:name w:val="heading 1"/>
    <w:basedOn w:val="Normal"/>
    <w:next w:val="Normal"/>
    <w:link w:val="Heading1Char"/>
    <w:uiPriority w:val="99"/>
    <w:qFormat/>
    <w:rsid w:val="00E676B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B025D2"/>
    <w:pPr>
      <w:keepNext/>
      <w:keepLines/>
      <w:spacing w:before="32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F0E6A"/>
    <w:pPr>
      <w:keepNext/>
      <w:spacing w:before="240" w:after="60"/>
      <w:outlineLvl w:val="2"/>
    </w:pPr>
    <w:rPr>
      <w:rFonts w:ascii="Cambria" w:eastAsia="Times New Roman" w:hAnsi="Cambria" w:cs="Arial"/>
      <w:b/>
      <w:bCs/>
      <w:color w:val="548DD4"/>
      <w:szCs w:val="26"/>
      <w:lang w:eastAsia="en-GB"/>
    </w:rPr>
  </w:style>
  <w:style w:type="paragraph" w:styleId="Heading4">
    <w:name w:val="heading 4"/>
    <w:basedOn w:val="Normal"/>
    <w:next w:val="Normal"/>
    <w:link w:val="Heading4Char"/>
    <w:uiPriority w:val="99"/>
    <w:qFormat/>
    <w:rsid w:val="002E631D"/>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76BE"/>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B025D2"/>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9"/>
    <w:locked/>
    <w:rsid w:val="007F0E6A"/>
    <w:rPr>
      <w:rFonts w:ascii="Cambria" w:hAnsi="Cambria" w:cs="Arial"/>
      <w:b/>
      <w:bCs/>
      <w:color w:val="548DD4"/>
      <w:sz w:val="26"/>
      <w:szCs w:val="26"/>
      <w:lang w:eastAsia="en-GB"/>
    </w:rPr>
  </w:style>
  <w:style w:type="character" w:customStyle="1" w:styleId="Heading4Char">
    <w:name w:val="Heading 4 Char"/>
    <w:basedOn w:val="DefaultParagraphFont"/>
    <w:link w:val="Heading4"/>
    <w:uiPriority w:val="99"/>
    <w:locked/>
    <w:rsid w:val="002E631D"/>
    <w:rPr>
      <w:rFonts w:ascii="Cambria" w:hAnsi="Cambria" w:cs="Times New Roman"/>
      <w:b/>
      <w:bCs/>
      <w:i/>
      <w:iCs/>
      <w:color w:val="4F81BD"/>
    </w:rPr>
  </w:style>
  <w:style w:type="paragraph" w:customStyle="1" w:styleId="longquote">
    <w:name w:val="long quote"/>
    <w:basedOn w:val="Normal"/>
    <w:uiPriority w:val="99"/>
    <w:rsid w:val="009630FD"/>
    <w:pPr>
      <w:spacing w:line="240" w:lineRule="auto"/>
      <w:ind w:left="284" w:right="284" w:firstLine="0"/>
    </w:pPr>
    <w:rPr>
      <w:rFonts w:eastAsia="Times New Roman"/>
      <w:szCs w:val="24"/>
      <w:lang w:eastAsia="en-GB"/>
    </w:rPr>
  </w:style>
  <w:style w:type="character" w:styleId="CommentReference">
    <w:name w:val="annotation reference"/>
    <w:basedOn w:val="DefaultParagraphFont"/>
    <w:uiPriority w:val="99"/>
    <w:semiHidden/>
    <w:rsid w:val="00D423F9"/>
    <w:rPr>
      <w:rFonts w:cs="Times New Roman"/>
      <w:sz w:val="16"/>
      <w:szCs w:val="16"/>
    </w:rPr>
  </w:style>
  <w:style w:type="paragraph" w:styleId="CommentText">
    <w:name w:val="annotation text"/>
    <w:basedOn w:val="Normal"/>
    <w:link w:val="CommentTextChar"/>
    <w:uiPriority w:val="99"/>
    <w:semiHidden/>
    <w:rsid w:val="00D423F9"/>
    <w:rPr>
      <w:rFonts w:eastAsia="Times New Roman"/>
      <w:sz w:val="20"/>
      <w:szCs w:val="20"/>
      <w:lang w:eastAsia="en-GB"/>
    </w:rPr>
  </w:style>
  <w:style w:type="character" w:customStyle="1" w:styleId="CommentTextChar">
    <w:name w:val="Comment Text Char"/>
    <w:basedOn w:val="DefaultParagraphFont"/>
    <w:link w:val="CommentText"/>
    <w:uiPriority w:val="99"/>
    <w:semiHidden/>
    <w:locked/>
    <w:rsid w:val="00D423F9"/>
    <w:rPr>
      <w:rFonts w:ascii="Times New Roman" w:hAnsi="Times New Roman" w:cs="Times New Roman"/>
      <w:sz w:val="20"/>
      <w:szCs w:val="20"/>
      <w:lang w:eastAsia="en-GB"/>
    </w:rPr>
  </w:style>
  <w:style w:type="paragraph" w:styleId="FootnoteText">
    <w:name w:val="footnote text"/>
    <w:basedOn w:val="Normal"/>
    <w:link w:val="FootnoteTextChar"/>
    <w:uiPriority w:val="99"/>
    <w:semiHidden/>
    <w:rsid w:val="00D423F9"/>
    <w:rPr>
      <w:rFonts w:eastAsia="Times New Roman"/>
      <w:sz w:val="20"/>
      <w:szCs w:val="20"/>
      <w:lang w:eastAsia="en-GB"/>
    </w:rPr>
  </w:style>
  <w:style w:type="character" w:customStyle="1" w:styleId="FootnoteTextChar">
    <w:name w:val="Footnote Text Char"/>
    <w:basedOn w:val="DefaultParagraphFont"/>
    <w:link w:val="FootnoteText"/>
    <w:uiPriority w:val="99"/>
    <w:semiHidden/>
    <w:locked/>
    <w:rsid w:val="00D423F9"/>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423F9"/>
    <w:rPr>
      <w:rFonts w:cs="Times New Roman"/>
      <w:vertAlign w:val="superscript"/>
    </w:rPr>
  </w:style>
  <w:style w:type="character" w:styleId="Hyperlink">
    <w:name w:val="Hyperlink"/>
    <w:basedOn w:val="DefaultParagraphFont"/>
    <w:uiPriority w:val="99"/>
    <w:rsid w:val="00D423F9"/>
    <w:rPr>
      <w:rFonts w:cs="Times New Roman"/>
      <w:color w:val="0000FF"/>
      <w:u w:val="single"/>
    </w:rPr>
  </w:style>
  <w:style w:type="character" w:styleId="Emphasis">
    <w:name w:val="Emphasis"/>
    <w:basedOn w:val="DefaultParagraphFont"/>
    <w:uiPriority w:val="20"/>
    <w:qFormat/>
    <w:rsid w:val="00D423F9"/>
    <w:rPr>
      <w:rFonts w:cs="Times New Roman"/>
      <w:i/>
      <w:iCs/>
    </w:rPr>
  </w:style>
  <w:style w:type="paragraph" w:styleId="BalloonText">
    <w:name w:val="Balloon Text"/>
    <w:basedOn w:val="Normal"/>
    <w:link w:val="BalloonTextChar"/>
    <w:uiPriority w:val="99"/>
    <w:semiHidden/>
    <w:rsid w:val="00D423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23F9"/>
    <w:rPr>
      <w:rFonts w:ascii="Tahoma" w:hAnsi="Tahoma" w:cs="Tahoma"/>
      <w:sz w:val="16"/>
      <w:szCs w:val="16"/>
    </w:rPr>
  </w:style>
  <w:style w:type="paragraph" w:styleId="EndnoteText">
    <w:name w:val="endnote text"/>
    <w:basedOn w:val="Normal"/>
    <w:link w:val="EndnoteTextChar"/>
    <w:uiPriority w:val="99"/>
    <w:rsid w:val="00BF363E"/>
    <w:rPr>
      <w:rFonts w:eastAsia="Times New Roman"/>
      <w:szCs w:val="20"/>
      <w:lang w:eastAsia="en-GB"/>
    </w:rPr>
  </w:style>
  <w:style w:type="character" w:customStyle="1" w:styleId="EndnoteTextChar">
    <w:name w:val="Endnote Text Char"/>
    <w:basedOn w:val="DefaultParagraphFont"/>
    <w:link w:val="EndnoteText"/>
    <w:uiPriority w:val="99"/>
    <w:locked/>
    <w:rsid w:val="00BF363E"/>
    <w:rPr>
      <w:rFonts w:ascii="Times New Roman" w:hAnsi="Times New Roman" w:cs="Times New Roman"/>
      <w:sz w:val="20"/>
      <w:szCs w:val="20"/>
      <w:lang w:eastAsia="en-GB"/>
    </w:rPr>
  </w:style>
  <w:style w:type="character" w:styleId="EndnoteReference">
    <w:name w:val="endnote reference"/>
    <w:basedOn w:val="DefaultParagraphFont"/>
    <w:uiPriority w:val="99"/>
    <w:rsid w:val="00BF363E"/>
    <w:rPr>
      <w:rFonts w:cs="Times New Roman"/>
      <w:vertAlign w:val="superscript"/>
    </w:rPr>
  </w:style>
  <w:style w:type="paragraph" w:styleId="Bibliography">
    <w:name w:val="Bibliography"/>
    <w:basedOn w:val="Normal"/>
    <w:uiPriority w:val="99"/>
    <w:rsid w:val="00667B84"/>
    <w:pPr>
      <w:spacing w:line="240" w:lineRule="auto"/>
      <w:ind w:left="284" w:hanging="284"/>
      <w:contextualSpacing/>
    </w:pPr>
  </w:style>
  <w:style w:type="paragraph" w:styleId="ListParagraph">
    <w:name w:val="List Paragraph"/>
    <w:basedOn w:val="Normal"/>
    <w:uiPriority w:val="99"/>
    <w:qFormat/>
    <w:rsid w:val="00092A3C"/>
    <w:pPr>
      <w:ind w:left="720"/>
      <w:contextualSpacing/>
    </w:pPr>
  </w:style>
  <w:style w:type="paragraph" w:styleId="NoSpacing">
    <w:name w:val="No Spacing"/>
    <w:link w:val="NoSpacingChar"/>
    <w:uiPriority w:val="99"/>
    <w:qFormat/>
    <w:rsid w:val="00BF4998"/>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BF4998"/>
    <w:rPr>
      <w:rFonts w:eastAsia="Times New Roman"/>
      <w:sz w:val="22"/>
      <w:szCs w:val="22"/>
      <w:lang w:val="en-US" w:eastAsia="en-US" w:bidi="ar-SA"/>
    </w:rPr>
  </w:style>
  <w:style w:type="character" w:customStyle="1" w:styleId="label1">
    <w:name w:val="label1"/>
    <w:basedOn w:val="DefaultParagraphFont"/>
    <w:rsid w:val="001F5F59"/>
    <w:rPr>
      <w:b/>
      <w:bCs/>
    </w:rPr>
  </w:style>
  <w:style w:type="paragraph" w:styleId="CommentSubject">
    <w:name w:val="annotation subject"/>
    <w:basedOn w:val="CommentText"/>
    <w:next w:val="CommentText"/>
    <w:link w:val="CommentSubjectChar"/>
    <w:uiPriority w:val="99"/>
    <w:semiHidden/>
    <w:unhideWhenUsed/>
    <w:locked/>
    <w:rsid w:val="00AB727E"/>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B727E"/>
    <w:rPr>
      <w:b/>
      <w:bCs/>
      <w:lang w:eastAsia="en-US"/>
    </w:rPr>
  </w:style>
  <w:style w:type="paragraph" w:styleId="Title">
    <w:name w:val="Title"/>
    <w:basedOn w:val="Normal"/>
    <w:next w:val="Normal"/>
    <w:link w:val="TitleChar"/>
    <w:uiPriority w:val="10"/>
    <w:qFormat/>
    <w:locked/>
    <w:rsid w:val="00B60A3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60A37"/>
    <w:rPr>
      <w:rFonts w:ascii="Cambria" w:eastAsia="Times New Roman" w:hAnsi="Cambria" w:cs="Times New Roman"/>
      <w:color w:val="17365D"/>
      <w:spacing w:val="5"/>
      <w:kern w:val="28"/>
      <w:sz w:val="52"/>
      <w:szCs w:val="52"/>
      <w:lang w:eastAsia="en-US"/>
    </w:rPr>
  </w:style>
  <w:style w:type="character" w:customStyle="1" w:styleId="apple-style-span">
    <w:name w:val="apple-style-span"/>
    <w:basedOn w:val="DefaultParagraphFont"/>
    <w:rsid w:val="00E9141A"/>
  </w:style>
  <w:style w:type="character" w:customStyle="1" w:styleId="apple-converted-space">
    <w:name w:val="apple-converted-space"/>
    <w:basedOn w:val="DefaultParagraphFont"/>
    <w:rsid w:val="00E9141A"/>
  </w:style>
  <w:style w:type="character" w:customStyle="1" w:styleId="underline">
    <w:name w:val="underline"/>
    <w:basedOn w:val="DefaultParagraphFont"/>
    <w:rsid w:val="00D145F3"/>
  </w:style>
  <w:style w:type="paragraph" w:styleId="Header">
    <w:name w:val="header"/>
    <w:basedOn w:val="Normal"/>
    <w:link w:val="HeaderChar"/>
    <w:uiPriority w:val="99"/>
    <w:semiHidden/>
    <w:unhideWhenUsed/>
    <w:locked/>
    <w:rsid w:val="00AB5E97"/>
    <w:pPr>
      <w:tabs>
        <w:tab w:val="center" w:pos="4513"/>
        <w:tab w:val="right" w:pos="9026"/>
      </w:tabs>
      <w:spacing w:after="0"/>
    </w:pPr>
  </w:style>
  <w:style w:type="character" w:customStyle="1" w:styleId="HeaderChar">
    <w:name w:val="Header Char"/>
    <w:basedOn w:val="DefaultParagraphFont"/>
    <w:link w:val="Header"/>
    <w:uiPriority w:val="99"/>
    <w:semiHidden/>
    <w:rsid w:val="00AB5E97"/>
    <w:rPr>
      <w:sz w:val="22"/>
      <w:szCs w:val="22"/>
      <w:lang w:eastAsia="en-US"/>
    </w:rPr>
  </w:style>
  <w:style w:type="paragraph" w:styleId="Footer">
    <w:name w:val="footer"/>
    <w:basedOn w:val="Normal"/>
    <w:link w:val="FooterChar"/>
    <w:uiPriority w:val="99"/>
    <w:unhideWhenUsed/>
    <w:locked/>
    <w:rsid w:val="0092214B"/>
    <w:pPr>
      <w:tabs>
        <w:tab w:val="center" w:pos="4513"/>
        <w:tab w:val="right" w:pos="9026"/>
      </w:tabs>
      <w:spacing w:line="240" w:lineRule="auto"/>
      <w:ind w:left="284" w:hanging="284"/>
      <w:contextualSpacing/>
    </w:pPr>
  </w:style>
  <w:style w:type="character" w:customStyle="1" w:styleId="FooterChar">
    <w:name w:val="Footer Char"/>
    <w:basedOn w:val="DefaultParagraphFont"/>
    <w:link w:val="Footer"/>
    <w:uiPriority w:val="99"/>
    <w:rsid w:val="0092214B"/>
    <w:rPr>
      <w:rFonts w:ascii="Times New Roman" w:hAnsi="Times New Roman"/>
      <w:sz w:val="22"/>
      <w:szCs w:val="22"/>
      <w:lang w:eastAsia="en-US"/>
    </w:rPr>
  </w:style>
  <w:style w:type="character" w:styleId="Strong">
    <w:name w:val="Strong"/>
    <w:basedOn w:val="DefaultParagraphFont"/>
    <w:uiPriority w:val="22"/>
    <w:qFormat/>
    <w:locked/>
    <w:rsid w:val="00AF26E7"/>
    <w:rPr>
      <w:b/>
      <w:bCs/>
    </w:rPr>
  </w:style>
  <w:style w:type="paragraph" w:customStyle="1" w:styleId="Sectionhead">
    <w:name w:val="Section head"/>
    <w:basedOn w:val="Heading1"/>
    <w:next w:val="Normal"/>
    <w:qFormat/>
    <w:rsid w:val="00735EC1"/>
  </w:style>
  <w:style w:type="paragraph" w:customStyle="1" w:styleId="Subsection">
    <w:name w:val="Subsection"/>
    <w:basedOn w:val="Heading2"/>
    <w:next w:val="Normal"/>
    <w:qFormat/>
    <w:rsid w:val="00FC10EE"/>
    <w:pPr>
      <w:numPr>
        <w:numId w:val="40"/>
      </w:numPr>
      <w:spacing w:before="120" w:line="240" w:lineRule="auto"/>
      <w:ind w:left="360"/>
      <w:jc w:val="left"/>
    </w:pPr>
    <w:rPr>
      <w:rFonts w:ascii="Times New Roman" w:hAnsi="Times New Roman"/>
      <w:color w:val="auto"/>
      <w:sz w:val="24"/>
    </w:rPr>
  </w:style>
  <w:style w:type="paragraph" w:customStyle="1" w:styleId="subsubsection">
    <w:name w:val="subsubsection"/>
    <w:basedOn w:val="Heading3"/>
    <w:next w:val="Normal"/>
    <w:qFormat/>
    <w:rsid w:val="00A5641E"/>
    <w:pPr>
      <w:spacing w:before="120" w:after="120" w:line="240" w:lineRule="auto"/>
      <w:ind w:firstLine="0"/>
      <w:jc w:val="left"/>
    </w:pPr>
    <w:rPr>
      <w:rFonts w:ascii="Times New Roman" w:hAnsi="Times New Roman"/>
      <w:color w:val="auto"/>
      <w:sz w:val="24"/>
    </w:rPr>
  </w:style>
  <w:style w:type="paragraph" w:styleId="TOC1">
    <w:name w:val="toc 1"/>
    <w:basedOn w:val="Normal"/>
    <w:next w:val="Normal"/>
    <w:autoRedefine/>
    <w:uiPriority w:val="39"/>
    <w:unhideWhenUsed/>
    <w:locked/>
    <w:rsid w:val="00ED7956"/>
    <w:pPr>
      <w:tabs>
        <w:tab w:val="left" w:pos="440"/>
        <w:tab w:val="right" w:leader="dot" w:pos="9016"/>
      </w:tabs>
      <w:spacing w:after="100"/>
    </w:pPr>
  </w:style>
  <w:style w:type="paragraph" w:styleId="TOC2">
    <w:name w:val="toc 2"/>
    <w:basedOn w:val="Normal"/>
    <w:next w:val="Normal"/>
    <w:autoRedefine/>
    <w:uiPriority w:val="39"/>
    <w:unhideWhenUsed/>
    <w:locked/>
    <w:rsid w:val="00791EA9"/>
    <w:pPr>
      <w:spacing w:after="100"/>
      <w:ind w:left="220"/>
    </w:pPr>
  </w:style>
  <w:style w:type="paragraph" w:styleId="TOC3">
    <w:name w:val="toc 3"/>
    <w:basedOn w:val="Normal"/>
    <w:next w:val="Normal"/>
    <w:autoRedefine/>
    <w:uiPriority w:val="39"/>
    <w:unhideWhenUsed/>
    <w:locked/>
    <w:rsid w:val="00ED7956"/>
    <w:pPr>
      <w:spacing w:after="100"/>
      <w:ind w:left="567"/>
    </w:pPr>
  </w:style>
  <w:style w:type="paragraph" w:customStyle="1" w:styleId="para">
    <w:name w:val="para"/>
    <w:basedOn w:val="Normal"/>
    <w:link w:val="paraChar"/>
    <w:qFormat/>
    <w:rsid w:val="006A5BBE"/>
    <w:rPr>
      <w:rFonts w:eastAsia="Times New Roman"/>
      <w:szCs w:val="24"/>
    </w:rPr>
  </w:style>
  <w:style w:type="character" w:customStyle="1" w:styleId="paraChar">
    <w:name w:val="para Char"/>
    <w:basedOn w:val="DefaultParagraphFont"/>
    <w:link w:val="para"/>
    <w:rsid w:val="006A5BBE"/>
    <w:rPr>
      <w:rFonts w:ascii="Times New Roman" w:eastAsia="Times New Roman" w:hAnsi="Times New Roman"/>
      <w:sz w:val="24"/>
      <w:szCs w:val="24"/>
      <w:lang w:eastAsia="en-US"/>
    </w:rPr>
  </w:style>
  <w:style w:type="paragraph" w:customStyle="1" w:styleId="abstract">
    <w:name w:val="abstract"/>
    <w:basedOn w:val="Normal"/>
    <w:qFormat/>
    <w:rsid w:val="00A5641E"/>
    <w:pPr>
      <w:spacing w:after="0" w:line="240" w:lineRule="auto"/>
      <w:ind w:firstLine="0"/>
    </w:pPr>
    <w:rPr>
      <w:i/>
    </w:rPr>
  </w:style>
  <w:style w:type="paragraph" w:customStyle="1" w:styleId="maintext">
    <w:name w:val="main text"/>
    <w:basedOn w:val="Normal"/>
    <w:qFormat/>
    <w:rsid w:val="00667B84"/>
    <w:pPr>
      <w:spacing w:line="240" w:lineRule="auto"/>
      <w:contextualSpacing/>
    </w:pPr>
  </w:style>
  <w:style w:type="paragraph" w:customStyle="1" w:styleId="Normal0">
    <w:name w:val="[Normal]"/>
    <w:uiPriority w:val="99"/>
    <w:rsid w:val="005D3AEC"/>
    <w:pPr>
      <w:widowControl w:val="0"/>
      <w:autoSpaceDE w:val="0"/>
      <w:autoSpaceDN w:val="0"/>
      <w:adjustRightInd w:val="0"/>
    </w:pPr>
    <w:rPr>
      <w:rFonts w:ascii="Arial" w:hAnsi="Arial" w:cs="Arial"/>
      <w:sz w:val="24"/>
      <w:szCs w:val="24"/>
    </w:rPr>
  </w:style>
  <w:style w:type="paragraph" w:styleId="BodyText">
    <w:name w:val="Body Text"/>
    <w:basedOn w:val="Normal"/>
    <w:link w:val="BodyTextChar"/>
    <w:locked/>
    <w:rsid w:val="005D7626"/>
    <w:pPr>
      <w:spacing w:after="0" w:line="240" w:lineRule="auto"/>
      <w:ind w:firstLine="0"/>
    </w:pPr>
    <w:rPr>
      <w:rFonts w:ascii="Times" w:eastAsia="Times New Roman" w:hAnsi="Times"/>
      <w:sz w:val="20"/>
      <w:szCs w:val="20"/>
      <w:lang w:val="hr-HR"/>
    </w:rPr>
  </w:style>
  <w:style w:type="character" w:customStyle="1" w:styleId="BodyTextChar">
    <w:name w:val="Body Text Char"/>
    <w:basedOn w:val="DefaultParagraphFont"/>
    <w:link w:val="BodyText"/>
    <w:rsid w:val="005D7626"/>
    <w:rPr>
      <w:rFonts w:ascii="Times" w:eastAsia="Times New Roman" w:hAnsi="Times"/>
      <w:lang w:val="hr-HR" w:eastAsia="en-US"/>
    </w:rPr>
  </w:style>
</w:styles>
</file>

<file path=word/webSettings.xml><?xml version="1.0" encoding="utf-8"?>
<w:webSettings xmlns:r="http://schemas.openxmlformats.org/officeDocument/2006/relationships" xmlns:w="http://schemas.openxmlformats.org/wordprocessingml/2006/main">
  <w:divs>
    <w:div w:id="84806745">
      <w:bodyDiv w:val="1"/>
      <w:marLeft w:val="0"/>
      <w:marRight w:val="0"/>
      <w:marTop w:val="0"/>
      <w:marBottom w:val="0"/>
      <w:divBdr>
        <w:top w:val="none" w:sz="0" w:space="0" w:color="auto"/>
        <w:left w:val="none" w:sz="0" w:space="0" w:color="auto"/>
        <w:bottom w:val="none" w:sz="0" w:space="0" w:color="auto"/>
        <w:right w:val="none" w:sz="0" w:space="0" w:color="auto"/>
      </w:divBdr>
    </w:div>
    <w:div w:id="882054849">
      <w:bodyDiv w:val="1"/>
      <w:marLeft w:val="0"/>
      <w:marRight w:val="0"/>
      <w:marTop w:val="0"/>
      <w:marBottom w:val="0"/>
      <w:divBdr>
        <w:top w:val="none" w:sz="0" w:space="0" w:color="auto"/>
        <w:left w:val="none" w:sz="0" w:space="0" w:color="auto"/>
        <w:bottom w:val="none" w:sz="0" w:space="0" w:color="auto"/>
        <w:right w:val="none" w:sz="0" w:space="0" w:color="auto"/>
      </w:divBdr>
    </w:div>
    <w:div w:id="975257169">
      <w:bodyDiv w:val="1"/>
      <w:marLeft w:val="0"/>
      <w:marRight w:val="0"/>
      <w:marTop w:val="0"/>
      <w:marBottom w:val="0"/>
      <w:divBdr>
        <w:top w:val="none" w:sz="0" w:space="0" w:color="auto"/>
        <w:left w:val="none" w:sz="0" w:space="0" w:color="auto"/>
        <w:bottom w:val="none" w:sz="0" w:space="0" w:color="auto"/>
        <w:right w:val="none" w:sz="0" w:space="0" w:color="auto"/>
      </w:divBdr>
    </w:div>
    <w:div w:id="1542865889">
      <w:bodyDiv w:val="1"/>
      <w:marLeft w:val="0"/>
      <w:marRight w:val="0"/>
      <w:marTop w:val="0"/>
      <w:marBottom w:val="0"/>
      <w:divBdr>
        <w:top w:val="none" w:sz="0" w:space="0" w:color="auto"/>
        <w:left w:val="none" w:sz="0" w:space="0" w:color="auto"/>
        <w:bottom w:val="none" w:sz="0" w:space="0" w:color="auto"/>
        <w:right w:val="none" w:sz="0" w:space="0" w:color="auto"/>
      </w:divBdr>
    </w:div>
    <w:div w:id="2011445481">
      <w:bodyDiv w:val="1"/>
      <w:marLeft w:val="0"/>
      <w:marRight w:val="0"/>
      <w:marTop w:val="0"/>
      <w:marBottom w:val="0"/>
      <w:divBdr>
        <w:top w:val="none" w:sz="0" w:space="0" w:color="auto"/>
        <w:left w:val="none" w:sz="0" w:space="0" w:color="auto"/>
        <w:bottom w:val="none" w:sz="0" w:space="0" w:color="auto"/>
        <w:right w:val="none" w:sz="0" w:space="0" w:color="auto"/>
      </w:divBdr>
      <w:divsChild>
        <w:div w:id="1473058487">
          <w:marLeft w:val="0"/>
          <w:marRight w:val="0"/>
          <w:marTop w:val="0"/>
          <w:marBottom w:val="0"/>
          <w:divBdr>
            <w:top w:val="none" w:sz="0" w:space="0" w:color="auto"/>
            <w:left w:val="none" w:sz="0" w:space="0" w:color="auto"/>
            <w:bottom w:val="none" w:sz="0" w:space="0" w:color="auto"/>
            <w:right w:val="none" w:sz="0" w:space="0" w:color="auto"/>
          </w:divBdr>
          <w:divsChild>
            <w:div w:id="1394618480">
              <w:marLeft w:val="0"/>
              <w:marRight w:val="0"/>
              <w:marTop w:val="675"/>
              <w:marBottom w:val="0"/>
              <w:divBdr>
                <w:top w:val="none" w:sz="0" w:space="0" w:color="auto"/>
                <w:left w:val="none" w:sz="0" w:space="0" w:color="auto"/>
                <w:bottom w:val="none" w:sz="0" w:space="0" w:color="auto"/>
                <w:right w:val="none" w:sz="0" w:space="0" w:color="auto"/>
              </w:divBdr>
              <w:divsChild>
                <w:div w:id="1725135295">
                  <w:marLeft w:val="0"/>
                  <w:marRight w:val="0"/>
                  <w:marTop w:val="0"/>
                  <w:marBottom w:val="0"/>
                  <w:divBdr>
                    <w:top w:val="none" w:sz="0" w:space="0" w:color="auto"/>
                    <w:left w:val="none" w:sz="0" w:space="0" w:color="auto"/>
                    <w:bottom w:val="none" w:sz="0" w:space="0" w:color="auto"/>
                    <w:right w:val="none" w:sz="0" w:space="0" w:color="auto"/>
                  </w:divBdr>
                  <w:divsChild>
                    <w:div w:id="318726841">
                      <w:marLeft w:val="0"/>
                      <w:marRight w:val="0"/>
                      <w:marTop w:val="0"/>
                      <w:marBottom w:val="525"/>
                      <w:divBdr>
                        <w:top w:val="none" w:sz="0" w:space="0" w:color="auto"/>
                        <w:left w:val="none" w:sz="0" w:space="0" w:color="auto"/>
                        <w:bottom w:val="none" w:sz="0" w:space="0" w:color="auto"/>
                        <w:right w:val="none" w:sz="0" w:space="0" w:color="auto"/>
                      </w:divBdr>
                      <w:divsChild>
                        <w:div w:id="722289752">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36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9AA3-E425-49C5-9E76-C7874C03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Open Science</vt:lpstr>
    </vt:vector>
  </TitlesOfParts>
  <Company>University of the West of England, Bristol</Company>
  <LinksUpToDate>false</LinksUpToDate>
  <CharactersWithSpaces>20146</CharactersWithSpaces>
  <SharedDoc>false</SharedDoc>
  <HLinks>
    <vt:vector size="144" baseType="variant">
      <vt:variant>
        <vt:i4>6619143</vt:i4>
      </vt:variant>
      <vt:variant>
        <vt:i4>141</vt:i4>
      </vt:variant>
      <vt:variant>
        <vt:i4>0</vt:i4>
      </vt:variant>
      <vt:variant>
        <vt:i4>5</vt:i4>
      </vt:variant>
      <vt:variant>
        <vt:lpwstr>http://www.sciencedirect.com/science?_ob=ArticleURL&amp;_udi=B6W63-4S0HC0P-1&amp;_user=8037552&amp;_coverDate=03%2F31%2F2008&amp;_rdoc=1&amp;_fmt=high&amp;_orig=article&amp;_cdi=6587&amp;_sort=v&amp;_docanchor=&amp;view=c&amp;_ct=189&amp;_acct=C000010139&amp;_version=1&amp;_urlVersion=0&amp;_userid=8037552&amp;md5=bd77afe96d776d54bc5d570584ada2cc</vt:lpwstr>
      </vt:variant>
      <vt:variant>
        <vt:lpwstr/>
      </vt:variant>
      <vt:variant>
        <vt:i4>1966132</vt:i4>
      </vt:variant>
      <vt:variant>
        <vt:i4>134</vt:i4>
      </vt:variant>
      <vt:variant>
        <vt:i4>0</vt:i4>
      </vt:variant>
      <vt:variant>
        <vt:i4>5</vt:i4>
      </vt:variant>
      <vt:variant>
        <vt:lpwstr/>
      </vt:variant>
      <vt:variant>
        <vt:lpwstr>_Toc252779322</vt:lpwstr>
      </vt:variant>
      <vt:variant>
        <vt:i4>1966132</vt:i4>
      </vt:variant>
      <vt:variant>
        <vt:i4>128</vt:i4>
      </vt:variant>
      <vt:variant>
        <vt:i4>0</vt:i4>
      </vt:variant>
      <vt:variant>
        <vt:i4>5</vt:i4>
      </vt:variant>
      <vt:variant>
        <vt:lpwstr/>
      </vt:variant>
      <vt:variant>
        <vt:lpwstr>_Toc252779321</vt:lpwstr>
      </vt:variant>
      <vt:variant>
        <vt:i4>1966132</vt:i4>
      </vt:variant>
      <vt:variant>
        <vt:i4>122</vt:i4>
      </vt:variant>
      <vt:variant>
        <vt:i4>0</vt:i4>
      </vt:variant>
      <vt:variant>
        <vt:i4>5</vt:i4>
      </vt:variant>
      <vt:variant>
        <vt:lpwstr/>
      </vt:variant>
      <vt:variant>
        <vt:lpwstr>_Toc252779320</vt:lpwstr>
      </vt:variant>
      <vt:variant>
        <vt:i4>1900596</vt:i4>
      </vt:variant>
      <vt:variant>
        <vt:i4>116</vt:i4>
      </vt:variant>
      <vt:variant>
        <vt:i4>0</vt:i4>
      </vt:variant>
      <vt:variant>
        <vt:i4>5</vt:i4>
      </vt:variant>
      <vt:variant>
        <vt:lpwstr/>
      </vt:variant>
      <vt:variant>
        <vt:lpwstr>_Toc252779319</vt:lpwstr>
      </vt:variant>
      <vt:variant>
        <vt:i4>1900596</vt:i4>
      </vt:variant>
      <vt:variant>
        <vt:i4>110</vt:i4>
      </vt:variant>
      <vt:variant>
        <vt:i4>0</vt:i4>
      </vt:variant>
      <vt:variant>
        <vt:i4>5</vt:i4>
      </vt:variant>
      <vt:variant>
        <vt:lpwstr/>
      </vt:variant>
      <vt:variant>
        <vt:lpwstr>_Toc252779318</vt:lpwstr>
      </vt:variant>
      <vt:variant>
        <vt:i4>1900596</vt:i4>
      </vt:variant>
      <vt:variant>
        <vt:i4>104</vt:i4>
      </vt:variant>
      <vt:variant>
        <vt:i4>0</vt:i4>
      </vt:variant>
      <vt:variant>
        <vt:i4>5</vt:i4>
      </vt:variant>
      <vt:variant>
        <vt:lpwstr/>
      </vt:variant>
      <vt:variant>
        <vt:lpwstr>_Toc252779317</vt:lpwstr>
      </vt:variant>
      <vt:variant>
        <vt:i4>1900596</vt:i4>
      </vt:variant>
      <vt:variant>
        <vt:i4>98</vt:i4>
      </vt:variant>
      <vt:variant>
        <vt:i4>0</vt:i4>
      </vt:variant>
      <vt:variant>
        <vt:i4>5</vt:i4>
      </vt:variant>
      <vt:variant>
        <vt:lpwstr/>
      </vt:variant>
      <vt:variant>
        <vt:lpwstr>_Toc252779316</vt:lpwstr>
      </vt:variant>
      <vt:variant>
        <vt:i4>1900596</vt:i4>
      </vt:variant>
      <vt:variant>
        <vt:i4>92</vt:i4>
      </vt:variant>
      <vt:variant>
        <vt:i4>0</vt:i4>
      </vt:variant>
      <vt:variant>
        <vt:i4>5</vt:i4>
      </vt:variant>
      <vt:variant>
        <vt:lpwstr/>
      </vt:variant>
      <vt:variant>
        <vt:lpwstr>_Toc252779315</vt:lpwstr>
      </vt:variant>
      <vt:variant>
        <vt:i4>1900596</vt:i4>
      </vt:variant>
      <vt:variant>
        <vt:i4>86</vt:i4>
      </vt:variant>
      <vt:variant>
        <vt:i4>0</vt:i4>
      </vt:variant>
      <vt:variant>
        <vt:i4>5</vt:i4>
      </vt:variant>
      <vt:variant>
        <vt:lpwstr/>
      </vt:variant>
      <vt:variant>
        <vt:lpwstr>_Toc252779314</vt:lpwstr>
      </vt:variant>
      <vt:variant>
        <vt:i4>1900596</vt:i4>
      </vt:variant>
      <vt:variant>
        <vt:i4>80</vt:i4>
      </vt:variant>
      <vt:variant>
        <vt:i4>0</vt:i4>
      </vt:variant>
      <vt:variant>
        <vt:i4>5</vt:i4>
      </vt:variant>
      <vt:variant>
        <vt:lpwstr/>
      </vt:variant>
      <vt:variant>
        <vt:lpwstr>_Toc252779313</vt:lpwstr>
      </vt:variant>
      <vt:variant>
        <vt:i4>1900596</vt:i4>
      </vt:variant>
      <vt:variant>
        <vt:i4>74</vt:i4>
      </vt:variant>
      <vt:variant>
        <vt:i4>0</vt:i4>
      </vt:variant>
      <vt:variant>
        <vt:i4>5</vt:i4>
      </vt:variant>
      <vt:variant>
        <vt:lpwstr/>
      </vt:variant>
      <vt:variant>
        <vt:lpwstr>_Toc252779312</vt:lpwstr>
      </vt:variant>
      <vt:variant>
        <vt:i4>1900596</vt:i4>
      </vt:variant>
      <vt:variant>
        <vt:i4>68</vt:i4>
      </vt:variant>
      <vt:variant>
        <vt:i4>0</vt:i4>
      </vt:variant>
      <vt:variant>
        <vt:i4>5</vt:i4>
      </vt:variant>
      <vt:variant>
        <vt:lpwstr/>
      </vt:variant>
      <vt:variant>
        <vt:lpwstr>_Toc252779311</vt:lpwstr>
      </vt:variant>
      <vt:variant>
        <vt:i4>1900596</vt:i4>
      </vt:variant>
      <vt:variant>
        <vt:i4>62</vt:i4>
      </vt:variant>
      <vt:variant>
        <vt:i4>0</vt:i4>
      </vt:variant>
      <vt:variant>
        <vt:i4>5</vt:i4>
      </vt:variant>
      <vt:variant>
        <vt:lpwstr/>
      </vt:variant>
      <vt:variant>
        <vt:lpwstr>_Toc252779310</vt:lpwstr>
      </vt:variant>
      <vt:variant>
        <vt:i4>1835060</vt:i4>
      </vt:variant>
      <vt:variant>
        <vt:i4>56</vt:i4>
      </vt:variant>
      <vt:variant>
        <vt:i4>0</vt:i4>
      </vt:variant>
      <vt:variant>
        <vt:i4>5</vt:i4>
      </vt:variant>
      <vt:variant>
        <vt:lpwstr/>
      </vt:variant>
      <vt:variant>
        <vt:lpwstr>_Toc252779309</vt:lpwstr>
      </vt:variant>
      <vt:variant>
        <vt:i4>1835060</vt:i4>
      </vt:variant>
      <vt:variant>
        <vt:i4>50</vt:i4>
      </vt:variant>
      <vt:variant>
        <vt:i4>0</vt:i4>
      </vt:variant>
      <vt:variant>
        <vt:i4>5</vt:i4>
      </vt:variant>
      <vt:variant>
        <vt:lpwstr/>
      </vt:variant>
      <vt:variant>
        <vt:lpwstr>_Toc252779308</vt:lpwstr>
      </vt:variant>
      <vt:variant>
        <vt:i4>1835060</vt:i4>
      </vt:variant>
      <vt:variant>
        <vt:i4>44</vt:i4>
      </vt:variant>
      <vt:variant>
        <vt:i4>0</vt:i4>
      </vt:variant>
      <vt:variant>
        <vt:i4>5</vt:i4>
      </vt:variant>
      <vt:variant>
        <vt:lpwstr/>
      </vt:variant>
      <vt:variant>
        <vt:lpwstr>_Toc252779307</vt:lpwstr>
      </vt:variant>
      <vt:variant>
        <vt:i4>1835060</vt:i4>
      </vt:variant>
      <vt:variant>
        <vt:i4>38</vt:i4>
      </vt:variant>
      <vt:variant>
        <vt:i4>0</vt:i4>
      </vt:variant>
      <vt:variant>
        <vt:i4>5</vt:i4>
      </vt:variant>
      <vt:variant>
        <vt:lpwstr/>
      </vt:variant>
      <vt:variant>
        <vt:lpwstr>_Toc252779306</vt:lpwstr>
      </vt:variant>
      <vt:variant>
        <vt:i4>1835060</vt:i4>
      </vt:variant>
      <vt:variant>
        <vt:i4>32</vt:i4>
      </vt:variant>
      <vt:variant>
        <vt:i4>0</vt:i4>
      </vt:variant>
      <vt:variant>
        <vt:i4>5</vt:i4>
      </vt:variant>
      <vt:variant>
        <vt:lpwstr/>
      </vt:variant>
      <vt:variant>
        <vt:lpwstr>_Toc252779305</vt:lpwstr>
      </vt:variant>
      <vt:variant>
        <vt:i4>1835060</vt:i4>
      </vt:variant>
      <vt:variant>
        <vt:i4>26</vt:i4>
      </vt:variant>
      <vt:variant>
        <vt:i4>0</vt:i4>
      </vt:variant>
      <vt:variant>
        <vt:i4>5</vt:i4>
      </vt:variant>
      <vt:variant>
        <vt:lpwstr/>
      </vt:variant>
      <vt:variant>
        <vt:lpwstr>_Toc252779304</vt:lpwstr>
      </vt:variant>
      <vt:variant>
        <vt:i4>1835060</vt:i4>
      </vt:variant>
      <vt:variant>
        <vt:i4>20</vt:i4>
      </vt:variant>
      <vt:variant>
        <vt:i4>0</vt:i4>
      </vt:variant>
      <vt:variant>
        <vt:i4>5</vt:i4>
      </vt:variant>
      <vt:variant>
        <vt:lpwstr/>
      </vt:variant>
      <vt:variant>
        <vt:lpwstr>_Toc252779303</vt:lpwstr>
      </vt:variant>
      <vt:variant>
        <vt:i4>1835060</vt:i4>
      </vt:variant>
      <vt:variant>
        <vt:i4>14</vt:i4>
      </vt:variant>
      <vt:variant>
        <vt:i4>0</vt:i4>
      </vt:variant>
      <vt:variant>
        <vt:i4>5</vt:i4>
      </vt:variant>
      <vt:variant>
        <vt:lpwstr/>
      </vt:variant>
      <vt:variant>
        <vt:lpwstr>_Toc252779302</vt:lpwstr>
      </vt:variant>
      <vt:variant>
        <vt:i4>1835060</vt:i4>
      </vt:variant>
      <vt:variant>
        <vt:i4>8</vt:i4>
      </vt:variant>
      <vt:variant>
        <vt:i4>0</vt:i4>
      </vt:variant>
      <vt:variant>
        <vt:i4>5</vt:i4>
      </vt:variant>
      <vt:variant>
        <vt:lpwstr/>
      </vt:variant>
      <vt:variant>
        <vt:lpwstr>_Toc252779301</vt:lpwstr>
      </vt:variant>
      <vt:variant>
        <vt:i4>1835060</vt:i4>
      </vt:variant>
      <vt:variant>
        <vt:i4>2</vt:i4>
      </vt:variant>
      <vt:variant>
        <vt:i4>0</vt:i4>
      </vt:variant>
      <vt:variant>
        <vt:i4>5</vt:i4>
      </vt:variant>
      <vt:variant>
        <vt:lpwstr/>
      </vt:variant>
      <vt:variant>
        <vt:lpwstr>_Toc252779300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Science</dc:title>
  <dc:subject>PCST</dc:subject>
  <dc:creator>Ann Grand</dc:creator>
  <cp:lastModifiedBy>Ann</cp:lastModifiedBy>
  <cp:revision>3</cp:revision>
  <cp:lastPrinted>2010-02-01T07:50:00Z</cp:lastPrinted>
  <dcterms:created xsi:type="dcterms:W3CDTF">2010-10-29T13:52:00Z</dcterms:created>
  <dcterms:modified xsi:type="dcterms:W3CDTF">2010-10-29T13:56:00Z</dcterms:modified>
</cp:coreProperties>
</file>