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01" w:rsidRPr="008220BE" w:rsidRDefault="00971B01">
      <w:pPr>
        <w:rPr>
          <w:rFonts w:ascii="Arial" w:hAnsi="Arial"/>
        </w:rPr>
      </w:pPr>
      <w:r w:rsidRPr="008220BE">
        <w:rPr>
          <w:rFonts w:ascii="Arial" w:hAnsi="Arial"/>
        </w:rPr>
        <w:t>Figures</w:t>
      </w:r>
    </w:p>
    <w:p w:rsidR="00971B01" w:rsidRPr="008220BE" w:rsidRDefault="00971B01">
      <w:pPr>
        <w:rPr>
          <w:rFonts w:ascii="Arial" w:hAnsi="Arial"/>
        </w:rPr>
      </w:pPr>
    </w:p>
    <w:p w:rsidR="00971B01" w:rsidRPr="008220BE" w:rsidRDefault="009F2756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inline distT="0" distB="0" distL="0" distR="0">
            <wp:extent cx="5487141" cy="3451369"/>
            <wp:effectExtent l="12206" t="6079" r="6103" b="127"/>
            <wp:docPr id="1" name="C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1B01" w:rsidRPr="008220BE" w:rsidRDefault="00971B01">
      <w:pPr>
        <w:rPr>
          <w:rFonts w:ascii="Arial" w:hAnsi="Arial"/>
        </w:rPr>
      </w:pPr>
    </w:p>
    <w:p w:rsidR="00971B01" w:rsidRDefault="00971B01">
      <w:pPr>
        <w:rPr>
          <w:rFonts w:ascii="Times New Roman" w:hAnsi="Times New Roman"/>
          <w:sz w:val="24"/>
        </w:rPr>
      </w:pPr>
      <w:r w:rsidRPr="008220BE">
        <w:rPr>
          <w:rFonts w:ascii="Times New Roman" w:hAnsi="Times New Roman"/>
          <w:b/>
          <w:sz w:val="24"/>
        </w:rPr>
        <w:t>Figure 1.</w:t>
      </w:r>
      <w:r w:rsidRPr="008220BE">
        <w:rPr>
          <w:rFonts w:ascii="Times New Roman" w:hAnsi="Times New Roman"/>
          <w:sz w:val="24"/>
        </w:rPr>
        <w:t xml:space="preserve"> Types of assistance sought (</w:t>
      </w:r>
      <w:r w:rsidRPr="008220BE">
        <w:rPr>
          <w:rFonts w:ascii="Times New Roman" w:hAnsi="Times New Roman"/>
          <w:i/>
          <w:sz w:val="24"/>
        </w:rPr>
        <w:t>n</w:t>
      </w:r>
      <w:r w:rsidRPr="008220BE">
        <w:rPr>
          <w:rFonts w:ascii="Times New Roman" w:hAnsi="Times New Roman"/>
          <w:sz w:val="24"/>
        </w:rPr>
        <w:t>=155)</w:t>
      </w:r>
    </w:p>
    <w:p w:rsidR="00971B01" w:rsidRDefault="00971B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9F2756">
        <w:rPr>
          <w:rFonts w:ascii="Times New Roman" w:hAnsi="Times New Roman"/>
          <w:noProof/>
          <w:sz w:val="24"/>
          <w:lang w:eastAsia="en-GB"/>
        </w:rPr>
        <w:lastRenderedPageBreak/>
        <w:drawing>
          <wp:inline distT="0" distB="0" distL="0" distR="0">
            <wp:extent cx="5487141" cy="3456686"/>
            <wp:effectExtent l="12206" t="6096" r="6103" b="4318"/>
            <wp:docPr id="2" name="C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1B01" w:rsidRDefault="00971B01">
      <w:pPr>
        <w:rPr>
          <w:rFonts w:ascii="Times New Roman" w:hAnsi="Times New Roman"/>
          <w:sz w:val="24"/>
        </w:rPr>
      </w:pPr>
      <w:r w:rsidRPr="008220BE">
        <w:rPr>
          <w:rFonts w:ascii="Times New Roman" w:hAnsi="Times New Roman"/>
          <w:b/>
          <w:sz w:val="24"/>
        </w:rPr>
        <w:t>Figure 2</w:t>
      </w:r>
      <w:r>
        <w:rPr>
          <w:rFonts w:ascii="Times New Roman" w:hAnsi="Times New Roman"/>
          <w:sz w:val="24"/>
        </w:rPr>
        <w:t>. Types of staff asked for help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=155)</w:t>
      </w:r>
    </w:p>
    <w:p w:rsidR="00971B01" w:rsidRDefault="00971B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71B01" w:rsidRDefault="009F27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n-GB"/>
        </w:rPr>
        <w:drawing>
          <wp:inline distT="0" distB="0" distL="0" distR="0">
            <wp:extent cx="5507863" cy="2875395"/>
            <wp:effectExtent l="12192" t="6103" r="4445" b="4577"/>
            <wp:docPr id="3" name="C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1B01" w:rsidRDefault="00971B01">
      <w:pPr>
        <w:rPr>
          <w:rFonts w:ascii="Times New Roman" w:hAnsi="Times New Roman"/>
          <w:sz w:val="24"/>
        </w:rPr>
      </w:pPr>
      <w:r w:rsidRPr="008220BE">
        <w:rPr>
          <w:rFonts w:ascii="Times New Roman" w:hAnsi="Times New Roman"/>
          <w:b/>
          <w:sz w:val="24"/>
        </w:rPr>
        <w:t>Figure 3</w:t>
      </w:r>
      <w:r>
        <w:rPr>
          <w:rFonts w:ascii="Times New Roman" w:hAnsi="Times New Roman"/>
          <w:sz w:val="24"/>
        </w:rPr>
        <w:t>. Reasons for not asking for help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=152)</w:t>
      </w:r>
    </w:p>
    <w:p w:rsidR="00971B01" w:rsidRDefault="00971B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9F2756">
        <w:rPr>
          <w:rFonts w:ascii="Times New Roman" w:hAnsi="Times New Roman"/>
          <w:noProof/>
          <w:sz w:val="24"/>
          <w:lang w:eastAsia="en-GB"/>
        </w:rPr>
        <w:lastRenderedPageBreak/>
        <w:drawing>
          <wp:inline distT="0" distB="0" distL="0" distR="0">
            <wp:extent cx="5447561" cy="3552208"/>
            <wp:effectExtent l="12178" t="6085" r="7611" b="4057"/>
            <wp:docPr id="4" name="C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1B01" w:rsidRPr="008220BE" w:rsidRDefault="00971B01">
      <w:pPr>
        <w:rPr>
          <w:rFonts w:ascii="Times New Roman" w:hAnsi="Times New Roman"/>
          <w:sz w:val="24"/>
        </w:rPr>
      </w:pPr>
      <w:r w:rsidRPr="008220BE">
        <w:rPr>
          <w:rFonts w:ascii="Times New Roman" w:hAnsi="Times New Roman"/>
          <w:b/>
          <w:sz w:val="24"/>
        </w:rPr>
        <w:t>Figure 4</w:t>
      </w:r>
      <w:r>
        <w:rPr>
          <w:rFonts w:ascii="Times New Roman" w:hAnsi="Times New Roman"/>
          <w:sz w:val="24"/>
        </w:rPr>
        <w:t>. Educational requirements for academic librarians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=237)</w:t>
      </w:r>
    </w:p>
    <w:sectPr w:rsidR="00971B01" w:rsidRPr="008220BE" w:rsidSect="00DE110B">
      <w:pgSz w:w="11900" w:h="16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OS Blake">
    <w:altName w:val="Agency FB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8220BE"/>
    <w:rsid w:val="00971B01"/>
    <w:rsid w:val="009F2756"/>
    <w:rsid w:val="00D570AE"/>
    <w:rsid w:val="00DE110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B5A48"/>
    <w:pPr>
      <w:spacing w:after="200"/>
    </w:pPr>
    <w:rPr>
      <w:rFonts w:ascii="TUOS Blake" w:hAnsi="TUOS Blake"/>
      <w:sz w:val="22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4C0E7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heilacorrall:Documents:Publications:RSR:data%20for%20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heilacorrall:Documents:Publications:RSR:data%20for%20figur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heilacorrall:Documents:Publications:RSR:data%20for%20figu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heilacorrall:Documents:Publications:RSR:data%20for%20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8"/>
  <c:chart>
    <c:plotArea>
      <c:layout/>
      <c:barChart>
        <c:barDir val="col"/>
        <c:grouping val="stacked"/>
        <c:ser>
          <c:idx val="0"/>
          <c:order val="0"/>
          <c:cat>
            <c:strRef>
              <c:f>Sheet1!$B$3:$B$13</c:f>
              <c:strCache>
                <c:ptCount val="11"/>
                <c:pt idx="0">
                  <c:v>Academic</c:v>
                </c:pt>
                <c:pt idx="1">
                  <c:v>Additional support</c:v>
                </c:pt>
                <c:pt idx="2">
                  <c:v>Circulation</c:v>
                </c:pt>
                <c:pt idx="3">
                  <c:v>Directional</c:v>
                </c:pt>
                <c:pt idx="4">
                  <c:v>Electronic resources/catalogue</c:v>
                </c:pt>
                <c:pt idx="5">
                  <c:v>Library account</c:v>
                </c:pt>
                <c:pt idx="6">
                  <c:v>Non-library help</c:v>
                </c:pt>
                <c:pt idx="7">
                  <c:v>Security/lost property/access</c:v>
                </c:pt>
                <c:pt idx="8">
                  <c:v>Stationery</c:v>
                </c:pt>
                <c:pt idx="9">
                  <c:v>Technical</c:v>
                </c:pt>
                <c:pt idx="10">
                  <c:v>Using the space in the IC</c:v>
                </c:pt>
              </c:strCache>
            </c:strRef>
          </c:cat>
          <c:val>
            <c:numRef>
              <c:f>Sheet1!$C$3:$C$13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80</c:v>
                </c:pt>
                <c:pt idx="3">
                  <c:v>45</c:v>
                </c:pt>
                <c:pt idx="4">
                  <c:v>5</c:v>
                </c:pt>
                <c:pt idx="5">
                  <c:v>9</c:v>
                </c:pt>
                <c:pt idx="6">
                  <c:v>2</c:v>
                </c:pt>
                <c:pt idx="7">
                  <c:v>12</c:v>
                </c:pt>
                <c:pt idx="8">
                  <c:v>7</c:v>
                </c:pt>
                <c:pt idx="9">
                  <c:v>81</c:v>
                </c:pt>
                <c:pt idx="10">
                  <c:v>8</c:v>
                </c:pt>
              </c:numCache>
            </c:numRef>
          </c:val>
        </c:ser>
        <c:overlap val="100"/>
        <c:axId val="155101440"/>
        <c:axId val="160247808"/>
      </c:barChart>
      <c:catAx>
        <c:axId val="15510144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+mj-lt"/>
              </a:defRPr>
            </a:pPr>
            <a:endParaRPr lang="en-US"/>
          </a:p>
        </c:txPr>
        <c:crossAx val="160247808"/>
        <c:crosses val="autoZero"/>
        <c:auto val="1"/>
        <c:lblAlgn val="ctr"/>
        <c:lblOffset val="100"/>
      </c:catAx>
      <c:valAx>
        <c:axId val="1602478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0">
                    <a:latin typeface="+mj-lt"/>
                  </a:defRPr>
                </a:pPr>
                <a:r>
                  <a:rPr lang="en-US" b="0">
                    <a:latin typeface="+mj-lt"/>
                  </a:rPr>
                  <a:t>Number of respondents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1551014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8"/>
  <c:chart>
    <c:plotArea>
      <c:layout/>
      <c:barChart>
        <c:barDir val="col"/>
        <c:grouping val="stacked"/>
        <c:ser>
          <c:idx val="0"/>
          <c:order val="0"/>
          <c:cat>
            <c:strRef>
              <c:f>Sheet2!$B$2:$B$10</c:f>
              <c:strCache>
                <c:ptCount val="9"/>
                <c:pt idx="0">
                  <c:v>IT staff</c:v>
                </c:pt>
                <c:pt idx="1">
                  <c:v>Librarian</c:v>
                </c:pt>
                <c:pt idx="2">
                  <c:v>Library Assistant</c:v>
                </c:pt>
                <c:pt idx="3">
                  <c:v>Clerical Assistant</c:v>
                </c:pt>
                <c:pt idx="4">
                  <c:v>Shelving Assistant</c:v>
                </c:pt>
                <c:pt idx="5">
                  <c:v>Attendant</c:v>
                </c:pt>
                <c:pt idx="6">
                  <c:v>Security</c:v>
                </c:pt>
                <c:pt idx="7">
                  <c:v>Other</c:v>
                </c:pt>
                <c:pt idx="8">
                  <c:v>Don't know</c:v>
                </c:pt>
              </c:strCache>
            </c:strRef>
          </c:cat>
          <c:val>
            <c:numRef>
              <c:f>Sheet2!$C$2:$C$10</c:f>
              <c:numCache>
                <c:formatCode>General</c:formatCode>
                <c:ptCount val="9"/>
                <c:pt idx="0">
                  <c:v>38</c:v>
                </c:pt>
                <c:pt idx="1">
                  <c:v>26</c:v>
                </c:pt>
                <c:pt idx="2">
                  <c:v>38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24</c:v>
                </c:pt>
                <c:pt idx="7">
                  <c:v>2</c:v>
                </c:pt>
                <c:pt idx="8">
                  <c:v>67</c:v>
                </c:pt>
              </c:numCache>
            </c:numRef>
          </c:val>
        </c:ser>
        <c:overlap val="100"/>
        <c:axId val="160254976"/>
        <c:axId val="160256768"/>
      </c:barChart>
      <c:catAx>
        <c:axId val="1602549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160256768"/>
        <c:crosses val="autoZero"/>
        <c:auto val="1"/>
        <c:lblAlgn val="ctr"/>
        <c:lblOffset val="100"/>
      </c:catAx>
      <c:valAx>
        <c:axId val="1602567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0">
                    <a:latin typeface="+mj-lt"/>
                  </a:defRPr>
                </a:pPr>
                <a:r>
                  <a:rPr lang="en-US" b="0">
                    <a:latin typeface="+mj-lt"/>
                  </a:rPr>
                  <a:t>Number of respondents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1602549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8"/>
  <c:chart>
    <c:plotArea>
      <c:layout/>
      <c:barChart>
        <c:barDir val="bar"/>
        <c:grouping val="stacked"/>
        <c:ser>
          <c:idx val="0"/>
          <c:order val="0"/>
          <c:cat>
            <c:strRef>
              <c:f>Sheet3!$B$2:$B$7</c:f>
              <c:strCache>
                <c:ptCount val="6"/>
                <c:pt idx="0">
                  <c:v>Don’t need to ask </c:v>
                </c:pt>
                <c:pt idx="1">
                  <c:v>Perceptions of staff</c:v>
                </c:pt>
                <c:pt idx="2">
                  <c:v>Don't use IC often</c:v>
                </c:pt>
                <c:pt idx="3">
                  <c:v>No-one available</c:v>
                </c:pt>
                <c:pt idx="4">
                  <c:v>Prefer to ask other students/friends</c:v>
                </c:pt>
                <c:pt idx="5">
                  <c:v>Don't know what help they can offer</c:v>
                </c:pt>
              </c:strCache>
            </c:strRef>
          </c:cat>
          <c:val>
            <c:numRef>
              <c:f>Sheet3!$C$2:$C$7</c:f>
              <c:numCache>
                <c:formatCode>General</c:formatCode>
                <c:ptCount val="6"/>
                <c:pt idx="0">
                  <c:v>119</c:v>
                </c:pt>
                <c:pt idx="1">
                  <c:v>17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overlap val="100"/>
        <c:axId val="160292864"/>
        <c:axId val="160294400"/>
      </c:barChart>
      <c:catAx>
        <c:axId val="160292864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>
                <a:latin typeface="+mj-lt"/>
                <a:cs typeface="Arial"/>
              </a:defRPr>
            </a:pPr>
            <a:endParaRPr lang="en-US"/>
          </a:p>
        </c:txPr>
        <c:crossAx val="160294400"/>
        <c:crosses val="autoZero"/>
        <c:auto val="1"/>
        <c:lblAlgn val="ctr"/>
        <c:lblOffset val="100"/>
      </c:catAx>
      <c:valAx>
        <c:axId val="16029440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1000" b="0">
                    <a:latin typeface="+mj-lt"/>
                  </a:defRPr>
                </a:pPr>
                <a:r>
                  <a:rPr lang="en-US" sz="1000" b="0">
                    <a:latin typeface="+mj-lt"/>
                  </a:rPr>
                  <a:t>Number of respondents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+mj-lt"/>
              </a:defRPr>
            </a:pPr>
            <a:endParaRPr lang="en-US"/>
          </a:p>
        </c:txPr>
        <c:crossAx val="1602928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8"/>
  <c:chart>
    <c:plotArea>
      <c:layout/>
      <c:barChart>
        <c:barDir val="bar"/>
        <c:grouping val="stacked"/>
        <c:ser>
          <c:idx val="0"/>
          <c:order val="0"/>
          <c:cat>
            <c:strRef>
              <c:f>Sheet4!$B$2:$B$11</c:f>
              <c:strCache>
                <c:ptCount val="10"/>
                <c:pt idx="0">
                  <c:v>Don't know</c:v>
                </c:pt>
                <c:pt idx="1">
                  <c:v>Other</c:v>
                </c:pt>
                <c:pt idx="2">
                  <c:v>GCSEs or equivalent</c:v>
                </c:pt>
                <c:pt idx="3">
                  <c:v>A-Levels or equivalent</c:v>
                </c:pt>
                <c:pt idx="4">
                  <c:v>Bachelors in any subject</c:v>
                </c:pt>
                <c:pt idx="5">
                  <c:v>Bachelors in Librarianship</c:v>
                </c:pt>
                <c:pt idx="6">
                  <c:v>Masters in any subject</c:v>
                </c:pt>
                <c:pt idx="7">
                  <c:v>Masters in Librarianship</c:v>
                </c:pt>
                <c:pt idx="8">
                  <c:v>PhD in any subject</c:v>
                </c:pt>
                <c:pt idx="9">
                  <c:v>PhD in Librarianship</c:v>
                </c:pt>
              </c:strCache>
            </c:strRef>
          </c:cat>
          <c:val>
            <c:numRef>
              <c:f>Sheet4!$C$2:$C$11</c:f>
              <c:numCache>
                <c:formatCode>General</c:formatCode>
                <c:ptCount val="10"/>
                <c:pt idx="0">
                  <c:v>39</c:v>
                </c:pt>
                <c:pt idx="1">
                  <c:v>1</c:v>
                </c:pt>
                <c:pt idx="2">
                  <c:v>21</c:v>
                </c:pt>
                <c:pt idx="3">
                  <c:v>45</c:v>
                </c:pt>
                <c:pt idx="4">
                  <c:v>48</c:v>
                </c:pt>
                <c:pt idx="5">
                  <c:v>41</c:v>
                </c:pt>
                <c:pt idx="6">
                  <c:v>6</c:v>
                </c:pt>
                <c:pt idx="7">
                  <c:v>35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overlap val="100"/>
        <c:axId val="155988736"/>
        <c:axId val="155990272"/>
      </c:barChart>
      <c:catAx>
        <c:axId val="15598873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155990272"/>
        <c:crosses val="autoZero"/>
        <c:auto val="1"/>
        <c:lblAlgn val="ctr"/>
        <c:lblOffset val="100"/>
      </c:catAx>
      <c:valAx>
        <c:axId val="15599027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b="0">
                    <a:latin typeface="+mj-lt"/>
                  </a:defRPr>
                </a:pPr>
                <a:r>
                  <a:rPr lang="en-US" b="0">
                    <a:latin typeface="+mj-lt"/>
                  </a:rPr>
                  <a:t>Number of respondents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1559887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Corrall</dc:creator>
  <cp:lastModifiedBy>Anna Lawson</cp:lastModifiedBy>
  <cp:revision>2</cp:revision>
  <dcterms:created xsi:type="dcterms:W3CDTF">2011-12-05T15:01:00Z</dcterms:created>
  <dcterms:modified xsi:type="dcterms:W3CDTF">2011-12-05T15:01:00Z</dcterms:modified>
</cp:coreProperties>
</file>