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8F" w:rsidRPr="00AC395D" w:rsidRDefault="00472158" w:rsidP="00962389">
      <w:pPr>
        <w:spacing w:line="480" w:lineRule="auto"/>
        <w:jc w:val="both"/>
        <w:rPr>
          <w:rFonts w:ascii="Arial" w:hAnsi="Arial" w:cs="Arial"/>
          <w:sz w:val="24"/>
          <w:szCs w:val="24"/>
        </w:rPr>
      </w:pPr>
      <w:r w:rsidRPr="00AC395D">
        <w:rPr>
          <w:rFonts w:ascii="Arial" w:hAnsi="Arial" w:cs="Arial"/>
          <w:b/>
          <w:sz w:val="24"/>
          <w:szCs w:val="24"/>
          <w:u w:val="single"/>
        </w:rPr>
        <w:t xml:space="preserve">LEGITIMACY OF </w:t>
      </w:r>
      <w:r w:rsidR="00EC3D76">
        <w:rPr>
          <w:rFonts w:ascii="Arial" w:hAnsi="Arial" w:cs="Arial"/>
          <w:b/>
          <w:sz w:val="24"/>
          <w:szCs w:val="24"/>
          <w:u w:val="single"/>
        </w:rPr>
        <w:t>THE EUROPEAN UNION</w:t>
      </w:r>
      <w:bookmarkStart w:id="0" w:name="_GoBack"/>
      <w:bookmarkEnd w:id="0"/>
    </w:p>
    <w:p w:rsidR="00472158" w:rsidRDefault="00472158" w:rsidP="00962389">
      <w:pPr>
        <w:spacing w:line="480" w:lineRule="auto"/>
        <w:jc w:val="both"/>
        <w:rPr>
          <w:rFonts w:ascii="Arial" w:hAnsi="Arial" w:cs="Arial"/>
          <w:sz w:val="24"/>
          <w:szCs w:val="24"/>
        </w:rPr>
      </w:pPr>
    </w:p>
    <w:p w:rsidR="000553A4" w:rsidRPr="000553A4" w:rsidRDefault="000553A4" w:rsidP="00962389">
      <w:pPr>
        <w:spacing w:line="480" w:lineRule="auto"/>
        <w:jc w:val="both"/>
        <w:rPr>
          <w:rFonts w:ascii="Arial" w:hAnsi="Arial" w:cs="Arial"/>
          <w:sz w:val="24"/>
          <w:szCs w:val="24"/>
        </w:rPr>
      </w:pPr>
      <w:r>
        <w:rPr>
          <w:rFonts w:ascii="Arial" w:hAnsi="Arial" w:cs="Arial"/>
          <w:b/>
          <w:sz w:val="24"/>
          <w:szCs w:val="24"/>
          <w:u w:val="single"/>
        </w:rPr>
        <w:t>Introduction</w:t>
      </w:r>
    </w:p>
    <w:p w:rsidR="00B23464" w:rsidRDefault="00177F13" w:rsidP="00962389">
      <w:pPr>
        <w:spacing w:line="480" w:lineRule="auto"/>
        <w:jc w:val="both"/>
        <w:rPr>
          <w:rFonts w:ascii="Arial" w:eastAsia="Times New Roman" w:hAnsi="Arial" w:cs="Arial"/>
          <w:sz w:val="24"/>
          <w:szCs w:val="24"/>
        </w:rPr>
      </w:pPr>
      <w:r w:rsidRPr="00AC395D">
        <w:rPr>
          <w:rFonts w:ascii="Arial" w:hAnsi="Arial" w:cs="Arial"/>
          <w:sz w:val="24"/>
          <w:szCs w:val="24"/>
        </w:rPr>
        <w:t>The concept of political legitimacy within the European Union has gained considerable attention</w:t>
      </w:r>
      <w:r w:rsidRPr="00AC395D">
        <w:rPr>
          <w:rStyle w:val="FootnoteReference"/>
          <w:rFonts w:ascii="Arial" w:hAnsi="Arial" w:cs="Arial"/>
          <w:sz w:val="24"/>
          <w:szCs w:val="24"/>
        </w:rPr>
        <w:footnoteReference w:id="1"/>
      </w:r>
      <w:r w:rsidRPr="00AC395D">
        <w:rPr>
          <w:rFonts w:ascii="Arial" w:hAnsi="Arial" w:cs="Arial"/>
          <w:sz w:val="24"/>
          <w:szCs w:val="24"/>
        </w:rPr>
        <w:t xml:space="preserve"> since Weiler discussed it in his seminal article</w:t>
      </w:r>
      <w:r w:rsidRPr="00AC395D">
        <w:rPr>
          <w:rStyle w:val="FootnoteReference"/>
          <w:rFonts w:ascii="Arial" w:hAnsi="Arial" w:cs="Arial"/>
          <w:sz w:val="24"/>
          <w:szCs w:val="24"/>
        </w:rPr>
        <w:footnoteReference w:id="2"/>
      </w:r>
      <w:r w:rsidRPr="00AC395D">
        <w:rPr>
          <w:rFonts w:ascii="Arial" w:hAnsi="Arial" w:cs="Arial"/>
          <w:sz w:val="24"/>
          <w:szCs w:val="24"/>
        </w:rPr>
        <w:t xml:space="preserve">. </w:t>
      </w:r>
      <w:r w:rsidR="00D4515C">
        <w:rPr>
          <w:rFonts w:ascii="Arial" w:hAnsi="Arial" w:cs="Arial"/>
          <w:sz w:val="24"/>
          <w:szCs w:val="24"/>
        </w:rPr>
        <w:t>However</w:t>
      </w:r>
      <w:r w:rsidR="00A0271F" w:rsidRPr="00AC395D">
        <w:rPr>
          <w:rFonts w:ascii="Arial" w:hAnsi="Arial" w:cs="Arial"/>
          <w:sz w:val="24"/>
          <w:szCs w:val="24"/>
        </w:rPr>
        <w:t xml:space="preserve"> as Walker notes “there are many ways to cut the conceptual cake of legitimacy in the European Union”</w:t>
      </w:r>
      <w:r w:rsidR="00A0271F" w:rsidRPr="00AC395D">
        <w:rPr>
          <w:rStyle w:val="FootnoteReference"/>
          <w:rFonts w:ascii="Arial" w:hAnsi="Arial" w:cs="Arial"/>
          <w:sz w:val="24"/>
          <w:szCs w:val="24"/>
        </w:rPr>
        <w:t xml:space="preserve"> </w:t>
      </w:r>
      <w:r w:rsidR="00A0271F" w:rsidRPr="00AC395D">
        <w:rPr>
          <w:rStyle w:val="FootnoteReference"/>
          <w:rFonts w:ascii="Arial" w:hAnsi="Arial" w:cs="Arial"/>
          <w:sz w:val="24"/>
          <w:szCs w:val="24"/>
        </w:rPr>
        <w:footnoteReference w:id="3"/>
      </w:r>
      <w:r w:rsidR="00D4515C">
        <w:rPr>
          <w:rFonts w:ascii="Arial" w:hAnsi="Arial" w:cs="Arial"/>
          <w:sz w:val="24"/>
          <w:szCs w:val="24"/>
        </w:rPr>
        <w:t xml:space="preserve"> and so</w:t>
      </w:r>
      <w:r w:rsidR="00B23464">
        <w:rPr>
          <w:rFonts w:ascii="Arial" w:hAnsi="Arial" w:cs="Arial"/>
          <w:sz w:val="24"/>
          <w:szCs w:val="24"/>
        </w:rPr>
        <w:t xml:space="preserve"> i</w:t>
      </w:r>
      <w:r w:rsidR="00A0271F" w:rsidRPr="00AC395D">
        <w:rPr>
          <w:rFonts w:ascii="Arial" w:hAnsi="Arial" w:cs="Arial"/>
          <w:sz w:val="24"/>
          <w:szCs w:val="24"/>
        </w:rPr>
        <w:t>ts meaning remains elusive</w:t>
      </w:r>
      <w:r w:rsidR="00A0271F" w:rsidRPr="00AC395D">
        <w:rPr>
          <w:rStyle w:val="FootnoteReference"/>
          <w:rFonts w:ascii="Arial" w:hAnsi="Arial" w:cs="Arial"/>
          <w:sz w:val="24"/>
          <w:szCs w:val="24"/>
        </w:rPr>
        <w:footnoteReference w:id="4"/>
      </w:r>
      <w:r w:rsidR="00A0271F" w:rsidRPr="00AC395D">
        <w:rPr>
          <w:rFonts w:ascii="Arial" w:hAnsi="Arial" w:cs="Arial"/>
          <w:sz w:val="24"/>
          <w:szCs w:val="24"/>
        </w:rPr>
        <w:t>,</w:t>
      </w:r>
      <w:r w:rsidRPr="00AC395D">
        <w:rPr>
          <w:rFonts w:ascii="Arial" w:hAnsi="Arial" w:cs="Arial"/>
          <w:sz w:val="24"/>
          <w:szCs w:val="24"/>
        </w:rPr>
        <w:t xml:space="preserve"> compounded by </w:t>
      </w:r>
      <w:r w:rsidR="00A0271F" w:rsidRPr="00AC395D">
        <w:rPr>
          <w:rFonts w:ascii="Arial" w:hAnsi="Arial" w:cs="Arial"/>
          <w:sz w:val="24"/>
          <w:szCs w:val="24"/>
        </w:rPr>
        <w:t>a</w:t>
      </w:r>
      <w:r w:rsidRPr="00AC395D">
        <w:rPr>
          <w:rFonts w:ascii="Arial" w:hAnsi="Arial" w:cs="Arial"/>
          <w:sz w:val="24"/>
          <w:szCs w:val="24"/>
        </w:rPr>
        <w:t xml:space="preserve"> lack of structure to enable an analysis to be conducted</w:t>
      </w:r>
      <w:r w:rsidRPr="00AC395D">
        <w:rPr>
          <w:rStyle w:val="FootnoteReference"/>
          <w:rFonts w:ascii="Arial" w:hAnsi="Arial" w:cs="Arial"/>
          <w:sz w:val="24"/>
          <w:szCs w:val="24"/>
        </w:rPr>
        <w:footnoteReference w:id="5"/>
      </w:r>
      <w:r w:rsidR="00A0271F" w:rsidRPr="00AC395D">
        <w:rPr>
          <w:rFonts w:ascii="Arial" w:hAnsi="Arial" w:cs="Arial"/>
          <w:sz w:val="24"/>
          <w:szCs w:val="24"/>
        </w:rPr>
        <w:t xml:space="preserve"> and </w:t>
      </w:r>
      <w:r w:rsidR="00D4515C">
        <w:rPr>
          <w:rFonts w:ascii="Arial" w:hAnsi="Arial" w:cs="Arial"/>
          <w:sz w:val="24"/>
          <w:szCs w:val="24"/>
        </w:rPr>
        <w:t xml:space="preserve">with </w:t>
      </w:r>
      <w:r w:rsidR="00A0271F" w:rsidRPr="00AC395D">
        <w:rPr>
          <w:rFonts w:ascii="Arial" w:hAnsi="Arial" w:cs="Arial"/>
          <w:sz w:val="24"/>
          <w:szCs w:val="24"/>
        </w:rPr>
        <w:t xml:space="preserve">different approaches </w:t>
      </w:r>
      <w:r w:rsidR="005629D8" w:rsidRPr="00AC395D">
        <w:rPr>
          <w:rFonts w:ascii="Arial" w:hAnsi="Arial" w:cs="Arial"/>
          <w:sz w:val="24"/>
          <w:szCs w:val="24"/>
        </w:rPr>
        <w:t xml:space="preserve">tending to be </w:t>
      </w:r>
      <w:r w:rsidR="00A0271F" w:rsidRPr="00AC395D">
        <w:rPr>
          <w:rFonts w:ascii="Arial" w:hAnsi="Arial" w:cs="Arial"/>
          <w:sz w:val="24"/>
          <w:szCs w:val="24"/>
        </w:rPr>
        <w:t>adopted by different doctrinal disciplines</w:t>
      </w:r>
      <w:r w:rsidR="00D4515C">
        <w:rPr>
          <w:rFonts w:ascii="Arial" w:hAnsi="Arial" w:cs="Arial"/>
          <w:sz w:val="24"/>
          <w:szCs w:val="24"/>
        </w:rPr>
        <w:t xml:space="preserve"> (</w:t>
      </w:r>
      <w:r w:rsidRPr="00AC395D">
        <w:rPr>
          <w:rFonts w:ascii="Arial" w:eastAsia="Times New Roman" w:hAnsi="Arial" w:cs="Arial"/>
          <w:sz w:val="24"/>
          <w:szCs w:val="24"/>
        </w:rPr>
        <w:t xml:space="preserve">political science </w:t>
      </w:r>
      <w:r w:rsidR="005629D8" w:rsidRPr="00AC395D">
        <w:rPr>
          <w:rFonts w:ascii="Arial" w:eastAsia="Times New Roman" w:hAnsi="Arial" w:cs="Arial"/>
          <w:sz w:val="24"/>
          <w:szCs w:val="24"/>
        </w:rPr>
        <w:t>targeting</w:t>
      </w:r>
      <w:r w:rsidRPr="00AC395D">
        <w:rPr>
          <w:rFonts w:ascii="Arial" w:eastAsia="Times New Roman" w:hAnsi="Arial" w:cs="Arial"/>
          <w:sz w:val="24"/>
          <w:szCs w:val="24"/>
        </w:rPr>
        <w:t xml:space="preserve"> political power relationships</w:t>
      </w:r>
      <w:r w:rsidRPr="00AC395D">
        <w:rPr>
          <w:rFonts w:ascii="Arial" w:eastAsia="Times New Roman" w:hAnsi="Arial" w:cs="Arial"/>
          <w:sz w:val="24"/>
          <w:szCs w:val="24"/>
          <w:vertAlign w:val="superscript"/>
        </w:rPr>
        <w:footnoteReference w:id="6"/>
      </w:r>
      <w:r w:rsidRPr="00AC395D">
        <w:rPr>
          <w:rFonts w:ascii="Arial" w:eastAsia="Times New Roman" w:hAnsi="Arial" w:cs="Arial"/>
          <w:sz w:val="24"/>
          <w:szCs w:val="24"/>
        </w:rPr>
        <w:t xml:space="preserve"> </w:t>
      </w:r>
      <w:r w:rsidR="005629D8" w:rsidRPr="00AC395D">
        <w:rPr>
          <w:rFonts w:ascii="Arial" w:eastAsia="Times New Roman" w:hAnsi="Arial" w:cs="Arial"/>
          <w:sz w:val="24"/>
          <w:szCs w:val="24"/>
        </w:rPr>
        <w:t>and</w:t>
      </w:r>
      <w:r w:rsidRPr="00AC395D">
        <w:rPr>
          <w:rFonts w:ascii="Arial" w:eastAsia="Times New Roman" w:hAnsi="Arial" w:cs="Arial"/>
          <w:sz w:val="24"/>
          <w:szCs w:val="24"/>
        </w:rPr>
        <w:t xml:space="preserve"> law </w:t>
      </w:r>
      <w:r w:rsidR="005629D8" w:rsidRPr="00AC395D">
        <w:rPr>
          <w:rFonts w:ascii="Arial" w:eastAsia="Times New Roman" w:hAnsi="Arial" w:cs="Arial"/>
          <w:sz w:val="24"/>
          <w:szCs w:val="24"/>
        </w:rPr>
        <w:t>pursuing</w:t>
      </w:r>
      <w:r w:rsidRPr="00AC395D">
        <w:rPr>
          <w:rFonts w:ascii="Arial" w:eastAsia="Times New Roman" w:hAnsi="Arial" w:cs="Arial"/>
          <w:sz w:val="24"/>
          <w:szCs w:val="24"/>
        </w:rPr>
        <w:t xml:space="preserve"> the law making process</w:t>
      </w:r>
      <w:r w:rsidRPr="00AC395D">
        <w:rPr>
          <w:rFonts w:ascii="Arial" w:eastAsia="Times New Roman" w:hAnsi="Arial" w:cs="Arial"/>
          <w:sz w:val="24"/>
          <w:szCs w:val="24"/>
          <w:vertAlign w:val="superscript"/>
        </w:rPr>
        <w:footnoteReference w:id="7"/>
      </w:r>
      <w:r w:rsidRPr="00AC395D">
        <w:rPr>
          <w:rFonts w:ascii="Arial" w:eastAsia="Times New Roman" w:hAnsi="Arial" w:cs="Arial"/>
          <w:sz w:val="24"/>
          <w:szCs w:val="24"/>
        </w:rPr>
        <w:t xml:space="preserve"> and its institutional structure</w:t>
      </w:r>
      <w:r w:rsidRPr="00AC395D">
        <w:rPr>
          <w:rFonts w:ascii="Arial" w:eastAsia="Times New Roman" w:hAnsi="Arial" w:cs="Arial"/>
          <w:sz w:val="24"/>
          <w:szCs w:val="24"/>
          <w:vertAlign w:val="superscript"/>
        </w:rPr>
        <w:footnoteReference w:id="8"/>
      </w:r>
      <w:r w:rsidR="00D4515C">
        <w:rPr>
          <w:rFonts w:ascii="Arial" w:eastAsia="Times New Roman" w:hAnsi="Arial" w:cs="Arial"/>
          <w:sz w:val="24"/>
          <w:szCs w:val="24"/>
        </w:rPr>
        <w:t>)</w:t>
      </w:r>
      <w:r w:rsidR="00B23464">
        <w:rPr>
          <w:rFonts w:ascii="Arial" w:eastAsia="Times New Roman" w:hAnsi="Arial" w:cs="Arial"/>
          <w:sz w:val="24"/>
          <w:szCs w:val="24"/>
        </w:rPr>
        <w:t>.</w:t>
      </w:r>
      <w:r w:rsidR="00497320">
        <w:rPr>
          <w:rFonts w:ascii="Arial" w:eastAsia="Times New Roman" w:hAnsi="Arial" w:cs="Arial"/>
          <w:sz w:val="24"/>
          <w:szCs w:val="24"/>
        </w:rPr>
        <w:t xml:space="preserve"> This paper will assess the </w:t>
      </w:r>
      <w:r w:rsidR="000553A4">
        <w:rPr>
          <w:rFonts w:ascii="Arial" w:eastAsia="Times New Roman" w:hAnsi="Arial" w:cs="Arial"/>
          <w:sz w:val="24"/>
          <w:szCs w:val="24"/>
        </w:rPr>
        <w:t xml:space="preserve">alternative methods for assessing </w:t>
      </w:r>
      <w:r w:rsidR="000553A4">
        <w:rPr>
          <w:rFonts w:ascii="Arial" w:eastAsia="Times New Roman" w:hAnsi="Arial" w:cs="Arial"/>
          <w:sz w:val="24"/>
          <w:szCs w:val="24"/>
        </w:rPr>
        <w:lastRenderedPageBreak/>
        <w:t>the legitimacy of the EU as set out in the seminal work of Fritz Scharpf before constructin</w:t>
      </w:r>
      <w:r w:rsidR="00385627">
        <w:rPr>
          <w:rFonts w:ascii="Arial" w:eastAsia="Times New Roman" w:hAnsi="Arial" w:cs="Arial"/>
          <w:sz w:val="24"/>
          <w:szCs w:val="24"/>
        </w:rPr>
        <w:t xml:space="preserve">g a new method for analysing the legitimacy of legal outputs of the EU polity under the title of legal rationality and its constituent requirements. Finally legal rationality will be set into a policy context </w:t>
      </w:r>
      <w:r w:rsidR="00EE4369">
        <w:rPr>
          <w:rFonts w:ascii="Arial" w:eastAsia="Times New Roman" w:hAnsi="Arial" w:cs="Arial"/>
          <w:sz w:val="24"/>
          <w:szCs w:val="24"/>
        </w:rPr>
        <w:t>to determine whether policy factors can objectively justify any findings of irrationality.</w:t>
      </w:r>
    </w:p>
    <w:p w:rsidR="00EE4369" w:rsidRDefault="00EE4369" w:rsidP="00962389">
      <w:pPr>
        <w:spacing w:line="480" w:lineRule="auto"/>
        <w:jc w:val="both"/>
        <w:rPr>
          <w:rFonts w:ascii="Arial" w:eastAsia="Times New Roman" w:hAnsi="Arial" w:cs="Arial"/>
          <w:sz w:val="24"/>
          <w:szCs w:val="24"/>
        </w:rPr>
      </w:pPr>
    </w:p>
    <w:p w:rsidR="00EE4369" w:rsidRPr="00EE4369" w:rsidRDefault="00EE4369" w:rsidP="00962389">
      <w:pPr>
        <w:spacing w:line="480" w:lineRule="auto"/>
        <w:jc w:val="both"/>
        <w:rPr>
          <w:rFonts w:ascii="Arial" w:eastAsia="Times New Roman" w:hAnsi="Arial" w:cs="Arial"/>
          <w:b/>
          <w:sz w:val="24"/>
          <w:szCs w:val="24"/>
        </w:rPr>
      </w:pPr>
      <w:r>
        <w:rPr>
          <w:rFonts w:ascii="Arial" w:eastAsia="Times New Roman" w:hAnsi="Arial" w:cs="Arial"/>
          <w:b/>
          <w:sz w:val="24"/>
          <w:szCs w:val="24"/>
          <w:u w:val="single"/>
        </w:rPr>
        <w:t>Legitimacy</w:t>
      </w:r>
    </w:p>
    <w:p w:rsidR="005D0C0D" w:rsidRDefault="00B23464" w:rsidP="00962389">
      <w:pPr>
        <w:spacing w:line="480" w:lineRule="auto"/>
        <w:jc w:val="both"/>
        <w:rPr>
          <w:rFonts w:ascii="Arial" w:eastAsia="Times New Roman" w:hAnsi="Arial" w:cs="Arial"/>
          <w:sz w:val="24"/>
          <w:szCs w:val="24"/>
        </w:rPr>
      </w:pPr>
      <w:r>
        <w:rPr>
          <w:rFonts w:ascii="Arial" w:eastAsia="Times New Roman" w:hAnsi="Arial" w:cs="Arial"/>
          <w:sz w:val="24"/>
          <w:szCs w:val="24"/>
        </w:rPr>
        <w:t>Scharpf</w:t>
      </w:r>
      <w:r w:rsidR="0021574F">
        <w:rPr>
          <w:rStyle w:val="FootnoteReference"/>
          <w:rFonts w:ascii="Arial" w:eastAsia="Times New Roman" w:hAnsi="Arial" w:cs="Arial"/>
          <w:sz w:val="24"/>
          <w:szCs w:val="24"/>
        </w:rPr>
        <w:footnoteReference w:id="9"/>
      </w:r>
      <w:r>
        <w:rPr>
          <w:rFonts w:ascii="Arial" w:eastAsia="Times New Roman" w:hAnsi="Arial" w:cs="Arial"/>
          <w:sz w:val="24"/>
          <w:szCs w:val="24"/>
        </w:rPr>
        <w:t xml:space="preserve"> has suggested that legitimacy has two aspects with different roles</w:t>
      </w:r>
      <w:r w:rsidR="005D0C0D">
        <w:rPr>
          <w:rFonts w:ascii="Arial" w:eastAsia="Times New Roman" w:hAnsi="Arial" w:cs="Arial"/>
          <w:sz w:val="24"/>
          <w:szCs w:val="24"/>
        </w:rPr>
        <w:t>: input-orientated legitimacy (henceforth input legitimacy)</w:t>
      </w:r>
      <w:r w:rsidR="0021574F">
        <w:rPr>
          <w:rStyle w:val="FootnoteReference"/>
          <w:rFonts w:ascii="Arial" w:eastAsia="Times New Roman" w:hAnsi="Arial" w:cs="Arial"/>
          <w:sz w:val="24"/>
          <w:szCs w:val="24"/>
        </w:rPr>
        <w:footnoteReference w:id="10"/>
      </w:r>
      <w:r w:rsidR="005D0C0D">
        <w:rPr>
          <w:rFonts w:ascii="Arial" w:eastAsia="Times New Roman" w:hAnsi="Arial" w:cs="Arial"/>
          <w:sz w:val="24"/>
          <w:szCs w:val="24"/>
        </w:rPr>
        <w:t>; and, output-orientated legitimacy (henceforth output legitimacy)</w:t>
      </w:r>
      <w:r w:rsidR="0021574F">
        <w:rPr>
          <w:rStyle w:val="FootnoteReference"/>
          <w:rFonts w:ascii="Arial" w:eastAsia="Times New Roman" w:hAnsi="Arial" w:cs="Arial"/>
          <w:sz w:val="24"/>
          <w:szCs w:val="24"/>
        </w:rPr>
        <w:footnoteReference w:id="11"/>
      </w:r>
      <w:r>
        <w:rPr>
          <w:rFonts w:ascii="Arial" w:eastAsia="Times New Roman" w:hAnsi="Arial" w:cs="Arial"/>
          <w:sz w:val="24"/>
          <w:szCs w:val="24"/>
        </w:rPr>
        <w:t xml:space="preserve">. </w:t>
      </w:r>
      <w:r w:rsidR="005D0C0D">
        <w:rPr>
          <w:rFonts w:ascii="Arial" w:eastAsia="Times New Roman" w:hAnsi="Arial" w:cs="Arial"/>
          <w:sz w:val="24"/>
          <w:szCs w:val="24"/>
        </w:rPr>
        <w:t xml:space="preserve">Other observers have suggested alternative theories of legitimacy but it is suggested once they are analysed the theories can be broken down into Scharpf’s legitimacy criteria and other non-legitimacy elements. </w:t>
      </w:r>
      <w:r w:rsidR="005D0C0D" w:rsidRPr="00AC395D">
        <w:rPr>
          <w:rFonts w:ascii="Arial" w:eastAsia="Times New Roman" w:hAnsi="Arial" w:cs="Arial"/>
          <w:sz w:val="24"/>
          <w:szCs w:val="24"/>
        </w:rPr>
        <w:t>Beetham and Lord</w:t>
      </w:r>
      <w:r w:rsidR="005D0C0D" w:rsidRPr="00AC395D">
        <w:rPr>
          <w:rFonts w:ascii="Arial" w:eastAsia="Times New Roman" w:hAnsi="Arial" w:cs="Arial"/>
          <w:sz w:val="24"/>
          <w:szCs w:val="24"/>
          <w:vertAlign w:val="superscript"/>
        </w:rPr>
        <w:footnoteReference w:id="12"/>
      </w:r>
      <w:r w:rsidR="005D0C0D" w:rsidRPr="00AC395D">
        <w:rPr>
          <w:rFonts w:ascii="Arial" w:eastAsia="Times New Roman" w:hAnsi="Arial" w:cs="Arial"/>
          <w:sz w:val="24"/>
          <w:szCs w:val="24"/>
        </w:rPr>
        <w:t xml:space="preserve"> suggest that for a State to be legitimate it </w:t>
      </w:r>
      <w:r w:rsidR="005D0C0D">
        <w:rPr>
          <w:rFonts w:ascii="Arial" w:eastAsia="Times New Roman" w:hAnsi="Arial" w:cs="Arial"/>
          <w:sz w:val="24"/>
          <w:szCs w:val="24"/>
        </w:rPr>
        <w:t>must</w:t>
      </w:r>
      <w:r w:rsidR="005D0C0D" w:rsidRPr="00AC395D">
        <w:rPr>
          <w:rFonts w:ascii="Arial" w:eastAsia="Times New Roman" w:hAnsi="Arial" w:cs="Arial"/>
          <w:sz w:val="24"/>
          <w:szCs w:val="24"/>
        </w:rPr>
        <w:t xml:space="preserve"> demonstrate the </w:t>
      </w:r>
      <w:r w:rsidR="005D0C0D">
        <w:rPr>
          <w:rFonts w:ascii="Arial" w:eastAsia="Times New Roman" w:hAnsi="Arial" w:cs="Arial"/>
          <w:sz w:val="24"/>
          <w:szCs w:val="24"/>
        </w:rPr>
        <w:t>necessary</w:t>
      </w:r>
      <w:r w:rsidR="005D0C0D" w:rsidRPr="00AC395D">
        <w:rPr>
          <w:rFonts w:ascii="Arial" w:eastAsia="Times New Roman" w:hAnsi="Arial" w:cs="Arial"/>
          <w:sz w:val="24"/>
          <w:szCs w:val="24"/>
        </w:rPr>
        <w:t xml:space="preserve"> identity, democracy and performance</w:t>
      </w:r>
      <w:r w:rsidR="005D0C0D" w:rsidRPr="00AC395D">
        <w:rPr>
          <w:rFonts w:ascii="Arial" w:eastAsia="Times New Roman" w:hAnsi="Arial" w:cs="Arial"/>
          <w:sz w:val="24"/>
          <w:szCs w:val="24"/>
          <w:vertAlign w:val="superscript"/>
        </w:rPr>
        <w:footnoteReference w:id="13"/>
      </w:r>
      <w:r w:rsidR="005D0C0D" w:rsidRPr="00AC395D">
        <w:rPr>
          <w:rFonts w:ascii="Arial" w:eastAsia="Times New Roman" w:hAnsi="Arial" w:cs="Arial"/>
          <w:sz w:val="24"/>
          <w:szCs w:val="24"/>
        </w:rPr>
        <w:t xml:space="preserve"> in meeting the needs and values of citizens, which they then transpose to the model of </w:t>
      </w:r>
      <w:r w:rsidR="0021574F">
        <w:rPr>
          <w:rFonts w:ascii="Arial" w:eastAsia="Times New Roman" w:hAnsi="Arial" w:cs="Arial"/>
          <w:sz w:val="24"/>
          <w:szCs w:val="24"/>
        </w:rPr>
        <w:t xml:space="preserve">the EU. </w:t>
      </w:r>
      <w:r w:rsidR="0021574F">
        <w:rPr>
          <w:rFonts w:ascii="Arial" w:eastAsia="Times New Roman" w:hAnsi="Arial" w:cs="Arial"/>
          <w:sz w:val="24"/>
          <w:szCs w:val="24"/>
        </w:rPr>
        <w:lastRenderedPageBreak/>
        <w:t>The second and third criteria can be equated to input and output legitimacy whilst i</w:t>
      </w:r>
      <w:r w:rsidR="0021574F" w:rsidRPr="00AC395D">
        <w:rPr>
          <w:rFonts w:ascii="Arial" w:eastAsia="Times New Roman" w:hAnsi="Arial" w:cs="Arial"/>
          <w:sz w:val="24"/>
          <w:szCs w:val="24"/>
        </w:rPr>
        <w:t>dentity itself is a much contested concept that can be viewed from an individualistic perspective (how a person views their own position in society) or from a community perspective (how society determines who belongs and who does not). Instead of being an element of legitimacy it is submitted that it determines the construction of the political community, not its legitimacy.</w:t>
      </w:r>
    </w:p>
    <w:p w:rsidR="005D0C0D" w:rsidRDefault="005D0C0D" w:rsidP="00962389">
      <w:pPr>
        <w:spacing w:line="480" w:lineRule="auto"/>
        <w:jc w:val="both"/>
        <w:rPr>
          <w:rFonts w:ascii="Arial" w:eastAsia="Times New Roman" w:hAnsi="Arial" w:cs="Arial"/>
          <w:sz w:val="24"/>
          <w:szCs w:val="24"/>
        </w:rPr>
      </w:pPr>
    </w:p>
    <w:p w:rsidR="00202555" w:rsidRPr="00BA595D" w:rsidRDefault="00B23464" w:rsidP="00962389">
      <w:pPr>
        <w:spacing w:line="480" w:lineRule="auto"/>
        <w:jc w:val="both"/>
        <w:rPr>
          <w:rFonts w:ascii="Arial" w:hAnsi="Arial" w:cs="Arial"/>
          <w:sz w:val="24"/>
          <w:szCs w:val="24"/>
        </w:rPr>
      </w:pPr>
      <w:r>
        <w:rPr>
          <w:rFonts w:ascii="Arial" w:eastAsia="Times New Roman" w:hAnsi="Arial" w:cs="Arial"/>
          <w:sz w:val="24"/>
          <w:szCs w:val="24"/>
        </w:rPr>
        <w:t xml:space="preserve">Input-orientated legitimacy </w:t>
      </w:r>
      <w:r w:rsidR="00D4515C">
        <w:rPr>
          <w:rFonts w:ascii="Arial" w:eastAsia="Times New Roman" w:hAnsi="Arial" w:cs="Arial"/>
          <w:sz w:val="24"/>
          <w:szCs w:val="24"/>
        </w:rPr>
        <w:t>requires a clear accountability of political action to the citizens of the polity</w:t>
      </w:r>
      <w:r w:rsidR="00177F13" w:rsidRPr="00AC395D">
        <w:rPr>
          <w:rFonts w:ascii="Arial" w:eastAsia="Times New Roman" w:hAnsi="Arial" w:cs="Arial"/>
          <w:sz w:val="24"/>
          <w:szCs w:val="24"/>
        </w:rPr>
        <w:t xml:space="preserve"> </w:t>
      </w:r>
      <w:r w:rsidR="00D4515C">
        <w:rPr>
          <w:rFonts w:ascii="Arial" w:eastAsia="Times New Roman" w:hAnsi="Arial" w:cs="Arial"/>
          <w:sz w:val="24"/>
          <w:szCs w:val="24"/>
        </w:rPr>
        <w:t xml:space="preserve">or </w:t>
      </w:r>
      <w:r w:rsidR="00D4515C" w:rsidRPr="00AC395D">
        <w:rPr>
          <w:rFonts w:ascii="Arial" w:hAnsi="Arial" w:cs="Arial"/>
          <w:sz w:val="24"/>
          <w:szCs w:val="24"/>
        </w:rPr>
        <w:t>as</w:t>
      </w:r>
      <w:r w:rsidR="00D4515C">
        <w:rPr>
          <w:rFonts w:ascii="Arial" w:hAnsi="Arial" w:cs="Arial"/>
          <w:sz w:val="24"/>
          <w:szCs w:val="24"/>
        </w:rPr>
        <w:t xml:space="preserve"> Bellamy and Castiglione state</w:t>
      </w:r>
      <w:r w:rsidR="00D4515C" w:rsidRPr="00AC395D">
        <w:rPr>
          <w:rFonts w:ascii="Arial" w:hAnsi="Arial" w:cs="Arial"/>
          <w:sz w:val="24"/>
          <w:szCs w:val="24"/>
        </w:rPr>
        <w:t xml:space="preserve"> “the normatively conditioned and voluntary acceptance by the ruled of the government of their rulers”</w:t>
      </w:r>
      <w:r w:rsidR="00D4515C" w:rsidRPr="00AC395D">
        <w:rPr>
          <w:rStyle w:val="FootnoteReference"/>
          <w:rFonts w:ascii="Arial" w:hAnsi="Arial" w:cs="Arial"/>
          <w:sz w:val="24"/>
          <w:szCs w:val="24"/>
        </w:rPr>
        <w:footnoteReference w:id="14"/>
      </w:r>
      <w:r w:rsidR="00D4515C">
        <w:rPr>
          <w:rFonts w:ascii="Arial" w:hAnsi="Arial" w:cs="Arial"/>
          <w:sz w:val="24"/>
          <w:szCs w:val="24"/>
        </w:rPr>
        <w:t xml:space="preserve">. </w:t>
      </w:r>
      <w:r w:rsidR="00BA595D">
        <w:rPr>
          <w:rFonts w:ascii="Arial" w:hAnsi="Arial" w:cs="Arial"/>
          <w:sz w:val="24"/>
          <w:szCs w:val="24"/>
        </w:rPr>
        <w:t>Democratic legitimacy</w:t>
      </w:r>
      <w:r w:rsidR="00D4515C">
        <w:rPr>
          <w:rFonts w:ascii="Arial" w:hAnsi="Arial" w:cs="Arial"/>
          <w:sz w:val="24"/>
          <w:szCs w:val="24"/>
        </w:rPr>
        <w:t xml:space="preserve"> has elicited considerable attention </w:t>
      </w:r>
      <w:r w:rsidR="00D548E1">
        <w:rPr>
          <w:rFonts w:ascii="Arial" w:hAnsi="Arial" w:cs="Arial"/>
          <w:sz w:val="24"/>
          <w:szCs w:val="24"/>
        </w:rPr>
        <w:t>from</w:t>
      </w:r>
      <w:r w:rsidR="00D4515C">
        <w:rPr>
          <w:rFonts w:ascii="Arial" w:hAnsi="Arial" w:cs="Arial"/>
          <w:sz w:val="24"/>
          <w:szCs w:val="24"/>
        </w:rPr>
        <w:t xml:space="preserve"> EU commentators over the years especially over the perception of the lack of democratic accountability of EU institutions and decision-making </w:t>
      </w:r>
      <w:r w:rsidR="006D6723">
        <w:rPr>
          <w:rFonts w:ascii="Arial" w:hAnsi="Arial" w:cs="Arial"/>
          <w:sz w:val="24"/>
          <w:szCs w:val="24"/>
        </w:rPr>
        <w:t>to the peoples of Europe</w:t>
      </w:r>
      <w:r w:rsidR="00CA7E29" w:rsidRPr="00AC395D">
        <w:rPr>
          <w:rFonts w:ascii="Arial" w:eastAsia="Times New Roman" w:hAnsi="Arial" w:cs="Arial"/>
          <w:sz w:val="24"/>
          <w:szCs w:val="24"/>
          <w:vertAlign w:val="superscript"/>
        </w:rPr>
        <w:footnoteReference w:id="15"/>
      </w:r>
      <w:r w:rsidR="006D6723">
        <w:rPr>
          <w:rFonts w:ascii="Arial" w:hAnsi="Arial" w:cs="Arial"/>
          <w:sz w:val="24"/>
          <w:szCs w:val="24"/>
        </w:rPr>
        <w:t xml:space="preserve">. With each Treaty amendment another outbreak of academic writing </w:t>
      </w:r>
      <w:r w:rsidR="00EE4369">
        <w:rPr>
          <w:rFonts w:ascii="Arial" w:hAnsi="Arial" w:cs="Arial"/>
          <w:sz w:val="24"/>
          <w:szCs w:val="24"/>
        </w:rPr>
        <w:t xml:space="preserve">appears </w:t>
      </w:r>
      <w:r w:rsidR="006D6723">
        <w:rPr>
          <w:rFonts w:ascii="Arial" w:hAnsi="Arial" w:cs="Arial"/>
          <w:sz w:val="24"/>
          <w:szCs w:val="24"/>
        </w:rPr>
        <w:t>on the existence of the “democratic deficit”</w:t>
      </w:r>
      <w:r w:rsidR="002C29BC">
        <w:rPr>
          <w:rFonts w:ascii="Arial" w:hAnsi="Arial" w:cs="Arial"/>
          <w:sz w:val="24"/>
          <w:szCs w:val="24"/>
        </w:rPr>
        <w:t xml:space="preserve"> and the failure to resolve it</w:t>
      </w:r>
      <w:r w:rsidR="0089588F">
        <w:rPr>
          <w:rStyle w:val="FootnoteReference"/>
          <w:rFonts w:ascii="Arial" w:hAnsi="Arial" w:cs="Arial"/>
          <w:sz w:val="24"/>
          <w:szCs w:val="24"/>
        </w:rPr>
        <w:footnoteReference w:id="16"/>
      </w:r>
      <w:r w:rsidR="002C29BC">
        <w:rPr>
          <w:rFonts w:ascii="Arial" w:hAnsi="Arial" w:cs="Arial"/>
          <w:sz w:val="24"/>
          <w:szCs w:val="24"/>
        </w:rPr>
        <w:t>. Menon and Weatherill</w:t>
      </w:r>
      <w:r w:rsidR="00CA7E29">
        <w:rPr>
          <w:rStyle w:val="FootnoteReference"/>
          <w:rFonts w:ascii="Arial" w:hAnsi="Arial" w:cs="Arial"/>
          <w:sz w:val="24"/>
          <w:szCs w:val="24"/>
        </w:rPr>
        <w:footnoteReference w:id="17"/>
      </w:r>
      <w:r w:rsidR="002C29BC">
        <w:rPr>
          <w:rFonts w:ascii="Arial" w:hAnsi="Arial" w:cs="Arial"/>
          <w:sz w:val="24"/>
          <w:szCs w:val="24"/>
        </w:rPr>
        <w:t xml:space="preserve"> point out </w:t>
      </w:r>
      <w:r w:rsidR="002C29BC">
        <w:rPr>
          <w:rFonts w:ascii="Arial" w:hAnsi="Arial" w:cs="Arial"/>
          <w:sz w:val="24"/>
          <w:szCs w:val="24"/>
        </w:rPr>
        <w:lastRenderedPageBreak/>
        <w:t>that many of these observers judge the limitations of the EU against a strict nation-State model and this model can change depending on which nation-State is chosen as the blueprint.</w:t>
      </w:r>
      <w:r w:rsidR="006D6723">
        <w:rPr>
          <w:rFonts w:ascii="Arial" w:hAnsi="Arial" w:cs="Arial"/>
          <w:sz w:val="24"/>
          <w:szCs w:val="24"/>
        </w:rPr>
        <w:t xml:space="preserve"> </w:t>
      </w:r>
      <w:r w:rsidR="0004729C">
        <w:rPr>
          <w:rFonts w:ascii="Arial" w:hAnsi="Arial" w:cs="Arial"/>
          <w:sz w:val="24"/>
          <w:szCs w:val="24"/>
        </w:rPr>
        <w:t>Attempting to theorise the EU through a na</w:t>
      </w:r>
      <w:r w:rsidR="00541E71">
        <w:rPr>
          <w:rFonts w:ascii="Arial" w:hAnsi="Arial" w:cs="Arial"/>
          <w:sz w:val="24"/>
          <w:szCs w:val="24"/>
        </w:rPr>
        <w:t xml:space="preserve">tion-State lens fails to take account of the supranational nature of the majority of the decision-making conducted by the EU’s institutions, let alone the intergovernmentalism that remains a feature of the EU even after the Lisbon Treaty. This objection culminates in the </w:t>
      </w:r>
      <w:r w:rsidR="00202555">
        <w:rPr>
          <w:rFonts w:ascii="Arial" w:hAnsi="Arial" w:cs="Arial"/>
          <w:sz w:val="24"/>
          <w:szCs w:val="24"/>
        </w:rPr>
        <w:t>lack of EU statehood</w:t>
      </w:r>
      <w:r w:rsidR="00A1113F">
        <w:rPr>
          <w:rStyle w:val="FootnoteReference"/>
          <w:rFonts w:ascii="Arial" w:hAnsi="Arial" w:cs="Arial"/>
          <w:sz w:val="24"/>
          <w:szCs w:val="24"/>
        </w:rPr>
        <w:footnoteReference w:id="18"/>
      </w:r>
      <w:r w:rsidR="00202555">
        <w:rPr>
          <w:rFonts w:ascii="Arial" w:hAnsi="Arial" w:cs="Arial"/>
          <w:sz w:val="24"/>
          <w:szCs w:val="24"/>
        </w:rPr>
        <w:t xml:space="preserve"> with Europe being made up </w:t>
      </w:r>
      <w:r w:rsidR="00EE4369">
        <w:rPr>
          <w:rFonts w:ascii="Arial" w:hAnsi="Arial" w:cs="Arial"/>
          <w:sz w:val="24"/>
          <w:szCs w:val="24"/>
        </w:rPr>
        <w:t xml:space="preserve">of </w:t>
      </w:r>
      <w:r w:rsidR="00202555">
        <w:rPr>
          <w:rFonts w:ascii="Arial" w:hAnsi="Arial" w:cs="Arial"/>
          <w:sz w:val="24"/>
          <w:szCs w:val="24"/>
        </w:rPr>
        <w:t>man</w:t>
      </w:r>
      <w:r w:rsidR="00EE4369">
        <w:rPr>
          <w:rFonts w:ascii="Arial" w:hAnsi="Arial" w:cs="Arial"/>
          <w:sz w:val="24"/>
          <w:szCs w:val="24"/>
        </w:rPr>
        <w:t>y peoples rather than a single</w:t>
      </w:r>
      <w:r w:rsidR="00202555">
        <w:rPr>
          <w:rFonts w:ascii="Arial" w:hAnsi="Arial" w:cs="Arial"/>
          <w:sz w:val="24"/>
          <w:szCs w:val="24"/>
        </w:rPr>
        <w:t xml:space="preserve"> people. There is thus no </w:t>
      </w:r>
      <w:r w:rsidR="00202555">
        <w:rPr>
          <w:rFonts w:ascii="Arial" w:hAnsi="Arial" w:cs="Arial"/>
          <w:i/>
          <w:sz w:val="24"/>
          <w:szCs w:val="24"/>
        </w:rPr>
        <w:t>demos</w:t>
      </w:r>
      <w:r w:rsidR="00202555">
        <w:rPr>
          <w:rFonts w:ascii="Arial" w:hAnsi="Arial" w:cs="Arial"/>
          <w:sz w:val="24"/>
          <w:szCs w:val="24"/>
        </w:rPr>
        <w:t xml:space="preserve"> and “if there is no </w:t>
      </w:r>
      <w:r w:rsidR="00202555">
        <w:rPr>
          <w:rFonts w:ascii="Arial" w:hAnsi="Arial" w:cs="Arial"/>
          <w:i/>
          <w:sz w:val="24"/>
          <w:szCs w:val="24"/>
        </w:rPr>
        <w:t>demos</w:t>
      </w:r>
      <w:r w:rsidR="00202555">
        <w:rPr>
          <w:rFonts w:ascii="Arial" w:hAnsi="Arial" w:cs="Arial"/>
          <w:sz w:val="24"/>
          <w:szCs w:val="24"/>
        </w:rPr>
        <w:t>, there can be no democracy”</w:t>
      </w:r>
      <w:r w:rsidR="00CA7E29">
        <w:rPr>
          <w:rStyle w:val="FootnoteReference"/>
          <w:rFonts w:ascii="Arial" w:hAnsi="Arial" w:cs="Arial"/>
          <w:sz w:val="24"/>
          <w:szCs w:val="24"/>
        </w:rPr>
        <w:footnoteReference w:id="19"/>
      </w:r>
      <w:r w:rsidR="00202555">
        <w:rPr>
          <w:rFonts w:ascii="Arial" w:hAnsi="Arial" w:cs="Arial"/>
          <w:sz w:val="24"/>
          <w:szCs w:val="24"/>
        </w:rPr>
        <w:t xml:space="preserve"> with few mechanisms to promote a </w:t>
      </w:r>
      <w:r w:rsidR="00202555">
        <w:rPr>
          <w:rFonts w:ascii="Arial" w:hAnsi="Arial" w:cs="Arial"/>
          <w:i/>
          <w:sz w:val="24"/>
          <w:szCs w:val="24"/>
        </w:rPr>
        <w:t>demos</w:t>
      </w:r>
      <w:r w:rsidR="00202555">
        <w:rPr>
          <w:rFonts w:ascii="Arial" w:hAnsi="Arial" w:cs="Arial"/>
          <w:sz w:val="24"/>
          <w:szCs w:val="24"/>
        </w:rPr>
        <w:t xml:space="preserve"> such as a common language, centrally organised political parties, harmonised education policies or a European rather than nation</w:t>
      </w:r>
      <w:r w:rsidR="00BA595D">
        <w:rPr>
          <w:rFonts w:ascii="Arial" w:hAnsi="Arial" w:cs="Arial"/>
          <w:sz w:val="24"/>
          <w:szCs w:val="24"/>
        </w:rPr>
        <w:t xml:space="preserve">al mass media. As input legitimacy relies on </w:t>
      </w:r>
      <w:r w:rsidR="005D0C0D" w:rsidRPr="00AC395D">
        <w:rPr>
          <w:rFonts w:ascii="Arial" w:eastAsia="Times New Roman" w:hAnsi="Arial" w:cs="Arial"/>
          <w:sz w:val="24"/>
          <w:szCs w:val="24"/>
        </w:rPr>
        <w:t>public support</w:t>
      </w:r>
      <w:r w:rsidR="005D0C0D" w:rsidRPr="00AC395D">
        <w:rPr>
          <w:rFonts w:ascii="Arial" w:eastAsia="Times New Roman" w:hAnsi="Arial" w:cs="Arial"/>
          <w:sz w:val="24"/>
          <w:szCs w:val="24"/>
          <w:vertAlign w:val="superscript"/>
        </w:rPr>
        <w:footnoteReference w:id="20"/>
      </w:r>
      <w:r w:rsidR="005D0C0D" w:rsidRPr="00AC395D">
        <w:rPr>
          <w:rFonts w:ascii="Arial" w:eastAsia="Times New Roman" w:hAnsi="Arial" w:cs="Arial"/>
          <w:sz w:val="24"/>
          <w:szCs w:val="24"/>
        </w:rPr>
        <w:t xml:space="preserve"> or “public control with political equality”</w:t>
      </w:r>
      <w:r w:rsidR="005D0C0D" w:rsidRPr="00AC395D">
        <w:rPr>
          <w:rFonts w:ascii="Arial" w:eastAsia="Times New Roman" w:hAnsi="Arial" w:cs="Arial"/>
          <w:sz w:val="24"/>
          <w:szCs w:val="24"/>
          <w:vertAlign w:val="superscript"/>
        </w:rPr>
        <w:footnoteReference w:id="21"/>
      </w:r>
      <w:r w:rsidR="00BA595D">
        <w:rPr>
          <w:rFonts w:ascii="Arial" w:hAnsi="Arial" w:cs="Arial"/>
          <w:sz w:val="24"/>
          <w:szCs w:val="24"/>
        </w:rPr>
        <w:t xml:space="preserve"> then the lack of </w:t>
      </w:r>
      <w:r w:rsidR="00BA595D">
        <w:rPr>
          <w:rFonts w:ascii="Arial" w:hAnsi="Arial" w:cs="Arial"/>
          <w:i/>
          <w:sz w:val="24"/>
          <w:szCs w:val="24"/>
        </w:rPr>
        <w:t>demos</w:t>
      </w:r>
      <w:r w:rsidR="00BA595D">
        <w:rPr>
          <w:rFonts w:ascii="Arial" w:hAnsi="Arial" w:cs="Arial"/>
          <w:sz w:val="24"/>
          <w:szCs w:val="24"/>
        </w:rPr>
        <w:t xml:space="preserve"> creates significant hurdles to democratic accountability.</w:t>
      </w:r>
    </w:p>
    <w:p w:rsidR="00202555" w:rsidRDefault="00202555" w:rsidP="00962389">
      <w:pPr>
        <w:spacing w:line="480" w:lineRule="auto"/>
        <w:jc w:val="both"/>
        <w:rPr>
          <w:rFonts w:ascii="Arial" w:hAnsi="Arial" w:cs="Arial"/>
          <w:sz w:val="24"/>
          <w:szCs w:val="24"/>
        </w:rPr>
      </w:pPr>
    </w:p>
    <w:p w:rsidR="00A920C4" w:rsidRDefault="00A920C4" w:rsidP="00962389">
      <w:pPr>
        <w:spacing w:line="480" w:lineRule="auto"/>
        <w:jc w:val="both"/>
        <w:rPr>
          <w:rFonts w:ascii="Arial" w:hAnsi="Arial" w:cs="Arial"/>
          <w:sz w:val="24"/>
          <w:szCs w:val="24"/>
        </w:rPr>
      </w:pPr>
      <w:r>
        <w:rPr>
          <w:rFonts w:ascii="Arial" w:hAnsi="Arial" w:cs="Arial"/>
          <w:sz w:val="24"/>
          <w:szCs w:val="24"/>
        </w:rPr>
        <w:t>However, as again noted by Menon and Weatherill</w:t>
      </w:r>
      <w:r w:rsidR="00CA7E29">
        <w:rPr>
          <w:rStyle w:val="FootnoteReference"/>
          <w:rFonts w:ascii="Arial" w:hAnsi="Arial" w:cs="Arial"/>
          <w:sz w:val="24"/>
          <w:szCs w:val="24"/>
        </w:rPr>
        <w:footnoteReference w:id="22"/>
      </w:r>
      <w:r>
        <w:rPr>
          <w:rFonts w:ascii="Arial" w:hAnsi="Arial" w:cs="Arial"/>
          <w:sz w:val="24"/>
          <w:szCs w:val="24"/>
        </w:rPr>
        <w:t xml:space="preserve">, this lack of democratic accountability or input-legitimacy should not create a “counsel of despair” over the </w:t>
      </w:r>
      <w:r>
        <w:rPr>
          <w:rFonts w:ascii="Arial" w:hAnsi="Arial" w:cs="Arial"/>
          <w:sz w:val="24"/>
          <w:szCs w:val="24"/>
        </w:rPr>
        <w:lastRenderedPageBreak/>
        <w:t>legitimacy of the EU as it opens up the possibility of alternative routes to establish the EU’s legitimacy.</w:t>
      </w:r>
    </w:p>
    <w:p w:rsidR="00A920C4" w:rsidRDefault="00A920C4" w:rsidP="00962389">
      <w:pPr>
        <w:spacing w:line="480" w:lineRule="auto"/>
        <w:jc w:val="both"/>
        <w:rPr>
          <w:rFonts w:ascii="Arial" w:hAnsi="Arial" w:cs="Arial"/>
          <w:sz w:val="24"/>
          <w:szCs w:val="24"/>
        </w:rPr>
      </w:pPr>
    </w:p>
    <w:p w:rsidR="00177F13" w:rsidRDefault="00A920C4" w:rsidP="00CA7E29">
      <w:pPr>
        <w:spacing w:line="480" w:lineRule="auto"/>
        <w:jc w:val="both"/>
        <w:rPr>
          <w:rFonts w:ascii="Arial" w:hAnsi="Arial" w:cs="Arial"/>
          <w:sz w:val="24"/>
          <w:szCs w:val="24"/>
        </w:rPr>
      </w:pPr>
      <w:r>
        <w:rPr>
          <w:rFonts w:ascii="Arial" w:hAnsi="Arial" w:cs="Arial"/>
          <w:sz w:val="24"/>
          <w:szCs w:val="24"/>
        </w:rPr>
        <w:t xml:space="preserve">This alternative route can be discovered in the </w:t>
      </w:r>
      <w:r w:rsidR="00EE4369">
        <w:rPr>
          <w:rFonts w:ascii="Arial" w:hAnsi="Arial" w:cs="Arial"/>
          <w:sz w:val="24"/>
          <w:szCs w:val="24"/>
        </w:rPr>
        <w:t xml:space="preserve">Scharpf’s </w:t>
      </w:r>
      <w:r>
        <w:rPr>
          <w:rFonts w:ascii="Arial" w:hAnsi="Arial" w:cs="Arial"/>
          <w:sz w:val="24"/>
          <w:szCs w:val="24"/>
        </w:rPr>
        <w:t xml:space="preserve">concept of output-orientated legitimisation (henceforth output legitimacy). </w:t>
      </w:r>
      <w:r w:rsidR="00BE36F3">
        <w:rPr>
          <w:rFonts w:ascii="Arial" w:hAnsi="Arial" w:cs="Arial"/>
          <w:sz w:val="24"/>
          <w:szCs w:val="24"/>
        </w:rPr>
        <w:t>Here the determination of the legitimacy of the EU is perceived through reference to its output</w:t>
      </w:r>
      <w:r w:rsidR="001B1619">
        <w:rPr>
          <w:rFonts w:ascii="Arial" w:hAnsi="Arial" w:cs="Arial"/>
          <w:sz w:val="24"/>
          <w:szCs w:val="24"/>
        </w:rPr>
        <w:t xml:space="preserve"> and Majone suggests that as the Union is a “regulatory State” then that regulation is the route to measuring legitimacy</w:t>
      </w:r>
      <w:r w:rsidR="00CA7E29">
        <w:rPr>
          <w:rStyle w:val="FootnoteReference"/>
          <w:rFonts w:ascii="Arial" w:hAnsi="Arial" w:cs="Arial"/>
          <w:sz w:val="24"/>
          <w:szCs w:val="24"/>
        </w:rPr>
        <w:footnoteReference w:id="23"/>
      </w:r>
      <w:r w:rsidR="001B1619">
        <w:rPr>
          <w:rFonts w:ascii="Arial" w:hAnsi="Arial" w:cs="Arial"/>
          <w:sz w:val="24"/>
          <w:szCs w:val="24"/>
        </w:rPr>
        <w:t>. Much of the commentary on output legitimacy has focused on the economic side of the EU and in particular the internal market</w:t>
      </w:r>
      <w:r w:rsidR="00CA7E29">
        <w:rPr>
          <w:rStyle w:val="FootnoteReference"/>
          <w:rFonts w:ascii="Arial" w:hAnsi="Arial" w:cs="Arial"/>
          <w:sz w:val="24"/>
          <w:szCs w:val="24"/>
        </w:rPr>
        <w:footnoteReference w:id="24"/>
      </w:r>
      <w:r w:rsidR="001B1619">
        <w:rPr>
          <w:rFonts w:ascii="Arial" w:hAnsi="Arial" w:cs="Arial"/>
          <w:sz w:val="24"/>
          <w:szCs w:val="24"/>
        </w:rPr>
        <w:t xml:space="preserve">, equating legitimacy with efficiency that has provided observers with considerable flexibility but without structure or a model for determining the legitimacy of the EU. </w:t>
      </w:r>
      <w:r w:rsidR="006416B9">
        <w:rPr>
          <w:rFonts w:ascii="Arial" w:hAnsi="Arial" w:cs="Arial"/>
          <w:sz w:val="24"/>
          <w:szCs w:val="24"/>
        </w:rPr>
        <w:t>The key then to analysing the legitimacy of the EU is to provide a model through which the EU’</w:t>
      </w:r>
      <w:r w:rsidR="00CA7E29">
        <w:rPr>
          <w:rFonts w:ascii="Arial" w:hAnsi="Arial" w:cs="Arial"/>
          <w:sz w:val="24"/>
          <w:szCs w:val="24"/>
        </w:rPr>
        <w:t>s outputs can be evaluated</w:t>
      </w:r>
    </w:p>
    <w:p w:rsidR="00CA7E29" w:rsidRPr="00CA7E29" w:rsidRDefault="00CA7E29" w:rsidP="00CA7E29">
      <w:pPr>
        <w:spacing w:line="480" w:lineRule="auto"/>
        <w:jc w:val="both"/>
        <w:rPr>
          <w:rFonts w:ascii="Arial"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Politics is concerned with power</w:t>
      </w:r>
      <w:r w:rsidRPr="00AC395D">
        <w:rPr>
          <w:rFonts w:ascii="Arial" w:eastAsia="Times New Roman" w:hAnsi="Arial" w:cs="Arial"/>
          <w:sz w:val="24"/>
          <w:szCs w:val="24"/>
          <w:vertAlign w:val="superscript"/>
        </w:rPr>
        <w:footnoteReference w:id="25"/>
      </w:r>
      <w:r w:rsidRPr="00AC395D">
        <w:rPr>
          <w:rFonts w:ascii="Arial" w:eastAsia="Times New Roman" w:hAnsi="Arial" w:cs="Arial"/>
          <w:sz w:val="24"/>
          <w:szCs w:val="24"/>
        </w:rPr>
        <w:t xml:space="preserve"> and the capacity of social agents to maintain or transform their social environment and to create a regulated order for managing human conflict and interaction. Law can be considered to be “the enterprise of subjecting human conduct to the governance of rules”</w:t>
      </w:r>
      <w:r w:rsidRPr="00AC395D">
        <w:rPr>
          <w:rFonts w:ascii="Arial" w:eastAsia="Times New Roman" w:hAnsi="Arial" w:cs="Arial"/>
          <w:sz w:val="24"/>
          <w:szCs w:val="24"/>
          <w:vertAlign w:val="superscript"/>
        </w:rPr>
        <w:footnoteReference w:id="26"/>
      </w:r>
      <w:r w:rsidRPr="00AC395D">
        <w:rPr>
          <w:rFonts w:ascii="Arial" w:eastAsia="Times New Roman" w:hAnsi="Arial" w:cs="Arial"/>
          <w:sz w:val="24"/>
          <w:szCs w:val="24"/>
        </w:rPr>
        <w:t xml:space="preserve"> or “the human attempt to establish social order as a way of regulating and managing human conflict”</w:t>
      </w:r>
      <w:r w:rsidRPr="00AC395D">
        <w:rPr>
          <w:rFonts w:ascii="Arial" w:eastAsia="Times New Roman" w:hAnsi="Arial" w:cs="Arial"/>
          <w:sz w:val="24"/>
          <w:szCs w:val="24"/>
          <w:vertAlign w:val="superscript"/>
        </w:rPr>
        <w:footnoteReference w:id="27"/>
      </w:r>
      <w:r w:rsidRPr="00AC395D">
        <w:rPr>
          <w:rFonts w:ascii="Arial" w:eastAsia="Times New Roman" w:hAnsi="Arial" w:cs="Arial"/>
          <w:sz w:val="24"/>
          <w:szCs w:val="24"/>
        </w:rPr>
        <w:t xml:space="preserve">. As </w:t>
      </w:r>
      <w:r w:rsidRPr="00AC395D">
        <w:rPr>
          <w:rFonts w:ascii="Arial" w:eastAsia="Times New Roman" w:hAnsi="Arial" w:cs="Arial"/>
          <w:sz w:val="24"/>
          <w:szCs w:val="24"/>
        </w:rPr>
        <w:lastRenderedPageBreak/>
        <w:t xml:space="preserve">such </w:t>
      </w:r>
      <w:r w:rsidR="00A91C4A">
        <w:rPr>
          <w:rFonts w:ascii="Arial" w:eastAsia="Times New Roman" w:hAnsi="Arial" w:cs="Arial"/>
          <w:sz w:val="24"/>
          <w:szCs w:val="24"/>
        </w:rPr>
        <w:t>law</w:t>
      </w:r>
      <w:r w:rsidRPr="00AC395D">
        <w:rPr>
          <w:rFonts w:ascii="Arial" w:eastAsia="Times New Roman" w:hAnsi="Arial" w:cs="Arial"/>
          <w:sz w:val="24"/>
          <w:szCs w:val="24"/>
        </w:rPr>
        <w:t xml:space="preserve"> deals with human action and human social action, is the method used to enact the rules required to regulate this human social action and is the final outcome of the political process. From these definitions politics and law are inevitably intertwined with the laws and rules of the polity providing the positive evidence of the policy stance of the polity. Therefore to assess the </w:t>
      </w:r>
      <w:r w:rsidR="00A91C4A">
        <w:rPr>
          <w:rFonts w:ascii="Arial" w:eastAsia="Times New Roman" w:hAnsi="Arial" w:cs="Arial"/>
          <w:sz w:val="24"/>
          <w:szCs w:val="24"/>
        </w:rPr>
        <w:t xml:space="preserve">political </w:t>
      </w:r>
      <w:r w:rsidRPr="00AC395D">
        <w:rPr>
          <w:rFonts w:ascii="Arial" w:eastAsia="Times New Roman" w:hAnsi="Arial" w:cs="Arial"/>
          <w:sz w:val="24"/>
          <w:szCs w:val="24"/>
        </w:rPr>
        <w:t xml:space="preserve">legitimacy of the </w:t>
      </w:r>
      <w:r w:rsidR="00A91C4A">
        <w:rPr>
          <w:rFonts w:ascii="Arial" w:eastAsia="Times New Roman" w:hAnsi="Arial" w:cs="Arial"/>
          <w:sz w:val="24"/>
          <w:szCs w:val="24"/>
        </w:rPr>
        <w:t>outputs of the EU</w:t>
      </w:r>
      <w:r w:rsidRPr="00AC395D">
        <w:rPr>
          <w:rFonts w:ascii="Arial" w:eastAsia="Times New Roman" w:hAnsi="Arial" w:cs="Arial"/>
          <w:sz w:val="24"/>
          <w:szCs w:val="24"/>
        </w:rPr>
        <w:t xml:space="preserve"> the laws and rules of the polity as the final embodiment of its policy</w:t>
      </w:r>
      <w:r w:rsidR="00A91C4A">
        <w:rPr>
          <w:rFonts w:ascii="Arial" w:eastAsia="Times New Roman" w:hAnsi="Arial" w:cs="Arial"/>
          <w:sz w:val="24"/>
          <w:szCs w:val="24"/>
        </w:rPr>
        <w:t xml:space="preserve"> must be analysed</w:t>
      </w:r>
      <w:r w:rsidRPr="00AC395D">
        <w:rPr>
          <w:rFonts w:ascii="Arial" w:eastAsia="Times New Roman" w:hAnsi="Arial" w:cs="Arial"/>
          <w:sz w:val="24"/>
          <w:szCs w:val="24"/>
        </w:rPr>
        <w:t xml:space="preserve">. </w:t>
      </w:r>
      <w:r w:rsidR="00A91C4A">
        <w:rPr>
          <w:rFonts w:ascii="Arial" w:eastAsia="Times New Roman" w:hAnsi="Arial" w:cs="Arial"/>
          <w:sz w:val="24"/>
          <w:szCs w:val="24"/>
        </w:rPr>
        <w:t>It is the legal rationality model</w:t>
      </w:r>
      <w:r w:rsidRPr="00AC395D">
        <w:rPr>
          <w:rFonts w:ascii="Arial" w:eastAsia="Times New Roman" w:hAnsi="Arial" w:cs="Arial"/>
          <w:sz w:val="24"/>
          <w:szCs w:val="24"/>
        </w:rPr>
        <w:t xml:space="preserve"> </w:t>
      </w:r>
      <w:r w:rsidR="00A91C4A">
        <w:rPr>
          <w:rFonts w:ascii="Arial" w:eastAsia="Times New Roman" w:hAnsi="Arial" w:cs="Arial"/>
          <w:sz w:val="24"/>
          <w:szCs w:val="24"/>
        </w:rPr>
        <w:t xml:space="preserve">that provides the criteria for </w:t>
      </w:r>
      <w:r w:rsidRPr="00AC395D">
        <w:rPr>
          <w:rFonts w:ascii="Arial" w:eastAsia="Times New Roman" w:hAnsi="Arial" w:cs="Arial"/>
          <w:sz w:val="24"/>
          <w:szCs w:val="24"/>
        </w:rPr>
        <w:t>scrutin</w:t>
      </w:r>
      <w:r w:rsidR="00B41BEB">
        <w:rPr>
          <w:rFonts w:ascii="Arial" w:eastAsia="Times New Roman" w:hAnsi="Arial" w:cs="Arial"/>
          <w:sz w:val="24"/>
          <w:szCs w:val="24"/>
        </w:rPr>
        <w:t xml:space="preserve">y of </w:t>
      </w:r>
      <w:r w:rsidRPr="00AC395D">
        <w:rPr>
          <w:rFonts w:ascii="Arial" w:eastAsia="Times New Roman" w:hAnsi="Arial" w:cs="Arial"/>
          <w:sz w:val="24"/>
          <w:szCs w:val="24"/>
        </w:rPr>
        <w:t xml:space="preserve">the law </w:t>
      </w:r>
      <w:r w:rsidR="00B41BEB">
        <w:rPr>
          <w:rFonts w:ascii="Arial" w:eastAsia="Times New Roman" w:hAnsi="Arial" w:cs="Arial"/>
          <w:sz w:val="24"/>
          <w:szCs w:val="24"/>
        </w:rPr>
        <w:t>consisting</w:t>
      </w:r>
      <w:r w:rsidRPr="00AC395D">
        <w:rPr>
          <w:rFonts w:ascii="Arial" w:eastAsia="Times New Roman" w:hAnsi="Arial" w:cs="Arial"/>
          <w:sz w:val="24"/>
          <w:szCs w:val="24"/>
        </w:rPr>
        <w:t xml:space="preserve"> of three elements, each mutually exclusive and essential: formal; instrumental; and, substantive rationality. Formal rationality requires legal doctrine to be free from contradiction and for rules to be the same for everyone, instrumental rationality requires these rules and legal doctrine to be action guiding whilst substantive rationality necessitates the norms underlying legal doctrine to be justified. They are mutually exclusive are they are comprised of different factors and have different ends, namely the avoidance of conflict between laws, guidance for action and the justification for such action. They are essential as the failure of a desideratum of rationality leads to a conclusion that the law is defective. Legal rationality enables the </w:t>
      </w:r>
      <w:r w:rsidR="00B41BEB">
        <w:rPr>
          <w:rFonts w:ascii="Arial" w:eastAsia="Times New Roman" w:hAnsi="Arial" w:cs="Arial"/>
          <w:sz w:val="24"/>
          <w:szCs w:val="24"/>
        </w:rPr>
        <w:t>outputs</w:t>
      </w:r>
      <w:r w:rsidRPr="00AC395D">
        <w:rPr>
          <w:rFonts w:ascii="Arial" w:eastAsia="Times New Roman" w:hAnsi="Arial" w:cs="Arial"/>
          <w:sz w:val="24"/>
          <w:szCs w:val="24"/>
        </w:rPr>
        <w:t xml:space="preserve"> of political endeavour, the substantive law in action, to be scrutinised for legitimacy utilising practical reason that then reflects on politics. The methodology provides a structured analysis that can enables specific recommendations to be made for improvement and reform when areas of concern are identified.</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 xml:space="preserve">It must be acknowledged however that there are limitations to the extent that rationality can measure or enhance the ideas of legitimacy. The first is inherent in the main premise of the </w:t>
      </w:r>
      <w:r w:rsidR="00B41BEB">
        <w:rPr>
          <w:rFonts w:ascii="Arial" w:eastAsia="Times New Roman" w:hAnsi="Arial" w:cs="Arial"/>
          <w:sz w:val="24"/>
          <w:szCs w:val="24"/>
        </w:rPr>
        <w:t>theory</w:t>
      </w:r>
      <w:r w:rsidRPr="00AC395D">
        <w:rPr>
          <w:rFonts w:ascii="Arial" w:eastAsia="Times New Roman" w:hAnsi="Arial" w:cs="Arial"/>
          <w:sz w:val="24"/>
          <w:szCs w:val="24"/>
        </w:rPr>
        <w:t xml:space="preserve">, namely to assess political </w:t>
      </w:r>
      <w:r w:rsidR="00B41BEB">
        <w:rPr>
          <w:rFonts w:ascii="Arial" w:eastAsia="Times New Roman" w:hAnsi="Arial" w:cs="Arial"/>
          <w:sz w:val="24"/>
          <w:szCs w:val="24"/>
        </w:rPr>
        <w:t xml:space="preserve">or output legitimacy </w:t>
      </w:r>
      <w:r w:rsidRPr="00AC395D">
        <w:rPr>
          <w:rFonts w:ascii="Arial" w:eastAsia="Times New Roman" w:hAnsi="Arial" w:cs="Arial"/>
          <w:sz w:val="24"/>
          <w:szCs w:val="24"/>
        </w:rPr>
        <w:t xml:space="preserve">rather </w:t>
      </w:r>
      <w:r w:rsidRPr="00AC395D">
        <w:rPr>
          <w:rFonts w:ascii="Arial" w:eastAsia="Times New Roman" w:hAnsi="Arial" w:cs="Arial"/>
          <w:sz w:val="24"/>
          <w:szCs w:val="24"/>
        </w:rPr>
        <w:lastRenderedPageBreak/>
        <w:t xml:space="preserve">than democratic </w:t>
      </w:r>
      <w:r w:rsidR="00B41BEB">
        <w:rPr>
          <w:rFonts w:ascii="Arial" w:eastAsia="Times New Roman" w:hAnsi="Arial" w:cs="Arial"/>
          <w:sz w:val="24"/>
          <w:szCs w:val="24"/>
        </w:rPr>
        <w:t xml:space="preserve">or input </w:t>
      </w:r>
      <w:r w:rsidRPr="00AC395D">
        <w:rPr>
          <w:rFonts w:ascii="Arial" w:eastAsia="Times New Roman" w:hAnsi="Arial" w:cs="Arial"/>
          <w:sz w:val="24"/>
          <w:szCs w:val="24"/>
        </w:rPr>
        <w:t xml:space="preserve">legitimacy. This can be criticised as the application of the term legitimacy to those who rule appears to require some input from those that are ruled. It is conceded that this would be a credible criticism if the focal point was to legitimise the accountability of the political process to the people. However, the focal point </w:t>
      </w:r>
      <w:r w:rsidR="00B41BEB">
        <w:rPr>
          <w:rFonts w:ascii="Arial" w:eastAsia="Times New Roman" w:hAnsi="Arial" w:cs="Arial"/>
          <w:sz w:val="24"/>
          <w:szCs w:val="24"/>
        </w:rPr>
        <w:t>here</w:t>
      </w:r>
      <w:r w:rsidRPr="00AC395D">
        <w:rPr>
          <w:rFonts w:ascii="Arial" w:eastAsia="Times New Roman" w:hAnsi="Arial" w:cs="Arial"/>
          <w:sz w:val="24"/>
          <w:szCs w:val="24"/>
        </w:rPr>
        <w:t xml:space="preserve"> is the final output of the political process that are the laws and rules of the polity thereby assessing the law against a measurable benchmark. That measurable benchmark is the concept of legal rationality but this leads to a further limitation. The notion of legal rationality can be viewed as an </w:t>
      </w:r>
      <w:r w:rsidR="00B41BEB">
        <w:rPr>
          <w:rFonts w:ascii="Arial" w:eastAsia="Times New Roman" w:hAnsi="Arial" w:cs="Arial"/>
          <w:sz w:val="24"/>
          <w:szCs w:val="24"/>
        </w:rPr>
        <w:t xml:space="preserve">ideal, </w:t>
      </w:r>
      <w:r w:rsidRPr="00AC395D">
        <w:rPr>
          <w:rFonts w:ascii="Arial" w:eastAsia="Times New Roman" w:hAnsi="Arial" w:cs="Arial"/>
          <w:sz w:val="24"/>
          <w:szCs w:val="24"/>
        </w:rPr>
        <w:t xml:space="preserve">abstract and precise scientific tool for analysis in a </w:t>
      </w:r>
      <w:r w:rsidR="00B41BEB">
        <w:rPr>
          <w:rFonts w:ascii="Arial" w:eastAsia="Times New Roman" w:hAnsi="Arial" w:cs="Arial"/>
          <w:sz w:val="24"/>
          <w:szCs w:val="24"/>
        </w:rPr>
        <w:t xml:space="preserve">hermetically sealed, </w:t>
      </w:r>
      <w:r w:rsidRPr="00AC395D">
        <w:rPr>
          <w:rFonts w:ascii="Arial" w:eastAsia="Times New Roman" w:hAnsi="Arial" w:cs="Arial"/>
          <w:sz w:val="24"/>
          <w:szCs w:val="24"/>
        </w:rPr>
        <w:t>political</w:t>
      </w:r>
      <w:r w:rsidR="00B41BEB">
        <w:rPr>
          <w:rFonts w:ascii="Arial" w:eastAsia="Times New Roman" w:hAnsi="Arial" w:cs="Arial"/>
          <w:sz w:val="24"/>
          <w:szCs w:val="24"/>
        </w:rPr>
        <w:t>ly neutral</w:t>
      </w:r>
      <w:r w:rsidRPr="00AC395D">
        <w:rPr>
          <w:rFonts w:ascii="Arial" w:eastAsia="Times New Roman" w:hAnsi="Arial" w:cs="Arial"/>
          <w:sz w:val="24"/>
          <w:szCs w:val="24"/>
        </w:rPr>
        <w:t xml:space="preserve"> world</w:t>
      </w:r>
      <w:r w:rsidR="00B41BEB">
        <w:rPr>
          <w:rFonts w:ascii="Arial" w:eastAsia="Times New Roman" w:hAnsi="Arial" w:cs="Arial"/>
          <w:sz w:val="24"/>
          <w:szCs w:val="24"/>
        </w:rPr>
        <w:t>. In reality however the political world is not neutral</w:t>
      </w:r>
      <w:r w:rsidRPr="00AC395D">
        <w:rPr>
          <w:rFonts w:ascii="Arial" w:eastAsia="Times New Roman" w:hAnsi="Arial" w:cs="Arial"/>
          <w:sz w:val="24"/>
          <w:szCs w:val="24"/>
        </w:rPr>
        <w:t xml:space="preserve"> </w:t>
      </w:r>
      <w:r w:rsidR="00B41BEB">
        <w:rPr>
          <w:rFonts w:ascii="Arial" w:eastAsia="Times New Roman" w:hAnsi="Arial" w:cs="Arial"/>
          <w:sz w:val="24"/>
          <w:szCs w:val="24"/>
        </w:rPr>
        <w:t>and policy formation is influenced by a range of factors</w:t>
      </w:r>
      <w:r w:rsidRPr="00AC395D">
        <w:rPr>
          <w:rFonts w:ascii="Arial" w:eastAsia="Times New Roman" w:hAnsi="Arial" w:cs="Arial"/>
          <w:sz w:val="24"/>
          <w:szCs w:val="24"/>
        </w:rPr>
        <w:t>.</w:t>
      </w:r>
      <w:r w:rsidR="009F6372">
        <w:rPr>
          <w:rFonts w:ascii="Arial" w:eastAsia="Times New Roman" w:hAnsi="Arial" w:cs="Arial"/>
          <w:sz w:val="24"/>
          <w:szCs w:val="24"/>
        </w:rPr>
        <w:t xml:space="preserve"> Therefore once the legal rationality assessment has been conducted it must be located within the policy purpose, which acts in the same manner as the doct</w:t>
      </w:r>
      <w:r w:rsidR="00E47495">
        <w:rPr>
          <w:rFonts w:ascii="Arial" w:eastAsia="Times New Roman" w:hAnsi="Arial" w:cs="Arial"/>
          <w:sz w:val="24"/>
          <w:szCs w:val="24"/>
        </w:rPr>
        <w:t>rine of objective justification and only comes into play when there is a finding of legal irrationality.</w:t>
      </w:r>
    </w:p>
    <w:p w:rsidR="00177F13" w:rsidRPr="00AC395D" w:rsidRDefault="00177F13" w:rsidP="00962389">
      <w:pPr>
        <w:spacing w:after="0" w:line="480" w:lineRule="auto"/>
        <w:jc w:val="both"/>
        <w:rPr>
          <w:rFonts w:ascii="Arial" w:eastAsia="Times New Roman" w:hAnsi="Arial" w:cs="Arial"/>
          <w:b/>
          <w:sz w:val="24"/>
          <w:szCs w:val="24"/>
          <w:u w:val="single"/>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b/>
          <w:sz w:val="24"/>
          <w:szCs w:val="24"/>
          <w:u w:val="single"/>
        </w:rPr>
        <w:t>L</w:t>
      </w:r>
      <w:r w:rsidR="007E7408" w:rsidRPr="00AC395D">
        <w:rPr>
          <w:rFonts w:ascii="Arial" w:eastAsia="Times New Roman" w:hAnsi="Arial" w:cs="Arial"/>
          <w:b/>
          <w:sz w:val="24"/>
          <w:szCs w:val="24"/>
          <w:u w:val="single"/>
        </w:rPr>
        <w:t>egal</w:t>
      </w:r>
      <w:r w:rsidRPr="00AC395D">
        <w:rPr>
          <w:rFonts w:ascii="Arial" w:eastAsia="Times New Roman" w:hAnsi="Arial" w:cs="Arial"/>
          <w:b/>
          <w:sz w:val="24"/>
          <w:szCs w:val="24"/>
          <w:u w:val="single"/>
        </w:rPr>
        <w:t xml:space="preserve"> R</w:t>
      </w:r>
      <w:r w:rsidR="007E7408" w:rsidRPr="00AC395D">
        <w:rPr>
          <w:rFonts w:ascii="Arial" w:eastAsia="Times New Roman" w:hAnsi="Arial" w:cs="Arial"/>
          <w:b/>
          <w:sz w:val="24"/>
          <w:szCs w:val="24"/>
          <w:u w:val="single"/>
        </w:rPr>
        <w:t>ationality</w:t>
      </w:r>
      <w:r w:rsidRPr="00AC395D">
        <w:rPr>
          <w:rFonts w:ascii="Arial" w:eastAsia="Times New Roman" w:hAnsi="Arial" w:cs="Arial"/>
          <w:b/>
          <w:sz w:val="24"/>
          <w:szCs w:val="24"/>
          <w:u w:val="single"/>
        </w:rPr>
        <w:t xml:space="preserve"> </w:t>
      </w:r>
      <w:r w:rsidR="007E7408" w:rsidRPr="00AC395D">
        <w:rPr>
          <w:rFonts w:ascii="Arial" w:eastAsia="Times New Roman" w:hAnsi="Arial" w:cs="Arial"/>
          <w:b/>
          <w:sz w:val="24"/>
          <w:szCs w:val="24"/>
          <w:u w:val="single"/>
        </w:rPr>
        <w:t>as a</w:t>
      </w:r>
      <w:r w:rsidRPr="00AC395D">
        <w:rPr>
          <w:rFonts w:ascii="Arial" w:eastAsia="Times New Roman" w:hAnsi="Arial" w:cs="Arial"/>
          <w:b/>
          <w:sz w:val="24"/>
          <w:szCs w:val="24"/>
          <w:u w:val="single"/>
        </w:rPr>
        <w:t xml:space="preserve"> T</w:t>
      </w:r>
      <w:r w:rsidR="007E7408" w:rsidRPr="00AC395D">
        <w:rPr>
          <w:rFonts w:ascii="Arial" w:eastAsia="Times New Roman" w:hAnsi="Arial" w:cs="Arial"/>
          <w:b/>
          <w:sz w:val="24"/>
          <w:szCs w:val="24"/>
          <w:u w:val="single"/>
        </w:rPr>
        <w:t xml:space="preserve">ool for </w:t>
      </w:r>
      <w:r w:rsidRPr="00AC395D">
        <w:rPr>
          <w:rFonts w:ascii="Arial" w:eastAsia="Times New Roman" w:hAnsi="Arial" w:cs="Arial"/>
          <w:b/>
          <w:sz w:val="24"/>
          <w:szCs w:val="24"/>
          <w:u w:val="single"/>
        </w:rPr>
        <w:t>A</w:t>
      </w:r>
      <w:r w:rsidR="007E7408" w:rsidRPr="00AC395D">
        <w:rPr>
          <w:rFonts w:ascii="Arial" w:eastAsia="Times New Roman" w:hAnsi="Arial" w:cs="Arial"/>
          <w:b/>
          <w:sz w:val="24"/>
          <w:szCs w:val="24"/>
          <w:u w:val="single"/>
        </w:rPr>
        <w:t>nalysis</w:t>
      </w: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The justification</w:t>
      </w:r>
      <w:r w:rsidR="004B4CD0">
        <w:rPr>
          <w:rFonts w:ascii="Arial" w:eastAsia="Times New Roman" w:hAnsi="Arial" w:cs="Arial"/>
          <w:sz w:val="24"/>
          <w:szCs w:val="24"/>
        </w:rPr>
        <w:t>s</w:t>
      </w:r>
      <w:r w:rsidRPr="00AC395D">
        <w:rPr>
          <w:rFonts w:ascii="Arial" w:eastAsia="Times New Roman" w:hAnsi="Arial" w:cs="Arial"/>
          <w:sz w:val="24"/>
          <w:szCs w:val="24"/>
        </w:rPr>
        <w:t xml:space="preserve"> for using legal rationality as a tool for analysis </w:t>
      </w:r>
      <w:r w:rsidR="00497320">
        <w:rPr>
          <w:rFonts w:ascii="Arial" w:eastAsia="Times New Roman" w:hAnsi="Arial" w:cs="Arial"/>
          <w:sz w:val="24"/>
          <w:szCs w:val="24"/>
        </w:rPr>
        <w:t xml:space="preserve">first </w:t>
      </w:r>
      <w:r w:rsidR="004B4CD0">
        <w:rPr>
          <w:rFonts w:ascii="Arial" w:eastAsia="Times New Roman" w:hAnsi="Arial" w:cs="Arial"/>
          <w:sz w:val="24"/>
          <w:szCs w:val="24"/>
        </w:rPr>
        <w:t>need to</w:t>
      </w:r>
      <w:r w:rsidRPr="00AC395D">
        <w:rPr>
          <w:rFonts w:ascii="Arial" w:eastAsia="Times New Roman" w:hAnsi="Arial" w:cs="Arial"/>
          <w:sz w:val="24"/>
          <w:szCs w:val="24"/>
        </w:rPr>
        <w:t xml:space="preserve"> be explored. As such the origins of the concept of rationality will be discussed, followed by a detailed examination of the factors involved in the rationality analysis, before considering alternatives and the reasons for employing legal rationality.</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numPr>
          <w:ilvl w:val="0"/>
          <w:numId w:val="2"/>
        </w:numPr>
        <w:spacing w:after="0" w:line="480" w:lineRule="auto"/>
        <w:contextualSpacing/>
        <w:jc w:val="both"/>
        <w:rPr>
          <w:rFonts w:ascii="Arial" w:eastAsia="Times New Roman" w:hAnsi="Arial" w:cs="Arial"/>
          <w:sz w:val="24"/>
          <w:szCs w:val="24"/>
          <w:u w:val="single"/>
        </w:rPr>
      </w:pPr>
      <w:r w:rsidRPr="00AC395D">
        <w:rPr>
          <w:rFonts w:ascii="Arial" w:eastAsia="Times New Roman" w:hAnsi="Arial" w:cs="Arial"/>
          <w:b/>
          <w:sz w:val="24"/>
          <w:szCs w:val="24"/>
          <w:u w:val="single"/>
        </w:rPr>
        <w:t>Philosophical Rationality</w:t>
      </w: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lastRenderedPageBreak/>
        <w:t>Rationality is an extremely complex idea that could be considered to mean all things to all men</w:t>
      </w:r>
      <w:r w:rsidRPr="00AC395D">
        <w:rPr>
          <w:rFonts w:ascii="Arial" w:eastAsia="Times New Roman" w:hAnsi="Arial" w:cs="Arial"/>
          <w:sz w:val="24"/>
          <w:szCs w:val="24"/>
          <w:vertAlign w:val="superscript"/>
        </w:rPr>
        <w:footnoteReference w:id="28"/>
      </w:r>
      <w:r w:rsidRPr="00AC395D">
        <w:rPr>
          <w:rFonts w:ascii="Arial" w:eastAsia="Times New Roman" w:hAnsi="Arial" w:cs="Arial"/>
          <w:sz w:val="24"/>
          <w:szCs w:val="24"/>
        </w:rPr>
        <w:t>. Rationality conveys a two-dimensional notion in philosophical terms. The first is the broad or general view that all philosophers aspire to using reason to provide force for arguments and placing special emphasis on man’s rational capacities</w:t>
      </w:r>
      <w:r w:rsidRPr="00AC395D">
        <w:rPr>
          <w:rFonts w:ascii="Arial" w:eastAsia="Times New Roman" w:hAnsi="Arial" w:cs="Arial"/>
          <w:sz w:val="24"/>
          <w:szCs w:val="24"/>
          <w:vertAlign w:val="superscript"/>
        </w:rPr>
        <w:footnoteReference w:id="29"/>
      </w:r>
      <w:r w:rsidRPr="00AC395D">
        <w:rPr>
          <w:rFonts w:ascii="Arial" w:eastAsia="Times New Roman" w:hAnsi="Arial" w:cs="Arial"/>
          <w:sz w:val="24"/>
          <w:szCs w:val="24"/>
        </w:rPr>
        <w:t xml:space="preserve">. Rationalism in the strict or narrow sense has caused considerably more debate as it has conflicted directly with the ideas of empiricism. Rationalists believe in the possibility of </w:t>
      </w:r>
      <w:r w:rsidRPr="00AC395D">
        <w:rPr>
          <w:rFonts w:ascii="Arial" w:eastAsia="Times New Roman" w:hAnsi="Arial" w:cs="Arial"/>
          <w:i/>
          <w:sz w:val="24"/>
          <w:szCs w:val="24"/>
        </w:rPr>
        <w:t>a priori</w:t>
      </w:r>
      <w:r w:rsidRPr="00AC395D">
        <w:rPr>
          <w:rFonts w:ascii="Arial" w:eastAsia="Times New Roman" w:hAnsi="Arial" w:cs="Arial"/>
          <w:sz w:val="24"/>
          <w:szCs w:val="24"/>
        </w:rPr>
        <w:t xml:space="preserve"> knowledge, where a proposition is </w:t>
      </w:r>
      <w:r w:rsidRPr="00AC395D">
        <w:rPr>
          <w:rFonts w:ascii="Arial" w:eastAsia="Times New Roman" w:hAnsi="Arial" w:cs="Arial"/>
          <w:i/>
          <w:sz w:val="24"/>
          <w:szCs w:val="24"/>
        </w:rPr>
        <w:t>a priori</w:t>
      </w:r>
      <w:r w:rsidRPr="00AC395D">
        <w:rPr>
          <w:rFonts w:ascii="Arial" w:eastAsia="Times New Roman" w:hAnsi="Arial" w:cs="Arial"/>
          <w:sz w:val="24"/>
          <w:szCs w:val="24"/>
        </w:rPr>
        <w:t xml:space="preserve"> if its truth can be established independently of any sensory observation</w:t>
      </w:r>
      <w:r w:rsidRPr="00AC395D">
        <w:rPr>
          <w:rFonts w:ascii="Arial" w:eastAsia="Times New Roman" w:hAnsi="Arial" w:cs="Arial"/>
          <w:sz w:val="24"/>
          <w:szCs w:val="24"/>
          <w:vertAlign w:val="superscript"/>
        </w:rPr>
        <w:footnoteReference w:id="30"/>
      </w:r>
      <w:r w:rsidRPr="00AC395D">
        <w:rPr>
          <w:rFonts w:ascii="Arial" w:eastAsia="Times New Roman" w:hAnsi="Arial" w:cs="Arial"/>
          <w:sz w:val="24"/>
          <w:szCs w:val="24"/>
        </w:rPr>
        <w:t>. The acquisition of this knowledge is achieved by employing reason. To establish pure truth, free from experiences, emotions and sensory input, pure reason needed to be applied. This position was attacked by empiricists who questioned the isolation of facts and truth and developed the belief that all human knowledge derived from the senses</w:t>
      </w:r>
      <w:r w:rsidRPr="00AC395D">
        <w:rPr>
          <w:rFonts w:ascii="Arial" w:eastAsia="Times New Roman" w:hAnsi="Arial" w:cs="Arial"/>
          <w:sz w:val="24"/>
          <w:szCs w:val="24"/>
          <w:vertAlign w:val="superscript"/>
        </w:rPr>
        <w:footnoteReference w:id="31"/>
      </w:r>
      <w:r w:rsidRPr="00AC395D">
        <w:rPr>
          <w:rFonts w:ascii="Arial" w:eastAsia="Times New Roman" w:hAnsi="Arial" w:cs="Arial"/>
          <w:sz w:val="24"/>
          <w:szCs w:val="24"/>
        </w:rPr>
        <w:t>. Rationalism approached human knowledge from a purely objective stance whilst empiricists employed a purely subjective approach. Following Hume philosophers have attempted to synthesise empiricism within rationality. Kant</w:t>
      </w:r>
      <w:r w:rsidRPr="00AC395D">
        <w:rPr>
          <w:rFonts w:ascii="Arial" w:eastAsia="Times New Roman" w:hAnsi="Arial" w:cs="Arial"/>
          <w:sz w:val="24"/>
          <w:szCs w:val="24"/>
          <w:vertAlign w:val="superscript"/>
        </w:rPr>
        <w:footnoteReference w:id="32"/>
      </w:r>
      <w:r w:rsidRPr="00AC395D">
        <w:rPr>
          <w:rFonts w:ascii="Arial" w:eastAsia="Times New Roman" w:hAnsi="Arial" w:cs="Arial"/>
          <w:sz w:val="24"/>
          <w:szCs w:val="24"/>
        </w:rPr>
        <w:t xml:space="preserve"> attempted to achieve this with his synthetic </w:t>
      </w:r>
      <w:r w:rsidRPr="00AC395D">
        <w:rPr>
          <w:rFonts w:ascii="Arial" w:eastAsia="Times New Roman" w:hAnsi="Arial" w:cs="Arial"/>
          <w:i/>
          <w:sz w:val="24"/>
          <w:szCs w:val="24"/>
        </w:rPr>
        <w:t>a priori</w:t>
      </w:r>
      <w:r w:rsidRPr="00AC395D">
        <w:rPr>
          <w:rFonts w:ascii="Arial" w:eastAsia="Times New Roman" w:hAnsi="Arial" w:cs="Arial"/>
          <w:sz w:val="24"/>
          <w:szCs w:val="24"/>
        </w:rPr>
        <w:t xml:space="preserve"> truth, involving a transcendental deduction, that every event is determined by a cause so long as it is related to the empirical world of phenomena. In more recent times the search has turned to the use of practical reason rather than pure reason. The acquisition of knowledge is still considered to be a good, not in itself but as knowledge of human action. Reason is </w:t>
      </w:r>
      <w:r w:rsidRPr="00AC395D">
        <w:rPr>
          <w:rFonts w:ascii="Arial" w:eastAsia="Times New Roman" w:hAnsi="Arial" w:cs="Arial"/>
          <w:sz w:val="24"/>
          <w:szCs w:val="24"/>
        </w:rPr>
        <w:lastRenderedPageBreak/>
        <w:t>used to establish belief rather than pure truth and is shaped by the evidential nature of empirical facts</w:t>
      </w:r>
      <w:r w:rsidRPr="00AC395D">
        <w:rPr>
          <w:rFonts w:ascii="Arial" w:eastAsia="Times New Roman" w:hAnsi="Arial" w:cs="Arial"/>
          <w:sz w:val="24"/>
          <w:szCs w:val="24"/>
          <w:vertAlign w:val="superscript"/>
        </w:rPr>
        <w:footnoteReference w:id="33"/>
      </w:r>
      <w:r w:rsidRPr="00AC395D">
        <w:rPr>
          <w:rFonts w:ascii="Arial" w:eastAsia="Times New Roman" w:hAnsi="Arial" w:cs="Arial"/>
          <w:sz w:val="24"/>
          <w:szCs w:val="24"/>
        </w:rPr>
        <w:t>. As Nozick</w:t>
      </w:r>
      <w:r w:rsidRPr="00AC395D">
        <w:rPr>
          <w:rFonts w:ascii="Arial" w:eastAsia="Times New Roman" w:hAnsi="Arial" w:cs="Arial"/>
          <w:sz w:val="24"/>
          <w:szCs w:val="24"/>
          <w:vertAlign w:val="superscript"/>
        </w:rPr>
        <w:footnoteReference w:id="34"/>
      </w:r>
      <w:r w:rsidRPr="00AC395D">
        <w:rPr>
          <w:rFonts w:ascii="Arial" w:eastAsia="Times New Roman" w:hAnsi="Arial" w:cs="Arial"/>
          <w:sz w:val="24"/>
          <w:szCs w:val="24"/>
        </w:rPr>
        <w:t xml:space="preserve"> states this is a fusion of concepts allowing </w:t>
      </w:r>
      <w:r w:rsidRPr="00AC395D">
        <w:rPr>
          <w:rFonts w:ascii="Arial" w:eastAsia="Times New Roman" w:hAnsi="Arial" w:cs="Arial"/>
          <w:i/>
          <w:sz w:val="24"/>
          <w:szCs w:val="24"/>
        </w:rPr>
        <w:t>a priori</w:t>
      </w:r>
      <w:r w:rsidRPr="00AC395D">
        <w:rPr>
          <w:rFonts w:ascii="Arial" w:eastAsia="Times New Roman" w:hAnsi="Arial" w:cs="Arial"/>
          <w:sz w:val="24"/>
          <w:szCs w:val="24"/>
        </w:rPr>
        <w:t xml:space="preserve"> knowledge to be supported by evidential facts. Modern day philosophical rationality then looks at practical reasons for human action. This has allowed philosophers to develop rational principles from human action</w:t>
      </w:r>
      <w:r w:rsidRPr="00AC395D">
        <w:rPr>
          <w:rFonts w:ascii="Arial" w:eastAsia="Times New Roman" w:hAnsi="Arial" w:cs="Arial"/>
          <w:sz w:val="24"/>
          <w:szCs w:val="24"/>
          <w:vertAlign w:val="superscript"/>
        </w:rPr>
        <w:footnoteReference w:id="35"/>
      </w:r>
      <w:r w:rsidRPr="00AC395D">
        <w:rPr>
          <w:rFonts w:ascii="Arial" w:eastAsia="Times New Roman" w:hAnsi="Arial" w:cs="Arial"/>
          <w:sz w:val="24"/>
          <w:szCs w:val="24"/>
        </w:rPr>
        <w:t>.</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keepNext/>
        <w:numPr>
          <w:ilvl w:val="0"/>
          <w:numId w:val="2"/>
        </w:numPr>
        <w:spacing w:after="0" w:line="480" w:lineRule="auto"/>
        <w:jc w:val="both"/>
        <w:outlineLvl w:val="0"/>
        <w:rPr>
          <w:rFonts w:ascii="Arial" w:eastAsia="Times New Roman" w:hAnsi="Arial" w:cs="Arial"/>
          <w:b/>
          <w:sz w:val="24"/>
          <w:szCs w:val="24"/>
          <w:u w:val="single"/>
        </w:rPr>
      </w:pPr>
      <w:r w:rsidRPr="00AC395D">
        <w:rPr>
          <w:rFonts w:ascii="Arial" w:eastAsia="Times New Roman" w:hAnsi="Arial" w:cs="Arial"/>
          <w:b/>
          <w:sz w:val="24"/>
          <w:szCs w:val="24"/>
          <w:u w:val="single"/>
        </w:rPr>
        <w:t>Sociological Rationality</w:t>
      </w: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 xml:space="preserve">Rationality as advanced in sociology has its origins in the works of Max Weber. It is </w:t>
      </w:r>
      <w:proofErr w:type="gramStart"/>
      <w:r w:rsidRPr="00AC395D">
        <w:rPr>
          <w:rFonts w:ascii="Arial" w:eastAsia="Times New Roman" w:hAnsi="Arial" w:cs="Arial"/>
          <w:sz w:val="24"/>
          <w:szCs w:val="24"/>
        </w:rPr>
        <w:t>unfortunate,</w:t>
      </w:r>
      <w:proofErr w:type="gramEnd"/>
      <w:r w:rsidRPr="00AC395D">
        <w:rPr>
          <w:rFonts w:ascii="Arial" w:eastAsia="Times New Roman" w:hAnsi="Arial" w:cs="Arial"/>
          <w:sz w:val="24"/>
          <w:szCs w:val="24"/>
        </w:rPr>
        <w:t xml:space="preserve"> however, that Weber’s thoughts are complex, dense and at times appear to be contradictory. Brubaker</w:t>
      </w:r>
      <w:r w:rsidRPr="00AC395D">
        <w:rPr>
          <w:rFonts w:ascii="Arial" w:eastAsia="Times New Roman" w:hAnsi="Arial" w:cs="Arial"/>
          <w:sz w:val="24"/>
          <w:szCs w:val="24"/>
          <w:vertAlign w:val="superscript"/>
        </w:rPr>
        <w:footnoteReference w:id="36"/>
      </w:r>
      <w:r w:rsidRPr="00AC395D">
        <w:rPr>
          <w:rFonts w:ascii="Arial" w:eastAsia="Times New Roman" w:hAnsi="Arial" w:cs="Arial"/>
          <w:sz w:val="24"/>
          <w:szCs w:val="24"/>
        </w:rPr>
        <w:t xml:space="preserve"> identifies Weber’s social thought on rationality as a relational concept where a thing can only be rational from a certain point of view and this thing cannot contain inherent rationality. Rationality as a relational notion is then applied to an analysis of social structure. Thus formal rationality is a matter of fact referring primarily to the calculability of means and procedures. The action of calculation requires facts to be without contradiction to avoid the possibility of an irrational situation. Substantive rationality on the other hand is a matter of value referring principally to the worth of ends or results</w:t>
      </w:r>
      <w:r w:rsidRPr="00AC395D">
        <w:rPr>
          <w:rFonts w:ascii="Arial" w:eastAsia="Times New Roman" w:hAnsi="Arial" w:cs="Arial"/>
          <w:sz w:val="24"/>
          <w:szCs w:val="24"/>
          <w:vertAlign w:val="superscript"/>
        </w:rPr>
        <w:footnoteReference w:id="37"/>
      </w:r>
      <w:r w:rsidRPr="00AC395D">
        <w:rPr>
          <w:rFonts w:ascii="Arial" w:eastAsia="Times New Roman" w:hAnsi="Arial" w:cs="Arial"/>
          <w:sz w:val="24"/>
          <w:szCs w:val="24"/>
        </w:rPr>
        <w:t>. As this concept is value-laden, substantive rationality must be underpinned by morality.</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lastRenderedPageBreak/>
        <w:t xml:space="preserve">In </w:t>
      </w:r>
      <w:r w:rsidRPr="00AC395D">
        <w:rPr>
          <w:rFonts w:ascii="Arial" w:eastAsia="Times New Roman" w:hAnsi="Arial" w:cs="Arial"/>
          <w:i/>
          <w:sz w:val="24"/>
          <w:szCs w:val="24"/>
        </w:rPr>
        <w:t>Economy and Society</w:t>
      </w:r>
      <w:r w:rsidRPr="00AC395D">
        <w:rPr>
          <w:rFonts w:ascii="Arial" w:eastAsia="Times New Roman" w:hAnsi="Arial" w:cs="Arial"/>
          <w:i/>
          <w:sz w:val="24"/>
          <w:szCs w:val="24"/>
          <w:vertAlign w:val="superscript"/>
        </w:rPr>
        <w:footnoteReference w:id="38"/>
      </w:r>
      <w:r w:rsidRPr="00AC395D">
        <w:rPr>
          <w:rFonts w:ascii="Arial" w:eastAsia="Times New Roman" w:hAnsi="Arial" w:cs="Arial"/>
          <w:sz w:val="24"/>
          <w:szCs w:val="24"/>
        </w:rPr>
        <w:t xml:space="preserve"> Weber suggests that human social action may be orientated in four ways</w:t>
      </w:r>
      <w:r w:rsidRPr="00AC395D">
        <w:rPr>
          <w:rFonts w:ascii="Arial" w:eastAsia="Times New Roman" w:hAnsi="Arial" w:cs="Arial"/>
          <w:sz w:val="24"/>
          <w:szCs w:val="24"/>
          <w:vertAlign w:val="superscript"/>
        </w:rPr>
        <w:footnoteReference w:id="39"/>
      </w:r>
      <w:r w:rsidRPr="00AC395D">
        <w:rPr>
          <w:rFonts w:ascii="Arial" w:eastAsia="Times New Roman" w:hAnsi="Arial" w:cs="Arial"/>
          <w:sz w:val="24"/>
          <w:szCs w:val="24"/>
        </w:rPr>
        <w:t>. The first is ‘instrumental rationality’ determined by expectations as to the behaviour of objects and other humans and used as conditions for the attainment of an individual’s rationally pursued and calculated ends. This then is action guiding and can be connected to but not incorporate formal rationality</w:t>
      </w:r>
      <w:r w:rsidRPr="00AC395D">
        <w:rPr>
          <w:rFonts w:ascii="Arial" w:eastAsia="Times New Roman" w:hAnsi="Arial" w:cs="Arial"/>
          <w:sz w:val="24"/>
          <w:szCs w:val="24"/>
          <w:vertAlign w:val="superscript"/>
        </w:rPr>
        <w:footnoteReference w:id="40"/>
      </w:r>
      <w:r w:rsidRPr="00AC395D">
        <w:rPr>
          <w:rFonts w:ascii="Arial" w:eastAsia="Times New Roman" w:hAnsi="Arial" w:cs="Arial"/>
          <w:sz w:val="24"/>
          <w:szCs w:val="24"/>
        </w:rPr>
        <w:t>. The second is ‘value-rationality’ determined by a conscious belief in an absolute value and its implementation independently of the prospects for its successful realisation. As with substantive rationality, value rationality is value-laden and is thus imbued with moral concerns. The third is ‘</w:t>
      </w:r>
      <w:proofErr w:type="spellStart"/>
      <w:r w:rsidRPr="00AC395D">
        <w:rPr>
          <w:rFonts w:ascii="Arial" w:eastAsia="Times New Roman" w:hAnsi="Arial" w:cs="Arial"/>
          <w:sz w:val="24"/>
          <w:szCs w:val="24"/>
        </w:rPr>
        <w:t>affectual</w:t>
      </w:r>
      <w:proofErr w:type="spellEnd"/>
      <w:r w:rsidRPr="00AC395D">
        <w:rPr>
          <w:rFonts w:ascii="Arial" w:eastAsia="Times New Roman" w:hAnsi="Arial" w:cs="Arial"/>
          <w:sz w:val="24"/>
          <w:szCs w:val="24"/>
        </w:rPr>
        <w:t xml:space="preserve"> orientation’ determined by an individual’s specific effects and states of feeling, and fourth is ‘traditional orientation’ determined by ingrained habituation. These latter two orientations are not considered rational as they lie on the borderline, often on the wrong side, of meaningfully orientated action</w:t>
      </w:r>
      <w:r w:rsidRPr="00AC395D">
        <w:rPr>
          <w:rFonts w:ascii="Arial" w:eastAsia="Times New Roman" w:hAnsi="Arial" w:cs="Arial"/>
          <w:sz w:val="24"/>
          <w:szCs w:val="24"/>
          <w:vertAlign w:val="superscript"/>
        </w:rPr>
        <w:footnoteReference w:id="41"/>
      </w:r>
      <w:r w:rsidRPr="00AC395D">
        <w:rPr>
          <w:rFonts w:ascii="Arial" w:eastAsia="Times New Roman" w:hAnsi="Arial" w:cs="Arial"/>
          <w:sz w:val="24"/>
          <w:szCs w:val="24"/>
        </w:rPr>
        <w:t>. So from Weber’s ideas on rationality we can identify three specific types: formal; instrumental; and, substantive (equating this with value rationality). Other sociologists have attempted to add other kinds</w:t>
      </w:r>
      <w:r w:rsidRPr="00AC395D">
        <w:rPr>
          <w:rFonts w:ascii="Arial" w:eastAsia="Times New Roman" w:hAnsi="Arial" w:cs="Arial"/>
          <w:sz w:val="24"/>
          <w:szCs w:val="24"/>
          <w:vertAlign w:val="superscript"/>
        </w:rPr>
        <w:footnoteReference w:id="42"/>
      </w:r>
      <w:r w:rsidRPr="00AC395D">
        <w:rPr>
          <w:rFonts w:ascii="Arial" w:eastAsia="Times New Roman" w:hAnsi="Arial" w:cs="Arial"/>
          <w:sz w:val="24"/>
          <w:szCs w:val="24"/>
        </w:rPr>
        <w:t xml:space="preserve"> but Weber’s three rationalities remain dominant.</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numPr>
          <w:ilvl w:val="0"/>
          <w:numId w:val="2"/>
        </w:numPr>
        <w:spacing w:after="0" w:line="480" w:lineRule="auto"/>
        <w:contextualSpacing/>
        <w:jc w:val="both"/>
        <w:rPr>
          <w:rFonts w:ascii="Arial" w:eastAsia="Times New Roman" w:hAnsi="Arial" w:cs="Arial"/>
          <w:sz w:val="24"/>
          <w:szCs w:val="24"/>
          <w:u w:val="single"/>
        </w:rPr>
      </w:pPr>
      <w:r w:rsidRPr="00AC395D">
        <w:rPr>
          <w:rFonts w:ascii="Arial" w:eastAsia="Times New Roman" w:hAnsi="Arial" w:cs="Arial"/>
          <w:b/>
          <w:sz w:val="24"/>
          <w:szCs w:val="24"/>
          <w:u w:val="single"/>
        </w:rPr>
        <w:lastRenderedPageBreak/>
        <w:t>Legal Rationality</w:t>
      </w: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As already observed, law can be considered to be “the enterprise of subjecting human conduct to the governance of rules”</w:t>
      </w:r>
      <w:r w:rsidRPr="00AC395D">
        <w:rPr>
          <w:rFonts w:ascii="Arial" w:eastAsia="Times New Roman" w:hAnsi="Arial" w:cs="Arial"/>
          <w:sz w:val="24"/>
          <w:szCs w:val="24"/>
          <w:vertAlign w:val="superscript"/>
        </w:rPr>
        <w:footnoteReference w:id="43"/>
      </w:r>
      <w:r w:rsidRPr="00AC395D">
        <w:rPr>
          <w:rFonts w:ascii="Arial" w:eastAsia="Times New Roman" w:hAnsi="Arial" w:cs="Arial"/>
          <w:sz w:val="24"/>
          <w:szCs w:val="24"/>
        </w:rPr>
        <w:t xml:space="preserve"> or “the human attempt to establish social order as a way of regulating and managing human conflict”</w:t>
      </w:r>
      <w:r w:rsidRPr="00AC395D">
        <w:rPr>
          <w:rFonts w:ascii="Arial" w:eastAsia="Times New Roman" w:hAnsi="Arial" w:cs="Arial"/>
          <w:sz w:val="24"/>
          <w:szCs w:val="24"/>
          <w:vertAlign w:val="superscript"/>
        </w:rPr>
        <w:footnoteReference w:id="44"/>
      </w:r>
      <w:r w:rsidRPr="00AC395D">
        <w:rPr>
          <w:rFonts w:ascii="Arial" w:eastAsia="Times New Roman" w:hAnsi="Arial" w:cs="Arial"/>
          <w:sz w:val="24"/>
          <w:szCs w:val="24"/>
        </w:rPr>
        <w:t>. As such it deals with human action and human social action. Nozick</w:t>
      </w:r>
      <w:r w:rsidRPr="00AC395D">
        <w:rPr>
          <w:rFonts w:ascii="Arial" w:eastAsia="Times New Roman" w:hAnsi="Arial" w:cs="Arial"/>
          <w:sz w:val="24"/>
          <w:szCs w:val="24"/>
          <w:vertAlign w:val="superscript"/>
        </w:rPr>
        <w:footnoteReference w:id="45"/>
      </w:r>
      <w:r w:rsidRPr="00AC395D">
        <w:rPr>
          <w:rFonts w:ascii="Arial" w:eastAsia="Times New Roman" w:hAnsi="Arial" w:cs="Arial"/>
          <w:sz w:val="24"/>
          <w:szCs w:val="24"/>
        </w:rPr>
        <w:t xml:space="preserve"> states that “to term something rational is to make an evaluation; its reasons are good ones (of a certain sort), and it meets the standards (of a certain sort) that it should meet”. Law is built on judgment rather than chance</w:t>
      </w:r>
      <w:r w:rsidRPr="00AC395D">
        <w:rPr>
          <w:rFonts w:ascii="Arial" w:eastAsia="Times New Roman" w:hAnsi="Arial" w:cs="Arial"/>
          <w:sz w:val="24"/>
          <w:szCs w:val="24"/>
          <w:vertAlign w:val="superscript"/>
        </w:rPr>
        <w:footnoteReference w:id="46"/>
      </w:r>
      <w:r w:rsidRPr="00AC395D">
        <w:rPr>
          <w:rFonts w:ascii="Arial" w:eastAsia="Times New Roman" w:hAnsi="Arial" w:cs="Arial"/>
          <w:sz w:val="24"/>
          <w:szCs w:val="24"/>
        </w:rPr>
        <w:t xml:space="preserve"> and thus the evaluation of the legal enterprise must be grounded by practical reason</w:t>
      </w:r>
      <w:r w:rsidRPr="00AC395D">
        <w:rPr>
          <w:rFonts w:ascii="Arial" w:eastAsia="Times New Roman" w:hAnsi="Arial" w:cs="Arial"/>
          <w:sz w:val="24"/>
          <w:szCs w:val="24"/>
          <w:vertAlign w:val="superscript"/>
        </w:rPr>
        <w:footnoteReference w:id="47"/>
      </w:r>
      <w:r w:rsidRPr="00AC395D">
        <w:rPr>
          <w:rFonts w:ascii="Arial" w:eastAsia="Times New Roman" w:hAnsi="Arial" w:cs="Arial"/>
          <w:sz w:val="24"/>
          <w:szCs w:val="24"/>
        </w:rPr>
        <w:t>. Academic writers, with the supposed advent of a political, and thus legal, legitimation crisis</w:t>
      </w:r>
      <w:r w:rsidRPr="00AC395D">
        <w:rPr>
          <w:rFonts w:ascii="Arial" w:eastAsia="Times New Roman" w:hAnsi="Arial" w:cs="Arial"/>
          <w:sz w:val="24"/>
          <w:szCs w:val="24"/>
          <w:vertAlign w:val="superscript"/>
        </w:rPr>
        <w:footnoteReference w:id="48"/>
      </w:r>
      <w:r w:rsidRPr="00AC395D">
        <w:rPr>
          <w:rFonts w:ascii="Arial" w:eastAsia="Times New Roman" w:hAnsi="Arial" w:cs="Arial"/>
          <w:sz w:val="24"/>
          <w:szCs w:val="24"/>
        </w:rPr>
        <w:t xml:space="preserve"> across the western world, have begun to explore rationality</w:t>
      </w:r>
      <w:r w:rsidRPr="00AC395D">
        <w:rPr>
          <w:rFonts w:ascii="Arial" w:eastAsia="Times New Roman" w:hAnsi="Arial" w:cs="Arial"/>
          <w:sz w:val="24"/>
          <w:szCs w:val="24"/>
          <w:vertAlign w:val="superscript"/>
        </w:rPr>
        <w:footnoteReference w:id="49"/>
      </w:r>
      <w:r w:rsidRPr="00AC395D">
        <w:rPr>
          <w:rFonts w:ascii="Arial" w:eastAsia="Times New Roman" w:hAnsi="Arial" w:cs="Arial"/>
          <w:sz w:val="24"/>
          <w:szCs w:val="24"/>
        </w:rPr>
        <w:t>. An important participant in the debate is Professor Roger Brownsword</w:t>
      </w:r>
      <w:r w:rsidRPr="00AC395D">
        <w:rPr>
          <w:rFonts w:ascii="Arial" w:eastAsia="Times New Roman" w:hAnsi="Arial" w:cs="Arial"/>
          <w:sz w:val="24"/>
          <w:szCs w:val="24"/>
          <w:vertAlign w:val="superscript"/>
        </w:rPr>
        <w:footnoteReference w:id="50"/>
      </w:r>
      <w:r w:rsidRPr="00AC395D">
        <w:rPr>
          <w:rFonts w:ascii="Arial" w:eastAsia="Times New Roman" w:hAnsi="Arial" w:cs="Arial"/>
          <w:sz w:val="24"/>
          <w:szCs w:val="24"/>
        </w:rPr>
        <w:t xml:space="preserve"> with his use of rationality as an instrument of analysis of contract law under the heads of formal, instrumental and substantive</w:t>
      </w:r>
      <w:r w:rsidRPr="00AC395D">
        <w:rPr>
          <w:rFonts w:ascii="Arial" w:eastAsia="Times New Roman" w:hAnsi="Arial" w:cs="Arial"/>
          <w:sz w:val="24"/>
          <w:szCs w:val="24"/>
          <w:vertAlign w:val="superscript"/>
        </w:rPr>
        <w:footnoteReference w:id="51"/>
      </w:r>
      <w:r w:rsidRPr="00AC395D">
        <w:rPr>
          <w:rFonts w:ascii="Arial" w:eastAsia="Times New Roman" w:hAnsi="Arial" w:cs="Arial"/>
          <w:sz w:val="24"/>
          <w:szCs w:val="24"/>
        </w:rPr>
        <w:t xml:space="preserve"> rationality that represent </w:t>
      </w:r>
      <w:r w:rsidRPr="00AC395D">
        <w:rPr>
          <w:rFonts w:ascii="Arial" w:eastAsia="Times New Roman" w:hAnsi="Arial" w:cs="Arial"/>
          <w:sz w:val="24"/>
          <w:szCs w:val="24"/>
        </w:rPr>
        <w:lastRenderedPageBreak/>
        <w:t>“the standards that we judge that [the law] should meet and the reasons that we count as good ones”</w:t>
      </w:r>
      <w:r w:rsidRPr="00AC395D">
        <w:rPr>
          <w:rFonts w:ascii="Arial" w:eastAsia="Times New Roman" w:hAnsi="Arial" w:cs="Arial"/>
          <w:sz w:val="24"/>
          <w:szCs w:val="24"/>
          <w:vertAlign w:val="superscript"/>
        </w:rPr>
        <w:footnoteReference w:id="52"/>
      </w:r>
      <w:r w:rsidRPr="00AC395D">
        <w:rPr>
          <w:rFonts w:ascii="Arial" w:eastAsia="Times New Roman" w:hAnsi="Arial" w:cs="Arial"/>
          <w:sz w:val="24"/>
          <w:szCs w:val="24"/>
        </w:rPr>
        <w:t>, where the “we” is society in general</w:t>
      </w:r>
      <w:r w:rsidRPr="00AC395D">
        <w:rPr>
          <w:rFonts w:ascii="Arial" w:eastAsia="Times New Roman" w:hAnsi="Arial" w:cs="Arial"/>
          <w:sz w:val="24"/>
          <w:szCs w:val="24"/>
          <w:vertAlign w:val="superscript"/>
        </w:rPr>
        <w:footnoteReference w:id="53"/>
      </w:r>
      <w:r w:rsidRPr="00AC395D">
        <w:rPr>
          <w:rFonts w:ascii="Arial" w:eastAsia="Times New Roman" w:hAnsi="Arial" w:cs="Arial"/>
          <w:sz w:val="24"/>
          <w:szCs w:val="24"/>
        </w:rPr>
        <w:t>.</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The practical application of legal rationality could be considered to be somewhat vague and uncertain</w:t>
      </w:r>
      <w:r w:rsidRPr="00AC395D">
        <w:rPr>
          <w:rFonts w:ascii="Arial" w:eastAsia="Times New Roman" w:hAnsi="Arial" w:cs="Arial"/>
          <w:sz w:val="24"/>
          <w:szCs w:val="24"/>
          <w:vertAlign w:val="superscript"/>
        </w:rPr>
        <w:footnoteReference w:id="54"/>
      </w:r>
      <w:r w:rsidRPr="00AC395D">
        <w:rPr>
          <w:rFonts w:ascii="Arial" w:eastAsia="Times New Roman" w:hAnsi="Arial" w:cs="Arial"/>
          <w:sz w:val="24"/>
          <w:szCs w:val="24"/>
        </w:rPr>
        <w:t xml:space="preserve">. Irrationality in English law is one of the grounds for judicial review in administrative law and is often used interchangeably with unreasonableness, although it is only one aspect of unreasonableness. In the </w:t>
      </w:r>
      <w:r w:rsidRPr="00AC395D">
        <w:rPr>
          <w:rFonts w:ascii="Arial" w:eastAsia="Times New Roman" w:hAnsi="Arial" w:cs="Arial"/>
          <w:sz w:val="24"/>
          <w:szCs w:val="24"/>
          <w:u w:val="single"/>
        </w:rPr>
        <w:t>GCHQ</w:t>
      </w:r>
      <w:r w:rsidRPr="00AC395D">
        <w:rPr>
          <w:rFonts w:ascii="Arial" w:eastAsia="Times New Roman" w:hAnsi="Arial" w:cs="Arial"/>
          <w:i/>
          <w:sz w:val="24"/>
          <w:szCs w:val="24"/>
          <w:vertAlign w:val="superscript"/>
        </w:rPr>
        <w:footnoteReference w:id="55"/>
      </w:r>
      <w:r w:rsidRPr="00AC395D">
        <w:rPr>
          <w:rFonts w:ascii="Arial" w:eastAsia="Times New Roman" w:hAnsi="Arial" w:cs="Arial"/>
          <w:sz w:val="24"/>
          <w:szCs w:val="24"/>
        </w:rPr>
        <w:t xml:space="preserve"> case an irrational decision was one “so outrageous in its defiance of logic or of accepted moral standards that no sensible person who had applied his mind to the question to be decided could have arrived at it”. In </w:t>
      </w:r>
      <w:r w:rsidRPr="00AC395D">
        <w:rPr>
          <w:rFonts w:ascii="Arial" w:eastAsia="Times New Roman" w:hAnsi="Arial" w:cs="Arial"/>
          <w:sz w:val="24"/>
          <w:szCs w:val="24"/>
          <w:u w:val="single"/>
        </w:rPr>
        <w:t>ex parte Smith</w:t>
      </w:r>
      <w:r w:rsidRPr="00AC395D">
        <w:rPr>
          <w:rFonts w:ascii="Arial" w:eastAsia="Times New Roman" w:hAnsi="Arial" w:cs="Arial"/>
          <w:sz w:val="24"/>
          <w:szCs w:val="24"/>
          <w:vertAlign w:val="superscript"/>
        </w:rPr>
        <w:footnoteReference w:id="56"/>
      </w:r>
      <w:r w:rsidRPr="00AC395D">
        <w:rPr>
          <w:rFonts w:ascii="Arial" w:eastAsia="Times New Roman" w:hAnsi="Arial" w:cs="Arial"/>
          <w:sz w:val="24"/>
          <w:szCs w:val="24"/>
        </w:rPr>
        <w:t xml:space="preserve"> it was held to be one which was “beyond the range of responses open to a reasonable decision-maker”. From these two judgments we can glean that irrationality involves the lack of logic, reason, and comprehensible justification for a decision made by a body with legislative powers that operates on the human social order. </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lastRenderedPageBreak/>
        <w:t>In the USA there is a constitutional doctrine that legislative action must be rationally related to the accomplishment of some legitimate state purpose</w:t>
      </w:r>
      <w:r w:rsidRPr="00AC395D">
        <w:rPr>
          <w:rFonts w:ascii="Arial" w:eastAsia="Times New Roman" w:hAnsi="Arial" w:cs="Arial"/>
          <w:sz w:val="24"/>
          <w:szCs w:val="24"/>
          <w:vertAlign w:val="superscript"/>
        </w:rPr>
        <w:footnoteReference w:id="57"/>
      </w:r>
      <w:r w:rsidRPr="00AC395D">
        <w:rPr>
          <w:rFonts w:ascii="Arial" w:eastAsia="Times New Roman" w:hAnsi="Arial" w:cs="Arial"/>
          <w:sz w:val="24"/>
          <w:szCs w:val="24"/>
        </w:rPr>
        <w:t>. As Sunstein</w:t>
      </w:r>
      <w:r w:rsidRPr="00AC395D">
        <w:rPr>
          <w:rFonts w:ascii="Arial" w:eastAsia="Times New Roman" w:hAnsi="Arial" w:cs="Arial"/>
          <w:sz w:val="24"/>
          <w:szCs w:val="24"/>
          <w:vertAlign w:val="superscript"/>
        </w:rPr>
        <w:footnoteReference w:id="58"/>
      </w:r>
      <w:r w:rsidRPr="00AC395D">
        <w:rPr>
          <w:rFonts w:ascii="Arial" w:eastAsia="Times New Roman" w:hAnsi="Arial" w:cs="Arial"/>
          <w:sz w:val="24"/>
          <w:szCs w:val="24"/>
        </w:rPr>
        <w:t xml:space="preserve"> notes this only expressly prohibits the exercise of raw political power, as the review does not attempt to establish a separate category of impermissible government ends. However, some justification of legislative action is required that must be of some public value. Sunstein</w:t>
      </w:r>
      <w:r w:rsidRPr="00AC395D">
        <w:rPr>
          <w:rFonts w:ascii="Arial" w:eastAsia="Times New Roman" w:hAnsi="Arial" w:cs="Arial"/>
          <w:sz w:val="24"/>
          <w:szCs w:val="24"/>
          <w:vertAlign w:val="superscript"/>
        </w:rPr>
        <w:footnoteReference w:id="59"/>
      </w:r>
      <w:r w:rsidRPr="00AC395D">
        <w:rPr>
          <w:rFonts w:ascii="Arial" w:eastAsia="Times New Roman" w:hAnsi="Arial" w:cs="Arial"/>
          <w:sz w:val="24"/>
          <w:szCs w:val="24"/>
        </w:rPr>
        <w:t xml:space="preserve"> identifies that a public value justifying the exercise of government power “acts as a check on the danger of factional tyranny” and “that the role of government is not to implement or trade off pre-existing private interests, but to select public values”. Once again rationality would appear to require the justification of a legislative political decision based on some value-laden societal norm.</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The EU has been slow to elaborate a deliberately labelled concept of rationality</w:t>
      </w:r>
      <w:r w:rsidRPr="00AC395D">
        <w:rPr>
          <w:rFonts w:ascii="Arial" w:eastAsia="Times New Roman" w:hAnsi="Arial" w:cs="Arial"/>
          <w:sz w:val="24"/>
          <w:szCs w:val="24"/>
          <w:vertAlign w:val="superscript"/>
        </w:rPr>
        <w:footnoteReference w:id="60"/>
      </w:r>
      <w:r w:rsidRPr="00AC395D">
        <w:rPr>
          <w:rFonts w:ascii="Arial" w:eastAsia="Times New Roman" w:hAnsi="Arial" w:cs="Arial"/>
          <w:sz w:val="24"/>
          <w:szCs w:val="24"/>
        </w:rPr>
        <w:t xml:space="preserve">. Article </w:t>
      </w:r>
      <w:r w:rsidR="0005010B">
        <w:rPr>
          <w:rFonts w:ascii="Arial" w:eastAsia="Times New Roman" w:hAnsi="Arial" w:cs="Arial"/>
          <w:sz w:val="24"/>
          <w:szCs w:val="24"/>
        </w:rPr>
        <w:t>296TFEU</w:t>
      </w:r>
      <w:r w:rsidRPr="00AC395D">
        <w:rPr>
          <w:rFonts w:ascii="Arial" w:eastAsia="Times New Roman" w:hAnsi="Arial" w:cs="Arial"/>
          <w:sz w:val="24"/>
          <w:szCs w:val="24"/>
        </w:rPr>
        <w:t xml:space="preserve"> requires </w:t>
      </w:r>
      <w:r w:rsidR="009B248B">
        <w:rPr>
          <w:rFonts w:ascii="Arial" w:eastAsia="Times New Roman" w:hAnsi="Arial" w:cs="Arial"/>
          <w:sz w:val="24"/>
          <w:szCs w:val="24"/>
        </w:rPr>
        <w:t>Union</w:t>
      </w:r>
      <w:r w:rsidRPr="00AC395D">
        <w:rPr>
          <w:rFonts w:ascii="Arial" w:eastAsia="Times New Roman" w:hAnsi="Arial" w:cs="Arial"/>
          <w:sz w:val="24"/>
          <w:szCs w:val="24"/>
        </w:rPr>
        <w:t xml:space="preserve"> acts to “state the reasons on which they are based”. Article </w:t>
      </w:r>
      <w:r w:rsidR="0005010B">
        <w:rPr>
          <w:rFonts w:ascii="Arial" w:eastAsia="Times New Roman" w:hAnsi="Arial" w:cs="Arial"/>
          <w:sz w:val="24"/>
          <w:szCs w:val="24"/>
        </w:rPr>
        <w:t>263TFEU</w:t>
      </w:r>
      <w:r w:rsidRPr="00AC395D">
        <w:rPr>
          <w:rFonts w:ascii="Arial" w:eastAsia="Times New Roman" w:hAnsi="Arial" w:cs="Arial"/>
          <w:sz w:val="24"/>
          <w:szCs w:val="24"/>
        </w:rPr>
        <w:t xml:space="preserve"> allows the ECJ to review the legality of legislative acts with paragraph 2 containing the gr</w:t>
      </w:r>
      <w:r w:rsidR="002B183D">
        <w:rPr>
          <w:rFonts w:ascii="Arial" w:eastAsia="Times New Roman" w:hAnsi="Arial" w:cs="Arial"/>
          <w:sz w:val="24"/>
          <w:szCs w:val="24"/>
        </w:rPr>
        <w:t xml:space="preserve">ounds for review: lack of competence; </w:t>
      </w:r>
      <w:r w:rsidRPr="00AC395D">
        <w:rPr>
          <w:rFonts w:ascii="Arial" w:eastAsia="Times New Roman" w:hAnsi="Arial" w:cs="Arial"/>
          <w:sz w:val="24"/>
          <w:szCs w:val="24"/>
        </w:rPr>
        <w:t>infringement of an e</w:t>
      </w:r>
      <w:r w:rsidR="002B183D">
        <w:rPr>
          <w:rFonts w:ascii="Arial" w:eastAsia="Times New Roman" w:hAnsi="Arial" w:cs="Arial"/>
          <w:sz w:val="24"/>
          <w:szCs w:val="24"/>
        </w:rPr>
        <w:t>ssential procedural requirement;</w:t>
      </w:r>
      <w:r w:rsidRPr="00AC395D">
        <w:rPr>
          <w:rFonts w:ascii="Arial" w:eastAsia="Times New Roman" w:hAnsi="Arial" w:cs="Arial"/>
          <w:sz w:val="24"/>
          <w:szCs w:val="24"/>
        </w:rPr>
        <w:t xml:space="preserve"> infringement of the Treat</w:t>
      </w:r>
      <w:r w:rsidR="002B183D">
        <w:rPr>
          <w:rFonts w:ascii="Arial" w:eastAsia="Times New Roman" w:hAnsi="Arial" w:cs="Arial"/>
          <w:sz w:val="24"/>
          <w:szCs w:val="24"/>
        </w:rPr>
        <w:t>ies</w:t>
      </w:r>
      <w:r w:rsidRPr="00AC395D">
        <w:rPr>
          <w:rFonts w:ascii="Arial" w:eastAsia="Times New Roman" w:hAnsi="Arial" w:cs="Arial"/>
          <w:sz w:val="24"/>
          <w:szCs w:val="24"/>
        </w:rPr>
        <w:t xml:space="preserve"> or of any rule of </w:t>
      </w:r>
      <w:r w:rsidR="002B183D">
        <w:rPr>
          <w:rFonts w:ascii="Arial" w:eastAsia="Times New Roman" w:hAnsi="Arial" w:cs="Arial"/>
          <w:sz w:val="24"/>
          <w:szCs w:val="24"/>
        </w:rPr>
        <w:t>law relating to its application;</w:t>
      </w:r>
      <w:r w:rsidRPr="00AC395D">
        <w:rPr>
          <w:rFonts w:ascii="Arial" w:eastAsia="Times New Roman" w:hAnsi="Arial" w:cs="Arial"/>
          <w:sz w:val="24"/>
          <w:szCs w:val="24"/>
        </w:rPr>
        <w:t xml:space="preserve"> or</w:t>
      </w:r>
      <w:r w:rsidR="002B183D">
        <w:rPr>
          <w:rFonts w:ascii="Arial" w:eastAsia="Times New Roman" w:hAnsi="Arial" w:cs="Arial"/>
          <w:sz w:val="24"/>
          <w:szCs w:val="24"/>
        </w:rPr>
        <w:t>,</w:t>
      </w:r>
      <w:r w:rsidRPr="00AC395D">
        <w:rPr>
          <w:rFonts w:ascii="Arial" w:eastAsia="Times New Roman" w:hAnsi="Arial" w:cs="Arial"/>
          <w:sz w:val="24"/>
          <w:szCs w:val="24"/>
        </w:rPr>
        <w:t xml:space="preserve"> misuse of power</w:t>
      </w:r>
      <w:r w:rsidR="002B183D">
        <w:rPr>
          <w:rFonts w:ascii="Arial" w:eastAsia="Times New Roman" w:hAnsi="Arial" w:cs="Arial"/>
          <w:sz w:val="24"/>
          <w:szCs w:val="24"/>
        </w:rPr>
        <w:t>s</w:t>
      </w:r>
      <w:r w:rsidRPr="00AC395D">
        <w:rPr>
          <w:rFonts w:ascii="Arial" w:eastAsia="Times New Roman" w:hAnsi="Arial" w:cs="Arial"/>
          <w:sz w:val="24"/>
          <w:szCs w:val="24"/>
        </w:rPr>
        <w:t>. Again a concept of legal rationality could be constructed that requires legislative political action to be justified by reasons</w:t>
      </w:r>
      <w:r w:rsidRPr="00AC395D">
        <w:rPr>
          <w:rFonts w:ascii="Arial" w:eastAsia="Times New Roman" w:hAnsi="Arial" w:cs="Arial"/>
          <w:sz w:val="24"/>
          <w:szCs w:val="24"/>
          <w:vertAlign w:val="superscript"/>
        </w:rPr>
        <w:footnoteReference w:id="61"/>
      </w:r>
      <w:r w:rsidRPr="00AC395D">
        <w:rPr>
          <w:rFonts w:ascii="Arial" w:eastAsia="Times New Roman" w:hAnsi="Arial" w:cs="Arial"/>
          <w:sz w:val="24"/>
          <w:szCs w:val="24"/>
        </w:rPr>
        <w:t xml:space="preserve"> with correct procedural fairness, under the rule of law and without the </w:t>
      </w:r>
      <w:r w:rsidRPr="00AC395D">
        <w:rPr>
          <w:rFonts w:ascii="Arial" w:eastAsia="Times New Roman" w:hAnsi="Arial" w:cs="Arial"/>
          <w:sz w:val="24"/>
          <w:szCs w:val="24"/>
        </w:rPr>
        <w:lastRenderedPageBreak/>
        <w:t>abuse of</w:t>
      </w:r>
      <w:r w:rsidR="009B248B">
        <w:rPr>
          <w:rFonts w:ascii="Arial" w:eastAsia="Times New Roman" w:hAnsi="Arial" w:cs="Arial"/>
          <w:sz w:val="24"/>
          <w:szCs w:val="24"/>
        </w:rPr>
        <w:t xml:space="preserve"> power. General principles of EU</w:t>
      </w:r>
      <w:r w:rsidRPr="00AC395D">
        <w:rPr>
          <w:rFonts w:ascii="Arial" w:eastAsia="Times New Roman" w:hAnsi="Arial" w:cs="Arial"/>
          <w:sz w:val="24"/>
          <w:szCs w:val="24"/>
        </w:rPr>
        <w:t xml:space="preserve"> law are also applied by the Court and can be considered to provide an equivalent of the societal moral norm apparent in both English and US review.</w:t>
      </w:r>
    </w:p>
    <w:p w:rsidR="00177F13" w:rsidRPr="00AC395D" w:rsidRDefault="00177F13" w:rsidP="00962389">
      <w:pPr>
        <w:keepNext/>
        <w:numPr>
          <w:ilvl w:val="0"/>
          <w:numId w:val="3"/>
        </w:numPr>
        <w:spacing w:after="0" w:line="480" w:lineRule="auto"/>
        <w:jc w:val="both"/>
        <w:outlineLvl w:val="1"/>
        <w:rPr>
          <w:rFonts w:ascii="Arial" w:eastAsia="Times New Roman" w:hAnsi="Arial" w:cs="Arial"/>
          <w:sz w:val="24"/>
          <w:szCs w:val="24"/>
        </w:rPr>
      </w:pPr>
      <w:r w:rsidRPr="00AC395D">
        <w:rPr>
          <w:rFonts w:ascii="Arial" w:eastAsia="Times New Roman" w:hAnsi="Arial" w:cs="Arial"/>
          <w:sz w:val="24"/>
          <w:szCs w:val="24"/>
        </w:rPr>
        <w:t>Formal Rationality</w:t>
      </w: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Formal rationality states the requirement that legal doctrine must be free from contradiction and that the rules should be the same for everyone. At first blush this would appear to repeat a traditional view of legal scholarship in which laws should be interpreted consistently and the irreconcilable avoided, provided laws apply to all. However, elevating boundaries between different legal disciplines (e.g. between rules in EU and international law or criminal and civil law) will not satisfy the requirements of formal rationality as the two legal positions may contradict one another. Furthermore, tension between two principles may not be contradictory where they complement decision making rather than contradict it.</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Formal irrationality then may arise in one of three ways</w:t>
      </w:r>
      <w:r w:rsidRPr="00AC395D">
        <w:rPr>
          <w:rFonts w:ascii="Arial" w:eastAsia="Times New Roman" w:hAnsi="Arial" w:cs="Arial"/>
          <w:sz w:val="24"/>
          <w:szCs w:val="24"/>
          <w:vertAlign w:val="superscript"/>
        </w:rPr>
        <w:footnoteReference w:id="62"/>
      </w:r>
      <w:r w:rsidRPr="00AC395D">
        <w:rPr>
          <w:rFonts w:ascii="Arial" w:eastAsia="Times New Roman" w:hAnsi="Arial" w:cs="Arial"/>
          <w:sz w:val="24"/>
          <w:szCs w:val="24"/>
        </w:rPr>
        <w:t xml:space="preserve">. First, doctrinal positions from outside </w:t>
      </w:r>
      <w:r w:rsidR="00484990">
        <w:rPr>
          <w:rFonts w:ascii="Arial" w:eastAsia="Times New Roman" w:hAnsi="Arial" w:cs="Arial"/>
          <w:sz w:val="24"/>
          <w:szCs w:val="24"/>
        </w:rPr>
        <w:t>Union</w:t>
      </w:r>
      <w:r w:rsidRPr="00AC395D">
        <w:rPr>
          <w:rFonts w:ascii="Arial" w:eastAsia="Times New Roman" w:hAnsi="Arial" w:cs="Arial"/>
          <w:sz w:val="24"/>
          <w:szCs w:val="24"/>
        </w:rPr>
        <w:t xml:space="preserve"> law may contradict those within. Second, different doctrines within European law may be contradictory. Third, situations within an area of EU law may be inconsistent.</w:t>
      </w:r>
    </w:p>
    <w:p w:rsidR="00177F13" w:rsidRPr="00AC395D" w:rsidRDefault="00177F13" w:rsidP="00962389">
      <w:pPr>
        <w:numPr>
          <w:ilvl w:val="0"/>
          <w:numId w:val="3"/>
        </w:numPr>
        <w:spacing w:after="0" w:line="480" w:lineRule="auto"/>
        <w:contextualSpacing/>
        <w:jc w:val="both"/>
        <w:rPr>
          <w:rFonts w:ascii="Arial" w:eastAsia="Times New Roman" w:hAnsi="Arial" w:cs="Arial"/>
          <w:sz w:val="24"/>
          <w:szCs w:val="24"/>
        </w:rPr>
      </w:pPr>
      <w:r w:rsidRPr="00AC395D">
        <w:rPr>
          <w:rFonts w:ascii="Arial" w:eastAsia="Times New Roman" w:hAnsi="Arial" w:cs="Arial"/>
          <w:sz w:val="24"/>
          <w:szCs w:val="24"/>
        </w:rPr>
        <w:t>Instrumental Rationality</w:t>
      </w: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 xml:space="preserve">Instrumental rationality can be sub-divided into two types, generic and specific. Generic instrumental rationality requires legal doctrine to be capable of guiding action and so, as Fuller observes, certain minimum principles must be </w:t>
      </w:r>
      <w:r w:rsidRPr="00AC395D">
        <w:rPr>
          <w:rFonts w:ascii="Arial" w:eastAsia="Times New Roman" w:hAnsi="Arial" w:cs="Arial"/>
          <w:sz w:val="24"/>
          <w:szCs w:val="24"/>
        </w:rPr>
        <w:lastRenderedPageBreak/>
        <w:t>presupposed</w:t>
      </w:r>
      <w:r w:rsidRPr="00AC395D">
        <w:rPr>
          <w:rFonts w:ascii="Arial" w:eastAsia="Times New Roman" w:hAnsi="Arial" w:cs="Arial"/>
          <w:sz w:val="24"/>
          <w:szCs w:val="24"/>
          <w:vertAlign w:val="superscript"/>
        </w:rPr>
        <w:footnoteReference w:id="63"/>
      </w:r>
      <w:r w:rsidRPr="00AC395D">
        <w:rPr>
          <w:rFonts w:ascii="Arial" w:eastAsia="Times New Roman" w:hAnsi="Arial" w:cs="Arial"/>
          <w:sz w:val="24"/>
          <w:szCs w:val="24"/>
        </w:rPr>
        <w:t>. This so-called “inner morality of law” is made up of legal rules that should be general, promulgated, prospective, clear, non-contradictory, and relatively constant. They should not require the impossible and there should be congruence between the law as officially declared and the law as administered. The Fullerian principles can be categorised as procedural matters as they are not underpinned by a moral conception and can be equated with the concept of the rule of law</w:t>
      </w:r>
      <w:r w:rsidRPr="00AC395D">
        <w:rPr>
          <w:rFonts w:ascii="Arial" w:eastAsia="Times New Roman" w:hAnsi="Arial" w:cs="Arial"/>
          <w:sz w:val="24"/>
          <w:szCs w:val="24"/>
          <w:vertAlign w:val="superscript"/>
        </w:rPr>
        <w:footnoteReference w:id="64"/>
      </w:r>
      <w:r w:rsidRPr="00AC395D">
        <w:rPr>
          <w:rFonts w:ascii="Arial" w:eastAsia="Times New Roman" w:hAnsi="Arial" w:cs="Arial"/>
          <w:sz w:val="24"/>
          <w:szCs w:val="24"/>
        </w:rPr>
        <w:t>. Brownsword and Beyleveld</w:t>
      </w:r>
      <w:r w:rsidRPr="00AC395D">
        <w:rPr>
          <w:rFonts w:ascii="Arial" w:eastAsia="Times New Roman" w:hAnsi="Arial" w:cs="Arial"/>
          <w:sz w:val="24"/>
          <w:szCs w:val="24"/>
          <w:vertAlign w:val="superscript"/>
        </w:rPr>
        <w:footnoteReference w:id="65"/>
      </w:r>
      <w:r w:rsidRPr="00AC395D">
        <w:rPr>
          <w:rFonts w:ascii="Arial" w:eastAsia="Times New Roman" w:hAnsi="Arial" w:cs="Arial"/>
          <w:sz w:val="24"/>
          <w:szCs w:val="24"/>
        </w:rPr>
        <w:t xml:space="preserve">, </w:t>
      </w:r>
      <w:r w:rsidR="002B183D">
        <w:rPr>
          <w:rFonts w:ascii="Arial" w:eastAsia="Times New Roman" w:hAnsi="Arial" w:cs="Arial"/>
          <w:sz w:val="24"/>
          <w:szCs w:val="24"/>
        </w:rPr>
        <w:t>Hardin and Lewis</w:t>
      </w:r>
      <w:r w:rsidR="002B183D">
        <w:rPr>
          <w:rStyle w:val="FootnoteReference"/>
          <w:rFonts w:ascii="Arial" w:eastAsia="Times New Roman" w:hAnsi="Arial" w:cs="Arial"/>
          <w:sz w:val="24"/>
          <w:szCs w:val="24"/>
        </w:rPr>
        <w:footnoteReference w:id="66"/>
      </w:r>
      <w:r w:rsidR="002B183D">
        <w:rPr>
          <w:rFonts w:ascii="Arial" w:eastAsia="Times New Roman" w:hAnsi="Arial" w:cs="Arial"/>
          <w:sz w:val="24"/>
          <w:szCs w:val="24"/>
        </w:rPr>
        <w:t xml:space="preserve">, </w:t>
      </w:r>
      <w:r w:rsidRPr="00AC395D">
        <w:rPr>
          <w:rFonts w:ascii="Arial" w:eastAsia="Times New Roman" w:hAnsi="Arial" w:cs="Arial"/>
          <w:sz w:val="24"/>
          <w:szCs w:val="24"/>
        </w:rPr>
        <w:t>Allan</w:t>
      </w:r>
      <w:r w:rsidRPr="00AC395D">
        <w:rPr>
          <w:rFonts w:ascii="Arial" w:eastAsia="Times New Roman" w:hAnsi="Arial" w:cs="Arial"/>
          <w:sz w:val="24"/>
          <w:szCs w:val="24"/>
          <w:vertAlign w:val="superscript"/>
        </w:rPr>
        <w:footnoteReference w:id="67"/>
      </w:r>
      <w:r w:rsidRPr="00AC395D">
        <w:rPr>
          <w:rFonts w:ascii="Arial" w:eastAsia="Times New Roman" w:hAnsi="Arial" w:cs="Arial"/>
          <w:sz w:val="24"/>
          <w:szCs w:val="24"/>
        </w:rPr>
        <w:t>, Simmonds</w:t>
      </w:r>
      <w:r w:rsidRPr="00AC395D">
        <w:rPr>
          <w:rFonts w:ascii="Arial" w:eastAsia="Times New Roman" w:hAnsi="Arial" w:cs="Arial"/>
          <w:sz w:val="24"/>
          <w:szCs w:val="24"/>
          <w:vertAlign w:val="superscript"/>
        </w:rPr>
        <w:footnoteReference w:id="68"/>
      </w:r>
      <w:r w:rsidRPr="00AC395D">
        <w:rPr>
          <w:rFonts w:ascii="Arial" w:eastAsia="Times New Roman" w:hAnsi="Arial" w:cs="Arial"/>
          <w:sz w:val="24"/>
          <w:szCs w:val="24"/>
        </w:rPr>
        <w:t>, Boyle</w:t>
      </w:r>
      <w:r w:rsidRPr="00AC395D">
        <w:rPr>
          <w:rFonts w:ascii="Arial" w:eastAsia="Times New Roman" w:hAnsi="Arial" w:cs="Arial"/>
          <w:sz w:val="24"/>
          <w:szCs w:val="24"/>
          <w:vertAlign w:val="superscript"/>
        </w:rPr>
        <w:footnoteReference w:id="69"/>
      </w:r>
      <w:r w:rsidRPr="00AC395D">
        <w:rPr>
          <w:rFonts w:ascii="Arial" w:eastAsia="Times New Roman" w:hAnsi="Arial" w:cs="Arial"/>
          <w:sz w:val="24"/>
          <w:szCs w:val="24"/>
        </w:rPr>
        <w:t xml:space="preserve"> and Murphy</w:t>
      </w:r>
      <w:r w:rsidRPr="00AC395D">
        <w:rPr>
          <w:rFonts w:ascii="Arial" w:eastAsia="Times New Roman" w:hAnsi="Arial" w:cs="Arial"/>
          <w:sz w:val="24"/>
          <w:szCs w:val="24"/>
          <w:vertAlign w:val="superscript"/>
        </w:rPr>
        <w:footnoteReference w:id="70"/>
      </w:r>
      <w:r w:rsidRPr="00AC395D">
        <w:rPr>
          <w:rFonts w:ascii="Arial" w:eastAsia="Times New Roman" w:hAnsi="Arial" w:cs="Arial"/>
          <w:sz w:val="24"/>
          <w:szCs w:val="24"/>
        </w:rPr>
        <w:t xml:space="preserve"> have attempted to construct a substantive conception of the rule of law, with Fuller’s procedural requirements infused with moral values, a position Fuller himself advocated. It is submitted that moral values may be sufficient but not necessary requirements for instrumental rationality, for which instrumentality is the key</w:t>
      </w:r>
      <w:r w:rsidRPr="00AC395D">
        <w:rPr>
          <w:rFonts w:ascii="Arial" w:eastAsia="Times New Roman" w:hAnsi="Arial" w:cs="Arial"/>
          <w:sz w:val="24"/>
          <w:szCs w:val="24"/>
          <w:vertAlign w:val="superscript"/>
        </w:rPr>
        <w:footnoteReference w:id="71"/>
      </w:r>
      <w:r w:rsidRPr="00AC395D">
        <w:rPr>
          <w:rFonts w:ascii="Arial" w:eastAsia="Times New Roman" w:hAnsi="Arial" w:cs="Arial"/>
          <w:sz w:val="24"/>
          <w:szCs w:val="24"/>
        </w:rPr>
        <w:t xml:space="preserve">. As legal rationality requires all three elements for justification of legislative </w:t>
      </w:r>
      <w:r w:rsidRPr="00AC395D">
        <w:rPr>
          <w:rFonts w:ascii="Arial" w:eastAsia="Times New Roman" w:hAnsi="Arial" w:cs="Arial"/>
          <w:sz w:val="24"/>
          <w:szCs w:val="24"/>
        </w:rPr>
        <w:lastRenderedPageBreak/>
        <w:t>action, the moral issues can be analysed under the substantive element of rationality thereby removing controversy and confusion</w:t>
      </w:r>
      <w:r w:rsidRPr="00AC395D">
        <w:rPr>
          <w:rFonts w:ascii="Arial" w:eastAsia="Times New Roman" w:hAnsi="Arial" w:cs="Arial"/>
          <w:sz w:val="24"/>
          <w:szCs w:val="24"/>
          <w:vertAlign w:val="superscript"/>
        </w:rPr>
        <w:footnoteReference w:id="72"/>
      </w:r>
      <w:r w:rsidRPr="00AC395D">
        <w:rPr>
          <w:rFonts w:ascii="Arial" w:eastAsia="Times New Roman" w:hAnsi="Arial" w:cs="Arial"/>
          <w:sz w:val="24"/>
          <w:szCs w:val="24"/>
        </w:rPr>
        <w:t xml:space="preserve"> from the debate on the rule of law.</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It must be noted that the principle of non-contradiction plays an important role in instrumental rationality, as well as being the basis of formal rationality, when it is set alongside the principles of clarity, constancy and promulgation. Furthermore the distinction between contradiction and tension observed in formal rationality is of no importance in instrumental rationality as a legal matter will be clear or unclear without considering why the problem exists.</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Generic instrumental rationality is a necessary, if not always sufficient, condition of action-guidance and is complemented by specific instrumental rationality. Legal intervention, either by legislation or by the judiciary, must display an informed and competent attempt at promoting given ends. Legislative officials must consider which legal technique, or combination of techniques, would be most effective to achieve the task. Furthermore if the legal act is intended to facilitate then it should do so, if it is intended to provide protection then it should protect. Finally, the judiciary will employ different ideologies, based on personal or normative beliefs, when interpreting legal instruments.</w:t>
      </w:r>
    </w:p>
    <w:p w:rsidR="00177F13" w:rsidRPr="00AC395D" w:rsidRDefault="00177F13" w:rsidP="00962389">
      <w:pPr>
        <w:numPr>
          <w:ilvl w:val="0"/>
          <w:numId w:val="3"/>
        </w:numPr>
        <w:spacing w:after="0" w:line="480" w:lineRule="auto"/>
        <w:contextualSpacing/>
        <w:jc w:val="both"/>
        <w:rPr>
          <w:rFonts w:ascii="Arial" w:eastAsia="Times New Roman" w:hAnsi="Arial" w:cs="Arial"/>
          <w:sz w:val="24"/>
          <w:szCs w:val="24"/>
        </w:rPr>
      </w:pPr>
      <w:r w:rsidRPr="00AC395D">
        <w:rPr>
          <w:rFonts w:ascii="Arial" w:eastAsia="Times New Roman" w:hAnsi="Arial" w:cs="Arial"/>
          <w:sz w:val="24"/>
          <w:szCs w:val="24"/>
        </w:rPr>
        <w:t>Substantive Rationality</w:t>
      </w: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 xml:space="preserve">Substantive rationality requires that all rules of law should be based on good reasons. It is here that we encounter again the ideas of practical reason. First, there is a requirement that the empirical facts sustaining particular legal doctrines should </w:t>
      </w:r>
      <w:r w:rsidRPr="00AC395D">
        <w:rPr>
          <w:rFonts w:ascii="Arial" w:eastAsia="Times New Roman" w:hAnsi="Arial" w:cs="Arial"/>
          <w:sz w:val="24"/>
          <w:szCs w:val="24"/>
        </w:rPr>
        <w:lastRenderedPageBreak/>
        <w:t xml:space="preserve">be plausible. </w:t>
      </w:r>
      <w:proofErr w:type="gramStart"/>
      <w:r w:rsidRPr="00AC395D">
        <w:rPr>
          <w:rFonts w:ascii="Arial" w:eastAsia="Times New Roman" w:hAnsi="Arial" w:cs="Arial"/>
          <w:sz w:val="24"/>
          <w:szCs w:val="24"/>
        </w:rPr>
        <w:t>Second,</w:t>
      </w:r>
      <w:proofErr w:type="gramEnd"/>
      <w:r w:rsidRPr="00AC395D">
        <w:rPr>
          <w:rFonts w:ascii="Arial" w:eastAsia="Times New Roman" w:hAnsi="Arial" w:cs="Arial"/>
          <w:sz w:val="24"/>
          <w:szCs w:val="24"/>
        </w:rPr>
        <w:t xml:space="preserve"> and moving beyond empirical plausibility, the principle underpinning the doctrine must itself be defensible as legitimate. However, this requirement that the substance of legal doctrine should be justified or legitimate can be interpreted in at least three ways</w:t>
      </w:r>
      <w:r w:rsidRPr="00AC395D">
        <w:rPr>
          <w:rFonts w:ascii="Arial" w:eastAsia="Times New Roman" w:hAnsi="Arial" w:cs="Arial"/>
          <w:sz w:val="24"/>
          <w:szCs w:val="24"/>
          <w:vertAlign w:val="superscript"/>
        </w:rPr>
        <w:footnoteReference w:id="73"/>
      </w:r>
      <w:r w:rsidRPr="00AC395D">
        <w:rPr>
          <w:rFonts w:ascii="Arial" w:eastAsia="Times New Roman" w:hAnsi="Arial" w:cs="Arial"/>
          <w:sz w:val="24"/>
          <w:szCs w:val="24"/>
        </w:rPr>
        <w:t xml:space="preserve">. First, law may be substantively rational if its norms are by and large accepted as justified and legitimate. Problems occur if legal norms are not considered legitimate and so either </w:t>
      </w:r>
      <w:proofErr w:type="gramStart"/>
      <w:r w:rsidRPr="00AC395D">
        <w:rPr>
          <w:rFonts w:ascii="Arial" w:eastAsia="Times New Roman" w:hAnsi="Arial" w:cs="Arial"/>
          <w:sz w:val="24"/>
          <w:szCs w:val="24"/>
        </w:rPr>
        <w:t>have</w:t>
      </w:r>
      <w:proofErr w:type="gramEnd"/>
      <w:r w:rsidRPr="00AC395D">
        <w:rPr>
          <w:rFonts w:ascii="Arial" w:eastAsia="Times New Roman" w:hAnsi="Arial" w:cs="Arial"/>
          <w:sz w:val="24"/>
          <w:szCs w:val="24"/>
        </w:rPr>
        <w:t xml:space="preserve"> to be amended or public perception adjusted. Law may certainly be used to mould public opinion over time but it is extremely difficult to change public perception swiftly, unless in an emergency situation, and thus the acceptance of the law. Second, law is substantively rational if norms follow the first requirement but can also be shown to be a consistent set. This interpretation raises the same problems as the first but even if legal norms are considered to be legitimate they may fail the requirement of consistency. However, Brownsword</w:t>
      </w:r>
      <w:r w:rsidRPr="00AC395D">
        <w:rPr>
          <w:rFonts w:ascii="Arial" w:eastAsia="Times New Roman" w:hAnsi="Arial" w:cs="Arial"/>
          <w:sz w:val="24"/>
          <w:szCs w:val="24"/>
          <w:vertAlign w:val="superscript"/>
        </w:rPr>
        <w:footnoteReference w:id="74"/>
      </w:r>
      <w:r w:rsidRPr="00AC395D">
        <w:rPr>
          <w:rFonts w:ascii="Arial" w:eastAsia="Times New Roman" w:hAnsi="Arial" w:cs="Arial"/>
          <w:sz w:val="24"/>
          <w:szCs w:val="24"/>
        </w:rPr>
        <w:t xml:space="preserve"> suggests that so long as this inconsistency is only noted by legal theorists then the law can still be effective. Third, law to be substantively rational does not depend upon acceptance. If, and only if, its norms form a justified and legitimate set may law display substantive rationality. Thus problems occur on this view when the legal norms cannot be coherently defended and justified, regardless of their acceptance. The interpretations involving acceptance include a substantial subjective element. It is submitted that if one is attempting to base rules of law on good reasons, the dictates of practical reason require an entirely objective approach. Thus the only logical meaning of substantive rationality is that of the third interpretation. However, the justification of norms underlying legal doctrine is by definition value-laden and as such suffused with moral considerations.</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Three options are available to establish how the determination of the moral criterion of substantive rationality is to be achieved</w:t>
      </w:r>
      <w:r w:rsidRPr="00AC395D">
        <w:rPr>
          <w:rFonts w:ascii="Arial" w:eastAsia="Times New Roman" w:hAnsi="Arial" w:cs="Arial"/>
          <w:sz w:val="24"/>
          <w:szCs w:val="24"/>
          <w:vertAlign w:val="superscript"/>
        </w:rPr>
        <w:footnoteReference w:id="75"/>
      </w:r>
      <w:r w:rsidRPr="00AC395D">
        <w:rPr>
          <w:rFonts w:ascii="Arial" w:eastAsia="Times New Roman" w:hAnsi="Arial" w:cs="Arial"/>
          <w:sz w:val="24"/>
          <w:szCs w:val="24"/>
        </w:rPr>
        <w:t>. First, it could be left to be determined by the judiciary to interpret the law, without outside direction on the positions to be taken. Judges with their training in fairness and impartiality combined with their separation from the legislative, political process could be considered to be an august and ideal body of moral deliberation</w:t>
      </w:r>
      <w:r w:rsidRPr="00AC395D">
        <w:rPr>
          <w:rFonts w:ascii="Arial" w:eastAsia="Times New Roman" w:hAnsi="Arial" w:cs="Arial"/>
          <w:sz w:val="24"/>
          <w:szCs w:val="24"/>
          <w:vertAlign w:val="superscript"/>
        </w:rPr>
        <w:footnoteReference w:id="76"/>
      </w:r>
      <w:r w:rsidRPr="00AC395D">
        <w:rPr>
          <w:rFonts w:ascii="Arial" w:eastAsia="Times New Roman" w:hAnsi="Arial" w:cs="Arial"/>
          <w:sz w:val="24"/>
          <w:szCs w:val="24"/>
        </w:rPr>
        <w:t>. However, as Griffith</w:t>
      </w:r>
      <w:r w:rsidRPr="00AC395D">
        <w:rPr>
          <w:rFonts w:ascii="Arial" w:eastAsia="Times New Roman" w:hAnsi="Arial" w:cs="Arial"/>
          <w:sz w:val="24"/>
          <w:szCs w:val="24"/>
          <w:vertAlign w:val="superscript"/>
        </w:rPr>
        <w:footnoteReference w:id="77"/>
      </w:r>
      <w:r w:rsidRPr="00AC395D">
        <w:rPr>
          <w:rFonts w:ascii="Arial" w:eastAsia="Times New Roman" w:hAnsi="Arial" w:cs="Arial"/>
          <w:sz w:val="24"/>
          <w:szCs w:val="24"/>
        </w:rPr>
        <w:t xml:space="preserve"> has argued, the judiciary’s social and educational background combined with their age and awareness of their position tend to make most judges susceptible to the adoption of highly conservative attitudes when faced with hard cases</w:t>
      </w:r>
      <w:r w:rsidRPr="00AC395D">
        <w:rPr>
          <w:rFonts w:ascii="Arial" w:eastAsia="Times New Roman" w:hAnsi="Arial" w:cs="Arial"/>
          <w:sz w:val="24"/>
          <w:szCs w:val="24"/>
          <w:vertAlign w:val="superscript"/>
        </w:rPr>
        <w:footnoteReference w:id="78"/>
      </w:r>
      <w:r w:rsidRPr="00AC395D">
        <w:rPr>
          <w:rFonts w:ascii="Arial" w:eastAsia="Times New Roman" w:hAnsi="Arial" w:cs="Arial"/>
          <w:sz w:val="24"/>
          <w:szCs w:val="24"/>
        </w:rPr>
        <w:t>. Dworkin</w:t>
      </w:r>
      <w:r w:rsidRPr="00AC395D">
        <w:rPr>
          <w:rFonts w:ascii="Arial" w:eastAsia="Times New Roman" w:hAnsi="Arial" w:cs="Arial"/>
          <w:sz w:val="24"/>
          <w:szCs w:val="24"/>
          <w:vertAlign w:val="superscript"/>
        </w:rPr>
        <w:footnoteReference w:id="79"/>
      </w:r>
      <w:r w:rsidRPr="00AC395D">
        <w:rPr>
          <w:rFonts w:ascii="Arial" w:eastAsia="Times New Roman" w:hAnsi="Arial" w:cs="Arial"/>
          <w:sz w:val="24"/>
          <w:szCs w:val="24"/>
        </w:rPr>
        <w:t xml:space="preserve"> has answered Griffith by claiming that a rights culture would change the social base of the legal profession and that a professional judiciary steeped in such a culture would consider cases on the basis of social justice rather than social status quo. This is adequate as a general social observation and ideal but as Griffith points out the “principal function of the judiciary is to support the institutions of government as established by law”</w:t>
      </w:r>
      <w:r w:rsidRPr="00AC395D">
        <w:rPr>
          <w:rFonts w:ascii="Arial" w:eastAsia="Times New Roman" w:hAnsi="Arial" w:cs="Arial"/>
          <w:sz w:val="24"/>
          <w:szCs w:val="24"/>
          <w:vertAlign w:val="superscript"/>
        </w:rPr>
        <w:footnoteReference w:id="80"/>
      </w:r>
      <w:r w:rsidRPr="00AC395D">
        <w:rPr>
          <w:rFonts w:ascii="Arial" w:eastAsia="Times New Roman" w:hAnsi="Arial" w:cs="Arial"/>
          <w:sz w:val="24"/>
          <w:szCs w:val="24"/>
        </w:rPr>
        <w:t xml:space="preserve"> or to uphold the rule of law</w:t>
      </w:r>
      <w:r w:rsidRPr="00AC395D">
        <w:rPr>
          <w:rFonts w:ascii="Arial" w:eastAsia="Times New Roman" w:hAnsi="Arial" w:cs="Arial"/>
          <w:sz w:val="24"/>
          <w:szCs w:val="24"/>
          <w:vertAlign w:val="superscript"/>
        </w:rPr>
        <w:footnoteReference w:id="81"/>
      </w:r>
      <w:r w:rsidRPr="00AC395D">
        <w:rPr>
          <w:rFonts w:ascii="Arial" w:eastAsia="Times New Roman" w:hAnsi="Arial" w:cs="Arial"/>
          <w:sz w:val="24"/>
          <w:szCs w:val="24"/>
        </w:rPr>
        <w:t>. As such the principal value of the judiciary specifically and the legal profession in general is to “preserve and protect the existing order”</w:t>
      </w:r>
      <w:r w:rsidRPr="00AC395D">
        <w:rPr>
          <w:rFonts w:ascii="Arial" w:eastAsia="Times New Roman" w:hAnsi="Arial" w:cs="Arial"/>
          <w:sz w:val="24"/>
          <w:szCs w:val="24"/>
          <w:vertAlign w:val="superscript"/>
        </w:rPr>
        <w:footnoteReference w:id="82"/>
      </w:r>
      <w:r w:rsidRPr="00AC395D">
        <w:rPr>
          <w:rFonts w:ascii="Arial" w:eastAsia="Times New Roman" w:hAnsi="Arial" w:cs="Arial"/>
          <w:sz w:val="24"/>
          <w:szCs w:val="24"/>
        </w:rPr>
        <w:t xml:space="preserve"> </w:t>
      </w:r>
      <w:r w:rsidRPr="00AC395D">
        <w:rPr>
          <w:rFonts w:ascii="Arial" w:eastAsia="Times New Roman" w:hAnsi="Arial" w:cs="Arial"/>
          <w:sz w:val="24"/>
          <w:szCs w:val="24"/>
        </w:rPr>
        <w:lastRenderedPageBreak/>
        <w:t>thereby perpetuating the social status quo. Without some form of external moral guidance it is difficult to see how the judiciary could provide a socially just moral criterion for substantive rationality</w:t>
      </w:r>
      <w:r w:rsidRPr="00AC395D">
        <w:rPr>
          <w:rFonts w:ascii="Arial" w:eastAsia="Times New Roman" w:hAnsi="Arial" w:cs="Arial"/>
          <w:sz w:val="24"/>
          <w:szCs w:val="24"/>
          <w:vertAlign w:val="superscript"/>
        </w:rPr>
        <w:footnoteReference w:id="83"/>
      </w:r>
      <w:r w:rsidRPr="00AC395D">
        <w:rPr>
          <w:rFonts w:ascii="Arial" w:eastAsia="Times New Roman" w:hAnsi="Arial" w:cs="Arial"/>
          <w:sz w:val="24"/>
          <w:szCs w:val="24"/>
        </w:rPr>
        <w:t xml:space="preserve">. The equivalent position to that being advanced here is the situation in the UK before the Human Rights Act 1998 (henceforth HRA) came into force with the Court of Appeal’s judgment in </w:t>
      </w:r>
      <w:r w:rsidRPr="00AC395D">
        <w:rPr>
          <w:rFonts w:ascii="Arial" w:eastAsia="Times New Roman" w:hAnsi="Arial" w:cs="Arial"/>
          <w:i/>
          <w:sz w:val="24"/>
          <w:szCs w:val="24"/>
          <w:u w:val="single"/>
        </w:rPr>
        <w:t>ex parte</w:t>
      </w:r>
      <w:r w:rsidRPr="00AC395D">
        <w:rPr>
          <w:rFonts w:ascii="Arial" w:eastAsia="Times New Roman" w:hAnsi="Arial" w:cs="Arial"/>
          <w:sz w:val="24"/>
          <w:szCs w:val="24"/>
          <w:u w:val="single"/>
        </w:rPr>
        <w:t xml:space="preserve"> Smith</w:t>
      </w:r>
      <w:r w:rsidRPr="00AC395D">
        <w:rPr>
          <w:rFonts w:ascii="Arial" w:eastAsia="Times New Roman" w:hAnsi="Arial" w:cs="Arial"/>
          <w:sz w:val="24"/>
          <w:szCs w:val="24"/>
          <w:vertAlign w:val="superscript"/>
        </w:rPr>
        <w:footnoteReference w:id="84"/>
      </w:r>
      <w:r w:rsidRPr="00AC395D">
        <w:rPr>
          <w:rFonts w:ascii="Arial" w:eastAsia="Times New Roman" w:hAnsi="Arial" w:cs="Arial"/>
          <w:sz w:val="24"/>
          <w:szCs w:val="24"/>
        </w:rPr>
        <w:t xml:space="preserve"> epitomising the limitations without an external moral guide. Dickson</w:t>
      </w:r>
      <w:r w:rsidRPr="00AC395D">
        <w:rPr>
          <w:rFonts w:ascii="Arial" w:eastAsia="Times New Roman" w:hAnsi="Arial" w:cs="Arial"/>
          <w:sz w:val="24"/>
          <w:szCs w:val="24"/>
          <w:vertAlign w:val="superscript"/>
        </w:rPr>
        <w:footnoteReference w:id="85"/>
      </w:r>
      <w:r w:rsidRPr="00AC395D">
        <w:rPr>
          <w:rFonts w:ascii="Arial" w:eastAsia="Times New Roman" w:hAnsi="Arial" w:cs="Arial"/>
          <w:sz w:val="24"/>
          <w:szCs w:val="24"/>
        </w:rPr>
        <w:t xml:space="preserve"> highlights a similar situation in the House of Lords since the HRA in regard to international human rights standards that are unincorporated in UK law.</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That external guidance could be provided by the second option</w:t>
      </w:r>
      <w:r w:rsidRPr="00AC395D">
        <w:rPr>
          <w:rFonts w:ascii="Arial" w:eastAsia="Times New Roman" w:hAnsi="Arial" w:cs="Arial"/>
          <w:sz w:val="24"/>
          <w:szCs w:val="24"/>
          <w:vertAlign w:val="superscript"/>
        </w:rPr>
        <w:footnoteReference w:id="86"/>
      </w:r>
      <w:r w:rsidRPr="00AC395D">
        <w:rPr>
          <w:rFonts w:ascii="Arial" w:eastAsia="Times New Roman" w:hAnsi="Arial" w:cs="Arial"/>
          <w:sz w:val="24"/>
          <w:szCs w:val="24"/>
        </w:rPr>
        <w:t>, the standards of fairness already recognised, either expressly or impliedly, in positive legal doctrine. Thus Sir John Laws suggests that by following common law precedent, UK judges are able to uphold fundamental constitutional rights without a written constitution</w:t>
      </w:r>
      <w:r w:rsidRPr="00AC395D">
        <w:rPr>
          <w:rFonts w:ascii="Arial" w:eastAsia="Times New Roman" w:hAnsi="Arial" w:cs="Arial"/>
          <w:sz w:val="24"/>
          <w:szCs w:val="24"/>
          <w:vertAlign w:val="superscript"/>
        </w:rPr>
        <w:footnoteReference w:id="87"/>
      </w:r>
      <w:r w:rsidRPr="00AC395D">
        <w:rPr>
          <w:rFonts w:ascii="Arial" w:eastAsia="Times New Roman" w:hAnsi="Arial" w:cs="Arial"/>
          <w:sz w:val="24"/>
          <w:szCs w:val="24"/>
        </w:rPr>
        <w:t xml:space="preserve">. A system of precedent may limit judicial idiosyncrasy, indeed conforming to the requirements of formal rationality by limiting contradictions within the law, but substantive rationality is designed to evaluate the defensibility of legal doctrine. Establishing that a rule or procedure through precedent is employed at a particular time cannot be the reason for justifying that legal doctrine - that is, doctrine cannot validate itself as legitimate. Furthermore the development of strict precedent, </w:t>
      </w:r>
      <w:r w:rsidRPr="00AC395D">
        <w:rPr>
          <w:rFonts w:ascii="Arial" w:eastAsia="Times New Roman" w:hAnsi="Arial" w:cs="Arial"/>
          <w:sz w:val="24"/>
          <w:szCs w:val="24"/>
        </w:rPr>
        <w:lastRenderedPageBreak/>
        <w:t>combined with the apparent conservative nature of the judiciary, leads to a diminution in the standards of fairness in recognised legal doctrine as the use of existing doctrine as the standard of legitimacy would curtail any proposal for reform or revision. If this were to be modified to allow some small improvements to existing doctrine then this suggests that there is a form of legitimacy outside the existing doctrine that can recognise such improvements and the need for them.</w:t>
      </w:r>
    </w:p>
    <w:p w:rsidR="00177F13" w:rsidRPr="00AC395D" w:rsidRDefault="00177F13" w:rsidP="00962389">
      <w:pPr>
        <w:spacing w:after="0" w:line="480" w:lineRule="auto"/>
        <w:jc w:val="both"/>
        <w:rPr>
          <w:rFonts w:ascii="Arial" w:eastAsia="Times New Roman" w:hAnsi="Arial" w:cs="Arial"/>
          <w:sz w:val="24"/>
          <w:szCs w:val="24"/>
        </w:rPr>
      </w:pP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The third option is to invoke the standards of fairness recognised by the community</w:t>
      </w:r>
      <w:r w:rsidRPr="00AC395D">
        <w:rPr>
          <w:rFonts w:ascii="Arial" w:eastAsia="Times New Roman" w:hAnsi="Arial" w:cs="Arial"/>
          <w:sz w:val="24"/>
          <w:szCs w:val="24"/>
          <w:vertAlign w:val="superscript"/>
        </w:rPr>
        <w:footnoteReference w:id="88"/>
      </w:r>
      <w:r w:rsidRPr="00AC395D">
        <w:rPr>
          <w:rFonts w:ascii="Arial" w:eastAsia="Times New Roman" w:hAnsi="Arial" w:cs="Arial"/>
          <w:sz w:val="24"/>
          <w:szCs w:val="24"/>
        </w:rPr>
        <w:t>. This option raises two questions. What are the ‘standards of fairness’ and within which community are they to be recognised? Standards of fairness require some form of definitional elucidation. It is submitted that as the community is an arena for human social action then this is achieved through philosophical analysis using practical reason. As fairness is value-laden then the standards envisaged must be moral values</w:t>
      </w:r>
      <w:r w:rsidRPr="00AC395D">
        <w:rPr>
          <w:rFonts w:ascii="Arial" w:eastAsia="Times New Roman" w:hAnsi="Arial" w:cs="Arial"/>
          <w:sz w:val="24"/>
          <w:szCs w:val="24"/>
          <w:vertAlign w:val="superscript"/>
        </w:rPr>
        <w:footnoteReference w:id="89"/>
      </w:r>
      <w:r w:rsidRPr="00AC395D">
        <w:rPr>
          <w:rFonts w:ascii="Arial" w:eastAsia="Times New Roman" w:hAnsi="Arial" w:cs="Arial"/>
          <w:sz w:val="24"/>
          <w:szCs w:val="24"/>
        </w:rPr>
        <w:t xml:space="preserve"> that are universal in nature, developed from a transcendental </w:t>
      </w:r>
      <w:proofErr w:type="gramStart"/>
      <w:r w:rsidRPr="00AC395D">
        <w:rPr>
          <w:rFonts w:ascii="Arial" w:eastAsia="Times New Roman" w:hAnsi="Arial" w:cs="Arial"/>
          <w:sz w:val="24"/>
          <w:szCs w:val="24"/>
        </w:rPr>
        <w:t>deduction, that</w:t>
      </w:r>
      <w:proofErr w:type="gramEnd"/>
      <w:r w:rsidRPr="00AC395D">
        <w:rPr>
          <w:rFonts w:ascii="Arial" w:eastAsia="Times New Roman" w:hAnsi="Arial" w:cs="Arial"/>
          <w:sz w:val="24"/>
          <w:szCs w:val="24"/>
        </w:rPr>
        <w:t xml:space="preserve"> can themselves be rationally justified and be grounded in practical reason. A modern neo-Kantian moral theory that answers these requirements is that advanced by Gewirth</w:t>
      </w:r>
      <w:r w:rsidRPr="00AC395D">
        <w:rPr>
          <w:rFonts w:ascii="Arial" w:eastAsia="Times New Roman" w:hAnsi="Arial" w:cs="Arial"/>
          <w:sz w:val="24"/>
          <w:szCs w:val="24"/>
          <w:vertAlign w:val="superscript"/>
        </w:rPr>
        <w:footnoteReference w:id="90"/>
      </w:r>
      <w:r w:rsidRPr="00AC395D">
        <w:rPr>
          <w:rFonts w:ascii="Arial" w:eastAsia="Times New Roman" w:hAnsi="Arial" w:cs="Arial"/>
          <w:sz w:val="24"/>
          <w:szCs w:val="24"/>
        </w:rPr>
        <w:t>. It is outside the scope of this thesis to consider his theory in depth</w:t>
      </w:r>
      <w:r w:rsidRPr="00AC395D">
        <w:rPr>
          <w:rFonts w:ascii="Arial" w:eastAsia="Times New Roman" w:hAnsi="Arial" w:cs="Arial"/>
          <w:sz w:val="24"/>
          <w:szCs w:val="24"/>
          <w:vertAlign w:val="superscript"/>
        </w:rPr>
        <w:footnoteReference w:id="91"/>
      </w:r>
      <w:r w:rsidRPr="00AC395D">
        <w:rPr>
          <w:rFonts w:ascii="Arial" w:eastAsia="Times New Roman" w:hAnsi="Arial" w:cs="Arial"/>
          <w:sz w:val="24"/>
          <w:szCs w:val="24"/>
        </w:rPr>
        <w:t xml:space="preserve"> but he argues from human action to a supreme principle of morality that he calls the Principle of Generic Consistency (PGC). In essence this states that on pain of contradiction of being a human being, every human being must act in accordance </w:t>
      </w:r>
      <w:r w:rsidRPr="00AC395D">
        <w:rPr>
          <w:rFonts w:ascii="Arial" w:eastAsia="Times New Roman" w:hAnsi="Arial" w:cs="Arial"/>
          <w:sz w:val="24"/>
          <w:szCs w:val="24"/>
        </w:rPr>
        <w:lastRenderedPageBreak/>
        <w:t>with the generic rights of other human beings as well as themselves, where the generic rights are freedom and well-being. As these generic rights are held equally by all human beings then they are human rights</w:t>
      </w:r>
      <w:r w:rsidRPr="00AC395D">
        <w:rPr>
          <w:rFonts w:ascii="Arial" w:eastAsia="Times New Roman" w:hAnsi="Arial" w:cs="Arial"/>
          <w:sz w:val="24"/>
          <w:szCs w:val="24"/>
          <w:vertAlign w:val="superscript"/>
        </w:rPr>
        <w:footnoteReference w:id="92"/>
      </w:r>
      <w:r w:rsidRPr="00AC395D">
        <w:rPr>
          <w:rFonts w:ascii="Arial" w:eastAsia="Times New Roman" w:hAnsi="Arial" w:cs="Arial"/>
          <w:sz w:val="24"/>
          <w:szCs w:val="24"/>
        </w:rPr>
        <w:t>. It is submitted that, even if Gewirth’s argument to the PGC is disputed, the moral concept that underpins the principle of fairness is one that is embodied by the concept of human rights. Furthermore if Gewirth's argument</w:t>
      </w:r>
      <w:r w:rsidRPr="00AC395D">
        <w:rPr>
          <w:rFonts w:ascii="Arial" w:eastAsia="Times New Roman" w:hAnsi="Arial" w:cs="Arial"/>
          <w:sz w:val="24"/>
          <w:szCs w:val="24"/>
          <w:vertAlign w:val="superscript"/>
        </w:rPr>
        <w:footnoteReference w:id="93"/>
      </w:r>
      <w:r w:rsidRPr="00AC395D">
        <w:rPr>
          <w:rFonts w:ascii="Arial" w:eastAsia="Times New Roman" w:hAnsi="Arial" w:cs="Arial"/>
          <w:sz w:val="24"/>
          <w:szCs w:val="24"/>
        </w:rPr>
        <w:t xml:space="preserve"> of a supreme principle of morality derived from human action by practical reason is employed then legal doctrine may be rationally justified using the PGC as the basis of human rights. The second question involving the determination of the community is as difficult as the first. Human rights are considered to be universal and so one could posit the notion that the community encompasses the whole of human kind. However, where legal doctrine is territorially delineated then it is logical to presume that the community will be likewise. Thus European Union law will be confined to the territory of the current twenty-seven Member States. External agreements may extend this community reach in certain defined areas such as trade and immigration.</w:t>
      </w:r>
    </w:p>
    <w:p w:rsidR="00177F13" w:rsidRPr="00AC395D" w:rsidRDefault="00177F13" w:rsidP="00962389">
      <w:pPr>
        <w:numPr>
          <w:ilvl w:val="0"/>
          <w:numId w:val="3"/>
        </w:numPr>
        <w:spacing w:after="0" w:line="480" w:lineRule="auto"/>
        <w:contextualSpacing/>
        <w:jc w:val="both"/>
        <w:rPr>
          <w:rFonts w:ascii="Arial" w:eastAsia="Times New Roman" w:hAnsi="Arial" w:cs="Arial"/>
          <w:sz w:val="24"/>
          <w:szCs w:val="24"/>
        </w:rPr>
      </w:pPr>
      <w:r w:rsidRPr="00AC395D">
        <w:rPr>
          <w:rFonts w:ascii="Arial" w:eastAsia="Times New Roman" w:hAnsi="Arial" w:cs="Arial"/>
          <w:sz w:val="24"/>
          <w:szCs w:val="24"/>
        </w:rPr>
        <w:t>Reflexive Rationality</w:t>
      </w:r>
    </w:p>
    <w:p w:rsidR="00177F13" w:rsidRPr="00AC395D" w:rsidRDefault="00177F13" w:rsidP="00962389">
      <w:pPr>
        <w:spacing w:after="0" w:line="480" w:lineRule="auto"/>
        <w:jc w:val="both"/>
        <w:rPr>
          <w:rFonts w:ascii="Arial" w:eastAsia="Times New Roman" w:hAnsi="Arial" w:cs="Arial"/>
          <w:sz w:val="24"/>
          <w:szCs w:val="24"/>
        </w:rPr>
      </w:pPr>
      <w:r w:rsidRPr="00AC395D">
        <w:rPr>
          <w:rFonts w:ascii="Arial" w:eastAsia="Times New Roman" w:hAnsi="Arial" w:cs="Arial"/>
          <w:sz w:val="24"/>
          <w:szCs w:val="24"/>
        </w:rPr>
        <w:t>It must be queried, following the analysis of formal, instrumental and substantive rationality, whether any other type of legal rationality exists. Gunther Teubner</w:t>
      </w:r>
      <w:r w:rsidRPr="00AC395D">
        <w:rPr>
          <w:rFonts w:ascii="Arial" w:eastAsia="Times New Roman" w:hAnsi="Arial" w:cs="Arial"/>
          <w:sz w:val="24"/>
          <w:szCs w:val="24"/>
          <w:vertAlign w:val="superscript"/>
        </w:rPr>
        <w:footnoteReference w:id="94"/>
      </w:r>
      <w:r w:rsidRPr="00AC395D">
        <w:rPr>
          <w:rFonts w:ascii="Arial" w:eastAsia="Times New Roman" w:hAnsi="Arial" w:cs="Arial"/>
          <w:sz w:val="24"/>
          <w:szCs w:val="24"/>
        </w:rPr>
        <w:t xml:space="preserve"> has argued that as there is scepticism over substantive rationality and a lack of desire for formal rationality then reflexive rationality may prevail. Reflexive rationality is used interchangeably by Teubner with procedural rationality</w:t>
      </w:r>
      <w:r w:rsidRPr="00AC395D">
        <w:rPr>
          <w:rFonts w:ascii="Arial" w:eastAsia="Times New Roman" w:hAnsi="Arial" w:cs="Arial"/>
          <w:sz w:val="24"/>
          <w:szCs w:val="24"/>
          <w:vertAlign w:val="superscript"/>
        </w:rPr>
        <w:footnoteReference w:id="95"/>
      </w:r>
      <w:r w:rsidRPr="00AC395D">
        <w:rPr>
          <w:rFonts w:ascii="Arial" w:eastAsia="Times New Roman" w:hAnsi="Arial" w:cs="Arial"/>
          <w:sz w:val="24"/>
          <w:szCs w:val="24"/>
        </w:rPr>
        <w:t xml:space="preserve"> (or justice) and according to </w:t>
      </w:r>
      <w:r w:rsidRPr="00AC395D">
        <w:rPr>
          <w:rFonts w:ascii="Arial" w:eastAsia="Times New Roman" w:hAnsi="Arial" w:cs="Arial"/>
          <w:sz w:val="24"/>
          <w:szCs w:val="24"/>
        </w:rPr>
        <w:lastRenderedPageBreak/>
        <w:t>John Rawls</w:t>
      </w:r>
      <w:r w:rsidRPr="00AC395D">
        <w:rPr>
          <w:rFonts w:ascii="Arial" w:eastAsia="Times New Roman" w:hAnsi="Arial" w:cs="Arial"/>
          <w:sz w:val="24"/>
          <w:szCs w:val="24"/>
          <w:vertAlign w:val="superscript"/>
        </w:rPr>
        <w:footnoteReference w:id="96"/>
      </w:r>
      <w:r w:rsidRPr="00AC395D">
        <w:rPr>
          <w:rFonts w:ascii="Arial" w:eastAsia="Times New Roman" w:hAnsi="Arial" w:cs="Arial"/>
          <w:sz w:val="24"/>
          <w:szCs w:val="24"/>
        </w:rPr>
        <w:t xml:space="preserve"> there are three types of procedural justice: pure; perfect; and, imperfect. Pure procedural justice goes further than the ideas of formal rationality that rules are the same for all, so that the rules are not obviously for or against anyone. This is achieved by the ideas of equality of opportunity, chance or risk. However, pure procedural justice is not driven by any independent conception of a just outcome. Perfect and imperfect procedural </w:t>
      </w:r>
      <w:proofErr w:type="gramStart"/>
      <w:r w:rsidRPr="00AC395D">
        <w:rPr>
          <w:rFonts w:ascii="Arial" w:eastAsia="Times New Roman" w:hAnsi="Arial" w:cs="Arial"/>
          <w:sz w:val="24"/>
          <w:szCs w:val="24"/>
        </w:rPr>
        <w:t>justice, on the other hand, are</w:t>
      </w:r>
      <w:proofErr w:type="gramEnd"/>
      <w:r w:rsidRPr="00AC395D">
        <w:rPr>
          <w:rFonts w:ascii="Arial" w:eastAsia="Times New Roman" w:hAnsi="Arial" w:cs="Arial"/>
          <w:sz w:val="24"/>
          <w:szCs w:val="24"/>
        </w:rPr>
        <w:t xml:space="preserve"> driven by the issue of outcomes. Perfect procedural justice deals with procedure guaranteed to generate a substantive, just outcome, and imperfect procedural justice with procedures that are blameworthy. A weak version of reflexive rationality can be equated with pure procedural justice and as there are no conceptions of substantively just outcomes as to the design of procedural conditions, then this topples into formal rationality. A strong version will be equated with the twin concepts of perfect and imperfect procedural justice. An independent theory of just outcomes will drive procedural conditions in a certain way, thus collapsing strong reflexive rationality into substantive rationality. As reflexive rationality attempts to chart a middle way between formal and substantive rationality it soon becomes apparent that it fails the very test of rationality that it attempts to resolve.</w:t>
      </w:r>
    </w:p>
    <w:p w:rsidR="00962389" w:rsidRPr="00AC395D" w:rsidRDefault="00962389" w:rsidP="00962389">
      <w:pPr>
        <w:spacing w:after="0" w:line="480" w:lineRule="auto"/>
        <w:jc w:val="both"/>
        <w:rPr>
          <w:rFonts w:ascii="Arial" w:eastAsia="Times New Roman" w:hAnsi="Arial" w:cs="Arial"/>
          <w:sz w:val="24"/>
          <w:szCs w:val="24"/>
        </w:rPr>
      </w:pPr>
    </w:p>
    <w:p w:rsidR="00962389" w:rsidRPr="00AC395D" w:rsidRDefault="00962389" w:rsidP="00962389">
      <w:pPr>
        <w:spacing w:after="0" w:line="480" w:lineRule="auto"/>
        <w:jc w:val="both"/>
        <w:rPr>
          <w:rFonts w:ascii="Arial" w:eastAsia="Times New Roman" w:hAnsi="Arial" w:cs="Arial"/>
          <w:sz w:val="24"/>
          <w:szCs w:val="24"/>
        </w:rPr>
      </w:pPr>
      <w:r w:rsidRPr="00AC395D">
        <w:rPr>
          <w:rFonts w:ascii="Arial" w:eastAsia="Times New Roman" w:hAnsi="Arial" w:cs="Arial"/>
          <w:b/>
          <w:sz w:val="24"/>
          <w:szCs w:val="24"/>
          <w:u w:val="single"/>
        </w:rPr>
        <w:t>L</w:t>
      </w:r>
      <w:r w:rsidR="00457C5C" w:rsidRPr="00AC395D">
        <w:rPr>
          <w:rFonts w:ascii="Arial" w:eastAsia="Times New Roman" w:hAnsi="Arial" w:cs="Arial"/>
          <w:b/>
          <w:sz w:val="24"/>
          <w:szCs w:val="24"/>
          <w:u w:val="single"/>
        </w:rPr>
        <w:t>egal</w:t>
      </w:r>
      <w:r w:rsidRPr="00AC395D">
        <w:rPr>
          <w:rFonts w:ascii="Arial" w:eastAsia="Times New Roman" w:hAnsi="Arial" w:cs="Arial"/>
          <w:b/>
          <w:sz w:val="24"/>
          <w:szCs w:val="24"/>
          <w:u w:val="single"/>
        </w:rPr>
        <w:t xml:space="preserve"> R</w:t>
      </w:r>
      <w:r w:rsidR="00457C5C" w:rsidRPr="00AC395D">
        <w:rPr>
          <w:rFonts w:ascii="Arial" w:eastAsia="Times New Roman" w:hAnsi="Arial" w:cs="Arial"/>
          <w:b/>
          <w:sz w:val="24"/>
          <w:szCs w:val="24"/>
          <w:u w:val="single"/>
        </w:rPr>
        <w:t>ationality</w:t>
      </w:r>
      <w:r w:rsidR="00457C5C">
        <w:rPr>
          <w:rFonts w:ascii="Arial" w:eastAsia="Times New Roman" w:hAnsi="Arial" w:cs="Arial"/>
          <w:b/>
          <w:sz w:val="24"/>
          <w:szCs w:val="24"/>
          <w:u w:val="single"/>
        </w:rPr>
        <w:t xml:space="preserve"> w</w:t>
      </w:r>
      <w:r w:rsidR="00457C5C" w:rsidRPr="00AC395D">
        <w:rPr>
          <w:rFonts w:ascii="Arial" w:eastAsia="Times New Roman" w:hAnsi="Arial" w:cs="Arial"/>
          <w:b/>
          <w:sz w:val="24"/>
          <w:szCs w:val="24"/>
          <w:u w:val="single"/>
        </w:rPr>
        <w:t xml:space="preserve">ithin the </w:t>
      </w:r>
      <w:r w:rsidRPr="00AC395D">
        <w:rPr>
          <w:rFonts w:ascii="Arial" w:eastAsia="Times New Roman" w:hAnsi="Arial" w:cs="Arial"/>
          <w:b/>
          <w:sz w:val="24"/>
          <w:szCs w:val="24"/>
          <w:u w:val="single"/>
        </w:rPr>
        <w:t>C</w:t>
      </w:r>
      <w:r w:rsidR="00457C5C" w:rsidRPr="00AC395D">
        <w:rPr>
          <w:rFonts w:ascii="Arial" w:eastAsia="Times New Roman" w:hAnsi="Arial" w:cs="Arial"/>
          <w:b/>
          <w:sz w:val="24"/>
          <w:szCs w:val="24"/>
          <w:u w:val="single"/>
        </w:rPr>
        <w:t xml:space="preserve">ontext of </w:t>
      </w:r>
      <w:r w:rsidRPr="00AC395D">
        <w:rPr>
          <w:rFonts w:ascii="Arial" w:eastAsia="Times New Roman" w:hAnsi="Arial" w:cs="Arial"/>
          <w:b/>
          <w:sz w:val="24"/>
          <w:szCs w:val="24"/>
          <w:u w:val="single"/>
        </w:rPr>
        <w:t>P</w:t>
      </w:r>
      <w:r w:rsidR="00457C5C" w:rsidRPr="00AC395D">
        <w:rPr>
          <w:rFonts w:ascii="Arial" w:eastAsia="Times New Roman" w:hAnsi="Arial" w:cs="Arial"/>
          <w:b/>
          <w:sz w:val="24"/>
          <w:szCs w:val="24"/>
          <w:u w:val="single"/>
        </w:rPr>
        <w:t>olicy</w:t>
      </w:r>
    </w:p>
    <w:p w:rsidR="00472158" w:rsidRDefault="00E95219" w:rsidP="00962389">
      <w:pPr>
        <w:spacing w:line="480" w:lineRule="auto"/>
        <w:jc w:val="both"/>
        <w:rPr>
          <w:rFonts w:ascii="Arial" w:eastAsia="Times New Roman" w:hAnsi="Arial" w:cs="Arial"/>
          <w:sz w:val="24"/>
          <w:szCs w:val="24"/>
        </w:rPr>
      </w:pPr>
      <w:r>
        <w:rPr>
          <w:rFonts w:ascii="Arial" w:eastAsia="Times New Roman" w:hAnsi="Arial" w:cs="Arial"/>
          <w:sz w:val="24"/>
          <w:szCs w:val="24"/>
        </w:rPr>
        <w:t>To ensure that the legal rationality tool can then be utilised to provide useful critical analysis, the findings of the critique must be set within the context of policy associated with the legal instruments examined. The aim is principally to determine whether the purposes of the policy</w:t>
      </w:r>
      <w:r w:rsidR="00340BD2">
        <w:rPr>
          <w:rStyle w:val="FootnoteReference"/>
          <w:rFonts w:ascii="Arial" w:eastAsia="Times New Roman" w:hAnsi="Arial" w:cs="Arial"/>
          <w:sz w:val="24"/>
          <w:szCs w:val="24"/>
        </w:rPr>
        <w:footnoteReference w:id="97"/>
      </w:r>
      <w:r>
        <w:rPr>
          <w:rFonts w:ascii="Arial" w:eastAsia="Times New Roman" w:hAnsi="Arial" w:cs="Arial"/>
          <w:sz w:val="24"/>
          <w:szCs w:val="24"/>
        </w:rPr>
        <w:t xml:space="preserve"> can “objectively justify” any findings of legal irrationality so that </w:t>
      </w:r>
      <w:r w:rsidR="008B3C1F">
        <w:rPr>
          <w:rFonts w:ascii="Arial" w:eastAsia="Times New Roman" w:hAnsi="Arial" w:cs="Arial"/>
          <w:sz w:val="24"/>
          <w:szCs w:val="24"/>
        </w:rPr>
        <w:t>there is political legitimacy but a</w:t>
      </w:r>
      <w:r>
        <w:rPr>
          <w:rFonts w:ascii="Arial" w:eastAsia="Times New Roman" w:hAnsi="Arial" w:cs="Arial"/>
          <w:sz w:val="24"/>
          <w:szCs w:val="24"/>
        </w:rPr>
        <w:t xml:space="preserve">s Tridimas states the concept of </w:t>
      </w:r>
      <w:r>
        <w:rPr>
          <w:rFonts w:ascii="Arial" w:eastAsia="Times New Roman" w:hAnsi="Arial" w:cs="Arial"/>
          <w:sz w:val="24"/>
          <w:szCs w:val="24"/>
        </w:rPr>
        <w:lastRenderedPageBreak/>
        <w:t>objective justification is “not easy to define in the abstract”</w:t>
      </w:r>
      <w:r>
        <w:rPr>
          <w:rStyle w:val="FootnoteReference"/>
          <w:rFonts w:ascii="Arial" w:eastAsia="Times New Roman" w:hAnsi="Arial" w:cs="Arial"/>
          <w:sz w:val="24"/>
          <w:szCs w:val="24"/>
        </w:rPr>
        <w:footnoteReference w:id="98"/>
      </w:r>
      <w:r w:rsidR="008B3C1F">
        <w:rPr>
          <w:rFonts w:ascii="Arial" w:eastAsia="Times New Roman" w:hAnsi="Arial" w:cs="Arial"/>
          <w:sz w:val="24"/>
          <w:szCs w:val="24"/>
        </w:rPr>
        <w:t xml:space="preserve">. The principle as it has developed in the case law of the ECJ </w:t>
      </w:r>
      <w:r w:rsidR="00B26437">
        <w:rPr>
          <w:rFonts w:ascii="Arial" w:eastAsia="Times New Roman" w:hAnsi="Arial" w:cs="Arial"/>
          <w:sz w:val="24"/>
          <w:szCs w:val="24"/>
        </w:rPr>
        <w:t xml:space="preserve">but partially modified by the legal rationality criteria </w:t>
      </w:r>
      <w:r w:rsidR="008B3C1F">
        <w:rPr>
          <w:rFonts w:ascii="Arial" w:eastAsia="Times New Roman" w:hAnsi="Arial" w:cs="Arial"/>
          <w:sz w:val="24"/>
          <w:szCs w:val="24"/>
        </w:rPr>
        <w:t>provides the means for providing the practical dimension to an ideal analysis.</w:t>
      </w:r>
      <w:r w:rsidR="008917A8">
        <w:rPr>
          <w:rFonts w:ascii="Arial" w:eastAsia="Times New Roman" w:hAnsi="Arial" w:cs="Arial"/>
          <w:sz w:val="24"/>
          <w:szCs w:val="24"/>
        </w:rPr>
        <w:t xml:space="preserve"> This then is the reality check with safeguards.</w:t>
      </w:r>
    </w:p>
    <w:p w:rsidR="008B3C1F" w:rsidRDefault="008B3C1F" w:rsidP="00962389">
      <w:pPr>
        <w:spacing w:line="480" w:lineRule="auto"/>
        <w:jc w:val="both"/>
        <w:rPr>
          <w:rFonts w:ascii="Arial" w:eastAsia="Times New Roman" w:hAnsi="Arial" w:cs="Arial"/>
          <w:sz w:val="24"/>
          <w:szCs w:val="24"/>
        </w:rPr>
      </w:pPr>
    </w:p>
    <w:p w:rsidR="008B3C1F" w:rsidRDefault="002C4013" w:rsidP="00962389">
      <w:pPr>
        <w:spacing w:line="480" w:lineRule="auto"/>
        <w:jc w:val="both"/>
        <w:rPr>
          <w:rFonts w:ascii="Arial" w:hAnsi="Arial" w:cs="Arial"/>
          <w:sz w:val="24"/>
          <w:szCs w:val="24"/>
        </w:rPr>
      </w:pPr>
      <w:r>
        <w:rPr>
          <w:rFonts w:ascii="Arial" w:hAnsi="Arial" w:cs="Arial"/>
          <w:sz w:val="24"/>
          <w:szCs w:val="24"/>
        </w:rPr>
        <w:t xml:space="preserve">To formulate the background for the objective justification evaluation the factors </w:t>
      </w:r>
      <w:r w:rsidR="00BA1B1B">
        <w:rPr>
          <w:rFonts w:ascii="Arial" w:hAnsi="Arial" w:cs="Arial"/>
          <w:sz w:val="24"/>
          <w:szCs w:val="24"/>
        </w:rPr>
        <w:t xml:space="preserve">affecting policy formation must be established. </w:t>
      </w:r>
      <w:r w:rsidR="007C6488">
        <w:rPr>
          <w:rFonts w:ascii="Arial" w:hAnsi="Arial" w:cs="Arial"/>
          <w:sz w:val="24"/>
          <w:szCs w:val="24"/>
        </w:rPr>
        <w:t>When the findings for formal and instrumental rationality are considered then the fact that they are value-neutral enables most good policy factors to be claimed as justification with different factors being arranged in order of importance as the polity determines. However, substantive rationality is value-laden with an underlying moral claim to the protection of human rights. As such any justification for findings of substantive irrationality would need to be based on human rights standards.</w:t>
      </w:r>
    </w:p>
    <w:p w:rsidR="00804C8D" w:rsidRDefault="00804C8D" w:rsidP="00962389">
      <w:pPr>
        <w:spacing w:line="480" w:lineRule="auto"/>
        <w:jc w:val="both"/>
        <w:rPr>
          <w:rFonts w:ascii="Arial" w:hAnsi="Arial" w:cs="Arial"/>
          <w:sz w:val="24"/>
          <w:szCs w:val="24"/>
        </w:rPr>
      </w:pPr>
    </w:p>
    <w:p w:rsidR="00804C8D" w:rsidRDefault="00EC4158" w:rsidP="00962389">
      <w:pPr>
        <w:spacing w:line="480" w:lineRule="auto"/>
        <w:jc w:val="both"/>
        <w:rPr>
          <w:rFonts w:ascii="Arial" w:hAnsi="Arial" w:cs="Arial"/>
          <w:sz w:val="24"/>
          <w:szCs w:val="24"/>
        </w:rPr>
      </w:pPr>
      <w:r>
        <w:rPr>
          <w:rFonts w:ascii="Arial" w:hAnsi="Arial" w:cs="Arial"/>
          <w:sz w:val="24"/>
          <w:szCs w:val="24"/>
        </w:rPr>
        <w:t xml:space="preserve">When using objective justification in the free movement provisions any policy factor would now need to comply with the requirements of proportionality such that the measures are suitable for attaining the objective and do not go beyond what is necessary to </w:t>
      </w:r>
      <w:r w:rsidR="00B26437">
        <w:rPr>
          <w:rFonts w:ascii="Arial" w:hAnsi="Arial" w:cs="Arial"/>
          <w:sz w:val="24"/>
          <w:szCs w:val="24"/>
        </w:rPr>
        <w:t>achieving it</w:t>
      </w:r>
      <w:r w:rsidR="00B26437">
        <w:rPr>
          <w:rStyle w:val="FootnoteReference"/>
          <w:rFonts w:ascii="Arial" w:hAnsi="Arial" w:cs="Arial"/>
          <w:sz w:val="24"/>
          <w:szCs w:val="24"/>
        </w:rPr>
        <w:footnoteReference w:id="99"/>
      </w:r>
      <w:r w:rsidR="00B26437">
        <w:rPr>
          <w:rFonts w:ascii="Arial" w:hAnsi="Arial" w:cs="Arial"/>
          <w:sz w:val="24"/>
          <w:szCs w:val="24"/>
        </w:rPr>
        <w:t>. However, both of these elements are included in the analysis of specific instrumental legal rationality.</w:t>
      </w:r>
    </w:p>
    <w:p w:rsidR="00B26437" w:rsidRDefault="00B26437" w:rsidP="00962389">
      <w:pPr>
        <w:spacing w:line="480" w:lineRule="auto"/>
        <w:jc w:val="both"/>
        <w:rPr>
          <w:rFonts w:ascii="Arial" w:hAnsi="Arial" w:cs="Arial"/>
          <w:sz w:val="24"/>
          <w:szCs w:val="24"/>
        </w:rPr>
      </w:pPr>
    </w:p>
    <w:p w:rsidR="00B26437" w:rsidRDefault="00B26437" w:rsidP="00962389">
      <w:pPr>
        <w:spacing w:line="480" w:lineRule="auto"/>
        <w:jc w:val="both"/>
        <w:rPr>
          <w:rFonts w:ascii="Arial" w:hAnsi="Arial" w:cs="Arial"/>
          <w:sz w:val="24"/>
          <w:szCs w:val="24"/>
        </w:rPr>
      </w:pPr>
      <w:r>
        <w:rPr>
          <w:rFonts w:ascii="Arial" w:hAnsi="Arial" w:cs="Arial"/>
          <w:b/>
          <w:sz w:val="24"/>
          <w:szCs w:val="24"/>
          <w:u w:val="single"/>
        </w:rPr>
        <w:t>C</w:t>
      </w:r>
      <w:r w:rsidR="00457C5C">
        <w:rPr>
          <w:rFonts w:ascii="Arial" w:hAnsi="Arial" w:cs="Arial"/>
          <w:b/>
          <w:sz w:val="24"/>
          <w:szCs w:val="24"/>
          <w:u w:val="single"/>
        </w:rPr>
        <w:t>onclusions</w:t>
      </w:r>
    </w:p>
    <w:p w:rsidR="00B26437" w:rsidRPr="00B26437" w:rsidRDefault="00B26437" w:rsidP="00962389">
      <w:pPr>
        <w:spacing w:line="480" w:lineRule="auto"/>
        <w:jc w:val="both"/>
        <w:rPr>
          <w:rFonts w:ascii="Arial" w:hAnsi="Arial" w:cs="Arial"/>
          <w:sz w:val="24"/>
          <w:szCs w:val="24"/>
        </w:rPr>
      </w:pPr>
      <w:r>
        <w:rPr>
          <w:rFonts w:ascii="Arial" w:hAnsi="Arial" w:cs="Arial"/>
          <w:sz w:val="24"/>
          <w:szCs w:val="24"/>
        </w:rPr>
        <w:lastRenderedPageBreak/>
        <w:t xml:space="preserve">The argument presented provides for a new method of </w:t>
      </w:r>
      <w:r w:rsidR="00BF4753">
        <w:rPr>
          <w:rFonts w:ascii="Arial" w:hAnsi="Arial" w:cs="Arial"/>
          <w:sz w:val="24"/>
          <w:szCs w:val="24"/>
        </w:rPr>
        <w:t>analysing the rationality of the European Union. Starting from Scharpf’s seminal theory of input and output legitimacy it was found that input legitimacy, or democratic accountability as traditionally viewed through the lens of the nation-State model, was difficult to establish. Much of the academic commentary was viciously circular arguing for nation-State solutions from the starting point of a nation-State model, and failing to address the supranational, and at times intergovernmental, nature of the EU. However, output legitimacy when considering the legal outputs of political action through the lens of legal rationality could be utilised to evaluate the political legitimacy of the EU polity. The process though was idealistic and sterile until set within the policy context of the polity. This was the reality check that brought the ideal into the real political world.</w:t>
      </w:r>
    </w:p>
    <w:p w:rsidR="001A758F" w:rsidRPr="00AC395D" w:rsidRDefault="001A758F" w:rsidP="00962389">
      <w:pPr>
        <w:spacing w:line="480" w:lineRule="auto"/>
        <w:jc w:val="both"/>
        <w:rPr>
          <w:rFonts w:ascii="Arial" w:hAnsi="Arial" w:cs="Arial"/>
          <w:sz w:val="24"/>
          <w:szCs w:val="24"/>
        </w:rPr>
      </w:pPr>
    </w:p>
    <w:p w:rsidR="001A758F" w:rsidRPr="00AC395D" w:rsidRDefault="001A758F" w:rsidP="00962389">
      <w:pPr>
        <w:spacing w:line="480" w:lineRule="auto"/>
        <w:jc w:val="both"/>
        <w:rPr>
          <w:rFonts w:ascii="Arial" w:hAnsi="Arial" w:cs="Arial"/>
          <w:sz w:val="24"/>
          <w:szCs w:val="24"/>
        </w:rPr>
      </w:pPr>
    </w:p>
    <w:p w:rsidR="001A758F" w:rsidRPr="00AC395D" w:rsidRDefault="001A758F" w:rsidP="00962389">
      <w:pPr>
        <w:spacing w:line="480" w:lineRule="auto"/>
        <w:jc w:val="both"/>
        <w:rPr>
          <w:rFonts w:ascii="Arial" w:hAnsi="Arial" w:cs="Arial"/>
          <w:sz w:val="24"/>
          <w:szCs w:val="24"/>
        </w:rPr>
      </w:pPr>
    </w:p>
    <w:sectPr w:rsidR="001A758F" w:rsidRPr="00AC395D" w:rsidSect="00AE0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AB" w:rsidRDefault="004331AB" w:rsidP="00177F13">
      <w:pPr>
        <w:spacing w:after="0" w:line="240" w:lineRule="auto"/>
      </w:pPr>
      <w:r>
        <w:separator/>
      </w:r>
    </w:p>
  </w:endnote>
  <w:endnote w:type="continuationSeparator" w:id="0">
    <w:p w:rsidR="004331AB" w:rsidRDefault="004331AB" w:rsidP="0017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AB" w:rsidRDefault="004331AB" w:rsidP="00177F13">
      <w:pPr>
        <w:spacing w:after="0" w:line="240" w:lineRule="auto"/>
      </w:pPr>
      <w:r>
        <w:separator/>
      </w:r>
    </w:p>
  </w:footnote>
  <w:footnote w:type="continuationSeparator" w:id="0">
    <w:p w:rsidR="004331AB" w:rsidRDefault="004331AB" w:rsidP="00177F13">
      <w:pPr>
        <w:spacing w:after="0" w:line="240" w:lineRule="auto"/>
      </w:pPr>
      <w:r>
        <w:continuationSeparator/>
      </w:r>
    </w:p>
  </w:footnote>
  <w:footnote w:id="1">
    <w:p w:rsidR="00C45DAB" w:rsidRPr="005629D8" w:rsidRDefault="00C45DAB" w:rsidP="005629D8">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See e.g. </w:t>
      </w:r>
      <w:r>
        <w:rPr>
          <w:rFonts w:ascii="Arial" w:hAnsi="Arial" w:cs="Arial"/>
          <w:sz w:val="24"/>
          <w:szCs w:val="24"/>
        </w:rPr>
        <w:t xml:space="preserve">D </w:t>
      </w:r>
      <w:r w:rsidRPr="005629D8">
        <w:rPr>
          <w:rFonts w:ascii="Arial" w:hAnsi="Arial" w:cs="Arial"/>
          <w:sz w:val="24"/>
          <w:szCs w:val="24"/>
        </w:rPr>
        <w:t xml:space="preserve">Beetham, </w:t>
      </w:r>
      <w:r>
        <w:rPr>
          <w:rFonts w:ascii="Arial" w:hAnsi="Arial" w:cs="Arial"/>
          <w:sz w:val="24"/>
          <w:szCs w:val="24"/>
        </w:rPr>
        <w:t xml:space="preserve">C </w:t>
      </w:r>
      <w:r w:rsidRPr="005629D8">
        <w:rPr>
          <w:rFonts w:ascii="Arial" w:hAnsi="Arial" w:cs="Arial"/>
          <w:sz w:val="24"/>
          <w:szCs w:val="24"/>
        </w:rPr>
        <w:t xml:space="preserve">Lord, </w:t>
      </w:r>
      <w:r w:rsidRPr="005629D8">
        <w:rPr>
          <w:rFonts w:ascii="Arial" w:hAnsi="Arial" w:cs="Arial"/>
          <w:i/>
          <w:sz w:val="24"/>
          <w:szCs w:val="24"/>
        </w:rPr>
        <w:t>Legitimacy and the European Union</w:t>
      </w:r>
      <w:r w:rsidRPr="005629D8">
        <w:rPr>
          <w:rFonts w:ascii="Arial" w:hAnsi="Arial" w:cs="Arial"/>
          <w:sz w:val="24"/>
          <w:szCs w:val="24"/>
        </w:rPr>
        <w:t xml:space="preserve"> </w:t>
      </w:r>
      <w:r>
        <w:rPr>
          <w:rFonts w:ascii="Arial" w:hAnsi="Arial" w:cs="Arial"/>
          <w:sz w:val="24"/>
          <w:szCs w:val="24"/>
        </w:rPr>
        <w:t>(</w:t>
      </w:r>
      <w:r w:rsidRPr="005629D8">
        <w:rPr>
          <w:rFonts w:ascii="Arial" w:hAnsi="Arial" w:cs="Arial"/>
          <w:sz w:val="24"/>
          <w:szCs w:val="24"/>
        </w:rPr>
        <w:t xml:space="preserve">Longman, </w:t>
      </w:r>
      <w:r>
        <w:rPr>
          <w:rFonts w:ascii="Arial" w:hAnsi="Arial" w:cs="Arial"/>
          <w:sz w:val="24"/>
          <w:szCs w:val="24"/>
        </w:rPr>
        <w:t xml:space="preserve">London </w:t>
      </w:r>
      <w:r w:rsidRPr="005629D8">
        <w:rPr>
          <w:rFonts w:ascii="Arial" w:hAnsi="Arial" w:cs="Arial"/>
          <w:sz w:val="24"/>
          <w:szCs w:val="24"/>
        </w:rPr>
        <w:t>1998</w:t>
      </w:r>
      <w:r>
        <w:rPr>
          <w:rFonts w:ascii="Arial" w:hAnsi="Arial" w:cs="Arial"/>
          <w:sz w:val="24"/>
          <w:szCs w:val="24"/>
        </w:rPr>
        <w:t>)</w:t>
      </w:r>
    </w:p>
  </w:footnote>
  <w:footnote w:id="2">
    <w:p w:rsidR="00C45DAB" w:rsidRPr="005629D8" w:rsidRDefault="00C45DAB" w:rsidP="005629D8">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w:t>
      </w:r>
      <w:r>
        <w:rPr>
          <w:rFonts w:ascii="Arial" w:hAnsi="Arial" w:cs="Arial"/>
          <w:sz w:val="24"/>
          <w:szCs w:val="24"/>
        </w:rPr>
        <w:t xml:space="preserve">JHH </w:t>
      </w:r>
      <w:r w:rsidRPr="005629D8">
        <w:rPr>
          <w:rFonts w:ascii="Arial" w:hAnsi="Arial" w:cs="Arial"/>
          <w:sz w:val="24"/>
          <w:szCs w:val="24"/>
        </w:rPr>
        <w:t xml:space="preserve">Weiler, </w:t>
      </w:r>
      <w:r>
        <w:rPr>
          <w:rFonts w:ascii="Arial" w:hAnsi="Arial" w:cs="Arial"/>
          <w:sz w:val="24"/>
          <w:szCs w:val="24"/>
        </w:rPr>
        <w:t>‘</w:t>
      </w:r>
      <w:r w:rsidRPr="005629D8">
        <w:rPr>
          <w:rFonts w:ascii="Arial" w:hAnsi="Arial" w:cs="Arial"/>
          <w:sz w:val="24"/>
          <w:szCs w:val="24"/>
        </w:rPr>
        <w:t>The Transformation of Europe</w:t>
      </w:r>
      <w:r>
        <w:rPr>
          <w:rFonts w:ascii="Arial" w:hAnsi="Arial" w:cs="Arial"/>
          <w:sz w:val="24"/>
          <w:szCs w:val="24"/>
        </w:rPr>
        <w:t>’ (1991) 100 YLJ 2403</w:t>
      </w:r>
    </w:p>
  </w:footnote>
  <w:footnote w:id="3">
    <w:p w:rsidR="00C45DAB" w:rsidRPr="005629D8" w:rsidRDefault="00C45DAB" w:rsidP="005629D8">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w:t>
      </w:r>
      <w:r>
        <w:rPr>
          <w:rFonts w:ascii="Arial" w:hAnsi="Arial" w:cs="Arial"/>
          <w:sz w:val="24"/>
          <w:szCs w:val="24"/>
        </w:rPr>
        <w:t xml:space="preserve">N </w:t>
      </w:r>
      <w:r w:rsidRPr="005629D8">
        <w:rPr>
          <w:rFonts w:ascii="Arial" w:hAnsi="Arial" w:cs="Arial"/>
          <w:sz w:val="24"/>
          <w:szCs w:val="24"/>
        </w:rPr>
        <w:t xml:space="preserve">Walker, </w:t>
      </w:r>
      <w:r>
        <w:rPr>
          <w:rFonts w:ascii="Arial" w:hAnsi="Arial" w:cs="Arial"/>
          <w:sz w:val="24"/>
          <w:szCs w:val="24"/>
        </w:rPr>
        <w:t>‘</w:t>
      </w:r>
      <w:r w:rsidRPr="005629D8">
        <w:rPr>
          <w:rFonts w:ascii="Arial" w:hAnsi="Arial" w:cs="Arial"/>
          <w:sz w:val="24"/>
          <w:szCs w:val="24"/>
        </w:rPr>
        <w:t>The White Paper in Constitutional Context</w:t>
      </w:r>
      <w:r>
        <w:rPr>
          <w:rFonts w:ascii="Arial" w:hAnsi="Arial" w:cs="Arial"/>
          <w:sz w:val="24"/>
          <w:szCs w:val="24"/>
        </w:rPr>
        <w:t xml:space="preserve">’ Jean Monnet Working Paper No </w:t>
      </w:r>
      <w:r w:rsidRPr="005629D8">
        <w:rPr>
          <w:rFonts w:ascii="Arial" w:hAnsi="Arial" w:cs="Arial"/>
          <w:sz w:val="24"/>
          <w:szCs w:val="24"/>
        </w:rPr>
        <w:t xml:space="preserve">6/01, accessed at </w:t>
      </w:r>
      <w:hyperlink r:id="rId1" w:history="1">
        <w:r w:rsidRPr="005629D8">
          <w:rPr>
            <w:rStyle w:val="Hyperlink"/>
            <w:rFonts w:ascii="Arial" w:hAnsi="Arial" w:cs="Arial"/>
            <w:sz w:val="24"/>
            <w:szCs w:val="24"/>
          </w:rPr>
          <w:t>http://www.jeanmonnetprogram.org/papers/01/011001.html</w:t>
        </w:r>
      </w:hyperlink>
      <w:r>
        <w:rPr>
          <w:rFonts w:ascii="Arial" w:hAnsi="Arial" w:cs="Arial"/>
          <w:sz w:val="24"/>
          <w:szCs w:val="24"/>
        </w:rPr>
        <w:t xml:space="preserve"> at 3</w:t>
      </w:r>
    </w:p>
  </w:footnote>
  <w:footnote w:id="4">
    <w:p w:rsidR="00C45DAB" w:rsidRPr="005629D8" w:rsidRDefault="00C45DAB" w:rsidP="005629D8">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r w:rsidRPr="005629D8">
        <w:rPr>
          <w:rFonts w:ascii="Arial" w:hAnsi="Arial" w:cs="Arial"/>
          <w:sz w:val="24"/>
          <w:szCs w:val="24"/>
        </w:rPr>
        <w:t xml:space="preserve">Arnull, </w:t>
      </w:r>
      <w:r>
        <w:rPr>
          <w:rFonts w:ascii="Arial" w:hAnsi="Arial" w:cs="Arial"/>
          <w:sz w:val="24"/>
          <w:szCs w:val="24"/>
        </w:rPr>
        <w:t>‘</w:t>
      </w:r>
      <w:r w:rsidRPr="005629D8">
        <w:rPr>
          <w:rFonts w:ascii="Arial" w:hAnsi="Arial" w:cs="Arial"/>
          <w:sz w:val="24"/>
          <w:szCs w:val="24"/>
        </w:rPr>
        <w:t>Introduction: The European Union’s Account</w:t>
      </w:r>
      <w:r>
        <w:rPr>
          <w:rFonts w:ascii="Arial" w:hAnsi="Arial" w:cs="Arial"/>
          <w:sz w:val="24"/>
          <w:szCs w:val="24"/>
        </w:rPr>
        <w:t>ability and Legitimacy Deficit’</w:t>
      </w:r>
      <w:r w:rsidRPr="005629D8">
        <w:rPr>
          <w:rFonts w:ascii="Arial" w:hAnsi="Arial" w:cs="Arial"/>
          <w:sz w:val="24"/>
          <w:szCs w:val="24"/>
        </w:rPr>
        <w:t xml:space="preserve"> in </w:t>
      </w:r>
      <w:r>
        <w:rPr>
          <w:rFonts w:ascii="Arial" w:hAnsi="Arial" w:cs="Arial"/>
          <w:sz w:val="24"/>
          <w:szCs w:val="24"/>
        </w:rPr>
        <w:t xml:space="preserve">A </w:t>
      </w:r>
      <w:r w:rsidRPr="005629D8">
        <w:rPr>
          <w:rFonts w:ascii="Arial" w:hAnsi="Arial" w:cs="Arial"/>
          <w:sz w:val="24"/>
          <w:szCs w:val="24"/>
        </w:rPr>
        <w:t xml:space="preserve">Arnull, </w:t>
      </w:r>
      <w:r>
        <w:rPr>
          <w:rFonts w:ascii="Arial" w:hAnsi="Arial" w:cs="Arial"/>
          <w:sz w:val="24"/>
          <w:szCs w:val="24"/>
        </w:rPr>
        <w:t xml:space="preserve">D </w:t>
      </w:r>
      <w:r w:rsidRPr="005629D8">
        <w:rPr>
          <w:rFonts w:ascii="Arial" w:hAnsi="Arial" w:cs="Arial"/>
          <w:sz w:val="24"/>
          <w:szCs w:val="24"/>
        </w:rPr>
        <w:t xml:space="preserve">Wincott, (Eds.), </w:t>
      </w:r>
      <w:r w:rsidRPr="005629D8">
        <w:rPr>
          <w:rFonts w:ascii="Arial" w:hAnsi="Arial" w:cs="Arial"/>
          <w:i/>
          <w:sz w:val="24"/>
          <w:szCs w:val="24"/>
        </w:rPr>
        <w:t>Accountability and Legitimacy in the European Union</w:t>
      </w:r>
      <w:r>
        <w:rPr>
          <w:rFonts w:ascii="Arial" w:hAnsi="Arial" w:cs="Arial"/>
          <w:sz w:val="24"/>
          <w:szCs w:val="24"/>
        </w:rPr>
        <w:t xml:space="preserve"> (</w:t>
      </w:r>
      <w:r w:rsidRPr="005629D8">
        <w:rPr>
          <w:rFonts w:ascii="Arial" w:hAnsi="Arial" w:cs="Arial"/>
          <w:sz w:val="24"/>
          <w:szCs w:val="24"/>
        </w:rPr>
        <w:t>OUP</w:t>
      </w:r>
      <w:r>
        <w:rPr>
          <w:rFonts w:ascii="Arial" w:hAnsi="Arial" w:cs="Arial"/>
          <w:sz w:val="24"/>
          <w:szCs w:val="24"/>
        </w:rPr>
        <w:t>, London 2002)</w:t>
      </w:r>
      <w:r w:rsidRPr="005629D8">
        <w:rPr>
          <w:rFonts w:ascii="Arial" w:hAnsi="Arial" w:cs="Arial"/>
          <w:sz w:val="24"/>
          <w:szCs w:val="24"/>
        </w:rPr>
        <w:t xml:space="preserve"> at 3. See also </w:t>
      </w:r>
      <w:r>
        <w:rPr>
          <w:rFonts w:ascii="Arial" w:hAnsi="Arial" w:cs="Arial"/>
          <w:sz w:val="24"/>
          <w:szCs w:val="24"/>
        </w:rPr>
        <w:t xml:space="preserve">G </w:t>
      </w:r>
      <w:r w:rsidRPr="005629D8">
        <w:rPr>
          <w:rFonts w:ascii="Arial" w:hAnsi="Arial" w:cs="Arial"/>
          <w:sz w:val="24"/>
          <w:szCs w:val="24"/>
        </w:rPr>
        <w:t xml:space="preserve">de Búrca, </w:t>
      </w:r>
      <w:r>
        <w:rPr>
          <w:rFonts w:ascii="Arial" w:hAnsi="Arial" w:cs="Arial"/>
          <w:sz w:val="24"/>
          <w:szCs w:val="24"/>
        </w:rPr>
        <w:t>‘</w:t>
      </w:r>
      <w:r w:rsidRPr="005629D8">
        <w:rPr>
          <w:rFonts w:ascii="Arial" w:hAnsi="Arial" w:cs="Arial"/>
          <w:sz w:val="24"/>
          <w:szCs w:val="24"/>
        </w:rPr>
        <w:t>The Quest for Le</w:t>
      </w:r>
      <w:r>
        <w:rPr>
          <w:rFonts w:ascii="Arial" w:hAnsi="Arial" w:cs="Arial"/>
          <w:sz w:val="24"/>
          <w:szCs w:val="24"/>
        </w:rPr>
        <w:t>gitimacy in the European Union’ (1996) 59 MLR 349 at 349</w:t>
      </w:r>
    </w:p>
  </w:footnote>
  <w:footnote w:id="5">
    <w:p w:rsidR="00C45DAB" w:rsidRPr="005629D8" w:rsidRDefault="00C45DAB" w:rsidP="005629D8">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w:t>
      </w:r>
      <w:r>
        <w:rPr>
          <w:rFonts w:ascii="Arial" w:hAnsi="Arial" w:cs="Arial"/>
          <w:sz w:val="24"/>
          <w:szCs w:val="24"/>
        </w:rPr>
        <w:t xml:space="preserve">D </w:t>
      </w:r>
      <w:r w:rsidRPr="005629D8">
        <w:rPr>
          <w:rFonts w:ascii="Arial" w:hAnsi="Arial" w:cs="Arial"/>
          <w:sz w:val="24"/>
          <w:szCs w:val="24"/>
        </w:rPr>
        <w:t xml:space="preserve">Beetham, </w:t>
      </w:r>
      <w:r w:rsidRPr="005629D8">
        <w:rPr>
          <w:rFonts w:ascii="Arial" w:hAnsi="Arial" w:cs="Arial"/>
          <w:i/>
          <w:sz w:val="24"/>
          <w:szCs w:val="24"/>
        </w:rPr>
        <w:t>The Legitimation of Power</w:t>
      </w:r>
      <w:r w:rsidRPr="005629D8">
        <w:rPr>
          <w:rFonts w:ascii="Arial" w:hAnsi="Arial" w:cs="Arial"/>
          <w:sz w:val="24"/>
          <w:szCs w:val="24"/>
        </w:rPr>
        <w:t xml:space="preserve"> </w:t>
      </w:r>
      <w:r>
        <w:rPr>
          <w:rFonts w:ascii="Arial" w:hAnsi="Arial" w:cs="Arial"/>
          <w:sz w:val="24"/>
          <w:szCs w:val="24"/>
        </w:rPr>
        <w:t>(</w:t>
      </w:r>
      <w:r w:rsidRPr="005629D8">
        <w:rPr>
          <w:rFonts w:ascii="Arial" w:hAnsi="Arial" w:cs="Arial"/>
          <w:sz w:val="24"/>
          <w:szCs w:val="24"/>
        </w:rPr>
        <w:t xml:space="preserve">Macmillan, </w:t>
      </w:r>
      <w:r>
        <w:rPr>
          <w:rFonts w:ascii="Arial" w:hAnsi="Arial" w:cs="Arial"/>
          <w:sz w:val="24"/>
          <w:szCs w:val="24"/>
        </w:rPr>
        <w:t xml:space="preserve">London </w:t>
      </w:r>
      <w:r w:rsidRPr="005629D8">
        <w:rPr>
          <w:rFonts w:ascii="Arial" w:hAnsi="Arial" w:cs="Arial"/>
          <w:sz w:val="24"/>
          <w:szCs w:val="24"/>
        </w:rPr>
        <w:t>1991</w:t>
      </w:r>
      <w:r>
        <w:rPr>
          <w:rFonts w:ascii="Arial" w:hAnsi="Arial" w:cs="Arial"/>
          <w:sz w:val="24"/>
          <w:szCs w:val="24"/>
        </w:rPr>
        <w:t>)</w:t>
      </w:r>
      <w:r w:rsidRPr="005629D8">
        <w:rPr>
          <w:rFonts w:ascii="Arial" w:hAnsi="Arial" w:cs="Arial"/>
          <w:sz w:val="24"/>
          <w:szCs w:val="24"/>
        </w:rPr>
        <w:t xml:space="preserve"> and </w:t>
      </w:r>
      <w:r>
        <w:rPr>
          <w:rFonts w:ascii="Arial" w:hAnsi="Arial" w:cs="Arial"/>
          <w:sz w:val="24"/>
          <w:szCs w:val="24"/>
        </w:rPr>
        <w:t xml:space="preserve">D </w:t>
      </w:r>
      <w:r w:rsidRPr="005629D8">
        <w:rPr>
          <w:rFonts w:ascii="Arial" w:hAnsi="Arial" w:cs="Arial"/>
          <w:sz w:val="24"/>
          <w:szCs w:val="24"/>
        </w:rPr>
        <w:t xml:space="preserve">Beetham, </w:t>
      </w:r>
      <w:r>
        <w:rPr>
          <w:rFonts w:ascii="Arial" w:hAnsi="Arial" w:cs="Arial"/>
          <w:sz w:val="24"/>
          <w:szCs w:val="24"/>
        </w:rPr>
        <w:t xml:space="preserve">C </w:t>
      </w:r>
      <w:r w:rsidRPr="005629D8">
        <w:rPr>
          <w:rFonts w:ascii="Arial" w:hAnsi="Arial" w:cs="Arial"/>
          <w:sz w:val="24"/>
          <w:szCs w:val="24"/>
        </w:rPr>
        <w:t xml:space="preserve">Lord, </w:t>
      </w:r>
      <w:r>
        <w:rPr>
          <w:rFonts w:ascii="Arial" w:hAnsi="Arial" w:cs="Arial"/>
          <w:sz w:val="24"/>
          <w:szCs w:val="24"/>
        </w:rPr>
        <w:t>‘</w:t>
      </w:r>
      <w:r w:rsidRPr="005629D8">
        <w:rPr>
          <w:rFonts w:ascii="Arial" w:hAnsi="Arial" w:cs="Arial"/>
          <w:sz w:val="24"/>
          <w:szCs w:val="24"/>
        </w:rPr>
        <w:t>Le</w:t>
      </w:r>
      <w:r>
        <w:rPr>
          <w:rFonts w:ascii="Arial" w:hAnsi="Arial" w:cs="Arial"/>
          <w:sz w:val="24"/>
          <w:szCs w:val="24"/>
        </w:rPr>
        <w:t>gitimacy and the European Union’</w:t>
      </w:r>
      <w:r w:rsidRPr="005629D8">
        <w:rPr>
          <w:rFonts w:ascii="Arial" w:hAnsi="Arial" w:cs="Arial"/>
          <w:sz w:val="24"/>
          <w:szCs w:val="24"/>
        </w:rPr>
        <w:t xml:space="preserve"> in </w:t>
      </w:r>
      <w:r>
        <w:rPr>
          <w:rFonts w:ascii="Arial" w:hAnsi="Arial" w:cs="Arial"/>
          <w:sz w:val="24"/>
          <w:szCs w:val="24"/>
        </w:rPr>
        <w:t xml:space="preserve">A </w:t>
      </w:r>
      <w:r w:rsidRPr="005629D8">
        <w:rPr>
          <w:rFonts w:ascii="Arial" w:hAnsi="Arial" w:cs="Arial"/>
          <w:sz w:val="24"/>
          <w:szCs w:val="24"/>
        </w:rPr>
        <w:t xml:space="preserve">Weale, </w:t>
      </w:r>
      <w:r>
        <w:rPr>
          <w:rFonts w:ascii="Arial" w:hAnsi="Arial" w:cs="Arial"/>
          <w:sz w:val="24"/>
          <w:szCs w:val="24"/>
        </w:rPr>
        <w:t xml:space="preserve">M </w:t>
      </w:r>
      <w:r w:rsidRPr="005629D8">
        <w:rPr>
          <w:rFonts w:ascii="Arial" w:hAnsi="Arial" w:cs="Arial"/>
          <w:sz w:val="24"/>
          <w:szCs w:val="24"/>
        </w:rPr>
        <w:t xml:space="preserve">Nentwich, (Eds.), </w:t>
      </w:r>
      <w:r w:rsidRPr="005629D8">
        <w:rPr>
          <w:rFonts w:ascii="Arial" w:hAnsi="Arial" w:cs="Arial"/>
          <w:i/>
          <w:sz w:val="24"/>
          <w:szCs w:val="24"/>
        </w:rPr>
        <w:t>Political Theory and the European Union: Legitimacy, Constitutional Choice and Citizenship</w:t>
      </w:r>
      <w:r w:rsidRPr="005629D8">
        <w:rPr>
          <w:rFonts w:ascii="Arial" w:hAnsi="Arial" w:cs="Arial"/>
          <w:sz w:val="24"/>
          <w:szCs w:val="24"/>
        </w:rPr>
        <w:t xml:space="preserve"> </w:t>
      </w:r>
      <w:r>
        <w:rPr>
          <w:rFonts w:ascii="Arial" w:hAnsi="Arial" w:cs="Arial"/>
          <w:sz w:val="24"/>
          <w:szCs w:val="24"/>
        </w:rPr>
        <w:t>(</w:t>
      </w:r>
      <w:r w:rsidRPr="005629D8">
        <w:rPr>
          <w:rFonts w:ascii="Arial" w:hAnsi="Arial" w:cs="Arial"/>
          <w:sz w:val="24"/>
          <w:szCs w:val="24"/>
        </w:rPr>
        <w:t xml:space="preserve">Routledge, </w:t>
      </w:r>
      <w:r>
        <w:rPr>
          <w:rFonts w:ascii="Arial" w:hAnsi="Arial" w:cs="Arial"/>
          <w:sz w:val="24"/>
          <w:szCs w:val="24"/>
        </w:rPr>
        <w:t xml:space="preserve">London </w:t>
      </w:r>
      <w:r w:rsidRPr="005629D8">
        <w:rPr>
          <w:rFonts w:ascii="Arial" w:hAnsi="Arial" w:cs="Arial"/>
          <w:sz w:val="24"/>
          <w:szCs w:val="24"/>
        </w:rPr>
        <w:t>1998</w:t>
      </w:r>
      <w:r>
        <w:rPr>
          <w:rFonts w:ascii="Arial" w:hAnsi="Arial" w:cs="Arial"/>
          <w:sz w:val="24"/>
          <w:szCs w:val="24"/>
        </w:rPr>
        <w:t>)</w:t>
      </w:r>
      <w:r w:rsidRPr="005629D8">
        <w:rPr>
          <w:rFonts w:ascii="Arial" w:hAnsi="Arial" w:cs="Arial"/>
          <w:sz w:val="24"/>
          <w:szCs w:val="24"/>
        </w:rPr>
        <w:t xml:space="preserve"> at 15 use a structure of legality, normative justifiability and legitimation to analyse the political legitimacy of the European Union. It is submitted that although a useful structure, it can be incorporated within, and then analysed more effectively, through the legal rationality lens.</w:t>
      </w:r>
    </w:p>
  </w:footnote>
  <w:footnote w:id="6">
    <w:p w:rsidR="00C45DAB" w:rsidRPr="005629D8" w:rsidRDefault="00C45DAB" w:rsidP="005629D8">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lang w:val="nl-NL"/>
        </w:rPr>
        <w:t xml:space="preserve"> Op. Cit. n.6 Beetham. </w:t>
      </w:r>
      <w:r w:rsidRPr="005629D8">
        <w:rPr>
          <w:rFonts w:ascii="Arial" w:hAnsi="Arial" w:cs="Arial"/>
          <w:sz w:val="24"/>
          <w:szCs w:val="24"/>
        </w:rPr>
        <w:t xml:space="preserve">See also </w:t>
      </w:r>
      <w:r>
        <w:rPr>
          <w:rFonts w:ascii="Arial" w:hAnsi="Arial" w:cs="Arial"/>
          <w:sz w:val="24"/>
          <w:szCs w:val="24"/>
        </w:rPr>
        <w:t xml:space="preserve">R </w:t>
      </w:r>
      <w:r w:rsidRPr="005629D8">
        <w:rPr>
          <w:rFonts w:ascii="Arial" w:hAnsi="Arial" w:cs="Arial"/>
          <w:sz w:val="24"/>
          <w:szCs w:val="24"/>
        </w:rPr>
        <w:t xml:space="preserve">Barker, </w:t>
      </w:r>
      <w:r>
        <w:rPr>
          <w:rFonts w:ascii="Arial" w:hAnsi="Arial" w:cs="Arial"/>
          <w:sz w:val="24"/>
          <w:szCs w:val="24"/>
        </w:rPr>
        <w:t>‘</w:t>
      </w:r>
      <w:r w:rsidRPr="005629D8">
        <w:rPr>
          <w:rFonts w:ascii="Arial" w:hAnsi="Arial" w:cs="Arial"/>
          <w:sz w:val="24"/>
          <w:szCs w:val="24"/>
        </w:rPr>
        <w:t>Legitimacy, Legitimation, and the European U</w:t>
      </w:r>
      <w:r>
        <w:rPr>
          <w:rFonts w:ascii="Arial" w:hAnsi="Arial" w:cs="Arial"/>
          <w:sz w:val="24"/>
          <w:szCs w:val="24"/>
        </w:rPr>
        <w:t>nion: What Crisis?’</w:t>
      </w:r>
      <w:r w:rsidRPr="005629D8">
        <w:rPr>
          <w:rFonts w:ascii="Arial" w:hAnsi="Arial" w:cs="Arial"/>
          <w:sz w:val="24"/>
          <w:szCs w:val="24"/>
        </w:rPr>
        <w:t xml:space="preserve"> in </w:t>
      </w:r>
      <w:r>
        <w:rPr>
          <w:rFonts w:ascii="Arial" w:hAnsi="Arial" w:cs="Arial"/>
          <w:sz w:val="24"/>
          <w:szCs w:val="24"/>
        </w:rPr>
        <w:t xml:space="preserve">P </w:t>
      </w:r>
      <w:r w:rsidRPr="005629D8">
        <w:rPr>
          <w:rFonts w:ascii="Arial" w:hAnsi="Arial" w:cs="Arial"/>
          <w:sz w:val="24"/>
          <w:szCs w:val="24"/>
        </w:rPr>
        <w:t xml:space="preserve">Craig, </w:t>
      </w:r>
      <w:r>
        <w:rPr>
          <w:rFonts w:ascii="Arial" w:hAnsi="Arial" w:cs="Arial"/>
          <w:sz w:val="24"/>
          <w:szCs w:val="24"/>
        </w:rPr>
        <w:t xml:space="preserve">R </w:t>
      </w:r>
      <w:r w:rsidRPr="005629D8">
        <w:rPr>
          <w:rFonts w:ascii="Arial" w:hAnsi="Arial" w:cs="Arial"/>
          <w:sz w:val="24"/>
          <w:szCs w:val="24"/>
        </w:rPr>
        <w:t xml:space="preserve">Rawlings, (Eds.), </w:t>
      </w:r>
      <w:r w:rsidRPr="005629D8">
        <w:rPr>
          <w:rFonts w:ascii="Arial" w:hAnsi="Arial" w:cs="Arial"/>
          <w:i/>
          <w:sz w:val="24"/>
          <w:szCs w:val="24"/>
        </w:rPr>
        <w:t>Law and Administration in Europe: Essays in Honour of Carol Harlow</w:t>
      </w:r>
      <w:r w:rsidRPr="005629D8">
        <w:rPr>
          <w:rFonts w:ascii="Arial" w:hAnsi="Arial" w:cs="Arial"/>
          <w:sz w:val="24"/>
          <w:szCs w:val="24"/>
        </w:rPr>
        <w:t xml:space="preserve"> </w:t>
      </w:r>
      <w:r>
        <w:rPr>
          <w:rFonts w:ascii="Arial" w:hAnsi="Arial" w:cs="Arial"/>
          <w:sz w:val="24"/>
          <w:szCs w:val="24"/>
        </w:rPr>
        <w:t>(</w:t>
      </w:r>
      <w:r w:rsidRPr="005629D8">
        <w:rPr>
          <w:rFonts w:ascii="Arial" w:hAnsi="Arial" w:cs="Arial"/>
          <w:sz w:val="24"/>
          <w:szCs w:val="24"/>
        </w:rPr>
        <w:t xml:space="preserve">OUP, </w:t>
      </w:r>
      <w:r>
        <w:rPr>
          <w:rFonts w:ascii="Arial" w:hAnsi="Arial" w:cs="Arial"/>
          <w:sz w:val="24"/>
          <w:szCs w:val="24"/>
        </w:rPr>
        <w:t xml:space="preserve">London </w:t>
      </w:r>
      <w:r w:rsidRPr="005629D8">
        <w:rPr>
          <w:rFonts w:ascii="Arial" w:hAnsi="Arial" w:cs="Arial"/>
          <w:sz w:val="24"/>
          <w:szCs w:val="24"/>
        </w:rPr>
        <w:t>2003</w:t>
      </w:r>
      <w:r>
        <w:rPr>
          <w:rFonts w:ascii="Arial" w:hAnsi="Arial" w:cs="Arial"/>
          <w:sz w:val="24"/>
          <w:szCs w:val="24"/>
        </w:rPr>
        <w:t>) at 157</w:t>
      </w:r>
    </w:p>
  </w:footnote>
  <w:footnote w:id="7">
    <w:p w:rsidR="00C45DAB" w:rsidRPr="005629D8" w:rsidRDefault="00C45DAB" w:rsidP="005629D8">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w:t>
      </w:r>
      <w:r>
        <w:rPr>
          <w:rFonts w:ascii="Arial" w:hAnsi="Arial" w:cs="Arial"/>
          <w:sz w:val="24"/>
          <w:szCs w:val="24"/>
        </w:rPr>
        <w:t xml:space="preserve">TM </w:t>
      </w:r>
      <w:r w:rsidRPr="005629D8">
        <w:rPr>
          <w:rFonts w:ascii="Arial" w:hAnsi="Arial" w:cs="Arial"/>
          <w:sz w:val="24"/>
          <w:szCs w:val="24"/>
        </w:rPr>
        <w:t xml:space="preserve">Franck, </w:t>
      </w:r>
      <w:r w:rsidRPr="005629D8">
        <w:rPr>
          <w:rFonts w:ascii="Arial" w:hAnsi="Arial" w:cs="Arial"/>
          <w:i/>
          <w:sz w:val="24"/>
          <w:szCs w:val="24"/>
        </w:rPr>
        <w:t>Fairness in International Law and Institutions</w:t>
      </w:r>
      <w:r w:rsidRPr="005629D8">
        <w:rPr>
          <w:rFonts w:ascii="Arial" w:hAnsi="Arial" w:cs="Arial"/>
          <w:sz w:val="24"/>
          <w:szCs w:val="24"/>
        </w:rPr>
        <w:t xml:space="preserve"> </w:t>
      </w:r>
      <w:r>
        <w:rPr>
          <w:rFonts w:ascii="Arial" w:hAnsi="Arial" w:cs="Arial"/>
          <w:sz w:val="24"/>
          <w:szCs w:val="24"/>
        </w:rPr>
        <w:t>(</w:t>
      </w:r>
      <w:r w:rsidRPr="005629D8">
        <w:rPr>
          <w:rFonts w:ascii="Arial" w:hAnsi="Arial" w:cs="Arial"/>
          <w:sz w:val="24"/>
          <w:szCs w:val="24"/>
        </w:rPr>
        <w:t xml:space="preserve">Clarendon Press, </w:t>
      </w:r>
      <w:r w:rsidR="00D946B3">
        <w:rPr>
          <w:rFonts w:ascii="Arial" w:hAnsi="Arial" w:cs="Arial"/>
          <w:sz w:val="24"/>
          <w:szCs w:val="24"/>
        </w:rPr>
        <w:t>Oxford</w:t>
      </w:r>
      <w:r>
        <w:rPr>
          <w:rFonts w:ascii="Arial" w:hAnsi="Arial" w:cs="Arial"/>
          <w:sz w:val="24"/>
          <w:szCs w:val="24"/>
        </w:rPr>
        <w:t xml:space="preserve"> </w:t>
      </w:r>
      <w:r w:rsidRPr="005629D8">
        <w:rPr>
          <w:rFonts w:ascii="Arial" w:hAnsi="Arial" w:cs="Arial"/>
          <w:sz w:val="24"/>
          <w:szCs w:val="24"/>
        </w:rPr>
        <w:t>1995</w:t>
      </w:r>
      <w:r>
        <w:rPr>
          <w:rFonts w:ascii="Arial" w:hAnsi="Arial" w:cs="Arial"/>
          <w:sz w:val="24"/>
          <w:szCs w:val="24"/>
        </w:rPr>
        <w:t>) at 26 and ‘</w:t>
      </w:r>
      <w:r w:rsidRPr="005629D8">
        <w:rPr>
          <w:rFonts w:ascii="Arial" w:hAnsi="Arial" w:cs="Arial"/>
          <w:sz w:val="24"/>
          <w:szCs w:val="24"/>
        </w:rPr>
        <w:t>Legitima</w:t>
      </w:r>
      <w:r>
        <w:rPr>
          <w:rFonts w:ascii="Arial" w:hAnsi="Arial" w:cs="Arial"/>
          <w:sz w:val="24"/>
          <w:szCs w:val="24"/>
        </w:rPr>
        <w:t>cy in the International System’ (1988) 82 AJIL 705 at 706</w:t>
      </w:r>
    </w:p>
  </w:footnote>
  <w:footnote w:id="8">
    <w:p w:rsidR="00C45DAB" w:rsidRPr="005629D8" w:rsidRDefault="00C45DAB" w:rsidP="005629D8">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See </w:t>
      </w:r>
      <w:r>
        <w:rPr>
          <w:rFonts w:ascii="Arial" w:hAnsi="Arial" w:cs="Arial"/>
          <w:sz w:val="24"/>
          <w:szCs w:val="24"/>
        </w:rPr>
        <w:t xml:space="preserve">G </w:t>
      </w:r>
      <w:r w:rsidRPr="005629D8">
        <w:rPr>
          <w:rFonts w:ascii="Arial" w:hAnsi="Arial" w:cs="Arial"/>
          <w:sz w:val="24"/>
          <w:szCs w:val="24"/>
        </w:rPr>
        <w:t xml:space="preserve">Majone, </w:t>
      </w:r>
      <w:r w:rsidRPr="005629D8">
        <w:rPr>
          <w:rFonts w:ascii="Arial" w:hAnsi="Arial" w:cs="Arial"/>
          <w:i/>
          <w:sz w:val="24"/>
          <w:szCs w:val="24"/>
        </w:rPr>
        <w:t>Dilemmas of European Integration: The Ambiguities and Pitfalls of Integration by Stealth</w:t>
      </w:r>
      <w:r w:rsidRPr="005629D8">
        <w:rPr>
          <w:rFonts w:ascii="Arial" w:hAnsi="Arial" w:cs="Arial"/>
          <w:sz w:val="24"/>
          <w:szCs w:val="24"/>
        </w:rPr>
        <w:t xml:space="preserve"> </w:t>
      </w:r>
      <w:r>
        <w:rPr>
          <w:rFonts w:ascii="Arial" w:hAnsi="Arial" w:cs="Arial"/>
          <w:sz w:val="24"/>
          <w:szCs w:val="24"/>
        </w:rPr>
        <w:t>(</w:t>
      </w:r>
      <w:r w:rsidRPr="005629D8">
        <w:rPr>
          <w:rFonts w:ascii="Arial" w:hAnsi="Arial" w:cs="Arial"/>
          <w:sz w:val="24"/>
          <w:szCs w:val="24"/>
        </w:rPr>
        <w:t>OUP,</w:t>
      </w:r>
      <w:r>
        <w:rPr>
          <w:rFonts w:ascii="Arial" w:hAnsi="Arial" w:cs="Arial"/>
          <w:sz w:val="24"/>
          <w:szCs w:val="24"/>
        </w:rPr>
        <w:t xml:space="preserve"> London </w:t>
      </w:r>
      <w:r w:rsidRPr="005629D8">
        <w:rPr>
          <w:rFonts w:ascii="Arial" w:hAnsi="Arial" w:cs="Arial"/>
          <w:sz w:val="24"/>
          <w:szCs w:val="24"/>
        </w:rPr>
        <w:t>2005</w:t>
      </w:r>
      <w:r>
        <w:rPr>
          <w:rFonts w:ascii="Arial" w:hAnsi="Arial" w:cs="Arial"/>
          <w:sz w:val="24"/>
          <w:szCs w:val="24"/>
        </w:rPr>
        <w:t>)</w:t>
      </w:r>
      <w:r w:rsidRPr="005629D8">
        <w:rPr>
          <w:rFonts w:ascii="Arial" w:hAnsi="Arial" w:cs="Arial"/>
          <w:sz w:val="24"/>
          <w:szCs w:val="24"/>
        </w:rPr>
        <w:t xml:space="preserve"> at </w:t>
      </w:r>
      <w:proofErr w:type="gramStart"/>
      <w:r w:rsidRPr="005629D8">
        <w:rPr>
          <w:rFonts w:ascii="Arial" w:hAnsi="Arial" w:cs="Arial"/>
          <w:sz w:val="24"/>
          <w:szCs w:val="24"/>
        </w:rPr>
        <w:t>28,</w:t>
      </w:r>
      <w:proofErr w:type="gramEnd"/>
      <w:r w:rsidRPr="005629D8">
        <w:rPr>
          <w:rFonts w:ascii="Arial" w:hAnsi="Arial" w:cs="Arial"/>
          <w:sz w:val="24"/>
          <w:szCs w:val="24"/>
        </w:rPr>
        <w:t xml:space="preserve"> criticised by </w:t>
      </w:r>
      <w:r>
        <w:rPr>
          <w:rFonts w:ascii="Arial" w:hAnsi="Arial" w:cs="Arial"/>
          <w:sz w:val="24"/>
          <w:szCs w:val="24"/>
        </w:rPr>
        <w:t>M Dougan,</w:t>
      </w:r>
      <w:r w:rsidRPr="005629D8">
        <w:rPr>
          <w:rFonts w:ascii="Arial" w:hAnsi="Arial" w:cs="Arial"/>
          <w:sz w:val="24"/>
          <w:szCs w:val="24"/>
        </w:rPr>
        <w:t xml:space="preserve"> </w:t>
      </w:r>
      <w:r>
        <w:rPr>
          <w:rFonts w:ascii="Arial" w:hAnsi="Arial" w:cs="Arial"/>
          <w:sz w:val="24"/>
          <w:szCs w:val="24"/>
        </w:rPr>
        <w:t>‘“</w:t>
      </w:r>
      <w:r w:rsidRPr="005629D8">
        <w:rPr>
          <w:rFonts w:ascii="Arial" w:hAnsi="Arial" w:cs="Arial"/>
          <w:sz w:val="24"/>
          <w:szCs w:val="24"/>
        </w:rPr>
        <w:t xml:space="preserve">And Some Fell on Stony Ground…” </w:t>
      </w:r>
      <w:proofErr w:type="gramStart"/>
      <w:r w:rsidRPr="005629D8">
        <w:rPr>
          <w:rFonts w:ascii="Arial" w:hAnsi="Arial" w:cs="Arial"/>
          <w:sz w:val="24"/>
          <w:szCs w:val="24"/>
        </w:rPr>
        <w:t xml:space="preserve">A Review of Giandomenico Majone’s </w:t>
      </w:r>
      <w:r w:rsidRPr="005629D8">
        <w:rPr>
          <w:rFonts w:ascii="Arial" w:hAnsi="Arial" w:cs="Arial"/>
          <w:i/>
          <w:sz w:val="24"/>
          <w:szCs w:val="24"/>
        </w:rPr>
        <w:t>Dilemmas of European Integration</w:t>
      </w:r>
      <w:r>
        <w:rPr>
          <w:rFonts w:ascii="Arial" w:hAnsi="Arial" w:cs="Arial"/>
          <w:sz w:val="24"/>
          <w:szCs w:val="24"/>
        </w:rPr>
        <w:t>’</w:t>
      </w:r>
      <w:r w:rsidRPr="005629D8">
        <w:rPr>
          <w:rFonts w:ascii="Arial" w:hAnsi="Arial" w:cs="Arial"/>
          <w:sz w:val="24"/>
          <w:szCs w:val="24"/>
        </w:rPr>
        <w:t xml:space="preserve"> (2006) 31 ELR 865.</w:t>
      </w:r>
      <w:proofErr w:type="gramEnd"/>
      <w:r w:rsidRPr="005629D8">
        <w:rPr>
          <w:rFonts w:ascii="Arial" w:hAnsi="Arial" w:cs="Arial"/>
          <w:sz w:val="24"/>
          <w:szCs w:val="24"/>
        </w:rPr>
        <w:t xml:space="preserve"> See also </w:t>
      </w:r>
      <w:r>
        <w:rPr>
          <w:rFonts w:ascii="Arial" w:hAnsi="Arial" w:cs="Arial"/>
          <w:sz w:val="24"/>
          <w:szCs w:val="24"/>
        </w:rPr>
        <w:t xml:space="preserve">M </w:t>
      </w:r>
      <w:r w:rsidRPr="005629D8">
        <w:rPr>
          <w:rFonts w:ascii="Arial" w:hAnsi="Arial" w:cs="Arial"/>
          <w:sz w:val="24"/>
          <w:szCs w:val="24"/>
        </w:rPr>
        <w:t xml:space="preserve">Singer, </w:t>
      </w:r>
      <w:r>
        <w:rPr>
          <w:rFonts w:ascii="Arial" w:hAnsi="Arial" w:cs="Arial"/>
          <w:sz w:val="24"/>
          <w:szCs w:val="24"/>
        </w:rPr>
        <w:t>‘</w:t>
      </w:r>
      <w:r w:rsidRPr="005629D8">
        <w:rPr>
          <w:rFonts w:ascii="Arial" w:hAnsi="Arial" w:cs="Arial"/>
          <w:sz w:val="24"/>
          <w:szCs w:val="24"/>
        </w:rPr>
        <w:t>Legitim</w:t>
      </w:r>
      <w:r>
        <w:rPr>
          <w:rFonts w:ascii="Arial" w:hAnsi="Arial" w:cs="Arial"/>
          <w:sz w:val="24"/>
          <w:szCs w:val="24"/>
        </w:rPr>
        <w:t>acy Criteria for Legal Systems’</w:t>
      </w:r>
      <w:r w:rsidRPr="005629D8">
        <w:rPr>
          <w:rFonts w:ascii="Arial" w:hAnsi="Arial" w:cs="Arial"/>
          <w:sz w:val="24"/>
          <w:szCs w:val="24"/>
        </w:rPr>
        <w:t xml:space="preserve"> (2006) 17 KCLJ 2</w:t>
      </w:r>
      <w:r>
        <w:rPr>
          <w:rFonts w:ascii="Arial" w:hAnsi="Arial" w:cs="Arial"/>
          <w:sz w:val="24"/>
          <w:szCs w:val="24"/>
        </w:rPr>
        <w:t>29</w:t>
      </w:r>
    </w:p>
  </w:footnote>
  <w:footnote w:id="9">
    <w:p w:rsidR="0021574F" w:rsidRPr="0021574F" w:rsidRDefault="0021574F" w:rsidP="0021574F">
      <w:pPr>
        <w:pStyle w:val="FootnoteText"/>
        <w:jc w:val="both"/>
        <w:rPr>
          <w:rFonts w:ascii="Arial" w:hAnsi="Arial" w:cs="Arial"/>
          <w:sz w:val="24"/>
          <w:szCs w:val="24"/>
        </w:rPr>
      </w:pPr>
      <w:r w:rsidRPr="0021574F">
        <w:rPr>
          <w:rStyle w:val="FootnoteReference"/>
          <w:rFonts w:ascii="Arial" w:hAnsi="Arial" w:cs="Arial"/>
          <w:sz w:val="24"/>
          <w:szCs w:val="24"/>
        </w:rPr>
        <w:footnoteRef/>
      </w:r>
      <w:r w:rsidRPr="0021574F">
        <w:rPr>
          <w:rFonts w:ascii="Arial" w:hAnsi="Arial" w:cs="Arial"/>
          <w:sz w:val="24"/>
          <w:szCs w:val="24"/>
        </w:rPr>
        <w:t xml:space="preserve"> FW Scharpf, ‘Economic Integration, Democracy and the Welfare State’ (1997) 4 JEPP 18 and </w:t>
      </w:r>
      <w:r w:rsidRPr="0021574F">
        <w:rPr>
          <w:rFonts w:ascii="Arial" w:hAnsi="Arial" w:cs="Arial"/>
          <w:i/>
          <w:sz w:val="24"/>
          <w:szCs w:val="24"/>
        </w:rPr>
        <w:t xml:space="preserve">Governing in Europe: Effective and Democratic </w:t>
      </w:r>
      <w:r w:rsidRPr="0021574F">
        <w:rPr>
          <w:rFonts w:ascii="Arial" w:hAnsi="Arial" w:cs="Arial"/>
          <w:sz w:val="24"/>
          <w:szCs w:val="24"/>
        </w:rPr>
        <w:t>(OUP, London 1999)</w:t>
      </w:r>
    </w:p>
  </w:footnote>
  <w:footnote w:id="10">
    <w:p w:rsidR="0021574F" w:rsidRPr="0021574F" w:rsidRDefault="0021574F" w:rsidP="0021574F">
      <w:pPr>
        <w:pStyle w:val="FootnoteText"/>
        <w:jc w:val="both"/>
        <w:rPr>
          <w:rFonts w:ascii="Arial" w:hAnsi="Arial" w:cs="Arial"/>
          <w:sz w:val="24"/>
          <w:szCs w:val="24"/>
        </w:rPr>
      </w:pPr>
      <w:r w:rsidRPr="0021574F">
        <w:rPr>
          <w:rStyle w:val="FootnoteReference"/>
          <w:rFonts w:ascii="Arial" w:hAnsi="Arial" w:cs="Arial"/>
          <w:sz w:val="24"/>
          <w:szCs w:val="24"/>
        </w:rPr>
        <w:footnoteRef/>
      </w:r>
      <w:r w:rsidRPr="0021574F">
        <w:rPr>
          <w:rFonts w:ascii="Arial" w:hAnsi="Arial" w:cs="Arial"/>
          <w:sz w:val="24"/>
          <w:szCs w:val="24"/>
        </w:rPr>
        <w:t xml:space="preserve"> </w:t>
      </w:r>
      <w:r w:rsidR="00CA7E29">
        <w:rPr>
          <w:rFonts w:ascii="Arial" w:hAnsi="Arial" w:cs="Arial"/>
          <w:sz w:val="24"/>
          <w:szCs w:val="24"/>
        </w:rPr>
        <w:t>Ibid. Scharpf 1999 at 7</w:t>
      </w:r>
    </w:p>
  </w:footnote>
  <w:footnote w:id="11">
    <w:p w:rsidR="0021574F" w:rsidRDefault="0021574F" w:rsidP="0021574F">
      <w:pPr>
        <w:pStyle w:val="FootnoteText"/>
        <w:jc w:val="both"/>
      </w:pPr>
      <w:r w:rsidRPr="0021574F">
        <w:rPr>
          <w:rStyle w:val="FootnoteReference"/>
          <w:rFonts w:ascii="Arial" w:hAnsi="Arial" w:cs="Arial"/>
          <w:sz w:val="24"/>
          <w:szCs w:val="24"/>
        </w:rPr>
        <w:footnoteRef/>
      </w:r>
      <w:r>
        <w:t xml:space="preserve"> </w:t>
      </w:r>
      <w:r w:rsidR="00CA7E29" w:rsidRPr="00CA7E29">
        <w:rPr>
          <w:rFonts w:ascii="Arial" w:hAnsi="Arial" w:cs="Arial"/>
          <w:sz w:val="24"/>
          <w:szCs w:val="24"/>
        </w:rPr>
        <w:t>Ibid. at</w:t>
      </w:r>
      <w:r w:rsidR="00CA7E29">
        <w:rPr>
          <w:rFonts w:ascii="Arial" w:hAnsi="Arial" w:cs="Arial"/>
          <w:sz w:val="24"/>
          <w:szCs w:val="24"/>
        </w:rPr>
        <w:t xml:space="preserve"> 10</w:t>
      </w:r>
    </w:p>
  </w:footnote>
  <w:footnote w:id="12">
    <w:p w:rsidR="005D0C0D" w:rsidRPr="007341CC" w:rsidRDefault="005D0C0D" w:rsidP="005D0C0D">
      <w:pPr>
        <w:pStyle w:val="FootnoteText"/>
        <w:jc w:val="both"/>
        <w:rPr>
          <w:rFonts w:ascii="Arial" w:hAnsi="Arial" w:cs="Arial"/>
          <w:sz w:val="24"/>
          <w:szCs w:val="24"/>
        </w:rPr>
      </w:pPr>
      <w:r w:rsidRPr="007341CC">
        <w:rPr>
          <w:rStyle w:val="FootnoteReference"/>
          <w:rFonts w:ascii="Arial" w:hAnsi="Arial" w:cs="Arial"/>
          <w:sz w:val="24"/>
          <w:szCs w:val="24"/>
        </w:rPr>
        <w:footnoteRef/>
      </w:r>
      <w:r w:rsidRPr="007341CC">
        <w:rPr>
          <w:rFonts w:ascii="Arial" w:hAnsi="Arial" w:cs="Arial"/>
          <w:sz w:val="24"/>
          <w:szCs w:val="24"/>
        </w:rPr>
        <w:t xml:space="preserve"> </w:t>
      </w:r>
      <w:r>
        <w:rPr>
          <w:rFonts w:ascii="Arial" w:hAnsi="Arial" w:cs="Arial"/>
          <w:sz w:val="24"/>
          <w:szCs w:val="24"/>
        </w:rPr>
        <w:t xml:space="preserve">C </w:t>
      </w:r>
      <w:r w:rsidRPr="007341CC">
        <w:rPr>
          <w:rFonts w:ascii="Arial" w:hAnsi="Arial" w:cs="Arial"/>
          <w:sz w:val="24"/>
          <w:szCs w:val="24"/>
        </w:rPr>
        <w:t xml:space="preserve">Lord, </w:t>
      </w:r>
      <w:r>
        <w:rPr>
          <w:rFonts w:ascii="Arial" w:hAnsi="Arial" w:cs="Arial"/>
          <w:sz w:val="24"/>
          <w:szCs w:val="24"/>
        </w:rPr>
        <w:t xml:space="preserve">D </w:t>
      </w:r>
      <w:r w:rsidRPr="007341CC">
        <w:rPr>
          <w:rFonts w:ascii="Arial" w:hAnsi="Arial" w:cs="Arial"/>
          <w:sz w:val="24"/>
          <w:szCs w:val="24"/>
        </w:rPr>
        <w:t xml:space="preserve">Beetham, </w:t>
      </w:r>
      <w:r>
        <w:rPr>
          <w:rFonts w:ascii="Arial" w:hAnsi="Arial" w:cs="Arial"/>
          <w:sz w:val="24"/>
          <w:szCs w:val="24"/>
        </w:rPr>
        <w:t>‘</w:t>
      </w:r>
      <w:proofErr w:type="gramStart"/>
      <w:r w:rsidRPr="007341CC">
        <w:rPr>
          <w:rFonts w:ascii="Arial" w:hAnsi="Arial" w:cs="Arial"/>
          <w:sz w:val="24"/>
          <w:szCs w:val="24"/>
        </w:rPr>
        <w:t>Legitimising</w:t>
      </w:r>
      <w:proofErr w:type="gramEnd"/>
      <w:r w:rsidRPr="007341CC">
        <w:rPr>
          <w:rFonts w:ascii="Arial" w:hAnsi="Arial" w:cs="Arial"/>
          <w:sz w:val="24"/>
          <w:szCs w:val="24"/>
        </w:rPr>
        <w:t xml:space="preserve"> the EU: Is there a ‘Post-Parliamenta</w:t>
      </w:r>
      <w:r>
        <w:rPr>
          <w:rFonts w:ascii="Arial" w:hAnsi="Arial" w:cs="Arial"/>
          <w:sz w:val="24"/>
          <w:szCs w:val="24"/>
        </w:rPr>
        <w:t>ry’ Basis for its Legitimation?’ (2001) 39 JCMS 443</w:t>
      </w:r>
    </w:p>
  </w:footnote>
  <w:footnote w:id="13">
    <w:p w:rsidR="005D0C0D" w:rsidRPr="007341CC" w:rsidRDefault="005D0C0D" w:rsidP="005D0C0D">
      <w:pPr>
        <w:pStyle w:val="FootnoteText"/>
        <w:jc w:val="both"/>
        <w:rPr>
          <w:rFonts w:ascii="Arial" w:hAnsi="Arial" w:cs="Arial"/>
          <w:sz w:val="24"/>
          <w:szCs w:val="24"/>
        </w:rPr>
      </w:pPr>
      <w:r w:rsidRPr="007341CC">
        <w:rPr>
          <w:rStyle w:val="FootnoteReference"/>
          <w:rFonts w:ascii="Arial" w:hAnsi="Arial" w:cs="Arial"/>
          <w:sz w:val="24"/>
          <w:szCs w:val="24"/>
        </w:rPr>
        <w:footnoteRef/>
      </w:r>
      <w:r w:rsidRPr="007341CC">
        <w:rPr>
          <w:rFonts w:ascii="Arial" w:hAnsi="Arial" w:cs="Arial"/>
          <w:sz w:val="24"/>
          <w:szCs w:val="24"/>
        </w:rPr>
        <w:t xml:space="preserve"> </w:t>
      </w:r>
      <w:r w:rsidR="0021574F" w:rsidRPr="00AC395D">
        <w:rPr>
          <w:rFonts w:ascii="Arial" w:hAnsi="Arial" w:cs="Arial"/>
          <w:sz w:val="24"/>
          <w:szCs w:val="24"/>
        </w:rPr>
        <w:t xml:space="preserve">These three elements of a single theory can be contrasted with Horeth’s three sources of legitimacy </w:t>
      </w:r>
      <w:r w:rsidR="0021574F">
        <w:rPr>
          <w:rFonts w:ascii="Arial" w:hAnsi="Arial" w:cs="Arial"/>
          <w:sz w:val="24"/>
          <w:szCs w:val="24"/>
        </w:rPr>
        <w:t xml:space="preserve">(M </w:t>
      </w:r>
      <w:r w:rsidR="0021574F" w:rsidRPr="007341CC">
        <w:rPr>
          <w:rFonts w:ascii="Arial" w:hAnsi="Arial" w:cs="Arial"/>
          <w:sz w:val="24"/>
          <w:szCs w:val="24"/>
        </w:rPr>
        <w:t xml:space="preserve">Horeth, </w:t>
      </w:r>
      <w:r w:rsidR="0021574F">
        <w:rPr>
          <w:rFonts w:ascii="Arial" w:hAnsi="Arial" w:cs="Arial"/>
          <w:sz w:val="24"/>
          <w:szCs w:val="24"/>
        </w:rPr>
        <w:t>‘</w:t>
      </w:r>
      <w:r w:rsidR="0021574F" w:rsidRPr="007341CC">
        <w:rPr>
          <w:rFonts w:ascii="Arial" w:hAnsi="Arial" w:cs="Arial"/>
          <w:sz w:val="24"/>
          <w:szCs w:val="24"/>
        </w:rPr>
        <w:t xml:space="preserve">No Way Out for the Beast? The Unsolved Legitimacy </w:t>
      </w:r>
      <w:r w:rsidR="0021574F">
        <w:rPr>
          <w:rFonts w:ascii="Arial" w:hAnsi="Arial" w:cs="Arial"/>
          <w:sz w:val="24"/>
          <w:szCs w:val="24"/>
        </w:rPr>
        <w:t>Problem of European Governance’ (1999) 6 JEPP 249</w:t>
      </w:r>
      <w:r w:rsidR="0089588F">
        <w:rPr>
          <w:rFonts w:ascii="Arial" w:hAnsi="Arial" w:cs="Arial"/>
          <w:sz w:val="24"/>
          <w:szCs w:val="24"/>
        </w:rPr>
        <w:t xml:space="preserve"> at 251</w:t>
      </w:r>
      <w:r w:rsidR="0021574F">
        <w:rPr>
          <w:rFonts w:ascii="Arial" w:hAnsi="Arial" w:cs="Arial"/>
          <w:sz w:val="24"/>
          <w:szCs w:val="24"/>
        </w:rPr>
        <w:t xml:space="preserve"> – </w:t>
      </w:r>
      <w:r w:rsidR="00CA7E29">
        <w:rPr>
          <w:rFonts w:ascii="Arial" w:hAnsi="Arial" w:cs="Arial"/>
          <w:sz w:val="24"/>
          <w:szCs w:val="24"/>
        </w:rPr>
        <w:t xml:space="preserve">democratic decision-making at the EU level, technocratic and utilitarian justification, </w:t>
      </w:r>
      <w:r w:rsidR="0089588F">
        <w:rPr>
          <w:rFonts w:ascii="Arial" w:hAnsi="Arial" w:cs="Arial"/>
          <w:sz w:val="24"/>
          <w:szCs w:val="24"/>
        </w:rPr>
        <w:t>indirect democratic legitimacy granted by Member States</w:t>
      </w:r>
      <w:r w:rsidR="0021574F">
        <w:rPr>
          <w:rFonts w:ascii="Arial" w:hAnsi="Arial" w:cs="Arial"/>
          <w:sz w:val="24"/>
          <w:szCs w:val="24"/>
        </w:rPr>
        <w:t xml:space="preserve">) </w:t>
      </w:r>
      <w:r w:rsidR="0021574F" w:rsidRPr="00AC395D">
        <w:rPr>
          <w:rFonts w:ascii="Arial" w:hAnsi="Arial" w:cs="Arial"/>
          <w:sz w:val="24"/>
          <w:szCs w:val="24"/>
        </w:rPr>
        <w:t>and Eriksen and Fossum’s three modes of legitimation</w:t>
      </w:r>
      <w:r w:rsidR="0021574F">
        <w:rPr>
          <w:rFonts w:ascii="Arial" w:hAnsi="Arial" w:cs="Arial"/>
          <w:sz w:val="24"/>
          <w:szCs w:val="24"/>
        </w:rPr>
        <w:t xml:space="preserve"> (EO </w:t>
      </w:r>
      <w:r w:rsidR="0021574F" w:rsidRPr="007341CC">
        <w:rPr>
          <w:rFonts w:ascii="Arial" w:hAnsi="Arial" w:cs="Arial"/>
          <w:sz w:val="24"/>
          <w:szCs w:val="24"/>
        </w:rPr>
        <w:t xml:space="preserve">Eriksen, </w:t>
      </w:r>
      <w:r w:rsidR="0021574F">
        <w:rPr>
          <w:rFonts w:ascii="Arial" w:hAnsi="Arial" w:cs="Arial"/>
          <w:sz w:val="24"/>
          <w:szCs w:val="24"/>
        </w:rPr>
        <w:t xml:space="preserve">JE </w:t>
      </w:r>
      <w:r w:rsidR="0021574F" w:rsidRPr="007341CC">
        <w:rPr>
          <w:rFonts w:ascii="Arial" w:hAnsi="Arial" w:cs="Arial"/>
          <w:sz w:val="24"/>
          <w:szCs w:val="24"/>
        </w:rPr>
        <w:t xml:space="preserve">Fossum, </w:t>
      </w:r>
      <w:r w:rsidR="0021574F">
        <w:rPr>
          <w:rFonts w:ascii="Arial" w:hAnsi="Arial" w:cs="Arial"/>
          <w:sz w:val="24"/>
          <w:szCs w:val="24"/>
        </w:rPr>
        <w:t>‘</w:t>
      </w:r>
      <w:r w:rsidR="0021574F" w:rsidRPr="007341CC">
        <w:rPr>
          <w:rFonts w:ascii="Arial" w:hAnsi="Arial" w:cs="Arial"/>
          <w:sz w:val="24"/>
          <w:szCs w:val="24"/>
        </w:rPr>
        <w:t>Europe in Search of Legitimacy: Strategies of Legitimation Asses</w:t>
      </w:r>
      <w:r w:rsidR="0021574F">
        <w:rPr>
          <w:rFonts w:ascii="Arial" w:hAnsi="Arial" w:cs="Arial"/>
          <w:sz w:val="24"/>
          <w:szCs w:val="24"/>
        </w:rPr>
        <w:t>sed’ (2004) 25 IPSR 435 at 438 – efficiency, collective and self-understanding, justice and norms of fairness)</w:t>
      </w:r>
    </w:p>
  </w:footnote>
  <w:footnote w:id="14">
    <w:p w:rsidR="00D4515C" w:rsidRPr="005629D8" w:rsidRDefault="00D4515C" w:rsidP="00D4515C">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w:t>
      </w:r>
      <w:r>
        <w:rPr>
          <w:rFonts w:ascii="Arial" w:hAnsi="Arial" w:cs="Arial"/>
          <w:sz w:val="24"/>
          <w:szCs w:val="24"/>
        </w:rPr>
        <w:t xml:space="preserve">R </w:t>
      </w:r>
      <w:r w:rsidRPr="005629D8">
        <w:rPr>
          <w:rFonts w:ascii="Arial" w:hAnsi="Arial" w:cs="Arial"/>
          <w:sz w:val="24"/>
          <w:szCs w:val="24"/>
        </w:rPr>
        <w:t xml:space="preserve">Bellamy, </w:t>
      </w:r>
      <w:r>
        <w:rPr>
          <w:rFonts w:ascii="Arial" w:hAnsi="Arial" w:cs="Arial"/>
          <w:sz w:val="24"/>
          <w:szCs w:val="24"/>
        </w:rPr>
        <w:t xml:space="preserve">D </w:t>
      </w:r>
      <w:r w:rsidRPr="005629D8">
        <w:rPr>
          <w:rFonts w:ascii="Arial" w:hAnsi="Arial" w:cs="Arial"/>
          <w:sz w:val="24"/>
          <w:szCs w:val="24"/>
        </w:rPr>
        <w:t xml:space="preserve">Castiglione, </w:t>
      </w:r>
      <w:r>
        <w:rPr>
          <w:rFonts w:ascii="Arial" w:hAnsi="Arial" w:cs="Arial"/>
          <w:sz w:val="24"/>
          <w:szCs w:val="24"/>
        </w:rPr>
        <w:t>‘</w:t>
      </w:r>
      <w:r w:rsidRPr="005629D8">
        <w:rPr>
          <w:rFonts w:ascii="Arial" w:hAnsi="Arial" w:cs="Arial"/>
          <w:sz w:val="24"/>
          <w:szCs w:val="24"/>
        </w:rPr>
        <w:t>Legitimizing the Euro-‘Polity’ and its ‘Regime’: Th</w:t>
      </w:r>
      <w:r>
        <w:rPr>
          <w:rFonts w:ascii="Arial" w:hAnsi="Arial" w:cs="Arial"/>
          <w:sz w:val="24"/>
          <w:szCs w:val="24"/>
        </w:rPr>
        <w:t>e Normative Turn in EU Studies’ (2003) 2 EJPT 7 at 10</w:t>
      </w:r>
    </w:p>
  </w:footnote>
  <w:footnote w:id="15">
    <w:p w:rsidR="00CA7E29" w:rsidRPr="007341CC" w:rsidRDefault="00CA7E29" w:rsidP="00CA7E29">
      <w:pPr>
        <w:pStyle w:val="FootnoteText"/>
        <w:jc w:val="both"/>
        <w:rPr>
          <w:rFonts w:ascii="Arial" w:hAnsi="Arial" w:cs="Arial"/>
          <w:sz w:val="24"/>
          <w:szCs w:val="24"/>
        </w:rPr>
      </w:pPr>
      <w:r w:rsidRPr="005629D8">
        <w:rPr>
          <w:rStyle w:val="FootnoteReference"/>
          <w:rFonts w:ascii="Arial" w:hAnsi="Arial" w:cs="Arial"/>
          <w:sz w:val="24"/>
          <w:szCs w:val="24"/>
        </w:rPr>
        <w:footnoteRef/>
      </w:r>
      <w:r w:rsidRPr="005629D8">
        <w:rPr>
          <w:rFonts w:ascii="Arial" w:hAnsi="Arial" w:cs="Arial"/>
          <w:sz w:val="24"/>
          <w:szCs w:val="24"/>
        </w:rPr>
        <w:t xml:space="preserve"> See </w:t>
      </w:r>
      <w:r>
        <w:rPr>
          <w:rFonts w:ascii="Arial" w:hAnsi="Arial" w:cs="Arial"/>
          <w:sz w:val="24"/>
          <w:szCs w:val="24"/>
        </w:rPr>
        <w:t xml:space="preserve">A </w:t>
      </w:r>
      <w:r w:rsidRPr="005629D8">
        <w:rPr>
          <w:rFonts w:ascii="Arial" w:hAnsi="Arial" w:cs="Arial"/>
          <w:sz w:val="24"/>
          <w:szCs w:val="24"/>
        </w:rPr>
        <w:t xml:space="preserve">Moravcsik, </w:t>
      </w:r>
      <w:r>
        <w:rPr>
          <w:rFonts w:ascii="Arial" w:hAnsi="Arial" w:cs="Arial"/>
          <w:sz w:val="24"/>
          <w:szCs w:val="24"/>
        </w:rPr>
        <w:t>‘</w:t>
      </w:r>
      <w:r w:rsidRPr="005629D8">
        <w:rPr>
          <w:rFonts w:ascii="Arial" w:hAnsi="Arial" w:cs="Arial"/>
          <w:sz w:val="24"/>
          <w:szCs w:val="24"/>
        </w:rPr>
        <w:t>In Defence of the ‘Democratic Deficit’: Reassessing Legitimacy in the European Union</w:t>
      </w:r>
      <w:r>
        <w:rPr>
          <w:rFonts w:ascii="Arial" w:hAnsi="Arial" w:cs="Arial"/>
          <w:sz w:val="24"/>
          <w:szCs w:val="24"/>
        </w:rPr>
        <w:t>’</w:t>
      </w:r>
      <w:r w:rsidRPr="005629D8">
        <w:rPr>
          <w:rFonts w:ascii="Arial" w:hAnsi="Arial" w:cs="Arial"/>
          <w:sz w:val="24"/>
          <w:szCs w:val="24"/>
        </w:rPr>
        <w:t xml:space="preserve"> in </w:t>
      </w:r>
      <w:r>
        <w:rPr>
          <w:rFonts w:ascii="Arial" w:hAnsi="Arial" w:cs="Arial"/>
          <w:sz w:val="24"/>
          <w:szCs w:val="24"/>
        </w:rPr>
        <w:t xml:space="preserve">I </w:t>
      </w:r>
      <w:r w:rsidRPr="005629D8">
        <w:rPr>
          <w:rFonts w:ascii="Arial" w:hAnsi="Arial" w:cs="Arial"/>
          <w:sz w:val="24"/>
          <w:szCs w:val="24"/>
        </w:rPr>
        <w:t xml:space="preserve">Begg, </w:t>
      </w:r>
      <w:r>
        <w:rPr>
          <w:rFonts w:ascii="Arial" w:hAnsi="Arial" w:cs="Arial"/>
          <w:sz w:val="24"/>
          <w:szCs w:val="24"/>
        </w:rPr>
        <w:t xml:space="preserve">J </w:t>
      </w:r>
      <w:r w:rsidRPr="005629D8">
        <w:rPr>
          <w:rFonts w:ascii="Arial" w:hAnsi="Arial" w:cs="Arial"/>
          <w:sz w:val="24"/>
          <w:szCs w:val="24"/>
        </w:rPr>
        <w:t xml:space="preserve">Peterson, </w:t>
      </w:r>
      <w:r>
        <w:rPr>
          <w:rFonts w:ascii="Arial" w:hAnsi="Arial" w:cs="Arial"/>
          <w:sz w:val="24"/>
          <w:szCs w:val="24"/>
        </w:rPr>
        <w:t xml:space="preserve">JHH </w:t>
      </w:r>
      <w:r w:rsidRPr="005629D8">
        <w:rPr>
          <w:rFonts w:ascii="Arial" w:hAnsi="Arial" w:cs="Arial"/>
          <w:sz w:val="24"/>
          <w:szCs w:val="24"/>
        </w:rPr>
        <w:t xml:space="preserve">Weiler, </w:t>
      </w:r>
      <w:r w:rsidRPr="005629D8">
        <w:rPr>
          <w:rFonts w:ascii="Arial" w:hAnsi="Arial" w:cs="Arial"/>
          <w:i/>
          <w:sz w:val="24"/>
          <w:szCs w:val="24"/>
        </w:rPr>
        <w:t>Reassessing the Fundamentals</w:t>
      </w:r>
      <w:r w:rsidRPr="005629D8">
        <w:rPr>
          <w:rFonts w:ascii="Arial" w:hAnsi="Arial" w:cs="Arial"/>
          <w:sz w:val="24"/>
          <w:szCs w:val="24"/>
        </w:rPr>
        <w:t xml:space="preserve"> </w:t>
      </w:r>
      <w:r>
        <w:rPr>
          <w:rFonts w:ascii="Arial" w:hAnsi="Arial" w:cs="Arial"/>
          <w:sz w:val="24"/>
          <w:szCs w:val="24"/>
        </w:rPr>
        <w:t>(</w:t>
      </w:r>
      <w:r w:rsidRPr="005629D8">
        <w:rPr>
          <w:rFonts w:ascii="Arial" w:hAnsi="Arial" w:cs="Arial"/>
          <w:sz w:val="24"/>
          <w:szCs w:val="24"/>
        </w:rPr>
        <w:t>Blackwell Publishing,</w:t>
      </w:r>
      <w:r>
        <w:rPr>
          <w:rFonts w:ascii="Arial" w:hAnsi="Arial" w:cs="Arial"/>
          <w:sz w:val="24"/>
          <w:szCs w:val="24"/>
        </w:rPr>
        <w:t xml:space="preserve"> London</w:t>
      </w:r>
      <w:r w:rsidRPr="005629D8">
        <w:rPr>
          <w:rFonts w:ascii="Arial" w:hAnsi="Arial" w:cs="Arial"/>
          <w:sz w:val="24"/>
          <w:szCs w:val="24"/>
        </w:rPr>
        <w:t xml:space="preserve"> 2003</w:t>
      </w:r>
      <w:r>
        <w:rPr>
          <w:rFonts w:ascii="Arial" w:hAnsi="Arial" w:cs="Arial"/>
          <w:sz w:val="24"/>
          <w:szCs w:val="24"/>
        </w:rPr>
        <w:t>)</w:t>
      </w:r>
      <w:r w:rsidRPr="005629D8">
        <w:rPr>
          <w:rFonts w:ascii="Arial" w:hAnsi="Arial" w:cs="Arial"/>
          <w:sz w:val="24"/>
          <w:szCs w:val="24"/>
        </w:rPr>
        <w:t xml:space="preserve"> at 77. The “democratic deficit” of the European Union has seen considerable academic debate. For a comprehensive</w:t>
      </w:r>
      <w:r>
        <w:t xml:space="preserve"> </w:t>
      </w:r>
      <w:r w:rsidRPr="007341CC">
        <w:rPr>
          <w:rFonts w:ascii="Arial" w:hAnsi="Arial" w:cs="Arial"/>
          <w:sz w:val="24"/>
          <w:szCs w:val="24"/>
        </w:rPr>
        <w:t xml:space="preserve">summary of the debates see </w:t>
      </w:r>
      <w:r>
        <w:rPr>
          <w:rFonts w:ascii="Arial" w:hAnsi="Arial" w:cs="Arial"/>
          <w:sz w:val="24"/>
          <w:szCs w:val="24"/>
        </w:rPr>
        <w:t xml:space="preserve">JHH </w:t>
      </w:r>
      <w:r w:rsidRPr="007341CC">
        <w:rPr>
          <w:rFonts w:ascii="Arial" w:hAnsi="Arial" w:cs="Arial"/>
          <w:sz w:val="24"/>
          <w:szCs w:val="24"/>
        </w:rPr>
        <w:t xml:space="preserve">Weiler, </w:t>
      </w:r>
      <w:r>
        <w:rPr>
          <w:rFonts w:ascii="Arial" w:hAnsi="Arial" w:cs="Arial"/>
          <w:sz w:val="24"/>
          <w:szCs w:val="24"/>
        </w:rPr>
        <w:t>‘</w:t>
      </w:r>
      <w:r w:rsidRPr="007341CC">
        <w:rPr>
          <w:rFonts w:ascii="Arial" w:hAnsi="Arial" w:cs="Arial"/>
          <w:sz w:val="24"/>
          <w:szCs w:val="24"/>
        </w:rPr>
        <w:t>European Democracy and</w:t>
      </w:r>
      <w:r>
        <w:rPr>
          <w:rFonts w:ascii="Arial" w:hAnsi="Arial" w:cs="Arial"/>
          <w:sz w:val="24"/>
          <w:szCs w:val="24"/>
        </w:rPr>
        <w:t xml:space="preserve"> its Critics: Polity and System’</w:t>
      </w:r>
      <w:r w:rsidRPr="007341CC">
        <w:rPr>
          <w:rFonts w:ascii="Arial" w:hAnsi="Arial" w:cs="Arial"/>
          <w:sz w:val="24"/>
          <w:szCs w:val="24"/>
        </w:rPr>
        <w:t xml:space="preserve"> in </w:t>
      </w:r>
      <w:r w:rsidRPr="007341CC">
        <w:rPr>
          <w:rFonts w:ascii="Arial" w:hAnsi="Arial" w:cs="Arial"/>
          <w:i/>
          <w:sz w:val="24"/>
          <w:szCs w:val="24"/>
        </w:rPr>
        <w:t>The Constitution of Europe: “Do the New Clothes have an Emperor?” and other Essays on European Integration</w:t>
      </w:r>
      <w:r w:rsidRPr="007341CC">
        <w:rPr>
          <w:rFonts w:ascii="Arial" w:hAnsi="Arial" w:cs="Arial"/>
          <w:sz w:val="24"/>
          <w:szCs w:val="24"/>
        </w:rPr>
        <w:t xml:space="preserve"> </w:t>
      </w:r>
      <w:r>
        <w:rPr>
          <w:rFonts w:ascii="Arial" w:hAnsi="Arial" w:cs="Arial"/>
          <w:sz w:val="24"/>
          <w:szCs w:val="24"/>
        </w:rPr>
        <w:t>(</w:t>
      </w:r>
      <w:r w:rsidRPr="007341CC">
        <w:rPr>
          <w:rFonts w:ascii="Arial" w:hAnsi="Arial" w:cs="Arial"/>
          <w:sz w:val="24"/>
          <w:szCs w:val="24"/>
        </w:rPr>
        <w:t xml:space="preserve">CUP, </w:t>
      </w:r>
      <w:r>
        <w:rPr>
          <w:rFonts w:ascii="Arial" w:hAnsi="Arial" w:cs="Arial"/>
          <w:sz w:val="24"/>
          <w:szCs w:val="24"/>
        </w:rPr>
        <w:t xml:space="preserve">Cambridge </w:t>
      </w:r>
      <w:r w:rsidRPr="007341CC">
        <w:rPr>
          <w:rFonts w:ascii="Arial" w:hAnsi="Arial" w:cs="Arial"/>
          <w:sz w:val="24"/>
          <w:szCs w:val="24"/>
        </w:rPr>
        <w:t>1999</w:t>
      </w:r>
      <w:r>
        <w:rPr>
          <w:rFonts w:ascii="Arial" w:hAnsi="Arial" w:cs="Arial"/>
          <w:sz w:val="24"/>
          <w:szCs w:val="24"/>
        </w:rPr>
        <w:t>)</w:t>
      </w:r>
      <w:r w:rsidRPr="007341CC">
        <w:rPr>
          <w:rFonts w:ascii="Arial" w:hAnsi="Arial" w:cs="Arial"/>
          <w:sz w:val="24"/>
          <w:szCs w:val="24"/>
        </w:rPr>
        <w:t xml:space="preserve"> at 264; </w:t>
      </w:r>
      <w:r>
        <w:rPr>
          <w:rFonts w:ascii="Arial" w:hAnsi="Arial" w:cs="Arial"/>
          <w:sz w:val="24"/>
          <w:szCs w:val="24"/>
        </w:rPr>
        <w:t xml:space="preserve">P </w:t>
      </w:r>
      <w:r w:rsidRPr="007341CC">
        <w:rPr>
          <w:rFonts w:ascii="Arial" w:hAnsi="Arial" w:cs="Arial"/>
          <w:sz w:val="24"/>
          <w:szCs w:val="24"/>
        </w:rPr>
        <w:t xml:space="preserve">Craig, </w:t>
      </w:r>
      <w:r w:rsidR="00F30CE8">
        <w:rPr>
          <w:rFonts w:ascii="Arial" w:hAnsi="Arial" w:cs="Arial"/>
          <w:sz w:val="24"/>
          <w:szCs w:val="24"/>
        </w:rPr>
        <w:t>‘</w:t>
      </w:r>
      <w:r w:rsidRPr="007341CC">
        <w:rPr>
          <w:rFonts w:ascii="Arial" w:hAnsi="Arial" w:cs="Arial"/>
          <w:sz w:val="24"/>
          <w:szCs w:val="24"/>
        </w:rPr>
        <w:t>Integrati</w:t>
      </w:r>
      <w:r>
        <w:rPr>
          <w:rFonts w:ascii="Arial" w:hAnsi="Arial" w:cs="Arial"/>
          <w:sz w:val="24"/>
          <w:szCs w:val="24"/>
        </w:rPr>
        <w:t>on, Democracy , and Legitimacy’</w:t>
      </w:r>
      <w:r w:rsidRPr="007341CC">
        <w:rPr>
          <w:rFonts w:ascii="Arial" w:hAnsi="Arial" w:cs="Arial"/>
          <w:sz w:val="24"/>
          <w:szCs w:val="24"/>
        </w:rPr>
        <w:t xml:space="preserve"> in </w:t>
      </w:r>
      <w:r>
        <w:rPr>
          <w:rFonts w:ascii="Arial" w:hAnsi="Arial" w:cs="Arial"/>
          <w:sz w:val="24"/>
          <w:szCs w:val="24"/>
        </w:rPr>
        <w:t xml:space="preserve">P </w:t>
      </w:r>
      <w:r w:rsidRPr="007341CC">
        <w:rPr>
          <w:rFonts w:ascii="Arial" w:hAnsi="Arial" w:cs="Arial"/>
          <w:sz w:val="24"/>
          <w:szCs w:val="24"/>
        </w:rPr>
        <w:t xml:space="preserve">Craig, </w:t>
      </w:r>
      <w:r>
        <w:rPr>
          <w:rFonts w:ascii="Arial" w:hAnsi="Arial" w:cs="Arial"/>
          <w:sz w:val="24"/>
          <w:szCs w:val="24"/>
        </w:rPr>
        <w:t xml:space="preserve">G </w:t>
      </w:r>
      <w:r w:rsidRPr="007341CC">
        <w:rPr>
          <w:rFonts w:ascii="Arial" w:hAnsi="Arial" w:cs="Arial"/>
          <w:sz w:val="24"/>
          <w:szCs w:val="24"/>
        </w:rPr>
        <w:t xml:space="preserve">de Búrca, (Eds.), </w:t>
      </w:r>
      <w:r w:rsidRPr="007341CC">
        <w:rPr>
          <w:rFonts w:ascii="Arial" w:hAnsi="Arial" w:cs="Arial"/>
          <w:i/>
          <w:sz w:val="24"/>
          <w:szCs w:val="24"/>
        </w:rPr>
        <w:t>The  Evolution of EU Law</w:t>
      </w:r>
      <w:r w:rsidRPr="007341CC">
        <w:rPr>
          <w:rFonts w:ascii="Arial" w:hAnsi="Arial" w:cs="Arial"/>
          <w:sz w:val="24"/>
          <w:szCs w:val="24"/>
        </w:rPr>
        <w:t xml:space="preserve"> </w:t>
      </w:r>
      <w:r>
        <w:rPr>
          <w:rFonts w:ascii="Arial" w:hAnsi="Arial" w:cs="Arial"/>
          <w:sz w:val="24"/>
          <w:szCs w:val="24"/>
        </w:rPr>
        <w:t>(</w:t>
      </w:r>
      <w:r w:rsidR="00F30CE8">
        <w:rPr>
          <w:rFonts w:ascii="Arial" w:hAnsi="Arial" w:cs="Arial"/>
          <w:sz w:val="24"/>
          <w:szCs w:val="24"/>
        </w:rPr>
        <w:t>2</w:t>
      </w:r>
      <w:r w:rsidR="00F30CE8" w:rsidRPr="00F30CE8">
        <w:rPr>
          <w:rFonts w:ascii="Arial" w:hAnsi="Arial" w:cs="Arial"/>
          <w:sz w:val="24"/>
          <w:szCs w:val="24"/>
          <w:vertAlign w:val="superscript"/>
        </w:rPr>
        <w:t>nd</w:t>
      </w:r>
      <w:r w:rsidR="00F30CE8">
        <w:rPr>
          <w:rFonts w:ascii="Arial" w:hAnsi="Arial" w:cs="Arial"/>
          <w:sz w:val="24"/>
          <w:szCs w:val="24"/>
        </w:rPr>
        <w:t xml:space="preserve"> edn </w:t>
      </w:r>
      <w:r w:rsidRPr="007341CC">
        <w:rPr>
          <w:rFonts w:ascii="Arial" w:hAnsi="Arial" w:cs="Arial"/>
          <w:sz w:val="24"/>
          <w:szCs w:val="24"/>
        </w:rPr>
        <w:t xml:space="preserve">OUP, </w:t>
      </w:r>
      <w:r>
        <w:rPr>
          <w:rFonts w:ascii="Arial" w:hAnsi="Arial" w:cs="Arial"/>
          <w:sz w:val="24"/>
          <w:szCs w:val="24"/>
        </w:rPr>
        <w:t xml:space="preserve">London </w:t>
      </w:r>
      <w:r w:rsidR="00F30CE8">
        <w:rPr>
          <w:rFonts w:ascii="Arial" w:hAnsi="Arial" w:cs="Arial"/>
          <w:sz w:val="24"/>
          <w:szCs w:val="24"/>
        </w:rPr>
        <w:t>2011</w:t>
      </w:r>
      <w:r>
        <w:rPr>
          <w:rFonts w:ascii="Arial" w:hAnsi="Arial" w:cs="Arial"/>
          <w:sz w:val="24"/>
          <w:szCs w:val="24"/>
        </w:rPr>
        <w:t>)</w:t>
      </w:r>
      <w:r w:rsidR="00F30CE8">
        <w:rPr>
          <w:rFonts w:ascii="Arial" w:hAnsi="Arial" w:cs="Arial"/>
          <w:sz w:val="24"/>
          <w:szCs w:val="24"/>
        </w:rPr>
        <w:t xml:space="preserve"> 13 at 28</w:t>
      </w:r>
      <w:r w:rsidRPr="007341CC">
        <w:rPr>
          <w:rFonts w:ascii="Arial" w:hAnsi="Arial" w:cs="Arial"/>
          <w:sz w:val="24"/>
          <w:szCs w:val="24"/>
        </w:rPr>
        <w:t xml:space="preserve">; </w:t>
      </w:r>
      <w:r>
        <w:rPr>
          <w:rFonts w:ascii="Arial" w:hAnsi="Arial" w:cs="Arial"/>
          <w:sz w:val="24"/>
          <w:szCs w:val="24"/>
        </w:rPr>
        <w:t xml:space="preserve">P </w:t>
      </w:r>
      <w:r w:rsidRPr="007341CC">
        <w:rPr>
          <w:rFonts w:ascii="Arial" w:hAnsi="Arial" w:cs="Arial"/>
          <w:sz w:val="24"/>
          <w:szCs w:val="24"/>
        </w:rPr>
        <w:t xml:space="preserve">Craig, </w:t>
      </w:r>
      <w:r>
        <w:rPr>
          <w:rFonts w:ascii="Arial" w:hAnsi="Arial" w:cs="Arial"/>
          <w:sz w:val="24"/>
          <w:szCs w:val="24"/>
        </w:rPr>
        <w:t xml:space="preserve">G </w:t>
      </w:r>
      <w:r w:rsidRPr="007341CC">
        <w:rPr>
          <w:rFonts w:ascii="Arial" w:hAnsi="Arial" w:cs="Arial"/>
          <w:sz w:val="24"/>
          <w:szCs w:val="24"/>
        </w:rPr>
        <w:t xml:space="preserve">de Búrca, </w:t>
      </w:r>
      <w:r w:rsidRPr="007341CC">
        <w:rPr>
          <w:rFonts w:ascii="Arial" w:hAnsi="Arial" w:cs="Arial"/>
          <w:i/>
          <w:sz w:val="24"/>
          <w:szCs w:val="24"/>
        </w:rPr>
        <w:t>EU Law: Text, Cases and Materials</w:t>
      </w:r>
      <w:r w:rsidRPr="007341CC">
        <w:rPr>
          <w:rFonts w:ascii="Arial" w:hAnsi="Arial" w:cs="Arial"/>
          <w:sz w:val="24"/>
          <w:szCs w:val="24"/>
        </w:rPr>
        <w:t xml:space="preserve"> </w:t>
      </w:r>
      <w:r>
        <w:rPr>
          <w:rFonts w:ascii="Arial" w:hAnsi="Arial" w:cs="Arial"/>
          <w:sz w:val="24"/>
          <w:szCs w:val="24"/>
        </w:rPr>
        <w:t>(</w:t>
      </w:r>
      <w:r w:rsidRPr="007341CC">
        <w:rPr>
          <w:rFonts w:ascii="Arial" w:hAnsi="Arial" w:cs="Arial"/>
          <w:sz w:val="24"/>
          <w:szCs w:val="24"/>
        </w:rPr>
        <w:t>4</w:t>
      </w:r>
      <w:r w:rsidRPr="007341CC">
        <w:rPr>
          <w:rFonts w:ascii="Arial" w:hAnsi="Arial" w:cs="Arial"/>
          <w:sz w:val="24"/>
          <w:szCs w:val="24"/>
          <w:vertAlign w:val="superscript"/>
        </w:rPr>
        <w:t>th</w:t>
      </w:r>
      <w:r w:rsidRPr="007341CC">
        <w:rPr>
          <w:rFonts w:ascii="Arial" w:hAnsi="Arial" w:cs="Arial"/>
          <w:sz w:val="24"/>
          <w:szCs w:val="24"/>
        </w:rPr>
        <w:t xml:space="preserve"> </w:t>
      </w:r>
      <w:r>
        <w:rPr>
          <w:rFonts w:ascii="Arial" w:hAnsi="Arial" w:cs="Arial"/>
          <w:sz w:val="24"/>
          <w:szCs w:val="24"/>
        </w:rPr>
        <w:t>e</w:t>
      </w:r>
      <w:r w:rsidRPr="007341CC">
        <w:rPr>
          <w:rFonts w:ascii="Arial" w:hAnsi="Arial" w:cs="Arial"/>
          <w:sz w:val="24"/>
          <w:szCs w:val="24"/>
        </w:rPr>
        <w:t>d</w:t>
      </w:r>
      <w:r>
        <w:rPr>
          <w:rFonts w:ascii="Arial" w:hAnsi="Arial" w:cs="Arial"/>
          <w:sz w:val="24"/>
          <w:szCs w:val="24"/>
        </w:rPr>
        <w:t>n</w:t>
      </w:r>
      <w:r w:rsidRPr="007341CC">
        <w:rPr>
          <w:rFonts w:ascii="Arial" w:hAnsi="Arial" w:cs="Arial"/>
          <w:sz w:val="24"/>
          <w:szCs w:val="24"/>
        </w:rPr>
        <w:t xml:space="preserve"> OUP, </w:t>
      </w:r>
      <w:r>
        <w:rPr>
          <w:rFonts w:ascii="Arial" w:hAnsi="Arial" w:cs="Arial"/>
          <w:sz w:val="24"/>
          <w:szCs w:val="24"/>
        </w:rPr>
        <w:t xml:space="preserve">London </w:t>
      </w:r>
      <w:r w:rsidRPr="007341CC">
        <w:rPr>
          <w:rFonts w:ascii="Arial" w:hAnsi="Arial" w:cs="Arial"/>
          <w:sz w:val="24"/>
          <w:szCs w:val="24"/>
        </w:rPr>
        <w:t>2008</w:t>
      </w:r>
      <w:r>
        <w:rPr>
          <w:rFonts w:ascii="Arial" w:hAnsi="Arial" w:cs="Arial"/>
          <w:sz w:val="24"/>
          <w:szCs w:val="24"/>
        </w:rPr>
        <w:t>)</w:t>
      </w:r>
      <w:r w:rsidRPr="007341CC">
        <w:rPr>
          <w:rFonts w:ascii="Arial" w:hAnsi="Arial" w:cs="Arial"/>
          <w:sz w:val="24"/>
          <w:szCs w:val="24"/>
        </w:rPr>
        <w:t xml:space="preserve"> at 133; </w:t>
      </w:r>
      <w:r>
        <w:rPr>
          <w:rFonts w:ascii="Arial" w:hAnsi="Arial" w:cs="Arial"/>
          <w:sz w:val="24"/>
          <w:szCs w:val="24"/>
        </w:rPr>
        <w:t xml:space="preserve">C </w:t>
      </w:r>
      <w:r w:rsidRPr="007341CC">
        <w:rPr>
          <w:rFonts w:ascii="Arial" w:hAnsi="Arial" w:cs="Arial"/>
          <w:sz w:val="24"/>
          <w:szCs w:val="24"/>
        </w:rPr>
        <w:t xml:space="preserve">Chalmers, </w:t>
      </w:r>
      <w:r w:rsidR="00F30CE8">
        <w:rPr>
          <w:rFonts w:ascii="Arial" w:hAnsi="Arial" w:cs="Arial"/>
          <w:sz w:val="24"/>
          <w:szCs w:val="24"/>
        </w:rPr>
        <w:t>G Davies</w:t>
      </w:r>
      <w:r w:rsidRPr="007341CC">
        <w:rPr>
          <w:rFonts w:ascii="Arial" w:hAnsi="Arial" w:cs="Arial"/>
          <w:sz w:val="24"/>
          <w:szCs w:val="24"/>
        </w:rPr>
        <w:t xml:space="preserve">, </w:t>
      </w:r>
      <w:r>
        <w:rPr>
          <w:rFonts w:ascii="Arial" w:hAnsi="Arial" w:cs="Arial"/>
          <w:sz w:val="24"/>
          <w:szCs w:val="24"/>
        </w:rPr>
        <w:t xml:space="preserve">G </w:t>
      </w:r>
      <w:r w:rsidR="00F30CE8">
        <w:rPr>
          <w:rFonts w:ascii="Arial" w:hAnsi="Arial" w:cs="Arial"/>
          <w:sz w:val="24"/>
          <w:szCs w:val="24"/>
        </w:rPr>
        <w:t>Monti</w:t>
      </w:r>
      <w:r w:rsidRPr="007341CC">
        <w:rPr>
          <w:rFonts w:ascii="Arial" w:hAnsi="Arial" w:cs="Arial"/>
          <w:sz w:val="24"/>
          <w:szCs w:val="24"/>
        </w:rPr>
        <w:t xml:space="preserve">, </w:t>
      </w:r>
      <w:r w:rsidRPr="007341CC">
        <w:rPr>
          <w:rFonts w:ascii="Arial" w:hAnsi="Arial" w:cs="Arial"/>
          <w:i/>
          <w:iCs/>
          <w:sz w:val="24"/>
          <w:szCs w:val="24"/>
        </w:rPr>
        <w:t>European Union Law</w:t>
      </w:r>
      <w:r w:rsidR="00F30CE8">
        <w:rPr>
          <w:rFonts w:ascii="Arial" w:hAnsi="Arial" w:cs="Arial"/>
          <w:sz w:val="24"/>
          <w:szCs w:val="24"/>
        </w:rPr>
        <w:t xml:space="preserve"> (2</w:t>
      </w:r>
      <w:r w:rsidR="00F30CE8" w:rsidRPr="00F30CE8">
        <w:rPr>
          <w:rFonts w:ascii="Arial" w:hAnsi="Arial" w:cs="Arial"/>
          <w:sz w:val="24"/>
          <w:szCs w:val="24"/>
          <w:vertAlign w:val="superscript"/>
        </w:rPr>
        <w:t>nd</w:t>
      </w:r>
      <w:r w:rsidR="00F30CE8">
        <w:rPr>
          <w:rFonts w:ascii="Arial" w:hAnsi="Arial" w:cs="Arial"/>
          <w:sz w:val="24"/>
          <w:szCs w:val="24"/>
        </w:rPr>
        <w:t xml:space="preserve"> edn CUP, Cambridge 2010) at 125</w:t>
      </w:r>
    </w:p>
  </w:footnote>
  <w:footnote w:id="16">
    <w:p w:rsidR="0089588F" w:rsidRPr="0089588F" w:rsidRDefault="0089588F" w:rsidP="0089588F">
      <w:pPr>
        <w:pStyle w:val="FootnoteText"/>
        <w:jc w:val="both"/>
        <w:rPr>
          <w:rFonts w:ascii="Arial" w:hAnsi="Arial" w:cs="Arial"/>
          <w:sz w:val="24"/>
          <w:szCs w:val="24"/>
        </w:rPr>
      </w:pPr>
      <w:r w:rsidRPr="0089588F">
        <w:rPr>
          <w:rStyle w:val="FootnoteReference"/>
          <w:rFonts w:ascii="Arial" w:hAnsi="Arial" w:cs="Arial"/>
          <w:sz w:val="24"/>
          <w:szCs w:val="24"/>
        </w:rPr>
        <w:footnoteRef/>
      </w:r>
      <w:r w:rsidRPr="0089588F">
        <w:rPr>
          <w:rFonts w:ascii="Arial" w:hAnsi="Arial" w:cs="Arial"/>
          <w:sz w:val="24"/>
          <w:szCs w:val="24"/>
        </w:rPr>
        <w:t xml:space="preserve"> </w:t>
      </w:r>
      <w:r>
        <w:rPr>
          <w:rFonts w:ascii="Arial" w:hAnsi="Arial" w:cs="Arial"/>
          <w:sz w:val="24"/>
          <w:szCs w:val="24"/>
        </w:rPr>
        <w:t xml:space="preserve">For example </w:t>
      </w:r>
      <w:r w:rsidR="00835A41">
        <w:rPr>
          <w:rFonts w:ascii="Arial" w:hAnsi="Arial" w:cs="Arial"/>
          <w:sz w:val="24"/>
          <w:szCs w:val="24"/>
        </w:rPr>
        <w:t>PL Lindseth, ‘Democratic Legitimacy and the Administrative Character of Supranationalism: The Example of the European Community’ (1999) 99 Columbia L</w:t>
      </w:r>
      <w:r w:rsidR="00F30CE8">
        <w:rPr>
          <w:rFonts w:ascii="Arial" w:hAnsi="Arial" w:cs="Arial"/>
          <w:sz w:val="24"/>
          <w:szCs w:val="24"/>
        </w:rPr>
        <w:t xml:space="preserve">aw </w:t>
      </w:r>
      <w:r w:rsidR="00835A41">
        <w:rPr>
          <w:rFonts w:ascii="Arial" w:hAnsi="Arial" w:cs="Arial"/>
          <w:sz w:val="24"/>
          <w:szCs w:val="24"/>
        </w:rPr>
        <w:t>R</w:t>
      </w:r>
      <w:r w:rsidR="00F30CE8">
        <w:rPr>
          <w:rFonts w:ascii="Arial" w:hAnsi="Arial" w:cs="Arial"/>
          <w:sz w:val="24"/>
          <w:szCs w:val="24"/>
        </w:rPr>
        <w:t>eview</w:t>
      </w:r>
      <w:r w:rsidR="00835A41">
        <w:rPr>
          <w:rFonts w:ascii="Arial" w:hAnsi="Arial" w:cs="Arial"/>
          <w:sz w:val="24"/>
          <w:szCs w:val="24"/>
        </w:rPr>
        <w:t xml:space="preserve"> 628; M Nettesheim, ‘Developing a Theory of Democracy for the European Union’ (2005) 23 Berkeley Journal of International Law 358; R Bellamy, ‘Still in Deficit: Rights, Regulation, and Democracy in the EU’ (2006) 12 ELJ 725; A Etzioni, ‘The Community Deficit’ (2007) 45 JCMS 23; Y Devuyst, ‘The European Union’s Institutional Balance after the Treaty of Lisbon: “Community Method” and “Democratic Deficit” Reassessed’ (2008) 39 Georgetown Journal of International Law 247; </w:t>
      </w:r>
      <w:r w:rsidR="00F30CE8">
        <w:rPr>
          <w:rFonts w:ascii="Arial" w:hAnsi="Arial" w:cs="Arial"/>
          <w:sz w:val="24"/>
          <w:szCs w:val="24"/>
        </w:rPr>
        <w:t>D Jančić, ‘Caveats from Karlsruhe and Berlin: Whither Democracy after Lisbon?’ (2010) 46 Columbia Journal of European Law 337</w:t>
      </w:r>
    </w:p>
  </w:footnote>
  <w:footnote w:id="17">
    <w:p w:rsidR="00CA7E29" w:rsidRPr="0089588F" w:rsidRDefault="00CA7E29" w:rsidP="0089588F">
      <w:pPr>
        <w:pStyle w:val="FootnoteText"/>
        <w:jc w:val="both"/>
        <w:rPr>
          <w:rFonts w:ascii="Arial" w:hAnsi="Arial" w:cs="Arial"/>
          <w:sz w:val="24"/>
          <w:szCs w:val="24"/>
        </w:rPr>
      </w:pPr>
      <w:r w:rsidRPr="0089588F">
        <w:rPr>
          <w:rStyle w:val="FootnoteReference"/>
          <w:rFonts w:ascii="Arial" w:hAnsi="Arial" w:cs="Arial"/>
          <w:sz w:val="24"/>
          <w:szCs w:val="24"/>
        </w:rPr>
        <w:footnoteRef/>
      </w:r>
      <w:r w:rsidRPr="0089588F">
        <w:rPr>
          <w:rFonts w:ascii="Arial" w:hAnsi="Arial" w:cs="Arial"/>
          <w:sz w:val="24"/>
          <w:szCs w:val="24"/>
        </w:rPr>
        <w:t xml:space="preserve"> </w:t>
      </w:r>
      <w:r w:rsidR="0089588F">
        <w:rPr>
          <w:rFonts w:ascii="Arial" w:hAnsi="Arial" w:cs="Arial"/>
          <w:sz w:val="24"/>
          <w:szCs w:val="24"/>
        </w:rPr>
        <w:t>A Menon, S Weatherill, ‘Transnational Legitimacy in a Globalising World: How the European Union Rescues its States’ (2008) 31 Western Union Politics 397 at 400</w:t>
      </w:r>
    </w:p>
  </w:footnote>
  <w:footnote w:id="18">
    <w:p w:rsidR="00A1113F" w:rsidRPr="00B27224" w:rsidRDefault="00A1113F" w:rsidP="00A1113F">
      <w:pPr>
        <w:pStyle w:val="FootnoteText"/>
        <w:jc w:val="both"/>
      </w:pPr>
      <w:r w:rsidRPr="00A1113F">
        <w:rPr>
          <w:rStyle w:val="FootnoteReference"/>
          <w:rFonts w:ascii="Arial" w:hAnsi="Arial" w:cs="Arial"/>
          <w:sz w:val="24"/>
          <w:szCs w:val="24"/>
        </w:rPr>
        <w:footnoteRef/>
      </w:r>
      <w:r w:rsidRPr="00A1113F">
        <w:rPr>
          <w:rFonts w:ascii="Arial" w:hAnsi="Arial" w:cs="Arial"/>
          <w:sz w:val="24"/>
          <w:szCs w:val="24"/>
        </w:rPr>
        <w:t xml:space="preserve"> D Grimm, ‘Does Europe Need a Constitution?’ </w:t>
      </w:r>
      <w:proofErr w:type="gramStart"/>
      <w:r w:rsidRPr="00A1113F">
        <w:rPr>
          <w:rFonts w:ascii="Arial" w:hAnsi="Arial" w:cs="Arial"/>
          <w:sz w:val="24"/>
          <w:szCs w:val="24"/>
        </w:rPr>
        <w:t>(1995) 1 ELJ 282</w:t>
      </w:r>
      <w:r w:rsidR="00B27224">
        <w:rPr>
          <w:rFonts w:ascii="Arial" w:hAnsi="Arial" w:cs="Arial"/>
          <w:sz w:val="24"/>
          <w:szCs w:val="24"/>
        </w:rPr>
        <w:t>.</w:t>
      </w:r>
      <w:proofErr w:type="gramEnd"/>
      <w:r w:rsidR="00B27224">
        <w:rPr>
          <w:rFonts w:ascii="Arial" w:hAnsi="Arial" w:cs="Arial"/>
          <w:sz w:val="24"/>
          <w:szCs w:val="24"/>
        </w:rPr>
        <w:t xml:space="preserve"> </w:t>
      </w:r>
      <w:r w:rsidR="00B27224" w:rsidRPr="00A1113F">
        <w:rPr>
          <w:rFonts w:ascii="Arial" w:hAnsi="Arial" w:cs="Arial"/>
          <w:sz w:val="24"/>
          <w:szCs w:val="24"/>
        </w:rPr>
        <w:t>See also the German Federal Constitutional Court’s judgments in</w:t>
      </w:r>
      <w:r w:rsidR="00B27224">
        <w:rPr>
          <w:rFonts w:ascii="Arial" w:hAnsi="Arial" w:cs="Arial"/>
          <w:sz w:val="24"/>
          <w:szCs w:val="24"/>
        </w:rPr>
        <w:t xml:space="preserve"> </w:t>
      </w:r>
      <w:r w:rsidR="00B27224">
        <w:rPr>
          <w:rFonts w:ascii="Arial" w:hAnsi="Arial" w:cs="Arial"/>
          <w:sz w:val="24"/>
          <w:szCs w:val="24"/>
          <w:u w:val="single"/>
        </w:rPr>
        <w:t>Brunner</w:t>
      </w:r>
      <w:r w:rsidR="00B27224">
        <w:rPr>
          <w:rFonts w:ascii="Arial" w:hAnsi="Arial" w:cs="Arial"/>
          <w:sz w:val="24"/>
          <w:szCs w:val="24"/>
        </w:rPr>
        <w:t xml:space="preserve"> [1994] 1 CMLR 57 and </w:t>
      </w:r>
      <w:r w:rsidR="00B27224">
        <w:rPr>
          <w:rFonts w:ascii="Arial" w:hAnsi="Arial" w:cs="Arial"/>
          <w:sz w:val="24"/>
          <w:szCs w:val="24"/>
          <w:u w:val="single"/>
        </w:rPr>
        <w:t>Lisbon</w:t>
      </w:r>
      <w:r w:rsidR="00B27224">
        <w:rPr>
          <w:rFonts w:ascii="Arial" w:hAnsi="Arial" w:cs="Arial"/>
          <w:sz w:val="24"/>
          <w:szCs w:val="24"/>
        </w:rPr>
        <w:t xml:space="preserve"> [2010] 3 CMLR 13</w:t>
      </w:r>
    </w:p>
  </w:footnote>
  <w:footnote w:id="19">
    <w:p w:rsidR="00CA7E29" w:rsidRPr="00A1113F" w:rsidRDefault="00A1113F" w:rsidP="00A1113F">
      <w:pPr>
        <w:pStyle w:val="FootnoteText"/>
        <w:jc w:val="both"/>
      </w:pPr>
      <w:r w:rsidRPr="00A1113F">
        <w:rPr>
          <w:rStyle w:val="FootnoteReference"/>
          <w:rFonts w:ascii="Arial" w:hAnsi="Arial" w:cs="Arial"/>
          <w:sz w:val="24"/>
          <w:szCs w:val="24"/>
        </w:rPr>
        <w:footnoteRef/>
      </w:r>
      <w:r w:rsidR="00CA7E29" w:rsidRPr="00A1113F">
        <w:rPr>
          <w:rFonts w:ascii="Arial" w:hAnsi="Arial" w:cs="Arial"/>
          <w:sz w:val="24"/>
          <w:szCs w:val="24"/>
        </w:rPr>
        <w:t xml:space="preserve"> </w:t>
      </w:r>
      <w:r w:rsidR="00B27224">
        <w:rPr>
          <w:rFonts w:ascii="Arial" w:hAnsi="Arial" w:cs="Arial"/>
          <w:sz w:val="24"/>
          <w:szCs w:val="24"/>
        </w:rPr>
        <w:t>Op. Cit. n.15 Weiler at 337</w:t>
      </w:r>
    </w:p>
  </w:footnote>
  <w:footnote w:id="20">
    <w:p w:rsidR="005D0C0D" w:rsidRPr="008239C7" w:rsidRDefault="005D0C0D" w:rsidP="005D0C0D">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P </w:t>
      </w:r>
      <w:proofErr w:type="spellStart"/>
      <w:r w:rsidRPr="008239C7">
        <w:rPr>
          <w:rFonts w:ascii="Arial" w:hAnsi="Arial" w:cs="Arial"/>
          <w:sz w:val="24"/>
          <w:szCs w:val="24"/>
        </w:rPr>
        <w:t>Ehin</w:t>
      </w:r>
      <w:proofErr w:type="spellEnd"/>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Competing Models of EU Legitimacy: Th</w:t>
      </w:r>
      <w:r>
        <w:rPr>
          <w:rFonts w:ascii="Arial" w:hAnsi="Arial" w:cs="Arial"/>
          <w:sz w:val="24"/>
          <w:szCs w:val="24"/>
        </w:rPr>
        <w:t>e Test of Popular Expectations’ (2008) 46 JCMS 619 at 621</w:t>
      </w:r>
    </w:p>
  </w:footnote>
  <w:footnote w:id="21">
    <w:p w:rsidR="005D0C0D" w:rsidRPr="008239C7" w:rsidRDefault="005D0C0D" w:rsidP="005D0C0D">
      <w:pPr>
        <w:pStyle w:val="FootnoteText"/>
        <w:jc w:val="both"/>
        <w:rPr>
          <w:rFonts w:ascii="Arial" w:hAnsi="Arial" w:cs="Arial"/>
          <w:sz w:val="24"/>
          <w:szCs w:val="24"/>
        </w:rPr>
      </w:pPr>
      <w:r w:rsidRPr="008239C7">
        <w:rPr>
          <w:rStyle w:val="FootnoteReference"/>
          <w:rFonts w:ascii="Arial" w:hAnsi="Arial" w:cs="Arial"/>
          <w:sz w:val="24"/>
          <w:szCs w:val="24"/>
        </w:rPr>
        <w:footnoteRef/>
      </w:r>
      <w:r w:rsidR="0005010B">
        <w:rPr>
          <w:rFonts w:ascii="Arial" w:hAnsi="Arial" w:cs="Arial"/>
          <w:sz w:val="24"/>
          <w:szCs w:val="24"/>
        </w:rPr>
        <w:t xml:space="preserve"> Op. Cit. n.12</w:t>
      </w:r>
      <w:r>
        <w:rPr>
          <w:rFonts w:ascii="Arial" w:hAnsi="Arial" w:cs="Arial"/>
          <w:sz w:val="24"/>
          <w:szCs w:val="24"/>
        </w:rPr>
        <w:t xml:space="preserve"> at 444</w:t>
      </w:r>
    </w:p>
  </w:footnote>
  <w:footnote w:id="22">
    <w:p w:rsidR="00CA7E29" w:rsidRPr="0005010B" w:rsidRDefault="00CA7E29" w:rsidP="0005010B">
      <w:pPr>
        <w:pStyle w:val="FootnoteText"/>
        <w:jc w:val="both"/>
        <w:rPr>
          <w:rFonts w:ascii="Arial" w:hAnsi="Arial" w:cs="Arial"/>
          <w:sz w:val="24"/>
          <w:szCs w:val="24"/>
        </w:rPr>
      </w:pPr>
      <w:r w:rsidRPr="0005010B">
        <w:rPr>
          <w:rStyle w:val="FootnoteReference"/>
          <w:rFonts w:ascii="Arial" w:hAnsi="Arial" w:cs="Arial"/>
          <w:sz w:val="24"/>
          <w:szCs w:val="24"/>
        </w:rPr>
        <w:footnoteRef/>
      </w:r>
      <w:r w:rsidRPr="0005010B">
        <w:rPr>
          <w:rFonts w:ascii="Arial" w:hAnsi="Arial" w:cs="Arial"/>
          <w:sz w:val="24"/>
          <w:szCs w:val="24"/>
        </w:rPr>
        <w:t xml:space="preserve"> </w:t>
      </w:r>
      <w:r w:rsidR="0005010B">
        <w:rPr>
          <w:rFonts w:ascii="Arial" w:hAnsi="Arial" w:cs="Arial"/>
          <w:sz w:val="24"/>
          <w:szCs w:val="24"/>
        </w:rPr>
        <w:t>Op. Cit. n.17 at 401</w:t>
      </w:r>
    </w:p>
  </w:footnote>
  <w:footnote w:id="23">
    <w:p w:rsidR="00CA7E29" w:rsidRPr="0005010B" w:rsidRDefault="00CA7E29" w:rsidP="0005010B">
      <w:pPr>
        <w:pStyle w:val="FootnoteText"/>
        <w:jc w:val="both"/>
        <w:rPr>
          <w:rFonts w:ascii="Arial" w:hAnsi="Arial" w:cs="Arial"/>
          <w:sz w:val="24"/>
          <w:szCs w:val="24"/>
        </w:rPr>
      </w:pPr>
      <w:r w:rsidRPr="0005010B">
        <w:rPr>
          <w:rStyle w:val="FootnoteReference"/>
          <w:rFonts w:ascii="Arial" w:hAnsi="Arial" w:cs="Arial"/>
          <w:sz w:val="24"/>
          <w:szCs w:val="24"/>
        </w:rPr>
        <w:footnoteRef/>
      </w:r>
      <w:r w:rsidRPr="0005010B">
        <w:rPr>
          <w:rFonts w:ascii="Arial" w:hAnsi="Arial" w:cs="Arial"/>
          <w:sz w:val="24"/>
          <w:szCs w:val="24"/>
        </w:rPr>
        <w:t xml:space="preserve"> </w:t>
      </w:r>
      <w:r w:rsidR="0005010B">
        <w:rPr>
          <w:rFonts w:ascii="Arial" w:hAnsi="Arial" w:cs="Arial"/>
          <w:sz w:val="24"/>
          <w:szCs w:val="24"/>
        </w:rPr>
        <w:t>G Majone, ‘Europe’s “Democratic Deficit”: The Question of Standards’  (1998) 4 ELJ 5</w:t>
      </w:r>
    </w:p>
  </w:footnote>
  <w:footnote w:id="24">
    <w:p w:rsidR="00CA7E29" w:rsidRDefault="00CA7E29" w:rsidP="0005010B">
      <w:pPr>
        <w:pStyle w:val="FootnoteText"/>
        <w:jc w:val="both"/>
      </w:pPr>
      <w:r w:rsidRPr="0005010B">
        <w:rPr>
          <w:rStyle w:val="FootnoteReference"/>
          <w:rFonts w:ascii="Arial" w:hAnsi="Arial" w:cs="Arial"/>
          <w:sz w:val="24"/>
          <w:szCs w:val="24"/>
        </w:rPr>
        <w:footnoteRef/>
      </w:r>
      <w:r w:rsidRPr="0005010B">
        <w:rPr>
          <w:rFonts w:ascii="Arial" w:hAnsi="Arial" w:cs="Arial"/>
          <w:sz w:val="24"/>
          <w:szCs w:val="24"/>
        </w:rPr>
        <w:t xml:space="preserve"> </w:t>
      </w:r>
      <w:r w:rsidR="0005010B">
        <w:rPr>
          <w:rFonts w:ascii="Arial" w:hAnsi="Arial" w:cs="Arial"/>
          <w:sz w:val="24"/>
          <w:szCs w:val="24"/>
        </w:rPr>
        <w:t>See Op. Cit. n.9 and 17</w:t>
      </w:r>
      <w:r w:rsidR="00E331EC">
        <w:rPr>
          <w:rFonts w:ascii="Arial" w:hAnsi="Arial" w:cs="Arial"/>
          <w:sz w:val="24"/>
          <w:szCs w:val="24"/>
        </w:rPr>
        <w:t xml:space="preserve"> and see also </w:t>
      </w:r>
      <w:r w:rsidR="00E331EC" w:rsidRPr="005B0840">
        <w:rPr>
          <w:rFonts w:ascii="Arial" w:hAnsi="Arial" w:cs="Arial"/>
          <w:sz w:val="24"/>
          <w:szCs w:val="24"/>
        </w:rPr>
        <w:t>J Neyer, ‘Justice, Not Democracy: Legitimacy in the European Union’ (2010) 48 JCMS 903</w:t>
      </w:r>
    </w:p>
  </w:footnote>
  <w:footnote w:id="25">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D </w:t>
      </w:r>
      <w:r w:rsidRPr="008239C7">
        <w:rPr>
          <w:rFonts w:ascii="Arial" w:hAnsi="Arial" w:cs="Arial"/>
          <w:sz w:val="24"/>
          <w:szCs w:val="24"/>
        </w:rPr>
        <w:t xml:space="preserve">Held, </w:t>
      </w:r>
      <w:r w:rsidRPr="008239C7">
        <w:rPr>
          <w:rFonts w:ascii="Arial" w:hAnsi="Arial" w:cs="Arial"/>
          <w:i/>
          <w:sz w:val="24"/>
          <w:szCs w:val="24"/>
        </w:rPr>
        <w:t>Models of Democracy</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2</w:t>
      </w:r>
      <w:r w:rsidRPr="008239C7">
        <w:rPr>
          <w:rFonts w:ascii="Arial" w:hAnsi="Arial" w:cs="Arial"/>
          <w:sz w:val="24"/>
          <w:szCs w:val="24"/>
          <w:vertAlign w:val="superscript"/>
        </w:rPr>
        <w:t>nd</w:t>
      </w:r>
      <w:r w:rsidRPr="008239C7">
        <w:rPr>
          <w:rFonts w:ascii="Arial" w:hAnsi="Arial" w:cs="Arial"/>
          <w:sz w:val="24"/>
          <w:szCs w:val="24"/>
        </w:rPr>
        <w:t xml:space="preserve"> </w:t>
      </w:r>
      <w:r>
        <w:rPr>
          <w:rFonts w:ascii="Arial" w:hAnsi="Arial" w:cs="Arial"/>
          <w:sz w:val="24"/>
          <w:szCs w:val="24"/>
        </w:rPr>
        <w:t>edn</w:t>
      </w:r>
      <w:r w:rsidRPr="008239C7">
        <w:rPr>
          <w:rFonts w:ascii="Arial" w:hAnsi="Arial" w:cs="Arial"/>
          <w:sz w:val="24"/>
          <w:szCs w:val="24"/>
        </w:rPr>
        <w:t xml:space="preserve"> Polity</w:t>
      </w:r>
      <w:r w:rsidR="00D946B3">
        <w:rPr>
          <w:rFonts w:ascii="Arial" w:hAnsi="Arial" w:cs="Arial"/>
          <w:sz w:val="24"/>
          <w:szCs w:val="24"/>
        </w:rPr>
        <w:t xml:space="preserve"> Press</w:t>
      </w:r>
      <w:r w:rsidRPr="008239C7">
        <w:rPr>
          <w:rFonts w:ascii="Arial" w:hAnsi="Arial" w:cs="Arial"/>
          <w:sz w:val="24"/>
          <w:szCs w:val="24"/>
        </w:rPr>
        <w:t xml:space="preserve">, </w:t>
      </w:r>
      <w:r w:rsidR="00D946B3">
        <w:rPr>
          <w:rFonts w:ascii="Arial" w:hAnsi="Arial" w:cs="Arial"/>
          <w:sz w:val="24"/>
          <w:szCs w:val="24"/>
        </w:rPr>
        <w:t>Cambridge</w:t>
      </w:r>
      <w:r>
        <w:rPr>
          <w:rFonts w:ascii="Arial" w:hAnsi="Arial" w:cs="Arial"/>
          <w:sz w:val="24"/>
          <w:szCs w:val="24"/>
        </w:rPr>
        <w:t xml:space="preserve"> </w:t>
      </w:r>
      <w:r w:rsidRPr="008239C7">
        <w:rPr>
          <w:rFonts w:ascii="Arial" w:hAnsi="Arial" w:cs="Arial"/>
          <w:sz w:val="24"/>
          <w:szCs w:val="24"/>
        </w:rPr>
        <w:t>1996</w:t>
      </w:r>
      <w:r>
        <w:rPr>
          <w:rFonts w:ascii="Arial" w:hAnsi="Arial" w:cs="Arial"/>
          <w:sz w:val="24"/>
          <w:szCs w:val="24"/>
        </w:rPr>
        <w:t>)</w:t>
      </w:r>
      <w:r w:rsidRPr="008239C7">
        <w:rPr>
          <w:rFonts w:ascii="Arial" w:hAnsi="Arial" w:cs="Arial"/>
          <w:sz w:val="24"/>
          <w:szCs w:val="24"/>
        </w:rPr>
        <w:t xml:space="preserve"> at 309</w:t>
      </w:r>
    </w:p>
  </w:footnote>
  <w:footnote w:id="26">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LL </w:t>
      </w:r>
      <w:r w:rsidRPr="008239C7">
        <w:rPr>
          <w:rFonts w:ascii="Arial" w:hAnsi="Arial" w:cs="Arial"/>
          <w:sz w:val="24"/>
          <w:szCs w:val="24"/>
        </w:rPr>
        <w:t xml:space="preserve">Fuller, </w:t>
      </w:r>
      <w:r w:rsidRPr="008239C7">
        <w:rPr>
          <w:rFonts w:ascii="Arial" w:hAnsi="Arial" w:cs="Arial"/>
          <w:i/>
          <w:sz w:val="24"/>
          <w:szCs w:val="24"/>
        </w:rPr>
        <w:t>The Morality of Law</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Yale University Press, </w:t>
      </w:r>
      <w:r>
        <w:rPr>
          <w:rFonts w:ascii="Arial" w:hAnsi="Arial" w:cs="Arial"/>
          <w:sz w:val="24"/>
          <w:szCs w:val="24"/>
        </w:rPr>
        <w:t xml:space="preserve">New Haven </w:t>
      </w:r>
      <w:r w:rsidRPr="008239C7">
        <w:rPr>
          <w:rFonts w:ascii="Arial" w:hAnsi="Arial" w:cs="Arial"/>
          <w:sz w:val="24"/>
          <w:szCs w:val="24"/>
        </w:rPr>
        <w:t>1969</w:t>
      </w:r>
      <w:r>
        <w:rPr>
          <w:rFonts w:ascii="Arial" w:hAnsi="Arial" w:cs="Arial"/>
          <w:sz w:val="24"/>
          <w:szCs w:val="24"/>
        </w:rPr>
        <w:t>) at 96</w:t>
      </w:r>
    </w:p>
  </w:footnote>
  <w:footnote w:id="27">
    <w:p w:rsidR="00C45DAB"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D </w:t>
      </w:r>
      <w:r w:rsidRPr="008239C7">
        <w:rPr>
          <w:rFonts w:ascii="Arial" w:hAnsi="Arial" w:cs="Arial"/>
          <w:sz w:val="24"/>
          <w:szCs w:val="24"/>
        </w:rPr>
        <w:t xml:space="preserve">Beyleveld, </w:t>
      </w:r>
      <w:r>
        <w:rPr>
          <w:rFonts w:ascii="Arial" w:hAnsi="Arial" w:cs="Arial"/>
          <w:sz w:val="24"/>
          <w:szCs w:val="24"/>
        </w:rPr>
        <w:t xml:space="preserve">R </w:t>
      </w:r>
      <w:r w:rsidRPr="008239C7">
        <w:rPr>
          <w:rFonts w:ascii="Arial" w:hAnsi="Arial" w:cs="Arial"/>
          <w:sz w:val="24"/>
          <w:szCs w:val="24"/>
        </w:rPr>
        <w:t xml:space="preserve">Brownsword, </w:t>
      </w:r>
      <w:r w:rsidRPr="008239C7">
        <w:rPr>
          <w:rFonts w:ascii="Arial" w:hAnsi="Arial" w:cs="Arial"/>
          <w:i/>
          <w:sz w:val="24"/>
          <w:szCs w:val="24"/>
        </w:rPr>
        <w:t>Law as a Moral Judgment</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Sweet &amp; Maxwell, </w:t>
      </w:r>
      <w:r>
        <w:rPr>
          <w:rFonts w:ascii="Arial" w:hAnsi="Arial" w:cs="Arial"/>
          <w:sz w:val="24"/>
          <w:szCs w:val="24"/>
        </w:rPr>
        <w:t xml:space="preserve">London </w:t>
      </w:r>
      <w:r w:rsidRPr="008239C7">
        <w:rPr>
          <w:rFonts w:ascii="Arial" w:hAnsi="Arial" w:cs="Arial"/>
          <w:sz w:val="24"/>
          <w:szCs w:val="24"/>
        </w:rPr>
        <w:t>1986</w:t>
      </w:r>
      <w:r>
        <w:rPr>
          <w:rFonts w:ascii="Arial" w:hAnsi="Arial" w:cs="Arial"/>
          <w:sz w:val="24"/>
          <w:szCs w:val="24"/>
        </w:rPr>
        <w:t>) at 2</w:t>
      </w:r>
    </w:p>
  </w:footnote>
  <w:footnote w:id="28">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w:t>
      </w:r>
      <w:r>
        <w:rPr>
          <w:rFonts w:ascii="Arial" w:hAnsi="Arial" w:cs="Arial"/>
          <w:sz w:val="24"/>
          <w:szCs w:val="24"/>
        </w:rPr>
        <w:t xml:space="preserve">JA </w:t>
      </w:r>
      <w:r w:rsidRPr="008239C7">
        <w:rPr>
          <w:rFonts w:ascii="Arial" w:hAnsi="Arial" w:cs="Arial"/>
          <w:sz w:val="24"/>
          <w:szCs w:val="24"/>
        </w:rPr>
        <w:t xml:space="preserve">Simpson, </w:t>
      </w:r>
      <w:r>
        <w:rPr>
          <w:rFonts w:ascii="Arial" w:hAnsi="Arial" w:cs="Arial"/>
          <w:sz w:val="24"/>
          <w:szCs w:val="24"/>
        </w:rPr>
        <w:t xml:space="preserve">ESC </w:t>
      </w:r>
      <w:r w:rsidRPr="008239C7">
        <w:rPr>
          <w:rFonts w:ascii="Arial" w:hAnsi="Arial" w:cs="Arial"/>
          <w:sz w:val="24"/>
          <w:szCs w:val="24"/>
        </w:rPr>
        <w:t xml:space="preserve">Weiner, (Prepared), </w:t>
      </w:r>
      <w:r w:rsidRPr="008239C7">
        <w:rPr>
          <w:rFonts w:ascii="Arial" w:hAnsi="Arial" w:cs="Arial"/>
          <w:i/>
          <w:sz w:val="24"/>
          <w:szCs w:val="24"/>
        </w:rPr>
        <w:t>The Oxford English Dictionary Vol.XIII</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2</w:t>
      </w:r>
      <w:r w:rsidRPr="008239C7">
        <w:rPr>
          <w:rFonts w:ascii="Arial" w:hAnsi="Arial" w:cs="Arial"/>
          <w:sz w:val="24"/>
          <w:szCs w:val="24"/>
          <w:vertAlign w:val="superscript"/>
        </w:rPr>
        <w:t>nd</w:t>
      </w:r>
      <w:r w:rsidRPr="008239C7">
        <w:rPr>
          <w:rFonts w:ascii="Arial" w:hAnsi="Arial" w:cs="Arial"/>
          <w:sz w:val="24"/>
          <w:szCs w:val="24"/>
        </w:rPr>
        <w:t xml:space="preserve"> </w:t>
      </w:r>
      <w:r>
        <w:rPr>
          <w:rFonts w:ascii="Arial" w:hAnsi="Arial" w:cs="Arial"/>
          <w:sz w:val="24"/>
          <w:szCs w:val="24"/>
        </w:rPr>
        <w:t>e</w:t>
      </w:r>
      <w:r w:rsidRPr="008239C7">
        <w:rPr>
          <w:rFonts w:ascii="Arial" w:hAnsi="Arial" w:cs="Arial"/>
          <w:sz w:val="24"/>
          <w:szCs w:val="24"/>
        </w:rPr>
        <w:t>d</w:t>
      </w:r>
      <w:r>
        <w:rPr>
          <w:rFonts w:ascii="Arial" w:hAnsi="Arial" w:cs="Arial"/>
          <w:sz w:val="24"/>
          <w:szCs w:val="24"/>
        </w:rPr>
        <w:t>n</w:t>
      </w:r>
      <w:r w:rsidRPr="008239C7">
        <w:rPr>
          <w:rFonts w:ascii="Arial" w:hAnsi="Arial" w:cs="Arial"/>
          <w:sz w:val="24"/>
          <w:szCs w:val="24"/>
        </w:rPr>
        <w:t xml:space="preserve"> Clarendon Press, </w:t>
      </w:r>
      <w:r w:rsidR="00D946B3">
        <w:rPr>
          <w:rFonts w:ascii="Arial" w:hAnsi="Arial" w:cs="Arial"/>
          <w:sz w:val="24"/>
          <w:szCs w:val="24"/>
        </w:rPr>
        <w:t>Oxford</w:t>
      </w:r>
      <w:r>
        <w:rPr>
          <w:rFonts w:ascii="Arial" w:hAnsi="Arial" w:cs="Arial"/>
          <w:sz w:val="24"/>
          <w:szCs w:val="24"/>
        </w:rPr>
        <w:t xml:space="preserve"> </w:t>
      </w:r>
      <w:r w:rsidRPr="008239C7">
        <w:rPr>
          <w:rFonts w:ascii="Arial" w:hAnsi="Arial" w:cs="Arial"/>
          <w:sz w:val="24"/>
          <w:szCs w:val="24"/>
        </w:rPr>
        <w:t>1989</w:t>
      </w:r>
      <w:r>
        <w:rPr>
          <w:rFonts w:ascii="Arial" w:hAnsi="Arial" w:cs="Arial"/>
          <w:sz w:val="24"/>
          <w:szCs w:val="24"/>
        </w:rPr>
        <w:t>)</w:t>
      </w:r>
      <w:r w:rsidRPr="008239C7">
        <w:rPr>
          <w:rFonts w:ascii="Arial" w:hAnsi="Arial" w:cs="Arial"/>
          <w:sz w:val="24"/>
          <w:szCs w:val="24"/>
        </w:rPr>
        <w:t xml:space="preserve"> at 22</w:t>
      </w:r>
      <w:r>
        <w:rPr>
          <w:rFonts w:ascii="Arial" w:hAnsi="Arial" w:cs="Arial"/>
          <w:sz w:val="24"/>
          <w:szCs w:val="24"/>
        </w:rPr>
        <w:t>0 for a multifaceted definition</w:t>
      </w:r>
    </w:p>
  </w:footnote>
  <w:footnote w:id="29">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J </w:t>
      </w:r>
      <w:r w:rsidRPr="008239C7">
        <w:rPr>
          <w:rFonts w:ascii="Arial" w:hAnsi="Arial" w:cs="Arial"/>
          <w:sz w:val="24"/>
          <w:szCs w:val="24"/>
        </w:rPr>
        <w:t xml:space="preserve">Cottingham, </w:t>
      </w:r>
      <w:r w:rsidRPr="008239C7">
        <w:rPr>
          <w:rFonts w:ascii="Arial" w:hAnsi="Arial" w:cs="Arial"/>
          <w:i/>
          <w:sz w:val="24"/>
          <w:szCs w:val="24"/>
        </w:rPr>
        <w:t>Rationalism</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Thoemmes Press, </w:t>
      </w:r>
      <w:r>
        <w:rPr>
          <w:rFonts w:ascii="Arial" w:hAnsi="Arial" w:cs="Arial"/>
          <w:sz w:val="24"/>
          <w:szCs w:val="24"/>
        </w:rPr>
        <w:t xml:space="preserve">Bristol </w:t>
      </w:r>
      <w:r w:rsidRPr="008239C7">
        <w:rPr>
          <w:rFonts w:ascii="Arial" w:hAnsi="Arial" w:cs="Arial"/>
          <w:sz w:val="24"/>
          <w:szCs w:val="24"/>
        </w:rPr>
        <w:t>1984</w:t>
      </w:r>
      <w:r>
        <w:rPr>
          <w:rFonts w:ascii="Arial" w:hAnsi="Arial" w:cs="Arial"/>
          <w:sz w:val="24"/>
          <w:szCs w:val="24"/>
        </w:rPr>
        <w:t>) at 2</w:t>
      </w:r>
    </w:p>
  </w:footnote>
  <w:footnote w:id="30">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Ibid. at 7; see e.g.  the philosophical stance of René Descartes collected together in </w:t>
      </w:r>
      <w:r>
        <w:rPr>
          <w:rFonts w:ascii="Arial" w:hAnsi="Arial" w:cs="Arial"/>
          <w:sz w:val="24"/>
          <w:szCs w:val="24"/>
        </w:rPr>
        <w:t xml:space="preserve">ES </w:t>
      </w:r>
      <w:r w:rsidRPr="008239C7">
        <w:rPr>
          <w:rFonts w:ascii="Arial" w:hAnsi="Arial" w:cs="Arial"/>
          <w:sz w:val="24"/>
          <w:szCs w:val="24"/>
        </w:rPr>
        <w:t xml:space="preserve">Haldane, </w:t>
      </w:r>
      <w:r>
        <w:rPr>
          <w:rFonts w:ascii="Arial" w:hAnsi="Arial" w:cs="Arial"/>
          <w:sz w:val="24"/>
          <w:szCs w:val="24"/>
        </w:rPr>
        <w:t xml:space="preserve">GTR </w:t>
      </w:r>
      <w:r w:rsidRPr="008239C7">
        <w:rPr>
          <w:rFonts w:ascii="Arial" w:hAnsi="Arial" w:cs="Arial"/>
          <w:sz w:val="24"/>
          <w:szCs w:val="24"/>
        </w:rPr>
        <w:t xml:space="preserve">Ross, </w:t>
      </w:r>
      <w:r w:rsidRPr="008239C7">
        <w:rPr>
          <w:rFonts w:ascii="Arial" w:hAnsi="Arial" w:cs="Arial"/>
          <w:i/>
          <w:sz w:val="24"/>
          <w:szCs w:val="24"/>
        </w:rPr>
        <w:t>The Philosophical Works of Descartes</w:t>
      </w:r>
      <w:r>
        <w:rPr>
          <w:rFonts w:ascii="Arial" w:hAnsi="Arial" w:cs="Arial"/>
          <w:sz w:val="24"/>
          <w:szCs w:val="24"/>
        </w:rPr>
        <w:t xml:space="preserve"> (CUP, Cambridge 1911)</w:t>
      </w:r>
    </w:p>
  </w:footnote>
  <w:footnote w:id="31">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e.g. </w:t>
      </w:r>
      <w:r>
        <w:rPr>
          <w:rFonts w:ascii="Arial" w:hAnsi="Arial" w:cs="Arial"/>
          <w:sz w:val="24"/>
          <w:szCs w:val="24"/>
        </w:rPr>
        <w:t xml:space="preserve">D </w:t>
      </w:r>
      <w:r w:rsidRPr="008239C7">
        <w:rPr>
          <w:rFonts w:ascii="Arial" w:hAnsi="Arial" w:cs="Arial"/>
          <w:sz w:val="24"/>
          <w:szCs w:val="24"/>
        </w:rPr>
        <w:t>Hume, (</w:t>
      </w:r>
      <w:r>
        <w:rPr>
          <w:rFonts w:ascii="Arial" w:hAnsi="Arial" w:cs="Arial"/>
          <w:sz w:val="24"/>
          <w:szCs w:val="24"/>
        </w:rPr>
        <w:t xml:space="preserve">LA </w:t>
      </w:r>
      <w:r w:rsidRPr="008239C7">
        <w:rPr>
          <w:rFonts w:ascii="Arial" w:hAnsi="Arial" w:cs="Arial"/>
          <w:sz w:val="24"/>
          <w:szCs w:val="24"/>
        </w:rPr>
        <w:t>Selby-</w:t>
      </w:r>
      <w:proofErr w:type="spellStart"/>
      <w:r w:rsidRPr="008239C7">
        <w:rPr>
          <w:rFonts w:ascii="Arial" w:hAnsi="Arial" w:cs="Arial"/>
          <w:sz w:val="24"/>
          <w:szCs w:val="24"/>
        </w:rPr>
        <w:t>Bigge</w:t>
      </w:r>
      <w:proofErr w:type="spellEnd"/>
      <w:r w:rsidRPr="008239C7">
        <w:rPr>
          <w:rFonts w:ascii="Arial" w:hAnsi="Arial" w:cs="Arial"/>
          <w:sz w:val="24"/>
          <w:szCs w:val="24"/>
        </w:rPr>
        <w:t xml:space="preserve"> (Ed.)), </w:t>
      </w:r>
      <w:r w:rsidRPr="008239C7">
        <w:rPr>
          <w:rFonts w:ascii="Arial" w:hAnsi="Arial" w:cs="Arial"/>
          <w:i/>
          <w:sz w:val="24"/>
          <w:szCs w:val="24"/>
        </w:rPr>
        <w:t>A Treatise of Human Nature</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3</w:t>
      </w:r>
      <w:r w:rsidRPr="008239C7">
        <w:rPr>
          <w:rFonts w:ascii="Arial" w:hAnsi="Arial" w:cs="Arial"/>
          <w:sz w:val="24"/>
          <w:szCs w:val="24"/>
          <w:vertAlign w:val="superscript"/>
        </w:rPr>
        <w:t>rd</w:t>
      </w:r>
      <w:r w:rsidRPr="008239C7">
        <w:rPr>
          <w:rFonts w:ascii="Arial" w:hAnsi="Arial" w:cs="Arial"/>
          <w:sz w:val="24"/>
          <w:szCs w:val="24"/>
        </w:rPr>
        <w:t xml:space="preserve"> </w:t>
      </w:r>
      <w:r>
        <w:rPr>
          <w:rFonts w:ascii="Arial" w:hAnsi="Arial" w:cs="Arial"/>
          <w:sz w:val="24"/>
          <w:szCs w:val="24"/>
        </w:rPr>
        <w:t>e</w:t>
      </w:r>
      <w:r w:rsidRPr="008239C7">
        <w:rPr>
          <w:rFonts w:ascii="Arial" w:hAnsi="Arial" w:cs="Arial"/>
          <w:sz w:val="24"/>
          <w:szCs w:val="24"/>
        </w:rPr>
        <w:t>d</w:t>
      </w:r>
      <w:r>
        <w:rPr>
          <w:rFonts w:ascii="Arial" w:hAnsi="Arial" w:cs="Arial"/>
          <w:sz w:val="24"/>
          <w:szCs w:val="24"/>
        </w:rPr>
        <w:t>n OUP, London 1975</w:t>
      </w:r>
    </w:p>
  </w:footnote>
  <w:footnote w:id="32">
    <w:p w:rsidR="00C45DAB" w:rsidRDefault="00C45DAB" w:rsidP="008239C7">
      <w:pPr>
        <w:pStyle w:val="FootnoteText"/>
        <w:jc w:val="both"/>
      </w:pPr>
      <w:r w:rsidRPr="008239C7">
        <w:rPr>
          <w:rStyle w:val="FootnoteReference"/>
          <w:rFonts w:ascii="Arial" w:hAnsi="Arial" w:cs="Arial"/>
          <w:sz w:val="24"/>
          <w:szCs w:val="24"/>
        </w:rPr>
        <w:footnoteRef/>
      </w:r>
      <w:r>
        <w:rPr>
          <w:rFonts w:ascii="Arial" w:hAnsi="Arial" w:cs="Arial"/>
          <w:sz w:val="24"/>
          <w:szCs w:val="24"/>
        </w:rPr>
        <w:t xml:space="preserve"> I Kant</w:t>
      </w:r>
      <w:r w:rsidRPr="008239C7">
        <w:rPr>
          <w:rFonts w:ascii="Arial" w:hAnsi="Arial" w:cs="Arial"/>
          <w:sz w:val="24"/>
          <w:szCs w:val="24"/>
        </w:rPr>
        <w:t>, (</w:t>
      </w:r>
      <w:r>
        <w:rPr>
          <w:rFonts w:ascii="Arial" w:hAnsi="Arial" w:cs="Arial"/>
          <w:sz w:val="24"/>
          <w:szCs w:val="24"/>
        </w:rPr>
        <w:t xml:space="preserve">N </w:t>
      </w:r>
      <w:r w:rsidRPr="008239C7">
        <w:rPr>
          <w:rFonts w:ascii="Arial" w:hAnsi="Arial" w:cs="Arial"/>
          <w:sz w:val="24"/>
          <w:szCs w:val="24"/>
        </w:rPr>
        <w:t xml:space="preserve">Kemp Smith (Ed.)), </w:t>
      </w:r>
      <w:r w:rsidRPr="008239C7">
        <w:rPr>
          <w:rFonts w:ascii="Arial" w:hAnsi="Arial" w:cs="Arial"/>
          <w:i/>
          <w:sz w:val="24"/>
          <w:szCs w:val="24"/>
        </w:rPr>
        <w:t>The Critique of Pure Reason</w:t>
      </w:r>
      <w:r w:rsidRPr="008239C7">
        <w:rPr>
          <w:rFonts w:ascii="Arial" w:hAnsi="Arial" w:cs="Arial"/>
          <w:sz w:val="24"/>
          <w:szCs w:val="24"/>
        </w:rPr>
        <w:t xml:space="preserve"> </w:t>
      </w:r>
      <w:r>
        <w:rPr>
          <w:rFonts w:ascii="Arial" w:hAnsi="Arial" w:cs="Arial"/>
          <w:sz w:val="24"/>
          <w:szCs w:val="24"/>
        </w:rPr>
        <w:t>(The Macmillan Press Ltd, London 1929)</w:t>
      </w:r>
    </w:p>
  </w:footnote>
  <w:footnote w:id="33">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R Nozick,</w:t>
      </w:r>
      <w:r w:rsidRPr="008239C7">
        <w:rPr>
          <w:rFonts w:ascii="Arial" w:hAnsi="Arial" w:cs="Arial"/>
          <w:sz w:val="24"/>
          <w:szCs w:val="24"/>
        </w:rPr>
        <w:t xml:space="preserve"> </w:t>
      </w:r>
      <w:r w:rsidRPr="008239C7">
        <w:rPr>
          <w:rFonts w:ascii="Arial" w:hAnsi="Arial" w:cs="Arial"/>
          <w:i/>
          <w:sz w:val="24"/>
          <w:szCs w:val="24"/>
        </w:rPr>
        <w:t>The Nature of Rationality</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Princeton University Press, </w:t>
      </w:r>
      <w:r>
        <w:rPr>
          <w:rFonts w:ascii="Arial" w:hAnsi="Arial" w:cs="Arial"/>
          <w:sz w:val="24"/>
          <w:szCs w:val="24"/>
        </w:rPr>
        <w:t xml:space="preserve">Princeton </w:t>
      </w:r>
      <w:r w:rsidRPr="008239C7">
        <w:rPr>
          <w:rFonts w:ascii="Arial" w:hAnsi="Arial" w:cs="Arial"/>
          <w:sz w:val="24"/>
          <w:szCs w:val="24"/>
        </w:rPr>
        <w:t>1993</w:t>
      </w:r>
      <w:r>
        <w:rPr>
          <w:rFonts w:ascii="Arial" w:hAnsi="Arial" w:cs="Arial"/>
          <w:sz w:val="24"/>
          <w:szCs w:val="24"/>
        </w:rPr>
        <w:t>) at 112</w:t>
      </w:r>
    </w:p>
  </w:footnote>
  <w:footnote w:id="34">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Pr>
          <w:rFonts w:ascii="Arial" w:hAnsi="Arial" w:cs="Arial"/>
          <w:sz w:val="24"/>
          <w:szCs w:val="24"/>
        </w:rPr>
        <w:t xml:space="preserve"> Ibid. at 108</w:t>
      </w:r>
    </w:p>
  </w:footnote>
  <w:footnote w:id="35">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w:t>
      </w:r>
      <w:r>
        <w:rPr>
          <w:rFonts w:ascii="Arial" w:hAnsi="Arial" w:cs="Arial"/>
          <w:sz w:val="24"/>
          <w:szCs w:val="24"/>
        </w:rPr>
        <w:t xml:space="preserve">A </w:t>
      </w:r>
      <w:r w:rsidRPr="008239C7">
        <w:rPr>
          <w:rFonts w:ascii="Arial" w:hAnsi="Arial" w:cs="Arial"/>
          <w:sz w:val="24"/>
          <w:szCs w:val="24"/>
        </w:rPr>
        <w:t xml:space="preserve">Gewirth, </w:t>
      </w:r>
      <w:r w:rsidRPr="008239C7">
        <w:rPr>
          <w:rFonts w:ascii="Arial" w:hAnsi="Arial" w:cs="Arial"/>
          <w:i/>
          <w:sz w:val="24"/>
          <w:szCs w:val="24"/>
        </w:rPr>
        <w:t>Reason and Morality</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Un</w:t>
      </w:r>
      <w:r>
        <w:rPr>
          <w:rFonts w:ascii="Arial" w:hAnsi="Arial" w:cs="Arial"/>
          <w:sz w:val="24"/>
          <w:szCs w:val="24"/>
        </w:rPr>
        <w:t>iversity of Chicago Press, Chicago 1978)</w:t>
      </w:r>
    </w:p>
  </w:footnote>
  <w:footnote w:id="36">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R </w:t>
      </w:r>
      <w:r w:rsidRPr="008239C7">
        <w:rPr>
          <w:rFonts w:ascii="Arial" w:hAnsi="Arial" w:cs="Arial"/>
          <w:sz w:val="24"/>
          <w:szCs w:val="24"/>
        </w:rPr>
        <w:t xml:space="preserve">Brubaker, </w:t>
      </w:r>
      <w:r w:rsidRPr="008239C7">
        <w:rPr>
          <w:rFonts w:ascii="Arial" w:hAnsi="Arial" w:cs="Arial"/>
          <w:i/>
          <w:sz w:val="24"/>
          <w:szCs w:val="24"/>
        </w:rPr>
        <w:t>The Limits of Rationality</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Allen </w:t>
      </w:r>
      <w:r>
        <w:rPr>
          <w:rFonts w:ascii="Arial" w:hAnsi="Arial" w:cs="Arial"/>
          <w:sz w:val="24"/>
          <w:szCs w:val="24"/>
        </w:rPr>
        <w:t>&amp;</w:t>
      </w:r>
      <w:r w:rsidRPr="008239C7">
        <w:rPr>
          <w:rFonts w:ascii="Arial" w:hAnsi="Arial" w:cs="Arial"/>
          <w:sz w:val="24"/>
          <w:szCs w:val="24"/>
        </w:rPr>
        <w:t xml:space="preserve"> Unwin, </w:t>
      </w:r>
      <w:r>
        <w:rPr>
          <w:rFonts w:ascii="Arial" w:hAnsi="Arial" w:cs="Arial"/>
          <w:sz w:val="24"/>
          <w:szCs w:val="24"/>
        </w:rPr>
        <w:t xml:space="preserve">London </w:t>
      </w:r>
      <w:r w:rsidRPr="008239C7">
        <w:rPr>
          <w:rFonts w:ascii="Arial" w:hAnsi="Arial" w:cs="Arial"/>
          <w:sz w:val="24"/>
          <w:szCs w:val="24"/>
        </w:rPr>
        <w:t>1984</w:t>
      </w:r>
      <w:r>
        <w:rPr>
          <w:rFonts w:ascii="Arial" w:hAnsi="Arial" w:cs="Arial"/>
          <w:sz w:val="24"/>
          <w:szCs w:val="24"/>
        </w:rPr>
        <w:t>) at 35</w:t>
      </w:r>
    </w:p>
  </w:footnote>
  <w:footnote w:id="37">
    <w:p w:rsidR="00C45DAB" w:rsidRDefault="00C45DAB" w:rsidP="008239C7">
      <w:pPr>
        <w:pStyle w:val="FootnoteText"/>
        <w:jc w:val="both"/>
      </w:pPr>
      <w:r w:rsidRPr="008239C7">
        <w:rPr>
          <w:rStyle w:val="FootnoteReference"/>
          <w:rFonts w:ascii="Arial" w:hAnsi="Arial" w:cs="Arial"/>
          <w:sz w:val="24"/>
          <w:szCs w:val="24"/>
        </w:rPr>
        <w:footnoteRef/>
      </w:r>
      <w:r>
        <w:rPr>
          <w:rFonts w:ascii="Arial" w:hAnsi="Arial" w:cs="Arial"/>
          <w:sz w:val="24"/>
          <w:szCs w:val="24"/>
        </w:rPr>
        <w:t xml:space="preserve"> Ibid. at 36</w:t>
      </w:r>
    </w:p>
  </w:footnote>
  <w:footnote w:id="38">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M </w:t>
      </w:r>
      <w:r w:rsidRPr="008239C7">
        <w:rPr>
          <w:rFonts w:ascii="Arial" w:hAnsi="Arial" w:cs="Arial"/>
          <w:sz w:val="24"/>
          <w:szCs w:val="24"/>
        </w:rPr>
        <w:t>Weber, (</w:t>
      </w:r>
      <w:r>
        <w:rPr>
          <w:rFonts w:ascii="Arial" w:hAnsi="Arial" w:cs="Arial"/>
          <w:sz w:val="24"/>
          <w:szCs w:val="24"/>
        </w:rPr>
        <w:t xml:space="preserve">G </w:t>
      </w:r>
      <w:r w:rsidRPr="008239C7">
        <w:rPr>
          <w:rFonts w:ascii="Arial" w:hAnsi="Arial" w:cs="Arial"/>
          <w:sz w:val="24"/>
          <w:szCs w:val="24"/>
        </w:rPr>
        <w:t xml:space="preserve">Roth, </w:t>
      </w:r>
      <w:r>
        <w:rPr>
          <w:rFonts w:ascii="Arial" w:hAnsi="Arial" w:cs="Arial"/>
          <w:sz w:val="24"/>
          <w:szCs w:val="24"/>
        </w:rPr>
        <w:t xml:space="preserve">C </w:t>
      </w:r>
      <w:r w:rsidRPr="008239C7">
        <w:rPr>
          <w:rFonts w:ascii="Arial" w:hAnsi="Arial" w:cs="Arial"/>
          <w:sz w:val="24"/>
          <w:szCs w:val="24"/>
        </w:rPr>
        <w:t xml:space="preserve">Wittich, (Eds.)), </w:t>
      </w:r>
      <w:r w:rsidRPr="008239C7">
        <w:rPr>
          <w:rFonts w:ascii="Arial" w:hAnsi="Arial" w:cs="Arial"/>
          <w:i/>
          <w:sz w:val="24"/>
          <w:szCs w:val="24"/>
        </w:rPr>
        <w:t>Economy and Society: An Outline of Interpretative Sociology</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University of California Press, </w:t>
      </w:r>
      <w:r>
        <w:rPr>
          <w:rFonts w:ascii="Arial" w:hAnsi="Arial" w:cs="Arial"/>
          <w:sz w:val="24"/>
          <w:szCs w:val="24"/>
        </w:rPr>
        <w:t xml:space="preserve">Berkeley </w:t>
      </w:r>
      <w:r w:rsidRPr="008239C7">
        <w:rPr>
          <w:rFonts w:ascii="Arial" w:hAnsi="Arial" w:cs="Arial"/>
          <w:sz w:val="24"/>
          <w:szCs w:val="24"/>
        </w:rPr>
        <w:t>1968</w:t>
      </w:r>
      <w:r>
        <w:rPr>
          <w:rFonts w:ascii="Arial" w:hAnsi="Arial" w:cs="Arial"/>
          <w:sz w:val="24"/>
          <w:szCs w:val="24"/>
        </w:rPr>
        <w:t>) at 24</w:t>
      </w:r>
    </w:p>
  </w:footnote>
  <w:footnote w:id="39">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w:t>
      </w:r>
      <w:r>
        <w:rPr>
          <w:rFonts w:ascii="Arial" w:hAnsi="Arial" w:cs="Arial"/>
          <w:sz w:val="24"/>
          <w:szCs w:val="24"/>
        </w:rPr>
        <w:t xml:space="preserve">J </w:t>
      </w:r>
      <w:r w:rsidRPr="008239C7">
        <w:rPr>
          <w:rFonts w:ascii="Arial" w:hAnsi="Arial" w:cs="Arial"/>
          <w:sz w:val="24"/>
          <w:szCs w:val="24"/>
        </w:rPr>
        <w:t xml:space="preserve">Elster, </w:t>
      </w:r>
      <w:r>
        <w:rPr>
          <w:rFonts w:ascii="Arial" w:hAnsi="Arial" w:cs="Arial"/>
          <w:sz w:val="24"/>
          <w:szCs w:val="24"/>
        </w:rPr>
        <w:t>‘</w:t>
      </w:r>
      <w:r w:rsidRPr="008239C7">
        <w:rPr>
          <w:rFonts w:ascii="Arial" w:hAnsi="Arial" w:cs="Arial"/>
          <w:sz w:val="24"/>
          <w:szCs w:val="24"/>
        </w:rPr>
        <w:t>Rationality, Economy, and Society</w:t>
      </w:r>
      <w:r>
        <w:rPr>
          <w:rFonts w:ascii="Arial" w:hAnsi="Arial" w:cs="Arial"/>
          <w:sz w:val="24"/>
          <w:szCs w:val="24"/>
        </w:rPr>
        <w:t>’</w:t>
      </w:r>
      <w:r w:rsidRPr="008239C7">
        <w:rPr>
          <w:rFonts w:ascii="Arial" w:hAnsi="Arial" w:cs="Arial"/>
          <w:sz w:val="24"/>
          <w:szCs w:val="24"/>
        </w:rPr>
        <w:t xml:space="preserve"> in </w:t>
      </w:r>
      <w:r>
        <w:rPr>
          <w:rFonts w:ascii="Arial" w:hAnsi="Arial" w:cs="Arial"/>
          <w:sz w:val="24"/>
          <w:szCs w:val="24"/>
        </w:rPr>
        <w:t xml:space="preserve">S </w:t>
      </w:r>
      <w:r w:rsidRPr="008239C7">
        <w:rPr>
          <w:rFonts w:ascii="Arial" w:hAnsi="Arial" w:cs="Arial"/>
          <w:sz w:val="24"/>
          <w:szCs w:val="24"/>
        </w:rPr>
        <w:t xml:space="preserve">Turner (Ed.), </w:t>
      </w:r>
      <w:r w:rsidRPr="008239C7">
        <w:rPr>
          <w:rFonts w:ascii="Arial" w:hAnsi="Arial" w:cs="Arial"/>
          <w:i/>
          <w:sz w:val="24"/>
          <w:szCs w:val="24"/>
        </w:rPr>
        <w:t>The Cambridge Companion to Max Weber</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CUP, </w:t>
      </w:r>
      <w:r>
        <w:rPr>
          <w:rFonts w:ascii="Arial" w:hAnsi="Arial" w:cs="Arial"/>
          <w:sz w:val="24"/>
          <w:szCs w:val="24"/>
        </w:rPr>
        <w:t>Cambridge 2000) 21 at 31</w:t>
      </w:r>
    </w:p>
  </w:footnote>
  <w:footnote w:id="40">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Weber equated legal legitimacy with this concept of for</w:t>
      </w:r>
      <w:r w:rsidR="007E7408">
        <w:rPr>
          <w:rFonts w:ascii="Arial" w:hAnsi="Arial" w:cs="Arial"/>
          <w:sz w:val="24"/>
          <w:szCs w:val="24"/>
        </w:rPr>
        <w:t>mal rationality in Op. Cit. n.38</w:t>
      </w:r>
      <w:r w:rsidRPr="008239C7">
        <w:rPr>
          <w:rFonts w:ascii="Arial" w:hAnsi="Arial" w:cs="Arial"/>
          <w:sz w:val="24"/>
          <w:szCs w:val="24"/>
        </w:rPr>
        <w:t xml:space="preserve"> at 34 but this has been criticised by </w:t>
      </w:r>
      <w:r>
        <w:rPr>
          <w:rFonts w:ascii="Arial" w:hAnsi="Arial" w:cs="Arial"/>
          <w:sz w:val="24"/>
          <w:szCs w:val="24"/>
        </w:rPr>
        <w:t xml:space="preserve">R </w:t>
      </w:r>
      <w:r w:rsidRPr="008239C7">
        <w:rPr>
          <w:rFonts w:ascii="Arial" w:hAnsi="Arial" w:cs="Arial"/>
          <w:sz w:val="24"/>
          <w:szCs w:val="24"/>
        </w:rPr>
        <w:t xml:space="preserve">Grafstein, </w:t>
      </w:r>
      <w:r>
        <w:rPr>
          <w:rFonts w:ascii="Arial" w:hAnsi="Arial" w:cs="Arial"/>
          <w:sz w:val="24"/>
          <w:szCs w:val="24"/>
        </w:rPr>
        <w:t>‘</w:t>
      </w:r>
      <w:r w:rsidRPr="008239C7">
        <w:rPr>
          <w:rFonts w:ascii="Arial" w:hAnsi="Arial" w:cs="Arial"/>
          <w:bCs/>
          <w:sz w:val="24"/>
          <w:szCs w:val="24"/>
        </w:rPr>
        <w:t>The Failure of Weber's Conception of Legitimacy: Its Causes and Implications</w:t>
      </w:r>
      <w:r>
        <w:rPr>
          <w:rFonts w:ascii="Arial" w:hAnsi="Arial" w:cs="Arial"/>
          <w:bCs/>
          <w:sz w:val="24"/>
          <w:szCs w:val="24"/>
        </w:rPr>
        <w:t>’</w:t>
      </w:r>
      <w:r w:rsidRPr="008239C7">
        <w:rPr>
          <w:rFonts w:ascii="Arial" w:hAnsi="Arial" w:cs="Arial"/>
          <w:bCs/>
          <w:sz w:val="24"/>
          <w:szCs w:val="24"/>
        </w:rPr>
        <w:t xml:space="preserve"> (1981) 43 The</w:t>
      </w:r>
      <w:r>
        <w:rPr>
          <w:rFonts w:ascii="Arial" w:hAnsi="Arial" w:cs="Arial"/>
          <w:bCs/>
          <w:sz w:val="24"/>
          <w:szCs w:val="24"/>
        </w:rPr>
        <w:t xml:space="preserve"> Journal of Politics 456 at 467</w:t>
      </w:r>
    </w:p>
  </w:footnote>
  <w:footnote w:id="41">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7E7408">
        <w:rPr>
          <w:rFonts w:ascii="Arial" w:hAnsi="Arial" w:cs="Arial"/>
          <w:sz w:val="24"/>
          <w:szCs w:val="24"/>
        </w:rPr>
        <w:t xml:space="preserve"> Op. Cit. n.38</w:t>
      </w:r>
      <w:r>
        <w:rPr>
          <w:rFonts w:ascii="Arial" w:hAnsi="Arial" w:cs="Arial"/>
          <w:sz w:val="24"/>
          <w:szCs w:val="24"/>
        </w:rPr>
        <w:t xml:space="preserve"> at 25</w:t>
      </w:r>
    </w:p>
  </w:footnote>
  <w:footnote w:id="42">
    <w:p w:rsidR="00C45DAB"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See e.g. </w:t>
      </w:r>
      <w:r>
        <w:rPr>
          <w:rFonts w:ascii="Arial" w:hAnsi="Arial" w:cs="Arial"/>
          <w:sz w:val="24"/>
          <w:szCs w:val="24"/>
        </w:rPr>
        <w:t xml:space="preserve">J </w:t>
      </w:r>
      <w:r w:rsidRPr="008239C7">
        <w:rPr>
          <w:rFonts w:ascii="Arial" w:hAnsi="Arial" w:cs="Arial"/>
          <w:sz w:val="24"/>
          <w:szCs w:val="24"/>
        </w:rPr>
        <w:t xml:space="preserve">Habermas, </w:t>
      </w:r>
      <w:r w:rsidRPr="008239C7">
        <w:rPr>
          <w:rFonts w:ascii="Arial" w:hAnsi="Arial" w:cs="Arial"/>
          <w:i/>
          <w:sz w:val="24"/>
          <w:szCs w:val="24"/>
        </w:rPr>
        <w:t>Communication and the Evolution of Society</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Heineman Educational, </w:t>
      </w:r>
      <w:r>
        <w:rPr>
          <w:rFonts w:ascii="Arial" w:hAnsi="Arial" w:cs="Arial"/>
          <w:sz w:val="24"/>
          <w:szCs w:val="24"/>
        </w:rPr>
        <w:t xml:space="preserve">London </w:t>
      </w:r>
      <w:r w:rsidRPr="008239C7">
        <w:rPr>
          <w:rFonts w:ascii="Arial" w:hAnsi="Arial" w:cs="Arial"/>
          <w:sz w:val="24"/>
          <w:szCs w:val="24"/>
        </w:rPr>
        <w:t>1979</w:t>
      </w:r>
      <w:r>
        <w:rPr>
          <w:rFonts w:ascii="Arial" w:hAnsi="Arial" w:cs="Arial"/>
          <w:sz w:val="24"/>
          <w:szCs w:val="24"/>
        </w:rPr>
        <w:t>)</w:t>
      </w:r>
      <w:r w:rsidRPr="008239C7">
        <w:rPr>
          <w:rFonts w:ascii="Arial" w:hAnsi="Arial" w:cs="Arial"/>
          <w:sz w:val="24"/>
          <w:szCs w:val="24"/>
        </w:rPr>
        <w:t xml:space="preserve">; </w:t>
      </w:r>
      <w:r w:rsidRPr="008239C7">
        <w:rPr>
          <w:rFonts w:ascii="Arial" w:hAnsi="Arial" w:cs="Arial"/>
          <w:i/>
          <w:sz w:val="24"/>
          <w:szCs w:val="24"/>
        </w:rPr>
        <w:t>The Theory of Communicative Action Volume One</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Polity Press, </w:t>
      </w:r>
      <w:r>
        <w:rPr>
          <w:rFonts w:ascii="Arial" w:hAnsi="Arial" w:cs="Arial"/>
          <w:sz w:val="24"/>
          <w:szCs w:val="24"/>
        </w:rPr>
        <w:t xml:space="preserve">Cambridge </w:t>
      </w:r>
      <w:r w:rsidRPr="008239C7">
        <w:rPr>
          <w:rFonts w:ascii="Arial" w:hAnsi="Arial" w:cs="Arial"/>
          <w:sz w:val="24"/>
          <w:szCs w:val="24"/>
        </w:rPr>
        <w:t>1984</w:t>
      </w:r>
      <w:r>
        <w:rPr>
          <w:rFonts w:ascii="Arial" w:hAnsi="Arial" w:cs="Arial"/>
          <w:sz w:val="24"/>
          <w:szCs w:val="24"/>
        </w:rPr>
        <w:t>)</w:t>
      </w:r>
      <w:r w:rsidRPr="008239C7">
        <w:rPr>
          <w:rFonts w:ascii="Arial" w:hAnsi="Arial" w:cs="Arial"/>
          <w:sz w:val="24"/>
          <w:szCs w:val="24"/>
        </w:rPr>
        <w:t xml:space="preserve"> in which Habermas identifies perceived gaps left by Weber and attempts to fill them in by developing the concept of communicative rationality from human communicative action. Although an attractive theory, cogently argued, it is submitted that this simply takes elements of formal and substantive rationality to apply th</w:t>
      </w:r>
      <w:r>
        <w:rPr>
          <w:rFonts w:ascii="Arial" w:hAnsi="Arial" w:cs="Arial"/>
          <w:sz w:val="24"/>
          <w:szCs w:val="24"/>
        </w:rPr>
        <w:t>em to an ideal speech situation</w:t>
      </w:r>
    </w:p>
  </w:footnote>
  <w:footnote w:id="43">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LL </w:t>
      </w:r>
      <w:r w:rsidRPr="008239C7">
        <w:rPr>
          <w:rFonts w:ascii="Arial" w:hAnsi="Arial" w:cs="Arial"/>
          <w:sz w:val="24"/>
          <w:szCs w:val="24"/>
        </w:rPr>
        <w:t xml:space="preserve">Fuller, </w:t>
      </w:r>
      <w:r w:rsidRPr="008239C7">
        <w:rPr>
          <w:rFonts w:ascii="Arial" w:hAnsi="Arial" w:cs="Arial"/>
          <w:i/>
          <w:sz w:val="24"/>
          <w:szCs w:val="24"/>
        </w:rPr>
        <w:t>The Morality of Law</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Ya</w:t>
      </w:r>
      <w:r>
        <w:rPr>
          <w:rFonts w:ascii="Arial" w:hAnsi="Arial" w:cs="Arial"/>
          <w:sz w:val="24"/>
          <w:szCs w:val="24"/>
        </w:rPr>
        <w:t>le University Press, New Haven 1969) at 96</w:t>
      </w:r>
    </w:p>
  </w:footnote>
  <w:footnote w:id="44">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D </w:t>
      </w:r>
      <w:r w:rsidRPr="008239C7">
        <w:rPr>
          <w:rFonts w:ascii="Arial" w:hAnsi="Arial" w:cs="Arial"/>
          <w:sz w:val="24"/>
          <w:szCs w:val="24"/>
        </w:rPr>
        <w:t xml:space="preserve">Beyleveld, </w:t>
      </w:r>
      <w:r>
        <w:rPr>
          <w:rFonts w:ascii="Arial" w:hAnsi="Arial" w:cs="Arial"/>
          <w:sz w:val="24"/>
          <w:szCs w:val="24"/>
        </w:rPr>
        <w:t xml:space="preserve">R </w:t>
      </w:r>
      <w:r w:rsidRPr="008239C7">
        <w:rPr>
          <w:rFonts w:ascii="Arial" w:hAnsi="Arial" w:cs="Arial"/>
          <w:sz w:val="24"/>
          <w:szCs w:val="24"/>
        </w:rPr>
        <w:t xml:space="preserve">Brownsword, </w:t>
      </w:r>
      <w:r w:rsidRPr="008239C7">
        <w:rPr>
          <w:rFonts w:ascii="Arial" w:hAnsi="Arial" w:cs="Arial"/>
          <w:i/>
          <w:sz w:val="24"/>
          <w:szCs w:val="24"/>
        </w:rPr>
        <w:t>Law as a Moral Judgment</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Sweet &amp; Maxwell, </w:t>
      </w:r>
      <w:r>
        <w:rPr>
          <w:rFonts w:ascii="Arial" w:hAnsi="Arial" w:cs="Arial"/>
          <w:sz w:val="24"/>
          <w:szCs w:val="24"/>
        </w:rPr>
        <w:t xml:space="preserve">London </w:t>
      </w:r>
      <w:r w:rsidRPr="008239C7">
        <w:rPr>
          <w:rFonts w:ascii="Arial" w:hAnsi="Arial" w:cs="Arial"/>
          <w:sz w:val="24"/>
          <w:szCs w:val="24"/>
        </w:rPr>
        <w:t>1986</w:t>
      </w:r>
      <w:r>
        <w:rPr>
          <w:rFonts w:ascii="Arial" w:hAnsi="Arial" w:cs="Arial"/>
          <w:sz w:val="24"/>
          <w:szCs w:val="24"/>
        </w:rPr>
        <w:t>) at 2</w:t>
      </w:r>
    </w:p>
  </w:footnote>
  <w:footnote w:id="45">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7E7408">
        <w:rPr>
          <w:rFonts w:ascii="Arial" w:hAnsi="Arial" w:cs="Arial"/>
          <w:sz w:val="24"/>
          <w:szCs w:val="24"/>
        </w:rPr>
        <w:t xml:space="preserve"> Op. Cit. n.33</w:t>
      </w:r>
      <w:r>
        <w:rPr>
          <w:rFonts w:ascii="Arial" w:hAnsi="Arial" w:cs="Arial"/>
          <w:sz w:val="24"/>
          <w:szCs w:val="24"/>
        </w:rPr>
        <w:t xml:space="preserve"> at 98</w:t>
      </w:r>
    </w:p>
  </w:footnote>
  <w:footnote w:id="46">
    <w:p w:rsidR="00C45DAB" w:rsidRPr="008239C7" w:rsidRDefault="00C45DAB" w:rsidP="008239C7">
      <w:pPr>
        <w:pStyle w:val="FootnoteText"/>
        <w:jc w:val="both"/>
        <w:rPr>
          <w:rFonts w:ascii="Arial" w:hAnsi="Arial" w:cs="Arial"/>
          <w:sz w:val="24"/>
          <w:szCs w:val="24"/>
          <w:lang w:val="nl-NL"/>
        </w:rPr>
      </w:pPr>
      <w:r w:rsidRPr="008239C7">
        <w:rPr>
          <w:rStyle w:val="FootnoteReference"/>
          <w:rFonts w:ascii="Arial" w:hAnsi="Arial" w:cs="Arial"/>
          <w:sz w:val="24"/>
          <w:szCs w:val="24"/>
        </w:rPr>
        <w:footnoteRef/>
      </w:r>
      <w:r w:rsidRPr="008239C7">
        <w:rPr>
          <w:rFonts w:ascii="Arial" w:hAnsi="Arial" w:cs="Arial"/>
          <w:sz w:val="24"/>
          <w:szCs w:val="24"/>
          <w:lang w:val="nl-NL"/>
        </w:rPr>
        <w:t xml:space="preserve"> </w:t>
      </w:r>
      <w:r>
        <w:rPr>
          <w:rFonts w:ascii="Arial" w:hAnsi="Arial" w:cs="Arial"/>
          <w:sz w:val="24"/>
          <w:szCs w:val="24"/>
          <w:lang w:val="nl-NL"/>
        </w:rPr>
        <w:t xml:space="preserve">R </w:t>
      </w:r>
      <w:r w:rsidRPr="008239C7">
        <w:rPr>
          <w:rFonts w:ascii="Arial" w:hAnsi="Arial" w:cs="Arial"/>
          <w:sz w:val="24"/>
          <w:szCs w:val="24"/>
        </w:rPr>
        <w:t xml:space="preserve">Brownsword, </w:t>
      </w:r>
      <w:r w:rsidRPr="008239C7">
        <w:rPr>
          <w:rFonts w:ascii="Arial" w:hAnsi="Arial" w:cs="Arial"/>
          <w:i/>
          <w:sz w:val="24"/>
          <w:szCs w:val="24"/>
        </w:rPr>
        <w:t>Contract Law: Themes for the Twenty-First Century</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Butterworths, </w:t>
      </w:r>
      <w:r>
        <w:rPr>
          <w:rFonts w:ascii="Arial" w:hAnsi="Arial" w:cs="Arial"/>
          <w:sz w:val="24"/>
          <w:szCs w:val="24"/>
        </w:rPr>
        <w:t xml:space="preserve">London </w:t>
      </w:r>
      <w:r w:rsidRPr="008239C7">
        <w:rPr>
          <w:rFonts w:ascii="Arial" w:hAnsi="Arial" w:cs="Arial"/>
          <w:sz w:val="24"/>
          <w:szCs w:val="24"/>
        </w:rPr>
        <w:t>2000</w:t>
      </w:r>
      <w:r>
        <w:rPr>
          <w:rFonts w:ascii="Arial" w:hAnsi="Arial" w:cs="Arial"/>
          <w:sz w:val="24"/>
          <w:szCs w:val="24"/>
        </w:rPr>
        <w:t>)</w:t>
      </w:r>
      <w:r w:rsidRPr="008239C7">
        <w:rPr>
          <w:rFonts w:ascii="Arial" w:hAnsi="Arial" w:cs="Arial"/>
          <w:sz w:val="24"/>
          <w:szCs w:val="24"/>
        </w:rPr>
        <w:t xml:space="preserve"> (henceforth CL)</w:t>
      </w:r>
      <w:r>
        <w:rPr>
          <w:rFonts w:ascii="Arial" w:hAnsi="Arial" w:cs="Arial"/>
          <w:sz w:val="24"/>
          <w:szCs w:val="24"/>
          <w:lang w:val="nl-NL"/>
        </w:rPr>
        <w:t xml:space="preserve"> at 209</w:t>
      </w:r>
    </w:p>
  </w:footnote>
  <w:footnote w:id="47">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w:t>
      </w:r>
      <w:r>
        <w:rPr>
          <w:rFonts w:ascii="Arial" w:hAnsi="Arial" w:cs="Arial"/>
          <w:sz w:val="24"/>
          <w:szCs w:val="24"/>
        </w:rPr>
        <w:t xml:space="preserve">S </w:t>
      </w:r>
      <w:r w:rsidRPr="008239C7">
        <w:rPr>
          <w:rFonts w:ascii="Arial" w:hAnsi="Arial" w:cs="Arial"/>
          <w:sz w:val="24"/>
          <w:szCs w:val="24"/>
        </w:rPr>
        <w:t xml:space="preserve">Toddington, </w:t>
      </w:r>
      <w:r w:rsidRPr="008239C7">
        <w:rPr>
          <w:rFonts w:ascii="Arial" w:hAnsi="Arial" w:cs="Arial"/>
          <w:i/>
          <w:iCs/>
          <w:sz w:val="24"/>
          <w:szCs w:val="24"/>
        </w:rPr>
        <w:t>Rationality, Social Action and Moral Judgment</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Edinburgh University Press, </w:t>
      </w:r>
      <w:r>
        <w:rPr>
          <w:rFonts w:ascii="Arial" w:hAnsi="Arial" w:cs="Arial"/>
          <w:sz w:val="24"/>
          <w:szCs w:val="24"/>
        </w:rPr>
        <w:t xml:space="preserve">Edinburgh </w:t>
      </w:r>
      <w:r w:rsidRPr="008239C7">
        <w:rPr>
          <w:rFonts w:ascii="Arial" w:hAnsi="Arial" w:cs="Arial"/>
          <w:sz w:val="24"/>
          <w:szCs w:val="24"/>
        </w:rPr>
        <w:t>1993</w:t>
      </w:r>
      <w:r>
        <w:rPr>
          <w:rFonts w:ascii="Arial" w:hAnsi="Arial" w:cs="Arial"/>
          <w:sz w:val="24"/>
          <w:szCs w:val="24"/>
        </w:rPr>
        <w:t>)</w:t>
      </w:r>
      <w:r w:rsidRPr="008239C7">
        <w:rPr>
          <w:rFonts w:ascii="Arial" w:hAnsi="Arial" w:cs="Arial"/>
          <w:sz w:val="24"/>
          <w:szCs w:val="24"/>
        </w:rPr>
        <w:t xml:space="preserve"> chapter 6 in which he confirms the claim of John Finnis (</w:t>
      </w:r>
      <w:r>
        <w:rPr>
          <w:rFonts w:ascii="Arial" w:hAnsi="Arial" w:cs="Arial"/>
          <w:sz w:val="24"/>
          <w:szCs w:val="24"/>
        </w:rPr>
        <w:t xml:space="preserve">J </w:t>
      </w:r>
      <w:r w:rsidRPr="008239C7">
        <w:rPr>
          <w:rFonts w:ascii="Arial" w:hAnsi="Arial" w:cs="Arial"/>
          <w:sz w:val="24"/>
          <w:szCs w:val="24"/>
        </w:rPr>
        <w:t xml:space="preserve">Finnis, </w:t>
      </w:r>
      <w:r w:rsidRPr="008239C7">
        <w:rPr>
          <w:rFonts w:ascii="Arial" w:hAnsi="Arial" w:cs="Arial"/>
          <w:i/>
          <w:iCs/>
          <w:sz w:val="24"/>
          <w:szCs w:val="24"/>
        </w:rPr>
        <w:t>Natural Law and Natural Rights</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Clarendon Press, </w:t>
      </w:r>
      <w:r w:rsidR="00D946B3">
        <w:rPr>
          <w:rFonts w:ascii="Arial" w:hAnsi="Arial" w:cs="Arial"/>
          <w:sz w:val="24"/>
          <w:szCs w:val="24"/>
        </w:rPr>
        <w:t>Oxford</w:t>
      </w:r>
      <w:r>
        <w:rPr>
          <w:rFonts w:ascii="Arial" w:hAnsi="Arial" w:cs="Arial"/>
          <w:sz w:val="24"/>
          <w:szCs w:val="24"/>
        </w:rPr>
        <w:t xml:space="preserve"> </w:t>
      </w:r>
      <w:r w:rsidRPr="008239C7">
        <w:rPr>
          <w:rFonts w:ascii="Arial" w:hAnsi="Arial" w:cs="Arial"/>
          <w:sz w:val="24"/>
          <w:szCs w:val="24"/>
        </w:rPr>
        <w:t>1980</w:t>
      </w:r>
      <w:r>
        <w:rPr>
          <w:rFonts w:ascii="Arial" w:hAnsi="Arial" w:cs="Arial"/>
          <w:sz w:val="24"/>
          <w:szCs w:val="24"/>
        </w:rPr>
        <w:t>)</w:t>
      </w:r>
      <w:r w:rsidRPr="008239C7">
        <w:rPr>
          <w:rFonts w:ascii="Arial" w:hAnsi="Arial" w:cs="Arial"/>
          <w:sz w:val="24"/>
          <w:szCs w:val="24"/>
        </w:rPr>
        <w:t xml:space="preserve"> chapters 1 &amp; 2) that the practically reasonable point of view is the required viewpoint for social science. He goes on to agree with Finnis that this practically reasonable point of view can be shown to be a moral point of view but dismisses, it is submitted corre</w:t>
      </w:r>
      <w:r>
        <w:rPr>
          <w:rFonts w:ascii="Arial" w:hAnsi="Arial" w:cs="Arial"/>
          <w:sz w:val="24"/>
          <w:szCs w:val="24"/>
        </w:rPr>
        <w:t>ctly, Finnis’ attempts to do so</w:t>
      </w:r>
    </w:p>
  </w:footnote>
  <w:footnote w:id="48">
    <w:p w:rsidR="00C45DAB" w:rsidRPr="008239C7" w:rsidRDefault="00C45DAB" w:rsidP="008239C7">
      <w:pPr>
        <w:pStyle w:val="FootnoteText"/>
        <w:jc w:val="both"/>
        <w:rPr>
          <w:rFonts w:ascii="Arial" w:hAnsi="Arial" w:cs="Arial"/>
          <w:sz w:val="24"/>
          <w:szCs w:val="24"/>
          <w:lang w:val="es-ES"/>
        </w:rPr>
      </w:pPr>
      <w:r w:rsidRPr="008239C7">
        <w:rPr>
          <w:rStyle w:val="FootnoteReference"/>
          <w:rFonts w:ascii="Arial" w:hAnsi="Arial" w:cs="Arial"/>
          <w:sz w:val="24"/>
          <w:szCs w:val="24"/>
        </w:rPr>
        <w:footnoteRef/>
      </w:r>
      <w:r w:rsidRPr="008239C7">
        <w:rPr>
          <w:rFonts w:ascii="Arial" w:hAnsi="Arial" w:cs="Arial"/>
          <w:sz w:val="24"/>
          <w:szCs w:val="24"/>
          <w:lang w:val="es-ES"/>
        </w:rPr>
        <w:t xml:space="preserve"> </w:t>
      </w:r>
      <w:r>
        <w:rPr>
          <w:rFonts w:ascii="Arial" w:hAnsi="Arial" w:cs="Arial"/>
          <w:sz w:val="24"/>
          <w:szCs w:val="24"/>
          <w:lang w:val="es-ES"/>
        </w:rPr>
        <w:t>J Habermas,</w:t>
      </w:r>
      <w:r w:rsidRPr="008239C7">
        <w:rPr>
          <w:rFonts w:ascii="Arial" w:hAnsi="Arial" w:cs="Arial"/>
          <w:sz w:val="24"/>
          <w:szCs w:val="24"/>
          <w:lang w:val="es-ES"/>
        </w:rPr>
        <w:t xml:space="preserve"> </w:t>
      </w:r>
      <w:r w:rsidRPr="008239C7">
        <w:rPr>
          <w:rFonts w:ascii="Arial" w:hAnsi="Arial" w:cs="Arial"/>
          <w:i/>
          <w:sz w:val="24"/>
          <w:szCs w:val="24"/>
          <w:lang w:val="es-ES"/>
        </w:rPr>
        <w:t>Legitimation Crisis</w:t>
      </w:r>
      <w:r w:rsidRPr="008239C7">
        <w:rPr>
          <w:rFonts w:ascii="Arial" w:hAnsi="Arial" w:cs="Arial"/>
          <w:sz w:val="24"/>
          <w:szCs w:val="24"/>
          <w:lang w:val="es-ES"/>
        </w:rPr>
        <w:t xml:space="preserve"> </w:t>
      </w:r>
      <w:r>
        <w:rPr>
          <w:rFonts w:ascii="Arial" w:hAnsi="Arial" w:cs="Arial"/>
          <w:sz w:val="24"/>
          <w:szCs w:val="24"/>
          <w:lang w:val="es-ES"/>
        </w:rPr>
        <w:t>(</w:t>
      </w:r>
      <w:r w:rsidRPr="008239C7">
        <w:rPr>
          <w:rFonts w:ascii="Arial" w:hAnsi="Arial" w:cs="Arial"/>
          <w:sz w:val="24"/>
          <w:szCs w:val="24"/>
          <w:lang w:val="es-ES"/>
        </w:rPr>
        <w:t xml:space="preserve">Heineman, </w:t>
      </w:r>
      <w:r>
        <w:rPr>
          <w:rFonts w:ascii="Arial" w:hAnsi="Arial" w:cs="Arial"/>
          <w:sz w:val="24"/>
          <w:szCs w:val="24"/>
          <w:lang w:val="es-ES"/>
        </w:rPr>
        <w:t>London 1976)</w:t>
      </w:r>
    </w:p>
  </w:footnote>
  <w:footnote w:id="49">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Weber considered rationality of law but only approached this from the position of formal rationali</w:t>
      </w:r>
      <w:r w:rsidR="007E7408">
        <w:rPr>
          <w:rFonts w:ascii="Arial" w:hAnsi="Arial" w:cs="Arial"/>
          <w:sz w:val="24"/>
          <w:szCs w:val="24"/>
        </w:rPr>
        <w:t>ty – see Op. Cit. n.38</w:t>
      </w:r>
      <w:r>
        <w:rPr>
          <w:rFonts w:ascii="Arial" w:hAnsi="Arial" w:cs="Arial"/>
          <w:sz w:val="24"/>
          <w:szCs w:val="24"/>
        </w:rPr>
        <w:t xml:space="preserve"> at 656</w:t>
      </w:r>
    </w:p>
  </w:footnote>
  <w:footnote w:id="50">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7E7408">
        <w:rPr>
          <w:rFonts w:ascii="Arial" w:hAnsi="Arial" w:cs="Arial"/>
          <w:sz w:val="24"/>
          <w:szCs w:val="24"/>
        </w:rPr>
        <w:t xml:space="preserve"> Op. Cit. n.46 chapter </w:t>
      </w:r>
      <w:r w:rsidRPr="008239C7">
        <w:rPr>
          <w:rFonts w:ascii="Arial" w:hAnsi="Arial" w:cs="Arial"/>
          <w:sz w:val="24"/>
          <w:szCs w:val="24"/>
        </w:rPr>
        <w:t xml:space="preserve">9; </w:t>
      </w:r>
      <w:r>
        <w:rPr>
          <w:rFonts w:ascii="Arial" w:hAnsi="Arial" w:cs="Arial"/>
          <w:sz w:val="24"/>
          <w:szCs w:val="24"/>
        </w:rPr>
        <w:t>R Brownsword</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Towards a Rational Law of Contract</w:t>
      </w:r>
      <w:r>
        <w:rPr>
          <w:rFonts w:ascii="Arial" w:hAnsi="Arial" w:cs="Arial"/>
          <w:sz w:val="24"/>
          <w:szCs w:val="24"/>
        </w:rPr>
        <w:t>’</w:t>
      </w:r>
      <w:r w:rsidRPr="008239C7">
        <w:rPr>
          <w:rFonts w:ascii="Arial" w:hAnsi="Arial" w:cs="Arial"/>
          <w:sz w:val="24"/>
          <w:szCs w:val="24"/>
        </w:rPr>
        <w:t xml:space="preserve"> in </w:t>
      </w:r>
      <w:r>
        <w:rPr>
          <w:rFonts w:ascii="Arial" w:hAnsi="Arial" w:cs="Arial"/>
          <w:sz w:val="24"/>
          <w:szCs w:val="24"/>
        </w:rPr>
        <w:t xml:space="preserve">T </w:t>
      </w:r>
      <w:r w:rsidRPr="008239C7">
        <w:rPr>
          <w:rFonts w:ascii="Arial" w:hAnsi="Arial" w:cs="Arial"/>
          <w:sz w:val="24"/>
          <w:szCs w:val="24"/>
        </w:rPr>
        <w:t xml:space="preserve">Wilhelmson (Ed.), </w:t>
      </w:r>
      <w:r w:rsidRPr="008239C7">
        <w:rPr>
          <w:rFonts w:ascii="Arial" w:hAnsi="Arial" w:cs="Arial"/>
          <w:i/>
          <w:sz w:val="24"/>
          <w:szCs w:val="24"/>
        </w:rPr>
        <w:t>Perspectives of Critical Contract Law</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Dartmouth, </w:t>
      </w:r>
      <w:r>
        <w:rPr>
          <w:rFonts w:ascii="Arial" w:hAnsi="Arial" w:cs="Arial"/>
          <w:sz w:val="24"/>
          <w:szCs w:val="24"/>
        </w:rPr>
        <w:t xml:space="preserve">Aldershot </w:t>
      </w:r>
      <w:r w:rsidRPr="008239C7">
        <w:rPr>
          <w:rFonts w:ascii="Arial" w:hAnsi="Arial" w:cs="Arial"/>
          <w:sz w:val="24"/>
          <w:szCs w:val="24"/>
        </w:rPr>
        <w:t>1993</w:t>
      </w:r>
      <w:r>
        <w:rPr>
          <w:rFonts w:ascii="Arial" w:hAnsi="Arial" w:cs="Arial"/>
          <w:sz w:val="24"/>
          <w:szCs w:val="24"/>
        </w:rPr>
        <w:t>)</w:t>
      </w:r>
      <w:r w:rsidRPr="008239C7">
        <w:rPr>
          <w:rFonts w:ascii="Arial" w:hAnsi="Arial" w:cs="Arial"/>
          <w:sz w:val="24"/>
          <w:szCs w:val="24"/>
        </w:rPr>
        <w:t xml:space="preserve"> at 241; </w:t>
      </w:r>
      <w:r>
        <w:rPr>
          <w:rFonts w:ascii="Arial" w:hAnsi="Arial" w:cs="Arial"/>
          <w:sz w:val="24"/>
          <w:szCs w:val="24"/>
        </w:rPr>
        <w:t xml:space="preserve">J </w:t>
      </w:r>
      <w:r w:rsidRPr="008239C7">
        <w:rPr>
          <w:rFonts w:ascii="Arial" w:hAnsi="Arial" w:cs="Arial"/>
          <w:sz w:val="24"/>
          <w:szCs w:val="24"/>
        </w:rPr>
        <w:t xml:space="preserve">Adams, </w:t>
      </w:r>
      <w:r>
        <w:rPr>
          <w:rFonts w:ascii="Arial" w:hAnsi="Arial" w:cs="Arial"/>
          <w:sz w:val="24"/>
          <w:szCs w:val="24"/>
        </w:rPr>
        <w:t xml:space="preserve">R </w:t>
      </w:r>
      <w:r w:rsidRPr="008239C7">
        <w:rPr>
          <w:rFonts w:ascii="Arial" w:hAnsi="Arial" w:cs="Arial"/>
          <w:sz w:val="24"/>
          <w:szCs w:val="24"/>
        </w:rPr>
        <w:t xml:space="preserve">Brownsword, </w:t>
      </w:r>
      <w:r w:rsidRPr="008239C7">
        <w:rPr>
          <w:rFonts w:ascii="Arial" w:hAnsi="Arial" w:cs="Arial"/>
          <w:i/>
          <w:sz w:val="24"/>
          <w:szCs w:val="24"/>
        </w:rPr>
        <w:t>Key Issues in Contract</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Butterworths, </w:t>
      </w:r>
      <w:r>
        <w:rPr>
          <w:rFonts w:ascii="Arial" w:hAnsi="Arial" w:cs="Arial"/>
          <w:sz w:val="24"/>
          <w:szCs w:val="24"/>
        </w:rPr>
        <w:t xml:space="preserve">London </w:t>
      </w:r>
      <w:r w:rsidRPr="008239C7">
        <w:rPr>
          <w:rFonts w:ascii="Arial" w:hAnsi="Arial" w:cs="Arial"/>
          <w:sz w:val="24"/>
          <w:szCs w:val="24"/>
        </w:rPr>
        <w:t>1995</w:t>
      </w:r>
      <w:r>
        <w:rPr>
          <w:rFonts w:ascii="Arial" w:hAnsi="Arial" w:cs="Arial"/>
          <w:sz w:val="24"/>
          <w:szCs w:val="24"/>
        </w:rPr>
        <w:t>)</w:t>
      </w:r>
      <w:r w:rsidRPr="008239C7">
        <w:rPr>
          <w:rFonts w:ascii="Arial" w:hAnsi="Arial" w:cs="Arial"/>
          <w:sz w:val="24"/>
          <w:szCs w:val="24"/>
        </w:rPr>
        <w:t xml:space="preserve"> ch</w:t>
      </w:r>
      <w:r>
        <w:rPr>
          <w:rFonts w:ascii="Arial" w:hAnsi="Arial" w:cs="Arial"/>
          <w:sz w:val="24"/>
          <w:szCs w:val="24"/>
        </w:rPr>
        <w:t xml:space="preserve">apter </w:t>
      </w:r>
      <w:r w:rsidRPr="008239C7">
        <w:rPr>
          <w:rFonts w:ascii="Arial" w:hAnsi="Arial" w:cs="Arial"/>
          <w:sz w:val="24"/>
          <w:szCs w:val="24"/>
        </w:rPr>
        <w:t>10 (hencef</w:t>
      </w:r>
      <w:r>
        <w:rPr>
          <w:rFonts w:ascii="Arial" w:hAnsi="Arial" w:cs="Arial"/>
          <w:sz w:val="24"/>
          <w:szCs w:val="24"/>
        </w:rPr>
        <w:t>orth TRLC and KIC respectively)</w:t>
      </w:r>
    </w:p>
  </w:footnote>
  <w:footnote w:id="51">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w:t>
      </w:r>
      <w:r>
        <w:rPr>
          <w:rFonts w:ascii="Arial" w:hAnsi="Arial" w:cs="Arial"/>
          <w:sz w:val="24"/>
          <w:szCs w:val="24"/>
        </w:rPr>
        <w:t xml:space="preserve">G </w:t>
      </w:r>
      <w:r w:rsidRPr="008239C7">
        <w:rPr>
          <w:rFonts w:ascii="Arial" w:hAnsi="Arial" w:cs="Arial"/>
          <w:sz w:val="24"/>
          <w:szCs w:val="24"/>
        </w:rPr>
        <w:t>Teubner</w:t>
      </w:r>
      <w:r>
        <w:rPr>
          <w:rFonts w:ascii="Arial" w:hAnsi="Arial" w:cs="Arial"/>
          <w:sz w:val="24"/>
          <w:szCs w:val="24"/>
        </w:rPr>
        <w:t>, ‘</w:t>
      </w:r>
      <w:r w:rsidRPr="008239C7">
        <w:rPr>
          <w:rFonts w:ascii="Arial" w:hAnsi="Arial" w:cs="Arial"/>
          <w:sz w:val="24"/>
          <w:szCs w:val="24"/>
        </w:rPr>
        <w:t>Substantive and R</w:t>
      </w:r>
      <w:r>
        <w:rPr>
          <w:rFonts w:ascii="Arial" w:hAnsi="Arial" w:cs="Arial"/>
          <w:sz w:val="24"/>
          <w:szCs w:val="24"/>
        </w:rPr>
        <w:t>eflexive Elements in Modern Law’</w:t>
      </w:r>
      <w:r w:rsidRPr="008239C7">
        <w:rPr>
          <w:rFonts w:ascii="Arial" w:hAnsi="Arial" w:cs="Arial"/>
          <w:sz w:val="24"/>
          <w:szCs w:val="24"/>
        </w:rPr>
        <w:t xml:space="preserve"> (1983) 17 Law &amp; Society Review 239 at 252 where he proffers the alternative labels of intern</w:t>
      </w:r>
      <w:r>
        <w:rPr>
          <w:rFonts w:ascii="Arial" w:hAnsi="Arial" w:cs="Arial"/>
          <w:sz w:val="24"/>
          <w:szCs w:val="24"/>
        </w:rPr>
        <w:t>al, system and norm rationality</w:t>
      </w:r>
    </w:p>
  </w:footnote>
  <w:footnote w:id="52">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Op. Cit. n</w:t>
      </w:r>
      <w:r w:rsidR="007E7408">
        <w:rPr>
          <w:rFonts w:ascii="Arial" w:hAnsi="Arial" w:cs="Arial"/>
          <w:sz w:val="24"/>
          <w:szCs w:val="24"/>
        </w:rPr>
        <w:t>.46</w:t>
      </w:r>
      <w:r>
        <w:rPr>
          <w:rFonts w:ascii="Arial" w:hAnsi="Arial" w:cs="Arial"/>
          <w:sz w:val="24"/>
          <w:szCs w:val="24"/>
        </w:rPr>
        <w:t xml:space="preserve"> at 209</w:t>
      </w:r>
    </w:p>
  </w:footnote>
  <w:footnote w:id="53">
    <w:p w:rsidR="00C45DAB"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See </w:t>
      </w:r>
      <w:r>
        <w:rPr>
          <w:rFonts w:ascii="Arial" w:hAnsi="Arial" w:cs="Arial"/>
          <w:sz w:val="24"/>
          <w:szCs w:val="24"/>
        </w:rPr>
        <w:t xml:space="preserve">J </w:t>
      </w:r>
      <w:r w:rsidRPr="008239C7">
        <w:rPr>
          <w:rFonts w:ascii="Arial" w:hAnsi="Arial" w:cs="Arial"/>
          <w:sz w:val="24"/>
          <w:szCs w:val="24"/>
        </w:rPr>
        <w:t xml:space="preserve">Gardner, </w:t>
      </w:r>
      <w:r>
        <w:rPr>
          <w:rFonts w:ascii="Arial" w:hAnsi="Arial" w:cs="Arial"/>
          <w:sz w:val="24"/>
          <w:szCs w:val="24"/>
        </w:rPr>
        <w:t xml:space="preserve">T </w:t>
      </w:r>
      <w:r w:rsidRPr="008239C7">
        <w:rPr>
          <w:rFonts w:ascii="Arial" w:hAnsi="Arial" w:cs="Arial"/>
          <w:sz w:val="24"/>
          <w:szCs w:val="24"/>
        </w:rPr>
        <w:t xml:space="preserve">Macklem, </w:t>
      </w:r>
      <w:r>
        <w:rPr>
          <w:rFonts w:ascii="Arial" w:hAnsi="Arial" w:cs="Arial"/>
          <w:sz w:val="24"/>
          <w:szCs w:val="24"/>
        </w:rPr>
        <w:t>‘</w:t>
      </w:r>
      <w:r w:rsidRPr="008239C7">
        <w:rPr>
          <w:rFonts w:ascii="Arial" w:hAnsi="Arial" w:cs="Arial"/>
          <w:sz w:val="24"/>
          <w:szCs w:val="24"/>
        </w:rPr>
        <w:t>Reasons</w:t>
      </w:r>
      <w:r>
        <w:rPr>
          <w:rFonts w:ascii="Arial" w:hAnsi="Arial" w:cs="Arial"/>
          <w:sz w:val="24"/>
          <w:szCs w:val="24"/>
        </w:rPr>
        <w:t>’</w:t>
      </w:r>
      <w:r w:rsidRPr="008239C7">
        <w:rPr>
          <w:rFonts w:ascii="Arial" w:hAnsi="Arial" w:cs="Arial"/>
          <w:sz w:val="24"/>
          <w:szCs w:val="24"/>
        </w:rPr>
        <w:t xml:space="preserve"> in </w:t>
      </w:r>
      <w:r>
        <w:rPr>
          <w:rFonts w:ascii="Arial" w:hAnsi="Arial" w:cs="Arial"/>
          <w:sz w:val="24"/>
          <w:szCs w:val="24"/>
        </w:rPr>
        <w:t xml:space="preserve">J </w:t>
      </w:r>
      <w:r w:rsidRPr="008239C7">
        <w:rPr>
          <w:rFonts w:ascii="Arial" w:hAnsi="Arial" w:cs="Arial"/>
          <w:sz w:val="24"/>
          <w:szCs w:val="24"/>
        </w:rPr>
        <w:t xml:space="preserve">Coleman, </w:t>
      </w:r>
      <w:r>
        <w:rPr>
          <w:rFonts w:ascii="Arial" w:hAnsi="Arial" w:cs="Arial"/>
          <w:sz w:val="24"/>
          <w:szCs w:val="24"/>
        </w:rPr>
        <w:t xml:space="preserve">S </w:t>
      </w:r>
      <w:r w:rsidRPr="008239C7">
        <w:rPr>
          <w:rFonts w:ascii="Arial" w:hAnsi="Arial" w:cs="Arial"/>
          <w:sz w:val="24"/>
          <w:szCs w:val="24"/>
        </w:rPr>
        <w:t xml:space="preserve">Shapiro, (Eds.), </w:t>
      </w:r>
      <w:r w:rsidRPr="00C45DAB">
        <w:rPr>
          <w:rFonts w:ascii="Arial" w:hAnsi="Arial" w:cs="Arial"/>
          <w:i/>
          <w:sz w:val="24"/>
          <w:szCs w:val="24"/>
        </w:rPr>
        <w:t>The Oxford Handbook of Jurisprudence and Philosophy of Law</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OUP, </w:t>
      </w:r>
      <w:r>
        <w:rPr>
          <w:rFonts w:ascii="Arial" w:hAnsi="Arial" w:cs="Arial"/>
          <w:sz w:val="24"/>
          <w:szCs w:val="24"/>
        </w:rPr>
        <w:t xml:space="preserve">London </w:t>
      </w:r>
      <w:r w:rsidRPr="008239C7">
        <w:rPr>
          <w:rFonts w:ascii="Arial" w:hAnsi="Arial" w:cs="Arial"/>
          <w:sz w:val="24"/>
          <w:szCs w:val="24"/>
        </w:rPr>
        <w:t>2002</w:t>
      </w:r>
      <w:r>
        <w:rPr>
          <w:rFonts w:ascii="Arial" w:hAnsi="Arial" w:cs="Arial"/>
          <w:sz w:val="24"/>
          <w:szCs w:val="24"/>
        </w:rPr>
        <w:t>)</w:t>
      </w:r>
      <w:r w:rsidRPr="008239C7">
        <w:rPr>
          <w:rFonts w:ascii="Arial" w:hAnsi="Arial" w:cs="Arial"/>
          <w:sz w:val="24"/>
          <w:szCs w:val="24"/>
        </w:rPr>
        <w:t xml:space="preserve"> at 440 who have questioned the existence of legal rationality as a separate concept. Their position, however, originates firmly within the area of philosophical rationality, considering the broad view of providing reasons in a narrow context tha</w:t>
      </w:r>
      <w:r>
        <w:rPr>
          <w:rFonts w:ascii="Arial" w:hAnsi="Arial" w:cs="Arial"/>
          <w:sz w:val="24"/>
          <w:szCs w:val="24"/>
        </w:rPr>
        <w:t>t is grounded within empiricism</w:t>
      </w:r>
    </w:p>
  </w:footnote>
  <w:footnote w:id="54">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e.g. </w:t>
      </w:r>
      <w:r>
        <w:rPr>
          <w:rFonts w:ascii="Arial" w:hAnsi="Arial" w:cs="Arial"/>
          <w:sz w:val="24"/>
          <w:szCs w:val="24"/>
        </w:rPr>
        <w:t xml:space="preserve">H </w:t>
      </w:r>
      <w:r w:rsidRPr="008239C7">
        <w:rPr>
          <w:rFonts w:ascii="Arial" w:hAnsi="Arial" w:cs="Arial"/>
          <w:sz w:val="24"/>
          <w:szCs w:val="24"/>
        </w:rPr>
        <w:t xml:space="preserve">Collins, </w:t>
      </w:r>
      <w:r w:rsidRPr="008239C7">
        <w:rPr>
          <w:rFonts w:ascii="Arial" w:hAnsi="Arial" w:cs="Arial"/>
          <w:i/>
          <w:sz w:val="24"/>
          <w:szCs w:val="24"/>
        </w:rPr>
        <w:t>Regulating Contracts</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OUP, </w:t>
      </w:r>
      <w:r>
        <w:rPr>
          <w:rFonts w:ascii="Arial" w:hAnsi="Arial" w:cs="Arial"/>
          <w:sz w:val="24"/>
          <w:szCs w:val="24"/>
        </w:rPr>
        <w:t xml:space="preserve">London </w:t>
      </w:r>
      <w:r w:rsidRPr="008239C7">
        <w:rPr>
          <w:rFonts w:ascii="Arial" w:hAnsi="Arial" w:cs="Arial"/>
          <w:sz w:val="24"/>
          <w:szCs w:val="24"/>
        </w:rPr>
        <w:t>1999</w:t>
      </w:r>
      <w:r>
        <w:rPr>
          <w:rFonts w:ascii="Arial" w:hAnsi="Arial" w:cs="Arial"/>
          <w:sz w:val="24"/>
          <w:szCs w:val="24"/>
        </w:rPr>
        <w:t>)</w:t>
      </w:r>
      <w:r w:rsidRPr="008239C7">
        <w:rPr>
          <w:rFonts w:ascii="Arial" w:hAnsi="Arial" w:cs="Arial"/>
          <w:sz w:val="24"/>
          <w:szCs w:val="24"/>
        </w:rPr>
        <w:t xml:space="preserve"> ch</w:t>
      </w:r>
      <w:r>
        <w:rPr>
          <w:rFonts w:ascii="Arial" w:hAnsi="Arial" w:cs="Arial"/>
          <w:sz w:val="24"/>
          <w:szCs w:val="24"/>
        </w:rPr>
        <w:t>apter 6 entitled ‘</w:t>
      </w:r>
      <w:r w:rsidRPr="008239C7">
        <w:rPr>
          <w:rFonts w:ascii="Arial" w:hAnsi="Arial" w:cs="Arial"/>
          <w:sz w:val="24"/>
          <w:szCs w:val="24"/>
        </w:rPr>
        <w:t>Rationality of Contractual Behaviour</w:t>
      </w:r>
      <w:r>
        <w:rPr>
          <w:rFonts w:ascii="Arial" w:hAnsi="Arial" w:cs="Arial"/>
          <w:sz w:val="24"/>
          <w:szCs w:val="24"/>
        </w:rPr>
        <w:t>’</w:t>
      </w:r>
      <w:r w:rsidRPr="008239C7">
        <w:rPr>
          <w:rFonts w:ascii="Arial" w:hAnsi="Arial" w:cs="Arial"/>
          <w:sz w:val="24"/>
          <w:szCs w:val="24"/>
        </w:rPr>
        <w:t xml:space="preserve"> in which no definition or explanation of the</w:t>
      </w:r>
      <w:r>
        <w:rPr>
          <w:rFonts w:ascii="Arial" w:hAnsi="Arial" w:cs="Arial"/>
          <w:sz w:val="24"/>
          <w:szCs w:val="24"/>
        </w:rPr>
        <w:t xml:space="preserve"> term “rationality” is provided</w:t>
      </w:r>
    </w:p>
  </w:footnote>
  <w:footnote w:id="55">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sidRPr="008239C7">
        <w:rPr>
          <w:rFonts w:ascii="Arial" w:hAnsi="Arial" w:cs="Arial"/>
          <w:sz w:val="24"/>
          <w:szCs w:val="24"/>
          <w:u w:val="single"/>
        </w:rPr>
        <w:t>Co</w:t>
      </w:r>
      <w:r>
        <w:rPr>
          <w:rFonts w:ascii="Arial" w:hAnsi="Arial" w:cs="Arial"/>
          <w:sz w:val="24"/>
          <w:szCs w:val="24"/>
          <w:u w:val="single"/>
        </w:rPr>
        <w:t>uncil of Civil Service Unions v</w:t>
      </w:r>
      <w:r w:rsidRPr="008239C7">
        <w:rPr>
          <w:rFonts w:ascii="Arial" w:hAnsi="Arial" w:cs="Arial"/>
          <w:sz w:val="24"/>
          <w:szCs w:val="24"/>
          <w:u w:val="single"/>
        </w:rPr>
        <w:t xml:space="preserve"> Minister for the Civil Service</w:t>
      </w:r>
      <w:r w:rsidRPr="008239C7">
        <w:rPr>
          <w:rFonts w:ascii="Arial" w:hAnsi="Arial" w:cs="Arial"/>
          <w:sz w:val="24"/>
          <w:szCs w:val="24"/>
        </w:rPr>
        <w:t xml:space="preserve"> [1985]</w:t>
      </w:r>
      <w:r>
        <w:rPr>
          <w:rFonts w:ascii="Arial" w:hAnsi="Arial" w:cs="Arial"/>
          <w:sz w:val="24"/>
          <w:szCs w:val="24"/>
        </w:rPr>
        <w:t xml:space="preserve"> AC 374 at 410 per Lord Diplock</w:t>
      </w:r>
    </w:p>
  </w:footnote>
  <w:footnote w:id="56">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u w:val="single"/>
        </w:rPr>
        <w:t>R v</w:t>
      </w:r>
      <w:r w:rsidRPr="008239C7">
        <w:rPr>
          <w:rFonts w:ascii="Arial" w:hAnsi="Arial" w:cs="Arial"/>
          <w:sz w:val="24"/>
          <w:szCs w:val="24"/>
          <w:u w:val="single"/>
        </w:rPr>
        <w:t xml:space="preserve"> Ministry of Defence ex part</w:t>
      </w:r>
      <w:r w:rsidRPr="008239C7">
        <w:rPr>
          <w:rFonts w:ascii="Arial" w:hAnsi="Arial" w:cs="Arial"/>
          <w:i/>
          <w:sz w:val="24"/>
          <w:szCs w:val="24"/>
          <w:u w:val="single"/>
        </w:rPr>
        <w:t>e</w:t>
      </w:r>
      <w:r w:rsidRPr="008239C7">
        <w:rPr>
          <w:rFonts w:ascii="Arial" w:hAnsi="Arial" w:cs="Arial"/>
          <w:sz w:val="24"/>
          <w:szCs w:val="24"/>
          <w:u w:val="single"/>
        </w:rPr>
        <w:t xml:space="preserve"> Smith</w:t>
      </w:r>
      <w:r w:rsidRPr="008239C7">
        <w:rPr>
          <w:rFonts w:ascii="Arial" w:hAnsi="Arial" w:cs="Arial"/>
          <w:sz w:val="24"/>
          <w:szCs w:val="24"/>
        </w:rPr>
        <w:t xml:space="preserve"> [1996] 1 All ER 257 a</w:t>
      </w:r>
      <w:r>
        <w:rPr>
          <w:rFonts w:ascii="Arial" w:hAnsi="Arial" w:cs="Arial"/>
          <w:sz w:val="24"/>
          <w:szCs w:val="24"/>
        </w:rPr>
        <w:t>t 263 per Sir Thomas Bingham MR</w:t>
      </w:r>
    </w:p>
  </w:footnote>
  <w:footnote w:id="57">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RW </w:t>
      </w:r>
      <w:r w:rsidRPr="008239C7">
        <w:rPr>
          <w:rFonts w:ascii="Arial" w:hAnsi="Arial" w:cs="Arial"/>
          <w:sz w:val="24"/>
          <w:szCs w:val="24"/>
        </w:rPr>
        <w:t xml:space="preserve">Bennett, </w:t>
      </w:r>
      <w:r>
        <w:rPr>
          <w:rFonts w:ascii="Arial" w:hAnsi="Arial" w:cs="Arial"/>
          <w:sz w:val="24"/>
          <w:szCs w:val="24"/>
        </w:rPr>
        <w:t>‘</w:t>
      </w:r>
      <w:r w:rsidRPr="008239C7">
        <w:rPr>
          <w:rFonts w:ascii="Arial" w:hAnsi="Arial" w:cs="Arial"/>
          <w:sz w:val="24"/>
          <w:szCs w:val="24"/>
        </w:rPr>
        <w:t xml:space="preserve">”Mere” </w:t>
      </w:r>
      <w:r>
        <w:rPr>
          <w:rFonts w:ascii="Arial" w:hAnsi="Arial" w:cs="Arial"/>
          <w:sz w:val="24"/>
          <w:szCs w:val="24"/>
        </w:rPr>
        <w:t>R</w:t>
      </w:r>
      <w:r w:rsidRPr="008239C7">
        <w:rPr>
          <w:rFonts w:ascii="Arial" w:hAnsi="Arial" w:cs="Arial"/>
          <w:sz w:val="24"/>
          <w:szCs w:val="24"/>
        </w:rPr>
        <w:t>ationality in Constitutional Law: Judicia</w:t>
      </w:r>
      <w:r>
        <w:rPr>
          <w:rFonts w:ascii="Arial" w:hAnsi="Arial" w:cs="Arial"/>
          <w:sz w:val="24"/>
          <w:szCs w:val="24"/>
        </w:rPr>
        <w:t>l Review and Democratic Theory’</w:t>
      </w:r>
      <w:r w:rsidRPr="008239C7">
        <w:rPr>
          <w:rFonts w:ascii="Arial" w:hAnsi="Arial" w:cs="Arial"/>
          <w:sz w:val="24"/>
          <w:szCs w:val="24"/>
        </w:rPr>
        <w:t xml:space="preserve"> (1979</w:t>
      </w:r>
      <w:r>
        <w:rPr>
          <w:rFonts w:ascii="Arial" w:hAnsi="Arial" w:cs="Arial"/>
          <w:sz w:val="24"/>
          <w:szCs w:val="24"/>
        </w:rPr>
        <w:t>) 67 California Law Review 1029</w:t>
      </w:r>
    </w:p>
  </w:footnote>
  <w:footnote w:id="58">
    <w:p w:rsidR="00C45DAB"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CR </w:t>
      </w:r>
      <w:r w:rsidRPr="008239C7">
        <w:rPr>
          <w:rFonts w:ascii="Arial" w:hAnsi="Arial" w:cs="Arial"/>
          <w:sz w:val="24"/>
          <w:szCs w:val="24"/>
        </w:rPr>
        <w:t>Sunstein</w:t>
      </w:r>
      <w:r>
        <w:rPr>
          <w:rFonts w:ascii="Arial" w:hAnsi="Arial" w:cs="Arial"/>
          <w:sz w:val="24"/>
          <w:szCs w:val="24"/>
        </w:rPr>
        <w:t>, ‘</w:t>
      </w:r>
      <w:r w:rsidRPr="008239C7">
        <w:rPr>
          <w:rFonts w:ascii="Arial" w:hAnsi="Arial" w:cs="Arial"/>
          <w:sz w:val="24"/>
          <w:szCs w:val="24"/>
        </w:rPr>
        <w:t>Naked Preferences and the Constitution</w:t>
      </w:r>
      <w:r>
        <w:rPr>
          <w:rFonts w:ascii="Arial" w:hAnsi="Arial" w:cs="Arial"/>
          <w:sz w:val="24"/>
          <w:szCs w:val="24"/>
        </w:rPr>
        <w:t>’</w:t>
      </w:r>
      <w:r w:rsidRPr="008239C7">
        <w:rPr>
          <w:rFonts w:ascii="Arial" w:hAnsi="Arial" w:cs="Arial"/>
          <w:sz w:val="24"/>
          <w:szCs w:val="24"/>
        </w:rPr>
        <w:t xml:space="preserve"> (1984) 84 C</w:t>
      </w:r>
      <w:r>
        <w:rPr>
          <w:rFonts w:ascii="Arial" w:hAnsi="Arial" w:cs="Arial"/>
          <w:sz w:val="24"/>
          <w:szCs w:val="24"/>
        </w:rPr>
        <w:t>olumbia Law Review 1689 at 1697</w:t>
      </w:r>
    </w:p>
  </w:footnote>
  <w:footnote w:id="59">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Pr>
          <w:rFonts w:ascii="Arial" w:hAnsi="Arial" w:cs="Arial"/>
          <w:sz w:val="24"/>
          <w:szCs w:val="24"/>
        </w:rPr>
        <w:t xml:space="preserve"> Ibid</w:t>
      </w:r>
    </w:p>
  </w:footnote>
  <w:footnote w:id="60">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sidR="007E7408" w:rsidRPr="007E7408">
        <w:rPr>
          <w:rFonts w:ascii="Arial" w:hAnsi="Arial" w:cs="Arial"/>
          <w:sz w:val="24"/>
          <w:szCs w:val="24"/>
        </w:rPr>
        <w:t>Commission Communication on a Community immigration policy</w:t>
      </w:r>
      <w:r w:rsidRPr="008239C7">
        <w:rPr>
          <w:rFonts w:ascii="Arial" w:hAnsi="Arial" w:cs="Arial"/>
          <w:sz w:val="24"/>
          <w:szCs w:val="24"/>
        </w:rPr>
        <w:t xml:space="preserve"> COM(2000) 757 final, para.3.4.2, in which the concept of rationali</w:t>
      </w:r>
      <w:r>
        <w:rPr>
          <w:rFonts w:ascii="Arial" w:hAnsi="Arial" w:cs="Arial"/>
          <w:sz w:val="24"/>
          <w:szCs w:val="24"/>
        </w:rPr>
        <w:t>ty is equated with transparency</w:t>
      </w:r>
    </w:p>
  </w:footnote>
  <w:footnote w:id="61">
    <w:p w:rsidR="00C45DAB"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Joined Cases C-71, </w:t>
      </w:r>
      <w:proofErr w:type="gramStart"/>
      <w:r w:rsidRPr="008239C7">
        <w:rPr>
          <w:rFonts w:ascii="Arial" w:hAnsi="Arial" w:cs="Arial"/>
          <w:sz w:val="24"/>
          <w:szCs w:val="24"/>
        </w:rPr>
        <w:t xml:space="preserve">155 &amp; 271/95 </w:t>
      </w:r>
      <w:r>
        <w:rPr>
          <w:rFonts w:ascii="Arial" w:hAnsi="Arial" w:cs="Arial"/>
          <w:sz w:val="24"/>
          <w:szCs w:val="24"/>
          <w:u w:val="single"/>
        </w:rPr>
        <w:t>Belgium v</w:t>
      </w:r>
      <w:proofErr w:type="gramEnd"/>
      <w:r w:rsidRPr="008239C7">
        <w:rPr>
          <w:rFonts w:ascii="Arial" w:hAnsi="Arial" w:cs="Arial"/>
          <w:sz w:val="24"/>
          <w:szCs w:val="24"/>
          <w:u w:val="single"/>
        </w:rPr>
        <w:t xml:space="preserve"> Commission</w:t>
      </w:r>
      <w:r>
        <w:rPr>
          <w:rFonts w:ascii="Arial" w:hAnsi="Arial" w:cs="Arial"/>
          <w:sz w:val="24"/>
          <w:szCs w:val="24"/>
        </w:rPr>
        <w:t xml:space="preserve"> [1997] ECR I-687 para </w:t>
      </w:r>
      <w:r w:rsidRPr="008239C7">
        <w:rPr>
          <w:rFonts w:ascii="Arial" w:hAnsi="Arial" w:cs="Arial"/>
          <w:sz w:val="24"/>
          <w:szCs w:val="24"/>
        </w:rPr>
        <w:t>53, “It must show clearly and unequivocally the reasoning of the institution which adopted the measure so as to inform the persons concerned of the justifi</w:t>
      </w:r>
      <w:r>
        <w:rPr>
          <w:rFonts w:ascii="Arial" w:hAnsi="Arial" w:cs="Arial"/>
          <w:sz w:val="24"/>
          <w:szCs w:val="24"/>
        </w:rPr>
        <w:t>cation of the measure adopted…”</w:t>
      </w:r>
    </w:p>
  </w:footnote>
  <w:footnote w:id="62">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7E7408">
        <w:rPr>
          <w:rFonts w:ascii="Arial" w:hAnsi="Arial" w:cs="Arial"/>
          <w:sz w:val="24"/>
          <w:szCs w:val="24"/>
        </w:rPr>
        <w:t xml:space="preserve"> Op. Cit. n.46</w:t>
      </w:r>
      <w:r>
        <w:rPr>
          <w:rFonts w:ascii="Arial" w:hAnsi="Arial" w:cs="Arial"/>
          <w:sz w:val="24"/>
          <w:szCs w:val="24"/>
        </w:rPr>
        <w:t xml:space="preserve"> at 211</w:t>
      </w:r>
    </w:p>
  </w:footnote>
  <w:footnote w:id="63">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7E7408">
        <w:rPr>
          <w:rFonts w:ascii="Arial" w:hAnsi="Arial" w:cs="Arial"/>
          <w:sz w:val="24"/>
          <w:szCs w:val="24"/>
        </w:rPr>
        <w:t xml:space="preserve"> Op. Cit. n.43</w:t>
      </w:r>
      <w:r>
        <w:rPr>
          <w:rFonts w:ascii="Arial" w:hAnsi="Arial" w:cs="Arial"/>
          <w:sz w:val="24"/>
          <w:szCs w:val="24"/>
        </w:rPr>
        <w:t xml:space="preserve"> at 39</w:t>
      </w:r>
    </w:p>
  </w:footnote>
  <w:footnote w:id="64">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w:t>
      </w:r>
      <w:r>
        <w:rPr>
          <w:rFonts w:ascii="Arial" w:hAnsi="Arial" w:cs="Arial"/>
          <w:sz w:val="24"/>
          <w:szCs w:val="24"/>
        </w:rPr>
        <w:t xml:space="preserve">FA </w:t>
      </w:r>
      <w:r w:rsidRPr="008239C7">
        <w:rPr>
          <w:rFonts w:ascii="Arial" w:hAnsi="Arial" w:cs="Arial"/>
          <w:sz w:val="24"/>
          <w:szCs w:val="24"/>
        </w:rPr>
        <w:t xml:space="preserve">Hayek, </w:t>
      </w:r>
      <w:r w:rsidRPr="008239C7">
        <w:rPr>
          <w:rFonts w:ascii="Arial" w:hAnsi="Arial" w:cs="Arial"/>
          <w:i/>
          <w:sz w:val="24"/>
          <w:szCs w:val="24"/>
        </w:rPr>
        <w:t>The Road to Serfdom</w:t>
      </w:r>
      <w:r w:rsidRPr="008239C7">
        <w:rPr>
          <w:rFonts w:ascii="Arial" w:hAnsi="Arial" w:cs="Arial"/>
          <w:sz w:val="24"/>
          <w:szCs w:val="24"/>
        </w:rPr>
        <w:t xml:space="preserve"> </w:t>
      </w:r>
      <w:r>
        <w:rPr>
          <w:rFonts w:ascii="Arial" w:hAnsi="Arial" w:cs="Arial"/>
          <w:sz w:val="24"/>
          <w:szCs w:val="24"/>
        </w:rPr>
        <w:t xml:space="preserve">(Routledge, </w:t>
      </w:r>
      <w:r w:rsidRPr="008239C7">
        <w:rPr>
          <w:rFonts w:ascii="Arial" w:hAnsi="Arial" w:cs="Arial"/>
          <w:sz w:val="24"/>
          <w:szCs w:val="24"/>
        </w:rPr>
        <w:t>London 1944</w:t>
      </w:r>
      <w:r>
        <w:rPr>
          <w:rFonts w:ascii="Arial" w:hAnsi="Arial" w:cs="Arial"/>
          <w:sz w:val="24"/>
          <w:szCs w:val="24"/>
        </w:rPr>
        <w:t>) at 54</w:t>
      </w:r>
    </w:p>
  </w:footnote>
  <w:footnote w:id="65">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7E7408">
        <w:rPr>
          <w:rFonts w:ascii="Arial" w:hAnsi="Arial" w:cs="Arial"/>
          <w:sz w:val="24"/>
          <w:szCs w:val="24"/>
        </w:rPr>
        <w:t xml:space="preserve"> Op. Cit. n.44</w:t>
      </w:r>
      <w:r>
        <w:rPr>
          <w:rFonts w:ascii="Arial" w:hAnsi="Arial" w:cs="Arial"/>
          <w:sz w:val="24"/>
          <w:szCs w:val="24"/>
        </w:rPr>
        <w:t xml:space="preserve"> at 314</w:t>
      </w:r>
    </w:p>
  </w:footnote>
  <w:footnote w:id="66">
    <w:p w:rsidR="002B183D" w:rsidRPr="002B183D" w:rsidRDefault="002B183D" w:rsidP="002B183D">
      <w:pPr>
        <w:pStyle w:val="FootnoteText"/>
        <w:jc w:val="both"/>
        <w:rPr>
          <w:rFonts w:ascii="Arial" w:hAnsi="Arial" w:cs="Arial"/>
          <w:sz w:val="24"/>
          <w:szCs w:val="24"/>
        </w:rPr>
      </w:pPr>
      <w:r w:rsidRPr="002B183D">
        <w:rPr>
          <w:rStyle w:val="FootnoteReference"/>
          <w:rFonts w:ascii="Arial" w:hAnsi="Arial" w:cs="Arial"/>
          <w:sz w:val="24"/>
          <w:szCs w:val="24"/>
        </w:rPr>
        <w:footnoteRef/>
      </w:r>
      <w:r w:rsidRPr="002B183D">
        <w:rPr>
          <w:rFonts w:ascii="Arial" w:hAnsi="Arial" w:cs="Arial"/>
          <w:sz w:val="24"/>
          <w:szCs w:val="24"/>
        </w:rPr>
        <w:t xml:space="preserve"> </w:t>
      </w:r>
      <w:r>
        <w:rPr>
          <w:rFonts w:ascii="Arial" w:hAnsi="Arial" w:cs="Arial"/>
          <w:sz w:val="24"/>
          <w:szCs w:val="24"/>
        </w:rPr>
        <w:t xml:space="preserve">I Harden, N Lewis, </w:t>
      </w:r>
      <w:r>
        <w:rPr>
          <w:rFonts w:ascii="Arial" w:hAnsi="Arial" w:cs="Arial"/>
          <w:i/>
          <w:sz w:val="24"/>
          <w:szCs w:val="24"/>
        </w:rPr>
        <w:t>The Noble Lie: The British Constitution and The Rule of Law</w:t>
      </w:r>
      <w:r>
        <w:rPr>
          <w:rFonts w:ascii="Arial" w:hAnsi="Arial" w:cs="Arial"/>
          <w:sz w:val="24"/>
          <w:szCs w:val="24"/>
        </w:rPr>
        <w:t xml:space="preserve"> (Hutchinson, London 1986); P Birkinshaw, ‘Supranationalism, The Rule of Law, and Constitutionalism in the Draft Union Constitution’ (2004) 23 YEL 199</w:t>
      </w:r>
      <w:r w:rsidR="008B5DA4">
        <w:rPr>
          <w:rFonts w:ascii="Arial" w:hAnsi="Arial" w:cs="Arial"/>
          <w:sz w:val="24"/>
          <w:szCs w:val="24"/>
        </w:rPr>
        <w:t xml:space="preserve"> at 203</w:t>
      </w:r>
    </w:p>
  </w:footnote>
  <w:footnote w:id="67">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TRS </w:t>
      </w:r>
      <w:r w:rsidRPr="008239C7">
        <w:rPr>
          <w:rFonts w:ascii="Arial" w:hAnsi="Arial" w:cs="Arial"/>
          <w:sz w:val="24"/>
          <w:szCs w:val="24"/>
        </w:rPr>
        <w:t xml:space="preserve">Allan, </w:t>
      </w:r>
      <w:r w:rsidRPr="008239C7">
        <w:rPr>
          <w:rFonts w:ascii="Arial" w:hAnsi="Arial" w:cs="Arial"/>
          <w:i/>
          <w:sz w:val="24"/>
          <w:szCs w:val="24"/>
        </w:rPr>
        <w:t>Constitutional Justice: A Liberal Theory of the Rule of Law</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 xml:space="preserve">OUP, </w:t>
      </w:r>
      <w:r>
        <w:rPr>
          <w:rFonts w:ascii="Arial" w:hAnsi="Arial" w:cs="Arial"/>
          <w:sz w:val="24"/>
          <w:szCs w:val="24"/>
        </w:rPr>
        <w:t>London 2001)</w:t>
      </w:r>
    </w:p>
  </w:footnote>
  <w:footnote w:id="68">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NE </w:t>
      </w:r>
      <w:r w:rsidRPr="008239C7">
        <w:rPr>
          <w:rFonts w:ascii="Arial" w:hAnsi="Arial" w:cs="Arial"/>
          <w:sz w:val="24"/>
          <w:szCs w:val="24"/>
        </w:rPr>
        <w:t xml:space="preserve">Simmonds, </w:t>
      </w:r>
      <w:r w:rsidRPr="008239C7">
        <w:rPr>
          <w:rFonts w:ascii="Arial" w:hAnsi="Arial" w:cs="Arial"/>
          <w:i/>
          <w:sz w:val="24"/>
          <w:szCs w:val="24"/>
        </w:rPr>
        <w:t>Central Issues in Jurisprudence</w:t>
      </w:r>
      <w:r w:rsidRPr="008239C7">
        <w:rPr>
          <w:rFonts w:ascii="Arial" w:hAnsi="Arial" w:cs="Arial"/>
          <w:sz w:val="24"/>
          <w:szCs w:val="24"/>
        </w:rPr>
        <w:t xml:space="preserve"> </w:t>
      </w:r>
      <w:r>
        <w:rPr>
          <w:rFonts w:ascii="Arial" w:hAnsi="Arial" w:cs="Arial"/>
          <w:sz w:val="24"/>
          <w:szCs w:val="24"/>
        </w:rPr>
        <w:t>(</w:t>
      </w:r>
      <w:r w:rsidRPr="008239C7">
        <w:rPr>
          <w:rFonts w:ascii="Arial" w:hAnsi="Arial" w:cs="Arial"/>
          <w:sz w:val="24"/>
          <w:szCs w:val="24"/>
        </w:rPr>
        <w:t>2</w:t>
      </w:r>
      <w:r w:rsidRPr="008239C7">
        <w:rPr>
          <w:rFonts w:ascii="Arial" w:hAnsi="Arial" w:cs="Arial"/>
          <w:sz w:val="24"/>
          <w:szCs w:val="24"/>
          <w:vertAlign w:val="superscript"/>
        </w:rPr>
        <w:t>nd</w:t>
      </w:r>
      <w:r w:rsidRPr="008239C7">
        <w:rPr>
          <w:rFonts w:ascii="Arial" w:hAnsi="Arial" w:cs="Arial"/>
          <w:sz w:val="24"/>
          <w:szCs w:val="24"/>
        </w:rPr>
        <w:t xml:space="preserve"> </w:t>
      </w:r>
      <w:r>
        <w:rPr>
          <w:rFonts w:ascii="Arial" w:hAnsi="Arial" w:cs="Arial"/>
          <w:sz w:val="24"/>
          <w:szCs w:val="24"/>
        </w:rPr>
        <w:t>edn</w:t>
      </w:r>
      <w:r w:rsidRPr="008239C7">
        <w:rPr>
          <w:rFonts w:ascii="Arial" w:hAnsi="Arial" w:cs="Arial"/>
          <w:sz w:val="24"/>
          <w:szCs w:val="24"/>
        </w:rPr>
        <w:t xml:space="preserve"> </w:t>
      </w:r>
      <w:r>
        <w:rPr>
          <w:rFonts w:ascii="Arial" w:hAnsi="Arial" w:cs="Arial"/>
          <w:sz w:val="24"/>
          <w:szCs w:val="24"/>
        </w:rPr>
        <w:t xml:space="preserve">Sweet &amp; Maxwell, </w:t>
      </w:r>
      <w:r w:rsidRPr="008239C7">
        <w:rPr>
          <w:rFonts w:ascii="Arial" w:hAnsi="Arial" w:cs="Arial"/>
          <w:sz w:val="24"/>
          <w:szCs w:val="24"/>
        </w:rPr>
        <w:t>London 2002</w:t>
      </w:r>
      <w:r>
        <w:rPr>
          <w:rFonts w:ascii="Arial" w:hAnsi="Arial" w:cs="Arial"/>
          <w:sz w:val="24"/>
          <w:szCs w:val="24"/>
        </w:rPr>
        <w:t>) and ‘</w:t>
      </w:r>
      <w:r w:rsidRPr="008239C7">
        <w:rPr>
          <w:rFonts w:ascii="Arial" w:hAnsi="Arial" w:cs="Arial"/>
          <w:sz w:val="24"/>
          <w:szCs w:val="24"/>
        </w:rPr>
        <w:t>Straightforwardly False: The Collapse of Kramer’</w:t>
      </w:r>
      <w:r>
        <w:rPr>
          <w:rFonts w:ascii="Arial" w:hAnsi="Arial" w:cs="Arial"/>
          <w:sz w:val="24"/>
          <w:szCs w:val="24"/>
        </w:rPr>
        <w:t>s Positivism’ (2004) 63 CLJ 98</w:t>
      </w:r>
    </w:p>
  </w:footnote>
  <w:footnote w:id="69">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J </w:t>
      </w:r>
      <w:r w:rsidRPr="008239C7">
        <w:rPr>
          <w:rFonts w:ascii="Arial" w:hAnsi="Arial" w:cs="Arial"/>
          <w:sz w:val="24"/>
          <w:szCs w:val="24"/>
        </w:rPr>
        <w:t xml:space="preserve">Boyle, </w:t>
      </w:r>
      <w:r>
        <w:rPr>
          <w:rFonts w:ascii="Arial" w:hAnsi="Arial" w:cs="Arial"/>
          <w:sz w:val="24"/>
          <w:szCs w:val="24"/>
        </w:rPr>
        <w:t>‘</w:t>
      </w:r>
      <w:r w:rsidRPr="008239C7">
        <w:rPr>
          <w:rFonts w:ascii="Arial" w:hAnsi="Arial" w:cs="Arial"/>
          <w:sz w:val="24"/>
          <w:szCs w:val="24"/>
        </w:rPr>
        <w:t>Legal Realism and the Social Contract: Fuller’s Public Jurisprudence of Form, Priv</w:t>
      </w:r>
      <w:r>
        <w:rPr>
          <w:rFonts w:ascii="Arial" w:hAnsi="Arial" w:cs="Arial"/>
          <w:sz w:val="24"/>
          <w:szCs w:val="24"/>
        </w:rPr>
        <w:t>ate Jurisprudence of Substance’</w:t>
      </w:r>
      <w:r w:rsidRPr="008239C7">
        <w:rPr>
          <w:rFonts w:ascii="Arial" w:hAnsi="Arial" w:cs="Arial"/>
          <w:sz w:val="24"/>
          <w:szCs w:val="24"/>
        </w:rPr>
        <w:t xml:space="preserve"> (</w:t>
      </w:r>
      <w:r>
        <w:rPr>
          <w:rFonts w:ascii="Arial" w:hAnsi="Arial" w:cs="Arial"/>
          <w:sz w:val="24"/>
          <w:szCs w:val="24"/>
        </w:rPr>
        <w:t>1993) 78 Cornell Law Review 371</w:t>
      </w:r>
    </w:p>
  </w:footnote>
  <w:footnote w:id="70">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Pr>
          <w:rFonts w:ascii="Arial" w:hAnsi="Arial" w:cs="Arial"/>
          <w:sz w:val="24"/>
          <w:szCs w:val="24"/>
        </w:rPr>
        <w:t xml:space="preserve">C </w:t>
      </w:r>
      <w:r w:rsidRPr="008239C7">
        <w:rPr>
          <w:rFonts w:ascii="Arial" w:hAnsi="Arial" w:cs="Arial"/>
          <w:sz w:val="24"/>
          <w:szCs w:val="24"/>
        </w:rPr>
        <w:t xml:space="preserve">Murphy, </w:t>
      </w:r>
      <w:r>
        <w:rPr>
          <w:rFonts w:ascii="Arial" w:hAnsi="Arial" w:cs="Arial"/>
          <w:sz w:val="24"/>
          <w:szCs w:val="24"/>
        </w:rPr>
        <w:t>‘</w:t>
      </w:r>
      <w:r w:rsidRPr="008239C7">
        <w:rPr>
          <w:rFonts w:ascii="Arial" w:hAnsi="Arial" w:cs="Arial"/>
          <w:sz w:val="24"/>
          <w:szCs w:val="24"/>
        </w:rPr>
        <w:t>Lon Fuller and the Moral Value of the Rule of Law</w:t>
      </w:r>
      <w:r>
        <w:rPr>
          <w:rFonts w:ascii="Arial" w:hAnsi="Arial" w:cs="Arial"/>
          <w:sz w:val="24"/>
          <w:szCs w:val="24"/>
        </w:rPr>
        <w:t>’ (2005) 24 Law &amp; Philosophy 239</w:t>
      </w:r>
    </w:p>
  </w:footnote>
  <w:footnote w:id="71">
    <w:p w:rsidR="00C45DAB" w:rsidRPr="003666C6"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For an interesting academic discussion on whether the rule of law is infused with morality see the debate between Simmonds, Op. Cit. n.70, who argues for the infusion, and </w:t>
      </w:r>
      <w:r w:rsidR="001A5C39">
        <w:rPr>
          <w:rFonts w:ascii="Arial" w:hAnsi="Arial" w:cs="Arial"/>
          <w:sz w:val="24"/>
          <w:szCs w:val="24"/>
        </w:rPr>
        <w:t xml:space="preserve">MH </w:t>
      </w:r>
      <w:r w:rsidRPr="008239C7">
        <w:rPr>
          <w:rFonts w:ascii="Arial" w:hAnsi="Arial" w:cs="Arial"/>
          <w:sz w:val="24"/>
          <w:szCs w:val="24"/>
        </w:rPr>
        <w:t xml:space="preserve">Kramer, </w:t>
      </w:r>
      <w:r w:rsidRPr="008239C7">
        <w:rPr>
          <w:rFonts w:ascii="Arial" w:hAnsi="Arial" w:cs="Arial"/>
          <w:i/>
          <w:sz w:val="24"/>
          <w:szCs w:val="24"/>
        </w:rPr>
        <w:t xml:space="preserve">In </w:t>
      </w:r>
      <w:proofErr w:type="spellStart"/>
      <w:r w:rsidRPr="008239C7">
        <w:rPr>
          <w:rFonts w:ascii="Arial" w:hAnsi="Arial" w:cs="Arial"/>
          <w:i/>
          <w:sz w:val="24"/>
          <w:szCs w:val="24"/>
        </w:rPr>
        <w:t>Defense</w:t>
      </w:r>
      <w:proofErr w:type="spellEnd"/>
      <w:r w:rsidRPr="008239C7">
        <w:rPr>
          <w:rFonts w:ascii="Arial" w:hAnsi="Arial" w:cs="Arial"/>
          <w:i/>
          <w:sz w:val="24"/>
          <w:szCs w:val="24"/>
        </w:rPr>
        <w:t xml:space="preserve"> of Legal Positivism</w:t>
      </w:r>
      <w:r w:rsidRPr="008239C7">
        <w:rPr>
          <w:rFonts w:ascii="Arial" w:hAnsi="Arial" w:cs="Arial"/>
          <w:sz w:val="24"/>
          <w:szCs w:val="24"/>
        </w:rPr>
        <w:t xml:space="preserve"> </w:t>
      </w:r>
      <w:r w:rsidR="001A5C39">
        <w:rPr>
          <w:rFonts w:ascii="Arial" w:hAnsi="Arial" w:cs="Arial"/>
          <w:sz w:val="24"/>
          <w:szCs w:val="24"/>
        </w:rPr>
        <w:t>(</w:t>
      </w:r>
      <w:r w:rsidRPr="008239C7">
        <w:rPr>
          <w:rFonts w:ascii="Arial" w:hAnsi="Arial" w:cs="Arial"/>
          <w:sz w:val="24"/>
          <w:szCs w:val="24"/>
        </w:rPr>
        <w:t xml:space="preserve">OUP, </w:t>
      </w:r>
      <w:r w:rsidR="001A5C39">
        <w:rPr>
          <w:rFonts w:ascii="Arial" w:hAnsi="Arial" w:cs="Arial"/>
          <w:sz w:val="24"/>
          <w:szCs w:val="24"/>
        </w:rPr>
        <w:t xml:space="preserve">London </w:t>
      </w:r>
      <w:r w:rsidRPr="008239C7">
        <w:rPr>
          <w:rFonts w:ascii="Arial" w:hAnsi="Arial" w:cs="Arial"/>
          <w:sz w:val="24"/>
          <w:szCs w:val="24"/>
        </w:rPr>
        <w:t>1999</w:t>
      </w:r>
      <w:r w:rsidR="001A5C39">
        <w:rPr>
          <w:rFonts w:ascii="Arial" w:hAnsi="Arial" w:cs="Arial"/>
          <w:sz w:val="24"/>
          <w:szCs w:val="24"/>
        </w:rPr>
        <w:t>)</w:t>
      </w:r>
      <w:r w:rsidRPr="008239C7">
        <w:rPr>
          <w:rFonts w:ascii="Arial" w:hAnsi="Arial" w:cs="Arial"/>
          <w:sz w:val="24"/>
          <w:szCs w:val="24"/>
        </w:rPr>
        <w:t xml:space="preserve"> and </w:t>
      </w:r>
      <w:r w:rsidR="001A5C39">
        <w:rPr>
          <w:rFonts w:ascii="Arial" w:hAnsi="Arial" w:cs="Arial"/>
          <w:sz w:val="24"/>
          <w:szCs w:val="24"/>
        </w:rPr>
        <w:t xml:space="preserve">MH </w:t>
      </w:r>
      <w:r w:rsidRPr="008239C7">
        <w:rPr>
          <w:rFonts w:ascii="Arial" w:hAnsi="Arial" w:cs="Arial"/>
          <w:sz w:val="24"/>
          <w:szCs w:val="24"/>
        </w:rPr>
        <w:t xml:space="preserve">Kramer, </w:t>
      </w:r>
      <w:r w:rsidR="001A5C39">
        <w:rPr>
          <w:rFonts w:ascii="Arial" w:hAnsi="Arial" w:cs="Arial"/>
          <w:sz w:val="24"/>
          <w:szCs w:val="24"/>
        </w:rPr>
        <w:t>‘</w:t>
      </w:r>
      <w:r w:rsidRPr="008239C7">
        <w:rPr>
          <w:rFonts w:ascii="Arial" w:hAnsi="Arial" w:cs="Arial"/>
          <w:sz w:val="24"/>
          <w:szCs w:val="24"/>
        </w:rPr>
        <w:t>On the Moral Status of the Rule of Law</w:t>
      </w:r>
      <w:r w:rsidR="001A5C39">
        <w:rPr>
          <w:rFonts w:ascii="Arial" w:hAnsi="Arial" w:cs="Arial"/>
          <w:sz w:val="24"/>
          <w:szCs w:val="24"/>
        </w:rPr>
        <w:t>’</w:t>
      </w:r>
      <w:r w:rsidRPr="008239C7">
        <w:rPr>
          <w:rFonts w:ascii="Arial" w:hAnsi="Arial" w:cs="Arial"/>
          <w:sz w:val="24"/>
          <w:szCs w:val="24"/>
        </w:rPr>
        <w:t xml:space="preserve"> (2004) 63 CLJ 65 who argues against. For the purposes of this thesis the question of the moral underpinning of the rule of law is negated by the necessary requirement o</w:t>
      </w:r>
      <w:r w:rsidR="001A5C39">
        <w:rPr>
          <w:rFonts w:ascii="Arial" w:hAnsi="Arial" w:cs="Arial"/>
          <w:sz w:val="24"/>
          <w:szCs w:val="24"/>
        </w:rPr>
        <w:t>f substantive legal rationality</w:t>
      </w:r>
    </w:p>
  </w:footnote>
  <w:footnote w:id="72">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w:t>
      </w:r>
      <w:r w:rsidR="001A5C39">
        <w:rPr>
          <w:rFonts w:ascii="Arial" w:hAnsi="Arial" w:cs="Arial"/>
          <w:sz w:val="24"/>
          <w:szCs w:val="24"/>
        </w:rPr>
        <w:t>T Bingham, ‘</w:t>
      </w:r>
      <w:r w:rsidRPr="008239C7">
        <w:rPr>
          <w:rFonts w:ascii="Arial" w:hAnsi="Arial" w:cs="Arial"/>
          <w:sz w:val="24"/>
          <w:szCs w:val="24"/>
        </w:rPr>
        <w:t>The Rule of Law</w:t>
      </w:r>
      <w:r w:rsidR="001A5C39">
        <w:rPr>
          <w:rFonts w:ascii="Arial" w:hAnsi="Arial" w:cs="Arial"/>
          <w:sz w:val="24"/>
          <w:szCs w:val="24"/>
        </w:rPr>
        <w:t>’</w:t>
      </w:r>
      <w:r w:rsidRPr="008239C7">
        <w:rPr>
          <w:rFonts w:ascii="Arial" w:hAnsi="Arial" w:cs="Arial"/>
          <w:sz w:val="24"/>
          <w:szCs w:val="24"/>
        </w:rPr>
        <w:t xml:space="preserve"> (2007) 66 CLJ 67 at 75</w:t>
      </w:r>
      <w:r w:rsidR="002B183D">
        <w:rPr>
          <w:rFonts w:ascii="Arial" w:hAnsi="Arial" w:cs="Arial"/>
          <w:sz w:val="24"/>
          <w:szCs w:val="24"/>
        </w:rPr>
        <w:t xml:space="preserve"> and </w:t>
      </w:r>
      <w:r w:rsidR="002B183D">
        <w:rPr>
          <w:rFonts w:ascii="Arial" w:hAnsi="Arial" w:cs="Arial"/>
          <w:i/>
          <w:sz w:val="24"/>
          <w:szCs w:val="24"/>
        </w:rPr>
        <w:t>The Rule of Law</w:t>
      </w:r>
      <w:r w:rsidR="002B183D">
        <w:rPr>
          <w:rFonts w:ascii="Arial" w:hAnsi="Arial" w:cs="Arial"/>
          <w:sz w:val="24"/>
          <w:szCs w:val="24"/>
        </w:rPr>
        <w:t xml:space="preserve"> (Allen Lane, London 2010) chapter 7</w:t>
      </w:r>
      <w:r w:rsidRPr="008239C7">
        <w:rPr>
          <w:rFonts w:ascii="Arial" w:hAnsi="Arial" w:cs="Arial"/>
          <w:sz w:val="24"/>
          <w:szCs w:val="24"/>
        </w:rPr>
        <w:t xml:space="preserve"> who </w:t>
      </w:r>
      <w:r w:rsidR="002B183D">
        <w:rPr>
          <w:rFonts w:ascii="Arial" w:hAnsi="Arial" w:cs="Arial"/>
          <w:sz w:val="24"/>
          <w:szCs w:val="24"/>
        </w:rPr>
        <w:t xml:space="preserve">it is submitted wrongly </w:t>
      </w:r>
      <w:r w:rsidRPr="008239C7">
        <w:rPr>
          <w:rFonts w:ascii="Arial" w:hAnsi="Arial" w:cs="Arial"/>
          <w:sz w:val="24"/>
          <w:szCs w:val="24"/>
        </w:rPr>
        <w:t>includes the protection of fundamental human rights in his list of elements for the rule</w:t>
      </w:r>
      <w:r w:rsidR="001A5C39">
        <w:rPr>
          <w:rFonts w:ascii="Arial" w:hAnsi="Arial" w:cs="Arial"/>
          <w:sz w:val="24"/>
          <w:szCs w:val="24"/>
        </w:rPr>
        <w:t xml:space="preserve"> of law</w:t>
      </w:r>
    </w:p>
  </w:footnote>
  <w:footnote w:id="73">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Op. Ci</w:t>
      </w:r>
      <w:r w:rsidR="007E7408">
        <w:rPr>
          <w:rFonts w:ascii="Arial" w:hAnsi="Arial" w:cs="Arial"/>
          <w:sz w:val="24"/>
          <w:szCs w:val="24"/>
        </w:rPr>
        <w:t>t. n.50</w:t>
      </w:r>
      <w:r w:rsidR="001A5C39">
        <w:rPr>
          <w:rFonts w:ascii="Arial" w:hAnsi="Arial" w:cs="Arial"/>
          <w:sz w:val="24"/>
          <w:szCs w:val="24"/>
        </w:rPr>
        <w:t xml:space="preserve"> TRLC at 250; KIC at 338</w:t>
      </w:r>
    </w:p>
  </w:footnote>
  <w:footnote w:id="74">
    <w:p w:rsidR="00C45DAB"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Ibid.</w:t>
      </w:r>
    </w:p>
  </w:footnote>
  <w:footnote w:id="75">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457C5C">
        <w:rPr>
          <w:rFonts w:ascii="Arial" w:hAnsi="Arial" w:cs="Arial"/>
          <w:sz w:val="24"/>
          <w:szCs w:val="24"/>
        </w:rPr>
        <w:t xml:space="preserve"> Op. Cit. n.46</w:t>
      </w:r>
      <w:r w:rsidR="001A5C39">
        <w:rPr>
          <w:rFonts w:ascii="Arial" w:hAnsi="Arial" w:cs="Arial"/>
          <w:sz w:val="24"/>
          <w:szCs w:val="24"/>
        </w:rPr>
        <w:t xml:space="preserve"> at 223</w:t>
      </w:r>
    </w:p>
  </w:footnote>
  <w:footnote w:id="76">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See </w:t>
      </w:r>
      <w:r w:rsidR="001A5C39">
        <w:rPr>
          <w:rFonts w:ascii="Arial" w:hAnsi="Arial" w:cs="Arial"/>
          <w:sz w:val="24"/>
          <w:szCs w:val="24"/>
        </w:rPr>
        <w:t xml:space="preserve">N </w:t>
      </w:r>
      <w:r w:rsidRPr="008239C7">
        <w:rPr>
          <w:rFonts w:ascii="Arial" w:hAnsi="Arial" w:cs="Arial"/>
          <w:sz w:val="24"/>
          <w:szCs w:val="24"/>
        </w:rPr>
        <w:t xml:space="preserve">Browne-Wilkinson, </w:t>
      </w:r>
      <w:r w:rsidR="001A5C39">
        <w:rPr>
          <w:rFonts w:ascii="Arial" w:hAnsi="Arial" w:cs="Arial"/>
          <w:sz w:val="24"/>
          <w:szCs w:val="24"/>
        </w:rPr>
        <w:t>‘</w:t>
      </w:r>
      <w:r w:rsidRPr="008239C7">
        <w:rPr>
          <w:rFonts w:ascii="Arial" w:hAnsi="Arial" w:cs="Arial"/>
          <w:sz w:val="24"/>
          <w:szCs w:val="24"/>
        </w:rPr>
        <w:t>The Infiltration of a Bill of Rights</w:t>
      </w:r>
      <w:r w:rsidR="001A5C39">
        <w:rPr>
          <w:rFonts w:ascii="Arial" w:hAnsi="Arial" w:cs="Arial"/>
          <w:sz w:val="24"/>
          <w:szCs w:val="24"/>
        </w:rPr>
        <w:t>’</w:t>
      </w:r>
      <w:r w:rsidRPr="008239C7">
        <w:rPr>
          <w:rFonts w:ascii="Arial" w:hAnsi="Arial" w:cs="Arial"/>
          <w:sz w:val="24"/>
          <w:szCs w:val="24"/>
        </w:rPr>
        <w:t xml:space="preserve"> [1992] PL 397; </w:t>
      </w:r>
      <w:r w:rsidR="001A5C39">
        <w:rPr>
          <w:rFonts w:ascii="Arial" w:hAnsi="Arial" w:cs="Arial"/>
          <w:sz w:val="24"/>
          <w:szCs w:val="24"/>
        </w:rPr>
        <w:t>J Laws</w:t>
      </w:r>
      <w:r w:rsidRPr="008239C7">
        <w:rPr>
          <w:rFonts w:ascii="Arial" w:hAnsi="Arial" w:cs="Arial"/>
          <w:sz w:val="24"/>
          <w:szCs w:val="24"/>
        </w:rPr>
        <w:t xml:space="preserve">, </w:t>
      </w:r>
      <w:r w:rsidR="001A5C39">
        <w:rPr>
          <w:rFonts w:ascii="Arial" w:hAnsi="Arial" w:cs="Arial"/>
          <w:sz w:val="24"/>
          <w:szCs w:val="24"/>
        </w:rPr>
        <w:t>‘</w:t>
      </w:r>
      <w:r w:rsidRPr="008239C7">
        <w:rPr>
          <w:rFonts w:ascii="Arial" w:hAnsi="Arial" w:cs="Arial"/>
          <w:sz w:val="24"/>
          <w:szCs w:val="24"/>
        </w:rPr>
        <w:t>Is the High Court the Guardian of Fun</w:t>
      </w:r>
      <w:r w:rsidR="001A5C39">
        <w:rPr>
          <w:rFonts w:ascii="Arial" w:hAnsi="Arial" w:cs="Arial"/>
          <w:sz w:val="24"/>
          <w:szCs w:val="24"/>
        </w:rPr>
        <w:t>damental Constitutional Rights?’</w:t>
      </w:r>
      <w:r w:rsidRPr="008239C7">
        <w:rPr>
          <w:rFonts w:ascii="Arial" w:hAnsi="Arial" w:cs="Arial"/>
          <w:sz w:val="24"/>
          <w:szCs w:val="24"/>
        </w:rPr>
        <w:t xml:space="preserve"> [1993] PL</w:t>
      </w:r>
      <w:r w:rsidR="001A5C39">
        <w:rPr>
          <w:rFonts w:ascii="Arial" w:hAnsi="Arial" w:cs="Arial"/>
          <w:sz w:val="24"/>
          <w:szCs w:val="24"/>
        </w:rPr>
        <w:t xml:space="preserve"> 59</w:t>
      </w:r>
    </w:p>
  </w:footnote>
  <w:footnote w:id="77">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sidR="001A5C39">
        <w:rPr>
          <w:rFonts w:ascii="Arial" w:hAnsi="Arial" w:cs="Arial"/>
          <w:sz w:val="24"/>
          <w:szCs w:val="24"/>
        </w:rPr>
        <w:t xml:space="preserve">JAG </w:t>
      </w:r>
      <w:r w:rsidRPr="008239C7">
        <w:rPr>
          <w:rFonts w:ascii="Arial" w:hAnsi="Arial" w:cs="Arial"/>
          <w:sz w:val="24"/>
          <w:szCs w:val="24"/>
        </w:rPr>
        <w:t xml:space="preserve">Griffith, </w:t>
      </w:r>
      <w:r w:rsidRPr="008239C7">
        <w:rPr>
          <w:rFonts w:ascii="Arial" w:hAnsi="Arial" w:cs="Arial"/>
          <w:i/>
          <w:sz w:val="24"/>
          <w:szCs w:val="24"/>
        </w:rPr>
        <w:t>The Politics of the Judiciary</w:t>
      </w:r>
      <w:r w:rsidRPr="008239C7">
        <w:rPr>
          <w:rFonts w:ascii="Arial" w:hAnsi="Arial" w:cs="Arial"/>
          <w:sz w:val="24"/>
          <w:szCs w:val="24"/>
        </w:rPr>
        <w:t xml:space="preserve"> </w:t>
      </w:r>
      <w:r w:rsidR="001A5C39">
        <w:rPr>
          <w:rFonts w:ascii="Arial" w:hAnsi="Arial" w:cs="Arial"/>
          <w:sz w:val="24"/>
          <w:szCs w:val="24"/>
        </w:rPr>
        <w:t>(</w:t>
      </w:r>
      <w:r w:rsidRPr="008239C7">
        <w:rPr>
          <w:rFonts w:ascii="Arial" w:hAnsi="Arial" w:cs="Arial"/>
          <w:sz w:val="24"/>
          <w:szCs w:val="24"/>
        </w:rPr>
        <w:t>5</w:t>
      </w:r>
      <w:r w:rsidRPr="008239C7">
        <w:rPr>
          <w:rFonts w:ascii="Arial" w:hAnsi="Arial" w:cs="Arial"/>
          <w:sz w:val="24"/>
          <w:szCs w:val="24"/>
          <w:vertAlign w:val="superscript"/>
        </w:rPr>
        <w:t>th</w:t>
      </w:r>
      <w:r w:rsidRPr="008239C7">
        <w:rPr>
          <w:rFonts w:ascii="Arial" w:hAnsi="Arial" w:cs="Arial"/>
          <w:sz w:val="24"/>
          <w:szCs w:val="24"/>
        </w:rPr>
        <w:t xml:space="preserve"> </w:t>
      </w:r>
      <w:r w:rsidR="001A5C39">
        <w:rPr>
          <w:rFonts w:ascii="Arial" w:hAnsi="Arial" w:cs="Arial"/>
          <w:sz w:val="24"/>
          <w:szCs w:val="24"/>
        </w:rPr>
        <w:t>edn Fontana, London 1997)</w:t>
      </w:r>
      <w:r w:rsidRPr="008239C7">
        <w:rPr>
          <w:rFonts w:ascii="Arial" w:hAnsi="Arial" w:cs="Arial"/>
          <w:sz w:val="24"/>
          <w:szCs w:val="24"/>
        </w:rPr>
        <w:t xml:space="preserve"> ch</w:t>
      </w:r>
      <w:r w:rsidR="001A5C39">
        <w:rPr>
          <w:rFonts w:ascii="Arial" w:hAnsi="Arial" w:cs="Arial"/>
          <w:sz w:val="24"/>
          <w:szCs w:val="24"/>
        </w:rPr>
        <w:t>apter 9</w:t>
      </w:r>
    </w:p>
  </w:footnote>
  <w:footnote w:id="78">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1A5C39">
        <w:rPr>
          <w:rFonts w:ascii="Arial" w:hAnsi="Arial" w:cs="Arial"/>
          <w:sz w:val="24"/>
          <w:szCs w:val="24"/>
        </w:rPr>
        <w:t xml:space="preserve"> Cf</w:t>
      </w:r>
      <w:r w:rsidRPr="008239C7">
        <w:rPr>
          <w:rFonts w:ascii="Arial" w:hAnsi="Arial" w:cs="Arial"/>
          <w:sz w:val="24"/>
          <w:szCs w:val="24"/>
        </w:rPr>
        <w:t xml:space="preserve"> </w:t>
      </w:r>
      <w:r w:rsidR="001A5C39">
        <w:rPr>
          <w:rFonts w:ascii="Arial" w:hAnsi="Arial" w:cs="Arial"/>
          <w:sz w:val="24"/>
          <w:szCs w:val="24"/>
        </w:rPr>
        <w:t xml:space="preserve">R </w:t>
      </w:r>
      <w:r w:rsidRPr="008239C7">
        <w:rPr>
          <w:rFonts w:ascii="Arial" w:hAnsi="Arial" w:cs="Arial"/>
          <w:sz w:val="24"/>
          <w:szCs w:val="24"/>
        </w:rPr>
        <w:t xml:space="preserve">Dworkin, </w:t>
      </w:r>
      <w:r w:rsidRPr="008239C7">
        <w:rPr>
          <w:rFonts w:ascii="Arial" w:hAnsi="Arial" w:cs="Arial"/>
          <w:i/>
          <w:sz w:val="24"/>
          <w:szCs w:val="24"/>
        </w:rPr>
        <w:t>Taking Rights Seriously</w:t>
      </w:r>
      <w:r w:rsidRPr="008239C7">
        <w:rPr>
          <w:rFonts w:ascii="Arial" w:hAnsi="Arial" w:cs="Arial"/>
          <w:sz w:val="24"/>
          <w:szCs w:val="24"/>
        </w:rPr>
        <w:t xml:space="preserve"> </w:t>
      </w:r>
      <w:r w:rsidR="001A5C39">
        <w:rPr>
          <w:rFonts w:ascii="Arial" w:hAnsi="Arial" w:cs="Arial"/>
          <w:sz w:val="24"/>
          <w:szCs w:val="24"/>
        </w:rPr>
        <w:t>(</w:t>
      </w:r>
      <w:r w:rsidRPr="008239C7">
        <w:rPr>
          <w:rFonts w:ascii="Arial" w:hAnsi="Arial" w:cs="Arial"/>
          <w:sz w:val="24"/>
          <w:szCs w:val="24"/>
        </w:rPr>
        <w:t xml:space="preserve">Duckworth, </w:t>
      </w:r>
      <w:r w:rsidR="001A5C39">
        <w:rPr>
          <w:rFonts w:ascii="Arial" w:hAnsi="Arial" w:cs="Arial"/>
          <w:sz w:val="24"/>
          <w:szCs w:val="24"/>
        </w:rPr>
        <w:t>London 1978) chapter 4</w:t>
      </w:r>
    </w:p>
  </w:footnote>
  <w:footnote w:id="79">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sidR="001A5C39">
        <w:rPr>
          <w:rFonts w:ascii="Arial" w:hAnsi="Arial" w:cs="Arial"/>
          <w:sz w:val="24"/>
          <w:szCs w:val="24"/>
        </w:rPr>
        <w:t xml:space="preserve">R </w:t>
      </w:r>
      <w:r w:rsidRPr="008239C7">
        <w:rPr>
          <w:rFonts w:ascii="Arial" w:hAnsi="Arial" w:cs="Arial"/>
          <w:sz w:val="24"/>
          <w:szCs w:val="24"/>
        </w:rPr>
        <w:t xml:space="preserve">Dworkin, </w:t>
      </w:r>
      <w:r w:rsidRPr="008239C7">
        <w:rPr>
          <w:rFonts w:ascii="Arial" w:hAnsi="Arial" w:cs="Arial"/>
          <w:i/>
          <w:sz w:val="24"/>
          <w:szCs w:val="24"/>
        </w:rPr>
        <w:t>A Matter of Principle</w:t>
      </w:r>
      <w:r w:rsidRPr="008239C7">
        <w:rPr>
          <w:rFonts w:ascii="Arial" w:hAnsi="Arial" w:cs="Arial"/>
          <w:sz w:val="24"/>
          <w:szCs w:val="24"/>
        </w:rPr>
        <w:t xml:space="preserve"> </w:t>
      </w:r>
      <w:r w:rsidR="001A5C39">
        <w:rPr>
          <w:rFonts w:ascii="Arial" w:hAnsi="Arial" w:cs="Arial"/>
          <w:sz w:val="24"/>
          <w:szCs w:val="24"/>
        </w:rPr>
        <w:t>(</w:t>
      </w:r>
      <w:r w:rsidRPr="008239C7">
        <w:rPr>
          <w:rFonts w:ascii="Arial" w:hAnsi="Arial" w:cs="Arial"/>
          <w:sz w:val="24"/>
          <w:szCs w:val="24"/>
        </w:rPr>
        <w:t xml:space="preserve">Clarendon Press, </w:t>
      </w:r>
      <w:r w:rsidR="001A5C39">
        <w:rPr>
          <w:rFonts w:ascii="Arial" w:hAnsi="Arial" w:cs="Arial"/>
          <w:sz w:val="24"/>
          <w:szCs w:val="24"/>
        </w:rPr>
        <w:t>Oxford 1985) at 28-31</w:t>
      </w:r>
    </w:p>
  </w:footnote>
  <w:footnote w:id="80">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457C5C">
        <w:rPr>
          <w:rFonts w:ascii="Arial" w:hAnsi="Arial" w:cs="Arial"/>
          <w:sz w:val="24"/>
          <w:szCs w:val="24"/>
        </w:rPr>
        <w:t xml:space="preserve"> Op. Cit. n.77</w:t>
      </w:r>
      <w:r w:rsidR="001A5C39">
        <w:rPr>
          <w:rFonts w:ascii="Arial" w:hAnsi="Arial" w:cs="Arial"/>
          <w:sz w:val="24"/>
          <w:szCs w:val="24"/>
        </w:rPr>
        <w:t xml:space="preserve"> at 343</w:t>
      </w:r>
    </w:p>
  </w:footnote>
  <w:footnote w:id="81">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A constitution would provide the external moral guidelines to direct the moral guidelines for substantive rationality. See </w:t>
      </w:r>
      <w:r w:rsidR="001A5C39">
        <w:rPr>
          <w:rFonts w:ascii="Arial" w:hAnsi="Arial" w:cs="Arial"/>
          <w:sz w:val="24"/>
          <w:szCs w:val="24"/>
        </w:rPr>
        <w:t xml:space="preserve">GF </w:t>
      </w:r>
      <w:r w:rsidRPr="008239C7">
        <w:rPr>
          <w:rFonts w:ascii="Arial" w:hAnsi="Arial" w:cs="Arial"/>
          <w:sz w:val="24"/>
          <w:szCs w:val="24"/>
        </w:rPr>
        <w:t xml:space="preserve">Mancini, </w:t>
      </w:r>
      <w:r w:rsidR="001A5C39">
        <w:rPr>
          <w:rFonts w:ascii="Arial" w:hAnsi="Arial" w:cs="Arial"/>
          <w:sz w:val="24"/>
          <w:szCs w:val="24"/>
        </w:rPr>
        <w:t>‘</w:t>
      </w:r>
      <w:r w:rsidRPr="008239C7">
        <w:rPr>
          <w:rFonts w:ascii="Arial" w:hAnsi="Arial" w:cs="Arial"/>
          <w:sz w:val="24"/>
          <w:szCs w:val="24"/>
        </w:rPr>
        <w:t>Politics and the Ju</w:t>
      </w:r>
      <w:r w:rsidR="001A5C39">
        <w:rPr>
          <w:rFonts w:ascii="Arial" w:hAnsi="Arial" w:cs="Arial"/>
          <w:sz w:val="24"/>
          <w:szCs w:val="24"/>
        </w:rPr>
        <w:t>dges – The European Perspective</w:t>
      </w:r>
      <w:r w:rsidRPr="008239C7">
        <w:rPr>
          <w:rFonts w:ascii="Arial" w:hAnsi="Arial" w:cs="Arial"/>
          <w:sz w:val="24"/>
          <w:szCs w:val="24"/>
        </w:rPr>
        <w:t xml:space="preserve"> (1980) 43 MLR 1 for a consideration of European judicial law making in the shadow of a constitution and without a practicing background, especia</w:t>
      </w:r>
      <w:r w:rsidR="001A5C39">
        <w:rPr>
          <w:rFonts w:ascii="Arial" w:hAnsi="Arial" w:cs="Arial"/>
          <w:sz w:val="24"/>
          <w:szCs w:val="24"/>
        </w:rPr>
        <w:t>lly in the Italian legal system</w:t>
      </w:r>
    </w:p>
  </w:footnote>
  <w:footnote w:id="82">
    <w:p w:rsidR="00C45DAB" w:rsidRDefault="00C45DAB" w:rsidP="008239C7">
      <w:pPr>
        <w:pStyle w:val="FootnoteText"/>
        <w:jc w:val="both"/>
      </w:pPr>
      <w:r w:rsidRPr="008239C7">
        <w:rPr>
          <w:rStyle w:val="FootnoteReference"/>
          <w:rFonts w:ascii="Arial" w:hAnsi="Arial" w:cs="Arial"/>
          <w:sz w:val="24"/>
          <w:szCs w:val="24"/>
        </w:rPr>
        <w:footnoteRef/>
      </w:r>
      <w:r w:rsidR="00457C5C">
        <w:rPr>
          <w:rFonts w:ascii="Arial" w:hAnsi="Arial" w:cs="Arial"/>
          <w:sz w:val="24"/>
          <w:szCs w:val="24"/>
        </w:rPr>
        <w:t xml:space="preserve"> Op. Cit. n.77</w:t>
      </w:r>
      <w:r w:rsidR="001A5C39">
        <w:rPr>
          <w:rFonts w:ascii="Arial" w:hAnsi="Arial" w:cs="Arial"/>
          <w:sz w:val="24"/>
          <w:szCs w:val="24"/>
        </w:rPr>
        <w:t xml:space="preserve"> at 342</w:t>
      </w:r>
    </w:p>
  </w:footnote>
  <w:footnote w:id="83">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Op.</w:t>
      </w:r>
      <w:r w:rsidR="00457C5C">
        <w:rPr>
          <w:rFonts w:ascii="Arial" w:hAnsi="Arial" w:cs="Arial"/>
          <w:sz w:val="24"/>
          <w:szCs w:val="24"/>
        </w:rPr>
        <w:t xml:space="preserve"> Cit. n.79</w:t>
      </w:r>
      <w:r w:rsidRPr="008239C7">
        <w:rPr>
          <w:rFonts w:ascii="Arial" w:hAnsi="Arial" w:cs="Arial"/>
          <w:sz w:val="24"/>
          <w:szCs w:val="24"/>
        </w:rPr>
        <w:t xml:space="preserve"> at 30 where Dworkin appears to be suggesting such a situation with a conservative judge having to apply a principle of political morality if it i</w:t>
      </w:r>
      <w:r w:rsidR="001A5C39">
        <w:rPr>
          <w:rFonts w:ascii="Arial" w:hAnsi="Arial" w:cs="Arial"/>
          <w:sz w:val="24"/>
          <w:szCs w:val="24"/>
        </w:rPr>
        <w:t>s included in a legislative act</w:t>
      </w:r>
    </w:p>
  </w:footnote>
  <w:footnote w:id="84">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457C5C">
        <w:rPr>
          <w:rFonts w:ascii="Arial" w:hAnsi="Arial" w:cs="Arial"/>
          <w:sz w:val="24"/>
          <w:szCs w:val="24"/>
        </w:rPr>
        <w:t xml:space="preserve"> </w:t>
      </w:r>
      <w:proofErr w:type="gramStart"/>
      <w:r w:rsidR="00457C5C">
        <w:rPr>
          <w:rFonts w:ascii="Arial" w:hAnsi="Arial" w:cs="Arial"/>
          <w:sz w:val="24"/>
          <w:szCs w:val="24"/>
        </w:rPr>
        <w:t>Op. Cit. n.56</w:t>
      </w:r>
      <w:r w:rsidR="001A5C39">
        <w:rPr>
          <w:rFonts w:ascii="Arial" w:hAnsi="Arial" w:cs="Arial"/>
          <w:sz w:val="24"/>
          <w:szCs w:val="24"/>
        </w:rPr>
        <w:t>.</w:t>
      </w:r>
      <w:proofErr w:type="gramEnd"/>
      <w:r w:rsidR="001A5C39">
        <w:rPr>
          <w:rFonts w:ascii="Arial" w:hAnsi="Arial" w:cs="Arial"/>
          <w:sz w:val="24"/>
          <w:szCs w:val="24"/>
        </w:rPr>
        <w:t xml:space="preserve"> Cf</w:t>
      </w:r>
      <w:r w:rsidRPr="008239C7">
        <w:rPr>
          <w:rFonts w:ascii="Arial" w:hAnsi="Arial" w:cs="Arial"/>
          <w:sz w:val="24"/>
          <w:szCs w:val="24"/>
        </w:rPr>
        <w:t xml:space="preserve"> </w:t>
      </w:r>
      <w:r w:rsidR="00D946B3">
        <w:rPr>
          <w:rFonts w:ascii="Arial" w:hAnsi="Arial" w:cs="Arial"/>
          <w:sz w:val="24"/>
          <w:szCs w:val="24"/>
          <w:u w:val="single"/>
        </w:rPr>
        <w:t>A</w:t>
      </w:r>
      <w:r w:rsidR="001A5C39">
        <w:rPr>
          <w:rFonts w:ascii="Arial" w:hAnsi="Arial" w:cs="Arial"/>
          <w:sz w:val="24"/>
          <w:szCs w:val="24"/>
          <w:u w:val="single"/>
        </w:rPr>
        <w:t xml:space="preserve"> v</w:t>
      </w:r>
      <w:r w:rsidRPr="008239C7">
        <w:rPr>
          <w:rFonts w:ascii="Arial" w:hAnsi="Arial" w:cs="Arial"/>
          <w:sz w:val="24"/>
          <w:szCs w:val="24"/>
          <w:u w:val="single"/>
        </w:rPr>
        <w:t xml:space="preserve"> Secretary of State for the Home Department</w:t>
      </w:r>
      <w:r w:rsidRPr="008239C7">
        <w:rPr>
          <w:rFonts w:ascii="Arial" w:hAnsi="Arial" w:cs="Arial"/>
          <w:sz w:val="24"/>
          <w:szCs w:val="24"/>
        </w:rPr>
        <w:t xml:space="preserve"> [2005] </w:t>
      </w:r>
      <w:r w:rsidR="001A5C39">
        <w:rPr>
          <w:rFonts w:ascii="Arial" w:hAnsi="Arial" w:cs="Arial"/>
          <w:sz w:val="24"/>
          <w:szCs w:val="24"/>
        </w:rPr>
        <w:t>2 AC 68 at 129 per Lord Ho</w:t>
      </w:r>
      <w:r w:rsidR="00D946B3">
        <w:rPr>
          <w:rFonts w:ascii="Arial" w:hAnsi="Arial" w:cs="Arial"/>
          <w:sz w:val="24"/>
          <w:szCs w:val="24"/>
        </w:rPr>
        <w:t>ffman</w:t>
      </w:r>
    </w:p>
  </w:footnote>
  <w:footnote w:id="85">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proofErr w:type="gramStart"/>
      <w:r w:rsidR="00D946B3">
        <w:rPr>
          <w:rFonts w:ascii="Arial" w:hAnsi="Arial" w:cs="Arial"/>
          <w:sz w:val="24"/>
          <w:szCs w:val="24"/>
        </w:rPr>
        <w:t xml:space="preserve">B </w:t>
      </w:r>
      <w:r w:rsidRPr="008239C7">
        <w:rPr>
          <w:rFonts w:ascii="Arial" w:hAnsi="Arial" w:cs="Arial"/>
          <w:sz w:val="24"/>
          <w:szCs w:val="24"/>
        </w:rPr>
        <w:t xml:space="preserve">Dickson, </w:t>
      </w:r>
      <w:r w:rsidR="00D946B3">
        <w:rPr>
          <w:rFonts w:ascii="Arial" w:hAnsi="Arial" w:cs="Arial"/>
          <w:sz w:val="24"/>
          <w:szCs w:val="24"/>
        </w:rPr>
        <w:t>‘</w:t>
      </w:r>
      <w:r w:rsidRPr="008239C7">
        <w:rPr>
          <w:rFonts w:ascii="Arial" w:hAnsi="Arial" w:cs="Arial"/>
          <w:sz w:val="24"/>
          <w:szCs w:val="24"/>
        </w:rPr>
        <w:t>Safe in their Hands?</w:t>
      </w:r>
      <w:proofErr w:type="gramEnd"/>
      <w:r w:rsidRPr="008239C7">
        <w:rPr>
          <w:rFonts w:ascii="Arial" w:hAnsi="Arial" w:cs="Arial"/>
          <w:sz w:val="24"/>
          <w:szCs w:val="24"/>
        </w:rPr>
        <w:t xml:space="preserve"> Brita</w:t>
      </w:r>
      <w:r w:rsidR="00D946B3">
        <w:rPr>
          <w:rFonts w:ascii="Arial" w:hAnsi="Arial" w:cs="Arial"/>
          <w:sz w:val="24"/>
          <w:szCs w:val="24"/>
        </w:rPr>
        <w:t>in’s Law Lords and Human Rights’ (2006) 26 LS 329 at 335</w:t>
      </w:r>
    </w:p>
  </w:footnote>
  <w:footnote w:id="86">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457C5C">
        <w:rPr>
          <w:rFonts w:ascii="Arial" w:hAnsi="Arial" w:cs="Arial"/>
          <w:sz w:val="24"/>
          <w:szCs w:val="24"/>
        </w:rPr>
        <w:t xml:space="preserve"> Op. Cit. n.46</w:t>
      </w:r>
      <w:r w:rsidR="00D946B3">
        <w:rPr>
          <w:rFonts w:ascii="Arial" w:hAnsi="Arial" w:cs="Arial"/>
          <w:sz w:val="24"/>
          <w:szCs w:val="24"/>
        </w:rPr>
        <w:t xml:space="preserve"> at 224</w:t>
      </w:r>
    </w:p>
  </w:footnote>
  <w:footnote w:id="87">
    <w:p w:rsidR="00C45DAB" w:rsidRDefault="00C45DAB" w:rsidP="008239C7">
      <w:pPr>
        <w:pStyle w:val="FootnoteText"/>
        <w:jc w:val="both"/>
      </w:pPr>
      <w:r w:rsidRPr="008239C7">
        <w:rPr>
          <w:rStyle w:val="FootnoteReference"/>
          <w:rFonts w:ascii="Arial" w:hAnsi="Arial" w:cs="Arial"/>
          <w:sz w:val="24"/>
          <w:szCs w:val="24"/>
        </w:rPr>
        <w:footnoteRef/>
      </w:r>
      <w:r w:rsidR="00457C5C">
        <w:rPr>
          <w:rFonts w:ascii="Arial" w:hAnsi="Arial" w:cs="Arial"/>
          <w:sz w:val="24"/>
          <w:szCs w:val="24"/>
        </w:rPr>
        <w:t xml:space="preserve"> </w:t>
      </w:r>
      <w:proofErr w:type="gramStart"/>
      <w:r w:rsidR="00457C5C">
        <w:rPr>
          <w:rFonts w:ascii="Arial" w:hAnsi="Arial" w:cs="Arial"/>
          <w:sz w:val="24"/>
          <w:szCs w:val="24"/>
        </w:rPr>
        <w:t>Op. Cit. n.76</w:t>
      </w:r>
      <w:r w:rsidRPr="008239C7">
        <w:rPr>
          <w:rFonts w:ascii="Arial" w:hAnsi="Arial" w:cs="Arial"/>
          <w:sz w:val="24"/>
          <w:szCs w:val="24"/>
        </w:rPr>
        <w:t xml:space="preserve"> Laws J.</w:t>
      </w:r>
      <w:proofErr w:type="gramEnd"/>
      <w:r w:rsidRPr="008239C7">
        <w:rPr>
          <w:rFonts w:ascii="Arial" w:hAnsi="Arial" w:cs="Arial"/>
          <w:sz w:val="24"/>
          <w:szCs w:val="24"/>
        </w:rPr>
        <w:t xml:space="preserve"> For a critical analysis of Laws</w:t>
      </w:r>
      <w:r w:rsidR="00D946B3">
        <w:rPr>
          <w:rFonts w:ascii="Arial" w:hAnsi="Arial" w:cs="Arial"/>
          <w:sz w:val="24"/>
          <w:szCs w:val="24"/>
        </w:rPr>
        <w:t>’</w:t>
      </w:r>
      <w:r w:rsidRPr="008239C7">
        <w:rPr>
          <w:rFonts w:ascii="Arial" w:hAnsi="Arial" w:cs="Arial"/>
          <w:sz w:val="24"/>
          <w:szCs w:val="24"/>
        </w:rPr>
        <w:t xml:space="preserve"> position see </w:t>
      </w:r>
      <w:r w:rsidR="00D946B3">
        <w:rPr>
          <w:rFonts w:ascii="Arial" w:hAnsi="Arial" w:cs="Arial"/>
          <w:sz w:val="24"/>
          <w:szCs w:val="24"/>
        </w:rPr>
        <w:t>JAG Griffiths, ‘</w:t>
      </w:r>
      <w:r w:rsidRPr="008239C7">
        <w:rPr>
          <w:rFonts w:ascii="Arial" w:hAnsi="Arial" w:cs="Arial"/>
          <w:sz w:val="24"/>
          <w:szCs w:val="24"/>
        </w:rPr>
        <w:t>The Brave New World of Sir John Laws</w:t>
      </w:r>
      <w:r w:rsidR="00D946B3">
        <w:rPr>
          <w:rFonts w:ascii="Arial" w:hAnsi="Arial" w:cs="Arial"/>
          <w:sz w:val="24"/>
          <w:szCs w:val="24"/>
        </w:rPr>
        <w:t>’</w:t>
      </w:r>
      <w:r w:rsidRPr="008239C7">
        <w:rPr>
          <w:rFonts w:ascii="Arial" w:hAnsi="Arial" w:cs="Arial"/>
          <w:sz w:val="24"/>
          <w:szCs w:val="24"/>
        </w:rPr>
        <w:t xml:space="preserve"> (2000) 63 MLR 159. See also </w:t>
      </w:r>
      <w:r w:rsidR="00D946B3">
        <w:rPr>
          <w:rFonts w:ascii="Arial" w:hAnsi="Arial" w:cs="Arial"/>
          <w:sz w:val="24"/>
          <w:szCs w:val="24"/>
        </w:rPr>
        <w:t xml:space="preserve">T </w:t>
      </w:r>
      <w:r w:rsidRPr="008239C7">
        <w:rPr>
          <w:rFonts w:ascii="Arial" w:hAnsi="Arial" w:cs="Arial"/>
          <w:sz w:val="24"/>
          <w:szCs w:val="24"/>
        </w:rPr>
        <w:t>Poole</w:t>
      </w:r>
      <w:r w:rsidR="00D946B3">
        <w:rPr>
          <w:rFonts w:ascii="Arial" w:hAnsi="Arial" w:cs="Arial"/>
          <w:sz w:val="24"/>
          <w:szCs w:val="24"/>
        </w:rPr>
        <w:t>, ‘</w:t>
      </w:r>
      <w:r w:rsidRPr="008239C7">
        <w:rPr>
          <w:rFonts w:ascii="Arial" w:hAnsi="Arial" w:cs="Arial"/>
          <w:sz w:val="24"/>
          <w:szCs w:val="24"/>
        </w:rPr>
        <w:t>Questioning Common Law Constitutionalis</w:t>
      </w:r>
      <w:r w:rsidR="00D946B3">
        <w:rPr>
          <w:rFonts w:ascii="Arial" w:hAnsi="Arial" w:cs="Arial"/>
          <w:sz w:val="24"/>
          <w:szCs w:val="24"/>
        </w:rPr>
        <w:t>m’ (2005) 25 LS 142</w:t>
      </w:r>
    </w:p>
  </w:footnote>
  <w:footnote w:id="88">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457C5C">
        <w:rPr>
          <w:rFonts w:ascii="Arial" w:hAnsi="Arial" w:cs="Arial"/>
          <w:sz w:val="24"/>
          <w:szCs w:val="24"/>
        </w:rPr>
        <w:t xml:space="preserve"> Op. Cit. n.46</w:t>
      </w:r>
      <w:r w:rsidR="00D946B3">
        <w:rPr>
          <w:rFonts w:ascii="Arial" w:hAnsi="Arial" w:cs="Arial"/>
          <w:sz w:val="24"/>
          <w:szCs w:val="24"/>
        </w:rPr>
        <w:t xml:space="preserve"> at 225</w:t>
      </w:r>
    </w:p>
  </w:footnote>
  <w:footnote w:id="89">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457C5C">
        <w:rPr>
          <w:rFonts w:ascii="Arial" w:hAnsi="Arial" w:cs="Arial"/>
          <w:sz w:val="24"/>
          <w:szCs w:val="24"/>
        </w:rPr>
        <w:t xml:space="preserve"> See Op. Cit. n.47</w:t>
      </w:r>
      <w:r w:rsidRPr="008239C7">
        <w:rPr>
          <w:rFonts w:ascii="Arial" w:hAnsi="Arial" w:cs="Arial"/>
          <w:sz w:val="24"/>
          <w:szCs w:val="24"/>
        </w:rPr>
        <w:t xml:space="preserve"> where Toddington establishes that practical reason must be viewed from the moral point of view when used</w:t>
      </w:r>
      <w:r w:rsidR="00D946B3">
        <w:rPr>
          <w:rFonts w:ascii="Arial" w:hAnsi="Arial" w:cs="Arial"/>
          <w:sz w:val="24"/>
          <w:szCs w:val="24"/>
        </w:rPr>
        <w:t xml:space="preserve"> to analyse human social action</w:t>
      </w:r>
    </w:p>
  </w:footnote>
  <w:footnote w:id="90">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457C5C">
        <w:rPr>
          <w:rFonts w:ascii="Arial" w:hAnsi="Arial" w:cs="Arial"/>
          <w:sz w:val="24"/>
          <w:szCs w:val="24"/>
        </w:rPr>
        <w:t xml:space="preserve"> See Op. Cit. n.35</w:t>
      </w:r>
    </w:p>
  </w:footnote>
  <w:footnote w:id="91">
    <w:p w:rsidR="00C45DAB"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See </w:t>
      </w:r>
      <w:r w:rsidR="00D946B3">
        <w:rPr>
          <w:rFonts w:ascii="Arial" w:hAnsi="Arial" w:cs="Arial"/>
          <w:sz w:val="24"/>
          <w:szCs w:val="24"/>
        </w:rPr>
        <w:t>E Regis Jr</w:t>
      </w:r>
      <w:r w:rsidRPr="008239C7">
        <w:rPr>
          <w:rFonts w:ascii="Arial" w:hAnsi="Arial" w:cs="Arial"/>
          <w:sz w:val="24"/>
          <w:szCs w:val="24"/>
        </w:rPr>
        <w:t xml:space="preserve">, (Ed.), </w:t>
      </w:r>
      <w:r w:rsidRPr="008239C7">
        <w:rPr>
          <w:rFonts w:ascii="Arial" w:hAnsi="Arial" w:cs="Arial"/>
          <w:i/>
          <w:sz w:val="24"/>
          <w:szCs w:val="24"/>
        </w:rPr>
        <w:t>Gewirth’s Ethical Rationalism: Critical Essays with a Reply by Alan Gewirth</w:t>
      </w:r>
      <w:r w:rsidRPr="008239C7">
        <w:rPr>
          <w:rFonts w:ascii="Arial" w:hAnsi="Arial" w:cs="Arial"/>
          <w:sz w:val="24"/>
          <w:szCs w:val="24"/>
        </w:rPr>
        <w:t xml:space="preserve"> </w:t>
      </w:r>
      <w:r w:rsidR="00D946B3">
        <w:rPr>
          <w:rFonts w:ascii="Arial" w:hAnsi="Arial" w:cs="Arial"/>
          <w:sz w:val="24"/>
          <w:szCs w:val="24"/>
        </w:rPr>
        <w:t>(</w:t>
      </w:r>
      <w:r w:rsidRPr="008239C7">
        <w:rPr>
          <w:rFonts w:ascii="Arial" w:hAnsi="Arial" w:cs="Arial"/>
          <w:sz w:val="24"/>
          <w:szCs w:val="24"/>
        </w:rPr>
        <w:t xml:space="preserve">University of Chicago Press, </w:t>
      </w:r>
      <w:r w:rsidR="00D946B3">
        <w:rPr>
          <w:rFonts w:ascii="Arial" w:hAnsi="Arial" w:cs="Arial"/>
          <w:sz w:val="24"/>
          <w:szCs w:val="24"/>
        </w:rPr>
        <w:t xml:space="preserve">Chicago </w:t>
      </w:r>
      <w:r w:rsidRPr="008239C7">
        <w:rPr>
          <w:rFonts w:ascii="Arial" w:hAnsi="Arial" w:cs="Arial"/>
          <w:sz w:val="24"/>
          <w:szCs w:val="24"/>
        </w:rPr>
        <w:t>1984</w:t>
      </w:r>
      <w:r w:rsidR="00D946B3">
        <w:rPr>
          <w:rFonts w:ascii="Arial" w:hAnsi="Arial" w:cs="Arial"/>
          <w:sz w:val="24"/>
          <w:szCs w:val="24"/>
        </w:rPr>
        <w:t>)</w:t>
      </w:r>
      <w:r w:rsidRPr="008239C7">
        <w:rPr>
          <w:rFonts w:ascii="Arial" w:hAnsi="Arial" w:cs="Arial"/>
          <w:sz w:val="24"/>
          <w:szCs w:val="24"/>
        </w:rPr>
        <w:t xml:space="preserve">; </w:t>
      </w:r>
      <w:r w:rsidR="00D946B3">
        <w:rPr>
          <w:rFonts w:ascii="Arial" w:hAnsi="Arial" w:cs="Arial"/>
          <w:sz w:val="24"/>
          <w:szCs w:val="24"/>
        </w:rPr>
        <w:t xml:space="preserve">D </w:t>
      </w:r>
      <w:r w:rsidRPr="008239C7">
        <w:rPr>
          <w:rFonts w:ascii="Arial" w:hAnsi="Arial" w:cs="Arial"/>
          <w:sz w:val="24"/>
          <w:szCs w:val="24"/>
        </w:rPr>
        <w:t xml:space="preserve">Beyleveld, </w:t>
      </w:r>
      <w:r w:rsidRPr="008239C7">
        <w:rPr>
          <w:rFonts w:ascii="Arial" w:hAnsi="Arial" w:cs="Arial"/>
          <w:i/>
          <w:sz w:val="24"/>
          <w:szCs w:val="24"/>
        </w:rPr>
        <w:t>The Dialectical Necessity of Morality: An Analysis and Defence of Alan Gewirth’s Argument to the Principle of Generic Consistency</w:t>
      </w:r>
      <w:r w:rsidRPr="008239C7">
        <w:rPr>
          <w:rFonts w:ascii="Arial" w:hAnsi="Arial" w:cs="Arial"/>
          <w:sz w:val="24"/>
          <w:szCs w:val="24"/>
        </w:rPr>
        <w:t xml:space="preserve"> </w:t>
      </w:r>
      <w:r w:rsidR="00D946B3">
        <w:rPr>
          <w:rFonts w:ascii="Arial" w:hAnsi="Arial" w:cs="Arial"/>
          <w:sz w:val="24"/>
          <w:szCs w:val="24"/>
        </w:rPr>
        <w:t>(</w:t>
      </w:r>
      <w:r w:rsidRPr="008239C7">
        <w:rPr>
          <w:rFonts w:ascii="Arial" w:hAnsi="Arial" w:cs="Arial"/>
          <w:sz w:val="24"/>
          <w:szCs w:val="24"/>
        </w:rPr>
        <w:t xml:space="preserve">University of Chicago Press, </w:t>
      </w:r>
      <w:r w:rsidR="00D946B3">
        <w:rPr>
          <w:rFonts w:ascii="Arial" w:hAnsi="Arial" w:cs="Arial"/>
          <w:sz w:val="24"/>
          <w:szCs w:val="24"/>
        </w:rPr>
        <w:t>Chicago 1991)</w:t>
      </w:r>
    </w:p>
  </w:footnote>
  <w:footnote w:id="92">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Pr="008239C7">
        <w:rPr>
          <w:rFonts w:ascii="Arial" w:hAnsi="Arial" w:cs="Arial"/>
          <w:sz w:val="24"/>
          <w:szCs w:val="24"/>
        </w:rPr>
        <w:t xml:space="preserve"> </w:t>
      </w:r>
      <w:r w:rsidR="00D946B3">
        <w:rPr>
          <w:rFonts w:ascii="Arial" w:hAnsi="Arial" w:cs="Arial"/>
          <w:sz w:val="24"/>
          <w:szCs w:val="24"/>
        </w:rPr>
        <w:t xml:space="preserve">A </w:t>
      </w:r>
      <w:r w:rsidRPr="008239C7">
        <w:rPr>
          <w:rFonts w:ascii="Arial" w:hAnsi="Arial" w:cs="Arial"/>
          <w:sz w:val="24"/>
          <w:szCs w:val="24"/>
        </w:rPr>
        <w:t xml:space="preserve">Gewirth, </w:t>
      </w:r>
      <w:r w:rsidRPr="008239C7">
        <w:rPr>
          <w:rFonts w:ascii="Arial" w:hAnsi="Arial" w:cs="Arial"/>
          <w:i/>
          <w:sz w:val="24"/>
          <w:szCs w:val="24"/>
        </w:rPr>
        <w:t>The Community of Rights</w:t>
      </w:r>
      <w:r w:rsidRPr="008239C7">
        <w:rPr>
          <w:rFonts w:ascii="Arial" w:hAnsi="Arial" w:cs="Arial"/>
          <w:sz w:val="24"/>
          <w:szCs w:val="24"/>
        </w:rPr>
        <w:t xml:space="preserve"> </w:t>
      </w:r>
      <w:r w:rsidR="00D946B3">
        <w:rPr>
          <w:rFonts w:ascii="Arial" w:hAnsi="Arial" w:cs="Arial"/>
          <w:sz w:val="24"/>
          <w:szCs w:val="24"/>
        </w:rPr>
        <w:t>(</w:t>
      </w:r>
      <w:r w:rsidRPr="008239C7">
        <w:rPr>
          <w:rFonts w:ascii="Arial" w:hAnsi="Arial" w:cs="Arial"/>
          <w:sz w:val="24"/>
          <w:szCs w:val="24"/>
        </w:rPr>
        <w:t xml:space="preserve">University of Chicago Press, </w:t>
      </w:r>
      <w:r w:rsidR="00D946B3">
        <w:rPr>
          <w:rFonts w:ascii="Arial" w:hAnsi="Arial" w:cs="Arial"/>
          <w:sz w:val="24"/>
          <w:szCs w:val="24"/>
        </w:rPr>
        <w:t>Chicago 1986) chapter 1</w:t>
      </w:r>
    </w:p>
  </w:footnote>
  <w:footnote w:id="93">
    <w:p w:rsidR="00C45DAB" w:rsidRPr="008239C7" w:rsidRDefault="00C45DAB" w:rsidP="008239C7">
      <w:pPr>
        <w:pStyle w:val="FootnoteText"/>
        <w:jc w:val="both"/>
        <w:rPr>
          <w:rFonts w:ascii="Arial" w:hAnsi="Arial" w:cs="Arial"/>
          <w:sz w:val="24"/>
          <w:szCs w:val="24"/>
          <w:lang w:val="nl-NL"/>
        </w:rPr>
      </w:pPr>
      <w:r w:rsidRPr="008239C7">
        <w:rPr>
          <w:rStyle w:val="FootnoteReference"/>
          <w:rFonts w:ascii="Arial" w:hAnsi="Arial" w:cs="Arial"/>
          <w:sz w:val="24"/>
          <w:szCs w:val="24"/>
        </w:rPr>
        <w:footnoteRef/>
      </w:r>
      <w:r w:rsidR="00457C5C">
        <w:rPr>
          <w:rFonts w:ascii="Arial" w:hAnsi="Arial" w:cs="Arial"/>
          <w:sz w:val="24"/>
          <w:szCs w:val="24"/>
          <w:lang w:val="nl-NL"/>
        </w:rPr>
        <w:t xml:space="preserve"> Op. Cit. n.35</w:t>
      </w:r>
    </w:p>
  </w:footnote>
  <w:footnote w:id="94">
    <w:p w:rsidR="00C45DAB" w:rsidRPr="008239C7" w:rsidRDefault="00C45DAB" w:rsidP="008239C7">
      <w:pPr>
        <w:pStyle w:val="FootnoteText"/>
        <w:jc w:val="both"/>
        <w:rPr>
          <w:rFonts w:ascii="Arial" w:hAnsi="Arial" w:cs="Arial"/>
          <w:sz w:val="24"/>
          <w:szCs w:val="24"/>
          <w:lang w:val="nl-NL"/>
        </w:rPr>
      </w:pPr>
      <w:r w:rsidRPr="008239C7">
        <w:rPr>
          <w:rStyle w:val="FootnoteReference"/>
          <w:rFonts w:ascii="Arial" w:hAnsi="Arial" w:cs="Arial"/>
          <w:sz w:val="24"/>
          <w:szCs w:val="24"/>
        </w:rPr>
        <w:footnoteRef/>
      </w:r>
      <w:r w:rsidR="00457C5C">
        <w:rPr>
          <w:rFonts w:ascii="Arial" w:hAnsi="Arial" w:cs="Arial"/>
          <w:sz w:val="24"/>
          <w:szCs w:val="24"/>
          <w:lang w:val="nl-NL"/>
        </w:rPr>
        <w:t xml:space="preserve"> Op. Cit. n.51</w:t>
      </w:r>
    </w:p>
  </w:footnote>
  <w:footnote w:id="95">
    <w:p w:rsidR="00C45DAB" w:rsidRPr="008239C7" w:rsidRDefault="00C45DAB" w:rsidP="008239C7">
      <w:pPr>
        <w:pStyle w:val="FootnoteText"/>
        <w:jc w:val="both"/>
        <w:rPr>
          <w:rFonts w:ascii="Arial" w:hAnsi="Arial" w:cs="Arial"/>
          <w:sz w:val="24"/>
          <w:szCs w:val="24"/>
        </w:rPr>
      </w:pPr>
      <w:r w:rsidRPr="008239C7">
        <w:rPr>
          <w:rStyle w:val="FootnoteReference"/>
          <w:rFonts w:ascii="Arial" w:hAnsi="Arial" w:cs="Arial"/>
          <w:sz w:val="24"/>
          <w:szCs w:val="24"/>
        </w:rPr>
        <w:footnoteRef/>
      </w:r>
      <w:r w:rsidR="00457C5C">
        <w:rPr>
          <w:rFonts w:ascii="Arial" w:hAnsi="Arial" w:cs="Arial"/>
          <w:sz w:val="24"/>
          <w:szCs w:val="24"/>
        </w:rPr>
        <w:t xml:space="preserve"> Op. Cit. n.50</w:t>
      </w:r>
      <w:r w:rsidR="00D946B3">
        <w:rPr>
          <w:rFonts w:ascii="Arial" w:hAnsi="Arial" w:cs="Arial"/>
          <w:sz w:val="24"/>
          <w:szCs w:val="24"/>
        </w:rPr>
        <w:t xml:space="preserve"> TRLC at 242</w:t>
      </w:r>
    </w:p>
  </w:footnote>
  <w:footnote w:id="96">
    <w:p w:rsidR="00C45DAB" w:rsidRDefault="00C45DAB" w:rsidP="008239C7">
      <w:pPr>
        <w:pStyle w:val="FootnoteText"/>
        <w:jc w:val="both"/>
      </w:pPr>
      <w:r w:rsidRPr="008239C7">
        <w:rPr>
          <w:rStyle w:val="FootnoteReference"/>
          <w:rFonts w:ascii="Arial" w:hAnsi="Arial" w:cs="Arial"/>
          <w:sz w:val="24"/>
          <w:szCs w:val="24"/>
        </w:rPr>
        <w:footnoteRef/>
      </w:r>
      <w:r w:rsidRPr="008239C7">
        <w:rPr>
          <w:rFonts w:ascii="Arial" w:hAnsi="Arial" w:cs="Arial"/>
          <w:sz w:val="24"/>
          <w:szCs w:val="24"/>
        </w:rPr>
        <w:t xml:space="preserve"> </w:t>
      </w:r>
      <w:r w:rsidR="00D946B3">
        <w:rPr>
          <w:rFonts w:ascii="Arial" w:hAnsi="Arial" w:cs="Arial"/>
          <w:sz w:val="24"/>
          <w:szCs w:val="24"/>
        </w:rPr>
        <w:t xml:space="preserve">J </w:t>
      </w:r>
      <w:r w:rsidRPr="008239C7">
        <w:rPr>
          <w:rFonts w:ascii="Arial" w:hAnsi="Arial" w:cs="Arial"/>
          <w:sz w:val="24"/>
          <w:szCs w:val="24"/>
        </w:rPr>
        <w:t xml:space="preserve">Rawls, </w:t>
      </w:r>
      <w:r w:rsidRPr="008239C7">
        <w:rPr>
          <w:rFonts w:ascii="Arial" w:hAnsi="Arial" w:cs="Arial"/>
          <w:i/>
          <w:sz w:val="24"/>
          <w:szCs w:val="24"/>
        </w:rPr>
        <w:t>A Theory of Justice</w:t>
      </w:r>
      <w:r w:rsidRPr="008239C7">
        <w:rPr>
          <w:rFonts w:ascii="Arial" w:hAnsi="Arial" w:cs="Arial"/>
          <w:sz w:val="24"/>
          <w:szCs w:val="24"/>
        </w:rPr>
        <w:t xml:space="preserve"> </w:t>
      </w:r>
      <w:r w:rsidR="00D946B3">
        <w:rPr>
          <w:rFonts w:ascii="Arial" w:hAnsi="Arial" w:cs="Arial"/>
          <w:sz w:val="24"/>
          <w:szCs w:val="24"/>
        </w:rPr>
        <w:t>(</w:t>
      </w:r>
      <w:r w:rsidRPr="008239C7">
        <w:rPr>
          <w:rFonts w:ascii="Arial" w:hAnsi="Arial" w:cs="Arial"/>
          <w:sz w:val="24"/>
          <w:szCs w:val="24"/>
        </w:rPr>
        <w:t>2</w:t>
      </w:r>
      <w:r w:rsidRPr="008239C7">
        <w:rPr>
          <w:rFonts w:ascii="Arial" w:hAnsi="Arial" w:cs="Arial"/>
          <w:sz w:val="24"/>
          <w:szCs w:val="24"/>
          <w:vertAlign w:val="superscript"/>
        </w:rPr>
        <w:t>nd</w:t>
      </w:r>
      <w:r w:rsidRPr="008239C7">
        <w:rPr>
          <w:rFonts w:ascii="Arial" w:hAnsi="Arial" w:cs="Arial"/>
          <w:sz w:val="24"/>
          <w:szCs w:val="24"/>
        </w:rPr>
        <w:t xml:space="preserve"> </w:t>
      </w:r>
      <w:r w:rsidR="00D946B3">
        <w:rPr>
          <w:rFonts w:ascii="Arial" w:hAnsi="Arial" w:cs="Arial"/>
          <w:sz w:val="24"/>
          <w:szCs w:val="24"/>
        </w:rPr>
        <w:t>edn</w:t>
      </w:r>
      <w:r w:rsidRPr="008239C7">
        <w:rPr>
          <w:rFonts w:ascii="Arial" w:hAnsi="Arial" w:cs="Arial"/>
          <w:sz w:val="24"/>
          <w:szCs w:val="24"/>
        </w:rPr>
        <w:t xml:space="preserve"> OUP, </w:t>
      </w:r>
      <w:r w:rsidR="00D946B3">
        <w:rPr>
          <w:rFonts w:ascii="Arial" w:hAnsi="Arial" w:cs="Arial"/>
          <w:sz w:val="24"/>
          <w:szCs w:val="24"/>
        </w:rPr>
        <w:t xml:space="preserve">London </w:t>
      </w:r>
      <w:r w:rsidRPr="008239C7">
        <w:rPr>
          <w:rFonts w:ascii="Arial" w:hAnsi="Arial" w:cs="Arial"/>
          <w:sz w:val="24"/>
          <w:szCs w:val="24"/>
        </w:rPr>
        <w:t>1999</w:t>
      </w:r>
      <w:r w:rsidR="00D946B3">
        <w:rPr>
          <w:rFonts w:ascii="Arial" w:hAnsi="Arial" w:cs="Arial"/>
          <w:sz w:val="24"/>
          <w:szCs w:val="24"/>
        </w:rPr>
        <w:t>) chapter 14</w:t>
      </w:r>
    </w:p>
  </w:footnote>
  <w:footnote w:id="97">
    <w:p w:rsidR="00340BD2" w:rsidRPr="00B26437" w:rsidRDefault="00340BD2" w:rsidP="00B26437">
      <w:pPr>
        <w:pStyle w:val="FootnoteText"/>
        <w:jc w:val="both"/>
        <w:rPr>
          <w:rFonts w:ascii="Arial" w:hAnsi="Arial" w:cs="Arial"/>
          <w:sz w:val="24"/>
          <w:szCs w:val="24"/>
        </w:rPr>
      </w:pPr>
      <w:r w:rsidRPr="00B26437">
        <w:rPr>
          <w:rStyle w:val="FootnoteReference"/>
          <w:rFonts w:ascii="Arial" w:hAnsi="Arial" w:cs="Arial"/>
          <w:sz w:val="24"/>
          <w:szCs w:val="24"/>
        </w:rPr>
        <w:footnoteRef/>
      </w:r>
      <w:r w:rsidRPr="00B26437">
        <w:rPr>
          <w:rFonts w:ascii="Arial" w:hAnsi="Arial" w:cs="Arial"/>
          <w:sz w:val="24"/>
          <w:szCs w:val="24"/>
        </w:rPr>
        <w:t xml:space="preserve"> T Tridimas, </w:t>
      </w:r>
      <w:r w:rsidRPr="00B26437">
        <w:rPr>
          <w:rFonts w:ascii="Arial" w:hAnsi="Arial" w:cs="Arial"/>
          <w:i/>
          <w:sz w:val="24"/>
          <w:szCs w:val="24"/>
        </w:rPr>
        <w:t xml:space="preserve">The General </w:t>
      </w:r>
      <w:r w:rsidR="00BA1B1B" w:rsidRPr="00B26437">
        <w:rPr>
          <w:rFonts w:ascii="Arial" w:hAnsi="Arial" w:cs="Arial"/>
          <w:i/>
          <w:sz w:val="24"/>
          <w:szCs w:val="24"/>
        </w:rPr>
        <w:t>P</w:t>
      </w:r>
      <w:r w:rsidRPr="00B26437">
        <w:rPr>
          <w:rFonts w:ascii="Arial" w:hAnsi="Arial" w:cs="Arial"/>
          <w:i/>
          <w:sz w:val="24"/>
          <w:szCs w:val="24"/>
        </w:rPr>
        <w:t>rinciples of EU Law</w:t>
      </w:r>
      <w:r w:rsidRPr="00B26437">
        <w:rPr>
          <w:rFonts w:ascii="Arial" w:hAnsi="Arial" w:cs="Arial"/>
          <w:sz w:val="24"/>
          <w:szCs w:val="24"/>
        </w:rPr>
        <w:t xml:space="preserve"> (2</w:t>
      </w:r>
      <w:r w:rsidRPr="00B26437">
        <w:rPr>
          <w:rFonts w:ascii="Arial" w:hAnsi="Arial" w:cs="Arial"/>
          <w:sz w:val="24"/>
          <w:szCs w:val="24"/>
          <w:vertAlign w:val="superscript"/>
        </w:rPr>
        <w:t>nd</w:t>
      </w:r>
      <w:r w:rsidRPr="00B26437">
        <w:rPr>
          <w:rFonts w:ascii="Arial" w:hAnsi="Arial" w:cs="Arial"/>
          <w:sz w:val="24"/>
          <w:szCs w:val="24"/>
        </w:rPr>
        <w:t xml:space="preserve"> edn OUP, London 2006) at 83</w:t>
      </w:r>
    </w:p>
  </w:footnote>
  <w:footnote w:id="98">
    <w:p w:rsidR="00E95219" w:rsidRPr="00E95219" w:rsidRDefault="00E95219" w:rsidP="00B26437">
      <w:pPr>
        <w:pStyle w:val="FootnoteText"/>
        <w:jc w:val="both"/>
      </w:pPr>
      <w:r w:rsidRPr="00B26437">
        <w:rPr>
          <w:rStyle w:val="FootnoteReference"/>
          <w:rFonts w:ascii="Arial" w:hAnsi="Arial" w:cs="Arial"/>
          <w:sz w:val="24"/>
          <w:szCs w:val="24"/>
        </w:rPr>
        <w:footnoteRef/>
      </w:r>
      <w:r w:rsidRPr="00B26437">
        <w:rPr>
          <w:rFonts w:ascii="Arial" w:hAnsi="Arial" w:cs="Arial"/>
          <w:sz w:val="24"/>
          <w:szCs w:val="24"/>
        </w:rPr>
        <w:t xml:space="preserve"> </w:t>
      </w:r>
      <w:r w:rsidR="00340BD2" w:rsidRPr="00B26437">
        <w:rPr>
          <w:rFonts w:ascii="Arial" w:hAnsi="Arial" w:cs="Arial"/>
          <w:sz w:val="24"/>
          <w:szCs w:val="24"/>
        </w:rPr>
        <w:t>Ibid.</w:t>
      </w:r>
    </w:p>
  </w:footnote>
  <w:footnote w:id="99">
    <w:p w:rsidR="00B26437" w:rsidRPr="00B26437" w:rsidRDefault="00B26437" w:rsidP="00B26437">
      <w:pPr>
        <w:pStyle w:val="FootnoteText"/>
        <w:jc w:val="both"/>
        <w:rPr>
          <w:rFonts w:ascii="Arial" w:hAnsi="Arial" w:cs="Arial"/>
          <w:sz w:val="24"/>
          <w:szCs w:val="24"/>
        </w:rPr>
      </w:pPr>
      <w:r w:rsidRPr="00B26437">
        <w:rPr>
          <w:rStyle w:val="FootnoteReference"/>
          <w:rFonts w:ascii="Arial" w:hAnsi="Arial" w:cs="Arial"/>
          <w:sz w:val="24"/>
          <w:szCs w:val="24"/>
        </w:rPr>
        <w:footnoteRef/>
      </w:r>
      <w:r w:rsidRPr="00B26437">
        <w:rPr>
          <w:rFonts w:ascii="Arial" w:hAnsi="Arial" w:cs="Arial"/>
          <w:sz w:val="24"/>
          <w:szCs w:val="24"/>
        </w:rPr>
        <w:t xml:space="preserve"> C Barnard, </w:t>
      </w:r>
      <w:r w:rsidRPr="00B26437">
        <w:rPr>
          <w:rFonts w:ascii="Arial" w:hAnsi="Arial" w:cs="Arial"/>
          <w:i/>
          <w:sz w:val="24"/>
          <w:szCs w:val="24"/>
        </w:rPr>
        <w:t xml:space="preserve">The Substantive Law of the EU: The Four Freedoms </w:t>
      </w:r>
      <w:r w:rsidRPr="00B26437">
        <w:rPr>
          <w:rFonts w:ascii="Arial" w:hAnsi="Arial" w:cs="Arial"/>
          <w:sz w:val="24"/>
          <w:szCs w:val="24"/>
        </w:rPr>
        <w:t>(3</w:t>
      </w:r>
      <w:r w:rsidRPr="00B26437">
        <w:rPr>
          <w:rFonts w:ascii="Arial" w:hAnsi="Arial" w:cs="Arial"/>
          <w:sz w:val="24"/>
          <w:szCs w:val="24"/>
          <w:vertAlign w:val="superscript"/>
        </w:rPr>
        <w:t>rd</w:t>
      </w:r>
      <w:r w:rsidRPr="00B26437">
        <w:rPr>
          <w:rFonts w:ascii="Arial" w:hAnsi="Arial" w:cs="Arial"/>
          <w:sz w:val="24"/>
          <w:szCs w:val="24"/>
        </w:rPr>
        <w:t xml:space="preserve"> edn OUP, London 2010) at 516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01A"/>
    <w:multiLevelType w:val="hybridMultilevel"/>
    <w:tmpl w:val="80F4A5EC"/>
    <w:lvl w:ilvl="0" w:tplc="FD9C0D50">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E36B98"/>
    <w:multiLevelType w:val="hybridMultilevel"/>
    <w:tmpl w:val="4BFA3688"/>
    <w:lvl w:ilvl="0" w:tplc="B72A680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98D4451"/>
    <w:multiLevelType w:val="hybridMultilevel"/>
    <w:tmpl w:val="015EB0F4"/>
    <w:lvl w:ilvl="0" w:tplc="43A6B6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BA"/>
    <w:rsid w:val="0004729C"/>
    <w:rsid w:val="0005010B"/>
    <w:rsid w:val="00051D33"/>
    <w:rsid w:val="000553A4"/>
    <w:rsid w:val="00177F13"/>
    <w:rsid w:val="001A5C39"/>
    <w:rsid w:val="001A758F"/>
    <w:rsid w:val="001B1619"/>
    <w:rsid w:val="00202555"/>
    <w:rsid w:val="0021574F"/>
    <w:rsid w:val="002B183D"/>
    <w:rsid w:val="002C29BC"/>
    <w:rsid w:val="002C4013"/>
    <w:rsid w:val="00313018"/>
    <w:rsid w:val="003160BA"/>
    <w:rsid w:val="00340BD2"/>
    <w:rsid w:val="00385627"/>
    <w:rsid w:val="003D1125"/>
    <w:rsid w:val="003D2F4A"/>
    <w:rsid w:val="004331AB"/>
    <w:rsid w:val="00457C5C"/>
    <w:rsid w:val="00472158"/>
    <w:rsid w:val="00484990"/>
    <w:rsid w:val="00497320"/>
    <w:rsid w:val="004B4CD0"/>
    <w:rsid w:val="004C18FC"/>
    <w:rsid w:val="00541E71"/>
    <w:rsid w:val="005629D8"/>
    <w:rsid w:val="00592FF8"/>
    <w:rsid w:val="005D0C0D"/>
    <w:rsid w:val="005F5DFF"/>
    <w:rsid w:val="006416B9"/>
    <w:rsid w:val="006D6723"/>
    <w:rsid w:val="006E2DF8"/>
    <w:rsid w:val="007341CC"/>
    <w:rsid w:val="007B26C2"/>
    <w:rsid w:val="007C6488"/>
    <w:rsid w:val="007E7408"/>
    <w:rsid w:val="00804C8D"/>
    <w:rsid w:val="008239C7"/>
    <w:rsid w:val="0082538E"/>
    <w:rsid w:val="00835A41"/>
    <w:rsid w:val="0083696F"/>
    <w:rsid w:val="008917A8"/>
    <w:rsid w:val="0089588F"/>
    <w:rsid w:val="008B3C1F"/>
    <w:rsid w:val="008B5DA4"/>
    <w:rsid w:val="00962389"/>
    <w:rsid w:val="009B02D3"/>
    <w:rsid w:val="009B248B"/>
    <w:rsid w:val="009F6372"/>
    <w:rsid w:val="00A0271F"/>
    <w:rsid w:val="00A1113F"/>
    <w:rsid w:val="00A30827"/>
    <w:rsid w:val="00A57D79"/>
    <w:rsid w:val="00A91C4A"/>
    <w:rsid w:val="00A920C4"/>
    <w:rsid w:val="00AC395D"/>
    <w:rsid w:val="00AE0800"/>
    <w:rsid w:val="00B23464"/>
    <w:rsid w:val="00B25CD7"/>
    <w:rsid w:val="00B26437"/>
    <w:rsid w:val="00B27224"/>
    <w:rsid w:val="00B41BEB"/>
    <w:rsid w:val="00BA07BF"/>
    <w:rsid w:val="00BA1B1B"/>
    <w:rsid w:val="00BA595D"/>
    <w:rsid w:val="00BE36F3"/>
    <w:rsid w:val="00BF4753"/>
    <w:rsid w:val="00C45DAB"/>
    <w:rsid w:val="00CA7E29"/>
    <w:rsid w:val="00D4515C"/>
    <w:rsid w:val="00D548E1"/>
    <w:rsid w:val="00D946B3"/>
    <w:rsid w:val="00E331EC"/>
    <w:rsid w:val="00E47495"/>
    <w:rsid w:val="00E95219"/>
    <w:rsid w:val="00EC3D76"/>
    <w:rsid w:val="00EC4158"/>
    <w:rsid w:val="00EE4369"/>
    <w:rsid w:val="00F30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77F1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77F13"/>
    <w:rPr>
      <w:rFonts w:ascii="Times New Roman" w:eastAsia="Times New Roman" w:hAnsi="Times New Roman"/>
      <w:lang w:eastAsia="en-US"/>
    </w:rPr>
  </w:style>
  <w:style w:type="character" w:styleId="FootnoteReference">
    <w:name w:val="footnote reference"/>
    <w:basedOn w:val="DefaultParagraphFont"/>
    <w:semiHidden/>
    <w:rsid w:val="00177F13"/>
    <w:rPr>
      <w:vertAlign w:val="superscript"/>
    </w:rPr>
  </w:style>
  <w:style w:type="character" w:styleId="Hyperlink">
    <w:name w:val="Hyperlink"/>
    <w:basedOn w:val="DefaultParagraphFont"/>
    <w:rsid w:val="00177F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77F1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77F13"/>
    <w:rPr>
      <w:rFonts w:ascii="Times New Roman" w:eastAsia="Times New Roman" w:hAnsi="Times New Roman"/>
      <w:lang w:eastAsia="en-US"/>
    </w:rPr>
  </w:style>
  <w:style w:type="character" w:styleId="FootnoteReference">
    <w:name w:val="footnote reference"/>
    <w:basedOn w:val="DefaultParagraphFont"/>
    <w:semiHidden/>
    <w:rsid w:val="00177F13"/>
    <w:rPr>
      <w:vertAlign w:val="superscript"/>
    </w:rPr>
  </w:style>
  <w:style w:type="character" w:styleId="Hyperlink">
    <w:name w:val="Hyperlink"/>
    <w:basedOn w:val="DefaultParagraphFont"/>
    <w:rsid w:val="00177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eanmonnetprogram.org/papers/01/011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8220-DE2E-48C1-BCA1-09131543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4885</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14</cp:revision>
  <dcterms:created xsi:type="dcterms:W3CDTF">2011-03-14T16:43:00Z</dcterms:created>
  <dcterms:modified xsi:type="dcterms:W3CDTF">2011-04-12T17:16:00Z</dcterms:modified>
</cp:coreProperties>
</file>