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12" w:rsidRPr="001D115B" w:rsidRDefault="002B4412" w:rsidP="002B00A4">
      <w:pPr>
        <w:spacing w:line="480" w:lineRule="auto"/>
        <w:rPr>
          <w:b/>
          <w:sz w:val="24"/>
          <w:szCs w:val="24"/>
        </w:rPr>
      </w:pPr>
      <w:r w:rsidRPr="001D115B">
        <w:rPr>
          <w:b/>
          <w:sz w:val="24"/>
          <w:szCs w:val="24"/>
        </w:rPr>
        <w:t>Authors:</w:t>
      </w:r>
    </w:p>
    <w:p w:rsidR="002B4412" w:rsidRPr="001D115B" w:rsidRDefault="002B4412" w:rsidP="002B00A4">
      <w:pPr>
        <w:spacing w:line="480" w:lineRule="auto"/>
        <w:rPr>
          <w:sz w:val="24"/>
          <w:szCs w:val="24"/>
        </w:rPr>
      </w:pPr>
      <w:r w:rsidRPr="001D115B">
        <w:rPr>
          <w:sz w:val="24"/>
          <w:szCs w:val="24"/>
        </w:rPr>
        <w:t>Fiona Spotswood, Lecturer in Marketing, Bristol Business School</w:t>
      </w:r>
    </w:p>
    <w:p w:rsidR="002B4412" w:rsidRPr="001D115B" w:rsidRDefault="00CC5AED" w:rsidP="002B00A4">
      <w:pPr>
        <w:spacing w:line="480" w:lineRule="auto"/>
        <w:rPr>
          <w:sz w:val="24"/>
          <w:szCs w:val="24"/>
        </w:rPr>
      </w:pPr>
      <w:hyperlink r:id="rId8" w:history="1">
        <w:r w:rsidR="002B4412" w:rsidRPr="001D115B">
          <w:rPr>
            <w:rStyle w:val="Hyperlink"/>
            <w:sz w:val="24"/>
            <w:szCs w:val="24"/>
          </w:rPr>
          <w:t>Fiona2.spotswood@uwe.ac.uk</w:t>
        </w:r>
      </w:hyperlink>
      <w:r w:rsidR="002B4412" w:rsidRPr="001D115B">
        <w:rPr>
          <w:sz w:val="24"/>
          <w:szCs w:val="24"/>
        </w:rPr>
        <w:t>, 07876380762</w:t>
      </w:r>
    </w:p>
    <w:p w:rsidR="002B4412" w:rsidRPr="001D115B" w:rsidRDefault="002B4412" w:rsidP="002B00A4">
      <w:pPr>
        <w:spacing w:line="480" w:lineRule="auto"/>
        <w:rPr>
          <w:sz w:val="24"/>
          <w:szCs w:val="24"/>
        </w:rPr>
      </w:pPr>
      <w:r w:rsidRPr="001D115B">
        <w:rPr>
          <w:sz w:val="24"/>
          <w:szCs w:val="24"/>
        </w:rPr>
        <w:t>Alan Tapp, Professor of Marketing, Bristol Business School</w:t>
      </w:r>
    </w:p>
    <w:p w:rsidR="002B4412" w:rsidRPr="001D115B" w:rsidRDefault="00CC5AED" w:rsidP="002B00A4">
      <w:pPr>
        <w:spacing w:line="480" w:lineRule="auto"/>
        <w:rPr>
          <w:sz w:val="24"/>
          <w:szCs w:val="24"/>
        </w:rPr>
      </w:pPr>
      <w:hyperlink r:id="rId9" w:history="1">
        <w:r w:rsidR="002B4412" w:rsidRPr="001D115B">
          <w:rPr>
            <w:rStyle w:val="Hyperlink"/>
            <w:sz w:val="24"/>
            <w:szCs w:val="24"/>
          </w:rPr>
          <w:t>Alan.tapp@uwe.ac.uk</w:t>
        </w:r>
      </w:hyperlink>
      <w:r w:rsidR="002B4412" w:rsidRPr="001D115B">
        <w:rPr>
          <w:sz w:val="24"/>
          <w:szCs w:val="24"/>
        </w:rPr>
        <w:t xml:space="preserve"> </w:t>
      </w:r>
    </w:p>
    <w:p w:rsidR="002B4412" w:rsidRPr="001D115B" w:rsidRDefault="002B4412" w:rsidP="002B00A4">
      <w:pPr>
        <w:spacing w:line="480" w:lineRule="auto"/>
        <w:rPr>
          <w:sz w:val="24"/>
          <w:szCs w:val="24"/>
        </w:rPr>
      </w:pPr>
    </w:p>
    <w:p w:rsidR="002B4412" w:rsidRPr="001D115B" w:rsidRDefault="002B4412" w:rsidP="002B00A4">
      <w:pPr>
        <w:spacing w:line="480" w:lineRule="auto"/>
        <w:rPr>
          <w:sz w:val="24"/>
          <w:szCs w:val="24"/>
        </w:rPr>
      </w:pPr>
      <w:r w:rsidRPr="001D115B">
        <w:rPr>
          <w:sz w:val="24"/>
          <w:szCs w:val="24"/>
        </w:rPr>
        <w:t>Bristol Social Marketing Centre</w:t>
      </w:r>
    </w:p>
    <w:p w:rsidR="002B4412" w:rsidRPr="001D115B" w:rsidRDefault="002B4412" w:rsidP="002B00A4">
      <w:pPr>
        <w:spacing w:line="480" w:lineRule="auto"/>
        <w:rPr>
          <w:sz w:val="24"/>
          <w:szCs w:val="24"/>
        </w:rPr>
      </w:pPr>
      <w:r w:rsidRPr="001D115B">
        <w:rPr>
          <w:sz w:val="24"/>
          <w:szCs w:val="24"/>
        </w:rPr>
        <w:t>University of the West of England</w:t>
      </w:r>
    </w:p>
    <w:p w:rsidR="002B4412" w:rsidRPr="001D115B" w:rsidRDefault="002B4412" w:rsidP="002B00A4">
      <w:pPr>
        <w:spacing w:line="480" w:lineRule="auto"/>
        <w:rPr>
          <w:sz w:val="24"/>
          <w:szCs w:val="24"/>
        </w:rPr>
      </w:pPr>
      <w:r w:rsidRPr="001D115B">
        <w:rPr>
          <w:sz w:val="24"/>
          <w:szCs w:val="24"/>
        </w:rPr>
        <w:t>Frenchay Campus</w:t>
      </w:r>
    </w:p>
    <w:p w:rsidR="002B4412" w:rsidRPr="001D115B" w:rsidRDefault="002B4412" w:rsidP="002B00A4">
      <w:pPr>
        <w:spacing w:line="480" w:lineRule="auto"/>
        <w:rPr>
          <w:sz w:val="24"/>
          <w:szCs w:val="24"/>
        </w:rPr>
      </w:pPr>
      <w:proofErr w:type="spellStart"/>
      <w:r w:rsidRPr="001D115B">
        <w:rPr>
          <w:sz w:val="24"/>
          <w:szCs w:val="24"/>
        </w:rPr>
        <w:t>Coldharbour</w:t>
      </w:r>
      <w:proofErr w:type="spellEnd"/>
      <w:r w:rsidRPr="001D115B">
        <w:rPr>
          <w:sz w:val="24"/>
          <w:szCs w:val="24"/>
        </w:rPr>
        <w:t xml:space="preserve"> Lane</w:t>
      </w:r>
    </w:p>
    <w:p w:rsidR="002B4412" w:rsidRPr="001D115B" w:rsidRDefault="002B4412" w:rsidP="002B00A4">
      <w:pPr>
        <w:spacing w:line="480" w:lineRule="auto"/>
        <w:rPr>
          <w:sz w:val="24"/>
          <w:szCs w:val="24"/>
        </w:rPr>
      </w:pPr>
      <w:r w:rsidRPr="001D115B">
        <w:rPr>
          <w:sz w:val="24"/>
          <w:szCs w:val="24"/>
        </w:rPr>
        <w:t>Bristol</w:t>
      </w:r>
    </w:p>
    <w:p w:rsidR="002B4412" w:rsidRPr="001D115B" w:rsidRDefault="00B96F1D" w:rsidP="002B00A4">
      <w:pPr>
        <w:spacing w:line="480" w:lineRule="auto"/>
        <w:rPr>
          <w:sz w:val="24"/>
          <w:szCs w:val="24"/>
        </w:rPr>
      </w:pPr>
      <w:r>
        <w:rPr>
          <w:sz w:val="24"/>
          <w:szCs w:val="24"/>
        </w:rPr>
        <w:t>BS16 1</w:t>
      </w:r>
      <w:r w:rsidR="002B4412" w:rsidRPr="001D115B">
        <w:rPr>
          <w:sz w:val="24"/>
          <w:szCs w:val="24"/>
        </w:rPr>
        <w:t>QY</w:t>
      </w:r>
    </w:p>
    <w:p w:rsidR="002B4412" w:rsidRPr="001D115B" w:rsidRDefault="002B4412" w:rsidP="002B00A4">
      <w:pPr>
        <w:spacing w:line="480" w:lineRule="auto"/>
        <w:rPr>
          <w:sz w:val="24"/>
          <w:szCs w:val="24"/>
        </w:rPr>
      </w:pPr>
      <w:r w:rsidRPr="001D115B">
        <w:rPr>
          <w:b/>
          <w:sz w:val="24"/>
          <w:szCs w:val="24"/>
        </w:rPr>
        <w:t>Title of Paper:</w:t>
      </w:r>
      <w:r w:rsidRPr="001D115B">
        <w:rPr>
          <w:sz w:val="24"/>
          <w:szCs w:val="24"/>
        </w:rPr>
        <w:t xml:space="preserve"> An empirical description of Cycling Hot Prospects: </w:t>
      </w:r>
      <w:r w:rsidR="00BD33C5" w:rsidRPr="001D115B">
        <w:rPr>
          <w:sz w:val="24"/>
          <w:szCs w:val="24"/>
        </w:rPr>
        <w:t xml:space="preserve">Implications for Social Marketers </w:t>
      </w:r>
      <w:r w:rsidRPr="001D115B">
        <w:rPr>
          <w:sz w:val="24"/>
          <w:szCs w:val="24"/>
        </w:rPr>
        <w:t>tackl</w:t>
      </w:r>
      <w:r w:rsidR="00BD33C5" w:rsidRPr="001D115B">
        <w:rPr>
          <w:sz w:val="24"/>
          <w:szCs w:val="24"/>
        </w:rPr>
        <w:t>ing</w:t>
      </w:r>
      <w:r w:rsidRPr="001D115B">
        <w:rPr>
          <w:sz w:val="24"/>
          <w:szCs w:val="24"/>
        </w:rPr>
        <w:t xml:space="preserve"> travel mode shift</w:t>
      </w:r>
    </w:p>
    <w:p w:rsidR="002B4412" w:rsidRPr="001D115B" w:rsidRDefault="002B4412" w:rsidP="002B00A4">
      <w:pPr>
        <w:spacing w:line="480" w:lineRule="auto"/>
        <w:rPr>
          <w:sz w:val="24"/>
          <w:szCs w:val="24"/>
        </w:rPr>
      </w:pPr>
      <w:r w:rsidRPr="001D115B">
        <w:rPr>
          <w:b/>
          <w:sz w:val="24"/>
          <w:szCs w:val="24"/>
        </w:rPr>
        <w:t xml:space="preserve">Form of presentation: </w:t>
      </w:r>
      <w:r w:rsidRPr="001D115B">
        <w:rPr>
          <w:sz w:val="24"/>
          <w:szCs w:val="24"/>
        </w:rPr>
        <w:t>Seminar presentation</w:t>
      </w:r>
    </w:p>
    <w:p w:rsidR="005A5EB9" w:rsidRPr="001D115B" w:rsidRDefault="00D33C03" w:rsidP="002B00A4">
      <w:pPr>
        <w:spacing w:line="480" w:lineRule="auto"/>
        <w:rPr>
          <w:sz w:val="24"/>
          <w:szCs w:val="24"/>
        </w:rPr>
      </w:pPr>
      <w:r w:rsidRPr="001D115B">
        <w:rPr>
          <w:b/>
          <w:sz w:val="24"/>
          <w:szCs w:val="24"/>
        </w:rPr>
        <w:t xml:space="preserve">General subject area: </w:t>
      </w:r>
      <w:r w:rsidRPr="001D115B">
        <w:rPr>
          <w:sz w:val="24"/>
          <w:szCs w:val="24"/>
        </w:rPr>
        <w:t>Cycling, travel mode</w:t>
      </w:r>
    </w:p>
    <w:p w:rsidR="00BD33C5" w:rsidRPr="001D115B" w:rsidRDefault="005A5EB9" w:rsidP="002B00A4">
      <w:pPr>
        <w:spacing w:line="480" w:lineRule="auto"/>
        <w:rPr>
          <w:sz w:val="24"/>
          <w:szCs w:val="24"/>
        </w:rPr>
      </w:pPr>
      <w:r w:rsidRPr="001D115B">
        <w:rPr>
          <w:b/>
          <w:sz w:val="24"/>
          <w:szCs w:val="24"/>
        </w:rPr>
        <w:t xml:space="preserve">Method: </w:t>
      </w:r>
      <w:r w:rsidRPr="001D115B">
        <w:rPr>
          <w:sz w:val="24"/>
          <w:szCs w:val="24"/>
        </w:rPr>
        <w:t>Quantitative nationally significant (UK) online survey</w:t>
      </w:r>
      <w:r w:rsidR="00BD33C5" w:rsidRPr="001D115B">
        <w:rPr>
          <w:sz w:val="24"/>
          <w:szCs w:val="24"/>
        </w:rPr>
        <w:t xml:space="preserve"> </w:t>
      </w:r>
    </w:p>
    <w:p w:rsidR="00BD33C5" w:rsidRPr="001D115B" w:rsidRDefault="00BD33C5" w:rsidP="002B00A4">
      <w:pPr>
        <w:spacing w:line="480" w:lineRule="auto"/>
        <w:rPr>
          <w:sz w:val="24"/>
          <w:szCs w:val="24"/>
        </w:rPr>
      </w:pPr>
      <w:r w:rsidRPr="001D115B">
        <w:rPr>
          <w:sz w:val="24"/>
          <w:szCs w:val="24"/>
        </w:rPr>
        <w:br w:type="page"/>
      </w:r>
    </w:p>
    <w:p w:rsidR="002B00A4" w:rsidRPr="001D115B" w:rsidRDefault="00BD33C5" w:rsidP="002B00A4">
      <w:pPr>
        <w:spacing w:line="240" w:lineRule="auto"/>
        <w:jc w:val="center"/>
        <w:rPr>
          <w:b/>
          <w:sz w:val="24"/>
          <w:szCs w:val="24"/>
        </w:rPr>
      </w:pPr>
      <w:r w:rsidRPr="001D115B">
        <w:rPr>
          <w:b/>
          <w:sz w:val="24"/>
          <w:szCs w:val="24"/>
        </w:rPr>
        <w:lastRenderedPageBreak/>
        <w:t>AN EMPIRICAL DESCRIPTION OF CYCLING HOT PROSPECTS:</w:t>
      </w:r>
    </w:p>
    <w:p w:rsidR="00256EF3" w:rsidRPr="001D115B" w:rsidRDefault="00BD33C5" w:rsidP="002B00A4">
      <w:pPr>
        <w:spacing w:line="240" w:lineRule="auto"/>
        <w:jc w:val="center"/>
        <w:rPr>
          <w:b/>
          <w:sz w:val="24"/>
          <w:szCs w:val="24"/>
        </w:rPr>
      </w:pPr>
      <w:r w:rsidRPr="001D115B">
        <w:rPr>
          <w:b/>
          <w:sz w:val="24"/>
          <w:szCs w:val="24"/>
        </w:rPr>
        <w:t>IMPLICATIONS FOR SOCIAL MARKETERS TACKLING TRAVEL MODE SHIFT</w:t>
      </w:r>
    </w:p>
    <w:p w:rsidR="00BD33C5" w:rsidRPr="001D115B" w:rsidRDefault="00BD33C5" w:rsidP="00FA5BAF">
      <w:pPr>
        <w:spacing w:line="240" w:lineRule="auto"/>
        <w:rPr>
          <w:b/>
          <w:sz w:val="24"/>
          <w:szCs w:val="24"/>
        </w:rPr>
      </w:pPr>
      <w:r w:rsidRPr="001D115B">
        <w:rPr>
          <w:b/>
          <w:sz w:val="24"/>
          <w:szCs w:val="24"/>
        </w:rPr>
        <w:t>Abstract</w:t>
      </w:r>
    </w:p>
    <w:p w:rsidR="006746D5" w:rsidRDefault="00912E9C" w:rsidP="006746D5">
      <w:pPr>
        <w:spacing w:line="480" w:lineRule="auto"/>
        <w:rPr>
          <w:sz w:val="24"/>
          <w:szCs w:val="24"/>
        </w:rPr>
      </w:pPr>
      <w:r>
        <w:rPr>
          <w:sz w:val="24"/>
          <w:szCs w:val="24"/>
        </w:rPr>
        <w:t xml:space="preserve">The authors conducted a nationally representative online survey to establish key characteristics of Hot and Warm Prospects for social marketers wanting to increase the numbers of British adults making regular short trips by bicycle. Such an improvement would have a significant positive impact on individual health as well as the health of the local environment. </w:t>
      </w:r>
      <w:r w:rsidR="00FB3580">
        <w:rPr>
          <w:sz w:val="24"/>
          <w:szCs w:val="24"/>
        </w:rPr>
        <w:t>Findings suggest that prospects have a strongly positive attitude towards cycling and that social marketers must develop interventions which go beyond a simple value-based cognitive exchange in order to shift the travel behaviour of this group.</w:t>
      </w:r>
    </w:p>
    <w:p w:rsidR="00BD33C5" w:rsidRPr="001D115B" w:rsidRDefault="00BD33C5" w:rsidP="00FA5BAF">
      <w:pPr>
        <w:spacing w:line="240" w:lineRule="auto"/>
        <w:rPr>
          <w:b/>
          <w:sz w:val="24"/>
          <w:szCs w:val="24"/>
        </w:rPr>
      </w:pPr>
      <w:r w:rsidRPr="001D115B">
        <w:rPr>
          <w:b/>
          <w:sz w:val="24"/>
          <w:szCs w:val="24"/>
        </w:rPr>
        <w:t>Introduction</w:t>
      </w:r>
    </w:p>
    <w:p w:rsidR="00CA207B" w:rsidRDefault="004271DA" w:rsidP="00CB6BE0">
      <w:pPr>
        <w:autoSpaceDE w:val="0"/>
        <w:autoSpaceDN w:val="0"/>
        <w:adjustRightInd w:val="0"/>
        <w:spacing w:after="0" w:line="480" w:lineRule="auto"/>
        <w:rPr>
          <w:rFonts w:cstheme="minorHAnsi"/>
          <w:sz w:val="24"/>
          <w:szCs w:val="24"/>
        </w:rPr>
      </w:pPr>
      <w:r w:rsidRPr="001D115B">
        <w:rPr>
          <w:sz w:val="24"/>
          <w:szCs w:val="24"/>
        </w:rPr>
        <w:t xml:space="preserve">British people make only </w:t>
      </w:r>
      <w:r w:rsidR="00CB6BE0">
        <w:rPr>
          <w:sz w:val="24"/>
          <w:szCs w:val="24"/>
        </w:rPr>
        <w:t>1-2</w:t>
      </w:r>
      <w:r w:rsidRPr="001D115B">
        <w:rPr>
          <w:sz w:val="24"/>
          <w:szCs w:val="24"/>
        </w:rPr>
        <w:t>% of their journeys by bicycle</w:t>
      </w:r>
      <w:r w:rsidR="00CB6BE0">
        <w:rPr>
          <w:sz w:val="24"/>
          <w:szCs w:val="24"/>
        </w:rPr>
        <w:t xml:space="preserve"> </w:t>
      </w:r>
      <w:r w:rsidR="00CC5AED">
        <w:rPr>
          <w:sz w:val="24"/>
          <w:szCs w:val="24"/>
        </w:rPr>
        <w:fldChar w:fldCharType="begin"/>
      </w:r>
      <w:r w:rsidR="00CB6BE0">
        <w:rPr>
          <w:sz w:val="24"/>
          <w:szCs w:val="24"/>
        </w:rPr>
        <w:instrText>ADDIN RW.CITE{{619 Gatersleben,B. 2007}}</w:instrText>
      </w:r>
      <w:r w:rsidR="00CC5AED">
        <w:rPr>
          <w:sz w:val="24"/>
          <w:szCs w:val="24"/>
        </w:rPr>
        <w:fldChar w:fldCharType="separate"/>
      </w:r>
      <w:r w:rsidR="0056409F">
        <w:rPr>
          <w:sz w:val="24"/>
          <w:szCs w:val="24"/>
        </w:rPr>
        <w:t>(Gatersleben &amp; Appleton, 2007)</w:t>
      </w:r>
      <w:r w:rsidR="00CC5AED">
        <w:rPr>
          <w:sz w:val="24"/>
          <w:szCs w:val="24"/>
        </w:rPr>
        <w:fldChar w:fldCharType="end"/>
      </w:r>
      <w:r w:rsidRPr="001D115B">
        <w:rPr>
          <w:sz w:val="24"/>
          <w:szCs w:val="24"/>
        </w:rPr>
        <w:t>, and cycling</w:t>
      </w:r>
      <w:r w:rsidR="00CB6BE0">
        <w:rPr>
          <w:sz w:val="24"/>
          <w:szCs w:val="24"/>
        </w:rPr>
        <w:t xml:space="preserve"> in the UK</w:t>
      </w:r>
      <w:r w:rsidRPr="001D115B">
        <w:rPr>
          <w:sz w:val="24"/>
          <w:szCs w:val="24"/>
        </w:rPr>
        <w:t xml:space="preserve"> </w:t>
      </w:r>
      <w:r w:rsidR="00CB6BE0">
        <w:rPr>
          <w:sz w:val="24"/>
          <w:szCs w:val="24"/>
        </w:rPr>
        <w:t>is</w:t>
      </w:r>
      <w:r w:rsidRPr="001D115B">
        <w:rPr>
          <w:sz w:val="24"/>
          <w:szCs w:val="24"/>
        </w:rPr>
        <w:t xml:space="preserve"> perceived as </w:t>
      </w:r>
      <w:r w:rsidR="00CB6BE0">
        <w:rPr>
          <w:sz w:val="24"/>
          <w:szCs w:val="24"/>
        </w:rPr>
        <w:t xml:space="preserve">being </w:t>
      </w:r>
      <w:r w:rsidRPr="001D115B">
        <w:rPr>
          <w:sz w:val="24"/>
          <w:szCs w:val="24"/>
        </w:rPr>
        <w:t>dangerous and inconvenient</w:t>
      </w:r>
      <w:r w:rsidR="00541366">
        <w:rPr>
          <w:sz w:val="24"/>
          <w:szCs w:val="24"/>
        </w:rPr>
        <w:t xml:space="preserve"> </w:t>
      </w:r>
      <w:r w:rsidR="00CC5AED">
        <w:rPr>
          <w:sz w:val="24"/>
          <w:szCs w:val="24"/>
        </w:rPr>
        <w:fldChar w:fldCharType="begin"/>
      </w:r>
      <w:r w:rsidR="00541366">
        <w:rPr>
          <w:sz w:val="24"/>
          <w:szCs w:val="24"/>
        </w:rPr>
        <w:instrText>ADDIN RW.CITE{{625 Pucher,J. 2008}}</w:instrText>
      </w:r>
      <w:r w:rsidR="00CC5AED">
        <w:rPr>
          <w:sz w:val="24"/>
          <w:szCs w:val="24"/>
        </w:rPr>
        <w:fldChar w:fldCharType="separate"/>
      </w:r>
      <w:r w:rsidR="0056409F">
        <w:rPr>
          <w:sz w:val="24"/>
          <w:szCs w:val="24"/>
        </w:rPr>
        <w:t>(Pucher &amp; Buehler, 2008)</w:t>
      </w:r>
      <w:r w:rsidR="00CC5AED">
        <w:rPr>
          <w:sz w:val="24"/>
          <w:szCs w:val="24"/>
        </w:rPr>
        <w:fldChar w:fldCharType="end"/>
      </w:r>
      <w:r w:rsidR="00CB6BE0">
        <w:rPr>
          <w:sz w:val="24"/>
          <w:szCs w:val="24"/>
        </w:rPr>
        <w:t xml:space="preserve"> due to poor weather, poor facilities and dangerous traffic conditions </w:t>
      </w:r>
      <w:r w:rsidR="00CC5AED">
        <w:rPr>
          <w:sz w:val="24"/>
          <w:szCs w:val="24"/>
        </w:rPr>
        <w:fldChar w:fldCharType="begin"/>
      </w:r>
      <w:r w:rsidR="00CB6BE0">
        <w:rPr>
          <w:sz w:val="24"/>
          <w:szCs w:val="24"/>
        </w:rPr>
        <w:instrText>ADDIN RW.CITE{{653 Clearly, J. 2000}}</w:instrText>
      </w:r>
      <w:r w:rsidR="00CC5AED">
        <w:rPr>
          <w:sz w:val="24"/>
          <w:szCs w:val="24"/>
        </w:rPr>
        <w:fldChar w:fldCharType="separate"/>
      </w:r>
      <w:r w:rsidR="0056409F">
        <w:rPr>
          <w:sz w:val="24"/>
          <w:szCs w:val="24"/>
        </w:rPr>
        <w:t>(Clearly &amp; McClintock, 2000)</w:t>
      </w:r>
      <w:r w:rsidR="00CC5AED">
        <w:rPr>
          <w:sz w:val="24"/>
          <w:szCs w:val="24"/>
        </w:rPr>
        <w:fldChar w:fldCharType="end"/>
      </w:r>
      <w:r w:rsidR="00CB6BE0">
        <w:rPr>
          <w:sz w:val="24"/>
          <w:szCs w:val="24"/>
        </w:rPr>
        <w:t xml:space="preserve">. </w:t>
      </w:r>
      <w:r w:rsidRPr="001D115B">
        <w:rPr>
          <w:sz w:val="24"/>
          <w:szCs w:val="24"/>
        </w:rPr>
        <w:t xml:space="preserve">Cycling in Britain </w:t>
      </w:r>
      <w:r w:rsidR="00F72CC3">
        <w:rPr>
          <w:sz w:val="24"/>
          <w:szCs w:val="24"/>
        </w:rPr>
        <w:t xml:space="preserve">is an unappealing prospect, </w:t>
      </w:r>
      <w:r w:rsidRPr="001D115B">
        <w:rPr>
          <w:sz w:val="24"/>
          <w:szCs w:val="24"/>
        </w:rPr>
        <w:t xml:space="preserve">yet </w:t>
      </w:r>
      <w:r w:rsidR="00F72CC3">
        <w:rPr>
          <w:rFonts w:cstheme="minorHAnsi"/>
          <w:sz w:val="24"/>
          <w:szCs w:val="24"/>
        </w:rPr>
        <w:t xml:space="preserve">cycling contributes to an individual’s personal fitness and health, reduces congestion and contributes to our ongoing struggle against environmental damage </w:t>
      </w:r>
      <w:r w:rsidR="00CC5AED">
        <w:rPr>
          <w:rFonts w:cstheme="minorHAnsi"/>
          <w:sz w:val="24"/>
          <w:szCs w:val="24"/>
        </w:rPr>
        <w:fldChar w:fldCharType="begin"/>
      </w:r>
      <w:r w:rsidR="00A44C7E">
        <w:rPr>
          <w:rFonts w:cstheme="minorHAnsi"/>
          <w:sz w:val="24"/>
          <w:szCs w:val="24"/>
        </w:rPr>
        <w:instrText>ADDIN RW.CITE{{619 Gatersleben,B. 2007; 656 Shephard, R.J. 2008}}</w:instrText>
      </w:r>
      <w:r w:rsidR="00CC5AED">
        <w:rPr>
          <w:rFonts w:cstheme="minorHAnsi"/>
          <w:sz w:val="24"/>
          <w:szCs w:val="24"/>
        </w:rPr>
        <w:fldChar w:fldCharType="separate"/>
      </w:r>
      <w:r w:rsidR="0056409F">
        <w:rPr>
          <w:rFonts w:cstheme="minorHAnsi"/>
          <w:sz w:val="24"/>
          <w:szCs w:val="24"/>
        </w:rPr>
        <w:t>(Gatersleben &amp; Appleton, 2007; Shephard, 2008)</w:t>
      </w:r>
      <w:r w:rsidR="00CC5AED">
        <w:rPr>
          <w:rFonts w:cstheme="minorHAnsi"/>
          <w:sz w:val="24"/>
          <w:szCs w:val="24"/>
        </w:rPr>
        <w:fldChar w:fldCharType="end"/>
      </w:r>
      <w:r w:rsidR="00F72CC3">
        <w:rPr>
          <w:rFonts w:cstheme="minorHAnsi"/>
          <w:sz w:val="24"/>
          <w:szCs w:val="24"/>
        </w:rPr>
        <w:t>. Increasing</w:t>
      </w:r>
      <w:r w:rsidR="001D115B">
        <w:rPr>
          <w:rFonts w:cstheme="minorHAnsi"/>
          <w:sz w:val="24"/>
          <w:szCs w:val="24"/>
        </w:rPr>
        <w:t xml:space="preserve"> the number of people who exchange cycling for driving on short regular trips</w:t>
      </w:r>
      <w:r w:rsidR="00F72CC3">
        <w:rPr>
          <w:rFonts w:cstheme="minorHAnsi"/>
          <w:sz w:val="24"/>
          <w:szCs w:val="24"/>
        </w:rPr>
        <w:t xml:space="preserve"> has become a political priority in the UK</w:t>
      </w:r>
      <w:r w:rsidR="00CA207B">
        <w:rPr>
          <w:rFonts w:cstheme="minorHAnsi"/>
          <w:sz w:val="24"/>
          <w:szCs w:val="24"/>
        </w:rPr>
        <w:t>.</w:t>
      </w:r>
      <w:r w:rsidR="001D115B">
        <w:rPr>
          <w:rFonts w:cstheme="minorHAnsi"/>
          <w:sz w:val="24"/>
          <w:szCs w:val="24"/>
        </w:rPr>
        <w:t xml:space="preserve"> </w:t>
      </w:r>
    </w:p>
    <w:p w:rsidR="00CA207B" w:rsidRDefault="00CA207B" w:rsidP="002555AD">
      <w:pPr>
        <w:autoSpaceDE w:val="0"/>
        <w:autoSpaceDN w:val="0"/>
        <w:adjustRightInd w:val="0"/>
        <w:spacing w:after="0" w:line="240" w:lineRule="auto"/>
        <w:rPr>
          <w:rFonts w:cstheme="minorHAnsi"/>
          <w:sz w:val="24"/>
          <w:szCs w:val="24"/>
        </w:rPr>
      </w:pPr>
    </w:p>
    <w:p w:rsidR="004271DA" w:rsidRDefault="00CB6BE0" w:rsidP="00CB6BE0">
      <w:pPr>
        <w:autoSpaceDE w:val="0"/>
        <w:autoSpaceDN w:val="0"/>
        <w:adjustRightInd w:val="0"/>
        <w:spacing w:after="0" w:line="480" w:lineRule="auto"/>
        <w:rPr>
          <w:rFonts w:cstheme="minorHAnsi"/>
          <w:sz w:val="24"/>
          <w:szCs w:val="24"/>
        </w:rPr>
      </w:pPr>
      <w:r>
        <w:rPr>
          <w:rFonts w:cstheme="minorHAnsi"/>
          <w:sz w:val="24"/>
          <w:szCs w:val="24"/>
        </w:rPr>
        <w:t xml:space="preserve">The UK has a long way to go before it catches up with Germany, The Netherlands and Denmark </w:t>
      </w:r>
      <w:r w:rsidR="00CC5AED">
        <w:rPr>
          <w:rFonts w:cstheme="minorHAnsi"/>
          <w:sz w:val="24"/>
          <w:szCs w:val="24"/>
        </w:rPr>
        <w:fldChar w:fldCharType="begin"/>
      </w:r>
      <w:r>
        <w:rPr>
          <w:rFonts w:cstheme="minorHAnsi"/>
          <w:sz w:val="24"/>
          <w:szCs w:val="24"/>
        </w:rPr>
        <w:instrText>ADDIN RW.CITE{{625 Pucher,J. 2008}}</w:instrText>
      </w:r>
      <w:r w:rsidR="00CC5AED">
        <w:rPr>
          <w:rFonts w:cstheme="minorHAnsi"/>
          <w:sz w:val="24"/>
          <w:szCs w:val="24"/>
        </w:rPr>
        <w:fldChar w:fldCharType="separate"/>
      </w:r>
      <w:r w:rsidR="0056409F">
        <w:rPr>
          <w:rFonts w:cstheme="minorHAnsi"/>
          <w:sz w:val="24"/>
          <w:szCs w:val="24"/>
        </w:rPr>
        <w:t>(Pucher &amp; Buehler, 2008)</w:t>
      </w:r>
      <w:r w:rsidR="00CC5AED">
        <w:rPr>
          <w:rFonts w:cstheme="minorHAnsi"/>
          <w:sz w:val="24"/>
          <w:szCs w:val="24"/>
        </w:rPr>
        <w:fldChar w:fldCharType="end"/>
      </w:r>
      <w:r>
        <w:rPr>
          <w:rFonts w:cstheme="minorHAnsi"/>
          <w:sz w:val="24"/>
          <w:szCs w:val="24"/>
        </w:rPr>
        <w:t xml:space="preserve"> and our battle must be double-pronged. There must be policy to change the conditions  in which people make </w:t>
      </w:r>
      <w:r w:rsidR="00D6423C">
        <w:rPr>
          <w:rFonts w:cstheme="minorHAnsi"/>
          <w:sz w:val="24"/>
          <w:szCs w:val="24"/>
        </w:rPr>
        <w:t>travel decisions (</w:t>
      </w:r>
      <w:r w:rsidR="00FA5BAF">
        <w:rPr>
          <w:rFonts w:cstheme="minorHAnsi"/>
          <w:sz w:val="24"/>
          <w:szCs w:val="24"/>
        </w:rPr>
        <w:t>e.g.</w:t>
      </w:r>
      <w:r w:rsidR="00D6423C">
        <w:rPr>
          <w:rFonts w:cstheme="minorHAnsi"/>
          <w:sz w:val="24"/>
          <w:szCs w:val="24"/>
        </w:rPr>
        <w:t xml:space="preserve"> urban planning, taxes</w:t>
      </w:r>
      <w:r>
        <w:rPr>
          <w:rFonts w:cstheme="minorHAnsi"/>
          <w:sz w:val="24"/>
          <w:szCs w:val="24"/>
        </w:rPr>
        <w:t xml:space="preserve"> and facilities) and there must also be targeted behaviour change interventions to nudge and persuade people to change their behaviour (</w:t>
      </w:r>
      <w:r w:rsidR="00D76982">
        <w:rPr>
          <w:rFonts w:cstheme="minorHAnsi"/>
          <w:sz w:val="24"/>
          <w:szCs w:val="24"/>
        </w:rPr>
        <w:t xml:space="preserve">i.e. </w:t>
      </w:r>
      <w:r>
        <w:rPr>
          <w:rFonts w:cstheme="minorHAnsi"/>
          <w:sz w:val="24"/>
          <w:szCs w:val="24"/>
        </w:rPr>
        <w:t>social marketing).</w:t>
      </w:r>
      <w:r w:rsidR="00CA207B">
        <w:rPr>
          <w:rFonts w:cstheme="minorHAnsi"/>
          <w:sz w:val="24"/>
          <w:szCs w:val="24"/>
        </w:rPr>
        <w:t xml:space="preserve"> </w:t>
      </w:r>
    </w:p>
    <w:p w:rsidR="00CB6BE0" w:rsidRPr="001D115B" w:rsidRDefault="00CB6BE0" w:rsidP="002555AD">
      <w:pPr>
        <w:autoSpaceDE w:val="0"/>
        <w:autoSpaceDN w:val="0"/>
        <w:adjustRightInd w:val="0"/>
        <w:spacing w:after="0" w:line="240" w:lineRule="auto"/>
        <w:rPr>
          <w:sz w:val="24"/>
          <w:szCs w:val="24"/>
        </w:rPr>
      </w:pPr>
    </w:p>
    <w:p w:rsidR="007A2E5A" w:rsidRPr="001D115B" w:rsidRDefault="00CB6BE0" w:rsidP="002B00A4">
      <w:pPr>
        <w:spacing w:line="480" w:lineRule="auto"/>
        <w:rPr>
          <w:sz w:val="24"/>
          <w:szCs w:val="24"/>
        </w:rPr>
      </w:pPr>
      <w:r>
        <w:rPr>
          <w:sz w:val="24"/>
          <w:szCs w:val="24"/>
        </w:rPr>
        <w:t>In the light of this, t</w:t>
      </w:r>
      <w:r w:rsidR="007A2E5A" w:rsidRPr="001D115B">
        <w:rPr>
          <w:sz w:val="24"/>
          <w:szCs w:val="24"/>
        </w:rPr>
        <w:t xml:space="preserve">he objective of this research was to identify key </w:t>
      </w:r>
      <w:r w:rsidR="00D6423C">
        <w:rPr>
          <w:sz w:val="24"/>
          <w:szCs w:val="24"/>
        </w:rPr>
        <w:t>measurable factors</w:t>
      </w:r>
      <w:r w:rsidR="007A2E5A" w:rsidRPr="001D115B">
        <w:rPr>
          <w:sz w:val="24"/>
          <w:szCs w:val="24"/>
        </w:rPr>
        <w:t xml:space="preserve"> which could contribute to our understanding of the profile of people who could potentially be the ‘hot prospects’ for social marketers wishing to increase the number of adults in the British population who cycle for short, regular journeys.</w:t>
      </w:r>
      <w:r w:rsidR="00221BF7">
        <w:rPr>
          <w:sz w:val="24"/>
          <w:szCs w:val="24"/>
        </w:rPr>
        <w:t xml:space="preserve"> </w:t>
      </w:r>
      <w:r w:rsidR="006B4C73">
        <w:rPr>
          <w:sz w:val="24"/>
          <w:szCs w:val="24"/>
        </w:rPr>
        <w:t>Clearly there will be some segments more likely than others to respond to social market</w:t>
      </w:r>
      <w:r w:rsidR="00CA207B">
        <w:rPr>
          <w:sz w:val="24"/>
          <w:szCs w:val="24"/>
        </w:rPr>
        <w:t>ing activities</w:t>
      </w:r>
      <w:r w:rsidR="006B4C73">
        <w:rPr>
          <w:sz w:val="24"/>
          <w:szCs w:val="24"/>
        </w:rPr>
        <w:t>.</w:t>
      </w:r>
      <w:r w:rsidR="006A63C7" w:rsidRPr="001D115B">
        <w:rPr>
          <w:sz w:val="24"/>
          <w:szCs w:val="24"/>
        </w:rPr>
        <w:t xml:space="preserve"> </w:t>
      </w:r>
      <w:r w:rsidR="006258AA">
        <w:rPr>
          <w:sz w:val="24"/>
          <w:szCs w:val="24"/>
        </w:rPr>
        <w:t>This</w:t>
      </w:r>
      <w:r w:rsidR="006B4C73">
        <w:rPr>
          <w:sz w:val="24"/>
          <w:szCs w:val="24"/>
        </w:rPr>
        <w:t xml:space="preserve"> paper will paint a portrait of this group; those who social marketers should be targeting with behaviour change interventions to increase their </w:t>
      </w:r>
      <w:r w:rsidR="006258AA">
        <w:rPr>
          <w:sz w:val="24"/>
          <w:szCs w:val="24"/>
        </w:rPr>
        <w:t xml:space="preserve">regular </w:t>
      </w:r>
      <w:r w:rsidR="006B4C73">
        <w:rPr>
          <w:sz w:val="24"/>
          <w:szCs w:val="24"/>
        </w:rPr>
        <w:t>short-trip cycling.</w:t>
      </w:r>
    </w:p>
    <w:p w:rsidR="00BD33C5" w:rsidRPr="001D115B" w:rsidRDefault="00BD33C5" w:rsidP="00FA5BAF">
      <w:pPr>
        <w:spacing w:line="240" w:lineRule="auto"/>
        <w:rPr>
          <w:b/>
          <w:sz w:val="24"/>
          <w:szCs w:val="24"/>
        </w:rPr>
      </w:pPr>
      <w:r w:rsidRPr="001D115B">
        <w:rPr>
          <w:b/>
          <w:sz w:val="24"/>
          <w:szCs w:val="24"/>
        </w:rPr>
        <w:t>Methodology</w:t>
      </w:r>
    </w:p>
    <w:p w:rsidR="003850F1" w:rsidRDefault="003850F1" w:rsidP="003850F1">
      <w:pPr>
        <w:spacing w:line="480" w:lineRule="auto"/>
        <w:rPr>
          <w:rFonts w:eastAsia="Times New Roman" w:cstheme="minorHAnsi"/>
          <w:sz w:val="24"/>
          <w:szCs w:val="24"/>
          <w:lang w:eastAsia="en-GB"/>
        </w:rPr>
      </w:pPr>
      <w:r w:rsidRPr="001D115B">
        <w:rPr>
          <w:rFonts w:eastAsia="Times New Roman" w:cstheme="minorHAnsi"/>
          <w:sz w:val="24"/>
          <w:szCs w:val="24"/>
          <w:lang w:eastAsia="en-GB"/>
        </w:rPr>
        <w:t>The survey was conducted using an online interview administered to members of the </w:t>
      </w:r>
      <w:proofErr w:type="spellStart"/>
      <w:r w:rsidRPr="001D115B">
        <w:rPr>
          <w:rFonts w:eastAsia="Times New Roman" w:cstheme="minorHAnsi"/>
          <w:sz w:val="24"/>
          <w:szCs w:val="24"/>
          <w:lang w:eastAsia="en-GB"/>
        </w:rPr>
        <w:t>YouGov</w:t>
      </w:r>
      <w:proofErr w:type="spellEnd"/>
      <w:r w:rsidRPr="001D115B">
        <w:rPr>
          <w:rFonts w:eastAsia="Times New Roman" w:cstheme="minorHAnsi"/>
          <w:sz w:val="24"/>
          <w:szCs w:val="24"/>
          <w:lang w:eastAsia="en-GB"/>
        </w:rPr>
        <w:t xml:space="preserve"> Plc GB panel of 275,000+ individuals who have agreed to take part in surveys. An email was sent to panellists selected at random from the base sample according to the sample definition, inviting them to take part an</w:t>
      </w:r>
      <w:r w:rsidR="00851C26" w:rsidRPr="001D115B">
        <w:rPr>
          <w:rFonts w:eastAsia="Times New Roman" w:cstheme="minorHAnsi"/>
          <w:sz w:val="24"/>
          <w:szCs w:val="24"/>
          <w:lang w:eastAsia="en-GB"/>
        </w:rPr>
        <w:t>d providing a link. The sample definition was ‘GB adult population’ and consisted of 3855 adults representative of all GB adults (aged 16 to 64) by working status, age, gender and socio-economic group. Fieldwork was undertaken between 27</w:t>
      </w:r>
      <w:r w:rsidR="00851C26" w:rsidRPr="001D115B">
        <w:rPr>
          <w:rFonts w:eastAsia="Times New Roman" w:cstheme="minorHAnsi"/>
          <w:sz w:val="24"/>
          <w:szCs w:val="24"/>
          <w:vertAlign w:val="superscript"/>
          <w:lang w:eastAsia="en-GB"/>
        </w:rPr>
        <w:t>th</w:t>
      </w:r>
      <w:r w:rsidR="00851C26" w:rsidRPr="001D115B">
        <w:rPr>
          <w:rFonts w:eastAsia="Times New Roman" w:cstheme="minorHAnsi"/>
          <w:sz w:val="24"/>
          <w:szCs w:val="24"/>
          <w:lang w:eastAsia="en-GB"/>
        </w:rPr>
        <w:t xml:space="preserve"> April and 9</w:t>
      </w:r>
      <w:r w:rsidR="00851C26" w:rsidRPr="001D115B">
        <w:rPr>
          <w:rFonts w:eastAsia="Times New Roman" w:cstheme="minorHAnsi"/>
          <w:sz w:val="24"/>
          <w:szCs w:val="24"/>
          <w:vertAlign w:val="superscript"/>
          <w:lang w:eastAsia="en-GB"/>
        </w:rPr>
        <w:t>th</w:t>
      </w:r>
      <w:r w:rsidR="00851C26" w:rsidRPr="001D115B">
        <w:rPr>
          <w:rFonts w:eastAsia="Times New Roman" w:cstheme="minorHAnsi"/>
          <w:sz w:val="24"/>
          <w:szCs w:val="24"/>
          <w:lang w:eastAsia="en-GB"/>
        </w:rPr>
        <w:t xml:space="preserve"> May 2010. The research approach was purely inductive, with the intention of developing theory during the analysis of this </w:t>
      </w:r>
      <w:r w:rsidR="002555AD">
        <w:rPr>
          <w:rFonts w:eastAsia="Times New Roman" w:cstheme="minorHAnsi"/>
          <w:sz w:val="24"/>
          <w:szCs w:val="24"/>
          <w:lang w:eastAsia="en-GB"/>
        </w:rPr>
        <w:t xml:space="preserve">research </w:t>
      </w:r>
      <w:r w:rsidR="00851C26" w:rsidRPr="001D115B">
        <w:rPr>
          <w:rFonts w:eastAsia="Times New Roman" w:cstheme="minorHAnsi"/>
          <w:sz w:val="24"/>
          <w:szCs w:val="24"/>
          <w:lang w:eastAsia="en-GB"/>
        </w:rPr>
        <w:t>stage; the first of a multi-stage mixed-method research programme.</w:t>
      </w:r>
    </w:p>
    <w:p w:rsidR="00BD33C5" w:rsidRPr="001D115B" w:rsidRDefault="00BD33C5" w:rsidP="00FA5BAF">
      <w:pPr>
        <w:spacing w:after="0" w:line="480" w:lineRule="auto"/>
        <w:rPr>
          <w:b/>
          <w:sz w:val="24"/>
          <w:szCs w:val="24"/>
        </w:rPr>
      </w:pPr>
      <w:r w:rsidRPr="001D115B">
        <w:rPr>
          <w:b/>
          <w:sz w:val="24"/>
          <w:szCs w:val="24"/>
        </w:rPr>
        <w:t xml:space="preserve">Findings: Hot </w:t>
      </w:r>
      <w:r w:rsidR="002555AD">
        <w:rPr>
          <w:b/>
          <w:sz w:val="24"/>
          <w:szCs w:val="24"/>
        </w:rPr>
        <w:t>and Warm P</w:t>
      </w:r>
      <w:r w:rsidRPr="001D115B">
        <w:rPr>
          <w:b/>
          <w:sz w:val="24"/>
          <w:szCs w:val="24"/>
        </w:rPr>
        <w:t>rospect</w:t>
      </w:r>
      <w:r w:rsidR="002B00A4" w:rsidRPr="001D115B">
        <w:rPr>
          <w:b/>
          <w:sz w:val="24"/>
          <w:szCs w:val="24"/>
        </w:rPr>
        <w:t>s</w:t>
      </w:r>
    </w:p>
    <w:p w:rsidR="007C33CF" w:rsidRPr="005F0219" w:rsidRDefault="005F0219" w:rsidP="005F0219">
      <w:pPr>
        <w:spacing w:line="480" w:lineRule="auto"/>
      </w:pPr>
      <w:r>
        <w:t xml:space="preserve">‘Hot’ and ‘warm’ prospects were defined as follows. </w:t>
      </w:r>
      <w:r w:rsidRPr="00451698">
        <w:t xml:space="preserve">We asked for agreement amongst non cyclists that ‘I have been contemplating cycling recently for short everyday journeys’ and/or ‘I have actually made plans to take up cycling for short everyday journeys. We asked current cyclists if ‘you are seriously thinking of cycling more often for everyday short journeys’. Our ‘hot prospects’ (whether non or current cyclists) had to strongly agree with either question; our ‘warm prospects’ had to ‘tend </w:t>
      </w:r>
      <w:r w:rsidRPr="00451698">
        <w:lastRenderedPageBreak/>
        <w:t>to agree’ with either question.</w:t>
      </w:r>
      <w:r>
        <w:t xml:space="preserve"> </w:t>
      </w:r>
      <w:r w:rsidR="00D6423C">
        <w:rPr>
          <w:sz w:val="24"/>
          <w:szCs w:val="24"/>
        </w:rPr>
        <w:t>Hot and Warm P</w:t>
      </w:r>
      <w:r w:rsidR="00753B3C" w:rsidRPr="001D115B">
        <w:rPr>
          <w:sz w:val="24"/>
          <w:szCs w:val="24"/>
        </w:rPr>
        <w:t xml:space="preserve">rospects for social marketers are those most likely to be ready to shift their behaviour and, with the right persuasion, support and infrastructure, </w:t>
      </w:r>
      <w:r w:rsidR="002555AD">
        <w:rPr>
          <w:sz w:val="24"/>
          <w:szCs w:val="24"/>
        </w:rPr>
        <w:t xml:space="preserve">to </w:t>
      </w:r>
      <w:r w:rsidR="00753B3C" w:rsidRPr="001D115B">
        <w:rPr>
          <w:sz w:val="24"/>
          <w:szCs w:val="24"/>
        </w:rPr>
        <w:t>start regularly cycling fo</w:t>
      </w:r>
      <w:r w:rsidR="007C33CF" w:rsidRPr="001D115B">
        <w:rPr>
          <w:sz w:val="24"/>
          <w:szCs w:val="24"/>
        </w:rPr>
        <w:t>r short journeys</w:t>
      </w:r>
      <w:r w:rsidR="003E19C0">
        <w:rPr>
          <w:sz w:val="24"/>
          <w:szCs w:val="24"/>
        </w:rPr>
        <w:t xml:space="preserve"> rather than driving</w:t>
      </w:r>
      <w:r w:rsidR="007C33CF" w:rsidRPr="001D115B">
        <w:rPr>
          <w:sz w:val="24"/>
          <w:szCs w:val="24"/>
        </w:rPr>
        <w:t xml:space="preserve">. </w:t>
      </w:r>
      <w:r w:rsidR="001A3166">
        <w:rPr>
          <w:sz w:val="24"/>
          <w:szCs w:val="24"/>
        </w:rPr>
        <w:t>By i</w:t>
      </w:r>
      <w:r w:rsidR="002555AD">
        <w:rPr>
          <w:sz w:val="24"/>
          <w:szCs w:val="24"/>
        </w:rPr>
        <w:t>dentifying a d</w:t>
      </w:r>
      <w:r w:rsidR="001A3166">
        <w:rPr>
          <w:sz w:val="24"/>
          <w:szCs w:val="24"/>
        </w:rPr>
        <w:t xml:space="preserve">etailed profile of this segment, </w:t>
      </w:r>
      <w:r w:rsidR="002555AD">
        <w:rPr>
          <w:sz w:val="24"/>
          <w:szCs w:val="24"/>
        </w:rPr>
        <w:t xml:space="preserve">social marketers </w:t>
      </w:r>
      <w:r w:rsidR="001A3166">
        <w:rPr>
          <w:sz w:val="24"/>
          <w:szCs w:val="24"/>
        </w:rPr>
        <w:t xml:space="preserve">will be able </w:t>
      </w:r>
      <w:r w:rsidR="002555AD">
        <w:rPr>
          <w:sz w:val="24"/>
          <w:szCs w:val="24"/>
        </w:rPr>
        <w:t xml:space="preserve">to target their efforts for the </w:t>
      </w:r>
      <w:r w:rsidR="00FA334A">
        <w:rPr>
          <w:sz w:val="24"/>
          <w:szCs w:val="24"/>
        </w:rPr>
        <w:t xml:space="preserve">best </w:t>
      </w:r>
      <w:r w:rsidR="00426D46">
        <w:rPr>
          <w:sz w:val="24"/>
          <w:szCs w:val="24"/>
        </w:rPr>
        <w:t>ROI</w:t>
      </w:r>
      <w:r w:rsidR="00FA334A">
        <w:rPr>
          <w:sz w:val="24"/>
          <w:szCs w:val="24"/>
        </w:rPr>
        <w:t xml:space="preserve">. </w:t>
      </w:r>
      <w:r w:rsidR="007C33CF" w:rsidRPr="001D115B">
        <w:rPr>
          <w:sz w:val="24"/>
          <w:szCs w:val="24"/>
        </w:rPr>
        <w:t>Here we will sketch a portrait of these prospects based on findings from our research</w:t>
      </w:r>
      <w:r w:rsidR="00C91F92" w:rsidRPr="001D115B">
        <w:rPr>
          <w:sz w:val="24"/>
          <w:szCs w:val="24"/>
        </w:rPr>
        <w:t xml:space="preserve"> and then discuss the implications of t</w:t>
      </w:r>
      <w:r w:rsidR="00B5217C">
        <w:rPr>
          <w:sz w:val="24"/>
          <w:szCs w:val="24"/>
        </w:rPr>
        <w:t>his portrait to social marketers</w:t>
      </w:r>
      <w:r w:rsidR="007C33CF" w:rsidRPr="001D115B">
        <w:rPr>
          <w:sz w:val="24"/>
          <w:szCs w:val="24"/>
        </w:rPr>
        <w:t>.</w:t>
      </w:r>
    </w:p>
    <w:p w:rsidR="007C33CF" w:rsidRPr="001D115B" w:rsidRDefault="007C33CF" w:rsidP="00836ADC">
      <w:pPr>
        <w:spacing w:after="0" w:line="240" w:lineRule="auto"/>
        <w:rPr>
          <w:sz w:val="24"/>
          <w:szCs w:val="24"/>
        </w:rPr>
      </w:pPr>
    </w:p>
    <w:p w:rsidR="00842905" w:rsidRPr="001D115B" w:rsidRDefault="00F56B8B" w:rsidP="00842905">
      <w:pPr>
        <w:spacing w:after="0" w:line="480" w:lineRule="auto"/>
        <w:rPr>
          <w:sz w:val="24"/>
          <w:szCs w:val="24"/>
        </w:rPr>
      </w:pPr>
      <w:r>
        <w:rPr>
          <w:sz w:val="24"/>
          <w:szCs w:val="24"/>
        </w:rPr>
        <w:t>Hot and Warm P</w:t>
      </w:r>
      <w:r w:rsidR="007C33CF" w:rsidRPr="001D115B">
        <w:rPr>
          <w:sz w:val="24"/>
          <w:szCs w:val="24"/>
        </w:rPr>
        <w:t xml:space="preserve">rospects </w:t>
      </w:r>
      <w:r w:rsidR="00842905" w:rsidRPr="001D115B">
        <w:rPr>
          <w:sz w:val="24"/>
          <w:szCs w:val="24"/>
        </w:rPr>
        <w:t xml:space="preserve">comprise slightly more men than women, more ‘ABC1s’ than ‘C2DEs’ and tend to be </w:t>
      </w:r>
      <w:r w:rsidR="00FA5BAF">
        <w:rPr>
          <w:sz w:val="24"/>
          <w:szCs w:val="24"/>
        </w:rPr>
        <w:t xml:space="preserve">between 16 and </w:t>
      </w:r>
      <w:r w:rsidR="00842905" w:rsidRPr="001D115B">
        <w:rPr>
          <w:sz w:val="24"/>
          <w:szCs w:val="24"/>
        </w:rPr>
        <w:t>39.</w:t>
      </w:r>
      <w:r w:rsidR="00FA5BAF">
        <w:rPr>
          <w:sz w:val="24"/>
          <w:szCs w:val="24"/>
        </w:rPr>
        <w:t xml:space="preserve"> They make up 32% of the GB</w:t>
      </w:r>
      <w:r w:rsidR="007C33CF" w:rsidRPr="001D115B">
        <w:rPr>
          <w:sz w:val="24"/>
          <w:szCs w:val="24"/>
        </w:rPr>
        <w:t xml:space="preserve"> population and </w:t>
      </w:r>
      <w:r w:rsidR="007B4862" w:rsidRPr="001D115B">
        <w:rPr>
          <w:sz w:val="24"/>
          <w:szCs w:val="24"/>
        </w:rPr>
        <w:t>a quarter</w:t>
      </w:r>
      <w:r w:rsidR="007C33CF" w:rsidRPr="001D115B">
        <w:rPr>
          <w:sz w:val="24"/>
          <w:szCs w:val="24"/>
        </w:rPr>
        <w:t xml:space="preserve"> of them cycle </w:t>
      </w:r>
      <w:r w:rsidR="007B4862" w:rsidRPr="001D115B">
        <w:rPr>
          <w:sz w:val="24"/>
          <w:szCs w:val="24"/>
        </w:rPr>
        <w:t xml:space="preserve">quite or </w:t>
      </w:r>
      <w:r w:rsidR="007C33CF" w:rsidRPr="001D115B">
        <w:rPr>
          <w:sz w:val="24"/>
          <w:szCs w:val="24"/>
        </w:rPr>
        <w:t xml:space="preserve">very often compared with </w:t>
      </w:r>
      <w:r w:rsidR="007B4862" w:rsidRPr="001D115B">
        <w:rPr>
          <w:sz w:val="24"/>
          <w:szCs w:val="24"/>
        </w:rPr>
        <w:t>40%</w:t>
      </w:r>
      <w:r w:rsidR="007C33CF" w:rsidRPr="001D115B">
        <w:rPr>
          <w:sz w:val="24"/>
          <w:szCs w:val="24"/>
        </w:rPr>
        <w:t xml:space="preserve"> of them who cy</w:t>
      </w:r>
      <w:r w:rsidR="00FA5BAF">
        <w:rPr>
          <w:sz w:val="24"/>
          <w:szCs w:val="24"/>
        </w:rPr>
        <w:t xml:space="preserve">cle occasionally and </w:t>
      </w:r>
      <w:r w:rsidR="007B4862" w:rsidRPr="001D115B">
        <w:rPr>
          <w:sz w:val="24"/>
          <w:szCs w:val="24"/>
        </w:rPr>
        <w:t>a</w:t>
      </w:r>
      <w:r w:rsidR="00FA5BAF">
        <w:rPr>
          <w:sz w:val="24"/>
          <w:szCs w:val="24"/>
        </w:rPr>
        <w:t xml:space="preserve">bout a </w:t>
      </w:r>
      <w:r w:rsidR="007B4862" w:rsidRPr="001D115B">
        <w:rPr>
          <w:sz w:val="24"/>
          <w:szCs w:val="24"/>
        </w:rPr>
        <w:t xml:space="preserve">third who </w:t>
      </w:r>
      <w:r w:rsidR="00FA5BAF">
        <w:rPr>
          <w:sz w:val="24"/>
          <w:szCs w:val="24"/>
        </w:rPr>
        <w:t>are</w:t>
      </w:r>
      <w:r w:rsidR="00842905" w:rsidRPr="001D115B">
        <w:rPr>
          <w:sz w:val="24"/>
          <w:szCs w:val="24"/>
        </w:rPr>
        <w:t xml:space="preserve"> lapsed</w:t>
      </w:r>
      <w:r w:rsidR="00FA5BAF">
        <w:rPr>
          <w:sz w:val="24"/>
          <w:szCs w:val="24"/>
        </w:rPr>
        <w:t xml:space="preserve"> cyclists</w:t>
      </w:r>
      <w:r w:rsidR="007B4862" w:rsidRPr="001D115B">
        <w:rPr>
          <w:sz w:val="24"/>
          <w:szCs w:val="24"/>
        </w:rPr>
        <w:t>. Around three quarters of them own a bicycle.</w:t>
      </w:r>
    </w:p>
    <w:p w:rsidR="00842905" w:rsidRPr="001D115B" w:rsidRDefault="00842905" w:rsidP="00836ADC">
      <w:pPr>
        <w:spacing w:after="0" w:line="240" w:lineRule="auto"/>
        <w:rPr>
          <w:sz w:val="24"/>
          <w:szCs w:val="24"/>
        </w:rPr>
      </w:pPr>
    </w:p>
    <w:p w:rsidR="00842905" w:rsidRPr="001D115B" w:rsidRDefault="005F0219" w:rsidP="00842905">
      <w:pPr>
        <w:spacing w:after="0" w:line="480" w:lineRule="auto"/>
        <w:rPr>
          <w:sz w:val="24"/>
          <w:szCs w:val="24"/>
        </w:rPr>
      </w:pPr>
      <w:r>
        <w:rPr>
          <w:sz w:val="24"/>
          <w:szCs w:val="24"/>
        </w:rPr>
        <w:t xml:space="preserve">Non-cyclists contemplating cycling tended to </w:t>
      </w:r>
      <w:r w:rsidR="00842905" w:rsidRPr="001D115B">
        <w:rPr>
          <w:sz w:val="24"/>
          <w:szCs w:val="24"/>
        </w:rPr>
        <w:t xml:space="preserve">view </w:t>
      </w:r>
      <w:r w:rsidR="00C93298">
        <w:rPr>
          <w:sz w:val="24"/>
          <w:szCs w:val="24"/>
        </w:rPr>
        <w:t xml:space="preserve">regular </w:t>
      </w:r>
      <w:r w:rsidR="00842905" w:rsidRPr="001D115B">
        <w:rPr>
          <w:sz w:val="24"/>
          <w:szCs w:val="24"/>
        </w:rPr>
        <w:t xml:space="preserve">cyclists in </w:t>
      </w:r>
      <w:r>
        <w:rPr>
          <w:sz w:val="24"/>
          <w:szCs w:val="24"/>
        </w:rPr>
        <w:t xml:space="preserve">quite </w:t>
      </w:r>
      <w:r w:rsidR="00842905" w:rsidRPr="001D115B">
        <w:rPr>
          <w:sz w:val="24"/>
          <w:szCs w:val="24"/>
        </w:rPr>
        <w:t>a p</w:t>
      </w:r>
      <w:r>
        <w:rPr>
          <w:sz w:val="24"/>
          <w:szCs w:val="24"/>
        </w:rPr>
        <w:t>ositive light. They saw</w:t>
      </w:r>
      <w:r w:rsidR="00842905" w:rsidRPr="001D115B">
        <w:rPr>
          <w:sz w:val="24"/>
          <w:szCs w:val="24"/>
        </w:rPr>
        <w:t xml:space="preserve"> them as fitness conscious, environmentally aware, independent, confident, </w:t>
      </w:r>
      <w:r w:rsidR="001A3166" w:rsidRPr="001D115B">
        <w:rPr>
          <w:sz w:val="24"/>
          <w:szCs w:val="24"/>
        </w:rPr>
        <w:t xml:space="preserve">and </w:t>
      </w:r>
      <w:r w:rsidR="001A3166">
        <w:rPr>
          <w:sz w:val="24"/>
          <w:szCs w:val="24"/>
        </w:rPr>
        <w:t xml:space="preserve">as </w:t>
      </w:r>
      <w:r w:rsidR="001A3166" w:rsidRPr="001D115B">
        <w:rPr>
          <w:sz w:val="24"/>
          <w:szCs w:val="24"/>
        </w:rPr>
        <w:t>adventurous</w:t>
      </w:r>
      <w:r w:rsidR="001A3166">
        <w:rPr>
          <w:sz w:val="24"/>
          <w:szCs w:val="24"/>
        </w:rPr>
        <w:t xml:space="preserve">, </w:t>
      </w:r>
      <w:r w:rsidR="00842905" w:rsidRPr="001D115B">
        <w:rPr>
          <w:sz w:val="24"/>
          <w:szCs w:val="24"/>
        </w:rPr>
        <w:t xml:space="preserve">free spirits. </w:t>
      </w:r>
      <w:r w:rsidR="007F1988" w:rsidRPr="001D115B">
        <w:rPr>
          <w:sz w:val="24"/>
          <w:szCs w:val="24"/>
        </w:rPr>
        <w:t>In this respect they are little different to the general p</w:t>
      </w:r>
      <w:r>
        <w:rPr>
          <w:sz w:val="24"/>
          <w:szCs w:val="24"/>
        </w:rPr>
        <w:t xml:space="preserve">opulation. However, </w:t>
      </w:r>
      <w:r w:rsidR="007F1988" w:rsidRPr="001D115B">
        <w:rPr>
          <w:sz w:val="24"/>
          <w:szCs w:val="24"/>
        </w:rPr>
        <w:t xml:space="preserve">prospects </w:t>
      </w:r>
      <w:r>
        <w:rPr>
          <w:sz w:val="24"/>
          <w:szCs w:val="24"/>
        </w:rPr>
        <w:t>also thought the media were</w:t>
      </w:r>
      <w:r w:rsidR="008E1D8B" w:rsidRPr="001D115B">
        <w:rPr>
          <w:sz w:val="24"/>
          <w:szCs w:val="24"/>
        </w:rPr>
        <w:t xml:space="preserve"> too negative about cycling </w:t>
      </w:r>
      <w:r w:rsidR="007F1988" w:rsidRPr="001D115B">
        <w:rPr>
          <w:sz w:val="24"/>
          <w:szCs w:val="24"/>
        </w:rPr>
        <w:t xml:space="preserve">compared with the general population </w:t>
      </w:r>
      <w:r w:rsidR="008E1D8B" w:rsidRPr="001D115B">
        <w:rPr>
          <w:sz w:val="24"/>
          <w:szCs w:val="24"/>
        </w:rPr>
        <w:t xml:space="preserve">and </w:t>
      </w:r>
      <w:r w:rsidR="007F1988" w:rsidRPr="001D115B">
        <w:rPr>
          <w:sz w:val="24"/>
          <w:szCs w:val="24"/>
        </w:rPr>
        <w:t xml:space="preserve">twice as many </w:t>
      </w:r>
      <w:r w:rsidR="008E1D8B" w:rsidRPr="001D115B">
        <w:rPr>
          <w:sz w:val="24"/>
          <w:szCs w:val="24"/>
        </w:rPr>
        <w:t>view</w:t>
      </w:r>
      <w:r>
        <w:rPr>
          <w:sz w:val="24"/>
          <w:szCs w:val="24"/>
        </w:rPr>
        <w:t>ed</w:t>
      </w:r>
      <w:r w:rsidR="008E1D8B" w:rsidRPr="001D115B">
        <w:rPr>
          <w:sz w:val="24"/>
          <w:szCs w:val="24"/>
        </w:rPr>
        <w:t xml:space="preserve"> successful British cyclists as important positive influencers on thinking about cycling</w:t>
      </w:r>
      <w:r w:rsidR="001A3166">
        <w:rPr>
          <w:sz w:val="24"/>
          <w:szCs w:val="24"/>
        </w:rPr>
        <w:t xml:space="preserve">. </w:t>
      </w:r>
    </w:p>
    <w:p w:rsidR="008E1D8B" w:rsidRPr="001D115B" w:rsidRDefault="008E1D8B" w:rsidP="00836ADC">
      <w:pPr>
        <w:spacing w:after="0" w:line="240" w:lineRule="auto"/>
        <w:rPr>
          <w:sz w:val="24"/>
          <w:szCs w:val="24"/>
        </w:rPr>
      </w:pPr>
    </w:p>
    <w:p w:rsidR="008E1D8B" w:rsidRPr="001D115B" w:rsidRDefault="008E1D8B" w:rsidP="00842905">
      <w:pPr>
        <w:spacing w:after="0" w:line="480" w:lineRule="auto"/>
        <w:rPr>
          <w:sz w:val="24"/>
          <w:szCs w:val="24"/>
        </w:rPr>
      </w:pPr>
      <w:r w:rsidRPr="001D115B">
        <w:rPr>
          <w:sz w:val="24"/>
          <w:szCs w:val="24"/>
        </w:rPr>
        <w:t xml:space="preserve">For 70% of our </w:t>
      </w:r>
      <w:r w:rsidR="001A3166">
        <w:rPr>
          <w:sz w:val="24"/>
          <w:szCs w:val="24"/>
        </w:rPr>
        <w:t>prospects</w:t>
      </w:r>
      <w:r w:rsidRPr="001D115B">
        <w:rPr>
          <w:sz w:val="24"/>
          <w:szCs w:val="24"/>
        </w:rPr>
        <w:t xml:space="preserve">, cycling is associated with a sense of wellbeing </w:t>
      </w:r>
      <w:r w:rsidR="002E63C5" w:rsidRPr="001D115B">
        <w:rPr>
          <w:sz w:val="24"/>
          <w:szCs w:val="24"/>
        </w:rPr>
        <w:t xml:space="preserve">(compared with only half of the general population) </w:t>
      </w:r>
      <w:r w:rsidRPr="001D115B">
        <w:rPr>
          <w:sz w:val="24"/>
          <w:szCs w:val="24"/>
        </w:rPr>
        <w:t xml:space="preserve">and if they get stuck in a traffic jam, two thirds of them </w:t>
      </w:r>
      <w:r w:rsidR="005F0219">
        <w:rPr>
          <w:sz w:val="24"/>
          <w:szCs w:val="24"/>
        </w:rPr>
        <w:t>‘</w:t>
      </w:r>
      <w:r w:rsidRPr="001D115B">
        <w:rPr>
          <w:sz w:val="24"/>
          <w:szCs w:val="24"/>
        </w:rPr>
        <w:t>wish they were cycling</w:t>
      </w:r>
      <w:r w:rsidR="005F0219">
        <w:rPr>
          <w:sz w:val="24"/>
          <w:szCs w:val="24"/>
        </w:rPr>
        <w:t>’</w:t>
      </w:r>
      <w:r w:rsidR="002E63C5" w:rsidRPr="001D115B">
        <w:rPr>
          <w:sz w:val="24"/>
          <w:szCs w:val="24"/>
        </w:rPr>
        <w:t xml:space="preserve"> (compared with 43% of the GB population)</w:t>
      </w:r>
      <w:r w:rsidRPr="001D115B">
        <w:rPr>
          <w:sz w:val="24"/>
          <w:szCs w:val="24"/>
        </w:rPr>
        <w:t>. Nearly half would be willing to drive more slowly to accommodate an increase in cycling</w:t>
      </w:r>
      <w:r w:rsidR="00B21A34" w:rsidRPr="001D115B">
        <w:rPr>
          <w:sz w:val="24"/>
          <w:szCs w:val="24"/>
        </w:rPr>
        <w:t>. However, a quarter admit that cycling seems like hard work and nearly a fifth see roads as being more for cars than bikes. Nearly 30% admit they have always r</w:t>
      </w:r>
      <w:r w:rsidR="00FA5BAF">
        <w:rPr>
          <w:sz w:val="24"/>
          <w:szCs w:val="24"/>
        </w:rPr>
        <w:t>ely</w:t>
      </w:r>
      <w:r w:rsidR="00B21A34" w:rsidRPr="001D115B">
        <w:rPr>
          <w:sz w:val="24"/>
          <w:szCs w:val="24"/>
        </w:rPr>
        <w:t xml:space="preserve"> on motor transport for short trips.</w:t>
      </w:r>
      <w:r w:rsidR="002E63C5" w:rsidRPr="001D115B">
        <w:rPr>
          <w:sz w:val="24"/>
          <w:szCs w:val="24"/>
        </w:rPr>
        <w:t xml:space="preserve"> </w:t>
      </w:r>
    </w:p>
    <w:p w:rsidR="00B21A34" w:rsidRPr="001D115B" w:rsidRDefault="00B21A34" w:rsidP="00836ADC">
      <w:pPr>
        <w:spacing w:after="0" w:line="240" w:lineRule="auto"/>
        <w:rPr>
          <w:sz w:val="24"/>
          <w:szCs w:val="24"/>
        </w:rPr>
      </w:pPr>
    </w:p>
    <w:p w:rsidR="00B21A34" w:rsidRPr="001D115B" w:rsidRDefault="007175B9" w:rsidP="00842905">
      <w:pPr>
        <w:spacing w:after="0" w:line="480" w:lineRule="auto"/>
        <w:rPr>
          <w:sz w:val="24"/>
          <w:szCs w:val="24"/>
        </w:rPr>
      </w:pPr>
      <w:r w:rsidRPr="001D115B">
        <w:rPr>
          <w:sz w:val="24"/>
          <w:szCs w:val="24"/>
        </w:rPr>
        <w:t xml:space="preserve">It is a promising sign for the future of </w:t>
      </w:r>
      <w:r w:rsidR="00AE3D1C" w:rsidRPr="001D115B">
        <w:rPr>
          <w:sz w:val="24"/>
          <w:szCs w:val="24"/>
        </w:rPr>
        <w:t xml:space="preserve">regular </w:t>
      </w:r>
      <w:r w:rsidRPr="001D115B">
        <w:rPr>
          <w:sz w:val="24"/>
          <w:szCs w:val="24"/>
        </w:rPr>
        <w:t xml:space="preserve">short-trip cycling in the UK that 81% of our Hot and Warm Prospects perceive cycling to work to be completely normal these days and over half perceive cycling to be ‘cool’. </w:t>
      </w:r>
      <w:r w:rsidR="002E63C5" w:rsidRPr="001D115B">
        <w:rPr>
          <w:sz w:val="24"/>
          <w:szCs w:val="24"/>
        </w:rPr>
        <w:t xml:space="preserve">In fact 42% of the GB population think cycling has become cool these days. However, confidence on a bicycle is still an issue, with 21% of </w:t>
      </w:r>
      <w:r w:rsidR="001A3166">
        <w:rPr>
          <w:sz w:val="24"/>
          <w:szCs w:val="24"/>
        </w:rPr>
        <w:t xml:space="preserve">our prospects </w:t>
      </w:r>
      <w:r w:rsidR="00935F32">
        <w:rPr>
          <w:sz w:val="24"/>
          <w:szCs w:val="24"/>
        </w:rPr>
        <w:t xml:space="preserve">not </w:t>
      </w:r>
      <w:r w:rsidR="002E63C5" w:rsidRPr="001D115B">
        <w:rPr>
          <w:sz w:val="24"/>
          <w:szCs w:val="24"/>
        </w:rPr>
        <w:t>feeling confident enough to consider cycling. Very few (&lt;10%) British people think cycling i</w:t>
      </w:r>
      <w:r w:rsidR="00D71456" w:rsidRPr="001D115B">
        <w:rPr>
          <w:sz w:val="24"/>
          <w:szCs w:val="24"/>
        </w:rPr>
        <w:t xml:space="preserve">s the </w:t>
      </w:r>
      <w:r w:rsidR="005F0219">
        <w:rPr>
          <w:sz w:val="24"/>
          <w:szCs w:val="24"/>
        </w:rPr>
        <w:t>p</w:t>
      </w:r>
      <w:r w:rsidR="00D71456" w:rsidRPr="001D115B">
        <w:rPr>
          <w:sz w:val="24"/>
          <w:szCs w:val="24"/>
        </w:rPr>
        <w:t xml:space="preserve">reserve of middle class men or that cyclists </w:t>
      </w:r>
      <w:r w:rsidR="002E63C5" w:rsidRPr="001D115B">
        <w:rPr>
          <w:sz w:val="24"/>
          <w:szCs w:val="24"/>
        </w:rPr>
        <w:t>are</w:t>
      </w:r>
      <w:r w:rsidR="00D71456" w:rsidRPr="001D115B">
        <w:rPr>
          <w:sz w:val="24"/>
          <w:szCs w:val="24"/>
        </w:rPr>
        <w:t xml:space="preserve"> ‘odd</w:t>
      </w:r>
      <w:r w:rsidR="00AE3D1C" w:rsidRPr="001D115B">
        <w:rPr>
          <w:sz w:val="24"/>
          <w:szCs w:val="24"/>
        </w:rPr>
        <w:t>’</w:t>
      </w:r>
      <w:r w:rsidR="00D71456" w:rsidRPr="001D115B">
        <w:rPr>
          <w:sz w:val="24"/>
          <w:szCs w:val="24"/>
        </w:rPr>
        <w:t xml:space="preserve"> or alternative.  </w:t>
      </w:r>
    </w:p>
    <w:p w:rsidR="00682596" w:rsidRPr="001D115B" w:rsidRDefault="00682596" w:rsidP="00836ADC">
      <w:pPr>
        <w:spacing w:line="240" w:lineRule="auto"/>
        <w:rPr>
          <w:sz w:val="24"/>
          <w:szCs w:val="24"/>
        </w:rPr>
      </w:pPr>
    </w:p>
    <w:p w:rsidR="000F3CE4" w:rsidRPr="001D115B" w:rsidRDefault="002E63C5" w:rsidP="002B00A4">
      <w:pPr>
        <w:spacing w:line="480" w:lineRule="auto"/>
        <w:rPr>
          <w:sz w:val="24"/>
          <w:szCs w:val="24"/>
        </w:rPr>
      </w:pPr>
      <w:r w:rsidRPr="001D115B">
        <w:rPr>
          <w:sz w:val="24"/>
          <w:szCs w:val="24"/>
        </w:rPr>
        <w:t>Unsurprisingly, most (89%) of our</w:t>
      </w:r>
      <w:r w:rsidR="003D2AE4" w:rsidRPr="001D115B">
        <w:rPr>
          <w:sz w:val="24"/>
          <w:szCs w:val="24"/>
        </w:rPr>
        <w:t xml:space="preserve"> Hot and Warm Prospects view cycling as a potentially important weapon in the fight against environmental damage and in the fight against traffic congestion </w:t>
      </w:r>
      <w:r w:rsidRPr="001D115B">
        <w:rPr>
          <w:sz w:val="24"/>
          <w:szCs w:val="24"/>
        </w:rPr>
        <w:t>(85%)</w:t>
      </w:r>
      <w:r w:rsidR="00D76982">
        <w:rPr>
          <w:sz w:val="24"/>
          <w:szCs w:val="24"/>
        </w:rPr>
        <w:t>,</w:t>
      </w:r>
      <w:r w:rsidRPr="001D115B">
        <w:rPr>
          <w:sz w:val="24"/>
          <w:szCs w:val="24"/>
        </w:rPr>
        <w:t xml:space="preserve"> </w:t>
      </w:r>
      <w:r w:rsidR="003D2AE4" w:rsidRPr="001D115B">
        <w:rPr>
          <w:sz w:val="24"/>
          <w:szCs w:val="24"/>
        </w:rPr>
        <w:t xml:space="preserve">and </w:t>
      </w:r>
      <w:r w:rsidRPr="001D115B">
        <w:rPr>
          <w:sz w:val="24"/>
          <w:szCs w:val="24"/>
        </w:rPr>
        <w:t xml:space="preserve">many (78%) </w:t>
      </w:r>
      <w:r w:rsidR="003D2AE4" w:rsidRPr="001D115B">
        <w:rPr>
          <w:sz w:val="24"/>
          <w:szCs w:val="24"/>
        </w:rPr>
        <w:t xml:space="preserve">think cyclists are doing their bit for the environment. </w:t>
      </w:r>
      <w:r w:rsidR="00935F32">
        <w:rPr>
          <w:sz w:val="24"/>
          <w:szCs w:val="24"/>
        </w:rPr>
        <w:t>Ho</w:t>
      </w:r>
      <w:r w:rsidR="00CD1570" w:rsidRPr="001D115B">
        <w:rPr>
          <w:sz w:val="24"/>
          <w:szCs w:val="24"/>
        </w:rPr>
        <w:t xml:space="preserve">wever, 35% of our prospects </w:t>
      </w:r>
      <w:r w:rsidR="00935F32">
        <w:rPr>
          <w:sz w:val="24"/>
          <w:szCs w:val="24"/>
        </w:rPr>
        <w:t>and 39% of the GB</w:t>
      </w:r>
      <w:r w:rsidRPr="001D115B">
        <w:rPr>
          <w:sz w:val="24"/>
          <w:szCs w:val="24"/>
        </w:rPr>
        <w:t xml:space="preserve"> population </w:t>
      </w:r>
      <w:r w:rsidR="00CD1570" w:rsidRPr="001D115B">
        <w:rPr>
          <w:sz w:val="24"/>
          <w:szCs w:val="24"/>
        </w:rPr>
        <w:t xml:space="preserve">still think global warming has been exaggerated. Nevertheless, </w:t>
      </w:r>
      <w:r w:rsidR="00174262" w:rsidRPr="001D115B">
        <w:rPr>
          <w:sz w:val="24"/>
          <w:szCs w:val="24"/>
        </w:rPr>
        <w:t xml:space="preserve">80% </w:t>
      </w:r>
      <w:r w:rsidRPr="001D115B">
        <w:rPr>
          <w:sz w:val="24"/>
          <w:szCs w:val="24"/>
        </w:rPr>
        <w:t xml:space="preserve">of </w:t>
      </w:r>
      <w:r w:rsidR="00935F32">
        <w:rPr>
          <w:sz w:val="24"/>
          <w:szCs w:val="24"/>
        </w:rPr>
        <w:t>our prospects</w:t>
      </w:r>
      <w:r w:rsidRPr="001D115B">
        <w:rPr>
          <w:sz w:val="24"/>
          <w:szCs w:val="24"/>
        </w:rPr>
        <w:t xml:space="preserve"> </w:t>
      </w:r>
      <w:r w:rsidR="00174262" w:rsidRPr="001D115B">
        <w:rPr>
          <w:sz w:val="24"/>
          <w:szCs w:val="24"/>
        </w:rPr>
        <w:t>believe Britain would be better if more people cycled</w:t>
      </w:r>
      <w:r w:rsidR="007E4CC3" w:rsidRPr="001D115B">
        <w:rPr>
          <w:sz w:val="24"/>
          <w:szCs w:val="24"/>
        </w:rPr>
        <w:t xml:space="preserve">, </w:t>
      </w:r>
      <w:r w:rsidRPr="001D115B">
        <w:rPr>
          <w:sz w:val="24"/>
          <w:szCs w:val="24"/>
        </w:rPr>
        <w:t>although nearly half think</w:t>
      </w:r>
      <w:r w:rsidR="007E4CC3" w:rsidRPr="001D115B">
        <w:rPr>
          <w:sz w:val="24"/>
          <w:szCs w:val="24"/>
        </w:rPr>
        <w:t xml:space="preserve"> cyclists often behave badly on the roads. </w:t>
      </w:r>
      <w:r w:rsidR="00CD1570" w:rsidRPr="001D115B">
        <w:rPr>
          <w:sz w:val="24"/>
          <w:szCs w:val="24"/>
        </w:rPr>
        <w:t xml:space="preserve">In general, half of our prospects think we are amidst a cycling boom in the UK. </w:t>
      </w:r>
      <w:r w:rsidR="00881CDC" w:rsidRPr="001D115B">
        <w:rPr>
          <w:sz w:val="24"/>
          <w:szCs w:val="24"/>
        </w:rPr>
        <w:t>Findings suggest that sexy new bike technology may have contributed to this, along with</w:t>
      </w:r>
      <w:r w:rsidR="00E97722" w:rsidRPr="001D115B">
        <w:rPr>
          <w:sz w:val="24"/>
          <w:szCs w:val="24"/>
        </w:rPr>
        <w:t xml:space="preserve"> </w:t>
      </w:r>
      <w:r w:rsidR="00935F32">
        <w:rPr>
          <w:sz w:val="24"/>
          <w:szCs w:val="24"/>
        </w:rPr>
        <w:t>‘</w:t>
      </w:r>
      <w:r w:rsidR="00E97722" w:rsidRPr="001D115B">
        <w:rPr>
          <w:sz w:val="24"/>
          <w:szCs w:val="24"/>
        </w:rPr>
        <w:t>celebrity</w:t>
      </w:r>
      <w:r w:rsidR="00935F32">
        <w:rPr>
          <w:sz w:val="24"/>
          <w:szCs w:val="24"/>
        </w:rPr>
        <w:t>’</w:t>
      </w:r>
      <w:r w:rsidR="00E97722" w:rsidRPr="001D115B">
        <w:rPr>
          <w:sz w:val="24"/>
          <w:szCs w:val="24"/>
        </w:rPr>
        <w:t xml:space="preserve"> cyclists like David Cameron, Chris Hoy, Bor</w:t>
      </w:r>
      <w:r w:rsidR="00935F32">
        <w:rPr>
          <w:sz w:val="24"/>
          <w:szCs w:val="24"/>
        </w:rPr>
        <w:t xml:space="preserve">is Johnson </w:t>
      </w:r>
      <w:r w:rsidR="00E97722" w:rsidRPr="001D115B">
        <w:rPr>
          <w:sz w:val="24"/>
          <w:szCs w:val="24"/>
        </w:rPr>
        <w:t>and Victoria Pendleton.</w:t>
      </w:r>
      <w:r w:rsidRPr="001D115B">
        <w:rPr>
          <w:sz w:val="24"/>
          <w:szCs w:val="24"/>
        </w:rPr>
        <w:t xml:space="preserve"> </w:t>
      </w:r>
    </w:p>
    <w:p w:rsidR="00BD33C5" w:rsidRPr="001D115B" w:rsidRDefault="00BD33C5" w:rsidP="00FA5BAF">
      <w:pPr>
        <w:spacing w:line="240" w:lineRule="auto"/>
        <w:rPr>
          <w:b/>
          <w:sz w:val="24"/>
          <w:szCs w:val="24"/>
        </w:rPr>
      </w:pPr>
      <w:r w:rsidRPr="001D115B">
        <w:rPr>
          <w:b/>
          <w:sz w:val="24"/>
          <w:szCs w:val="24"/>
        </w:rPr>
        <w:t>Discussion</w:t>
      </w:r>
      <w:r w:rsidR="003B772F">
        <w:rPr>
          <w:b/>
          <w:sz w:val="24"/>
          <w:szCs w:val="24"/>
        </w:rPr>
        <w:t xml:space="preserve"> and conclusion</w:t>
      </w:r>
    </w:p>
    <w:p w:rsidR="00935F32" w:rsidRDefault="00935F32" w:rsidP="00935F32">
      <w:pPr>
        <w:spacing w:line="480" w:lineRule="auto"/>
        <w:rPr>
          <w:sz w:val="24"/>
          <w:szCs w:val="24"/>
        </w:rPr>
      </w:pPr>
      <w:r>
        <w:rPr>
          <w:sz w:val="24"/>
          <w:szCs w:val="24"/>
        </w:rPr>
        <w:t>This research has identified measurable traits of Hot and Warm Prospects</w:t>
      </w:r>
      <w:r w:rsidR="00454A50">
        <w:rPr>
          <w:sz w:val="24"/>
          <w:szCs w:val="24"/>
        </w:rPr>
        <w:t xml:space="preserve"> which can help social marketers identify their target group for travel mode shift behaviour change interventions. Prospects have a very positive approach to cycling, viewing it as ‘cool’, as a way of </w:t>
      </w:r>
      <w:r w:rsidR="003B772F">
        <w:rPr>
          <w:sz w:val="24"/>
          <w:szCs w:val="24"/>
        </w:rPr>
        <w:t>helping the environment</w:t>
      </w:r>
      <w:r w:rsidR="00454A50">
        <w:rPr>
          <w:sz w:val="24"/>
          <w:szCs w:val="24"/>
        </w:rPr>
        <w:t xml:space="preserve">, as representing freedom, wellbeing and as being </w:t>
      </w:r>
      <w:r w:rsidR="003B772F">
        <w:rPr>
          <w:sz w:val="24"/>
          <w:szCs w:val="24"/>
        </w:rPr>
        <w:t>normal in today’s society</w:t>
      </w:r>
      <w:r w:rsidR="00454A50">
        <w:rPr>
          <w:sz w:val="24"/>
          <w:szCs w:val="24"/>
        </w:rPr>
        <w:t>. This indicates that social marketing to “influence the acceptability of social ideas”</w:t>
      </w:r>
      <w:r w:rsidR="00BA60BC">
        <w:rPr>
          <w:sz w:val="24"/>
          <w:szCs w:val="24"/>
        </w:rPr>
        <w:t xml:space="preserve"> </w:t>
      </w:r>
      <w:r w:rsidR="00CC5AED">
        <w:rPr>
          <w:sz w:val="24"/>
          <w:szCs w:val="24"/>
        </w:rPr>
        <w:fldChar w:fldCharType="begin"/>
      </w:r>
      <w:r w:rsidR="00BA60BC">
        <w:rPr>
          <w:sz w:val="24"/>
          <w:szCs w:val="24"/>
        </w:rPr>
        <w:instrText>ADDIN RW.CITE{{264 Kotler,Philip 1971}}</w:instrText>
      </w:r>
      <w:r w:rsidR="00CC5AED">
        <w:rPr>
          <w:sz w:val="24"/>
          <w:szCs w:val="24"/>
        </w:rPr>
        <w:fldChar w:fldCharType="separate"/>
      </w:r>
      <w:r w:rsidR="00E311E3">
        <w:rPr>
          <w:sz w:val="24"/>
          <w:szCs w:val="24"/>
        </w:rPr>
        <w:t>(</w:t>
      </w:r>
      <w:r w:rsidR="0056409F">
        <w:rPr>
          <w:sz w:val="24"/>
          <w:szCs w:val="24"/>
        </w:rPr>
        <w:t>Kotler &amp; Zaltman, 1971)</w:t>
      </w:r>
      <w:r w:rsidR="00CC5AED">
        <w:rPr>
          <w:sz w:val="24"/>
          <w:szCs w:val="24"/>
        </w:rPr>
        <w:fldChar w:fldCharType="end"/>
      </w:r>
      <w:r w:rsidR="00454A50">
        <w:rPr>
          <w:sz w:val="24"/>
          <w:szCs w:val="24"/>
        </w:rPr>
        <w:t xml:space="preserve"> is unnecessary. </w:t>
      </w:r>
      <w:r w:rsidR="003B772F">
        <w:rPr>
          <w:sz w:val="24"/>
          <w:szCs w:val="24"/>
        </w:rPr>
        <w:t xml:space="preserve">However, </w:t>
      </w:r>
      <w:r w:rsidR="00454A50">
        <w:rPr>
          <w:sz w:val="24"/>
          <w:szCs w:val="24"/>
        </w:rPr>
        <w:t xml:space="preserve">85% of our prospects do not cycle </w:t>
      </w:r>
      <w:r w:rsidR="00454A50">
        <w:rPr>
          <w:sz w:val="24"/>
          <w:szCs w:val="24"/>
        </w:rPr>
        <w:lastRenderedPageBreak/>
        <w:t xml:space="preserve">very often and 34% of them </w:t>
      </w:r>
      <w:r w:rsidR="003B772F">
        <w:rPr>
          <w:sz w:val="24"/>
          <w:szCs w:val="24"/>
        </w:rPr>
        <w:t>are ‘lapsed’ and don’t cycle at all nowadays</w:t>
      </w:r>
      <w:r w:rsidR="00454A50">
        <w:rPr>
          <w:sz w:val="24"/>
          <w:szCs w:val="24"/>
        </w:rPr>
        <w:t xml:space="preserve">. Our </w:t>
      </w:r>
      <w:r w:rsidR="000C4803">
        <w:rPr>
          <w:sz w:val="24"/>
          <w:szCs w:val="24"/>
        </w:rPr>
        <w:t>pro</w:t>
      </w:r>
      <w:r w:rsidR="003B772F">
        <w:rPr>
          <w:sz w:val="24"/>
          <w:szCs w:val="24"/>
        </w:rPr>
        <w:t>s</w:t>
      </w:r>
      <w:r w:rsidR="000C4803">
        <w:rPr>
          <w:sz w:val="24"/>
          <w:szCs w:val="24"/>
        </w:rPr>
        <w:t>p</w:t>
      </w:r>
      <w:r w:rsidR="003B772F">
        <w:rPr>
          <w:sz w:val="24"/>
          <w:szCs w:val="24"/>
        </w:rPr>
        <w:t>ects</w:t>
      </w:r>
      <w:r w:rsidR="00454A50">
        <w:rPr>
          <w:sz w:val="24"/>
          <w:szCs w:val="24"/>
        </w:rPr>
        <w:t xml:space="preserve"> have positive attitudes towards cycling, but are still not </w:t>
      </w:r>
      <w:r w:rsidR="00454A50">
        <w:rPr>
          <w:i/>
          <w:sz w:val="24"/>
          <w:szCs w:val="24"/>
        </w:rPr>
        <w:t>doing it</w:t>
      </w:r>
      <w:r w:rsidR="00454A50">
        <w:rPr>
          <w:sz w:val="24"/>
          <w:szCs w:val="24"/>
        </w:rPr>
        <w:t xml:space="preserve"> in large numbers.</w:t>
      </w:r>
      <w:r w:rsidR="003B772F">
        <w:rPr>
          <w:sz w:val="24"/>
          <w:szCs w:val="24"/>
        </w:rPr>
        <w:t xml:space="preserve"> We now consider what role social marketing might play in achieving the desired behavioural shift.</w:t>
      </w:r>
    </w:p>
    <w:p w:rsidR="003B772F" w:rsidRPr="001F74A8" w:rsidRDefault="003B772F" w:rsidP="003B772F">
      <w:pPr>
        <w:spacing w:line="480" w:lineRule="auto"/>
        <w:rPr>
          <w:sz w:val="24"/>
          <w:szCs w:val="24"/>
          <w:lang w:eastAsia="en-GB"/>
        </w:rPr>
      </w:pPr>
      <w:r>
        <w:rPr>
          <w:sz w:val="24"/>
          <w:szCs w:val="24"/>
        </w:rPr>
        <w:t xml:space="preserve">When developing the exchange principle as the central tenet of social marketing, </w:t>
      </w:r>
      <w:proofErr w:type="spellStart"/>
      <w:r>
        <w:rPr>
          <w:sz w:val="24"/>
          <w:szCs w:val="24"/>
          <w:lang w:eastAsia="en-GB"/>
        </w:rPr>
        <w:t>Kotler</w:t>
      </w:r>
      <w:proofErr w:type="spellEnd"/>
      <w:r>
        <w:rPr>
          <w:sz w:val="24"/>
          <w:szCs w:val="24"/>
          <w:lang w:eastAsia="en-GB"/>
        </w:rPr>
        <w:t xml:space="preserve"> and Lee emphasised the</w:t>
      </w:r>
      <w:r w:rsidRPr="001F74A8">
        <w:rPr>
          <w:sz w:val="24"/>
          <w:szCs w:val="24"/>
          <w:lang w:eastAsia="en-GB"/>
        </w:rPr>
        <w:t xml:space="preserve"> </w:t>
      </w:r>
      <w:r>
        <w:rPr>
          <w:sz w:val="24"/>
          <w:szCs w:val="24"/>
          <w:lang w:eastAsia="en-GB"/>
        </w:rPr>
        <w:t xml:space="preserve">concept of ‘value’; that the marketer has to offer something of value to </w:t>
      </w:r>
      <w:r w:rsidRPr="001F74A8">
        <w:rPr>
          <w:sz w:val="24"/>
          <w:szCs w:val="24"/>
          <w:lang w:eastAsia="en-GB"/>
        </w:rPr>
        <w:t xml:space="preserve">the consumer </w:t>
      </w:r>
      <w:r>
        <w:rPr>
          <w:sz w:val="24"/>
          <w:szCs w:val="24"/>
          <w:lang w:eastAsia="en-GB"/>
        </w:rPr>
        <w:t xml:space="preserve">in the short term if they are to expect behavioural shift </w:t>
      </w:r>
      <w:r w:rsidR="00CC5AED">
        <w:rPr>
          <w:sz w:val="24"/>
          <w:szCs w:val="24"/>
          <w:lang w:eastAsia="en-GB"/>
        </w:rPr>
        <w:fldChar w:fldCharType="begin"/>
      </w:r>
      <w:r>
        <w:rPr>
          <w:sz w:val="24"/>
          <w:szCs w:val="24"/>
          <w:lang w:eastAsia="en-GB"/>
        </w:rPr>
        <w:instrText>ADDIN RW.CITE{{654 Kotler, P. 2008}}</w:instrText>
      </w:r>
      <w:r w:rsidR="00CC5AED">
        <w:rPr>
          <w:sz w:val="24"/>
          <w:szCs w:val="24"/>
          <w:lang w:eastAsia="en-GB"/>
        </w:rPr>
        <w:fldChar w:fldCharType="separate"/>
      </w:r>
      <w:r w:rsidR="00FA5BAF">
        <w:rPr>
          <w:sz w:val="24"/>
          <w:szCs w:val="24"/>
          <w:lang w:eastAsia="en-GB"/>
        </w:rPr>
        <w:t>(</w:t>
      </w:r>
      <w:r w:rsidR="0056409F">
        <w:rPr>
          <w:sz w:val="24"/>
          <w:szCs w:val="24"/>
          <w:lang w:eastAsia="en-GB"/>
        </w:rPr>
        <w:t>Kotler &amp; Lee, 2008)</w:t>
      </w:r>
      <w:r w:rsidR="00CC5AED">
        <w:rPr>
          <w:sz w:val="24"/>
          <w:szCs w:val="24"/>
          <w:lang w:eastAsia="en-GB"/>
        </w:rPr>
        <w:fldChar w:fldCharType="end"/>
      </w:r>
      <w:r>
        <w:rPr>
          <w:sz w:val="24"/>
          <w:szCs w:val="24"/>
          <w:lang w:eastAsia="en-GB"/>
        </w:rPr>
        <w:t>. Smith calls this the ‘Let’s make a deal’</w:t>
      </w:r>
      <w:r w:rsidRPr="001F74A8">
        <w:rPr>
          <w:sz w:val="24"/>
          <w:szCs w:val="24"/>
          <w:lang w:eastAsia="en-GB"/>
        </w:rPr>
        <w:t xml:space="preserve"> principle</w:t>
      </w:r>
      <w:r>
        <w:rPr>
          <w:sz w:val="24"/>
          <w:szCs w:val="24"/>
          <w:lang w:eastAsia="en-GB"/>
        </w:rPr>
        <w:t xml:space="preserve"> </w:t>
      </w:r>
      <w:r w:rsidR="00CC5AED">
        <w:rPr>
          <w:sz w:val="24"/>
          <w:szCs w:val="24"/>
          <w:lang w:eastAsia="en-GB"/>
        </w:rPr>
        <w:fldChar w:fldCharType="begin"/>
      </w:r>
      <w:r>
        <w:rPr>
          <w:sz w:val="24"/>
          <w:szCs w:val="24"/>
          <w:lang w:eastAsia="en-GB"/>
        </w:rPr>
        <w:instrText>ADDIN RW.CITE{{655 Smith, W.A. 2006}}</w:instrText>
      </w:r>
      <w:r w:rsidR="00CC5AED">
        <w:rPr>
          <w:sz w:val="24"/>
          <w:szCs w:val="24"/>
          <w:lang w:eastAsia="en-GB"/>
        </w:rPr>
        <w:fldChar w:fldCharType="separate"/>
      </w:r>
      <w:r w:rsidR="0056409F">
        <w:rPr>
          <w:sz w:val="24"/>
          <w:szCs w:val="24"/>
          <w:lang w:eastAsia="en-GB"/>
        </w:rPr>
        <w:t>(Smith, 2006)</w:t>
      </w:r>
      <w:r w:rsidR="00CC5AED">
        <w:rPr>
          <w:sz w:val="24"/>
          <w:szCs w:val="24"/>
          <w:lang w:eastAsia="en-GB"/>
        </w:rPr>
        <w:fldChar w:fldCharType="end"/>
      </w:r>
      <w:r w:rsidRPr="001F74A8">
        <w:rPr>
          <w:sz w:val="24"/>
          <w:szCs w:val="24"/>
          <w:lang w:eastAsia="en-GB"/>
        </w:rPr>
        <w:t>. People will change their behaviour but not just because the</w:t>
      </w:r>
      <w:r>
        <w:rPr>
          <w:sz w:val="24"/>
          <w:szCs w:val="24"/>
          <w:lang w:eastAsia="en-GB"/>
        </w:rPr>
        <w:t>y know about something, but</w:t>
      </w:r>
      <w:r w:rsidRPr="001F74A8">
        <w:rPr>
          <w:sz w:val="24"/>
          <w:szCs w:val="24"/>
          <w:lang w:eastAsia="en-GB"/>
        </w:rPr>
        <w:t xml:space="preserve"> because they get something of value in return.</w:t>
      </w:r>
      <w:r>
        <w:rPr>
          <w:sz w:val="24"/>
          <w:szCs w:val="24"/>
          <w:lang w:eastAsia="en-GB"/>
        </w:rPr>
        <w:t xml:space="preserve"> We argue that cycling is already of value to our prospects, so behaviour change tactics need to move beyond the purely cognitive exchange and use more sophisticated techniques to improve the number of prospects regularly riding their bicycles.</w:t>
      </w:r>
    </w:p>
    <w:p w:rsidR="003B772F" w:rsidRPr="001F74A8" w:rsidRDefault="003B772F" w:rsidP="003B772F">
      <w:pPr>
        <w:autoSpaceDE w:val="0"/>
        <w:autoSpaceDN w:val="0"/>
        <w:adjustRightInd w:val="0"/>
        <w:spacing w:after="0" w:line="480" w:lineRule="auto"/>
        <w:rPr>
          <w:sz w:val="24"/>
          <w:szCs w:val="24"/>
          <w:lang w:eastAsia="en-GB"/>
        </w:rPr>
      </w:pPr>
      <w:r>
        <w:rPr>
          <w:sz w:val="24"/>
          <w:szCs w:val="24"/>
          <w:lang w:eastAsia="en-GB"/>
        </w:rPr>
        <w:t xml:space="preserve">To conclude, although policy change </w:t>
      </w:r>
      <w:r w:rsidR="00113284">
        <w:rPr>
          <w:sz w:val="24"/>
          <w:szCs w:val="24"/>
          <w:lang w:eastAsia="en-GB"/>
        </w:rPr>
        <w:t>(</w:t>
      </w:r>
      <w:r w:rsidR="00A44C7E">
        <w:rPr>
          <w:sz w:val="24"/>
          <w:szCs w:val="24"/>
          <w:lang w:eastAsia="en-GB"/>
        </w:rPr>
        <w:t>e.g.</w:t>
      </w:r>
      <w:r>
        <w:rPr>
          <w:sz w:val="24"/>
          <w:szCs w:val="24"/>
          <w:lang w:eastAsia="en-GB"/>
        </w:rPr>
        <w:t xml:space="preserve"> targeted taxing, more cycle lanes and bike-friendly road layouts</w:t>
      </w:r>
      <w:r w:rsidR="00113284">
        <w:rPr>
          <w:sz w:val="24"/>
          <w:szCs w:val="24"/>
          <w:lang w:eastAsia="en-GB"/>
        </w:rPr>
        <w:t>)</w:t>
      </w:r>
      <w:r w:rsidR="00247584">
        <w:rPr>
          <w:sz w:val="24"/>
          <w:szCs w:val="24"/>
          <w:lang w:eastAsia="en-GB"/>
        </w:rPr>
        <w:t xml:space="preserve"> and barrier removal (</w:t>
      </w:r>
      <w:r w:rsidR="00A44C7E">
        <w:rPr>
          <w:sz w:val="24"/>
          <w:szCs w:val="24"/>
          <w:lang w:eastAsia="en-GB"/>
        </w:rPr>
        <w:t>e.g.</w:t>
      </w:r>
      <w:r w:rsidR="00247584">
        <w:rPr>
          <w:sz w:val="24"/>
          <w:szCs w:val="24"/>
          <w:lang w:eastAsia="en-GB"/>
        </w:rPr>
        <w:t xml:space="preserve"> training to boost confidence and road sharing skills)</w:t>
      </w:r>
      <w:r>
        <w:rPr>
          <w:sz w:val="24"/>
          <w:szCs w:val="24"/>
          <w:lang w:eastAsia="en-GB"/>
        </w:rPr>
        <w:t xml:space="preserve">, </w:t>
      </w:r>
      <w:r w:rsidR="00247584">
        <w:rPr>
          <w:sz w:val="24"/>
          <w:szCs w:val="24"/>
          <w:lang w:eastAsia="en-GB"/>
        </w:rPr>
        <w:t>are</w:t>
      </w:r>
      <w:r>
        <w:rPr>
          <w:sz w:val="24"/>
          <w:szCs w:val="24"/>
          <w:lang w:eastAsia="en-GB"/>
        </w:rPr>
        <w:t xml:space="preserve"> clear imperative</w:t>
      </w:r>
      <w:r w:rsidR="00247584">
        <w:rPr>
          <w:sz w:val="24"/>
          <w:szCs w:val="24"/>
          <w:lang w:eastAsia="en-GB"/>
        </w:rPr>
        <w:t>s</w:t>
      </w:r>
      <w:r>
        <w:rPr>
          <w:sz w:val="24"/>
          <w:szCs w:val="24"/>
          <w:lang w:eastAsia="en-GB"/>
        </w:rPr>
        <w:t xml:space="preserve"> in the battle to increase regular short-trip cycling</w:t>
      </w:r>
      <w:r w:rsidR="00A44C7E">
        <w:rPr>
          <w:sz w:val="24"/>
          <w:szCs w:val="24"/>
          <w:lang w:eastAsia="en-GB"/>
        </w:rPr>
        <w:t xml:space="preserve"> (and have been important in the successes of Denmark, The Netherlands and Germany </w:t>
      </w:r>
      <w:r w:rsidR="00CC5AED">
        <w:rPr>
          <w:sz w:val="24"/>
          <w:szCs w:val="24"/>
          <w:lang w:eastAsia="en-GB"/>
        </w:rPr>
        <w:fldChar w:fldCharType="begin"/>
      </w:r>
      <w:r w:rsidR="00A44C7E">
        <w:rPr>
          <w:sz w:val="24"/>
          <w:szCs w:val="24"/>
          <w:lang w:eastAsia="en-GB"/>
        </w:rPr>
        <w:instrText>ADDIN RW.CITE{{625 Pucher,J. 2008}}</w:instrText>
      </w:r>
      <w:r w:rsidR="00CC5AED">
        <w:rPr>
          <w:sz w:val="24"/>
          <w:szCs w:val="24"/>
          <w:lang w:eastAsia="en-GB"/>
        </w:rPr>
        <w:fldChar w:fldCharType="separate"/>
      </w:r>
      <w:r w:rsidR="0056409F">
        <w:rPr>
          <w:sz w:val="24"/>
          <w:szCs w:val="24"/>
          <w:lang w:eastAsia="en-GB"/>
        </w:rPr>
        <w:t>(Pucher &amp; Buehler, 2008)</w:t>
      </w:r>
      <w:r w:rsidR="00CC5AED">
        <w:rPr>
          <w:sz w:val="24"/>
          <w:szCs w:val="24"/>
          <w:lang w:eastAsia="en-GB"/>
        </w:rPr>
        <w:fldChar w:fldCharType="end"/>
      </w:r>
      <w:r>
        <w:rPr>
          <w:sz w:val="24"/>
          <w:szCs w:val="24"/>
          <w:lang w:eastAsia="en-GB"/>
        </w:rPr>
        <w:t>, social marketing will also play an important part</w:t>
      </w:r>
      <w:r w:rsidR="00247584">
        <w:rPr>
          <w:sz w:val="24"/>
          <w:szCs w:val="24"/>
          <w:lang w:eastAsia="en-GB"/>
        </w:rPr>
        <w:t xml:space="preserve"> to persuade people to take action</w:t>
      </w:r>
      <w:r w:rsidR="00A44C7E">
        <w:rPr>
          <w:sz w:val="24"/>
          <w:szCs w:val="24"/>
          <w:lang w:eastAsia="en-GB"/>
        </w:rPr>
        <w:t>, as part of a multi-faceted approach</w:t>
      </w:r>
      <w:r>
        <w:rPr>
          <w:sz w:val="24"/>
          <w:szCs w:val="24"/>
          <w:lang w:eastAsia="en-GB"/>
        </w:rPr>
        <w:t xml:space="preserve">. </w:t>
      </w:r>
      <w:r w:rsidR="000C4803">
        <w:rPr>
          <w:sz w:val="24"/>
          <w:szCs w:val="24"/>
          <w:lang w:eastAsia="en-GB"/>
        </w:rPr>
        <w:t>However, cognitive exchange-based social marketing is unlikely to be effective, given the value Hot and Warm Prospects already see in cycling – much of the cognitive ‘battle’ has already been won. Hence s</w:t>
      </w:r>
      <w:r>
        <w:rPr>
          <w:sz w:val="24"/>
          <w:szCs w:val="24"/>
          <w:lang w:eastAsia="en-GB"/>
        </w:rPr>
        <w:t xml:space="preserve">ocial marketers should employ techniques </w:t>
      </w:r>
      <w:r w:rsidR="00A44C7E">
        <w:rPr>
          <w:sz w:val="24"/>
          <w:szCs w:val="24"/>
          <w:lang w:eastAsia="en-GB"/>
        </w:rPr>
        <w:t>from</w:t>
      </w:r>
      <w:r>
        <w:rPr>
          <w:sz w:val="24"/>
          <w:szCs w:val="24"/>
          <w:lang w:eastAsia="en-GB"/>
        </w:rPr>
        <w:t xml:space="preserve"> branding, sales promotion, relationship marketing and personal selling to change the behaviour of Hot and Warm Prospects through habit change, </w:t>
      </w:r>
      <w:r w:rsidR="00836ADC">
        <w:rPr>
          <w:sz w:val="24"/>
          <w:szCs w:val="24"/>
          <w:lang w:eastAsia="en-GB"/>
        </w:rPr>
        <w:t xml:space="preserve">emotional engagement, </w:t>
      </w:r>
      <w:r>
        <w:rPr>
          <w:sz w:val="24"/>
          <w:szCs w:val="24"/>
          <w:lang w:eastAsia="en-GB"/>
        </w:rPr>
        <w:t xml:space="preserve">nudging and behavioural reinforcement. </w:t>
      </w:r>
    </w:p>
    <w:p w:rsidR="0056409F" w:rsidRPr="0056409F" w:rsidRDefault="003B772F" w:rsidP="0056409F">
      <w:pPr>
        <w:spacing w:line="240" w:lineRule="auto"/>
        <w:divId w:val="2142917596"/>
        <w:rPr>
          <w:rFonts w:ascii="Calibri" w:hAnsi="Calibri"/>
          <w:b/>
        </w:rPr>
      </w:pPr>
      <w:r>
        <w:br w:type="page"/>
      </w:r>
      <w:r w:rsidR="00CC5AED" w:rsidRPr="0056409F">
        <w:rPr>
          <w:sz w:val="24"/>
          <w:szCs w:val="24"/>
        </w:rPr>
        <w:lastRenderedPageBreak/>
        <w:fldChar w:fldCharType="begin"/>
      </w:r>
      <w:r w:rsidR="0056409F" w:rsidRPr="0056409F">
        <w:rPr>
          <w:sz w:val="24"/>
          <w:szCs w:val="24"/>
        </w:rPr>
        <w:instrText>ADDIN RW.BIB</w:instrText>
      </w:r>
      <w:r w:rsidR="00CC5AED" w:rsidRPr="0056409F">
        <w:rPr>
          <w:sz w:val="24"/>
          <w:szCs w:val="24"/>
        </w:rPr>
        <w:fldChar w:fldCharType="separate"/>
      </w:r>
      <w:r w:rsidR="0056409F" w:rsidRPr="0056409F">
        <w:rPr>
          <w:rFonts w:ascii="Calibri" w:hAnsi="Calibri"/>
          <w:b/>
        </w:rPr>
        <w:t xml:space="preserve">References </w:t>
      </w:r>
    </w:p>
    <w:p w:rsidR="0056409F" w:rsidRPr="0056409F" w:rsidRDefault="0056409F" w:rsidP="0056409F">
      <w:pPr>
        <w:pStyle w:val="NormalWeb"/>
        <w:ind w:left="284" w:hanging="284"/>
        <w:divId w:val="2142917596"/>
        <w:rPr>
          <w:rFonts w:ascii="Calibri" w:hAnsi="Calibri"/>
        </w:rPr>
      </w:pPr>
      <w:r w:rsidRPr="0056409F">
        <w:rPr>
          <w:rFonts w:ascii="Calibri" w:hAnsi="Calibri"/>
        </w:rPr>
        <w:t>Clearly, J., &amp; McClintock, H. (2000). The nottingham cycle-friendly employers project: Lessons for encouraging cycle commuting.</w:t>
      </w:r>
      <w:r w:rsidRPr="0056409F">
        <w:rPr>
          <w:rFonts w:ascii="Calibri" w:hAnsi="Calibri"/>
          <w:i/>
          <w:iCs/>
        </w:rPr>
        <w:t xml:space="preserve"> Local Environment, 5</w:t>
      </w:r>
      <w:r w:rsidRPr="0056409F">
        <w:rPr>
          <w:rFonts w:ascii="Calibri" w:hAnsi="Calibri"/>
        </w:rPr>
        <w:t xml:space="preserve">(2), 217-222. </w:t>
      </w:r>
    </w:p>
    <w:p w:rsidR="0056409F" w:rsidRPr="0056409F" w:rsidRDefault="0056409F" w:rsidP="0056409F">
      <w:pPr>
        <w:pStyle w:val="NormalWeb"/>
        <w:ind w:left="284" w:hanging="284"/>
        <w:divId w:val="2142917596"/>
        <w:rPr>
          <w:rFonts w:ascii="Calibri" w:hAnsi="Calibri"/>
        </w:rPr>
      </w:pPr>
      <w:r w:rsidRPr="0056409F">
        <w:rPr>
          <w:rFonts w:ascii="Calibri" w:hAnsi="Calibri"/>
        </w:rPr>
        <w:t>Gatersleben, B., &amp; Appleton, K. M. (2007). Contemplating cycling to work: Attitudes and perceptions in different stages of change.</w:t>
      </w:r>
      <w:r w:rsidRPr="0056409F">
        <w:rPr>
          <w:rFonts w:ascii="Calibri" w:hAnsi="Calibri"/>
          <w:i/>
          <w:iCs/>
        </w:rPr>
        <w:t xml:space="preserve"> Transportation Research Part A, 41</w:t>
      </w:r>
      <w:r w:rsidRPr="0056409F">
        <w:rPr>
          <w:rFonts w:ascii="Calibri" w:hAnsi="Calibri"/>
        </w:rPr>
        <w:t xml:space="preserve">, 302-312. </w:t>
      </w:r>
    </w:p>
    <w:p w:rsidR="0056409F" w:rsidRPr="0056409F" w:rsidRDefault="0056409F" w:rsidP="0056409F">
      <w:pPr>
        <w:pStyle w:val="NormalWeb"/>
        <w:ind w:left="284" w:hanging="284"/>
        <w:divId w:val="2142917596"/>
        <w:rPr>
          <w:rFonts w:ascii="Calibri" w:hAnsi="Calibri"/>
        </w:rPr>
      </w:pPr>
      <w:r w:rsidRPr="0056409F">
        <w:rPr>
          <w:rFonts w:ascii="Calibri" w:hAnsi="Calibri"/>
        </w:rPr>
        <w:t xml:space="preserve">Kotler, P., &amp; Lee, N. (2008). </w:t>
      </w:r>
      <w:r w:rsidRPr="0056409F">
        <w:rPr>
          <w:rFonts w:ascii="Calibri" w:hAnsi="Calibri"/>
          <w:i/>
          <w:iCs/>
        </w:rPr>
        <w:t>Influencing behaviours for good</w:t>
      </w:r>
      <w:r w:rsidRPr="0056409F">
        <w:rPr>
          <w:rFonts w:ascii="Calibri" w:hAnsi="Calibri"/>
        </w:rPr>
        <w:t xml:space="preserve"> (3rd ed.). Thousand Oaks, CA: Sage. </w:t>
      </w:r>
    </w:p>
    <w:p w:rsidR="0056409F" w:rsidRPr="0056409F" w:rsidRDefault="0056409F" w:rsidP="0056409F">
      <w:pPr>
        <w:pStyle w:val="NormalWeb"/>
        <w:ind w:left="284" w:hanging="284"/>
        <w:divId w:val="2142917596"/>
        <w:rPr>
          <w:rFonts w:ascii="Calibri" w:hAnsi="Calibri"/>
        </w:rPr>
      </w:pPr>
      <w:r w:rsidRPr="0056409F">
        <w:rPr>
          <w:rFonts w:ascii="Calibri" w:hAnsi="Calibri"/>
        </w:rPr>
        <w:t>Kotler, P., &amp; Zaltman, G. (1971). Social marketing: An approach to planned social change.</w:t>
      </w:r>
      <w:r w:rsidRPr="0056409F">
        <w:rPr>
          <w:rFonts w:ascii="Calibri" w:hAnsi="Calibri"/>
          <w:i/>
          <w:iCs/>
        </w:rPr>
        <w:t xml:space="preserve"> Journal of Marketing, 35</w:t>
      </w:r>
      <w:r w:rsidRPr="0056409F">
        <w:rPr>
          <w:rFonts w:ascii="Calibri" w:hAnsi="Calibri"/>
        </w:rPr>
        <w:t xml:space="preserve">(3), 3-12. </w:t>
      </w:r>
    </w:p>
    <w:p w:rsidR="0056409F" w:rsidRPr="0056409F" w:rsidRDefault="0056409F" w:rsidP="0056409F">
      <w:pPr>
        <w:pStyle w:val="NormalWeb"/>
        <w:ind w:left="284" w:hanging="284"/>
        <w:divId w:val="2142917596"/>
        <w:rPr>
          <w:rFonts w:ascii="Calibri" w:hAnsi="Calibri"/>
        </w:rPr>
      </w:pPr>
      <w:r w:rsidRPr="0056409F">
        <w:rPr>
          <w:rFonts w:ascii="Calibri" w:hAnsi="Calibri"/>
        </w:rPr>
        <w:t>Pucher, J., &amp; Buehler, R. (2008). Making cycling irresistable: Lessons from</w:t>
      </w:r>
      <w:r>
        <w:rPr>
          <w:rFonts w:ascii="Calibri" w:hAnsi="Calibri"/>
        </w:rPr>
        <w:t xml:space="preserve"> the Netherlands, Denmark, and G</w:t>
      </w:r>
      <w:r w:rsidRPr="0056409F">
        <w:rPr>
          <w:rFonts w:ascii="Calibri" w:hAnsi="Calibri"/>
        </w:rPr>
        <w:t>ermany.</w:t>
      </w:r>
      <w:r w:rsidRPr="0056409F">
        <w:rPr>
          <w:rFonts w:ascii="Calibri" w:hAnsi="Calibri"/>
          <w:i/>
          <w:iCs/>
        </w:rPr>
        <w:t xml:space="preserve"> Transport Reviews, 28</w:t>
      </w:r>
      <w:r w:rsidRPr="0056409F">
        <w:rPr>
          <w:rFonts w:ascii="Calibri" w:hAnsi="Calibri"/>
        </w:rPr>
        <w:t xml:space="preserve"> </w:t>
      </w:r>
    </w:p>
    <w:p w:rsidR="0056409F" w:rsidRPr="0056409F" w:rsidRDefault="0056409F" w:rsidP="0056409F">
      <w:pPr>
        <w:pStyle w:val="NormalWeb"/>
        <w:ind w:left="284" w:hanging="284"/>
        <w:divId w:val="2142917596"/>
        <w:rPr>
          <w:rFonts w:ascii="Calibri" w:hAnsi="Calibri"/>
        </w:rPr>
      </w:pPr>
      <w:r w:rsidRPr="0056409F">
        <w:rPr>
          <w:rFonts w:ascii="Calibri" w:hAnsi="Calibri"/>
        </w:rPr>
        <w:t>Shephard, R. J. (2008). Is active commuting the answer to population health?</w:t>
      </w:r>
      <w:r w:rsidRPr="0056409F">
        <w:rPr>
          <w:rFonts w:ascii="Calibri" w:hAnsi="Calibri"/>
          <w:i/>
          <w:iCs/>
        </w:rPr>
        <w:t xml:space="preserve"> Sports Medicine, 38</w:t>
      </w:r>
      <w:r w:rsidRPr="0056409F">
        <w:rPr>
          <w:rFonts w:ascii="Calibri" w:hAnsi="Calibri"/>
        </w:rPr>
        <w:t xml:space="preserve">(9), 751-758. </w:t>
      </w:r>
    </w:p>
    <w:p w:rsidR="0056409F" w:rsidRPr="0056409F" w:rsidRDefault="0056409F" w:rsidP="0056409F">
      <w:pPr>
        <w:pStyle w:val="NormalWeb"/>
        <w:ind w:left="284" w:hanging="284"/>
        <w:divId w:val="2142917596"/>
        <w:rPr>
          <w:rFonts w:ascii="Calibri" w:hAnsi="Calibri"/>
        </w:rPr>
      </w:pPr>
      <w:r w:rsidRPr="0056409F">
        <w:rPr>
          <w:rFonts w:ascii="Calibri" w:hAnsi="Calibri"/>
        </w:rPr>
        <w:t xml:space="preserve">Smith, W. A. (2006). </w:t>
      </w:r>
      <w:r w:rsidRPr="0056409F">
        <w:rPr>
          <w:rFonts w:ascii="Calibri" w:hAnsi="Calibri"/>
          <w:bCs/>
        </w:rPr>
        <w:t>Social marketing: An overview of approach and effects</w:t>
      </w:r>
      <w:r w:rsidRPr="0056409F">
        <w:rPr>
          <w:rFonts w:ascii="Calibri" w:hAnsi="Calibri"/>
        </w:rPr>
        <w:t>.</w:t>
      </w:r>
      <w:r w:rsidRPr="0056409F">
        <w:rPr>
          <w:rFonts w:ascii="Calibri" w:hAnsi="Calibri"/>
          <w:i/>
          <w:iCs/>
        </w:rPr>
        <w:t xml:space="preserve"> Injury Prevention, 12</w:t>
      </w:r>
      <w:r w:rsidRPr="0056409F">
        <w:rPr>
          <w:rFonts w:ascii="Calibri" w:hAnsi="Calibri"/>
        </w:rPr>
        <w:t xml:space="preserve">, i38-i43. </w:t>
      </w:r>
    </w:p>
    <w:p w:rsidR="0056409F" w:rsidRPr="001D115B" w:rsidRDefault="00CC5AED" w:rsidP="0056409F">
      <w:pPr>
        <w:spacing w:line="240" w:lineRule="auto"/>
        <w:rPr>
          <w:b/>
          <w:sz w:val="24"/>
          <w:szCs w:val="24"/>
        </w:rPr>
      </w:pPr>
      <w:r w:rsidRPr="0056409F">
        <w:rPr>
          <w:sz w:val="24"/>
          <w:szCs w:val="24"/>
        </w:rPr>
        <w:fldChar w:fldCharType="end"/>
      </w:r>
      <w:r w:rsidR="0056409F" w:rsidRPr="001D115B">
        <w:rPr>
          <w:b/>
          <w:sz w:val="24"/>
          <w:szCs w:val="24"/>
        </w:rPr>
        <w:t>Note</w:t>
      </w:r>
    </w:p>
    <w:p w:rsidR="0056409F" w:rsidRDefault="0056409F" w:rsidP="0056409F">
      <w:pPr>
        <w:spacing w:line="240" w:lineRule="auto"/>
        <w:rPr>
          <w:rStyle w:val="Emphasis"/>
          <w:rFonts w:ascii="Calibri" w:hAnsi="Calibri" w:cs="Calibri"/>
          <w:bCs/>
          <w:i w:val="0"/>
          <w:sz w:val="24"/>
          <w:szCs w:val="24"/>
        </w:rPr>
      </w:pPr>
      <w:proofErr w:type="spellStart"/>
      <w:r w:rsidRPr="001D115B">
        <w:rPr>
          <w:rStyle w:val="Emphasis"/>
          <w:rFonts w:ascii="Calibri" w:hAnsi="Calibri" w:cs="Calibri"/>
          <w:bCs/>
          <w:i w:val="0"/>
          <w:sz w:val="24"/>
          <w:szCs w:val="24"/>
        </w:rPr>
        <w:t>YouGov</w:t>
      </w:r>
      <w:proofErr w:type="spellEnd"/>
      <w:r w:rsidRPr="001D115B">
        <w:rPr>
          <w:rStyle w:val="Emphasis"/>
          <w:rFonts w:ascii="Calibri" w:hAnsi="Calibri" w:cs="Calibri"/>
          <w:bCs/>
          <w:i w:val="0"/>
          <w:sz w:val="24"/>
          <w:szCs w:val="24"/>
        </w:rPr>
        <w:t xml:space="preserve"> were responsible for the data collection but analyses and interpretation are the responsibility of </w:t>
      </w:r>
      <w:r w:rsidR="00FA5BAF">
        <w:rPr>
          <w:rStyle w:val="Emphasis"/>
          <w:rFonts w:ascii="Calibri" w:hAnsi="Calibri" w:cs="Calibri"/>
          <w:bCs/>
          <w:i w:val="0"/>
          <w:sz w:val="24"/>
          <w:szCs w:val="24"/>
        </w:rPr>
        <w:t xml:space="preserve">Bristol Social Marketing Centre (BSMC) at UWE </w:t>
      </w:r>
      <w:r w:rsidRPr="001D115B">
        <w:rPr>
          <w:rStyle w:val="Emphasis"/>
          <w:rFonts w:ascii="Calibri" w:hAnsi="Calibri" w:cs="Calibri"/>
          <w:bCs/>
          <w:i w:val="0"/>
          <w:sz w:val="24"/>
          <w:szCs w:val="24"/>
        </w:rPr>
        <w:t>Business School and any enquiries should be directed to Professor Alan Tapp (</w:t>
      </w:r>
      <w:hyperlink r:id="rId10" w:history="1">
        <w:r w:rsidRPr="001D115B">
          <w:rPr>
            <w:rStyle w:val="Hyperlink"/>
            <w:rFonts w:ascii="Calibri" w:hAnsi="Calibri" w:cs="Calibri"/>
            <w:bCs/>
            <w:i/>
            <w:iCs/>
            <w:color w:val="auto"/>
            <w:sz w:val="24"/>
            <w:szCs w:val="24"/>
          </w:rPr>
          <w:t>alan.tapp@uwe.ac.uk</w:t>
        </w:r>
      </w:hyperlink>
      <w:r>
        <w:rPr>
          <w:rStyle w:val="Emphasis"/>
          <w:rFonts w:ascii="Calibri" w:hAnsi="Calibri" w:cs="Calibri"/>
          <w:bCs/>
          <w:i w:val="0"/>
          <w:sz w:val="24"/>
          <w:szCs w:val="24"/>
        </w:rPr>
        <w:t>). BSMC would</w:t>
      </w:r>
      <w:r w:rsidR="00FA5BAF">
        <w:rPr>
          <w:rStyle w:val="Emphasis"/>
          <w:rFonts w:ascii="Calibri" w:hAnsi="Calibri" w:cs="Calibri"/>
          <w:bCs/>
          <w:i w:val="0"/>
          <w:sz w:val="24"/>
          <w:szCs w:val="24"/>
        </w:rPr>
        <w:t xml:space="preserve"> also</w:t>
      </w:r>
      <w:r>
        <w:rPr>
          <w:rStyle w:val="Emphasis"/>
          <w:rFonts w:ascii="Calibri" w:hAnsi="Calibri" w:cs="Calibri"/>
          <w:bCs/>
          <w:i w:val="0"/>
          <w:sz w:val="24"/>
          <w:szCs w:val="24"/>
        </w:rPr>
        <w:t xml:space="preserve"> like to thank South Gloucestershire Council for part-funding the research.</w:t>
      </w:r>
    </w:p>
    <w:p w:rsidR="00FF698C" w:rsidRPr="0056409F" w:rsidRDefault="00FF698C" w:rsidP="0056409F">
      <w:pPr>
        <w:spacing w:line="240" w:lineRule="auto"/>
        <w:rPr>
          <w:b/>
          <w:sz w:val="24"/>
          <w:szCs w:val="24"/>
        </w:rPr>
      </w:pPr>
    </w:p>
    <w:sectPr w:rsidR="00FF698C" w:rsidRPr="0056409F" w:rsidSect="002B00A4">
      <w:footerReference w:type="default" r:id="rId11"/>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1DC" w:rsidRDefault="00B201DC" w:rsidP="002B00A4">
      <w:pPr>
        <w:spacing w:after="0" w:line="240" w:lineRule="auto"/>
      </w:pPr>
      <w:r>
        <w:separator/>
      </w:r>
    </w:p>
  </w:endnote>
  <w:endnote w:type="continuationSeparator" w:id="0">
    <w:p w:rsidR="00B201DC" w:rsidRDefault="00B201DC" w:rsidP="002B0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2768"/>
      <w:docPartObj>
        <w:docPartGallery w:val="Page Numbers (Bottom of Page)"/>
        <w:docPartUnique/>
      </w:docPartObj>
    </w:sdtPr>
    <w:sdtContent>
      <w:p w:rsidR="006B4C73" w:rsidRDefault="00CC5AED">
        <w:pPr>
          <w:pStyle w:val="Footer"/>
          <w:jc w:val="right"/>
        </w:pPr>
        <w:r w:rsidRPr="002B00A4">
          <w:rPr>
            <w:rFonts w:cstheme="minorHAnsi"/>
          </w:rPr>
          <w:fldChar w:fldCharType="begin"/>
        </w:r>
        <w:r w:rsidR="006B4C73" w:rsidRPr="002B00A4">
          <w:rPr>
            <w:rFonts w:cstheme="minorHAnsi"/>
          </w:rPr>
          <w:instrText xml:space="preserve"> PAGE   \* MERGEFORMAT </w:instrText>
        </w:r>
        <w:r w:rsidRPr="002B00A4">
          <w:rPr>
            <w:rFonts w:cstheme="minorHAnsi"/>
          </w:rPr>
          <w:fldChar w:fldCharType="separate"/>
        </w:r>
        <w:r w:rsidR="0078704C">
          <w:rPr>
            <w:rFonts w:cstheme="minorHAnsi"/>
            <w:noProof/>
          </w:rPr>
          <w:t>2</w:t>
        </w:r>
        <w:r w:rsidRPr="002B00A4">
          <w:rPr>
            <w:rFonts w:cstheme="minorHAnsi"/>
          </w:rPr>
          <w:fldChar w:fldCharType="end"/>
        </w:r>
      </w:p>
    </w:sdtContent>
  </w:sdt>
  <w:p w:rsidR="006B4C73" w:rsidRDefault="006B4C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1DC" w:rsidRDefault="00B201DC" w:rsidP="002B00A4">
      <w:pPr>
        <w:spacing w:after="0" w:line="240" w:lineRule="auto"/>
      </w:pPr>
      <w:r>
        <w:separator/>
      </w:r>
    </w:p>
  </w:footnote>
  <w:footnote w:type="continuationSeparator" w:id="0">
    <w:p w:rsidR="00B201DC" w:rsidRDefault="00B201DC" w:rsidP="002B00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57A73"/>
    <w:multiLevelType w:val="hybridMultilevel"/>
    <w:tmpl w:val="9FD2BC86"/>
    <w:lvl w:ilvl="0" w:tplc="ABC2A2D8">
      <w:start w:val="2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0CFF"/>
    <w:rsid w:val="000249F5"/>
    <w:rsid w:val="000C4803"/>
    <w:rsid w:val="000F3CE4"/>
    <w:rsid w:val="00113284"/>
    <w:rsid w:val="00174262"/>
    <w:rsid w:val="001A3166"/>
    <w:rsid w:val="001D115B"/>
    <w:rsid w:val="00211D28"/>
    <w:rsid w:val="00221BF7"/>
    <w:rsid w:val="00247584"/>
    <w:rsid w:val="002555AD"/>
    <w:rsid w:val="00256EF3"/>
    <w:rsid w:val="002879DD"/>
    <w:rsid w:val="00295DFE"/>
    <w:rsid w:val="002B00A4"/>
    <w:rsid w:val="002B4412"/>
    <w:rsid w:val="002D2127"/>
    <w:rsid w:val="002E63C5"/>
    <w:rsid w:val="003850F1"/>
    <w:rsid w:val="003A6E75"/>
    <w:rsid w:val="003B772F"/>
    <w:rsid w:val="003D2AE4"/>
    <w:rsid w:val="003E19C0"/>
    <w:rsid w:val="00426D46"/>
    <w:rsid w:val="004271DA"/>
    <w:rsid w:val="00440F32"/>
    <w:rsid w:val="00454A50"/>
    <w:rsid w:val="004E6CD0"/>
    <w:rsid w:val="00541366"/>
    <w:rsid w:val="0056409F"/>
    <w:rsid w:val="005A5EB9"/>
    <w:rsid w:val="005F0219"/>
    <w:rsid w:val="006258AA"/>
    <w:rsid w:val="006746D5"/>
    <w:rsid w:val="00682596"/>
    <w:rsid w:val="006A63C7"/>
    <w:rsid w:val="006B4C73"/>
    <w:rsid w:val="007175B9"/>
    <w:rsid w:val="00720DE5"/>
    <w:rsid w:val="00753B3C"/>
    <w:rsid w:val="0078704C"/>
    <w:rsid w:val="007A2E5A"/>
    <w:rsid w:val="007B4862"/>
    <w:rsid w:val="007B51AD"/>
    <w:rsid w:val="007C33CF"/>
    <w:rsid w:val="007E4CC3"/>
    <w:rsid w:val="007F1988"/>
    <w:rsid w:val="00836ADC"/>
    <w:rsid w:val="00841E82"/>
    <w:rsid w:val="00842905"/>
    <w:rsid w:val="00851C26"/>
    <w:rsid w:val="00881CDC"/>
    <w:rsid w:val="008E1D8B"/>
    <w:rsid w:val="008F2CBA"/>
    <w:rsid w:val="00912E9C"/>
    <w:rsid w:val="00931ED8"/>
    <w:rsid w:val="00935F32"/>
    <w:rsid w:val="009766F4"/>
    <w:rsid w:val="00A44C7E"/>
    <w:rsid w:val="00A71B4C"/>
    <w:rsid w:val="00AE0CFF"/>
    <w:rsid w:val="00AE3D1C"/>
    <w:rsid w:val="00B048A0"/>
    <w:rsid w:val="00B201DC"/>
    <w:rsid w:val="00B21A34"/>
    <w:rsid w:val="00B35498"/>
    <w:rsid w:val="00B5217C"/>
    <w:rsid w:val="00B85361"/>
    <w:rsid w:val="00B96F1D"/>
    <w:rsid w:val="00BA0199"/>
    <w:rsid w:val="00BA60BC"/>
    <w:rsid w:val="00BB3E88"/>
    <w:rsid w:val="00BD33C5"/>
    <w:rsid w:val="00C91F92"/>
    <w:rsid w:val="00C93298"/>
    <w:rsid w:val="00CA207B"/>
    <w:rsid w:val="00CB6AFA"/>
    <w:rsid w:val="00CB6BE0"/>
    <w:rsid w:val="00CC5AED"/>
    <w:rsid w:val="00CD1570"/>
    <w:rsid w:val="00CE2185"/>
    <w:rsid w:val="00D33C03"/>
    <w:rsid w:val="00D6423C"/>
    <w:rsid w:val="00D71456"/>
    <w:rsid w:val="00D76982"/>
    <w:rsid w:val="00DE773E"/>
    <w:rsid w:val="00E07499"/>
    <w:rsid w:val="00E311E3"/>
    <w:rsid w:val="00E83151"/>
    <w:rsid w:val="00E97722"/>
    <w:rsid w:val="00EB13A7"/>
    <w:rsid w:val="00EE5961"/>
    <w:rsid w:val="00F56B8B"/>
    <w:rsid w:val="00F72CC3"/>
    <w:rsid w:val="00FA334A"/>
    <w:rsid w:val="00FA5BAF"/>
    <w:rsid w:val="00FB3580"/>
    <w:rsid w:val="00FD17F2"/>
    <w:rsid w:val="00FF69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412"/>
    <w:rPr>
      <w:color w:val="0000FF" w:themeColor="hyperlink"/>
      <w:u w:val="single"/>
    </w:rPr>
  </w:style>
  <w:style w:type="paragraph" w:styleId="ListParagraph">
    <w:name w:val="List Paragraph"/>
    <w:basedOn w:val="Normal"/>
    <w:uiPriority w:val="34"/>
    <w:qFormat/>
    <w:rsid w:val="00BD33C5"/>
    <w:pPr>
      <w:ind w:left="720"/>
      <w:contextualSpacing/>
    </w:pPr>
  </w:style>
  <w:style w:type="character" w:styleId="Emphasis">
    <w:name w:val="Emphasis"/>
    <w:basedOn w:val="DefaultParagraphFont"/>
    <w:uiPriority w:val="20"/>
    <w:qFormat/>
    <w:rsid w:val="00FF698C"/>
    <w:rPr>
      <w:i/>
      <w:iCs/>
    </w:rPr>
  </w:style>
  <w:style w:type="paragraph" w:styleId="Header">
    <w:name w:val="header"/>
    <w:basedOn w:val="Normal"/>
    <w:link w:val="HeaderChar"/>
    <w:uiPriority w:val="99"/>
    <w:semiHidden/>
    <w:unhideWhenUsed/>
    <w:rsid w:val="002B00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00A4"/>
  </w:style>
  <w:style w:type="paragraph" w:styleId="Footer">
    <w:name w:val="footer"/>
    <w:basedOn w:val="Normal"/>
    <w:link w:val="FooterChar"/>
    <w:uiPriority w:val="99"/>
    <w:unhideWhenUsed/>
    <w:rsid w:val="002B0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0A4"/>
  </w:style>
  <w:style w:type="paragraph" w:styleId="NormalWeb">
    <w:name w:val="Normal (Web)"/>
    <w:basedOn w:val="Normal"/>
    <w:uiPriority w:val="99"/>
    <w:semiHidden/>
    <w:unhideWhenUsed/>
    <w:rsid w:val="00CB6BE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80168221">
      <w:bodyDiv w:val="1"/>
      <w:marLeft w:val="0"/>
      <w:marRight w:val="0"/>
      <w:marTop w:val="0"/>
      <w:marBottom w:val="0"/>
      <w:divBdr>
        <w:top w:val="none" w:sz="0" w:space="0" w:color="auto"/>
        <w:left w:val="none" w:sz="0" w:space="0" w:color="auto"/>
        <w:bottom w:val="none" w:sz="0" w:space="0" w:color="auto"/>
        <w:right w:val="none" w:sz="0" w:space="0" w:color="auto"/>
      </w:divBdr>
    </w:div>
    <w:div w:id="521285519">
      <w:bodyDiv w:val="1"/>
      <w:marLeft w:val="0"/>
      <w:marRight w:val="0"/>
      <w:marTop w:val="0"/>
      <w:marBottom w:val="0"/>
      <w:divBdr>
        <w:top w:val="none" w:sz="0" w:space="0" w:color="auto"/>
        <w:left w:val="none" w:sz="0" w:space="0" w:color="auto"/>
        <w:bottom w:val="none" w:sz="0" w:space="0" w:color="auto"/>
        <w:right w:val="none" w:sz="0" w:space="0" w:color="auto"/>
      </w:divBdr>
    </w:div>
    <w:div w:id="855270220">
      <w:bodyDiv w:val="1"/>
      <w:marLeft w:val="0"/>
      <w:marRight w:val="0"/>
      <w:marTop w:val="0"/>
      <w:marBottom w:val="0"/>
      <w:divBdr>
        <w:top w:val="none" w:sz="0" w:space="0" w:color="auto"/>
        <w:left w:val="none" w:sz="0" w:space="0" w:color="auto"/>
        <w:bottom w:val="none" w:sz="0" w:space="0" w:color="auto"/>
        <w:right w:val="none" w:sz="0" w:space="0" w:color="auto"/>
      </w:divBdr>
    </w:div>
    <w:div w:id="896668762">
      <w:bodyDiv w:val="1"/>
      <w:marLeft w:val="0"/>
      <w:marRight w:val="0"/>
      <w:marTop w:val="0"/>
      <w:marBottom w:val="0"/>
      <w:divBdr>
        <w:top w:val="none" w:sz="0" w:space="0" w:color="auto"/>
        <w:left w:val="none" w:sz="0" w:space="0" w:color="auto"/>
        <w:bottom w:val="none" w:sz="0" w:space="0" w:color="auto"/>
        <w:right w:val="none" w:sz="0" w:space="0" w:color="auto"/>
      </w:divBdr>
    </w:div>
    <w:div w:id="1208563499">
      <w:bodyDiv w:val="1"/>
      <w:marLeft w:val="0"/>
      <w:marRight w:val="0"/>
      <w:marTop w:val="0"/>
      <w:marBottom w:val="0"/>
      <w:divBdr>
        <w:top w:val="none" w:sz="0" w:space="0" w:color="auto"/>
        <w:left w:val="none" w:sz="0" w:space="0" w:color="auto"/>
        <w:bottom w:val="none" w:sz="0" w:space="0" w:color="auto"/>
        <w:right w:val="none" w:sz="0" w:space="0" w:color="auto"/>
      </w:divBdr>
    </w:div>
    <w:div w:id="1306854195">
      <w:bodyDiv w:val="1"/>
      <w:marLeft w:val="0"/>
      <w:marRight w:val="0"/>
      <w:marTop w:val="0"/>
      <w:marBottom w:val="0"/>
      <w:divBdr>
        <w:top w:val="none" w:sz="0" w:space="0" w:color="auto"/>
        <w:left w:val="none" w:sz="0" w:space="0" w:color="auto"/>
        <w:bottom w:val="none" w:sz="0" w:space="0" w:color="auto"/>
        <w:right w:val="none" w:sz="0" w:space="0" w:color="auto"/>
      </w:divBdr>
    </w:div>
    <w:div w:id="21429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ona2.spotswood@uw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wa.uwe.ac.uk/OWA/redir.aspx?C=e2bfc8ff068e4b73968e323743f20731&amp;URL=mailto%3aalan.tapp%40uwe.ac.uk" TargetMode="External"/><Relationship Id="rId4" Type="http://schemas.openxmlformats.org/officeDocument/2006/relationships/settings" Target="settings.xml"/><Relationship Id="rId9" Type="http://schemas.openxmlformats.org/officeDocument/2006/relationships/hyperlink" Target="mailto:Alan.tapp@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395E5-F9B4-40F1-9592-0C62A65D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dc:creator>
  <cp:lastModifiedBy>Anna Lawson</cp:lastModifiedBy>
  <cp:revision>2</cp:revision>
  <dcterms:created xsi:type="dcterms:W3CDTF">2011-05-23T09:30:00Z</dcterms:created>
  <dcterms:modified xsi:type="dcterms:W3CDTF">2011-05-23T09:30:00Z</dcterms:modified>
</cp:coreProperties>
</file>