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BB" w:rsidRPr="00D219FB" w:rsidRDefault="00AC38BB" w:rsidP="00AC38BB">
      <w:pPr>
        <w:spacing w:line="360" w:lineRule="auto"/>
        <w:jc w:val="center"/>
        <w:rPr>
          <w:rFonts w:ascii="Arial" w:hAnsi="Arial" w:cs="Arial"/>
          <w:b/>
          <w:sz w:val="22"/>
          <w:szCs w:val="22"/>
        </w:rPr>
      </w:pPr>
      <w:r w:rsidRPr="00D219FB">
        <w:rPr>
          <w:rFonts w:ascii="Arial" w:hAnsi="Arial" w:cs="Arial"/>
          <w:b/>
          <w:sz w:val="22"/>
          <w:szCs w:val="22"/>
        </w:rPr>
        <w:t>Re-framing the Geography Dissertation: A Consideration of Alternative, Innovative and Creative Approaches</w:t>
      </w:r>
    </w:p>
    <w:p w:rsidR="00AC38BB" w:rsidRDefault="00AC38BB" w:rsidP="00CD3768">
      <w:pPr>
        <w:spacing w:line="360" w:lineRule="auto"/>
        <w:jc w:val="both"/>
        <w:rPr>
          <w:rFonts w:ascii="Arial" w:hAnsi="Arial" w:cs="Arial"/>
          <w:b/>
          <w:sz w:val="22"/>
          <w:szCs w:val="22"/>
        </w:rPr>
      </w:pPr>
    </w:p>
    <w:p w:rsidR="00AC38BB" w:rsidRDefault="00AC38BB" w:rsidP="00CD3768">
      <w:pPr>
        <w:spacing w:line="360" w:lineRule="auto"/>
        <w:jc w:val="both"/>
        <w:rPr>
          <w:rFonts w:ascii="Arial" w:hAnsi="Arial" w:cs="Arial"/>
          <w:b/>
          <w:sz w:val="22"/>
          <w:szCs w:val="22"/>
        </w:rPr>
      </w:pPr>
    </w:p>
    <w:p w:rsidR="00CD3768" w:rsidRPr="00A86CFD" w:rsidRDefault="00CD3768" w:rsidP="00CD3768">
      <w:pPr>
        <w:spacing w:line="360" w:lineRule="auto"/>
        <w:jc w:val="both"/>
        <w:rPr>
          <w:rFonts w:ascii="Arial" w:hAnsi="Arial" w:cs="Arial"/>
          <w:b/>
          <w:sz w:val="22"/>
          <w:szCs w:val="22"/>
        </w:rPr>
      </w:pPr>
      <w:r w:rsidRPr="00A86CFD">
        <w:rPr>
          <w:rFonts w:ascii="Arial" w:hAnsi="Arial" w:cs="Arial"/>
          <w:b/>
          <w:sz w:val="22"/>
          <w:szCs w:val="22"/>
        </w:rPr>
        <w:t>Abstract</w:t>
      </w:r>
    </w:p>
    <w:p w:rsidR="00CD3768" w:rsidRPr="00A86CFD"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This paper reviews the opportunities and challenges for re-framing the purpose, process, product and assessment of final year </w:t>
      </w:r>
      <w:r w:rsidR="004F4B67">
        <w:rPr>
          <w:rFonts w:ascii="Arial" w:hAnsi="Arial" w:cs="Arial"/>
          <w:sz w:val="22"/>
          <w:szCs w:val="22"/>
        </w:rPr>
        <w:t xml:space="preserve">geography </w:t>
      </w:r>
      <w:r w:rsidRPr="00A86CFD">
        <w:rPr>
          <w:rFonts w:ascii="Arial" w:hAnsi="Arial" w:cs="Arial"/>
          <w:sz w:val="22"/>
          <w:szCs w:val="22"/>
        </w:rPr>
        <w:t>dissertations. It argues that the academic centralities of critical thinking, analysis, evaluation, effective communication and independence must be retained, but that the traditional format limits creativity and innovation. Re-imagining capstone projects has implications for students, faculty, departments and institutions, but greater diversity could enhance its relevance to students and employers, better aligning the student experience with the academic interests and future career demands of the 21</w:t>
      </w:r>
      <w:r w:rsidRPr="00A86CFD">
        <w:rPr>
          <w:rFonts w:ascii="Arial" w:hAnsi="Arial" w:cs="Arial"/>
          <w:sz w:val="22"/>
          <w:szCs w:val="22"/>
          <w:vertAlign w:val="superscript"/>
        </w:rPr>
        <w:t>st</w:t>
      </w:r>
      <w:r w:rsidRPr="00A86CFD">
        <w:rPr>
          <w:rFonts w:ascii="Arial" w:hAnsi="Arial" w:cs="Arial"/>
          <w:sz w:val="22"/>
          <w:szCs w:val="22"/>
        </w:rPr>
        <w:t xml:space="preserve"> century graduate. </w:t>
      </w:r>
    </w:p>
    <w:p w:rsidR="00CD3768" w:rsidRPr="00A86CFD"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 </w:t>
      </w:r>
    </w:p>
    <w:p w:rsidR="00CD3768" w:rsidRPr="00A86CFD" w:rsidRDefault="00CD3768" w:rsidP="00CD3768">
      <w:pPr>
        <w:spacing w:line="360" w:lineRule="auto"/>
        <w:jc w:val="both"/>
        <w:rPr>
          <w:rFonts w:ascii="Arial" w:hAnsi="Arial" w:cs="Arial"/>
          <w:b/>
          <w:sz w:val="22"/>
          <w:szCs w:val="22"/>
        </w:rPr>
      </w:pPr>
      <w:r w:rsidRPr="00A86CFD">
        <w:rPr>
          <w:rFonts w:ascii="Arial" w:hAnsi="Arial" w:cs="Arial"/>
          <w:b/>
          <w:sz w:val="22"/>
          <w:szCs w:val="22"/>
        </w:rPr>
        <w:t>Context</w:t>
      </w:r>
    </w:p>
    <w:p w:rsidR="00CD3768" w:rsidRDefault="00CE4141" w:rsidP="00CD3768">
      <w:pPr>
        <w:spacing w:line="360" w:lineRule="auto"/>
        <w:jc w:val="both"/>
        <w:rPr>
          <w:rFonts w:ascii="Arial" w:hAnsi="Arial" w:cs="Arial"/>
          <w:sz w:val="22"/>
          <w:szCs w:val="22"/>
        </w:rPr>
      </w:pPr>
      <w:r>
        <w:rPr>
          <w:rFonts w:ascii="Arial" w:hAnsi="Arial" w:cs="Arial"/>
          <w:sz w:val="22"/>
          <w:szCs w:val="22"/>
        </w:rPr>
        <w:t>The final year of many degree programmes, internationally, involve some form of capstone project</w:t>
      </w:r>
      <w:r w:rsidR="004F4B67">
        <w:rPr>
          <w:rFonts w:ascii="Arial" w:hAnsi="Arial" w:cs="Arial"/>
          <w:sz w:val="22"/>
          <w:szCs w:val="22"/>
        </w:rPr>
        <w:t>.</w:t>
      </w:r>
      <w:r>
        <w:rPr>
          <w:rFonts w:ascii="Arial" w:hAnsi="Arial" w:cs="Arial"/>
          <w:sz w:val="22"/>
          <w:szCs w:val="22"/>
        </w:rPr>
        <w:t xml:space="preserve"> In </w:t>
      </w:r>
      <w:r w:rsidR="00CD3768" w:rsidRPr="00A86CFD">
        <w:rPr>
          <w:rFonts w:ascii="Arial" w:hAnsi="Arial" w:cs="Arial"/>
          <w:sz w:val="22"/>
          <w:szCs w:val="22"/>
        </w:rPr>
        <w:t xml:space="preserve">UK </w:t>
      </w:r>
      <w:r w:rsidR="004F4B67">
        <w:rPr>
          <w:rFonts w:ascii="Arial" w:hAnsi="Arial" w:cs="Arial"/>
          <w:sz w:val="22"/>
          <w:szCs w:val="22"/>
        </w:rPr>
        <w:t>and</w:t>
      </w:r>
      <w:r w:rsidR="00CD3768" w:rsidRPr="00A86CFD">
        <w:rPr>
          <w:rFonts w:ascii="Arial" w:hAnsi="Arial" w:cs="Arial"/>
          <w:sz w:val="22"/>
          <w:szCs w:val="22"/>
        </w:rPr>
        <w:t xml:space="preserve"> Irish </w:t>
      </w:r>
      <w:r w:rsidR="004F4B67">
        <w:rPr>
          <w:rFonts w:ascii="Arial" w:hAnsi="Arial" w:cs="Arial"/>
          <w:sz w:val="22"/>
          <w:szCs w:val="22"/>
        </w:rPr>
        <w:t>H</w:t>
      </w:r>
      <w:r w:rsidR="00A4736C">
        <w:rPr>
          <w:rFonts w:ascii="Arial" w:hAnsi="Arial" w:cs="Arial"/>
          <w:sz w:val="22"/>
          <w:szCs w:val="22"/>
        </w:rPr>
        <w:t>onours programmes</w:t>
      </w:r>
      <w:r>
        <w:rPr>
          <w:rFonts w:ascii="Arial" w:hAnsi="Arial" w:cs="Arial"/>
          <w:sz w:val="22"/>
          <w:szCs w:val="22"/>
        </w:rPr>
        <w:t xml:space="preserve"> the traditionally recognised format is a</w:t>
      </w:r>
      <w:r w:rsidR="00155D5E">
        <w:rPr>
          <w:rFonts w:ascii="Arial" w:hAnsi="Arial" w:cs="Arial"/>
          <w:sz w:val="22"/>
          <w:szCs w:val="22"/>
        </w:rPr>
        <w:t>n individual</w:t>
      </w:r>
      <w:r w:rsidR="00A4736C" w:rsidRPr="00A86CFD">
        <w:rPr>
          <w:rFonts w:ascii="Arial" w:hAnsi="Arial" w:cs="Arial"/>
          <w:sz w:val="22"/>
          <w:szCs w:val="22"/>
        </w:rPr>
        <w:t xml:space="preserve"> research</w:t>
      </w:r>
      <w:r w:rsidR="00A4736C">
        <w:rPr>
          <w:rFonts w:ascii="Arial" w:hAnsi="Arial" w:cs="Arial"/>
          <w:sz w:val="22"/>
          <w:szCs w:val="22"/>
        </w:rPr>
        <w:t xml:space="preserve"> </w:t>
      </w:r>
      <w:r>
        <w:rPr>
          <w:rFonts w:ascii="Arial" w:hAnsi="Arial" w:cs="Arial"/>
          <w:sz w:val="22"/>
          <w:szCs w:val="22"/>
        </w:rPr>
        <w:t>activity</w:t>
      </w:r>
      <w:r w:rsidR="00A4736C">
        <w:rPr>
          <w:rFonts w:ascii="Arial" w:hAnsi="Arial" w:cs="Arial"/>
          <w:sz w:val="22"/>
          <w:szCs w:val="22"/>
        </w:rPr>
        <w:t xml:space="preserve"> </w:t>
      </w:r>
      <w:r w:rsidR="00CD3768" w:rsidRPr="00A86CFD">
        <w:rPr>
          <w:rFonts w:ascii="Arial" w:hAnsi="Arial" w:cs="Arial"/>
          <w:sz w:val="22"/>
          <w:szCs w:val="22"/>
        </w:rPr>
        <w:t xml:space="preserve">assessed by a written </w:t>
      </w:r>
      <w:r w:rsidR="00A4736C">
        <w:rPr>
          <w:rFonts w:ascii="Arial" w:hAnsi="Arial" w:cs="Arial"/>
          <w:sz w:val="22"/>
          <w:szCs w:val="22"/>
        </w:rPr>
        <w:t>dissertation</w:t>
      </w:r>
      <w:r w:rsidR="00CD3768" w:rsidRPr="00A86CFD">
        <w:rPr>
          <w:rFonts w:ascii="Arial" w:hAnsi="Arial" w:cs="Arial"/>
          <w:sz w:val="22"/>
          <w:szCs w:val="22"/>
        </w:rPr>
        <w:t xml:space="preserve"> of 8,000-12,000 words (Nicholson </w:t>
      </w:r>
      <w:r w:rsidR="00CD3768" w:rsidRPr="00A86CFD">
        <w:rPr>
          <w:rFonts w:ascii="Arial" w:hAnsi="Arial" w:cs="Arial"/>
          <w:i/>
          <w:sz w:val="22"/>
          <w:szCs w:val="22"/>
        </w:rPr>
        <w:t>et al</w:t>
      </w:r>
      <w:r w:rsidR="00CD3768" w:rsidRPr="00A86CFD">
        <w:rPr>
          <w:rFonts w:ascii="Arial" w:hAnsi="Arial" w:cs="Arial"/>
          <w:sz w:val="22"/>
          <w:szCs w:val="22"/>
        </w:rPr>
        <w:t>., 2010). This dissertation should enable students to demonstrate competence in a range of subject-base</w:t>
      </w:r>
      <w:r w:rsidR="00A4736C">
        <w:rPr>
          <w:rFonts w:ascii="Arial" w:hAnsi="Arial" w:cs="Arial"/>
          <w:sz w:val="22"/>
          <w:szCs w:val="22"/>
        </w:rPr>
        <w:t xml:space="preserve">d and transferable skills, and </w:t>
      </w:r>
      <w:r w:rsidR="004F4B67">
        <w:rPr>
          <w:rFonts w:ascii="Arial" w:hAnsi="Arial" w:cs="Arial"/>
          <w:sz w:val="22"/>
          <w:szCs w:val="22"/>
        </w:rPr>
        <w:t>H</w:t>
      </w:r>
      <w:r w:rsidR="00CD3768" w:rsidRPr="00A86CFD">
        <w:rPr>
          <w:rFonts w:ascii="Arial" w:hAnsi="Arial" w:cs="Arial"/>
          <w:sz w:val="22"/>
          <w:szCs w:val="22"/>
        </w:rPr>
        <w:t>onours-level knowledge and understanding (QAA, 2007</w:t>
      </w:r>
      <w:r w:rsidR="00CD3768">
        <w:rPr>
          <w:rFonts w:ascii="Arial" w:hAnsi="Arial" w:cs="Arial"/>
          <w:sz w:val="22"/>
          <w:szCs w:val="22"/>
        </w:rPr>
        <w:t>;</w:t>
      </w:r>
      <w:r w:rsidR="00CD3768" w:rsidRPr="00C05243">
        <w:rPr>
          <w:rFonts w:ascii="Arial" w:hAnsi="Arial" w:cs="Arial"/>
          <w:sz w:val="22"/>
          <w:szCs w:val="22"/>
        </w:rPr>
        <w:t xml:space="preserve"> </w:t>
      </w:r>
      <w:r w:rsidR="00CD3768" w:rsidRPr="00A86CFD">
        <w:rPr>
          <w:rFonts w:ascii="Arial" w:hAnsi="Arial" w:cs="Arial"/>
          <w:sz w:val="22"/>
          <w:szCs w:val="22"/>
        </w:rPr>
        <w:t>Harrison and Whalley, 2008), although its effectiveness has been questioned (</w:t>
      </w:r>
      <w:r w:rsidR="00CD3768" w:rsidRPr="00A86CFD">
        <w:rPr>
          <w:rFonts w:ascii="Arial" w:hAnsi="Arial" w:cs="Arial"/>
          <w:iCs/>
          <w:sz w:val="22"/>
          <w:szCs w:val="22"/>
        </w:rPr>
        <w:t>Greenbank and Penketh</w:t>
      </w:r>
      <w:r w:rsidR="00CD3768">
        <w:rPr>
          <w:rFonts w:ascii="Arial" w:hAnsi="Arial" w:cs="Arial"/>
          <w:iCs/>
          <w:sz w:val="22"/>
          <w:szCs w:val="22"/>
        </w:rPr>
        <w:t>,</w:t>
      </w:r>
      <w:r w:rsidR="00CD3768" w:rsidRPr="00A86CFD">
        <w:rPr>
          <w:rFonts w:ascii="Arial" w:hAnsi="Arial" w:cs="Arial"/>
          <w:iCs/>
          <w:sz w:val="22"/>
          <w:szCs w:val="22"/>
        </w:rPr>
        <w:t xml:space="preserve"> 2009)</w:t>
      </w:r>
      <w:r w:rsidR="00570BBD">
        <w:rPr>
          <w:rFonts w:ascii="Arial" w:hAnsi="Arial" w:cs="Arial"/>
          <w:sz w:val="22"/>
          <w:szCs w:val="22"/>
        </w:rPr>
        <w:t xml:space="preserve">. It is regarded as an </w:t>
      </w:r>
      <w:r w:rsidR="00CD3768" w:rsidRPr="00A86CFD">
        <w:rPr>
          <w:rFonts w:ascii="Arial" w:hAnsi="Arial" w:cs="Arial"/>
          <w:sz w:val="22"/>
          <w:szCs w:val="22"/>
        </w:rPr>
        <w:t xml:space="preserve">indicator of deep learning, independent research, and valuable training for further academic study (James, 1998), but is it a relic of a previous academic era?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There is evidence that the dissertation neither encourages students to be stakeholders in university research, nor supports them in becoming, even peripherally, members of disciplinary research communities (Healey and Jenkin</w:t>
      </w:r>
      <w:r w:rsidR="003055E0">
        <w:rPr>
          <w:rFonts w:ascii="Arial" w:hAnsi="Arial" w:cs="Arial"/>
          <w:sz w:val="22"/>
          <w:szCs w:val="22"/>
        </w:rPr>
        <w:t>s, 2009a). Various s</w:t>
      </w:r>
      <w:r w:rsidRPr="00A86CFD">
        <w:rPr>
          <w:rFonts w:ascii="Arial" w:hAnsi="Arial" w:cs="Arial"/>
          <w:sz w:val="22"/>
          <w:szCs w:val="22"/>
        </w:rPr>
        <w:t xml:space="preserve">tudies </w:t>
      </w:r>
      <w:r w:rsidR="003055E0">
        <w:rPr>
          <w:rFonts w:ascii="Arial" w:hAnsi="Arial" w:cs="Arial"/>
          <w:sz w:val="22"/>
          <w:szCs w:val="22"/>
        </w:rPr>
        <w:t xml:space="preserve">indicate </w:t>
      </w:r>
      <w:r w:rsidRPr="00A86CFD">
        <w:rPr>
          <w:rFonts w:ascii="Arial" w:hAnsi="Arial" w:cs="Arial"/>
          <w:sz w:val="22"/>
          <w:szCs w:val="22"/>
        </w:rPr>
        <w:t xml:space="preserve">that undergraduates believe themselves to be recipients of </w:t>
      </w:r>
      <w:r w:rsidR="003055E0">
        <w:rPr>
          <w:rFonts w:ascii="Arial" w:hAnsi="Arial" w:cs="Arial"/>
          <w:sz w:val="22"/>
          <w:szCs w:val="22"/>
        </w:rPr>
        <w:t>rather than producers of research</w:t>
      </w:r>
      <w:r w:rsidRPr="00A86CFD">
        <w:rPr>
          <w:rFonts w:ascii="Arial" w:hAnsi="Arial" w:cs="Arial"/>
          <w:sz w:val="22"/>
          <w:szCs w:val="22"/>
        </w:rPr>
        <w:t xml:space="preserve"> (Jenkins </w:t>
      </w:r>
      <w:r w:rsidRPr="00A86CFD">
        <w:rPr>
          <w:rFonts w:ascii="Arial" w:hAnsi="Arial" w:cs="Arial"/>
          <w:i/>
          <w:sz w:val="22"/>
          <w:szCs w:val="22"/>
        </w:rPr>
        <w:t>et al</w:t>
      </w:r>
      <w:r w:rsidRPr="00A86CFD">
        <w:rPr>
          <w:rFonts w:ascii="Arial" w:hAnsi="Arial" w:cs="Arial"/>
          <w:sz w:val="22"/>
          <w:szCs w:val="22"/>
        </w:rPr>
        <w:t>., 1998; Zamorski, 2002; Brew, 2006). While Harrison and Whalley (2008) highlighted a number of positive issues around dissertations, they also reported concerns about a wide range of aspects of the process, noting that: ‘</w:t>
      </w:r>
      <w:r w:rsidRPr="00A86CFD">
        <w:rPr>
          <w:rFonts w:ascii="Arial" w:hAnsi="Arial" w:cs="Arial"/>
          <w:i/>
          <w:sz w:val="22"/>
          <w:szCs w:val="22"/>
        </w:rPr>
        <w:t>As a consequence, the quality of the dissertation is often less than it could have been</w:t>
      </w:r>
      <w:r w:rsidRPr="00A86CFD">
        <w:rPr>
          <w:rFonts w:ascii="Arial" w:hAnsi="Arial" w:cs="Arial"/>
          <w:sz w:val="22"/>
          <w:szCs w:val="22"/>
        </w:rPr>
        <w:t>’ (Harrison and Whalley, 2008: 407).</w:t>
      </w:r>
    </w:p>
    <w:p w:rsidR="00CD3768" w:rsidRDefault="00CD3768" w:rsidP="00CD3768">
      <w:pPr>
        <w:spacing w:line="360" w:lineRule="auto"/>
        <w:jc w:val="both"/>
        <w:rPr>
          <w:rFonts w:ascii="Arial" w:hAnsi="Arial" w:cs="Arial"/>
          <w:sz w:val="22"/>
          <w:szCs w:val="22"/>
        </w:rPr>
      </w:pPr>
    </w:p>
    <w:p w:rsidR="000923A6" w:rsidRDefault="00CD3768" w:rsidP="000923A6">
      <w:pPr>
        <w:spacing w:line="360" w:lineRule="auto"/>
        <w:jc w:val="both"/>
        <w:rPr>
          <w:rFonts w:ascii="Arial" w:hAnsi="Arial" w:cs="Arial"/>
          <w:sz w:val="22"/>
          <w:szCs w:val="22"/>
        </w:rPr>
      </w:pPr>
      <w:r w:rsidRPr="00A86CFD">
        <w:rPr>
          <w:rFonts w:ascii="Arial" w:hAnsi="Arial" w:cs="Arial"/>
          <w:sz w:val="22"/>
          <w:szCs w:val="22"/>
        </w:rPr>
        <w:t>Arguably</w:t>
      </w:r>
      <w:r>
        <w:rPr>
          <w:rFonts w:ascii="Arial" w:hAnsi="Arial" w:cs="Arial"/>
          <w:sz w:val="22"/>
          <w:szCs w:val="22"/>
        </w:rPr>
        <w:t>,</w:t>
      </w:r>
      <w:r w:rsidRPr="00A86CFD">
        <w:rPr>
          <w:rFonts w:ascii="Arial" w:hAnsi="Arial" w:cs="Arial"/>
          <w:sz w:val="22"/>
          <w:szCs w:val="22"/>
        </w:rPr>
        <w:t xml:space="preserve"> the final year dissertation in </w:t>
      </w:r>
      <w:r w:rsidR="00CE4141">
        <w:rPr>
          <w:rFonts w:ascii="Arial" w:hAnsi="Arial" w:cs="Arial"/>
          <w:sz w:val="22"/>
          <w:szCs w:val="22"/>
        </w:rPr>
        <w:t>its</w:t>
      </w:r>
      <w:r w:rsidRPr="00A86CFD">
        <w:rPr>
          <w:rFonts w:ascii="Arial" w:hAnsi="Arial" w:cs="Arial"/>
          <w:sz w:val="22"/>
          <w:szCs w:val="22"/>
        </w:rPr>
        <w:t xml:space="preserve"> UK and </w:t>
      </w:r>
      <w:r w:rsidR="00CE4141">
        <w:rPr>
          <w:rFonts w:ascii="Arial" w:hAnsi="Arial" w:cs="Arial"/>
          <w:sz w:val="22"/>
          <w:szCs w:val="22"/>
        </w:rPr>
        <w:t>Irish form</w:t>
      </w:r>
      <w:r w:rsidRPr="00A86CFD">
        <w:rPr>
          <w:rFonts w:ascii="Arial" w:hAnsi="Arial" w:cs="Arial"/>
          <w:sz w:val="22"/>
          <w:szCs w:val="22"/>
        </w:rPr>
        <w:t xml:space="preserve"> has remained somewhat static while undergraduate programme objectives increasingly emphasize graduate employability, </w:t>
      </w:r>
      <w:r w:rsidRPr="00A86CFD">
        <w:rPr>
          <w:rFonts w:ascii="Arial" w:hAnsi="Arial" w:cs="Arial"/>
          <w:sz w:val="22"/>
          <w:szCs w:val="22"/>
        </w:rPr>
        <w:lastRenderedPageBreak/>
        <w:t>skills mobility and civic responsibility, alongside subject-based knowledge and understanding (Hennemann</w:t>
      </w:r>
      <w:r w:rsidRPr="00A86CFD">
        <w:rPr>
          <w:rFonts w:ascii="Arial" w:hAnsi="Arial" w:cs="Arial"/>
          <w:sz w:val="22"/>
          <w:szCs w:val="22"/>
          <w:vertAlign w:val="superscript"/>
        </w:rPr>
        <w:t xml:space="preserve"> </w:t>
      </w:r>
      <w:r w:rsidRPr="00A86CFD">
        <w:rPr>
          <w:rFonts w:ascii="Arial" w:hAnsi="Arial" w:cs="Arial"/>
          <w:sz w:val="22"/>
          <w:szCs w:val="22"/>
        </w:rPr>
        <w:t xml:space="preserve">and Liefner, 2010). Graduates are expected to demonstrate autonomy, communicate clearly, engender and respond to change, be socially, economically and politically aware of local, national and global issues, and </w:t>
      </w:r>
      <w:r>
        <w:rPr>
          <w:rFonts w:ascii="Arial" w:hAnsi="Arial" w:cs="Arial"/>
          <w:sz w:val="22"/>
          <w:szCs w:val="22"/>
        </w:rPr>
        <w:t xml:space="preserve">be </w:t>
      </w:r>
      <w:r w:rsidRPr="00A86CFD">
        <w:rPr>
          <w:rFonts w:ascii="Arial" w:hAnsi="Arial" w:cs="Arial"/>
          <w:sz w:val="22"/>
          <w:szCs w:val="22"/>
        </w:rPr>
        <w:t xml:space="preserve">prepared for portfolio careers (Harvey </w:t>
      </w:r>
      <w:r w:rsidRPr="00A86CFD">
        <w:rPr>
          <w:rFonts w:ascii="Arial" w:hAnsi="Arial" w:cs="Arial"/>
          <w:i/>
          <w:sz w:val="22"/>
          <w:szCs w:val="22"/>
        </w:rPr>
        <w:t>et al</w:t>
      </w:r>
      <w:r w:rsidRPr="00A86CFD">
        <w:rPr>
          <w:rFonts w:ascii="Arial" w:hAnsi="Arial" w:cs="Arial"/>
          <w:sz w:val="22"/>
          <w:szCs w:val="22"/>
        </w:rPr>
        <w:t xml:space="preserve">., 1997). Additional pressures come from the rise in dominance of the global knowledge economy, reduced financial support for institutions and rapid advances in information technology (Terenzini and Pascarella, 1998; Haigh, 2002; </w:t>
      </w:r>
      <w:hyperlink r:id="rId6" w:history="1">
        <w:r w:rsidRPr="00A86CFD">
          <w:rPr>
            <w:rFonts w:ascii="Arial" w:hAnsi="Arial" w:cs="Arial"/>
            <w:sz w:val="22"/>
            <w:szCs w:val="22"/>
          </w:rPr>
          <w:t>Simplicio</w:t>
        </w:r>
      </w:hyperlink>
      <w:r w:rsidRPr="00A86CFD">
        <w:rPr>
          <w:rFonts w:ascii="Arial" w:hAnsi="Arial" w:cs="Arial"/>
          <w:sz w:val="22"/>
          <w:szCs w:val="22"/>
        </w:rPr>
        <w:t xml:space="preserve">, 2007; Lynch </w:t>
      </w:r>
      <w:r w:rsidRPr="00A86CFD">
        <w:rPr>
          <w:rFonts w:ascii="Arial" w:hAnsi="Arial" w:cs="Arial"/>
          <w:i/>
          <w:sz w:val="22"/>
          <w:szCs w:val="22"/>
        </w:rPr>
        <w:t>et al.</w:t>
      </w:r>
      <w:r>
        <w:rPr>
          <w:rFonts w:ascii="Arial" w:hAnsi="Arial" w:cs="Arial"/>
          <w:i/>
          <w:sz w:val="22"/>
          <w:szCs w:val="22"/>
        </w:rPr>
        <w:t>,</w:t>
      </w:r>
      <w:r w:rsidRPr="00A86CFD">
        <w:rPr>
          <w:rFonts w:ascii="Arial" w:hAnsi="Arial" w:cs="Arial"/>
          <w:sz w:val="22"/>
          <w:szCs w:val="22"/>
        </w:rPr>
        <w:t xml:space="preserve"> 2008).</w:t>
      </w:r>
      <w:r>
        <w:rPr>
          <w:rFonts w:ascii="Arial" w:hAnsi="Arial" w:cs="Arial"/>
          <w:sz w:val="22"/>
          <w:szCs w:val="22"/>
        </w:rPr>
        <w:t xml:space="preserve"> </w:t>
      </w:r>
      <w:r w:rsidRPr="00A86CFD">
        <w:rPr>
          <w:rFonts w:ascii="Arial" w:hAnsi="Arial" w:cs="Arial"/>
          <w:sz w:val="22"/>
          <w:szCs w:val="22"/>
        </w:rPr>
        <w:t>We c</w:t>
      </w:r>
      <w:r w:rsidR="007D06EC">
        <w:rPr>
          <w:rFonts w:ascii="Arial" w:hAnsi="Arial" w:cs="Arial"/>
          <w:sz w:val="22"/>
          <w:szCs w:val="22"/>
        </w:rPr>
        <w:t>onsider that all undergraduate H</w:t>
      </w:r>
      <w:r w:rsidRPr="00A86CFD">
        <w:rPr>
          <w:rFonts w:ascii="Arial" w:hAnsi="Arial" w:cs="Arial"/>
          <w:sz w:val="22"/>
          <w:szCs w:val="22"/>
        </w:rPr>
        <w:t>onours geograph</w:t>
      </w:r>
      <w:r w:rsidR="00155D5E">
        <w:rPr>
          <w:rFonts w:ascii="Arial" w:hAnsi="Arial" w:cs="Arial"/>
          <w:sz w:val="22"/>
          <w:szCs w:val="22"/>
        </w:rPr>
        <w:t>y students</w:t>
      </w:r>
      <w:r w:rsidRPr="00A86CFD">
        <w:rPr>
          <w:rFonts w:ascii="Arial" w:hAnsi="Arial" w:cs="Arial"/>
          <w:sz w:val="22"/>
          <w:szCs w:val="22"/>
        </w:rPr>
        <w:t xml:space="preserve"> should engage with primary research (</w:t>
      </w:r>
      <w:bookmarkStart w:id="0" w:name="OLE_LINK1"/>
      <w:bookmarkStart w:id="1" w:name="OLE_LINK2"/>
      <w:r w:rsidRPr="00A86CFD">
        <w:rPr>
          <w:rFonts w:ascii="Arial" w:hAnsi="Arial" w:cs="Arial"/>
          <w:sz w:val="22"/>
          <w:szCs w:val="22"/>
        </w:rPr>
        <w:t>Healey and Jenkins, 2009</w:t>
      </w:r>
      <w:bookmarkEnd w:id="0"/>
      <w:bookmarkEnd w:id="1"/>
      <w:r w:rsidRPr="00A86CFD">
        <w:rPr>
          <w:rFonts w:ascii="Arial" w:hAnsi="Arial" w:cs="Arial"/>
          <w:sz w:val="22"/>
          <w:szCs w:val="22"/>
        </w:rPr>
        <w:t xml:space="preserve">b), but </w:t>
      </w:r>
      <w:r>
        <w:rPr>
          <w:rFonts w:ascii="Arial" w:hAnsi="Arial" w:cs="Arial"/>
          <w:sz w:val="22"/>
          <w:szCs w:val="22"/>
        </w:rPr>
        <w:t xml:space="preserve">we </w:t>
      </w:r>
      <w:r w:rsidRPr="00A86CFD">
        <w:rPr>
          <w:rFonts w:ascii="Arial" w:hAnsi="Arial" w:cs="Arial"/>
          <w:sz w:val="22"/>
          <w:szCs w:val="22"/>
        </w:rPr>
        <w:t>argue that higher level cognitive, affective and inter-personal engagement is unlikely to be successful unless this research is relevant for the student, align</w:t>
      </w:r>
      <w:r>
        <w:rPr>
          <w:rFonts w:ascii="Arial" w:hAnsi="Arial" w:cs="Arial"/>
          <w:sz w:val="22"/>
          <w:szCs w:val="22"/>
        </w:rPr>
        <w:t>ing</w:t>
      </w:r>
      <w:r w:rsidRPr="00A86CFD">
        <w:rPr>
          <w:rFonts w:ascii="Arial" w:hAnsi="Arial" w:cs="Arial"/>
          <w:sz w:val="22"/>
          <w:szCs w:val="22"/>
        </w:rPr>
        <w:t xml:space="preserve"> with their </w:t>
      </w:r>
      <w:r>
        <w:rPr>
          <w:rFonts w:ascii="Arial" w:hAnsi="Arial" w:cs="Arial"/>
          <w:sz w:val="22"/>
          <w:szCs w:val="22"/>
        </w:rPr>
        <w:t xml:space="preserve">academic and career </w:t>
      </w:r>
      <w:r w:rsidRPr="00A86CFD">
        <w:rPr>
          <w:rFonts w:ascii="Arial" w:hAnsi="Arial" w:cs="Arial"/>
          <w:sz w:val="22"/>
          <w:szCs w:val="22"/>
        </w:rPr>
        <w:t>interests, and is managed effectively</w:t>
      </w:r>
      <w:r>
        <w:rPr>
          <w:rFonts w:ascii="Arial" w:hAnsi="Arial" w:cs="Arial"/>
          <w:sz w:val="22"/>
          <w:szCs w:val="22"/>
        </w:rPr>
        <w:t xml:space="preserve"> under the constraints identified</w:t>
      </w:r>
      <w:r w:rsidRPr="00A86CFD">
        <w:rPr>
          <w:rFonts w:ascii="Arial" w:hAnsi="Arial" w:cs="Arial"/>
          <w:sz w:val="22"/>
          <w:szCs w:val="22"/>
        </w:rPr>
        <w:t xml:space="preserve"> (Jenkins, 2003; Jenkins </w:t>
      </w:r>
      <w:r w:rsidRPr="00A86CFD">
        <w:rPr>
          <w:rFonts w:ascii="Arial" w:hAnsi="Arial" w:cs="Arial"/>
          <w:i/>
          <w:sz w:val="22"/>
          <w:szCs w:val="22"/>
        </w:rPr>
        <w:t xml:space="preserve">et al., </w:t>
      </w:r>
      <w:r w:rsidRPr="00A86CFD">
        <w:rPr>
          <w:rFonts w:ascii="Arial" w:hAnsi="Arial" w:cs="Arial"/>
          <w:sz w:val="22"/>
          <w:szCs w:val="22"/>
        </w:rPr>
        <w:t xml:space="preserve">2003, 2007; </w:t>
      </w:r>
      <w:r w:rsidR="00EA32A3">
        <w:rPr>
          <w:rFonts w:ascii="Arial" w:hAnsi="Arial" w:cs="Arial"/>
          <w:sz w:val="22"/>
          <w:szCs w:val="22"/>
        </w:rPr>
        <w:t xml:space="preserve">Turner </w:t>
      </w:r>
      <w:r w:rsidR="00EA32A3" w:rsidRPr="00EA32A3">
        <w:rPr>
          <w:rFonts w:ascii="Arial" w:hAnsi="Arial" w:cs="Arial"/>
          <w:i/>
          <w:sz w:val="22"/>
          <w:szCs w:val="22"/>
        </w:rPr>
        <w:t>et al</w:t>
      </w:r>
      <w:r w:rsidR="00EA32A3">
        <w:rPr>
          <w:rFonts w:ascii="Arial" w:hAnsi="Arial" w:cs="Arial"/>
          <w:sz w:val="22"/>
          <w:szCs w:val="22"/>
        </w:rPr>
        <w:t xml:space="preserve">., 2008; </w:t>
      </w:r>
      <w:r w:rsidRPr="00A86CFD">
        <w:rPr>
          <w:rFonts w:ascii="Arial" w:hAnsi="Arial" w:cs="Arial"/>
          <w:sz w:val="22"/>
          <w:szCs w:val="22"/>
        </w:rPr>
        <w:t xml:space="preserve">Healey and Jenkins, 2009b; Jenkins and Healey, 2010). </w:t>
      </w:r>
    </w:p>
    <w:p w:rsidR="00155D5E" w:rsidRDefault="00155D5E" w:rsidP="000923A6">
      <w:pPr>
        <w:spacing w:line="360" w:lineRule="auto"/>
        <w:jc w:val="both"/>
        <w:rPr>
          <w:rFonts w:ascii="Arial" w:hAnsi="Arial" w:cs="Arial"/>
          <w:sz w:val="22"/>
          <w:szCs w:val="22"/>
        </w:rPr>
      </w:pPr>
    </w:p>
    <w:p w:rsidR="00CD3768" w:rsidRDefault="004F4B67" w:rsidP="00CD3768">
      <w:pPr>
        <w:spacing w:line="360" w:lineRule="auto"/>
        <w:jc w:val="both"/>
        <w:rPr>
          <w:rFonts w:ascii="Arial" w:hAnsi="Arial" w:cs="Arial"/>
          <w:sz w:val="22"/>
          <w:szCs w:val="22"/>
        </w:rPr>
      </w:pPr>
      <w:r>
        <w:rPr>
          <w:rFonts w:ascii="Arial" w:hAnsi="Arial" w:cs="Arial"/>
          <w:sz w:val="22"/>
          <w:szCs w:val="22"/>
        </w:rPr>
        <w:t>In t</w:t>
      </w:r>
      <w:r w:rsidR="000923A6" w:rsidRPr="00DF2D62">
        <w:rPr>
          <w:rFonts w:ascii="Arial" w:hAnsi="Arial" w:cs="Arial"/>
          <w:sz w:val="22"/>
          <w:szCs w:val="22"/>
        </w:rPr>
        <w:t xml:space="preserve">his paper </w:t>
      </w:r>
      <w:r>
        <w:rPr>
          <w:rFonts w:ascii="Arial" w:hAnsi="Arial" w:cs="Arial"/>
          <w:sz w:val="22"/>
          <w:szCs w:val="22"/>
        </w:rPr>
        <w:t xml:space="preserve">we </w:t>
      </w:r>
      <w:r w:rsidR="00603C06">
        <w:rPr>
          <w:rFonts w:ascii="Arial" w:hAnsi="Arial" w:cs="Arial"/>
          <w:sz w:val="22"/>
          <w:szCs w:val="22"/>
        </w:rPr>
        <w:t>argue that the dissertation process</w:t>
      </w:r>
      <w:r w:rsidR="000923A6" w:rsidRPr="00DF2D62">
        <w:rPr>
          <w:rFonts w:ascii="Arial" w:hAnsi="Arial" w:cs="Arial"/>
          <w:sz w:val="22"/>
          <w:szCs w:val="22"/>
        </w:rPr>
        <w:t xml:space="preserve"> has limi</w:t>
      </w:r>
      <w:r w:rsidR="00603C06">
        <w:rPr>
          <w:rFonts w:ascii="Arial" w:hAnsi="Arial" w:cs="Arial"/>
          <w:sz w:val="22"/>
          <w:szCs w:val="22"/>
        </w:rPr>
        <w:t xml:space="preserve">ted long-term benefits for students </w:t>
      </w:r>
      <w:r w:rsidR="000923A6">
        <w:rPr>
          <w:rFonts w:ascii="Arial" w:hAnsi="Arial" w:cs="Arial"/>
          <w:sz w:val="22"/>
          <w:szCs w:val="22"/>
        </w:rPr>
        <w:t>individually, and it neither</w:t>
      </w:r>
      <w:r w:rsidR="000923A6" w:rsidRPr="00DF2D62">
        <w:rPr>
          <w:rFonts w:ascii="Arial" w:hAnsi="Arial" w:cs="Arial"/>
          <w:sz w:val="22"/>
          <w:szCs w:val="22"/>
        </w:rPr>
        <w:t xml:space="preserve"> fulfil</w:t>
      </w:r>
      <w:r w:rsidR="000923A6">
        <w:rPr>
          <w:rFonts w:ascii="Arial" w:hAnsi="Arial" w:cs="Arial"/>
          <w:sz w:val="22"/>
          <w:szCs w:val="22"/>
        </w:rPr>
        <w:t>s</w:t>
      </w:r>
      <w:r w:rsidR="000923A6" w:rsidRPr="00DF2D62">
        <w:rPr>
          <w:rFonts w:ascii="Arial" w:hAnsi="Arial" w:cs="Arial"/>
          <w:sz w:val="22"/>
          <w:szCs w:val="22"/>
        </w:rPr>
        <w:t xml:space="preserve"> the </w:t>
      </w:r>
      <w:r w:rsidR="000923A6">
        <w:rPr>
          <w:rFonts w:ascii="Arial" w:hAnsi="Arial" w:cs="Arial"/>
          <w:sz w:val="22"/>
          <w:szCs w:val="22"/>
        </w:rPr>
        <w:t xml:space="preserve">broader </w:t>
      </w:r>
      <w:r w:rsidR="000923A6" w:rsidRPr="00DF2D62">
        <w:rPr>
          <w:rFonts w:ascii="Arial" w:hAnsi="Arial" w:cs="Arial"/>
          <w:sz w:val="22"/>
          <w:szCs w:val="22"/>
        </w:rPr>
        <w:t xml:space="preserve">ambitions </w:t>
      </w:r>
      <w:r w:rsidR="000923A6">
        <w:rPr>
          <w:rFonts w:ascii="Arial" w:hAnsi="Arial" w:cs="Arial"/>
          <w:sz w:val="22"/>
          <w:szCs w:val="22"/>
        </w:rPr>
        <w:t>of the research-teaching agenda</w:t>
      </w:r>
      <w:r w:rsidR="000923A6" w:rsidRPr="00DF2D62">
        <w:rPr>
          <w:rFonts w:ascii="Arial" w:hAnsi="Arial" w:cs="Arial"/>
          <w:sz w:val="22"/>
          <w:szCs w:val="22"/>
        </w:rPr>
        <w:t xml:space="preserve"> </w:t>
      </w:r>
      <w:r w:rsidR="000923A6">
        <w:rPr>
          <w:rFonts w:ascii="Arial" w:hAnsi="Arial" w:cs="Arial"/>
          <w:sz w:val="22"/>
          <w:szCs w:val="22"/>
        </w:rPr>
        <w:t>n</w:t>
      </w:r>
      <w:r w:rsidR="000923A6" w:rsidRPr="00DF2D62">
        <w:rPr>
          <w:rFonts w:ascii="Arial" w:hAnsi="Arial" w:cs="Arial"/>
          <w:sz w:val="22"/>
          <w:szCs w:val="22"/>
        </w:rPr>
        <w:t>or the kn</w:t>
      </w:r>
      <w:r w:rsidR="000923A6">
        <w:rPr>
          <w:rFonts w:ascii="Arial" w:hAnsi="Arial" w:cs="Arial"/>
          <w:sz w:val="22"/>
          <w:szCs w:val="22"/>
        </w:rPr>
        <w:t>owledge transfer agenda of many</w:t>
      </w:r>
      <w:r w:rsidR="000923A6" w:rsidRPr="00DF2D62">
        <w:rPr>
          <w:rFonts w:ascii="Arial" w:hAnsi="Arial" w:cs="Arial"/>
          <w:sz w:val="22"/>
          <w:szCs w:val="22"/>
        </w:rPr>
        <w:t xml:space="preserve"> department</w:t>
      </w:r>
      <w:r w:rsidR="000923A6">
        <w:rPr>
          <w:rFonts w:ascii="Arial" w:hAnsi="Arial" w:cs="Arial"/>
          <w:sz w:val="22"/>
          <w:szCs w:val="22"/>
        </w:rPr>
        <w:t>s</w:t>
      </w:r>
      <w:r w:rsidR="000923A6" w:rsidRPr="00DF2D62">
        <w:rPr>
          <w:rFonts w:ascii="Arial" w:hAnsi="Arial" w:cs="Arial"/>
          <w:sz w:val="22"/>
          <w:szCs w:val="22"/>
        </w:rPr>
        <w:t>.</w:t>
      </w:r>
      <w:r w:rsidR="00376AA1">
        <w:rPr>
          <w:rFonts w:ascii="Arial" w:hAnsi="Arial" w:cs="Arial"/>
          <w:sz w:val="22"/>
          <w:szCs w:val="22"/>
        </w:rPr>
        <w:t xml:space="preserve"> The authors</w:t>
      </w:r>
      <w:r w:rsidR="000923A6">
        <w:rPr>
          <w:rFonts w:ascii="Arial" w:hAnsi="Arial" w:cs="Arial"/>
          <w:sz w:val="22"/>
          <w:szCs w:val="22"/>
        </w:rPr>
        <w:t xml:space="preserve"> </w:t>
      </w:r>
      <w:r w:rsidR="000923A6" w:rsidRPr="00DF2D62">
        <w:rPr>
          <w:rFonts w:ascii="Arial" w:hAnsi="Arial" w:cs="Arial"/>
          <w:sz w:val="22"/>
          <w:szCs w:val="22"/>
        </w:rPr>
        <w:t xml:space="preserve">consider it timely to examine alternative forms of the </w:t>
      </w:r>
      <w:r w:rsidR="000923A6">
        <w:rPr>
          <w:rFonts w:ascii="Arial" w:hAnsi="Arial" w:cs="Arial"/>
          <w:sz w:val="22"/>
          <w:szCs w:val="22"/>
        </w:rPr>
        <w:t>dissertation</w:t>
      </w:r>
      <w:r w:rsidR="000923A6" w:rsidRPr="00DF2D62">
        <w:rPr>
          <w:rFonts w:ascii="Arial" w:hAnsi="Arial" w:cs="Arial"/>
          <w:sz w:val="22"/>
          <w:szCs w:val="22"/>
        </w:rPr>
        <w:t>, offering the possibil</w:t>
      </w:r>
      <w:r w:rsidR="00603C06">
        <w:rPr>
          <w:rFonts w:ascii="Arial" w:hAnsi="Arial" w:cs="Arial"/>
          <w:sz w:val="22"/>
          <w:szCs w:val="22"/>
        </w:rPr>
        <w:t>ity of engaging with different</w:t>
      </w:r>
      <w:r w:rsidR="000923A6" w:rsidRPr="00DF2D62">
        <w:rPr>
          <w:rFonts w:ascii="Arial" w:hAnsi="Arial" w:cs="Arial"/>
          <w:sz w:val="22"/>
          <w:szCs w:val="22"/>
        </w:rPr>
        <w:t xml:space="preserve"> pedagogic processes, student-student and student-supervisor relationships, and final summative products. </w:t>
      </w:r>
      <w:r w:rsidR="003F5AE2">
        <w:rPr>
          <w:rFonts w:ascii="Arial" w:hAnsi="Arial" w:cs="Arial"/>
          <w:sz w:val="22"/>
          <w:szCs w:val="22"/>
        </w:rPr>
        <w:t xml:space="preserve">As such, </w:t>
      </w:r>
      <w:r w:rsidR="00055B10">
        <w:rPr>
          <w:rFonts w:ascii="Arial" w:hAnsi="Arial" w:cs="Arial"/>
          <w:sz w:val="22"/>
          <w:szCs w:val="22"/>
        </w:rPr>
        <w:t>options are explored</w:t>
      </w:r>
      <w:r w:rsidR="00CD3768" w:rsidRPr="00A86CFD">
        <w:rPr>
          <w:rFonts w:ascii="Arial" w:hAnsi="Arial" w:cs="Arial"/>
          <w:sz w:val="22"/>
          <w:szCs w:val="22"/>
        </w:rPr>
        <w:t>, already established in geography and other disciplines, which would present</w:t>
      </w:r>
      <w:r w:rsidR="00CD3768" w:rsidRPr="00A86CFD">
        <w:rPr>
          <w:rFonts w:ascii="Arial" w:hAnsi="Arial" w:cs="Arial"/>
          <w:color w:val="000000"/>
          <w:sz w:val="22"/>
          <w:szCs w:val="22"/>
        </w:rPr>
        <w:t xml:space="preserve"> fit-for-purpose, relevant </w:t>
      </w:r>
      <w:r w:rsidR="00A4736C">
        <w:rPr>
          <w:rFonts w:ascii="Arial" w:hAnsi="Arial" w:cs="Arial"/>
          <w:color w:val="000000"/>
          <w:sz w:val="22"/>
          <w:szCs w:val="22"/>
        </w:rPr>
        <w:t>capstone</w:t>
      </w:r>
      <w:r w:rsidR="00CD3768" w:rsidRPr="00A86CFD">
        <w:rPr>
          <w:rFonts w:ascii="Arial" w:hAnsi="Arial" w:cs="Arial"/>
          <w:color w:val="000000"/>
          <w:sz w:val="22"/>
          <w:szCs w:val="22"/>
        </w:rPr>
        <w:t xml:space="preserve"> experiences for geography students</w:t>
      </w:r>
      <w:r w:rsidR="000A1A90">
        <w:rPr>
          <w:rFonts w:ascii="Arial" w:hAnsi="Arial" w:cs="Arial"/>
          <w:color w:val="000000"/>
          <w:sz w:val="22"/>
          <w:szCs w:val="22"/>
        </w:rPr>
        <w:t xml:space="preserve"> as alternatives to t</w:t>
      </w:r>
      <w:r w:rsidR="00CD3768" w:rsidRPr="00A86CFD">
        <w:rPr>
          <w:rFonts w:ascii="Arial" w:hAnsi="Arial" w:cs="Arial"/>
          <w:sz w:val="22"/>
          <w:szCs w:val="22"/>
        </w:rPr>
        <w:t xml:space="preserve">he traditional </w:t>
      </w:r>
      <w:r w:rsidR="000A1A90">
        <w:rPr>
          <w:rFonts w:ascii="Arial" w:hAnsi="Arial" w:cs="Arial"/>
          <w:sz w:val="22"/>
          <w:szCs w:val="22"/>
        </w:rPr>
        <w:t>student-</w:t>
      </w:r>
      <w:r w:rsidR="00CD3768" w:rsidRPr="00A86CFD">
        <w:rPr>
          <w:rFonts w:ascii="Arial" w:hAnsi="Arial" w:cs="Arial"/>
          <w:sz w:val="22"/>
          <w:szCs w:val="22"/>
        </w:rPr>
        <w:t xml:space="preserve">selected </w:t>
      </w:r>
      <w:r w:rsidR="000A1A90">
        <w:rPr>
          <w:rFonts w:ascii="Arial" w:hAnsi="Arial" w:cs="Arial"/>
          <w:sz w:val="22"/>
          <w:szCs w:val="22"/>
        </w:rPr>
        <w:t>solo research project</w:t>
      </w:r>
      <w:r w:rsidR="00CD3768" w:rsidRPr="00A86CFD">
        <w:rPr>
          <w:rFonts w:ascii="Arial" w:hAnsi="Arial" w:cs="Arial"/>
          <w:sz w:val="22"/>
          <w:szCs w:val="22"/>
        </w:rPr>
        <w:t xml:space="preserve">. </w:t>
      </w:r>
      <w:r w:rsidR="00CD3768" w:rsidRPr="00A86CFD">
        <w:rPr>
          <w:rFonts w:ascii="Arial" w:hAnsi="Arial" w:cs="Arial"/>
          <w:color w:val="000000"/>
          <w:sz w:val="22"/>
          <w:szCs w:val="22"/>
        </w:rPr>
        <w:t>The challenge for the geography community is to consider creatively the purpose, process, product and assessment of final year research projects to align with the aspirations of 21</w:t>
      </w:r>
      <w:r w:rsidR="00CD3768" w:rsidRPr="00A86CFD">
        <w:rPr>
          <w:rFonts w:ascii="Arial" w:hAnsi="Arial" w:cs="Arial"/>
          <w:color w:val="000000"/>
          <w:sz w:val="22"/>
          <w:szCs w:val="22"/>
          <w:vertAlign w:val="superscript"/>
        </w:rPr>
        <w:t>st</w:t>
      </w:r>
      <w:r w:rsidR="00CD3768" w:rsidRPr="00A86CFD">
        <w:rPr>
          <w:rFonts w:ascii="Arial" w:hAnsi="Arial" w:cs="Arial"/>
          <w:color w:val="000000"/>
          <w:sz w:val="22"/>
          <w:szCs w:val="22"/>
        </w:rPr>
        <w:t xml:space="preserve"> century geographers.</w:t>
      </w:r>
      <w:r w:rsidR="00CD3768" w:rsidRPr="00A86CFD">
        <w:rPr>
          <w:rFonts w:ascii="Arial" w:hAnsi="Arial" w:cs="Arial"/>
          <w:sz w:val="22"/>
          <w:szCs w:val="22"/>
        </w:rPr>
        <w:t xml:space="preserve">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b/>
          <w:sz w:val="22"/>
          <w:szCs w:val="22"/>
        </w:rPr>
        <w:t>Opportunities and Challenges Exemplified</w:t>
      </w:r>
    </w:p>
    <w:p w:rsidR="00CD3768" w:rsidRDefault="00CD3768" w:rsidP="00CD3768">
      <w:pPr>
        <w:spacing w:line="360" w:lineRule="auto"/>
        <w:jc w:val="both"/>
        <w:rPr>
          <w:rFonts w:ascii="Arial" w:hAnsi="Arial" w:cs="Arial"/>
          <w:sz w:val="22"/>
          <w:szCs w:val="22"/>
        </w:rPr>
      </w:pPr>
      <w:r w:rsidRPr="00A86CFD">
        <w:rPr>
          <w:rFonts w:ascii="Arial" w:hAnsi="Arial" w:cs="Arial"/>
          <w:i/>
          <w:sz w:val="22"/>
          <w:szCs w:val="22"/>
        </w:rPr>
        <w:t xml:space="preserve">Changing Purpose? </w:t>
      </w: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A traditional research project prepares the minority of very able students for further academic study. However, for the majority of students of all abilities seeking employment outside </w:t>
      </w:r>
      <w:r w:rsidR="005C2739">
        <w:rPr>
          <w:rFonts w:ascii="Arial" w:hAnsi="Arial" w:cs="Arial"/>
          <w:sz w:val="22"/>
          <w:szCs w:val="22"/>
        </w:rPr>
        <w:t>higher education (</w:t>
      </w:r>
      <w:r w:rsidRPr="00A86CFD">
        <w:rPr>
          <w:rFonts w:ascii="Arial" w:hAnsi="Arial" w:cs="Arial"/>
          <w:sz w:val="22"/>
          <w:szCs w:val="22"/>
        </w:rPr>
        <w:t>HE</w:t>
      </w:r>
      <w:r w:rsidR="005C2739">
        <w:rPr>
          <w:rFonts w:ascii="Arial" w:hAnsi="Arial" w:cs="Arial"/>
          <w:sz w:val="22"/>
          <w:szCs w:val="22"/>
        </w:rPr>
        <w:t>)</w:t>
      </w:r>
      <w:r w:rsidRPr="00A86CFD">
        <w:rPr>
          <w:rFonts w:ascii="Arial" w:hAnsi="Arial" w:cs="Arial"/>
          <w:sz w:val="22"/>
          <w:szCs w:val="22"/>
        </w:rPr>
        <w:t>, it may not instil the core personal and transferable skills required by many employers. Additionally, Troyer (1993: 247, cited in Hovorka, 2009) asks ‘</w:t>
      </w:r>
      <w:proofErr w:type="gramStart"/>
      <w:r w:rsidRPr="00A86CFD">
        <w:rPr>
          <w:rFonts w:ascii="Arial" w:hAnsi="Arial" w:cs="Arial"/>
          <w:i/>
          <w:sz w:val="22"/>
          <w:szCs w:val="22"/>
        </w:rPr>
        <w:t>What</w:t>
      </w:r>
      <w:proofErr w:type="gramEnd"/>
      <w:r w:rsidRPr="00A86CFD">
        <w:rPr>
          <w:rFonts w:ascii="Arial" w:hAnsi="Arial" w:cs="Arial"/>
          <w:i/>
          <w:sz w:val="22"/>
          <w:szCs w:val="22"/>
        </w:rPr>
        <w:t xml:space="preserve"> last academic experience can </w:t>
      </w:r>
      <w:r w:rsidRPr="00A86CFD">
        <w:rPr>
          <w:rFonts w:ascii="Arial" w:hAnsi="Arial" w:cs="Arial"/>
          <w:sz w:val="22"/>
          <w:szCs w:val="22"/>
        </w:rPr>
        <w:t>[faculty]</w:t>
      </w:r>
      <w:r w:rsidRPr="00A86CFD">
        <w:rPr>
          <w:rFonts w:ascii="Arial" w:hAnsi="Arial" w:cs="Arial"/>
          <w:i/>
          <w:sz w:val="22"/>
          <w:szCs w:val="22"/>
        </w:rPr>
        <w:t xml:space="preserve"> provide graduating seniors that will be valuable for citizenship in the human community?</w:t>
      </w:r>
      <w:r w:rsidRPr="00A86CFD">
        <w:rPr>
          <w:rFonts w:ascii="Arial" w:hAnsi="Arial" w:cs="Arial"/>
          <w:sz w:val="22"/>
          <w:szCs w:val="22"/>
        </w:rPr>
        <w:t xml:space="preserve">’ </w:t>
      </w:r>
      <w:r w:rsidR="000A1A90">
        <w:rPr>
          <w:rFonts w:ascii="Arial" w:hAnsi="Arial" w:cs="Arial"/>
          <w:sz w:val="22"/>
          <w:szCs w:val="22"/>
        </w:rPr>
        <w:t>Arguably</w:t>
      </w:r>
      <w:r w:rsidR="0074143C">
        <w:rPr>
          <w:rFonts w:ascii="Arial" w:hAnsi="Arial" w:cs="Arial"/>
          <w:sz w:val="22"/>
          <w:szCs w:val="22"/>
        </w:rPr>
        <w:t>,</w:t>
      </w:r>
      <w:r w:rsidR="000A1A90">
        <w:rPr>
          <w:rFonts w:ascii="Arial" w:hAnsi="Arial" w:cs="Arial"/>
          <w:sz w:val="22"/>
          <w:szCs w:val="22"/>
        </w:rPr>
        <w:t xml:space="preserve"> </w:t>
      </w:r>
      <w:r w:rsidRPr="00A86CFD">
        <w:rPr>
          <w:rFonts w:ascii="Arial" w:hAnsi="Arial" w:cs="Arial"/>
          <w:sz w:val="22"/>
          <w:szCs w:val="22"/>
        </w:rPr>
        <w:t xml:space="preserve">the dissertation </w:t>
      </w:r>
      <w:r w:rsidR="000A1A90">
        <w:rPr>
          <w:rFonts w:ascii="Arial" w:hAnsi="Arial" w:cs="Arial"/>
          <w:sz w:val="22"/>
          <w:szCs w:val="22"/>
        </w:rPr>
        <w:t xml:space="preserve">could </w:t>
      </w:r>
      <w:r w:rsidRPr="00A86CFD">
        <w:rPr>
          <w:rFonts w:ascii="Arial" w:hAnsi="Arial" w:cs="Arial"/>
          <w:sz w:val="22"/>
          <w:szCs w:val="22"/>
        </w:rPr>
        <w:t>function as a broader socializing agent, instilling a sense of self and civic responsibility</w:t>
      </w:r>
      <w:r w:rsidR="00D82C75">
        <w:rPr>
          <w:rFonts w:ascii="Arial" w:hAnsi="Arial" w:cs="Arial"/>
          <w:sz w:val="22"/>
          <w:szCs w:val="22"/>
        </w:rPr>
        <w:t>. A</w:t>
      </w:r>
      <w:r w:rsidRPr="00A86CFD">
        <w:rPr>
          <w:rFonts w:ascii="Arial" w:hAnsi="Arial" w:cs="Arial"/>
          <w:sz w:val="22"/>
          <w:szCs w:val="22"/>
        </w:rPr>
        <w:t>s well as disciplinary understanding</w:t>
      </w:r>
      <w:r w:rsidR="00D82C75">
        <w:rPr>
          <w:rFonts w:ascii="Arial" w:hAnsi="Arial" w:cs="Arial"/>
          <w:sz w:val="22"/>
          <w:szCs w:val="22"/>
        </w:rPr>
        <w:t>, a</w:t>
      </w:r>
      <w:r w:rsidRPr="00A86CFD">
        <w:rPr>
          <w:rFonts w:ascii="Arial" w:hAnsi="Arial" w:cs="Arial"/>
          <w:sz w:val="22"/>
          <w:szCs w:val="22"/>
        </w:rPr>
        <w:t xml:space="preserve"> broader range of final year undergraduate capstone project </w:t>
      </w:r>
      <w:r w:rsidRPr="00A86CFD">
        <w:rPr>
          <w:rFonts w:ascii="Arial" w:hAnsi="Arial" w:cs="Arial"/>
          <w:sz w:val="22"/>
          <w:szCs w:val="22"/>
        </w:rPr>
        <w:lastRenderedPageBreak/>
        <w:t xml:space="preserve">styles </w:t>
      </w:r>
      <w:r w:rsidR="000B57DB">
        <w:rPr>
          <w:rFonts w:ascii="Arial" w:hAnsi="Arial" w:cs="Arial"/>
          <w:sz w:val="22"/>
          <w:szCs w:val="22"/>
        </w:rPr>
        <w:t>might</w:t>
      </w:r>
      <w:r w:rsidR="000A1A90">
        <w:rPr>
          <w:rFonts w:ascii="Arial" w:hAnsi="Arial" w:cs="Arial"/>
          <w:sz w:val="22"/>
          <w:szCs w:val="22"/>
        </w:rPr>
        <w:t xml:space="preserve"> better</w:t>
      </w:r>
      <w:r w:rsidRPr="00A86CFD">
        <w:rPr>
          <w:rFonts w:ascii="Arial" w:hAnsi="Arial" w:cs="Arial"/>
          <w:sz w:val="22"/>
          <w:szCs w:val="22"/>
        </w:rPr>
        <w:t xml:space="preserve"> inspire and motivate their authors</w:t>
      </w:r>
      <w:r w:rsidR="000A1A90">
        <w:rPr>
          <w:rFonts w:ascii="Arial" w:hAnsi="Arial" w:cs="Arial"/>
          <w:sz w:val="22"/>
          <w:szCs w:val="22"/>
        </w:rPr>
        <w:t xml:space="preserve">, preparing </w:t>
      </w:r>
      <w:r w:rsidRPr="00A86CFD">
        <w:rPr>
          <w:rFonts w:ascii="Arial" w:hAnsi="Arial" w:cs="Arial"/>
          <w:sz w:val="22"/>
          <w:szCs w:val="22"/>
        </w:rPr>
        <w:t>students for further study or employment</w:t>
      </w:r>
      <w:r w:rsidR="00CE4141">
        <w:rPr>
          <w:rFonts w:ascii="Arial" w:hAnsi="Arial" w:cs="Arial"/>
          <w:sz w:val="22"/>
          <w:szCs w:val="22"/>
        </w:rPr>
        <w:t>.</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This paper does not seek to dilute the rigour of the dissertation product or experience. </w:t>
      </w:r>
      <w:r w:rsidR="00AE6B86">
        <w:rPr>
          <w:rFonts w:ascii="Arial" w:hAnsi="Arial" w:cs="Arial"/>
          <w:sz w:val="22"/>
          <w:szCs w:val="22"/>
        </w:rPr>
        <w:t>C</w:t>
      </w:r>
      <w:r w:rsidRPr="00A86CFD">
        <w:rPr>
          <w:rFonts w:ascii="Arial" w:hAnsi="Arial" w:cs="Arial"/>
          <w:sz w:val="22"/>
          <w:szCs w:val="22"/>
        </w:rPr>
        <w:t>oncepts that define the rationale and goals of the majority of</w:t>
      </w:r>
      <w:r>
        <w:rPr>
          <w:rFonts w:ascii="Arial" w:hAnsi="Arial" w:cs="Arial"/>
          <w:sz w:val="22"/>
          <w:szCs w:val="22"/>
        </w:rPr>
        <w:t xml:space="preserve"> final year</w:t>
      </w:r>
      <w:r w:rsidRPr="00A86CFD">
        <w:rPr>
          <w:rFonts w:ascii="Arial" w:hAnsi="Arial" w:cs="Arial"/>
          <w:sz w:val="22"/>
          <w:szCs w:val="22"/>
        </w:rPr>
        <w:t xml:space="preserve"> courses; critical thinking, synthesis, evaluation and self-authorship (the capacity to internally define one’s beliefs, identity and social relations </w:t>
      </w:r>
      <w:r w:rsidRPr="00A86CFD">
        <w:rPr>
          <w:rFonts w:ascii="Arial" w:hAnsi="Arial" w:cs="Arial"/>
          <w:i/>
          <w:sz w:val="22"/>
          <w:szCs w:val="22"/>
        </w:rPr>
        <w:t>sensu</w:t>
      </w:r>
      <w:r w:rsidRPr="00A86CFD">
        <w:rPr>
          <w:rFonts w:ascii="Arial" w:hAnsi="Arial" w:cs="Arial"/>
          <w:sz w:val="22"/>
          <w:szCs w:val="22"/>
        </w:rPr>
        <w:t xml:space="preserve"> Baxter Magolda, 1999, 2009), student ownership, responsibility and engagement must remain central to the experience, with ample opportunity for critical reflection. It is suggested that more relevant and creative opportunities might offer students greater opportunity to engage in meaningful collaboration</w:t>
      </w:r>
      <w:r w:rsidR="004F4B67">
        <w:rPr>
          <w:rFonts w:ascii="Arial" w:hAnsi="Arial" w:cs="Arial"/>
          <w:sz w:val="22"/>
          <w:szCs w:val="22"/>
        </w:rPr>
        <w:t xml:space="preserve"> and </w:t>
      </w:r>
      <w:r w:rsidRPr="00A86CFD">
        <w:rPr>
          <w:rFonts w:ascii="Arial" w:hAnsi="Arial" w:cs="Arial"/>
          <w:sz w:val="22"/>
          <w:szCs w:val="22"/>
        </w:rPr>
        <w:t xml:space="preserve">to synthesize learning from personal, academic and professional contexts. This paper presents examples of different styles of capstone projects </w:t>
      </w:r>
      <w:r w:rsidR="000A1A90">
        <w:rPr>
          <w:rFonts w:ascii="Arial" w:hAnsi="Arial" w:cs="Arial"/>
          <w:sz w:val="22"/>
          <w:szCs w:val="22"/>
        </w:rPr>
        <w:t xml:space="preserve">to meet </w:t>
      </w:r>
      <w:r w:rsidRPr="00A86CFD">
        <w:rPr>
          <w:rFonts w:ascii="Arial" w:hAnsi="Arial" w:cs="Arial"/>
          <w:sz w:val="22"/>
          <w:szCs w:val="22"/>
        </w:rPr>
        <w:t xml:space="preserve">these goals.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i/>
          <w:sz w:val="22"/>
          <w:szCs w:val="22"/>
        </w:rPr>
        <w:t xml:space="preserve">Changing Process? </w:t>
      </w: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We have identified eight styles of capstone projec</w:t>
      </w:r>
      <w:r w:rsidR="000A1A90">
        <w:rPr>
          <w:rFonts w:ascii="Arial" w:hAnsi="Arial" w:cs="Arial"/>
          <w:sz w:val="22"/>
          <w:szCs w:val="22"/>
        </w:rPr>
        <w:t>t for geography, their</w:t>
      </w:r>
      <w:r w:rsidRPr="00A86CFD">
        <w:rPr>
          <w:rFonts w:ascii="Arial" w:hAnsi="Arial" w:cs="Arial"/>
          <w:sz w:val="22"/>
          <w:szCs w:val="22"/>
        </w:rPr>
        <w:t xml:space="preserve"> </w:t>
      </w:r>
      <w:r w:rsidR="000A1A90" w:rsidRPr="00A86CFD">
        <w:rPr>
          <w:rFonts w:ascii="Arial" w:hAnsi="Arial" w:cs="Arial"/>
          <w:sz w:val="22"/>
          <w:szCs w:val="22"/>
        </w:rPr>
        <w:t>challenges and opportunities</w:t>
      </w:r>
      <w:r w:rsidR="000A1A90">
        <w:rPr>
          <w:rFonts w:ascii="Arial" w:hAnsi="Arial" w:cs="Arial"/>
          <w:sz w:val="22"/>
          <w:szCs w:val="22"/>
        </w:rPr>
        <w:t>,</w:t>
      </w:r>
      <w:r w:rsidRPr="00A86CFD">
        <w:rPr>
          <w:rFonts w:ascii="Arial" w:hAnsi="Arial" w:cs="Arial"/>
          <w:sz w:val="22"/>
          <w:szCs w:val="22"/>
        </w:rPr>
        <w:t xml:space="preserve"> ranging from the traditional to the more innovative (Table 1). </w:t>
      </w:r>
    </w:p>
    <w:p w:rsidR="000A1A90" w:rsidRPr="00A86CFD" w:rsidRDefault="000A1A90" w:rsidP="00CD3768">
      <w:pPr>
        <w:spacing w:line="360" w:lineRule="auto"/>
        <w:jc w:val="both"/>
        <w:rPr>
          <w:rFonts w:ascii="Arial" w:hAnsi="Arial" w:cs="Arial"/>
          <w:sz w:val="22"/>
          <w:szCs w:val="22"/>
        </w:rPr>
      </w:pPr>
    </w:p>
    <w:p w:rsidR="00CD3768" w:rsidRPr="00A86CFD" w:rsidRDefault="00CD3768" w:rsidP="00CD3768">
      <w:pPr>
        <w:spacing w:line="360" w:lineRule="auto"/>
        <w:jc w:val="both"/>
        <w:rPr>
          <w:rFonts w:ascii="Arial" w:hAnsi="Arial" w:cs="Arial"/>
          <w:sz w:val="22"/>
          <w:szCs w:val="22"/>
        </w:rPr>
      </w:pPr>
      <w:r w:rsidRPr="00A86CFD">
        <w:rPr>
          <w:rFonts w:ascii="Arial" w:hAnsi="Arial" w:cs="Arial"/>
          <w:i/>
          <w:sz w:val="22"/>
          <w:szCs w:val="22"/>
        </w:rPr>
        <w:t xml:space="preserve">1. Evolving the traditional dissertation </w:t>
      </w: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The undergraduate geography dissertation in the UK and Ireland is normally assessed by a written report presenting the outcomes of independent research, </w:t>
      </w:r>
      <w:r w:rsidR="006B3BD4">
        <w:rPr>
          <w:rFonts w:ascii="Arial" w:hAnsi="Arial" w:cs="Arial"/>
          <w:sz w:val="22"/>
          <w:szCs w:val="22"/>
        </w:rPr>
        <w:t>sometimes</w:t>
      </w:r>
      <w:r w:rsidRPr="00A86CFD">
        <w:rPr>
          <w:rFonts w:ascii="Arial" w:hAnsi="Arial" w:cs="Arial"/>
          <w:sz w:val="22"/>
          <w:szCs w:val="22"/>
        </w:rPr>
        <w:t xml:space="preserve"> with an oral or poster presentation at an interim stage or alongside final submission (Nicholson </w:t>
      </w:r>
      <w:r w:rsidRPr="00A86CFD">
        <w:rPr>
          <w:rFonts w:ascii="Arial" w:hAnsi="Arial" w:cs="Arial"/>
          <w:i/>
          <w:sz w:val="22"/>
          <w:szCs w:val="22"/>
        </w:rPr>
        <w:t>et al.</w:t>
      </w:r>
      <w:r>
        <w:rPr>
          <w:rFonts w:ascii="Arial" w:hAnsi="Arial" w:cs="Arial"/>
          <w:i/>
          <w:sz w:val="22"/>
          <w:szCs w:val="22"/>
        </w:rPr>
        <w:t>,</w:t>
      </w:r>
      <w:r w:rsidRPr="00A86CFD">
        <w:rPr>
          <w:rFonts w:ascii="Arial" w:hAnsi="Arial" w:cs="Arial"/>
          <w:sz w:val="22"/>
          <w:szCs w:val="22"/>
        </w:rPr>
        <w:t xml:space="preserve"> 2010). Occasionally, outstanding students are encouraged to seek formal publication of their work, possibly jointly authored with their supervisor. </w:t>
      </w:r>
      <w:r w:rsidR="00CE4141">
        <w:rPr>
          <w:rFonts w:ascii="Arial" w:hAnsi="Arial" w:cs="Arial"/>
          <w:sz w:val="22"/>
          <w:szCs w:val="22"/>
        </w:rPr>
        <w:t>P</w:t>
      </w:r>
      <w:r w:rsidRPr="00A86CFD">
        <w:rPr>
          <w:rFonts w:ascii="Arial" w:hAnsi="Arial" w:cs="Arial"/>
          <w:sz w:val="22"/>
          <w:szCs w:val="22"/>
        </w:rPr>
        <w:t xml:space="preserve">ublication of final year research project work is </w:t>
      </w:r>
      <w:r w:rsidR="00CE4141">
        <w:rPr>
          <w:rFonts w:ascii="Arial" w:hAnsi="Arial" w:cs="Arial"/>
          <w:sz w:val="22"/>
          <w:szCs w:val="22"/>
        </w:rPr>
        <w:t>becoming more common through online student research journals, e</w:t>
      </w:r>
      <w:r w:rsidR="00AC4712">
        <w:rPr>
          <w:rFonts w:ascii="Arial" w:hAnsi="Arial" w:cs="Arial"/>
          <w:sz w:val="22"/>
          <w:szCs w:val="22"/>
        </w:rPr>
        <w:t>.</w:t>
      </w:r>
      <w:r w:rsidR="00CE4141">
        <w:rPr>
          <w:rFonts w:ascii="Arial" w:hAnsi="Arial" w:cs="Arial"/>
          <w:sz w:val="22"/>
          <w:szCs w:val="22"/>
        </w:rPr>
        <w:t>g</w:t>
      </w:r>
      <w:r w:rsidR="00AC4712">
        <w:rPr>
          <w:rFonts w:ascii="Arial" w:hAnsi="Arial" w:cs="Arial"/>
          <w:sz w:val="22"/>
          <w:szCs w:val="22"/>
        </w:rPr>
        <w:t>.</w:t>
      </w:r>
      <w:r w:rsidR="00CE4141">
        <w:rPr>
          <w:rFonts w:ascii="Arial" w:hAnsi="Arial" w:cs="Arial"/>
          <w:sz w:val="22"/>
          <w:szCs w:val="22"/>
        </w:rPr>
        <w:t xml:space="preserve"> Reinvention</w:t>
      </w:r>
      <w:r w:rsidR="005264BA">
        <w:rPr>
          <w:rFonts w:ascii="Arial" w:hAnsi="Arial" w:cs="Arial"/>
          <w:sz w:val="22"/>
          <w:szCs w:val="22"/>
        </w:rPr>
        <w:t xml:space="preserve"> (</w:t>
      </w:r>
      <w:r w:rsidR="005264BA" w:rsidRPr="005264BA">
        <w:rPr>
          <w:rFonts w:ascii="Arial" w:hAnsi="Arial" w:cs="Arial"/>
          <w:sz w:val="22"/>
          <w:szCs w:val="22"/>
        </w:rPr>
        <w:t>http://www2.warwick.ac.uk/fac/cross_fac/iatl/ejournal/</w:t>
      </w:r>
      <w:r w:rsidR="005264BA">
        <w:rPr>
          <w:rFonts w:ascii="Arial" w:hAnsi="Arial" w:cs="Arial"/>
          <w:sz w:val="22"/>
          <w:szCs w:val="22"/>
        </w:rPr>
        <w:t>)</w:t>
      </w:r>
      <w:r w:rsidR="00CE4141">
        <w:rPr>
          <w:rFonts w:ascii="Arial" w:hAnsi="Arial" w:cs="Arial"/>
          <w:sz w:val="22"/>
          <w:szCs w:val="22"/>
        </w:rPr>
        <w:t xml:space="preserve"> </w:t>
      </w:r>
      <w:r w:rsidR="00AC4712">
        <w:rPr>
          <w:rFonts w:ascii="Arial" w:hAnsi="Arial" w:cs="Arial"/>
          <w:sz w:val="22"/>
          <w:szCs w:val="22"/>
        </w:rPr>
        <w:t xml:space="preserve">and </w:t>
      </w:r>
      <w:r w:rsidR="005264BA">
        <w:rPr>
          <w:rFonts w:ascii="Arial" w:hAnsi="Arial" w:cs="Arial"/>
          <w:sz w:val="22"/>
          <w:szCs w:val="22"/>
        </w:rPr>
        <w:t xml:space="preserve">The </w:t>
      </w:r>
      <w:r w:rsidR="00CE4141">
        <w:rPr>
          <w:rFonts w:ascii="Arial" w:hAnsi="Arial" w:cs="Arial"/>
          <w:sz w:val="22"/>
          <w:szCs w:val="22"/>
        </w:rPr>
        <w:t>Plymouth Student Scientist</w:t>
      </w:r>
      <w:r w:rsidR="005264BA">
        <w:rPr>
          <w:rFonts w:ascii="Arial" w:hAnsi="Arial" w:cs="Arial"/>
          <w:sz w:val="22"/>
          <w:szCs w:val="22"/>
        </w:rPr>
        <w:t xml:space="preserve"> (</w:t>
      </w:r>
      <w:r w:rsidR="005264BA" w:rsidRPr="005264BA">
        <w:rPr>
          <w:rFonts w:ascii="Arial" w:hAnsi="Arial" w:cs="Arial"/>
          <w:sz w:val="22"/>
          <w:szCs w:val="22"/>
        </w:rPr>
        <w:t>http://www.theplymouthstudentscientist.org.uk/index.php/pss</w:t>
      </w:r>
      <w:r w:rsidR="005264BA">
        <w:rPr>
          <w:rFonts w:ascii="Arial" w:hAnsi="Arial" w:cs="Arial"/>
          <w:sz w:val="22"/>
          <w:szCs w:val="22"/>
        </w:rPr>
        <w:t>)</w:t>
      </w:r>
      <w:r w:rsidR="00CE4141">
        <w:rPr>
          <w:rFonts w:ascii="Arial" w:hAnsi="Arial" w:cs="Arial"/>
          <w:sz w:val="22"/>
          <w:szCs w:val="22"/>
        </w:rPr>
        <w:t xml:space="preserve">.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Submitting dissertation research as a</w:t>
      </w:r>
      <w:r w:rsidR="004F4B67">
        <w:rPr>
          <w:rFonts w:ascii="Arial" w:hAnsi="Arial" w:cs="Arial"/>
          <w:sz w:val="22"/>
          <w:szCs w:val="22"/>
        </w:rPr>
        <w:t>n</w:t>
      </w:r>
      <w:r w:rsidRPr="00A86CFD">
        <w:rPr>
          <w:rFonts w:ascii="Arial" w:hAnsi="Arial" w:cs="Arial"/>
          <w:sz w:val="22"/>
          <w:szCs w:val="22"/>
        </w:rPr>
        <w:t xml:space="preserve"> academic journal paper, rather than in thesis format, adds a layer of academic credibility making the process more </w:t>
      </w:r>
      <w:r w:rsidR="00155D5E">
        <w:rPr>
          <w:rFonts w:ascii="Arial" w:hAnsi="Arial" w:cs="Arial"/>
          <w:sz w:val="22"/>
          <w:szCs w:val="22"/>
        </w:rPr>
        <w:t>authentic</w:t>
      </w:r>
      <w:r w:rsidRPr="00A86CFD">
        <w:rPr>
          <w:rFonts w:ascii="Arial" w:hAnsi="Arial" w:cs="Arial"/>
          <w:sz w:val="22"/>
          <w:szCs w:val="22"/>
        </w:rPr>
        <w:t xml:space="preserve"> (Nicholson, in review)</w:t>
      </w:r>
      <w:r w:rsidR="004F4B67">
        <w:rPr>
          <w:rFonts w:ascii="Arial" w:hAnsi="Arial" w:cs="Arial"/>
          <w:sz w:val="22"/>
          <w:szCs w:val="22"/>
        </w:rPr>
        <w:t>.</w:t>
      </w:r>
      <w:r w:rsidRPr="00A86CFD">
        <w:rPr>
          <w:rFonts w:ascii="Arial" w:hAnsi="Arial" w:cs="Arial"/>
          <w:sz w:val="22"/>
          <w:szCs w:val="22"/>
        </w:rPr>
        <w:t xml:space="preserve"> In part, this is because undergraduates become familiar with the styles and foci of journal articles but rarely read a thesis</w:t>
      </w:r>
      <w:r w:rsidR="000A1A90">
        <w:rPr>
          <w:rFonts w:ascii="Arial" w:hAnsi="Arial" w:cs="Arial"/>
          <w:sz w:val="22"/>
          <w:szCs w:val="22"/>
        </w:rPr>
        <w:t>, and</w:t>
      </w:r>
      <w:r w:rsidRPr="00A86CFD">
        <w:rPr>
          <w:rFonts w:ascii="Arial" w:hAnsi="Arial" w:cs="Arial"/>
          <w:sz w:val="22"/>
          <w:szCs w:val="22"/>
        </w:rPr>
        <w:t xml:space="preserve"> shorter word limit</w:t>
      </w:r>
      <w:r w:rsidR="000A1A90">
        <w:rPr>
          <w:rFonts w:ascii="Arial" w:hAnsi="Arial" w:cs="Arial"/>
          <w:sz w:val="22"/>
          <w:szCs w:val="22"/>
        </w:rPr>
        <w:t>s</w:t>
      </w:r>
      <w:r w:rsidRPr="00A86CFD">
        <w:rPr>
          <w:rFonts w:ascii="Arial" w:hAnsi="Arial" w:cs="Arial"/>
          <w:sz w:val="22"/>
          <w:szCs w:val="22"/>
        </w:rPr>
        <w:t xml:space="preserve"> focus thoughts and writing.</w:t>
      </w:r>
      <w:r w:rsidR="00E15ECF">
        <w:rPr>
          <w:rFonts w:ascii="Arial" w:hAnsi="Arial" w:cs="Arial"/>
          <w:sz w:val="22"/>
          <w:szCs w:val="22"/>
        </w:rPr>
        <w:t xml:space="preserve"> </w:t>
      </w:r>
      <w:r w:rsidRPr="00A86CFD">
        <w:rPr>
          <w:rFonts w:ascii="Arial" w:hAnsi="Arial" w:cs="Arial"/>
          <w:sz w:val="22"/>
          <w:szCs w:val="22"/>
        </w:rPr>
        <w:t xml:space="preserve">The attractions of publishing include the opportunity to disseminate work to a wider audience, to complete the research cycle, to participate in a ‘real-world’ research experience, to develop transferable skills and to reward good and innovative research practice (Walkington, 2008; Nicholson, in review). It can also contribute to career development opportunities, </w:t>
      </w:r>
      <w:r>
        <w:rPr>
          <w:rFonts w:ascii="Arial" w:hAnsi="Arial" w:cs="Arial"/>
          <w:sz w:val="22"/>
          <w:szCs w:val="22"/>
        </w:rPr>
        <w:t>initiate</w:t>
      </w:r>
      <w:r w:rsidRPr="00A86CFD">
        <w:rPr>
          <w:rFonts w:ascii="Arial" w:hAnsi="Arial" w:cs="Arial"/>
          <w:sz w:val="22"/>
          <w:szCs w:val="22"/>
        </w:rPr>
        <w:t xml:space="preserve"> understanding of publication processes (Walkington and Jenkins, </w:t>
      </w:r>
      <w:r w:rsidRPr="00A86CFD">
        <w:rPr>
          <w:rFonts w:ascii="Arial" w:hAnsi="Arial" w:cs="Arial"/>
          <w:sz w:val="22"/>
          <w:szCs w:val="22"/>
        </w:rPr>
        <w:lastRenderedPageBreak/>
        <w:t xml:space="preserve">2008), and improve motivation to perform at the highest level (Charlesworth and Foster, 1996).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The Boyer Commission (1998) stimulated a plethora of undergraduate research journals in the USA, but there are far fewer examples in the UK and Ireland (see Walkington and Jenkins, 2008). UK examples include Charlesworth and Foster (1996) who created a student journal for articles from a</w:t>
      </w:r>
      <w:r w:rsidR="00A73152">
        <w:rPr>
          <w:rFonts w:ascii="Arial" w:hAnsi="Arial" w:cs="Arial"/>
          <w:sz w:val="22"/>
          <w:szCs w:val="22"/>
        </w:rPr>
        <w:t xml:space="preserve"> second-year </w:t>
      </w:r>
      <w:r w:rsidRPr="00A86CFD">
        <w:rPr>
          <w:rFonts w:ascii="Arial" w:hAnsi="Arial" w:cs="Arial"/>
          <w:sz w:val="22"/>
          <w:szCs w:val="22"/>
        </w:rPr>
        <w:t xml:space="preserve">course in hydrology. Walkington (2008) piloted a national online undergraduate geography journal </w:t>
      </w:r>
      <w:r w:rsidR="005264BA">
        <w:rPr>
          <w:rFonts w:ascii="Arial" w:hAnsi="Arial" w:cs="Arial"/>
          <w:i/>
          <w:sz w:val="22"/>
          <w:szCs w:val="22"/>
        </w:rPr>
        <w:t>Geo</w:t>
      </w:r>
      <w:r w:rsidRPr="00A86CFD">
        <w:rPr>
          <w:rFonts w:ascii="Arial" w:hAnsi="Arial" w:cs="Arial"/>
          <w:i/>
          <w:sz w:val="22"/>
          <w:szCs w:val="22"/>
        </w:rPr>
        <w:t xml:space="preserve">verse, </w:t>
      </w:r>
      <w:r w:rsidRPr="00A86CFD">
        <w:rPr>
          <w:rFonts w:ascii="Arial" w:hAnsi="Arial" w:cs="Arial"/>
          <w:sz w:val="22"/>
          <w:szCs w:val="22"/>
        </w:rPr>
        <w:t xml:space="preserve">developed from an in-house e-journal at Oxford Brookes University called </w:t>
      </w:r>
      <w:r w:rsidRPr="00A86CFD">
        <w:rPr>
          <w:rFonts w:ascii="Arial" w:hAnsi="Arial" w:cs="Arial"/>
          <w:i/>
          <w:sz w:val="22"/>
          <w:szCs w:val="22"/>
        </w:rPr>
        <w:t>Geoversity</w:t>
      </w:r>
      <w:r w:rsidRPr="00A86CFD">
        <w:rPr>
          <w:rFonts w:ascii="Arial" w:hAnsi="Arial" w:cs="Arial"/>
          <w:sz w:val="22"/>
          <w:szCs w:val="22"/>
        </w:rPr>
        <w:t xml:space="preserve">. More recently, Nicholson (in review) evaluates a simulation of the professional publication process in a final year field-based </w:t>
      </w:r>
      <w:r w:rsidR="00155D5E">
        <w:rPr>
          <w:rFonts w:ascii="Arial" w:hAnsi="Arial" w:cs="Arial"/>
          <w:sz w:val="22"/>
          <w:szCs w:val="22"/>
        </w:rPr>
        <w:t>module</w:t>
      </w:r>
      <w:r w:rsidR="00155D5E" w:rsidRPr="00A86CFD">
        <w:rPr>
          <w:rFonts w:ascii="Arial" w:hAnsi="Arial" w:cs="Arial"/>
          <w:sz w:val="22"/>
          <w:szCs w:val="22"/>
        </w:rPr>
        <w:t xml:space="preserve"> </w:t>
      </w:r>
      <w:r w:rsidRPr="00A86CFD">
        <w:rPr>
          <w:rFonts w:ascii="Arial" w:hAnsi="Arial" w:cs="Arial"/>
          <w:sz w:val="22"/>
          <w:szCs w:val="22"/>
        </w:rPr>
        <w:t xml:space="preserve">at Manchester Metropolitan University. </w:t>
      </w:r>
    </w:p>
    <w:p w:rsidR="00CD3768" w:rsidRDefault="00CD3768" w:rsidP="00CD3768">
      <w:pPr>
        <w:spacing w:line="360" w:lineRule="auto"/>
        <w:jc w:val="both"/>
        <w:rPr>
          <w:rFonts w:ascii="Arial" w:hAnsi="Arial" w:cs="Arial"/>
          <w:sz w:val="22"/>
          <w:szCs w:val="22"/>
        </w:rPr>
      </w:pPr>
    </w:p>
    <w:p w:rsidR="004F4B67"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Walkington and Jenkins (2008) present a series of strategies to facilitate the publication of undergraduate research, recommending that dissemination is embedded within the requirements for such projects. Undergraduate research journals could be mainstreamed into assessment, acting as stepping stones to postgraduate research and research careers for academically able and motivated students. Evolving dissertation formats from the thesis to </w:t>
      </w:r>
      <w:r>
        <w:rPr>
          <w:rFonts w:ascii="Arial" w:hAnsi="Arial" w:cs="Arial"/>
          <w:sz w:val="22"/>
          <w:szCs w:val="22"/>
        </w:rPr>
        <w:t xml:space="preserve">a </w:t>
      </w:r>
      <w:r w:rsidRPr="00A86CFD">
        <w:rPr>
          <w:rFonts w:ascii="Arial" w:hAnsi="Arial" w:cs="Arial"/>
          <w:sz w:val="22"/>
          <w:szCs w:val="22"/>
        </w:rPr>
        <w:t>journal format</w:t>
      </w:r>
      <w:r>
        <w:rPr>
          <w:rFonts w:ascii="Arial" w:hAnsi="Arial" w:cs="Arial"/>
          <w:sz w:val="22"/>
          <w:szCs w:val="22"/>
        </w:rPr>
        <w:t>,</w:t>
      </w:r>
      <w:r w:rsidRPr="00A86CFD">
        <w:rPr>
          <w:rFonts w:ascii="Arial" w:hAnsi="Arial" w:cs="Arial"/>
          <w:sz w:val="22"/>
          <w:szCs w:val="22"/>
        </w:rPr>
        <w:t xml:space="preserve"> with possible e-journal publication</w:t>
      </w:r>
      <w:r>
        <w:rPr>
          <w:rFonts w:ascii="Arial" w:hAnsi="Arial" w:cs="Arial"/>
          <w:sz w:val="22"/>
          <w:szCs w:val="22"/>
        </w:rPr>
        <w:t>,</w:t>
      </w:r>
      <w:r w:rsidRPr="00A86CFD">
        <w:rPr>
          <w:rFonts w:ascii="Arial" w:hAnsi="Arial" w:cs="Arial"/>
          <w:sz w:val="22"/>
          <w:szCs w:val="22"/>
        </w:rPr>
        <w:t xml:space="preserve"> should motivate students to perform at a higher level. </w:t>
      </w:r>
    </w:p>
    <w:p w:rsidR="004F4B67" w:rsidRDefault="004F4B67" w:rsidP="00CD3768">
      <w:pPr>
        <w:spacing w:line="360" w:lineRule="auto"/>
        <w:jc w:val="both"/>
        <w:rPr>
          <w:rFonts w:ascii="Arial" w:hAnsi="Arial" w:cs="Arial"/>
          <w:sz w:val="22"/>
          <w:szCs w:val="22"/>
        </w:rPr>
      </w:pPr>
    </w:p>
    <w:p w:rsidR="00CD3768" w:rsidRDefault="00155D5E" w:rsidP="00CD3768">
      <w:pPr>
        <w:spacing w:line="360" w:lineRule="auto"/>
        <w:jc w:val="both"/>
        <w:rPr>
          <w:rFonts w:ascii="Arial" w:hAnsi="Arial" w:cs="Arial"/>
          <w:sz w:val="22"/>
          <w:szCs w:val="22"/>
        </w:rPr>
      </w:pPr>
      <w:r>
        <w:rPr>
          <w:rFonts w:ascii="Arial" w:hAnsi="Arial" w:cs="Arial"/>
          <w:sz w:val="22"/>
          <w:szCs w:val="22"/>
        </w:rPr>
        <w:t>Although there are potential implications for staff workload in managing an undergraduate journal, c</w:t>
      </w:r>
      <w:r w:rsidR="00CD3768" w:rsidRPr="00A86CFD">
        <w:rPr>
          <w:rFonts w:ascii="Arial" w:hAnsi="Arial" w:cs="Arial"/>
          <w:sz w:val="22"/>
          <w:szCs w:val="22"/>
        </w:rPr>
        <w:t xml:space="preserve">hanging the product to a shorter article may reduce assessment time. </w:t>
      </w:r>
      <w:r>
        <w:rPr>
          <w:rFonts w:ascii="Arial" w:hAnsi="Arial" w:cs="Arial"/>
          <w:sz w:val="22"/>
          <w:szCs w:val="22"/>
        </w:rPr>
        <w:t xml:space="preserve">There may also be </w:t>
      </w:r>
      <w:r w:rsidR="00CB6BBF">
        <w:rPr>
          <w:rFonts w:ascii="Arial" w:hAnsi="Arial" w:cs="Arial"/>
          <w:sz w:val="22"/>
          <w:szCs w:val="22"/>
        </w:rPr>
        <w:t xml:space="preserve">issues relating to product quality </w:t>
      </w:r>
      <w:r>
        <w:rPr>
          <w:rFonts w:ascii="Arial" w:hAnsi="Arial" w:cs="Arial"/>
          <w:sz w:val="22"/>
          <w:szCs w:val="22"/>
        </w:rPr>
        <w:t xml:space="preserve">and whether inexperienced undergraduates are capable of achieving the </w:t>
      </w:r>
      <w:r w:rsidR="00CB6BBF">
        <w:rPr>
          <w:rFonts w:ascii="Arial" w:hAnsi="Arial" w:cs="Arial"/>
          <w:sz w:val="22"/>
          <w:szCs w:val="22"/>
        </w:rPr>
        <w:t>standard for ‘publication’</w:t>
      </w:r>
      <w:r w:rsidR="00E43A2A">
        <w:rPr>
          <w:rFonts w:ascii="Arial" w:hAnsi="Arial" w:cs="Arial"/>
          <w:sz w:val="22"/>
          <w:szCs w:val="22"/>
        </w:rPr>
        <w:t xml:space="preserve">. However, the success of in-house journals </w:t>
      </w:r>
      <w:r w:rsidR="00DE74C2">
        <w:rPr>
          <w:rFonts w:ascii="Arial" w:hAnsi="Arial" w:cs="Arial"/>
          <w:sz w:val="22"/>
          <w:szCs w:val="22"/>
        </w:rPr>
        <w:t xml:space="preserve">that </w:t>
      </w:r>
      <w:r w:rsidR="00E43A2A">
        <w:rPr>
          <w:rFonts w:ascii="Arial" w:hAnsi="Arial" w:cs="Arial"/>
          <w:sz w:val="22"/>
          <w:szCs w:val="22"/>
        </w:rPr>
        <w:t xml:space="preserve">publish material </w:t>
      </w:r>
      <w:r w:rsidR="00DE74C2">
        <w:rPr>
          <w:rFonts w:ascii="Arial" w:hAnsi="Arial" w:cs="Arial"/>
          <w:sz w:val="22"/>
          <w:szCs w:val="22"/>
        </w:rPr>
        <w:t xml:space="preserve">from </w:t>
      </w:r>
      <w:r w:rsidR="00E43A2A">
        <w:rPr>
          <w:rFonts w:ascii="Arial" w:hAnsi="Arial" w:cs="Arial"/>
          <w:sz w:val="22"/>
          <w:szCs w:val="22"/>
        </w:rPr>
        <w:t xml:space="preserve">all stages of a degree programme (e.g. </w:t>
      </w:r>
      <w:r w:rsidR="00E43A2A" w:rsidRPr="004F4B67">
        <w:rPr>
          <w:rFonts w:ascii="Arial" w:hAnsi="Arial" w:cs="Arial"/>
          <w:i/>
          <w:sz w:val="22"/>
          <w:szCs w:val="22"/>
        </w:rPr>
        <w:t>Geoversity</w:t>
      </w:r>
      <w:r w:rsidR="00E43A2A">
        <w:rPr>
          <w:rFonts w:ascii="Arial" w:hAnsi="Arial" w:cs="Arial"/>
          <w:sz w:val="22"/>
          <w:szCs w:val="22"/>
        </w:rPr>
        <w:t xml:space="preserve">) indicates </w:t>
      </w:r>
      <w:r w:rsidR="00DE74C2">
        <w:rPr>
          <w:rFonts w:ascii="Arial" w:hAnsi="Arial" w:cs="Arial"/>
          <w:sz w:val="22"/>
          <w:szCs w:val="22"/>
        </w:rPr>
        <w:t>such difficulties can be overcome by setting appropriate standards and guidelines.</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i/>
          <w:sz w:val="22"/>
          <w:szCs w:val="22"/>
        </w:rPr>
        <w:t>2. Academic apprentice model – working with university research groups</w:t>
      </w: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Most academics work in collaborative research groups. </w:t>
      </w:r>
      <w:r w:rsidR="00A73152">
        <w:rPr>
          <w:rFonts w:ascii="Arial" w:hAnsi="Arial" w:cs="Arial"/>
          <w:sz w:val="22"/>
          <w:szCs w:val="22"/>
        </w:rPr>
        <w:t>W</w:t>
      </w:r>
      <w:r w:rsidRPr="00A86CFD">
        <w:rPr>
          <w:rFonts w:ascii="Arial" w:hAnsi="Arial" w:cs="Arial"/>
          <w:sz w:val="22"/>
          <w:szCs w:val="22"/>
        </w:rPr>
        <w:t>orking in relative isolation with occasional direction from a supervisor does not provide final-year students with a positive introduction to such academic communities of practice (Lave and Wenger</w:t>
      </w:r>
      <w:r>
        <w:rPr>
          <w:rFonts w:ascii="Arial" w:hAnsi="Arial" w:cs="Arial"/>
          <w:sz w:val="22"/>
          <w:szCs w:val="22"/>
        </w:rPr>
        <w:t>,</w:t>
      </w:r>
      <w:r w:rsidRPr="00A86CFD">
        <w:rPr>
          <w:rFonts w:ascii="Arial" w:hAnsi="Arial" w:cs="Arial"/>
          <w:sz w:val="22"/>
          <w:szCs w:val="22"/>
        </w:rPr>
        <w:t xml:space="preserve"> 1991; Wenger, 1998; Brew, 2003), nor does it introduce them to presenting results in an academic environment (Wagner </w:t>
      </w:r>
      <w:r w:rsidRPr="00A86CFD">
        <w:rPr>
          <w:rFonts w:ascii="Arial" w:hAnsi="Arial" w:cs="Arial"/>
          <w:i/>
          <w:sz w:val="22"/>
          <w:szCs w:val="22"/>
        </w:rPr>
        <w:t>et al</w:t>
      </w:r>
      <w:r w:rsidRPr="00A86CFD">
        <w:rPr>
          <w:rFonts w:ascii="Arial" w:hAnsi="Arial" w:cs="Arial"/>
          <w:sz w:val="22"/>
          <w:szCs w:val="22"/>
        </w:rPr>
        <w:t>., 2007</w:t>
      </w:r>
      <w:r>
        <w:rPr>
          <w:rFonts w:ascii="Arial" w:hAnsi="Arial" w:cs="Arial"/>
          <w:sz w:val="22"/>
          <w:szCs w:val="22"/>
        </w:rPr>
        <w:t>;</w:t>
      </w:r>
      <w:r w:rsidRPr="00A86CFD">
        <w:rPr>
          <w:rFonts w:ascii="Arial" w:hAnsi="Arial" w:cs="Arial"/>
          <w:sz w:val="22"/>
          <w:szCs w:val="22"/>
        </w:rPr>
        <w:t xml:space="preserve"> Whitmeyer </w:t>
      </w:r>
      <w:r w:rsidRPr="00A86CFD">
        <w:rPr>
          <w:rFonts w:ascii="Arial" w:hAnsi="Arial" w:cs="Arial"/>
          <w:i/>
          <w:sz w:val="22"/>
          <w:szCs w:val="22"/>
        </w:rPr>
        <w:t>et al</w:t>
      </w:r>
      <w:r w:rsidRPr="00A86CFD">
        <w:rPr>
          <w:rFonts w:ascii="Arial" w:hAnsi="Arial" w:cs="Arial"/>
          <w:sz w:val="22"/>
          <w:szCs w:val="22"/>
        </w:rPr>
        <w:t xml:space="preserve">., 2008). </w:t>
      </w:r>
      <w:r w:rsidRPr="00A86CFD">
        <w:rPr>
          <w:rFonts w:ascii="Arial" w:hAnsi="Arial" w:cs="Arial"/>
          <w:color w:val="000000"/>
          <w:sz w:val="22"/>
          <w:szCs w:val="22"/>
        </w:rPr>
        <w:t xml:space="preserve">Amin and Roberts (2008) recognise that there is </w:t>
      </w:r>
      <w:r w:rsidRPr="00A86CFD">
        <w:rPr>
          <w:rFonts w:ascii="Arial" w:hAnsi="Arial" w:cs="Arial"/>
          <w:sz w:val="22"/>
          <w:szCs w:val="22"/>
        </w:rPr>
        <w:t xml:space="preserve">scope for undergraduate projects to engage students more integrally with research group discussions. These groups </w:t>
      </w:r>
      <w:r>
        <w:rPr>
          <w:rFonts w:ascii="Arial" w:hAnsi="Arial" w:cs="Arial"/>
          <w:sz w:val="22"/>
          <w:szCs w:val="22"/>
        </w:rPr>
        <w:t xml:space="preserve">create and </w:t>
      </w:r>
      <w:r w:rsidRPr="00A86CFD">
        <w:rPr>
          <w:rFonts w:ascii="Arial" w:hAnsi="Arial" w:cs="Arial"/>
          <w:sz w:val="22"/>
          <w:szCs w:val="22"/>
        </w:rPr>
        <w:t xml:space="preserve">share knowledge, </w:t>
      </w:r>
      <w:r w:rsidRPr="00A86CFD">
        <w:rPr>
          <w:rFonts w:ascii="Arial" w:hAnsi="Arial" w:cs="Arial"/>
          <w:color w:val="000000"/>
          <w:sz w:val="22"/>
          <w:szCs w:val="22"/>
        </w:rPr>
        <w:t>exchange ideas, collaborate, and learn from one another</w:t>
      </w:r>
      <w:r w:rsidRPr="00A86CFD">
        <w:rPr>
          <w:rFonts w:ascii="Arial" w:hAnsi="Arial" w:cs="Arial"/>
          <w:sz w:val="22"/>
          <w:szCs w:val="22"/>
        </w:rPr>
        <w:t xml:space="preserve"> reciprocally through participation (Lave and Wenger, 1991</w:t>
      </w:r>
      <w:r>
        <w:rPr>
          <w:rFonts w:ascii="Arial" w:hAnsi="Arial" w:cs="Arial"/>
          <w:sz w:val="22"/>
          <w:szCs w:val="22"/>
        </w:rPr>
        <w:t>;</w:t>
      </w:r>
      <w:r w:rsidRPr="00A86CFD">
        <w:rPr>
          <w:rFonts w:ascii="Arial" w:hAnsi="Arial" w:cs="Arial"/>
          <w:sz w:val="22"/>
          <w:szCs w:val="22"/>
        </w:rPr>
        <w:t xml:space="preserve"> Boud </w:t>
      </w:r>
      <w:r w:rsidRPr="00A86CFD">
        <w:rPr>
          <w:rFonts w:ascii="Arial" w:hAnsi="Arial" w:cs="Arial"/>
          <w:i/>
          <w:sz w:val="22"/>
          <w:szCs w:val="22"/>
        </w:rPr>
        <w:t>et al.</w:t>
      </w:r>
      <w:r w:rsidRPr="00A86CFD">
        <w:rPr>
          <w:rFonts w:ascii="Arial" w:hAnsi="Arial" w:cs="Arial"/>
          <w:sz w:val="22"/>
          <w:szCs w:val="22"/>
        </w:rPr>
        <w:t>, 1999)</w:t>
      </w:r>
      <w:r w:rsidRPr="00A86CFD">
        <w:rPr>
          <w:rFonts w:ascii="Arial" w:hAnsi="Arial" w:cs="Arial"/>
          <w:color w:val="000000"/>
          <w:sz w:val="22"/>
          <w:szCs w:val="22"/>
        </w:rPr>
        <w:t>.</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lang w:val="en-NZ"/>
        </w:rPr>
      </w:pPr>
      <w:r w:rsidRPr="00A86CFD">
        <w:rPr>
          <w:rFonts w:ascii="Arial" w:hAnsi="Arial" w:cs="Arial"/>
          <w:sz w:val="22"/>
          <w:szCs w:val="22"/>
        </w:rPr>
        <w:t>A cognitive apprenticeship model lays emphasis initially on sharing and passing on what is already known before constructing new knowledge. Students might simply observe and perform basic research tasks in their first year of studies as they learn how the group operates and how they can participate. Subsequently</w:t>
      </w:r>
      <w:r>
        <w:rPr>
          <w:rFonts w:ascii="Arial" w:hAnsi="Arial" w:cs="Arial"/>
          <w:sz w:val="22"/>
          <w:szCs w:val="22"/>
        </w:rPr>
        <w:t>,</w:t>
      </w:r>
      <w:r w:rsidRPr="00A86CFD">
        <w:rPr>
          <w:rFonts w:ascii="Arial" w:hAnsi="Arial" w:cs="Arial"/>
          <w:sz w:val="22"/>
          <w:szCs w:val="22"/>
        </w:rPr>
        <w:t xml:space="preserve"> they </w:t>
      </w:r>
      <w:r>
        <w:rPr>
          <w:rFonts w:ascii="Arial" w:hAnsi="Arial" w:cs="Arial"/>
          <w:sz w:val="22"/>
          <w:szCs w:val="22"/>
        </w:rPr>
        <w:t xml:space="preserve">might </w:t>
      </w:r>
      <w:r w:rsidRPr="00A86CFD">
        <w:rPr>
          <w:rFonts w:ascii="Arial" w:hAnsi="Arial" w:cs="Arial"/>
          <w:sz w:val="22"/>
          <w:szCs w:val="22"/>
        </w:rPr>
        <w:t xml:space="preserve">undertake more challenging problem-solving tasks, collaboratively sharing knowledge to enhance performance. There could be an extension to the model found in the physical sciences in the UK, where students often work on projects that are derived from faculty and graduate student research interests (Stefani </w:t>
      </w:r>
      <w:r w:rsidRPr="00A86CFD">
        <w:rPr>
          <w:rFonts w:ascii="Arial" w:hAnsi="Arial" w:cs="Arial"/>
          <w:i/>
          <w:sz w:val="22"/>
          <w:szCs w:val="22"/>
        </w:rPr>
        <w:t>et al</w:t>
      </w:r>
      <w:r w:rsidRPr="00A86CFD">
        <w:rPr>
          <w:rFonts w:ascii="Arial" w:hAnsi="Arial" w:cs="Arial"/>
          <w:sz w:val="22"/>
          <w:szCs w:val="22"/>
        </w:rPr>
        <w:t xml:space="preserve">., 1997). Thus, undergraduates </w:t>
      </w:r>
      <w:r>
        <w:rPr>
          <w:rFonts w:ascii="Arial" w:hAnsi="Arial" w:cs="Arial"/>
          <w:sz w:val="22"/>
          <w:szCs w:val="22"/>
        </w:rPr>
        <w:t xml:space="preserve">could </w:t>
      </w:r>
      <w:r w:rsidRPr="00A86CFD">
        <w:rPr>
          <w:rFonts w:ascii="Arial" w:hAnsi="Arial" w:cs="Arial"/>
          <w:sz w:val="22"/>
          <w:szCs w:val="22"/>
        </w:rPr>
        <w:t xml:space="preserve">build collaboratively on the skills they have developed earlier in their studies, </w:t>
      </w:r>
      <w:r>
        <w:rPr>
          <w:rFonts w:ascii="Arial" w:hAnsi="Arial" w:cs="Arial"/>
          <w:sz w:val="22"/>
          <w:szCs w:val="22"/>
        </w:rPr>
        <w:t>they could be</w:t>
      </w:r>
      <w:r w:rsidR="00FB542A">
        <w:rPr>
          <w:rFonts w:ascii="Arial" w:hAnsi="Arial" w:cs="Arial"/>
          <w:sz w:val="22"/>
          <w:szCs w:val="22"/>
        </w:rPr>
        <w:t xml:space="preserve"> </w:t>
      </w:r>
      <w:r w:rsidRPr="00A86CFD">
        <w:rPr>
          <w:rFonts w:ascii="Arial" w:hAnsi="Arial" w:cs="Arial"/>
          <w:sz w:val="22"/>
          <w:szCs w:val="22"/>
        </w:rPr>
        <w:t xml:space="preserve">integrated into cutting-edge research projects and </w:t>
      </w:r>
      <w:r>
        <w:rPr>
          <w:rFonts w:ascii="Arial" w:hAnsi="Arial" w:cs="Arial"/>
          <w:sz w:val="22"/>
          <w:szCs w:val="22"/>
        </w:rPr>
        <w:t xml:space="preserve">they could </w:t>
      </w:r>
      <w:r w:rsidRPr="00A86CFD">
        <w:rPr>
          <w:rFonts w:ascii="Arial" w:hAnsi="Arial" w:cs="Arial"/>
          <w:sz w:val="22"/>
          <w:szCs w:val="22"/>
        </w:rPr>
        <w:t xml:space="preserve">potentially work in more depth than the current dissertation model permits (Rowley and Slack, 2004). </w:t>
      </w:r>
      <w:r w:rsidRPr="00A86CFD">
        <w:rPr>
          <w:rFonts w:ascii="Arial" w:hAnsi="Arial" w:cs="Arial"/>
          <w:sz w:val="22"/>
          <w:szCs w:val="22"/>
          <w:lang w:val="en-NZ"/>
        </w:rPr>
        <w:t>It is important, however, for students undertaking faculty-directed research to be involved centrally in decisions throughout the research process, so that they are realising desirable learning outcomes, including elements of self-directed learning and decision-making.</w:t>
      </w:r>
    </w:p>
    <w:p w:rsidR="00CD3768" w:rsidRDefault="00CD3768" w:rsidP="00CD3768">
      <w:pPr>
        <w:spacing w:line="360" w:lineRule="auto"/>
        <w:jc w:val="both"/>
        <w:rPr>
          <w:rFonts w:ascii="Arial" w:hAnsi="Arial" w:cs="Arial"/>
          <w:sz w:val="22"/>
          <w:szCs w:val="22"/>
          <w:lang w:val="en-NZ"/>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Empowering students to become active participants in a research community would encourage relationship-building between students and faculty in which undergraduates could be ‘co-researchers’, jointly constructing knowledge with their supervisors in a negotiated form of independent learning. This aligns with the concepts of students’ voices in education (Oldfather, 1995; Hadfield and Hawe, 2001; Fielding, 2001, 2004; Arnot </w:t>
      </w:r>
      <w:r w:rsidRPr="00A86CFD">
        <w:rPr>
          <w:rFonts w:ascii="Arial" w:hAnsi="Arial" w:cs="Arial"/>
          <w:i/>
          <w:sz w:val="22"/>
          <w:szCs w:val="22"/>
        </w:rPr>
        <w:t>et al</w:t>
      </w:r>
      <w:r w:rsidRPr="00A86CFD">
        <w:rPr>
          <w:rFonts w:ascii="Arial" w:hAnsi="Arial" w:cs="Arial"/>
          <w:sz w:val="22"/>
          <w:szCs w:val="22"/>
        </w:rPr>
        <w:t xml:space="preserve">., 2004) and, more particularly, </w:t>
      </w:r>
      <w:r>
        <w:rPr>
          <w:rFonts w:ascii="Arial" w:hAnsi="Arial" w:cs="Arial"/>
          <w:sz w:val="22"/>
          <w:szCs w:val="22"/>
        </w:rPr>
        <w:t xml:space="preserve">with </w:t>
      </w:r>
      <w:r w:rsidRPr="00A86CFD">
        <w:rPr>
          <w:rFonts w:ascii="Arial" w:hAnsi="Arial" w:cs="Arial"/>
          <w:sz w:val="22"/>
          <w:szCs w:val="22"/>
        </w:rPr>
        <w:t xml:space="preserve">the concept of radical collegiality, where groups of staff and students are genuinely committed to formulating and solving problems within mutually supportive frameworks of democratic practice (Fielding, 1999). Such partnerships should offer new understandings and insights to faculty and students and allow students to research more involved and complex issues. This should be more inspiring and motivating, </w:t>
      </w:r>
      <w:r w:rsidR="00DE74C2">
        <w:rPr>
          <w:rFonts w:ascii="Arial" w:hAnsi="Arial" w:cs="Arial"/>
          <w:sz w:val="22"/>
          <w:szCs w:val="22"/>
        </w:rPr>
        <w:t>with</w:t>
      </w:r>
      <w:r w:rsidRPr="00A86CFD">
        <w:rPr>
          <w:rFonts w:ascii="Arial" w:hAnsi="Arial" w:cs="Arial"/>
          <w:sz w:val="22"/>
          <w:szCs w:val="22"/>
        </w:rPr>
        <w:t xml:space="preserve"> students gain</w:t>
      </w:r>
      <w:r w:rsidR="00DE74C2">
        <w:rPr>
          <w:rFonts w:ascii="Arial" w:hAnsi="Arial" w:cs="Arial"/>
          <w:sz w:val="22"/>
          <w:szCs w:val="22"/>
        </w:rPr>
        <w:t>ing</w:t>
      </w:r>
      <w:r w:rsidRPr="00A86CFD">
        <w:rPr>
          <w:rFonts w:ascii="Arial" w:hAnsi="Arial" w:cs="Arial"/>
          <w:sz w:val="22"/>
          <w:szCs w:val="22"/>
        </w:rPr>
        <w:t xml:space="preserve"> a sense of intellectual agency and legitimacy. But there are ethical issues in negotiated pedagogies, relating largely to equity and power relationships (Le Heron </w:t>
      </w:r>
      <w:r w:rsidRPr="00A86CFD">
        <w:rPr>
          <w:rFonts w:ascii="Arial" w:hAnsi="Arial" w:cs="Arial"/>
          <w:i/>
          <w:sz w:val="22"/>
          <w:szCs w:val="22"/>
        </w:rPr>
        <w:t>et al.,</w:t>
      </w:r>
      <w:r w:rsidRPr="00A86CFD">
        <w:rPr>
          <w:rFonts w:ascii="Arial" w:hAnsi="Arial" w:cs="Arial"/>
          <w:sz w:val="22"/>
          <w:szCs w:val="22"/>
        </w:rPr>
        <w:t xml:space="preserve"> 2006), for example, the negative connotations inherent in employing students as ‘menial’ research labourers, versus the opportunity for formative collaboration to bring about closer faculty and student engagement (Askins, 2008). There are </w:t>
      </w:r>
      <w:r w:rsidR="00DE74C2">
        <w:rPr>
          <w:rFonts w:ascii="Arial" w:hAnsi="Arial" w:cs="Arial"/>
          <w:sz w:val="22"/>
          <w:szCs w:val="22"/>
        </w:rPr>
        <w:t xml:space="preserve">also </w:t>
      </w:r>
      <w:r w:rsidRPr="00A86CFD">
        <w:rPr>
          <w:rFonts w:ascii="Arial" w:hAnsi="Arial" w:cs="Arial"/>
          <w:sz w:val="22"/>
          <w:szCs w:val="22"/>
        </w:rPr>
        <w:t>issues for sup</w:t>
      </w:r>
      <w:r w:rsidR="00B05B8B">
        <w:rPr>
          <w:rFonts w:ascii="Arial" w:hAnsi="Arial" w:cs="Arial"/>
          <w:sz w:val="22"/>
          <w:szCs w:val="22"/>
        </w:rPr>
        <w:t>ervisors in a relationship that</w:t>
      </w:r>
      <w:r w:rsidRPr="00A86CFD">
        <w:rPr>
          <w:rFonts w:ascii="Arial" w:hAnsi="Arial" w:cs="Arial"/>
          <w:sz w:val="22"/>
          <w:szCs w:val="22"/>
        </w:rPr>
        <w:t xml:space="preserve"> demands empathy for students as reciprocal co-researchers. Providing a balance between student autonomy and staff support is challenging but esse</w:t>
      </w:r>
      <w:r>
        <w:rPr>
          <w:rFonts w:ascii="Arial" w:hAnsi="Arial" w:cs="Arial"/>
          <w:sz w:val="22"/>
          <w:szCs w:val="22"/>
        </w:rPr>
        <w:t xml:space="preserve">ntial. </w:t>
      </w:r>
      <w:r w:rsidR="00E5209E">
        <w:rPr>
          <w:rFonts w:ascii="Arial" w:hAnsi="Arial" w:cs="Arial"/>
          <w:sz w:val="22"/>
          <w:szCs w:val="22"/>
        </w:rPr>
        <w:t>Th</w:t>
      </w:r>
      <w:r w:rsidR="00DE74C2">
        <w:rPr>
          <w:rFonts w:ascii="Arial" w:hAnsi="Arial" w:cs="Arial"/>
          <w:sz w:val="22"/>
          <w:szCs w:val="22"/>
        </w:rPr>
        <w:t xml:space="preserve">ere </w:t>
      </w:r>
      <w:r w:rsidR="00E5209E">
        <w:rPr>
          <w:rFonts w:ascii="Arial" w:hAnsi="Arial" w:cs="Arial"/>
          <w:sz w:val="22"/>
          <w:szCs w:val="22"/>
        </w:rPr>
        <w:t xml:space="preserve">may </w:t>
      </w:r>
      <w:r w:rsidR="00DE74C2">
        <w:rPr>
          <w:rFonts w:ascii="Arial" w:hAnsi="Arial" w:cs="Arial"/>
          <w:sz w:val="22"/>
          <w:szCs w:val="22"/>
        </w:rPr>
        <w:t xml:space="preserve">also be </w:t>
      </w:r>
      <w:r w:rsidR="00E5209E">
        <w:rPr>
          <w:rFonts w:ascii="Arial" w:hAnsi="Arial" w:cs="Arial"/>
          <w:sz w:val="22"/>
          <w:szCs w:val="22"/>
        </w:rPr>
        <w:t xml:space="preserve">issues relating to </w:t>
      </w:r>
      <w:r w:rsidR="00DE74C2">
        <w:rPr>
          <w:rFonts w:ascii="Arial" w:hAnsi="Arial" w:cs="Arial"/>
          <w:sz w:val="22"/>
          <w:szCs w:val="22"/>
        </w:rPr>
        <w:t xml:space="preserve">the staff </w:t>
      </w:r>
      <w:r w:rsidR="00E5209E">
        <w:rPr>
          <w:rFonts w:ascii="Arial" w:hAnsi="Arial" w:cs="Arial"/>
          <w:sz w:val="22"/>
          <w:szCs w:val="22"/>
        </w:rPr>
        <w:t xml:space="preserve">time required to provide this support and to the potential effects on the overall project if the student is unable to complete their work. </w:t>
      </w:r>
      <w:r>
        <w:rPr>
          <w:rFonts w:ascii="Arial" w:hAnsi="Arial" w:cs="Arial"/>
          <w:sz w:val="22"/>
          <w:szCs w:val="22"/>
        </w:rPr>
        <w:t>Finally, there are challenges</w:t>
      </w:r>
      <w:r w:rsidRPr="00A86CFD">
        <w:rPr>
          <w:rFonts w:ascii="Arial" w:hAnsi="Arial" w:cs="Arial"/>
          <w:sz w:val="22"/>
          <w:szCs w:val="22"/>
        </w:rPr>
        <w:t xml:space="preserve"> for institutions </w:t>
      </w:r>
      <w:r>
        <w:rPr>
          <w:rFonts w:ascii="Arial" w:hAnsi="Arial" w:cs="Arial"/>
          <w:sz w:val="22"/>
          <w:szCs w:val="22"/>
        </w:rPr>
        <w:t>concerning</w:t>
      </w:r>
      <w:r w:rsidRPr="00A86CFD">
        <w:rPr>
          <w:rFonts w:ascii="Arial" w:hAnsi="Arial" w:cs="Arial"/>
          <w:sz w:val="22"/>
          <w:szCs w:val="22"/>
        </w:rPr>
        <w:t xml:space="preserve"> the requirement to accept students as equal </w:t>
      </w:r>
      <w:r w:rsidRPr="00A86CFD">
        <w:rPr>
          <w:rFonts w:ascii="Arial" w:hAnsi="Arial" w:cs="Arial"/>
          <w:sz w:val="22"/>
          <w:szCs w:val="22"/>
        </w:rPr>
        <w:lastRenderedPageBreak/>
        <w:t xml:space="preserve">partners in research, developing an ‘inclusive emancipatory community’ (Fielding, 2001: 130). </w:t>
      </w:r>
    </w:p>
    <w:p w:rsidR="00CD3768" w:rsidRDefault="00CD3768" w:rsidP="00CD3768">
      <w:pPr>
        <w:spacing w:line="360" w:lineRule="auto"/>
        <w:jc w:val="both"/>
        <w:rPr>
          <w:rFonts w:ascii="Arial" w:hAnsi="Arial" w:cs="Arial"/>
          <w:sz w:val="22"/>
          <w:szCs w:val="22"/>
        </w:rPr>
      </w:pPr>
    </w:p>
    <w:p w:rsidR="00CD3768" w:rsidRPr="002E69D9" w:rsidRDefault="00CD3768" w:rsidP="00CD3768">
      <w:pPr>
        <w:spacing w:line="360" w:lineRule="auto"/>
        <w:jc w:val="both"/>
        <w:rPr>
          <w:rFonts w:ascii="Arial" w:hAnsi="Arial" w:cs="Arial"/>
          <w:sz w:val="22"/>
          <w:szCs w:val="22"/>
        </w:rPr>
      </w:pPr>
      <w:r w:rsidRPr="00A86CFD">
        <w:rPr>
          <w:rFonts w:ascii="Arial" w:hAnsi="Arial" w:cs="Arial"/>
          <w:i/>
          <w:sz w:val="22"/>
          <w:szCs w:val="22"/>
        </w:rPr>
        <w:t xml:space="preserve">3. Group research and cross-disciplinary collaborations </w:t>
      </w: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Many USA institutions encourage capstone courses that offer experiences beyond the independent research project (Healey and Jenkins, 2009b). This may involve group work, including external partners, aligning with the collaborative nature of many faculty research projects</w:t>
      </w:r>
      <w:r w:rsidR="00836DAF">
        <w:rPr>
          <w:rFonts w:ascii="Arial" w:hAnsi="Arial" w:cs="Arial"/>
          <w:sz w:val="22"/>
          <w:szCs w:val="22"/>
        </w:rPr>
        <w:t xml:space="preserve"> (Table 1)</w:t>
      </w:r>
      <w:r w:rsidR="00836DAF" w:rsidRPr="00A86CFD">
        <w:rPr>
          <w:rFonts w:ascii="Arial" w:hAnsi="Arial" w:cs="Arial"/>
          <w:sz w:val="22"/>
          <w:szCs w:val="22"/>
        </w:rPr>
        <w:t>.</w:t>
      </w:r>
      <w:r w:rsidRPr="00A86CFD">
        <w:rPr>
          <w:rFonts w:ascii="Arial" w:hAnsi="Arial" w:cs="Arial"/>
          <w:sz w:val="22"/>
          <w:szCs w:val="22"/>
        </w:rPr>
        <w:t xml:space="preserve"> Hovorka (2009) reported that 43% of departments provided group field courses or internships. Group and cross-discipline projects </w:t>
      </w:r>
      <w:r>
        <w:rPr>
          <w:rFonts w:ascii="Arial" w:hAnsi="Arial" w:cs="Arial"/>
          <w:sz w:val="22"/>
          <w:szCs w:val="22"/>
        </w:rPr>
        <w:t xml:space="preserve">also </w:t>
      </w:r>
      <w:r w:rsidRPr="00A86CFD">
        <w:rPr>
          <w:rFonts w:ascii="Arial" w:hAnsi="Arial" w:cs="Arial"/>
          <w:sz w:val="22"/>
          <w:szCs w:val="22"/>
        </w:rPr>
        <w:t xml:space="preserve">mirror organisations where individuals work together, applying differing expertise to a problem </w:t>
      </w:r>
      <w:r w:rsidRPr="00A86CFD">
        <w:rPr>
          <w:rFonts w:ascii="Arial" w:hAnsi="Arial" w:cs="Arial"/>
          <w:sz w:val="22"/>
          <w:szCs w:val="22"/>
          <w:lang/>
        </w:rPr>
        <w:t xml:space="preserve">and </w:t>
      </w:r>
      <w:r>
        <w:rPr>
          <w:rFonts w:ascii="Arial" w:hAnsi="Arial" w:cs="Arial"/>
          <w:sz w:val="22"/>
          <w:szCs w:val="22"/>
          <w:lang/>
        </w:rPr>
        <w:t>possessing</w:t>
      </w:r>
      <w:r w:rsidRPr="00A86CFD">
        <w:rPr>
          <w:rFonts w:ascii="Arial" w:hAnsi="Arial" w:cs="Arial"/>
          <w:sz w:val="22"/>
          <w:szCs w:val="22"/>
          <w:lang/>
        </w:rPr>
        <w:t xml:space="preserve"> increased capacity and resources over solo researchers to tackle more complex projects</w:t>
      </w:r>
      <w:r>
        <w:rPr>
          <w:rFonts w:ascii="Arial" w:hAnsi="Arial" w:cs="Arial"/>
          <w:sz w:val="22"/>
          <w:szCs w:val="22"/>
          <w:lang/>
        </w:rPr>
        <w:t xml:space="preserve"> </w:t>
      </w:r>
      <w:r w:rsidRPr="00A86CFD">
        <w:rPr>
          <w:rFonts w:ascii="Arial" w:hAnsi="Arial" w:cs="Arial"/>
          <w:sz w:val="22"/>
          <w:szCs w:val="22"/>
        </w:rPr>
        <w:t xml:space="preserve">(Lynch, </w:t>
      </w:r>
      <w:r w:rsidRPr="00A86CFD">
        <w:rPr>
          <w:rFonts w:ascii="Arial" w:hAnsi="Arial" w:cs="Arial"/>
          <w:i/>
          <w:sz w:val="22"/>
          <w:szCs w:val="22"/>
        </w:rPr>
        <w:t>et al.</w:t>
      </w:r>
      <w:r>
        <w:rPr>
          <w:rFonts w:ascii="Arial" w:hAnsi="Arial" w:cs="Arial"/>
          <w:i/>
          <w:sz w:val="22"/>
          <w:szCs w:val="22"/>
        </w:rPr>
        <w:t>,</w:t>
      </w:r>
      <w:r w:rsidRPr="00A86CFD">
        <w:rPr>
          <w:rFonts w:ascii="Arial" w:hAnsi="Arial" w:cs="Arial"/>
          <w:sz w:val="22"/>
          <w:szCs w:val="22"/>
        </w:rPr>
        <w:t xml:space="preserve"> 2007; </w:t>
      </w:r>
      <w:r w:rsidRPr="00A86CFD">
        <w:rPr>
          <w:rFonts w:ascii="Arial" w:hAnsi="Arial" w:cs="Arial"/>
          <w:sz w:val="22"/>
          <w:szCs w:val="22"/>
          <w:lang/>
        </w:rPr>
        <w:t>Maleki, 2009)</w:t>
      </w:r>
      <w:r w:rsidRPr="00A86CFD">
        <w:rPr>
          <w:rFonts w:ascii="Arial" w:hAnsi="Arial" w:cs="Arial"/>
          <w:sz w:val="22"/>
          <w:szCs w:val="22"/>
        </w:rPr>
        <w:t xml:space="preserve">. English and Computer Technology students at Indiana University-Purdue University, Indianapolis, collaborate on a capstone multimedia project. They are charged with envisioning, developing, presenting and evaluating web-based projects, cross-pollinating one another’s learning with their respective disciplinary expertise as the project progresses (Rowles </w:t>
      </w:r>
      <w:r w:rsidRPr="00A86CFD">
        <w:rPr>
          <w:rFonts w:ascii="Arial" w:hAnsi="Arial" w:cs="Arial"/>
          <w:i/>
          <w:sz w:val="22"/>
          <w:szCs w:val="22"/>
        </w:rPr>
        <w:t>et al.</w:t>
      </w:r>
      <w:r w:rsidRPr="00A86CFD">
        <w:rPr>
          <w:rFonts w:ascii="Arial" w:hAnsi="Arial" w:cs="Arial"/>
          <w:sz w:val="22"/>
          <w:szCs w:val="22"/>
        </w:rPr>
        <w:t>, 2004).</w:t>
      </w:r>
      <w:r>
        <w:rPr>
          <w:rFonts w:ascii="Arial" w:hAnsi="Arial" w:cs="Arial"/>
          <w:sz w:val="22"/>
          <w:szCs w:val="22"/>
        </w:rPr>
        <w:t xml:space="preserve"> </w:t>
      </w:r>
      <w:r w:rsidR="00DE74C2" w:rsidRPr="00A86CFD">
        <w:rPr>
          <w:rFonts w:ascii="Arial" w:hAnsi="Arial" w:cs="Arial"/>
          <w:sz w:val="22"/>
          <w:szCs w:val="22"/>
          <w:lang w:eastAsia="en-GB"/>
        </w:rPr>
        <w:t xml:space="preserve">Rohleder </w:t>
      </w:r>
      <w:r w:rsidR="00DE74C2" w:rsidRPr="00A86CFD">
        <w:rPr>
          <w:rFonts w:ascii="Arial" w:hAnsi="Arial" w:cs="Arial"/>
          <w:i/>
          <w:sz w:val="22"/>
          <w:szCs w:val="22"/>
          <w:lang w:eastAsia="en-GB"/>
        </w:rPr>
        <w:t>et al.</w:t>
      </w:r>
      <w:r w:rsidR="00DE74C2" w:rsidRPr="00A86CFD">
        <w:rPr>
          <w:rFonts w:ascii="Arial" w:hAnsi="Arial" w:cs="Arial"/>
          <w:sz w:val="22"/>
          <w:szCs w:val="22"/>
          <w:lang w:eastAsia="en-GB"/>
        </w:rPr>
        <w:t xml:space="preserve"> </w:t>
      </w:r>
      <w:r w:rsidR="004F4B67">
        <w:rPr>
          <w:rFonts w:ascii="Arial" w:hAnsi="Arial" w:cs="Arial"/>
          <w:sz w:val="22"/>
          <w:szCs w:val="22"/>
          <w:lang w:eastAsia="en-GB"/>
        </w:rPr>
        <w:t>(</w:t>
      </w:r>
      <w:r w:rsidR="00DE74C2" w:rsidRPr="00A86CFD">
        <w:rPr>
          <w:rFonts w:ascii="Arial" w:hAnsi="Arial" w:cs="Arial"/>
          <w:sz w:val="22"/>
          <w:szCs w:val="22"/>
        </w:rPr>
        <w:t>2008</w:t>
      </w:r>
      <w:r w:rsidR="004F4B67">
        <w:rPr>
          <w:rFonts w:ascii="Arial" w:hAnsi="Arial" w:cs="Arial"/>
          <w:sz w:val="22"/>
          <w:szCs w:val="22"/>
        </w:rPr>
        <w:t>)</w:t>
      </w:r>
      <w:r w:rsidR="00DE74C2" w:rsidRPr="00A86CFD">
        <w:rPr>
          <w:rFonts w:ascii="Arial" w:hAnsi="Arial" w:cs="Arial"/>
          <w:sz w:val="22"/>
          <w:szCs w:val="22"/>
        </w:rPr>
        <w:t xml:space="preserve"> discuss issues in collaboration across two universities</w:t>
      </w:r>
      <w:r w:rsidR="00DE74C2">
        <w:rPr>
          <w:rFonts w:ascii="Arial" w:hAnsi="Arial" w:cs="Arial"/>
          <w:sz w:val="22"/>
          <w:szCs w:val="22"/>
        </w:rPr>
        <w:t>.</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It is common practice in engineering disciplines to place students in teams to solve design and development problems from an early stage. Students build relationships with industry and are inspired through practical insights into solving current</w:t>
      </w:r>
      <w:r>
        <w:rPr>
          <w:rFonts w:ascii="Arial" w:hAnsi="Arial" w:cs="Arial"/>
          <w:sz w:val="22"/>
          <w:szCs w:val="22"/>
        </w:rPr>
        <w:t xml:space="preserve"> problems (Dutson </w:t>
      </w:r>
      <w:r w:rsidRPr="00EB096F">
        <w:rPr>
          <w:rFonts w:ascii="Arial" w:hAnsi="Arial" w:cs="Arial"/>
          <w:i/>
          <w:sz w:val="22"/>
          <w:szCs w:val="22"/>
        </w:rPr>
        <w:t>et al.</w:t>
      </w:r>
      <w:r>
        <w:rPr>
          <w:rFonts w:ascii="Arial" w:hAnsi="Arial" w:cs="Arial"/>
          <w:sz w:val="22"/>
          <w:szCs w:val="22"/>
        </w:rPr>
        <w:t>, 1997; Bruhn and Camp, 2004;</w:t>
      </w:r>
      <w:r w:rsidRPr="00A86CFD">
        <w:rPr>
          <w:rFonts w:ascii="Arial" w:hAnsi="Arial" w:cs="Arial"/>
          <w:sz w:val="22"/>
          <w:szCs w:val="22"/>
        </w:rPr>
        <w:t xml:space="preserve"> Brackin and Gibson, 2005). At the College of Engineering, University of Maryland, US</w:t>
      </w:r>
      <w:r w:rsidR="00F17DFF">
        <w:rPr>
          <w:rFonts w:ascii="Arial" w:hAnsi="Arial" w:cs="Arial"/>
          <w:sz w:val="22"/>
          <w:szCs w:val="22"/>
        </w:rPr>
        <w:t>A, student teams undertake four</w:t>
      </w:r>
      <w:r w:rsidRPr="00A86CFD">
        <w:rPr>
          <w:rFonts w:ascii="Arial" w:hAnsi="Arial" w:cs="Arial"/>
          <w:sz w:val="22"/>
          <w:szCs w:val="22"/>
        </w:rPr>
        <w:t>-year, student-initiated research projects where they analyse and propose solutions to societal problems, generally involving a significant technology focus (</w:t>
      </w:r>
      <w:r w:rsidR="00A73152">
        <w:rPr>
          <w:rFonts w:ascii="Arial" w:hAnsi="Arial" w:cs="Arial"/>
          <w:sz w:val="22"/>
          <w:szCs w:val="22"/>
        </w:rPr>
        <w:t>Gemstone</w:t>
      </w:r>
      <w:r w:rsidR="00EE2044">
        <w:rPr>
          <w:rFonts w:ascii="Arial" w:hAnsi="Arial" w:cs="Arial"/>
          <w:sz w:val="22"/>
          <w:szCs w:val="22"/>
        </w:rPr>
        <w:t>,</w:t>
      </w:r>
      <w:r w:rsidR="00A73152">
        <w:rPr>
          <w:rFonts w:ascii="Arial" w:hAnsi="Arial" w:cs="Arial"/>
          <w:sz w:val="22"/>
          <w:szCs w:val="22"/>
        </w:rPr>
        <w:t xml:space="preserve"> 2010)</w:t>
      </w:r>
      <w:r w:rsidRPr="00A86CFD">
        <w:rPr>
          <w:rFonts w:ascii="Arial" w:hAnsi="Arial" w:cs="Arial"/>
          <w:sz w:val="22"/>
          <w:szCs w:val="22"/>
        </w:rPr>
        <w:t xml:space="preserve">. </w:t>
      </w:r>
      <w:r w:rsidRPr="00A86CFD">
        <w:rPr>
          <w:rFonts w:ascii="Arial" w:hAnsi="Arial" w:cs="Arial"/>
          <w:sz w:val="22"/>
          <w:szCs w:val="22"/>
        </w:rPr>
        <w:t xml:space="preserve">Team members work as a co-ordinated group, investigating their project from the perspective of different disciplines, with guidance from a faculty mentor. In the final year, student teams present their research to experts in the field or external agencies and write a team thesis </w:t>
      </w:r>
      <w:r w:rsidRPr="00A86CFD">
        <w:rPr>
          <w:rFonts w:ascii="Arial" w:hAnsi="Arial" w:cs="Arial"/>
          <w:iCs/>
          <w:sz w:val="22"/>
          <w:szCs w:val="22"/>
        </w:rPr>
        <w:t>(Healey and Jenkins, 2009a)</w:t>
      </w:r>
      <w:r w:rsidRPr="00A86CFD">
        <w:rPr>
          <w:rFonts w:ascii="Arial" w:hAnsi="Arial" w:cs="Arial"/>
          <w:sz w:val="22"/>
          <w:szCs w:val="22"/>
        </w:rPr>
        <w:t xml:space="preserve">.  </w:t>
      </w:r>
    </w:p>
    <w:p w:rsidR="00CD3768" w:rsidRDefault="00CD3768" w:rsidP="00CD3768">
      <w:pPr>
        <w:spacing w:line="360" w:lineRule="auto"/>
        <w:jc w:val="both"/>
        <w:rPr>
          <w:rFonts w:ascii="Arial" w:hAnsi="Arial" w:cs="Arial"/>
          <w:sz w:val="22"/>
          <w:szCs w:val="22"/>
        </w:rPr>
      </w:pPr>
    </w:p>
    <w:p w:rsidR="00DE74C2"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This approach is inspiring for students because they </w:t>
      </w:r>
      <w:r w:rsidR="00C9314C">
        <w:rPr>
          <w:rFonts w:ascii="Arial" w:hAnsi="Arial" w:cs="Arial"/>
          <w:sz w:val="22"/>
          <w:szCs w:val="22"/>
        </w:rPr>
        <w:t xml:space="preserve">are able to </w:t>
      </w:r>
      <w:r w:rsidRPr="00A86CFD">
        <w:rPr>
          <w:rFonts w:ascii="Arial" w:hAnsi="Arial" w:cs="Arial"/>
          <w:sz w:val="22"/>
          <w:szCs w:val="22"/>
        </w:rPr>
        <w:t xml:space="preserve">tackle complex problems and address ‘live’ issues beyond the scope of a solo investigator </w:t>
      </w:r>
      <w:r w:rsidRPr="00EB096F">
        <w:rPr>
          <w:rFonts w:ascii="Arial" w:hAnsi="Arial" w:cs="Arial"/>
          <w:sz w:val="22"/>
          <w:szCs w:val="22"/>
        </w:rPr>
        <w:t>(</w:t>
      </w:r>
      <w:r w:rsidRPr="00EB096F">
        <w:rPr>
          <w:rFonts w:ascii="Arial" w:hAnsi="Arial" w:cs="Arial"/>
          <w:sz w:val="22"/>
          <w:szCs w:val="22"/>
          <w:lang w:eastAsia="en-GB"/>
        </w:rPr>
        <w:t xml:space="preserve">Aller </w:t>
      </w:r>
      <w:r w:rsidRPr="00EB096F">
        <w:rPr>
          <w:rFonts w:ascii="Arial" w:hAnsi="Arial" w:cs="Arial"/>
          <w:i/>
          <w:sz w:val="22"/>
          <w:szCs w:val="22"/>
          <w:lang w:eastAsia="en-GB"/>
        </w:rPr>
        <w:t>et al.,</w:t>
      </w:r>
      <w:r w:rsidRPr="00EB096F">
        <w:rPr>
          <w:rFonts w:ascii="Arial" w:hAnsi="Arial" w:cs="Arial"/>
          <w:sz w:val="22"/>
          <w:szCs w:val="22"/>
          <w:lang w:eastAsia="en-GB"/>
        </w:rPr>
        <w:t xml:space="preserve"> 2008)</w:t>
      </w:r>
      <w:r w:rsidRPr="00EB096F">
        <w:rPr>
          <w:rFonts w:ascii="Arial" w:hAnsi="Arial" w:cs="Arial"/>
          <w:sz w:val="22"/>
          <w:szCs w:val="22"/>
        </w:rPr>
        <w:t>.</w:t>
      </w:r>
      <w:r w:rsidRPr="00A86CFD">
        <w:rPr>
          <w:rFonts w:ascii="Arial" w:hAnsi="Arial" w:cs="Arial"/>
          <w:sz w:val="22"/>
          <w:szCs w:val="22"/>
        </w:rPr>
        <w:t xml:space="preserve"> </w:t>
      </w:r>
      <w:r w:rsidR="00DE74C2">
        <w:rPr>
          <w:rFonts w:ascii="Arial" w:hAnsi="Arial" w:cs="Arial"/>
          <w:sz w:val="22"/>
          <w:szCs w:val="22"/>
        </w:rPr>
        <w:t>In the context of geography dissertations group</w:t>
      </w:r>
      <w:r w:rsidR="00C9314C">
        <w:rPr>
          <w:rFonts w:ascii="Arial" w:hAnsi="Arial" w:cs="Arial"/>
          <w:sz w:val="22"/>
          <w:szCs w:val="22"/>
        </w:rPr>
        <w:t xml:space="preserve"> field research </w:t>
      </w:r>
      <w:r w:rsidR="00DE74C2">
        <w:rPr>
          <w:rFonts w:ascii="Arial" w:hAnsi="Arial" w:cs="Arial"/>
          <w:sz w:val="22"/>
          <w:szCs w:val="22"/>
        </w:rPr>
        <w:t xml:space="preserve">could </w:t>
      </w:r>
      <w:r w:rsidR="00C9314C">
        <w:rPr>
          <w:rFonts w:ascii="Arial" w:hAnsi="Arial" w:cs="Arial"/>
          <w:sz w:val="22"/>
          <w:szCs w:val="22"/>
        </w:rPr>
        <w:t xml:space="preserve">also </w:t>
      </w:r>
      <w:r w:rsidR="00DE74C2">
        <w:rPr>
          <w:rFonts w:ascii="Arial" w:hAnsi="Arial" w:cs="Arial"/>
          <w:sz w:val="22"/>
          <w:szCs w:val="22"/>
        </w:rPr>
        <w:t xml:space="preserve">offer a solution to health and safety concerns around lone working. </w:t>
      </w:r>
      <w:r w:rsidR="00824DFF">
        <w:rPr>
          <w:rFonts w:ascii="Arial" w:hAnsi="Arial" w:cs="Arial"/>
          <w:sz w:val="22"/>
          <w:szCs w:val="22"/>
        </w:rPr>
        <w:t>While such collaborations have obvious potential</w:t>
      </w:r>
      <w:r w:rsidR="00D40FD1">
        <w:rPr>
          <w:rFonts w:ascii="Arial" w:hAnsi="Arial" w:cs="Arial"/>
          <w:sz w:val="22"/>
          <w:szCs w:val="22"/>
        </w:rPr>
        <w:t>,</w:t>
      </w:r>
      <w:r w:rsidR="00824DFF">
        <w:rPr>
          <w:rFonts w:ascii="Arial" w:hAnsi="Arial" w:cs="Arial"/>
          <w:sz w:val="22"/>
          <w:szCs w:val="22"/>
        </w:rPr>
        <w:t xml:space="preserve"> it must be acknowledged that implementation may be complex</w:t>
      </w:r>
      <w:r w:rsidR="00C9314C">
        <w:rPr>
          <w:rFonts w:ascii="Arial" w:hAnsi="Arial" w:cs="Arial"/>
          <w:sz w:val="22"/>
          <w:szCs w:val="22"/>
        </w:rPr>
        <w:t>. From an administrative viewpoint, c</w:t>
      </w:r>
      <w:r w:rsidR="00824DFF">
        <w:rPr>
          <w:rFonts w:ascii="Arial" w:hAnsi="Arial" w:cs="Arial"/>
          <w:sz w:val="22"/>
          <w:szCs w:val="22"/>
        </w:rPr>
        <w:t xml:space="preserve">ollaboration </w:t>
      </w:r>
      <w:r w:rsidR="00C9314C">
        <w:rPr>
          <w:rFonts w:ascii="Arial" w:hAnsi="Arial" w:cs="Arial"/>
          <w:sz w:val="22"/>
          <w:szCs w:val="22"/>
        </w:rPr>
        <w:t xml:space="preserve">even </w:t>
      </w:r>
      <w:r w:rsidR="00824DFF">
        <w:rPr>
          <w:rFonts w:ascii="Arial" w:hAnsi="Arial" w:cs="Arial"/>
          <w:sz w:val="22"/>
          <w:szCs w:val="22"/>
        </w:rPr>
        <w:t xml:space="preserve">within a single discipline </w:t>
      </w:r>
      <w:r w:rsidR="00C9314C">
        <w:rPr>
          <w:rFonts w:ascii="Arial" w:hAnsi="Arial" w:cs="Arial"/>
          <w:sz w:val="22"/>
          <w:szCs w:val="22"/>
        </w:rPr>
        <w:t xml:space="preserve">can often be </w:t>
      </w:r>
      <w:r w:rsidR="00824DFF">
        <w:rPr>
          <w:rFonts w:ascii="Arial" w:hAnsi="Arial" w:cs="Arial"/>
          <w:sz w:val="22"/>
          <w:szCs w:val="22"/>
        </w:rPr>
        <w:t xml:space="preserve">challenging </w:t>
      </w:r>
      <w:r w:rsidR="00C9314C">
        <w:rPr>
          <w:rFonts w:ascii="Arial" w:hAnsi="Arial" w:cs="Arial"/>
          <w:sz w:val="22"/>
          <w:szCs w:val="22"/>
        </w:rPr>
        <w:t xml:space="preserve">- </w:t>
      </w:r>
      <w:r w:rsidR="00824DFF">
        <w:rPr>
          <w:rFonts w:ascii="Arial" w:hAnsi="Arial" w:cs="Arial"/>
          <w:sz w:val="22"/>
          <w:szCs w:val="22"/>
        </w:rPr>
        <w:t>cross-disciplinary</w:t>
      </w:r>
      <w:r w:rsidR="00C9314C">
        <w:rPr>
          <w:rFonts w:ascii="Arial" w:hAnsi="Arial" w:cs="Arial"/>
          <w:sz w:val="22"/>
          <w:szCs w:val="22"/>
        </w:rPr>
        <w:t xml:space="preserve"> and </w:t>
      </w:r>
      <w:r w:rsidR="00824DFF">
        <w:rPr>
          <w:rFonts w:ascii="Arial" w:hAnsi="Arial" w:cs="Arial"/>
          <w:sz w:val="22"/>
          <w:szCs w:val="22"/>
        </w:rPr>
        <w:t>cross</w:t>
      </w:r>
      <w:r w:rsidR="00C9314C">
        <w:rPr>
          <w:rFonts w:ascii="Arial" w:hAnsi="Arial" w:cs="Arial"/>
          <w:sz w:val="22"/>
          <w:szCs w:val="22"/>
        </w:rPr>
        <w:t>-</w:t>
      </w:r>
      <w:r w:rsidR="00824DFF">
        <w:rPr>
          <w:rFonts w:ascii="Arial" w:hAnsi="Arial" w:cs="Arial"/>
          <w:sz w:val="22"/>
          <w:szCs w:val="22"/>
        </w:rPr>
        <w:t xml:space="preserve">institutional work is likely to </w:t>
      </w:r>
      <w:r w:rsidR="00C9314C">
        <w:rPr>
          <w:rFonts w:ascii="Arial" w:hAnsi="Arial" w:cs="Arial"/>
          <w:sz w:val="22"/>
          <w:szCs w:val="22"/>
        </w:rPr>
        <w:t>pose ev</w:t>
      </w:r>
      <w:r w:rsidR="00824DFF">
        <w:rPr>
          <w:rFonts w:ascii="Arial" w:hAnsi="Arial" w:cs="Arial"/>
          <w:sz w:val="22"/>
          <w:szCs w:val="22"/>
        </w:rPr>
        <w:t xml:space="preserve">en more </w:t>
      </w:r>
      <w:r w:rsidR="00C9314C">
        <w:rPr>
          <w:rFonts w:ascii="Arial" w:hAnsi="Arial" w:cs="Arial"/>
          <w:sz w:val="22"/>
          <w:szCs w:val="22"/>
        </w:rPr>
        <w:t xml:space="preserve">difficulties </w:t>
      </w:r>
      <w:r w:rsidR="00824DFF">
        <w:rPr>
          <w:rFonts w:ascii="Arial" w:hAnsi="Arial" w:cs="Arial"/>
          <w:sz w:val="22"/>
          <w:szCs w:val="22"/>
        </w:rPr>
        <w:t xml:space="preserve">without </w:t>
      </w:r>
      <w:r w:rsidR="00824DFF">
        <w:rPr>
          <w:rFonts w:ascii="Arial" w:hAnsi="Arial" w:cs="Arial"/>
          <w:sz w:val="22"/>
          <w:szCs w:val="22"/>
        </w:rPr>
        <w:lastRenderedPageBreak/>
        <w:t xml:space="preserve">considerable </w:t>
      </w:r>
      <w:r w:rsidR="00C9314C">
        <w:rPr>
          <w:rFonts w:ascii="Arial" w:hAnsi="Arial" w:cs="Arial"/>
          <w:sz w:val="22"/>
          <w:szCs w:val="22"/>
        </w:rPr>
        <w:t xml:space="preserve">time </w:t>
      </w:r>
      <w:r w:rsidR="00824DFF">
        <w:rPr>
          <w:rFonts w:ascii="Arial" w:hAnsi="Arial" w:cs="Arial"/>
          <w:sz w:val="22"/>
          <w:szCs w:val="22"/>
        </w:rPr>
        <w:t xml:space="preserve">investment </w:t>
      </w:r>
      <w:r w:rsidR="00C9314C">
        <w:rPr>
          <w:rFonts w:ascii="Arial" w:hAnsi="Arial" w:cs="Arial"/>
          <w:sz w:val="22"/>
          <w:szCs w:val="22"/>
        </w:rPr>
        <w:t>by s</w:t>
      </w:r>
      <w:r w:rsidR="00824DFF">
        <w:rPr>
          <w:rFonts w:ascii="Arial" w:hAnsi="Arial" w:cs="Arial"/>
          <w:sz w:val="22"/>
          <w:szCs w:val="22"/>
        </w:rPr>
        <w:t>upervisors</w:t>
      </w:r>
      <w:r w:rsidR="004F4B67">
        <w:rPr>
          <w:rFonts w:ascii="Arial" w:hAnsi="Arial" w:cs="Arial"/>
          <w:sz w:val="22"/>
          <w:szCs w:val="22"/>
        </w:rPr>
        <w:t xml:space="preserve"> and a flexible approach within modular structures at institutional level</w:t>
      </w:r>
      <w:r w:rsidR="00C9314C">
        <w:rPr>
          <w:rFonts w:ascii="Arial" w:hAnsi="Arial" w:cs="Arial"/>
          <w:sz w:val="22"/>
          <w:szCs w:val="22"/>
        </w:rPr>
        <w:t xml:space="preserve">.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i/>
          <w:sz w:val="22"/>
          <w:szCs w:val="22"/>
        </w:rPr>
        <w:t>4. Business aware graduates</w:t>
      </w: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Business programmes typically have a business plan dissertation in which students research and present a plan either for a new business or to reinvigorate a current business. In each case the student gains considerable insight into business processes, strategy and awareness of enterprise and entrepreneurship (Fisher, 2007</w:t>
      </w:r>
      <w:r w:rsidR="00EE2044">
        <w:rPr>
          <w:rFonts w:ascii="Arial" w:hAnsi="Arial" w:cs="Arial"/>
          <w:sz w:val="22"/>
          <w:szCs w:val="22"/>
        </w:rPr>
        <w:t>;</w:t>
      </w:r>
      <w:r w:rsidR="00836DAF">
        <w:rPr>
          <w:rFonts w:ascii="Arial" w:hAnsi="Arial" w:cs="Arial"/>
          <w:sz w:val="22"/>
          <w:szCs w:val="22"/>
        </w:rPr>
        <w:t xml:space="preserve"> Chalkley and Gibson</w:t>
      </w:r>
      <w:r w:rsidR="00EE2044">
        <w:rPr>
          <w:rFonts w:ascii="Arial" w:hAnsi="Arial" w:cs="Arial"/>
          <w:sz w:val="22"/>
          <w:szCs w:val="22"/>
        </w:rPr>
        <w:t>,</w:t>
      </w:r>
      <w:r w:rsidR="00836DAF">
        <w:rPr>
          <w:rFonts w:ascii="Arial" w:hAnsi="Arial" w:cs="Arial"/>
          <w:sz w:val="22"/>
          <w:szCs w:val="22"/>
        </w:rPr>
        <w:t xml:space="preserve"> 2009</w:t>
      </w:r>
      <w:r w:rsidRPr="00A86CFD">
        <w:rPr>
          <w:rFonts w:ascii="Arial" w:hAnsi="Arial" w:cs="Arial"/>
          <w:sz w:val="22"/>
          <w:szCs w:val="22"/>
        </w:rPr>
        <w:t>).</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The capstone Environmental Enterprise Project for the BA in Environment and Business at the University of Leeds asks students to validate an environmental enterprise idea, and to develop a detailed action plan to take it to market, demonstrating how to develop an environmental innovation idea into a feasible enterprise. The asse</w:t>
      </w:r>
      <w:r>
        <w:rPr>
          <w:rFonts w:ascii="Arial" w:hAnsi="Arial" w:cs="Arial"/>
          <w:sz w:val="22"/>
          <w:szCs w:val="22"/>
        </w:rPr>
        <w:t>ssment is primarily based on a</w:t>
      </w:r>
      <w:r w:rsidRPr="00A86CFD">
        <w:rPr>
          <w:rFonts w:ascii="Arial" w:hAnsi="Arial" w:cs="Arial"/>
          <w:sz w:val="22"/>
          <w:szCs w:val="22"/>
        </w:rPr>
        <w:t xml:space="preserve"> report an</w:t>
      </w:r>
      <w:r>
        <w:rPr>
          <w:rFonts w:ascii="Arial" w:hAnsi="Arial" w:cs="Arial"/>
          <w:sz w:val="22"/>
          <w:szCs w:val="22"/>
        </w:rPr>
        <w:t>d the</w:t>
      </w:r>
      <w:r w:rsidRPr="00A86CFD">
        <w:rPr>
          <w:rFonts w:ascii="Arial" w:hAnsi="Arial" w:cs="Arial"/>
          <w:sz w:val="22"/>
          <w:szCs w:val="22"/>
        </w:rPr>
        <w:t xml:space="preserve"> presentation of the plan to a hypothetical investment panel</w:t>
      </w:r>
      <w:r>
        <w:rPr>
          <w:rFonts w:ascii="Arial" w:hAnsi="Arial" w:cs="Arial"/>
          <w:sz w:val="22"/>
          <w:szCs w:val="22"/>
        </w:rPr>
        <w:t>,</w:t>
      </w:r>
      <w:r w:rsidR="00836DAF">
        <w:rPr>
          <w:rFonts w:ascii="Arial" w:hAnsi="Arial" w:cs="Arial"/>
          <w:sz w:val="22"/>
          <w:szCs w:val="22"/>
        </w:rPr>
        <w:t xml:space="preserve"> </w:t>
      </w:r>
      <w:r w:rsidRPr="00A86CFD">
        <w:rPr>
          <w:rFonts w:ascii="Arial" w:hAnsi="Arial" w:cs="Arial"/>
          <w:sz w:val="22"/>
          <w:szCs w:val="22"/>
        </w:rPr>
        <w:t>which includes an entrepreneurial mentor and a venture capitalist.</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Students of geography may engage in business and enterprise through the </w:t>
      </w:r>
      <w:r w:rsidRPr="00A86CFD">
        <w:rPr>
          <w:rFonts w:ascii="Arial" w:hAnsi="Arial" w:cs="Arial"/>
          <w:i/>
          <w:sz w:val="22"/>
          <w:szCs w:val="22"/>
        </w:rPr>
        <w:t>sustainability entrepreneurship</w:t>
      </w:r>
      <w:r w:rsidRPr="00A86CFD">
        <w:rPr>
          <w:rFonts w:ascii="Arial" w:hAnsi="Arial" w:cs="Arial"/>
          <w:sz w:val="22"/>
          <w:szCs w:val="22"/>
        </w:rPr>
        <w:t xml:space="preserve"> concept: ‘</w:t>
      </w:r>
      <w:r w:rsidRPr="00A86CFD">
        <w:rPr>
          <w:rFonts w:ascii="Arial" w:hAnsi="Arial" w:cs="Arial"/>
          <w:i/>
          <w:sz w:val="22"/>
          <w:szCs w:val="22"/>
        </w:rPr>
        <w:t>Sustainability entrepreneurship is interdisciplinary by nature, drawing on knowledge from a range of research areas, including conventional entrepreneurship studies, business and environment studies, and newer research into environmental and social entrepreneurship</w:t>
      </w:r>
      <w:r w:rsidRPr="00A86CFD">
        <w:rPr>
          <w:rFonts w:ascii="Arial" w:hAnsi="Arial" w:cs="Arial"/>
          <w:sz w:val="22"/>
          <w:szCs w:val="22"/>
        </w:rPr>
        <w:t>’ (Tilley and Parrish, 2009: 5). This work might be undertaken in the context of the Education for Sustainable Development agenda (e.g. Higgitt, 2006), directly linking business awareness with elements of environmental geography.</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Pr>
          <w:rFonts w:ascii="Arial" w:hAnsi="Arial" w:cs="Arial"/>
          <w:sz w:val="22"/>
          <w:szCs w:val="22"/>
        </w:rPr>
        <w:t>Projects that</w:t>
      </w:r>
      <w:r w:rsidRPr="00A86CFD">
        <w:rPr>
          <w:rFonts w:ascii="Arial" w:hAnsi="Arial" w:cs="Arial"/>
          <w:sz w:val="22"/>
          <w:szCs w:val="22"/>
        </w:rPr>
        <w:t xml:space="preserve"> mirror or simulate consultancy process</w:t>
      </w:r>
      <w:r w:rsidR="004F4B67">
        <w:rPr>
          <w:rFonts w:ascii="Arial" w:hAnsi="Arial" w:cs="Arial"/>
          <w:sz w:val="22"/>
          <w:szCs w:val="22"/>
        </w:rPr>
        <w:t>es</w:t>
      </w:r>
      <w:r w:rsidRPr="00A86CFD">
        <w:rPr>
          <w:rFonts w:ascii="Arial" w:hAnsi="Arial" w:cs="Arial"/>
          <w:sz w:val="22"/>
          <w:szCs w:val="22"/>
        </w:rPr>
        <w:t xml:space="preserve"> introduce students to relevant professional business practices and teach </w:t>
      </w:r>
      <w:r>
        <w:rPr>
          <w:rFonts w:ascii="Arial" w:hAnsi="Arial" w:cs="Arial"/>
          <w:sz w:val="22"/>
          <w:szCs w:val="22"/>
        </w:rPr>
        <w:t>them</w:t>
      </w:r>
      <w:r w:rsidRPr="00A86CFD">
        <w:rPr>
          <w:rFonts w:ascii="Arial" w:hAnsi="Arial" w:cs="Arial"/>
          <w:sz w:val="22"/>
          <w:szCs w:val="22"/>
        </w:rPr>
        <w:t xml:space="preserve"> about the nature of collaborative working. At the University </w:t>
      </w:r>
      <w:proofErr w:type="gramStart"/>
      <w:r w:rsidRPr="00A86CFD">
        <w:rPr>
          <w:rFonts w:ascii="Arial" w:hAnsi="Arial" w:cs="Arial"/>
          <w:sz w:val="22"/>
          <w:szCs w:val="22"/>
        </w:rPr>
        <w:t>of</w:t>
      </w:r>
      <w:proofErr w:type="gramEnd"/>
      <w:r w:rsidRPr="00A86CFD">
        <w:rPr>
          <w:rFonts w:ascii="Arial" w:hAnsi="Arial" w:cs="Arial"/>
          <w:sz w:val="22"/>
          <w:szCs w:val="22"/>
        </w:rPr>
        <w:t xml:space="preserve"> Aberdeen, Scotland, the final year course in Applied and Engineering Geomorphology involves a group simulation requiring classroom, field and library work (Gemmell, 1995). Student teams work together to prepare a proposal and compete to ‘win’ a tender from the client-assessors. Thus </w:t>
      </w:r>
      <w:r w:rsidR="00A73152">
        <w:rPr>
          <w:rFonts w:ascii="Arial" w:hAnsi="Arial" w:cs="Arial"/>
          <w:sz w:val="22"/>
          <w:szCs w:val="22"/>
        </w:rPr>
        <w:t>proposal</w:t>
      </w:r>
      <w:r w:rsidR="00CE4141">
        <w:rPr>
          <w:rFonts w:ascii="Arial" w:hAnsi="Arial" w:cs="Arial"/>
          <w:sz w:val="22"/>
          <w:szCs w:val="22"/>
        </w:rPr>
        <w:t>s</w:t>
      </w:r>
      <w:r w:rsidRPr="00A86CFD">
        <w:rPr>
          <w:rFonts w:ascii="Arial" w:hAnsi="Arial" w:cs="Arial"/>
          <w:sz w:val="22"/>
          <w:szCs w:val="22"/>
        </w:rPr>
        <w:t xml:space="preserve"> are evaluated</w:t>
      </w:r>
      <w:r w:rsidR="00A73152">
        <w:rPr>
          <w:rFonts w:ascii="Arial" w:hAnsi="Arial" w:cs="Arial"/>
          <w:sz w:val="22"/>
          <w:szCs w:val="22"/>
        </w:rPr>
        <w:t xml:space="preserve"> </w:t>
      </w:r>
      <w:r w:rsidRPr="00A86CFD">
        <w:rPr>
          <w:rFonts w:ascii="Arial" w:hAnsi="Arial" w:cs="Arial"/>
          <w:sz w:val="22"/>
          <w:szCs w:val="22"/>
        </w:rPr>
        <w:t>against the assessment criteria</w:t>
      </w:r>
      <w:r w:rsidR="00A73152">
        <w:rPr>
          <w:rFonts w:ascii="Arial" w:hAnsi="Arial" w:cs="Arial"/>
          <w:sz w:val="22"/>
          <w:szCs w:val="22"/>
        </w:rPr>
        <w:t xml:space="preserve"> and </w:t>
      </w:r>
      <w:r w:rsidRPr="00A86CFD">
        <w:rPr>
          <w:rFonts w:ascii="Arial" w:hAnsi="Arial" w:cs="Arial"/>
          <w:sz w:val="22"/>
          <w:szCs w:val="22"/>
        </w:rPr>
        <w:t>against each other. This simulates the real world situation in which companies enter into tender competitions to win a contract</w:t>
      </w:r>
      <w:r w:rsidR="003055E0">
        <w:rPr>
          <w:rFonts w:ascii="Arial" w:hAnsi="Arial" w:cs="Arial"/>
          <w:sz w:val="22"/>
          <w:szCs w:val="22"/>
        </w:rPr>
        <w:t>, a process that all students could benefit from experiencing</w:t>
      </w:r>
      <w:r w:rsidRPr="00A86CFD">
        <w:rPr>
          <w:rFonts w:ascii="Arial" w:hAnsi="Arial" w:cs="Arial"/>
          <w:sz w:val="22"/>
          <w:szCs w:val="22"/>
        </w:rPr>
        <w:t>.</w:t>
      </w:r>
      <w:r w:rsidR="00557162">
        <w:rPr>
          <w:rFonts w:ascii="Arial" w:hAnsi="Arial" w:cs="Arial"/>
          <w:sz w:val="22"/>
          <w:szCs w:val="22"/>
        </w:rPr>
        <w:t xml:space="preserve"> </w:t>
      </w:r>
      <w:r w:rsidR="00121911">
        <w:rPr>
          <w:rFonts w:ascii="Arial" w:hAnsi="Arial" w:cs="Arial"/>
          <w:sz w:val="22"/>
          <w:szCs w:val="22"/>
        </w:rPr>
        <w:t>One</w:t>
      </w:r>
      <w:r w:rsidR="002133D3">
        <w:rPr>
          <w:rFonts w:ascii="Arial" w:hAnsi="Arial" w:cs="Arial"/>
          <w:sz w:val="22"/>
          <w:szCs w:val="22"/>
        </w:rPr>
        <w:t xml:space="preserve"> </w:t>
      </w:r>
      <w:r w:rsidR="00121911">
        <w:rPr>
          <w:rFonts w:ascii="Arial" w:hAnsi="Arial" w:cs="Arial"/>
          <w:sz w:val="22"/>
          <w:szCs w:val="22"/>
        </w:rPr>
        <w:t xml:space="preserve">time-consuming </w:t>
      </w:r>
      <w:r w:rsidR="002133D3">
        <w:rPr>
          <w:rFonts w:ascii="Arial" w:hAnsi="Arial" w:cs="Arial"/>
          <w:sz w:val="22"/>
          <w:szCs w:val="22"/>
        </w:rPr>
        <w:t xml:space="preserve">issue with such projects is likely to be the need to </w:t>
      </w:r>
      <w:r w:rsidR="00121911">
        <w:rPr>
          <w:rFonts w:ascii="Arial" w:hAnsi="Arial" w:cs="Arial"/>
          <w:sz w:val="22"/>
          <w:szCs w:val="22"/>
        </w:rPr>
        <w:t xml:space="preserve">source </w:t>
      </w:r>
      <w:r w:rsidR="002133D3">
        <w:rPr>
          <w:rFonts w:ascii="Arial" w:hAnsi="Arial" w:cs="Arial"/>
          <w:sz w:val="22"/>
          <w:szCs w:val="22"/>
        </w:rPr>
        <w:t xml:space="preserve">appropriate projects on an on-going basis as the work requires an appropriate level of challenge within a genuine (or at least </w:t>
      </w:r>
      <w:r w:rsidR="00121911">
        <w:rPr>
          <w:rFonts w:ascii="Arial" w:hAnsi="Arial" w:cs="Arial"/>
          <w:sz w:val="22"/>
          <w:szCs w:val="22"/>
        </w:rPr>
        <w:t>authentic</w:t>
      </w:r>
      <w:r w:rsidR="002133D3">
        <w:rPr>
          <w:rFonts w:ascii="Arial" w:hAnsi="Arial" w:cs="Arial"/>
          <w:sz w:val="22"/>
          <w:szCs w:val="22"/>
        </w:rPr>
        <w:t>) scenario.</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i/>
          <w:sz w:val="22"/>
          <w:szCs w:val="22"/>
        </w:rPr>
        <w:lastRenderedPageBreak/>
        <w:t xml:space="preserve">5. Workplace, service learning and charity sector projects </w:t>
      </w:r>
    </w:p>
    <w:p w:rsidR="00121911" w:rsidRDefault="00CD3768" w:rsidP="00CD3768">
      <w:pPr>
        <w:spacing w:line="360" w:lineRule="auto"/>
        <w:jc w:val="both"/>
        <w:rPr>
          <w:rFonts w:ascii="Arial" w:hAnsi="Arial" w:cs="Arial"/>
          <w:sz w:val="22"/>
          <w:szCs w:val="22"/>
        </w:rPr>
      </w:pPr>
      <w:r w:rsidRPr="00A86CFD">
        <w:rPr>
          <w:rFonts w:ascii="Arial" w:hAnsi="Arial" w:cs="Arial"/>
          <w:sz w:val="22"/>
          <w:szCs w:val="22"/>
        </w:rPr>
        <w:t>Dorsey (2001) explored issues around service learning to link undergraduates and faculty with local community members and professionals, such as planners, to tackle community projects</w:t>
      </w:r>
      <w:r w:rsidR="00B0263B">
        <w:rPr>
          <w:rFonts w:ascii="Arial" w:hAnsi="Arial" w:cs="Arial"/>
          <w:sz w:val="22"/>
          <w:szCs w:val="22"/>
        </w:rPr>
        <w:t xml:space="preserve"> (Table 1)</w:t>
      </w:r>
      <w:r w:rsidRPr="00A86CFD">
        <w:rPr>
          <w:rFonts w:ascii="Arial" w:hAnsi="Arial" w:cs="Arial"/>
          <w:sz w:val="22"/>
          <w:szCs w:val="22"/>
        </w:rPr>
        <w:t>. Work-based individual and collaborative projects are well established in a range of HE institutions, such as the Work-Place Cooperative Project at the University of Leeds (Hogg, 1998). However, such opportunities are usually optional</w:t>
      </w:r>
      <w:r w:rsidR="00A73152">
        <w:rPr>
          <w:rFonts w:ascii="Arial" w:hAnsi="Arial" w:cs="Arial"/>
          <w:sz w:val="22"/>
          <w:szCs w:val="22"/>
        </w:rPr>
        <w:t>,</w:t>
      </w:r>
      <w:r w:rsidRPr="00A86CFD">
        <w:rPr>
          <w:rFonts w:ascii="Arial" w:hAnsi="Arial" w:cs="Arial"/>
          <w:sz w:val="22"/>
          <w:szCs w:val="22"/>
        </w:rPr>
        <w:t xml:space="preserve"> </w:t>
      </w:r>
      <w:r w:rsidR="00121911">
        <w:rPr>
          <w:rFonts w:ascii="Arial" w:hAnsi="Arial" w:cs="Arial"/>
          <w:sz w:val="22"/>
          <w:szCs w:val="22"/>
        </w:rPr>
        <w:t xml:space="preserve">and </w:t>
      </w:r>
      <w:r w:rsidRPr="00A86CFD">
        <w:rPr>
          <w:rFonts w:ascii="Arial" w:hAnsi="Arial" w:cs="Arial"/>
          <w:sz w:val="22"/>
          <w:szCs w:val="22"/>
        </w:rPr>
        <w:t xml:space="preserve">additional to the final year dissertation, rather than as an alternative to it. </w:t>
      </w:r>
    </w:p>
    <w:p w:rsidR="00121911" w:rsidRDefault="00121911" w:rsidP="00121911">
      <w:pPr>
        <w:spacing w:line="360" w:lineRule="auto"/>
        <w:jc w:val="both"/>
        <w:rPr>
          <w:rFonts w:ascii="Arial" w:hAnsi="Arial" w:cs="Arial"/>
          <w:sz w:val="22"/>
          <w:szCs w:val="22"/>
        </w:rPr>
      </w:pPr>
    </w:p>
    <w:p w:rsidR="00121911" w:rsidRDefault="00121911" w:rsidP="00121911">
      <w:pPr>
        <w:spacing w:line="360" w:lineRule="auto"/>
        <w:jc w:val="both"/>
        <w:rPr>
          <w:rFonts w:ascii="Arial" w:hAnsi="Arial" w:cs="Arial"/>
          <w:sz w:val="22"/>
          <w:szCs w:val="22"/>
          <w:lang w:eastAsia="en-GB"/>
        </w:rPr>
      </w:pPr>
      <w:r w:rsidRPr="00A86CFD">
        <w:rPr>
          <w:rFonts w:ascii="Arial" w:hAnsi="Arial" w:cs="Arial"/>
          <w:sz w:val="22"/>
          <w:szCs w:val="22"/>
        </w:rPr>
        <w:t xml:space="preserve">Electrical Engineering students at Texas </w:t>
      </w:r>
      <w:r w:rsidRPr="00A86CFD">
        <w:rPr>
          <w:rFonts w:ascii="Arial" w:hAnsi="Arial" w:cs="Arial"/>
          <w:color w:val="000000"/>
          <w:sz w:val="22"/>
          <w:szCs w:val="22"/>
        </w:rPr>
        <w:t>A&amp;M</w:t>
      </w:r>
      <w:r w:rsidRPr="00A86CFD">
        <w:rPr>
          <w:rFonts w:ascii="Arial" w:hAnsi="Arial" w:cs="Arial"/>
          <w:sz w:val="22"/>
          <w:szCs w:val="22"/>
        </w:rPr>
        <w:t xml:space="preserve"> University</w:t>
      </w:r>
      <w:r>
        <w:rPr>
          <w:rFonts w:ascii="Arial" w:hAnsi="Arial" w:cs="Arial"/>
          <w:sz w:val="22"/>
          <w:szCs w:val="22"/>
        </w:rPr>
        <w:t>,</w:t>
      </w:r>
      <w:r w:rsidRPr="00A86CFD">
        <w:rPr>
          <w:rFonts w:ascii="Arial" w:hAnsi="Arial" w:cs="Arial"/>
          <w:sz w:val="22"/>
          <w:szCs w:val="22"/>
        </w:rPr>
        <w:t xml:space="preserve"> who design robots for their capstone project, benefit from the experience of mentoring local high school students in robotics competitions as part of their capstone project work (Talley, 1997). This links the University to school education in a very practical way. </w:t>
      </w:r>
      <w:r>
        <w:rPr>
          <w:rFonts w:ascii="Arial" w:hAnsi="Arial" w:cs="Arial"/>
          <w:sz w:val="22"/>
          <w:szCs w:val="22"/>
        </w:rPr>
        <w:t>Similarly</w:t>
      </w:r>
      <w:r w:rsidRPr="00A86CFD">
        <w:rPr>
          <w:rFonts w:ascii="Arial" w:hAnsi="Arial" w:cs="Arial"/>
          <w:sz w:val="22"/>
          <w:szCs w:val="22"/>
        </w:rPr>
        <w:t xml:space="preserve">, </w:t>
      </w:r>
      <w:r w:rsidRPr="00A86CFD">
        <w:rPr>
          <w:rFonts w:ascii="Arial" w:hAnsi="Arial" w:cs="Arial"/>
          <w:sz w:val="22"/>
          <w:szCs w:val="22"/>
          <w:lang w:eastAsia="en-GB"/>
        </w:rPr>
        <w:t xml:space="preserve">Kostelnick </w:t>
      </w:r>
      <w:r w:rsidRPr="00A86CFD">
        <w:rPr>
          <w:rFonts w:ascii="Arial" w:hAnsi="Arial" w:cs="Arial"/>
          <w:i/>
          <w:sz w:val="22"/>
          <w:szCs w:val="22"/>
          <w:lang w:eastAsia="en-GB"/>
        </w:rPr>
        <w:t>et al.</w:t>
      </w:r>
      <w:r w:rsidRPr="00A86CFD">
        <w:rPr>
          <w:rFonts w:ascii="Arial" w:hAnsi="Arial" w:cs="Arial"/>
          <w:sz w:val="22"/>
          <w:szCs w:val="22"/>
          <w:lang w:eastAsia="en-GB"/>
        </w:rPr>
        <w:t xml:space="preserve"> (2009) integrate students into GIS projects with a range of communities from the academic to the</w:t>
      </w:r>
      <w:r>
        <w:rPr>
          <w:rFonts w:ascii="Arial" w:hAnsi="Arial" w:cs="Arial"/>
          <w:sz w:val="22"/>
          <w:szCs w:val="22"/>
          <w:lang w:eastAsia="en-GB"/>
        </w:rPr>
        <w:t xml:space="preserve"> civic</w:t>
      </w:r>
      <w:r w:rsidRPr="00A86CFD">
        <w:rPr>
          <w:rFonts w:ascii="Arial" w:hAnsi="Arial" w:cs="Arial"/>
          <w:sz w:val="22"/>
          <w:szCs w:val="22"/>
          <w:lang w:eastAsia="en-GB"/>
        </w:rPr>
        <w:t xml:space="preserve">. </w:t>
      </w:r>
    </w:p>
    <w:p w:rsidR="00121911" w:rsidRDefault="00121911" w:rsidP="00121911">
      <w:pPr>
        <w:spacing w:line="360" w:lineRule="auto"/>
        <w:jc w:val="both"/>
        <w:rPr>
          <w:rFonts w:ascii="Arial" w:hAnsi="Arial" w:cs="Arial"/>
          <w:sz w:val="22"/>
          <w:szCs w:val="22"/>
        </w:rPr>
      </w:pPr>
    </w:p>
    <w:p w:rsidR="00121911" w:rsidRDefault="00121911" w:rsidP="00121911">
      <w:pPr>
        <w:spacing w:line="360" w:lineRule="auto"/>
        <w:jc w:val="both"/>
        <w:rPr>
          <w:rFonts w:ascii="Arial" w:hAnsi="Arial" w:cs="Arial"/>
          <w:sz w:val="22"/>
          <w:szCs w:val="22"/>
        </w:rPr>
      </w:pPr>
      <w:r>
        <w:rPr>
          <w:rFonts w:ascii="Arial" w:hAnsi="Arial" w:cs="Arial"/>
          <w:sz w:val="22"/>
          <w:szCs w:val="22"/>
        </w:rPr>
        <w:t>T</w:t>
      </w:r>
      <w:r w:rsidRPr="00A86CFD">
        <w:rPr>
          <w:rFonts w:ascii="Arial" w:hAnsi="Arial" w:cs="Arial"/>
          <w:sz w:val="22"/>
          <w:szCs w:val="22"/>
        </w:rPr>
        <w:t xml:space="preserve">eam-based problem-solving is used in the final-year capstone course at the University of Queensland’s Faculty of Natural Resources, Agriculture and Veterinary Science, to give students experience of research-based consultancy. An interdisciplinary staff team solicits suitable ‘problems’ and clients among their contacts, including government agencies, non-governmental organisations, </w:t>
      </w:r>
      <w:proofErr w:type="gramStart"/>
      <w:r w:rsidRPr="00A86CFD">
        <w:rPr>
          <w:rFonts w:ascii="Arial" w:hAnsi="Arial" w:cs="Arial"/>
          <w:sz w:val="22"/>
          <w:szCs w:val="22"/>
        </w:rPr>
        <w:t>land</w:t>
      </w:r>
      <w:proofErr w:type="gramEnd"/>
      <w:r w:rsidRPr="00A86CFD">
        <w:rPr>
          <w:rFonts w:ascii="Arial" w:hAnsi="Arial" w:cs="Arial"/>
          <w:sz w:val="22"/>
          <w:szCs w:val="22"/>
        </w:rPr>
        <w:t xml:space="preserve"> care groups and the private sector. The clients attend an initial briefing with their student ‘consultants’, </w:t>
      </w:r>
      <w:r>
        <w:rPr>
          <w:rFonts w:ascii="Arial" w:hAnsi="Arial" w:cs="Arial"/>
          <w:sz w:val="22"/>
          <w:szCs w:val="22"/>
        </w:rPr>
        <w:t>watch</w:t>
      </w:r>
      <w:r w:rsidRPr="00A86CFD">
        <w:rPr>
          <w:rFonts w:ascii="Arial" w:hAnsi="Arial" w:cs="Arial"/>
          <w:sz w:val="22"/>
          <w:szCs w:val="22"/>
        </w:rPr>
        <w:t xml:space="preserve"> presentations at the end of the first and second semesters and receive the final reports. They liaise with the students throughout the year, usually by phone and email. A flexible programme of lectures in the first semester provides the students with the skills they need to perform their tasks (Healey and Jenkins, 2009a).</w:t>
      </w:r>
    </w:p>
    <w:p w:rsidR="00121911" w:rsidRDefault="00121911" w:rsidP="00CD3768">
      <w:pPr>
        <w:spacing w:line="360" w:lineRule="auto"/>
        <w:jc w:val="both"/>
        <w:rPr>
          <w:rFonts w:ascii="Arial" w:hAnsi="Arial" w:cs="Arial"/>
          <w:sz w:val="22"/>
          <w:szCs w:val="22"/>
        </w:rPr>
      </w:pPr>
    </w:p>
    <w:p w:rsidR="00CD3768" w:rsidRDefault="00121911" w:rsidP="00CD3768">
      <w:pPr>
        <w:spacing w:line="360" w:lineRule="auto"/>
        <w:jc w:val="both"/>
        <w:rPr>
          <w:rFonts w:ascii="Arial" w:hAnsi="Arial" w:cs="Arial"/>
          <w:sz w:val="22"/>
          <w:szCs w:val="22"/>
        </w:rPr>
      </w:pPr>
      <w:r>
        <w:rPr>
          <w:rFonts w:ascii="Arial" w:hAnsi="Arial" w:cs="Arial"/>
          <w:sz w:val="22"/>
          <w:szCs w:val="22"/>
        </w:rPr>
        <w:t xml:space="preserve">There are a variety of ways in which this approach could be embedded into geography programmes. </w:t>
      </w:r>
      <w:r w:rsidR="00CD3768" w:rsidRPr="00A1114A">
        <w:rPr>
          <w:rFonts w:ascii="Arial" w:hAnsi="Arial" w:cs="Arial"/>
          <w:sz w:val="22"/>
          <w:szCs w:val="22"/>
        </w:rPr>
        <w:t>At Bournemouth University, for example, Shah and Treby (2006) describe a community-based project that gives geography students the chance to collaborate on live research activities and work placements.</w:t>
      </w:r>
      <w:r w:rsidR="00CD3768" w:rsidRPr="00A86CFD">
        <w:rPr>
          <w:rFonts w:ascii="Arial" w:hAnsi="Arial" w:cs="Arial"/>
          <w:b/>
          <w:sz w:val="22"/>
          <w:szCs w:val="22"/>
        </w:rPr>
        <w:t xml:space="preserve"> </w:t>
      </w:r>
      <w:r w:rsidR="00CD3768" w:rsidRPr="00A86CFD">
        <w:rPr>
          <w:rFonts w:ascii="Arial" w:hAnsi="Arial" w:cs="Arial"/>
          <w:sz w:val="22"/>
          <w:szCs w:val="22"/>
        </w:rPr>
        <w:t>A</w:t>
      </w:r>
      <w:r>
        <w:rPr>
          <w:rFonts w:ascii="Arial" w:hAnsi="Arial" w:cs="Arial"/>
          <w:sz w:val="22"/>
          <w:szCs w:val="22"/>
        </w:rPr>
        <w:t>t</w:t>
      </w:r>
      <w:r w:rsidR="00CD3768" w:rsidRPr="00A86CFD">
        <w:rPr>
          <w:rFonts w:ascii="Arial" w:hAnsi="Arial" w:cs="Arial"/>
          <w:sz w:val="22"/>
          <w:szCs w:val="22"/>
        </w:rPr>
        <w:t xml:space="preserve"> Liverpool John Moores University, a small number of geography and earth science students submit a report </w:t>
      </w:r>
      <w:r w:rsidR="00CD3768">
        <w:rPr>
          <w:rFonts w:ascii="Arial" w:hAnsi="Arial" w:cs="Arial"/>
          <w:sz w:val="22"/>
          <w:szCs w:val="22"/>
        </w:rPr>
        <w:t>concerning</w:t>
      </w:r>
      <w:r w:rsidR="00CD3768" w:rsidRPr="00A86CFD">
        <w:rPr>
          <w:rFonts w:ascii="Arial" w:hAnsi="Arial" w:cs="Arial"/>
          <w:sz w:val="22"/>
          <w:szCs w:val="22"/>
        </w:rPr>
        <w:t xml:space="preserve"> their work-based learning experience rather than </w:t>
      </w:r>
      <w:r w:rsidR="00CD3768">
        <w:rPr>
          <w:rFonts w:ascii="Arial" w:hAnsi="Arial" w:cs="Arial"/>
          <w:sz w:val="22"/>
          <w:szCs w:val="22"/>
        </w:rPr>
        <w:t xml:space="preserve">producing </w:t>
      </w:r>
      <w:r w:rsidR="00CD3768" w:rsidRPr="00A86CFD">
        <w:rPr>
          <w:rFonts w:ascii="Arial" w:hAnsi="Arial" w:cs="Arial"/>
          <w:sz w:val="22"/>
          <w:szCs w:val="22"/>
        </w:rPr>
        <w:t xml:space="preserve">a traditional dissertation. A survey of geography departments in the UK (Nicholson </w:t>
      </w:r>
      <w:r w:rsidR="00CD3768" w:rsidRPr="00A86CFD">
        <w:rPr>
          <w:rFonts w:ascii="Arial" w:hAnsi="Arial" w:cs="Arial"/>
          <w:i/>
          <w:sz w:val="22"/>
          <w:szCs w:val="22"/>
        </w:rPr>
        <w:t>et al.</w:t>
      </w:r>
      <w:r w:rsidR="00CD3768">
        <w:rPr>
          <w:rFonts w:ascii="Arial" w:hAnsi="Arial" w:cs="Arial"/>
          <w:i/>
          <w:sz w:val="22"/>
          <w:szCs w:val="22"/>
        </w:rPr>
        <w:t>,</w:t>
      </w:r>
      <w:r w:rsidR="00CD3768" w:rsidRPr="00A86CFD">
        <w:rPr>
          <w:rFonts w:ascii="Arial" w:hAnsi="Arial" w:cs="Arial"/>
          <w:sz w:val="22"/>
          <w:szCs w:val="22"/>
        </w:rPr>
        <w:t xml:space="preserve"> 2010) indicates that several institutions have the facility for dissertations to be built around work placements and work-based activities, but that few students opt for this route. </w:t>
      </w:r>
    </w:p>
    <w:p w:rsidR="00836DAF" w:rsidRDefault="00836DAF" w:rsidP="00CD3768">
      <w:pPr>
        <w:spacing w:line="360" w:lineRule="auto"/>
        <w:jc w:val="both"/>
        <w:rPr>
          <w:rFonts w:ascii="Arial" w:hAnsi="Arial" w:cs="Arial"/>
          <w:sz w:val="22"/>
          <w:szCs w:val="22"/>
          <w:lang w:eastAsia="en-GB"/>
        </w:rPr>
      </w:pPr>
    </w:p>
    <w:p w:rsidR="00836DAF" w:rsidRDefault="00836DAF" w:rsidP="00CD3768">
      <w:pPr>
        <w:spacing w:line="360" w:lineRule="auto"/>
        <w:jc w:val="both"/>
        <w:rPr>
          <w:rFonts w:ascii="Arial" w:hAnsi="Arial" w:cs="Arial"/>
          <w:sz w:val="22"/>
          <w:szCs w:val="22"/>
        </w:rPr>
      </w:pPr>
      <w:r>
        <w:rPr>
          <w:rFonts w:ascii="Arial" w:hAnsi="Arial" w:cs="Arial"/>
          <w:sz w:val="22"/>
          <w:szCs w:val="22"/>
          <w:lang w:eastAsia="en-GB"/>
        </w:rPr>
        <w:lastRenderedPageBreak/>
        <w:t>Whether these projects are solo or team-based depends on the circumstances. T</w:t>
      </w:r>
      <w:r w:rsidR="00425C92">
        <w:rPr>
          <w:rFonts w:ascii="Arial" w:hAnsi="Arial" w:cs="Arial"/>
          <w:sz w:val="22"/>
          <w:szCs w:val="22"/>
          <w:lang w:eastAsia="en-GB"/>
        </w:rPr>
        <w:t>hree</w:t>
      </w:r>
      <w:r>
        <w:rPr>
          <w:rFonts w:ascii="Arial" w:hAnsi="Arial" w:cs="Arial"/>
          <w:sz w:val="22"/>
          <w:szCs w:val="22"/>
          <w:lang w:eastAsia="en-GB"/>
        </w:rPr>
        <w:t xml:space="preserve"> significant advantages of undertaking team projects in the community </w:t>
      </w:r>
      <w:r w:rsidR="00425C92">
        <w:rPr>
          <w:rFonts w:ascii="Arial" w:hAnsi="Arial" w:cs="Arial"/>
          <w:sz w:val="22"/>
          <w:szCs w:val="22"/>
          <w:lang w:eastAsia="en-GB"/>
        </w:rPr>
        <w:t>are</w:t>
      </w:r>
      <w:r>
        <w:rPr>
          <w:rFonts w:ascii="Arial" w:hAnsi="Arial" w:cs="Arial"/>
          <w:sz w:val="22"/>
          <w:szCs w:val="22"/>
          <w:lang w:eastAsia="en-GB"/>
        </w:rPr>
        <w:t xml:space="preserve"> that more complex issues can be tackled, more individuals </w:t>
      </w:r>
      <w:r w:rsidR="00425C92">
        <w:rPr>
          <w:rFonts w:ascii="Arial" w:hAnsi="Arial" w:cs="Arial"/>
          <w:sz w:val="22"/>
          <w:szCs w:val="22"/>
          <w:lang w:eastAsia="en-GB"/>
        </w:rPr>
        <w:t>can be involved,</w:t>
      </w:r>
      <w:r>
        <w:rPr>
          <w:rFonts w:ascii="Arial" w:hAnsi="Arial" w:cs="Arial"/>
          <w:sz w:val="22"/>
          <w:szCs w:val="22"/>
          <w:lang w:eastAsia="en-GB"/>
        </w:rPr>
        <w:t xml:space="preserve"> and safety matters concerning lone working can be ameliorated. </w:t>
      </w:r>
      <w:r w:rsidR="00CE4141">
        <w:rPr>
          <w:rFonts w:ascii="Arial" w:hAnsi="Arial" w:cs="Arial"/>
          <w:sz w:val="22"/>
          <w:szCs w:val="22"/>
          <w:lang w:eastAsia="en-GB"/>
        </w:rPr>
        <w:t>Group working does, however, have</w:t>
      </w:r>
      <w:r>
        <w:rPr>
          <w:rFonts w:ascii="Arial" w:hAnsi="Arial" w:cs="Arial"/>
          <w:sz w:val="22"/>
          <w:szCs w:val="22"/>
          <w:lang w:eastAsia="en-GB"/>
        </w:rPr>
        <w:t xml:space="preserve"> implications for assessment (Table 2)</w:t>
      </w:r>
      <w:r w:rsidR="000E7916">
        <w:rPr>
          <w:rFonts w:ascii="Arial" w:hAnsi="Arial" w:cs="Arial"/>
          <w:sz w:val="22"/>
          <w:szCs w:val="22"/>
          <w:lang w:eastAsia="en-GB"/>
        </w:rPr>
        <w:t xml:space="preserve"> and, as with all group </w:t>
      </w:r>
      <w:proofErr w:type="gramStart"/>
      <w:r w:rsidR="000E7916">
        <w:rPr>
          <w:rFonts w:ascii="Arial" w:hAnsi="Arial" w:cs="Arial"/>
          <w:sz w:val="22"/>
          <w:szCs w:val="22"/>
          <w:lang w:eastAsia="en-GB"/>
        </w:rPr>
        <w:t>projects</w:t>
      </w:r>
      <w:r w:rsidR="00121911">
        <w:rPr>
          <w:rFonts w:ascii="Arial" w:hAnsi="Arial" w:cs="Arial"/>
          <w:sz w:val="22"/>
          <w:szCs w:val="22"/>
          <w:lang w:eastAsia="en-GB"/>
        </w:rPr>
        <w:t>,</w:t>
      </w:r>
      <w:proofErr w:type="gramEnd"/>
      <w:r w:rsidR="000E7916">
        <w:rPr>
          <w:rFonts w:ascii="Arial" w:hAnsi="Arial" w:cs="Arial"/>
          <w:sz w:val="22"/>
          <w:szCs w:val="22"/>
          <w:lang w:eastAsia="en-GB"/>
        </w:rPr>
        <w:t xml:space="preserve"> group dynamics can have a </w:t>
      </w:r>
      <w:r w:rsidR="003A1C45">
        <w:rPr>
          <w:rFonts w:ascii="Arial" w:hAnsi="Arial" w:cs="Arial"/>
          <w:sz w:val="22"/>
          <w:szCs w:val="22"/>
          <w:lang w:eastAsia="en-GB"/>
        </w:rPr>
        <w:t>significant</w:t>
      </w:r>
      <w:r w:rsidR="000E7916">
        <w:rPr>
          <w:rFonts w:ascii="Arial" w:hAnsi="Arial" w:cs="Arial"/>
          <w:sz w:val="22"/>
          <w:szCs w:val="22"/>
          <w:lang w:eastAsia="en-GB"/>
        </w:rPr>
        <w:t xml:space="preserve"> influence on outcomes</w:t>
      </w:r>
      <w:r w:rsidR="003A1C45">
        <w:rPr>
          <w:rFonts w:ascii="Arial" w:hAnsi="Arial" w:cs="Arial"/>
          <w:sz w:val="22"/>
          <w:szCs w:val="22"/>
          <w:lang w:eastAsia="en-GB"/>
        </w:rPr>
        <w:t xml:space="preserve"> if not carefully managed.</w:t>
      </w:r>
    </w:p>
    <w:p w:rsidR="00CD3768" w:rsidRDefault="00CD3768" w:rsidP="00CD3768">
      <w:pPr>
        <w:spacing w:line="360" w:lineRule="auto"/>
        <w:jc w:val="both"/>
        <w:rPr>
          <w:rFonts w:ascii="Arial" w:hAnsi="Arial" w:cs="Arial"/>
          <w:i/>
          <w:sz w:val="22"/>
          <w:szCs w:val="22"/>
        </w:rPr>
      </w:pPr>
    </w:p>
    <w:p w:rsidR="00CD3768" w:rsidRPr="002E69D9" w:rsidRDefault="00CD3768" w:rsidP="00CD3768">
      <w:pPr>
        <w:spacing w:line="360" w:lineRule="auto"/>
        <w:jc w:val="both"/>
        <w:rPr>
          <w:rFonts w:ascii="Arial" w:hAnsi="Arial" w:cs="Arial"/>
          <w:sz w:val="22"/>
          <w:szCs w:val="22"/>
        </w:rPr>
      </w:pPr>
      <w:r w:rsidRPr="00A86CFD">
        <w:rPr>
          <w:rFonts w:ascii="Arial" w:hAnsi="Arial" w:cs="Arial"/>
          <w:i/>
          <w:sz w:val="22"/>
          <w:szCs w:val="22"/>
        </w:rPr>
        <w:t>6. Vertical projects – involving students from different years</w:t>
      </w: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At Glasgow Caledonian University, the School of the Built and Natural Environment offers a Vertical Project in which first, second and third year students collaborate on a project in small groups. Students gradually progress from completing allocated tasks in year 1, such as data collection, to taking on leadership and project management roles in year 3 (Pahl, 2008). Thus, students are gradually integrated into the research process and into the community of practice of their subject. Similarly, Civil Engineering at Rhode Island University runs a design experience with undergraduate students from different years playing different roles (McEwen, 1994). This</w:t>
      </w:r>
      <w:r w:rsidR="005F25FD">
        <w:rPr>
          <w:rFonts w:ascii="Arial" w:hAnsi="Arial" w:cs="Arial"/>
          <w:sz w:val="22"/>
          <w:szCs w:val="22"/>
        </w:rPr>
        <w:t xml:space="preserve"> approach</w:t>
      </w:r>
      <w:r w:rsidRPr="00A86CFD">
        <w:rPr>
          <w:rFonts w:ascii="Arial" w:hAnsi="Arial" w:cs="Arial"/>
          <w:sz w:val="22"/>
          <w:szCs w:val="22"/>
        </w:rPr>
        <w:t xml:space="preserve"> provides students with opportunities to work on </w:t>
      </w:r>
      <w:r w:rsidR="005F25FD">
        <w:rPr>
          <w:rFonts w:ascii="Arial" w:hAnsi="Arial" w:cs="Arial"/>
          <w:sz w:val="22"/>
          <w:szCs w:val="22"/>
        </w:rPr>
        <w:t>current</w:t>
      </w:r>
      <w:r w:rsidRPr="00A86CFD">
        <w:rPr>
          <w:rFonts w:ascii="Arial" w:hAnsi="Arial" w:cs="Arial"/>
          <w:sz w:val="22"/>
          <w:szCs w:val="22"/>
        </w:rPr>
        <w:t xml:space="preserve"> problems with practising engineers and groups of colleagues in a way that mirrors the professional design office.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In an interesting variation on this theme, Chang (2005) uses knowledge from one cohort and passes it to students in succeeding years; </w:t>
      </w:r>
      <w:r w:rsidRPr="00A86CFD">
        <w:rPr>
          <w:rFonts w:ascii="Arial" w:hAnsi="Arial" w:cs="Arial"/>
          <w:i/>
          <w:sz w:val="22"/>
          <w:szCs w:val="22"/>
        </w:rPr>
        <w:t>‘</w:t>
      </w:r>
      <w:r w:rsidRPr="00A86CFD">
        <w:rPr>
          <w:rFonts w:ascii="Arial" w:hAnsi="Arial" w:cs="Arial"/>
          <w:i/>
          <w:sz w:val="22"/>
          <w:szCs w:val="22"/>
          <w:lang w:eastAsia="en-GB"/>
        </w:rPr>
        <w:t>each year students receive a body of work produced by the previous group of students and make improvements and additions to it; this process can be repeated until publishable materials are produced.’</w:t>
      </w:r>
      <w:r w:rsidRPr="00A86CFD">
        <w:rPr>
          <w:rFonts w:ascii="Arial" w:hAnsi="Arial" w:cs="Arial"/>
          <w:sz w:val="22"/>
          <w:szCs w:val="22"/>
          <w:lang w:eastAsia="en-GB"/>
        </w:rPr>
        <w:t xml:space="preserve"> (Chang, 2005: 387). The University of Leeds Innocence Project for volunteer law students combines both approaches, involving students </w:t>
      </w:r>
      <w:r>
        <w:rPr>
          <w:rFonts w:ascii="Arial" w:hAnsi="Arial" w:cs="Arial"/>
          <w:sz w:val="22"/>
          <w:szCs w:val="22"/>
          <w:lang w:eastAsia="en-GB"/>
        </w:rPr>
        <w:t>passing</w:t>
      </w:r>
      <w:r w:rsidRPr="00A86CFD">
        <w:rPr>
          <w:rFonts w:ascii="Arial" w:hAnsi="Arial" w:cs="Arial"/>
          <w:sz w:val="22"/>
          <w:szCs w:val="22"/>
          <w:lang w:eastAsia="en-GB"/>
        </w:rPr>
        <w:t xml:space="preserve"> to subsequent </w:t>
      </w:r>
      <w:proofErr w:type="gramStart"/>
      <w:r w:rsidRPr="00A86CFD">
        <w:rPr>
          <w:rFonts w:ascii="Arial" w:hAnsi="Arial" w:cs="Arial"/>
          <w:sz w:val="22"/>
          <w:szCs w:val="22"/>
          <w:lang w:eastAsia="en-GB"/>
        </w:rPr>
        <w:t>cohorts</w:t>
      </w:r>
      <w:proofErr w:type="gramEnd"/>
      <w:r w:rsidRPr="00A86CFD">
        <w:rPr>
          <w:rFonts w:ascii="Arial" w:hAnsi="Arial" w:cs="Arial"/>
          <w:sz w:val="22"/>
          <w:szCs w:val="22"/>
          <w:lang w:eastAsia="en-GB"/>
        </w:rPr>
        <w:t xml:space="preserve"> case histories of those claiming wrongful imprisonment (McCartney, 2006). </w:t>
      </w:r>
    </w:p>
    <w:p w:rsidR="00CD3768" w:rsidRDefault="00CD3768" w:rsidP="00CD3768">
      <w:pPr>
        <w:spacing w:line="360" w:lineRule="auto"/>
        <w:jc w:val="both"/>
        <w:rPr>
          <w:rFonts w:ascii="Arial" w:hAnsi="Arial" w:cs="Arial"/>
          <w:sz w:val="22"/>
          <w:szCs w:val="22"/>
        </w:rPr>
      </w:pPr>
    </w:p>
    <w:p w:rsidR="00CD3768" w:rsidRDefault="00B0263B" w:rsidP="00CD3768">
      <w:pPr>
        <w:spacing w:line="360" w:lineRule="auto"/>
        <w:jc w:val="both"/>
        <w:rPr>
          <w:rFonts w:ascii="Arial" w:hAnsi="Arial" w:cs="Arial"/>
          <w:sz w:val="22"/>
          <w:szCs w:val="22"/>
        </w:rPr>
      </w:pPr>
      <w:r>
        <w:rPr>
          <w:rFonts w:ascii="Arial" w:hAnsi="Arial" w:cs="Arial"/>
          <w:sz w:val="22"/>
          <w:szCs w:val="22"/>
          <w:lang w:eastAsia="en-GB"/>
        </w:rPr>
        <w:t xml:space="preserve">Proposals to operationalise opportunities in these styles </w:t>
      </w:r>
      <w:r w:rsidR="00CD3768" w:rsidRPr="00A86CFD">
        <w:rPr>
          <w:rFonts w:ascii="Arial" w:hAnsi="Arial" w:cs="Arial"/>
          <w:sz w:val="22"/>
          <w:szCs w:val="22"/>
          <w:lang w:eastAsia="en-GB"/>
        </w:rPr>
        <w:t xml:space="preserve">are likely to meet </w:t>
      </w:r>
      <w:r>
        <w:rPr>
          <w:rFonts w:ascii="Arial" w:hAnsi="Arial" w:cs="Arial"/>
          <w:sz w:val="22"/>
          <w:szCs w:val="22"/>
          <w:lang w:eastAsia="en-GB"/>
        </w:rPr>
        <w:t>pragmatic</w:t>
      </w:r>
      <w:r w:rsidR="00CD3768" w:rsidRPr="00A86CFD">
        <w:rPr>
          <w:rFonts w:ascii="Arial" w:hAnsi="Arial" w:cs="Arial"/>
          <w:sz w:val="22"/>
          <w:szCs w:val="22"/>
          <w:lang w:eastAsia="en-GB"/>
        </w:rPr>
        <w:t xml:space="preserve"> opposition based on practicalities in timetabling, but </w:t>
      </w:r>
      <w:r w:rsidR="00CD3768">
        <w:rPr>
          <w:rFonts w:ascii="Arial" w:hAnsi="Arial" w:cs="Arial"/>
          <w:sz w:val="22"/>
          <w:szCs w:val="22"/>
          <w:lang w:eastAsia="en-GB"/>
        </w:rPr>
        <w:t xml:space="preserve">they </w:t>
      </w:r>
      <w:r w:rsidR="00CD3768" w:rsidRPr="00A86CFD">
        <w:rPr>
          <w:rFonts w:ascii="Arial" w:hAnsi="Arial" w:cs="Arial"/>
          <w:sz w:val="22"/>
          <w:szCs w:val="22"/>
          <w:lang w:eastAsia="en-GB"/>
        </w:rPr>
        <w:t xml:space="preserve">do present interesting role models for growing and deepening understanding. </w:t>
      </w:r>
      <w:r w:rsidR="00425C92">
        <w:rPr>
          <w:rFonts w:ascii="Arial" w:hAnsi="Arial" w:cs="Arial"/>
          <w:sz w:val="22"/>
          <w:szCs w:val="22"/>
          <w:lang w:eastAsia="en-GB"/>
        </w:rPr>
        <w:t xml:space="preserve">Similar </w:t>
      </w:r>
      <w:r>
        <w:rPr>
          <w:rFonts w:ascii="Arial" w:hAnsi="Arial" w:cs="Arial"/>
          <w:sz w:val="22"/>
          <w:szCs w:val="22"/>
          <w:lang w:eastAsia="en-GB"/>
        </w:rPr>
        <w:t>initiatives would have educational benefits through making students aware of other disciplinary concerns and real-world issues</w:t>
      </w:r>
      <w:r w:rsidR="004F4B67">
        <w:rPr>
          <w:rFonts w:ascii="Arial" w:hAnsi="Arial" w:cs="Arial"/>
          <w:sz w:val="22"/>
          <w:szCs w:val="22"/>
          <w:lang w:eastAsia="en-GB"/>
        </w:rPr>
        <w:t>, as well as providing opportunities for developing mentoring skills.</w:t>
      </w:r>
      <w:r>
        <w:rPr>
          <w:rFonts w:ascii="Arial" w:hAnsi="Arial" w:cs="Arial"/>
          <w:sz w:val="22"/>
          <w:szCs w:val="22"/>
          <w:lang w:eastAsia="en-GB"/>
        </w:rPr>
        <w:t xml:space="preserve">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i/>
          <w:sz w:val="22"/>
          <w:szCs w:val="22"/>
        </w:rPr>
        <w:t>7. Creative forms – art and design, photography and video, online technologies</w:t>
      </w: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There is potential for capstone projects in which a creative ‘product’ is presented alongside some form of critical commentary or narrative, an approach that is common in the creative disciplines. The BA (Hons) Fashion, Design and Technology at Manchester Metropolitan </w:t>
      </w:r>
      <w:r w:rsidRPr="00A86CFD">
        <w:rPr>
          <w:rFonts w:ascii="Arial" w:hAnsi="Arial" w:cs="Arial"/>
          <w:sz w:val="22"/>
          <w:szCs w:val="22"/>
        </w:rPr>
        <w:lastRenderedPageBreak/>
        <w:t>University includes a 40-credit Major Project where students design, make and show a 30-piece garment collection, in association with a 20-credit Personal Monograph. Th</w:t>
      </w:r>
      <w:r>
        <w:rPr>
          <w:rFonts w:ascii="Arial" w:hAnsi="Arial" w:cs="Arial"/>
          <w:sz w:val="22"/>
          <w:szCs w:val="22"/>
        </w:rPr>
        <w:t>e</w:t>
      </w:r>
      <w:r w:rsidRPr="00A86CFD">
        <w:rPr>
          <w:rFonts w:ascii="Arial" w:hAnsi="Arial" w:cs="Arial"/>
          <w:sz w:val="22"/>
          <w:szCs w:val="22"/>
        </w:rPr>
        <w:t xml:space="preserve"> </w:t>
      </w:r>
      <w:r>
        <w:rPr>
          <w:rFonts w:ascii="Arial" w:hAnsi="Arial" w:cs="Arial"/>
          <w:sz w:val="22"/>
          <w:szCs w:val="22"/>
        </w:rPr>
        <w:t xml:space="preserve">monograph </w:t>
      </w:r>
      <w:r w:rsidR="003D5CA9">
        <w:rPr>
          <w:rFonts w:ascii="Arial" w:hAnsi="Arial" w:cs="Arial"/>
          <w:sz w:val="22"/>
          <w:szCs w:val="22"/>
        </w:rPr>
        <w:t xml:space="preserve">is </w:t>
      </w:r>
      <w:r w:rsidR="003D5CA9" w:rsidRPr="00A86CFD">
        <w:rPr>
          <w:rFonts w:ascii="Arial" w:hAnsi="Arial" w:cs="Arial"/>
          <w:sz w:val="22"/>
          <w:szCs w:val="22"/>
        </w:rPr>
        <w:t>amply illustrated with photographs taken at every stage in the process</w:t>
      </w:r>
      <w:r w:rsidR="003D5CA9">
        <w:rPr>
          <w:rFonts w:ascii="Arial" w:hAnsi="Arial" w:cs="Arial"/>
          <w:sz w:val="22"/>
          <w:szCs w:val="22"/>
        </w:rPr>
        <w:t xml:space="preserve"> and </w:t>
      </w:r>
      <w:r>
        <w:rPr>
          <w:rFonts w:ascii="Arial" w:hAnsi="Arial" w:cs="Arial"/>
          <w:sz w:val="22"/>
          <w:szCs w:val="22"/>
        </w:rPr>
        <w:t>provides</w:t>
      </w:r>
      <w:r w:rsidR="003D5CA9">
        <w:rPr>
          <w:rFonts w:ascii="Arial" w:hAnsi="Arial" w:cs="Arial"/>
          <w:sz w:val="22"/>
          <w:szCs w:val="22"/>
        </w:rPr>
        <w:t>:</w:t>
      </w:r>
      <w:r>
        <w:rPr>
          <w:rFonts w:ascii="Arial" w:hAnsi="Arial" w:cs="Arial"/>
          <w:sz w:val="22"/>
          <w:szCs w:val="22"/>
        </w:rPr>
        <w:t xml:space="preserve"> </w:t>
      </w:r>
      <w:r w:rsidRPr="00A86CFD">
        <w:rPr>
          <w:rFonts w:ascii="Arial" w:hAnsi="Arial" w:cs="Arial"/>
          <w:sz w:val="22"/>
          <w:szCs w:val="22"/>
        </w:rPr>
        <w:t>a formative Statement of Intent for the Major Project</w:t>
      </w:r>
      <w:r w:rsidR="003D5CA9">
        <w:rPr>
          <w:rFonts w:ascii="Arial" w:hAnsi="Arial" w:cs="Arial"/>
          <w:sz w:val="22"/>
          <w:szCs w:val="22"/>
        </w:rPr>
        <w:t>;</w:t>
      </w:r>
      <w:r w:rsidRPr="00A86CFD">
        <w:rPr>
          <w:rFonts w:ascii="Arial" w:hAnsi="Arial" w:cs="Arial"/>
          <w:sz w:val="22"/>
          <w:szCs w:val="22"/>
        </w:rPr>
        <w:t xml:space="preserve"> a summative, critical and highly reflective commentary and justification of the design process and influences upon it; the development of design ideas</w:t>
      </w:r>
      <w:r w:rsidR="003D5CA9">
        <w:rPr>
          <w:rFonts w:ascii="Arial" w:hAnsi="Arial" w:cs="Arial"/>
          <w:sz w:val="22"/>
          <w:szCs w:val="22"/>
        </w:rPr>
        <w:t xml:space="preserve"> including</w:t>
      </w:r>
      <w:r w:rsidRPr="00A86CFD">
        <w:rPr>
          <w:rFonts w:ascii="Arial" w:hAnsi="Arial" w:cs="Arial"/>
          <w:sz w:val="22"/>
          <w:szCs w:val="22"/>
        </w:rPr>
        <w:t xml:space="preserve"> the making of garments</w:t>
      </w:r>
      <w:r w:rsidR="003D5CA9">
        <w:rPr>
          <w:rFonts w:ascii="Arial" w:hAnsi="Arial" w:cs="Arial"/>
          <w:sz w:val="22"/>
          <w:szCs w:val="22"/>
        </w:rPr>
        <w:t>;</w:t>
      </w:r>
      <w:r w:rsidRPr="00A86CFD">
        <w:rPr>
          <w:rFonts w:ascii="Arial" w:hAnsi="Arial" w:cs="Arial"/>
          <w:sz w:val="22"/>
          <w:szCs w:val="22"/>
        </w:rPr>
        <w:t xml:space="preserve"> and an evaluation of complex technical processes. </w:t>
      </w:r>
      <w:r w:rsidR="003D5CA9">
        <w:rPr>
          <w:rFonts w:ascii="Arial" w:hAnsi="Arial" w:cs="Arial"/>
          <w:sz w:val="22"/>
          <w:szCs w:val="22"/>
        </w:rPr>
        <w:t>As a demonstration of advanced independent research work linking to underpinning theory and published sources, t</w:t>
      </w:r>
      <w:r w:rsidRPr="00A86CFD">
        <w:rPr>
          <w:rFonts w:ascii="Arial" w:hAnsi="Arial" w:cs="Arial"/>
          <w:sz w:val="22"/>
          <w:szCs w:val="22"/>
        </w:rPr>
        <w:t xml:space="preserve">he </w:t>
      </w:r>
      <w:r>
        <w:rPr>
          <w:rFonts w:ascii="Arial" w:hAnsi="Arial" w:cs="Arial"/>
          <w:sz w:val="22"/>
          <w:szCs w:val="22"/>
        </w:rPr>
        <w:t>m</w:t>
      </w:r>
      <w:r w:rsidRPr="00A86CFD">
        <w:rPr>
          <w:rFonts w:ascii="Arial" w:hAnsi="Arial" w:cs="Arial"/>
          <w:sz w:val="22"/>
          <w:szCs w:val="22"/>
        </w:rPr>
        <w:t>onograph has the look and feel of a traditional Honours project</w:t>
      </w:r>
      <w:r w:rsidR="003D5CA9">
        <w:rPr>
          <w:rFonts w:ascii="Arial" w:hAnsi="Arial" w:cs="Arial"/>
          <w:sz w:val="22"/>
          <w:szCs w:val="22"/>
        </w:rPr>
        <w:t xml:space="preserve">. </w:t>
      </w:r>
      <w:r w:rsidR="0024526E">
        <w:rPr>
          <w:rFonts w:ascii="Arial" w:hAnsi="Arial" w:cs="Arial"/>
          <w:sz w:val="22"/>
          <w:szCs w:val="22"/>
        </w:rPr>
        <w:t xml:space="preserve">Moreover, the monograph </w:t>
      </w:r>
      <w:r w:rsidR="009830FD">
        <w:rPr>
          <w:rFonts w:ascii="Arial" w:hAnsi="Arial" w:cs="Arial"/>
          <w:sz w:val="22"/>
          <w:szCs w:val="22"/>
        </w:rPr>
        <w:t xml:space="preserve">provides a commentary on </w:t>
      </w:r>
      <w:r w:rsidR="0024526E">
        <w:rPr>
          <w:rFonts w:ascii="Arial" w:hAnsi="Arial" w:cs="Arial"/>
          <w:sz w:val="22"/>
          <w:szCs w:val="22"/>
        </w:rPr>
        <w:t xml:space="preserve">a body of creative work completed in a </w:t>
      </w:r>
      <w:r w:rsidR="003D5CA9">
        <w:rPr>
          <w:rFonts w:ascii="Arial" w:hAnsi="Arial" w:cs="Arial"/>
          <w:sz w:val="22"/>
          <w:szCs w:val="22"/>
        </w:rPr>
        <w:t>separate</w:t>
      </w:r>
      <w:r w:rsidR="009830FD">
        <w:rPr>
          <w:rFonts w:ascii="Arial" w:hAnsi="Arial" w:cs="Arial"/>
          <w:sz w:val="22"/>
          <w:szCs w:val="22"/>
        </w:rPr>
        <w:t xml:space="preserve"> major project, thereby making explicit links between modules</w:t>
      </w:r>
      <w:r w:rsidR="0024526E">
        <w:rPr>
          <w:rFonts w:ascii="Arial" w:hAnsi="Arial" w:cs="Arial"/>
          <w:sz w:val="22"/>
          <w:szCs w:val="22"/>
        </w:rPr>
        <w:t xml:space="preserve">.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McGrann </w:t>
      </w:r>
      <w:r w:rsidRPr="00A86CFD">
        <w:rPr>
          <w:rFonts w:ascii="Arial" w:hAnsi="Arial" w:cs="Arial"/>
          <w:i/>
          <w:sz w:val="22"/>
          <w:szCs w:val="22"/>
        </w:rPr>
        <w:t>et al.</w:t>
      </w:r>
      <w:r w:rsidRPr="00A86CFD">
        <w:rPr>
          <w:rFonts w:ascii="Arial" w:hAnsi="Arial" w:cs="Arial"/>
          <w:sz w:val="22"/>
          <w:szCs w:val="22"/>
        </w:rPr>
        <w:t xml:space="preserve"> (2005) discuss the </w:t>
      </w:r>
      <w:r w:rsidR="009071F3">
        <w:rPr>
          <w:rFonts w:ascii="Arial" w:hAnsi="Arial" w:cs="Arial"/>
          <w:sz w:val="22"/>
          <w:szCs w:val="22"/>
        </w:rPr>
        <w:t xml:space="preserve">process </w:t>
      </w:r>
      <w:r w:rsidRPr="00A86CFD">
        <w:rPr>
          <w:rFonts w:ascii="Arial" w:hAnsi="Arial" w:cs="Arial"/>
          <w:sz w:val="22"/>
          <w:szCs w:val="22"/>
        </w:rPr>
        <w:t xml:space="preserve">of connecting engineering and design students in a capstone project at </w:t>
      </w:r>
      <w:r w:rsidRPr="00A86CFD">
        <w:rPr>
          <w:rStyle w:val="smblacktext1"/>
          <w:sz w:val="22"/>
          <w:szCs w:val="22"/>
        </w:rPr>
        <w:t>Binghamton University, New York,</w:t>
      </w:r>
      <w:r w:rsidRPr="00A86CFD">
        <w:rPr>
          <w:rFonts w:ascii="Arial" w:hAnsi="Arial" w:cs="Arial"/>
          <w:sz w:val="22"/>
          <w:szCs w:val="22"/>
        </w:rPr>
        <w:t xml:space="preserve"> to create an outdoor sculpture </w:t>
      </w:r>
      <w:r w:rsidRPr="00A86CFD">
        <w:rPr>
          <w:rStyle w:val="medblacktext1"/>
          <w:sz w:val="22"/>
          <w:szCs w:val="22"/>
        </w:rPr>
        <w:t xml:space="preserve">to be placed at the entrance of </w:t>
      </w:r>
      <w:r w:rsidRPr="00A86CFD">
        <w:rPr>
          <w:rFonts w:ascii="Arial" w:hAnsi="Arial" w:cs="Arial"/>
          <w:sz w:val="22"/>
          <w:szCs w:val="22"/>
        </w:rPr>
        <w:t xml:space="preserve">the Discovery Centre in the city. </w:t>
      </w:r>
      <w:r w:rsidR="001401EE">
        <w:rPr>
          <w:rFonts w:ascii="Arial" w:hAnsi="Arial" w:cs="Arial"/>
          <w:sz w:val="22"/>
          <w:szCs w:val="22"/>
        </w:rPr>
        <w:t xml:space="preserve">The authors highlight the opportunities and challenges afforded through working in multidisciplinary teams. These include developing an effective dialogue using a language understood by all participants, appreciating </w:t>
      </w:r>
      <w:r w:rsidR="00302707">
        <w:rPr>
          <w:rFonts w:ascii="Arial" w:hAnsi="Arial" w:cs="Arial"/>
          <w:sz w:val="22"/>
          <w:szCs w:val="22"/>
        </w:rPr>
        <w:t>and fulfilling</w:t>
      </w:r>
      <w:r w:rsidR="001401EE">
        <w:rPr>
          <w:rFonts w:ascii="Arial" w:hAnsi="Arial" w:cs="Arial"/>
          <w:sz w:val="22"/>
          <w:szCs w:val="22"/>
        </w:rPr>
        <w:t xml:space="preserve"> professional responsibilities,</w:t>
      </w:r>
      <w:r w:rsidR="001C632E">
        <w:rPr>
          <w:rFonts w:ascii="Arial" w:hAnsi="Arial" w:cs="Arial"/>
          <w:sz w:val="22"/>
          <w:szCs w:val="22"/>
        </w:rPr>
        <w:t xml:space="preserve"> and</w:t>
      </w:r>
      <w:r w:rsidR="001401EE">
        <w:rPr>
          <w:rFonts w:ascii="Arial" w:hAnsi="Arial" w:cs="Arial"/>
          <w:sz w:val="22"/>
          <w:szCs w:val="22"/>
        </w:rPr>
        <w:t xml:space="preserve"> maintaining motivation across all</w:t>
      </w:r>
      <w:r w:rsidR="001C632E">
        <w:rPr>
          <w:rFonts w:ascii="Arial" w:hAnsi="Arial" w:cs="Arial"/>
          <w:sz w:val="22"/>
          <w:szCs w:val="22"/>
        </w:rPr>
        <w:t xml:space="preserve"> participating</w:t>
      </w:r>
      <w:r w:rsidR="001401EE">
        <w:rPr>
          <w:rFonts w:ascii="Arial" w:hAnsi="Arial" w:cs="Arial"/>
          <w:sz w:val="22"/>
          <w:szCs w:val="22"/>
        </w:rPr>
        <w:t xml:space="preserve"> students </w:t>
      </w:r>
      <w:r w:rsidR="001C632E">
        <w:rPr>
          <w:rFonts w:ascii="Arial" w:hAnsi="Arial" w:cs="Arial"/>
          <w:sz w:val="22"/>
          <w:szCs w:val="22"/>
        </w:rPr>
        <w:t xml:space="preserve">in order </w:t>
      </w:r>
      <w:r w:rsidR="001401EE">
        <w:rPr>
          <w:rFonts w:ascii="Arial" w:hAnsi="Arial" w:cs="Arial"/>
          <w:sz w:val="22"/>
          <w:szCs w:val="22"/>
        </w:rPr>
        <w:t xml:space="preserve">to </w:t>
      </w:r>
      <w:r w:rsidR="00E36646">
        <w:rPr>
          <w:rFonts w:ascii="Arial" w:hAnsi="Arial" w:cs="Arial"/>
          <w:sz w:val="22"/>
          <w:szCs w:val="22"/>
        </w:rPr>
        <w:t xml:space="preserve">successfully </w:t>
      </w:r>
      <w:r w:rsidR="001401EE">
        <w:rPr>
          <w:rFonts w:ascii="Arial" w:hAnsi="Arial" w:cs="Arial"/>
          <w:sz w:val="22"/>
          <w:szCs w:val="22"/>
        </w:rPr>
        <w:t xml:space="preserve">meet </w:t>
      </w:r>
      <w:r w:rsidR="001C632E">
        <w:rPr>
          <w:rFonts w:ascii="Arial" w:hAnsi="Arial" w:cs="Arial"/>
          <w:sz w:val="22"/>
          <w:szCs w:val="22"/>
        </w:rPr>
        <w:t>aggressive</w:t>
      </w:r>
      <w:r w:rsidR="001401EE">
        <w:rPr>
          <w:rFonts w:ascii="Arial" w:hAnsi="Arial" w:cs="Arial"/>
          <w:sz w:val="22"/>
          <w:szCs w:val="22"/>
        </w:rPr>
        <w:t xml:space="preserve"> deadlines</w:t>
      </w:r>
      <w:r w:rsidR="001C632E">
        <w:rPr>
          <w:rFonts w:ascii="Arial" w:hAnsi="Arial" w:cs="Arial"/>
          <w:sz w:val="22"/>
          <w:szCs w:val="22"/>
        </w:rPr>
        <w:t>.</w:t>
      </w:r>
      <w:r w:rsidR="001401EE">
        <w:rPr>
          <w:rFonts w:ascii="Arial" w:hAnsi="Arial" w:cs="Arial"/>
          <w:sz w:val="22"/>
          <w:szCs w:val="22"/>
        </w:rPr>
        <w:t xml:space="preserve"> </w:t>
      </w:r>
    </w:p>
    <w:p w:rsidR="00CD3768" w:rsidRDefault="00CD3768" w:rsidP="00CD3768">
      <w:pPr>
        <w:spacing w:line="360" w:lineRule="auto"/>
        <w:jc w:val="both"/>
        <w:rPr>
          <w:rFonts w:ascii="Arial" w:hAnsi="Arial" w:cs="Arial"/>
          <w:sz w:val="22"/>
          <w:szCs w:val="22"/>
        </w:rPr>
      </w:pPr>
    </w:p>
    <w:p w:rsidR="003A1C45" w:rsidRDefault="003A1C45" w:rsidP="00CD3768">
      <w:pPr>
        <w:spacing w:line="360" w:lineRule="auto"/>
        <w:jc w:val="both"/>
        <w:rPr>
          <w:rFonts w:ascii="Arial" w:hAnsi="Arial" w:cs="Arial"/>
          <w:sz w:val="22"/>
          <w:szCs w:val="22"/>
        </w:rPr>
      </w:pPr>
      <w:r w:rsidRPr="00A86CFD">
        <w:rPr>
          <w:rFonts w:ascii="Arial" w:hAnsi="Arial" w:cs="Arial"/>
          <w:sz w:val="22"/>
          <w:szCs w:val="22"/>
        </w:rPr>
        <w:t xml:space="preserve">As a discipline, geography </w:t>
      </w:r>
      <w:r>
        <w:rPr>
          <w:rFonts w:ascii="Arial" w:hAnsi="Arial" w:cs="Arial"/>
          <w:sz w:val="22"/>
          <w:szCs w:val="22"/>
        </w:rPr>
        <w:t xml:space="preserve">also </w:t>
      </w:r>
      <w:r w:rsidRPr="00A86CFD">
        <w:rPr>
          <w:rFonts w:ascii="Arial" w:hAnsi="Arial" w:cs="Arial"/>
          <w:sz w:val="22"/>
          <w:szCs w:val="22"/>
        </w:rPr>
        <w:t xml:space="preserve">offers a variety of opportunities for students to develop and apply creativity skills to real-world issues. Examples include environmental design, urban regeneration planning, cartography and GIS, environmental and landscape art, and landscape interpretation. </w:t>
      </w:r>
    </w:p>
    <w:p w:rsidR="003A1C45" w:rsidRDefault="003A1C45" w:rsidP="00CD3768">
      <w:pPr>
        <w:spacing w:line="360" w:lineRule="auto"/>
        <w:jc w:val="both"/>
        <w:rPr>
          <w:rFonts w:ascii="Arial" w:hAnsi="Arial" w:cs="Arial"/>
          <w:sz w:val="22"/>
          <w:szCs w:val="22"/>
        </w:rPr>
      </w:pPr>
    </w:p>
    <w:p w:rsidR="004F4B67" w:rsidRPr="00A86CFD" w:rsidRDefault="004F4B67" w:rsidP="004F4B67">
      <w:pPr>
        <w:spacing w:line="360" w:lineRule="auto"/>
        <w:jc w:val="both"/>
        <w:rPr>
          <w:rFonts w:ascii="Arial" w:hAnsi="Arial" w:cs="Arial"/>
          <w:sz w:val="22"/>
          <w:szCs w:val="22"/>
        </w:rPr>
      </w:pPr>
      <w:r w:rsidRPr="00A86CFD">
        <w:rPr>
          <w:rFonts w:ascii="Arial" w:hAnsi="Arial" w:cs="Arial"/>
          <w:sz w:val="22"/>
          <w:szCs w:val="22"/>
        </w:rPr>
        <w:t>Assessment of a level three urban geography fieldwork course in Geography, University of Southampton, is based on the use of digital photography and the creation of group web sites by teams of students (Latham and McCormack, 2007). While in the field, in addition to notetaking, students also use diagrams, sketches, digital photographs and video material to record their impressions</w:t>
      </w:r>
      <w:r>
        <w:rPr>
          <w:rFonts w:ascii="Arial" w:hAnsi="Arial" w:cs="Arial"/>
          <w:sz w:val="22"/>
          <w:szCs w:val="22"/>
        </w:rPr>
        <w:t xml:space="preserve">, which are then built </w:t>
      </w:r>
      <w:r w:rsidRPr="00A86CFD">
        <w:rPr>
          <w:rFonts w:ascii="Arial" w:hAnsi="Arial" w:cs="Arial"/>
          <w:sz w:val="22"/>
          <w:szCs w:val="22"/>
        </w:rPr>
        <w:t xml:space="preserve">into their web sites.  </w:t>
      </w:r>
    </w:p>
    <w:p w:rsidR="004F4B67" w:rsidRPr="00A86CFD" w:rsidRDefault="004F4B67" w:rsidP="004F4B67">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The Geography Department of the National University of Ireland, Maynooth, has adapted a previously successful distance learning approach to support final year dissertation students through online supervision (MacKeogh, 2006). Students contribute to discussion fora, submit individual research proposals, and discuss and critique other proposals. Assessment is on the basis of online participation, literature review, an action plan, a reflective diary and </w:t>
      </w:r>
      <w:r w:rsidRPr="00A86CFD">
        <w:rPr>
          <w:rFonts w:ascii="Arial" w:hAnsi="Arial" w:cs="Arial"/>
          <w:sz w:val="22"/>
          <w:szCs w:val="22"/>
        </w:rPr>
        <w:lastRenderedPageBreak/>
        <w:t>completion of a research ethics form. Subsequently, students collect data and prepare their report and presentation, supporting each other using the online fora.</w:t>
      </w:r>
    </w:p>
    <w:p w:rsidR="00CD3768" w:rsidRDefault="00CD3768" w:rsidP="00CD3768">
      <w:pPr>
        <w:spacing w:line="360" w:lineRule="auto"/>
        <w:jc w:val="both"/>
        <w:rPr>
          <w:rFonts w:ascii="Arial" w:hAnsi="Arial" w:cs="Arial"/>
          <w:sz w:val="22"/>
          <w:szCs w:val="22"/>
        </w:rPr>
      </w:pPr>
    </w:p>
    <w:p w:rsidR="00B0263B" w:rsidRDefault="00905F23" w:rsidP="00CD3768">
      <w:pPr>
        <w:spacing w:line="360" w:lineRule="auto"/>
        <w:jc w:val="both"/>
        <w:rPr>
          <w:rFonts w:ascii="Arial" w:hAnsi="Arial" w:cs="Arial"/>
          <w:sz w:val="22"/>
          <w:szCs w:val="22"/>
        </w:rPr>
      </w:pPr>
      <w:r>
        <w:rPr>
          <w:rFonts w:ascii="Arial" w:hAnsi="Arial" w:cs="Arial"/>
          <w:sz w:val="22"/>
          <w:szCs w:val="22"/>
        </w:rPr>
        <w:t xml:space="preserve">Products </w:t>
      </w:r>
      <w:r w:rsidR="009830FD">
        <w:rPr>
          <w:rFonts w:ascii="Arial" w:hAnsi="Arial" w:cs="Arial"/>
          <w:sz w:val="22"/>
          <w:szCs w:val="22"/>
        </w:rPr>
        <w:t xml:space="preserve">such as these </w:t>
      </w:r>
      <w:r>
        <w:rPr>
          <w:rFonts w:ascii="Arial" w:hAnsi="Arial" w:cs="Arial"/>
          <w:sz w:val="22"/>
          <w:szCs w:val="22"/>
        </w:rPr>
        <w:t xml:space="preserve">will always need to be accompanied by </w:t>
      </w:r>
      <w:r w:rsidR="00B0263B" w:rsidRPr="00A86CFD">
        <w:rPr>
          <w:rFonts w:ascii="Arial" w:hAnsi="Arial" w:cs="Arial"/>
          <w:sz w:val="22"/>
          <w:szCs w:val="22"/>
        </w:rPr>
        <w:t>critical, evaluative and reflective commentary</w:t>
      </w:r>
      <w:r w:rsidR="009830FD">
        <w:rPr>
          <w:rFonts w:ascii="Arial" w:hAnsi="Arial" w:cs="Arial"/>
          <w:sz w:val="22"/>
          <w:szCs w:val="22"/>
        </w:rPr>
        <w:t xml:space="preserve">. There may also be technical and logistical issues for some types of project, institutions and individuals. Nevertheless, </w:t>
      </w:r>
      <w:r>
        <w:rPr>
          <w:rFonts w:ascii="Arial" w:hAnsi="Arial" w:cs="Arial"/>
          <w:sz w:val="22"/>
          <w:szCs w:val="22"/>
        </w:rPr>
        <w:t>th</w:t>
      </w:r>
      <w:r w:rsidR="00CD3768" w:rsidRPr="00A86CFD">
        <w:rPr>
          <w:rFonts w:ascii="Arial" w:hAnsi="Arial" w:cs="Arial"/>
          <w:sz w:val="22"/>
          <w:szCs w:val="22"/>
        </w:rPr>
        <w:t xml:space="preserve">ese examples encourage </w:t>
      </w:r>
      <w:r w:rsidR="00B0263B">
        <w:rPr>
          <w:rFonts w:ascii="Arial" w:hAnsi="Arial" w:cs="Arial"/>
          <w:sz w:val="22"/>
          <w:szCs w:val="22"/>
        </w:rPr>
        <w:t>thinking about creative ways of</w:t>
      </w:r>
      <w:r w:rsidR="00CD3768" w:rsidRPr="00A86CFD">
        <w:rPr>
          <w:rFonts w:ascii="Arial" w:hAnsi="Arial" w:cs="Arial"/>
          <w:sz w:val="22"/>
          <w:szCs w:val="22"/>
        </w:rPr>
        <w:t xml:space="preserve"> </w:t>
      </w:r>
      <w:r w:rsidR="00B0263B">
        <w:rPr>
          <w:rFonts w:ascii="Arial" w:hAnsi="Arial" w:cs="Arial"/>
          <w:sz w:val="22"/>
          <w:szCs w:val="22"/>
        </w:rPr>
        <w:t>re</w:t>
      </w:r>
      <w:r w:rsidR="00B0263B" w:rsidRPr="00A86CFD">
        <w:rPr>
          <w:rFonts w:ascii="Arial" w:hAnsi="Arial" w:cs="Arial"/>
          <w:sz w:val="22"/>
          <w:szCs w:val="22"/>
        </w:rPr>
        <w:t>presentin</w:t>
      </w:r>
      <w:r w:rsidR="00B0263B">
        <w:rPr>
          <w:rFonts w:ascii="Arial" w:hAnsi="Arial" w:cs="Arial"/>
          <w:sz w:val="22"/>
          <w:szCs w:val="22"/>
        </w:rPr>
        <w:t>g</w:t>
      </w:r>
      <w:r w:rsidR="00CD3768" w:rsidRPr="00A86CFD">
        <w:rPr>
          <w:rFonts w:ascii="Arial" w:hAnsi="Arial" w:cs="Arial"/>
          <w:sz w:val="22"/>
          <w:szCs w:val="22"/>
        </w:rPr>
        <w:t xml:space="preserve"> geographical knowledge</w:t>
      </w:r>
      <w:r w:rsidR="00B0263B">
        <w:rPr>
          <w:rFonts w:ascii="Arial" w:hAnsi="Arial" w:cs="Arial"/>
          <w:sz w:val="22"/>
          <w:szCs w:val="22"/>
        </w:rPr>
        <w:t xml:space="preserve">. </w:t>
      </w:r>
    </w:p>
    <w:p w:rsidR="00CD3768" w:rsidRDefault="00CD3768" w:rsidP="00CD3768">
      <w:pPr>
        <w:spacing w:line="360" w:lineRule="auto"/>
        <w:jc w:val="both"/>
        <w:rPr>
          <w:rFonts w:ascii="Arial" w:hAnsi="Arial" w:cs="Arial"/>
          <w:i/>
          <w:sz w:val="22"/>
          <w:szCs w:val="22"/>
        </w:rPr>
      </w:pPr>
      <w:r w:rsidRPr="00A86CFD">
        <w:rPr>
          <w:rFonts w:ascii="Arial" w:hAnsi="Arial" w:cs="Arial"/>
          <w:sz w:val="22"/>
          <w:szCs w:val="22"/>
        </w:rPr>
        <w:t xml:space="preserve"> </w:t>
      </w:r>
    </w:p>
    <w:p w:rsidR="00CD3768" w:rsidRPr="00A86CFD" w:rsidRDefault="00CD3768" w:rsidP="00CD3768">
      <w:pPr>
        <w:spacing w:line="360" w:lineRule="auto"/>
        <w:jc w:val="both"/>
        <w:rPr>
          <w:rFonts w:ascii="Arial" w:hAnsi="Arial" w:cs="Arial"/>
          <w:i/>
          <w:sz w:val="22"/>
          <w:szCs w:val="22"/>
        </w:rPr>
      </w:pPr>
      <w:r w:rsidRPr="00A86CFD">
        <w:rPr>
          <w:rFonts w:ascii="Arial" w:hAnsi="Arial" w:cs="Arial"/>
          <w:i/>
          <w:sz w:val="22"/>
          <w:szCs w:val="22"/>
        </w:rPr>
        <w:t>8. Mapping products and visualisation</w:t>
      </w:r>
    </w:p>
    <w:p w:rsidR="00905F23" w:rsidRPr="00A86CFD" w:rsidRDefault="003A1C45" w:rsidP="00CD3768">
      <w:pPr>
        <w:spacing w:line="360" w:lineRule="auto"/>
        <w:jc w:val="both"/>
        <w:rPr>
          <w:rFonts w:ascii="Arial" w:hAnsi="Arial" w:cs="Arial"/>
          <w:sz w:val="22"/>
          <w:szCs w:val="22"/>
        </w:rPr>
      </w:pPr>
      <w:r>
        <w:rPr>
          <w:rFonts w:ascii="Arial" w:hAnsi="Arial" w:cs="Arial"/>
          <w:sz w:val="22"/>
          <w:szCs w:val="22"/>
        </w:rPr>
        <w:t xml:space="preserve">Effective mapping and data visualisation are fundamental to the ‘business of geography’, and making a creative mapping product is a wholly appropriate outcome for a geography capstone project. </w:t>
      </w:r>
      <w:r w:rsidR="00905F23">
        <w:rPr>
          <w:rFonts w:ascii="Arial" w:hAnsi="Arial" w:cs="Arial"/>
          <w:color w:val="000000"/>
          <w:sz w:val="22"/>
          <w:szCs w:val="22"/>
        </w:rPr>
        <w:t xml:space="preserve">Mapping may seem initially to be a simple display process but it has the potential to be </w:t>
      </w:r>
      <w:r w:rsidR="00B0263B">
        <w:rPr>
          <w:rFonts w:ascii="Arial" w:hAnsi="Arial" w:cs="Arial"/>
          <w:color w:val="000000"/>
          <w:sz w:val="22"/>
          <w:szCs w:val="22"/>
        </w:rPr>
        <w:t xml:space="preserve">as highly </w:t>
      </w:r>
      <w:r w:rsidR="00905F23">
        <w:rPr>
          <w:rFonts w:ascii="Arial" w:hAnsi="Arial" w:cs="Arial"/>
          <w:color w:val="000000"/>
          <w:sz w:val="22"/>
          <w:szCs w:val="22"/>
        </w:rPr>
        <w:t xml:space="preserve">creative </w:t>
      </w:r>
      <w:r w:rsidR="00B0263B">
        <w:rPr>
          <w:rFonts w:ascii="Arial" w:hAnsi="Arial" w:cs="Arial"/>
          <w:color w:val="000000"/>
          <w:sz w:val="22"/>
          <w:szCs w:val="22"/>
        </w:rPr>
        <w:t xml:space="preserve">as the products referred to in section 7 </w:t>
      </w:r>
      <w:r w:rsidR="00905F23">
        <w:rPr>
          <w:rFonts w:ascii="Arial" w:hAnsi="Arial" w:cs="Arial"/>
          <w:color w:val="000000"/>
          <w:sz w:val="22"/>
          <w:szCs w:val="22"/>
        </w:rPr>
        <w:t>(Table 1).</w:t>
      </w:r>
      <w:r w:rsidR="00CD3768" w:rsidRPr="00A86CFD">
        <w:rPr>
          <w:rFonts w:ascii="Arial" w:hAnsi="Arial" w:cs="Arial"/>
          <w:color w:val="000000"/>
          <w:sz w:val="22"/>
          <w:szCs w:val="22"/>
        </w:rPr>
        <w:t xml:space="preserve"> Assessment processes based on field notebooks, draft and final mapping products are already available</w:t>
      </w:r>
      <w:r w:rsidR="00905F23">
        <w:rPr>
          <w:rFonts w:ascii="Arial" w:hAnsi="Arial" w:cs="Arial"/>
          <w:color w:val="000000"/>
          <w:sz w:val="22"/>
          <w:szCs w:val="22"/>
        </w:rPr>
        <w:t xml:space="preserve"> in GIS degree programs</w:t>
      </w:r>
      <w:r w:rsidR="00CD3768" w:rsidRPr="00A86CFD">
        <w:rPr>
          <w:rFonts w:ascii="Arial" w:hAnsi="Arial" w:cs="Arial"/>
          <w:color w:val="000000"/>
          <w:sz w:val="22"/>
          <w:szCs w:val="22"/>
        </w:rPr>
        <w:t xml:space="preserve">. </w:t>
      </w:r>
      <w:r w:rsidR="00CD3768" w:rsidRPr="00A86CFD">
        <w:rPr>
          <w:rFonts w:ascii="Arial" w:hAnsi="Arial" w:cs="Arial"/>
          <w:sz w:val="22"/>
          <w:szCs w:val="22"/>
        </w:rPr>
        <w:t xml:space="preserve">Whitmeyer </w:t>
      </w:r>
      <w:r w:rsidR="00CD3768" w:rsidRPr="00A86CFD">
        <w:rPr>
          <w:rFonts w:ascii="Arial" w:hAnsi="Arial" w:cs="Arial"/>
          <w:i/>
          <w:sz w:val="22"/>
          <w:szCs w:val="22"/>
        </w:rPr>
        <w:t>et al</w:t>
      </w:r>
      <w:r w:rsidR="00CD3768" w:rsidRPr="00A86CFD">
        <w:rPr>
          <w:rFonts w:ascii="Arial" w:hAnsi="Arial" w:cs="Arial"/>
          <w:sz w:val="22"/>
          <w:szCs w:val="22"/>
        </w:rPr>
        <w:t>. (2008) link geology and engineering students from two institutions for a field mapping project. ‘</w:t>
      </w:r>
      <w:r w:rsidR="00CD3768" w:rsidRPr="00A86CFD">
        <w:rPr>
          <w:rFonts w:ascii="Arial" w:hAnsi="Arial" w:cs="Arial"/>
          <w:i/>
          <w:sz w:val="22"/>
          <w:szCs w:val="22"/>
        </w:rPr>
        <w:t xml:space="preserve">this experiment in cross-disciplinary </w:t>
      </w:r>
      <w:r w:rsidR="00CD3768" w:rsidRPr="00A86CFD">
        <w:rPr>
          <w:rStyle w:val="e"/>
          <w:rFonts w:ascii="Arial" w:hAnsi="Arial" w:cs="Arial"/>
          <w:i/>
          <w:sz w:val="22"/>
          <w:szCs w:val="22"/>
        </w:rPr>
        <w:t>undergraduate</w:t>
      </w:r>
      <w:r w:rsidR="00CD3768" w:rsidRPr="00A86CFD">
        <w:rPr>
          <w:rFonts w:ascii="Arial" w:hAnsi="Arial" w:cs="Arial"/>
          <w:i/>
          <w:sz w:val="22"/>
          <w:szCs w:val="22"/>
        </w:rPr>
        <w:t xml:space="preserve"> research was a big success, … enthusiastic interchange of expertise between </w:t>
      </w:r>
      <w:r w:rsidR="00CD3768" w:rsidRPr="00A86CFD">
        <w:rPr>
          <w:rStyle w:val="e"/>
          <w:rFonts w:ascii="Arial" w:hAnsi="Arial" w:cs="Arial"/>
          <w:i/>
          <w:sz w:val="22"/>
          <w:szCs w:val="22"/>
        </w:rPr>
        <w:t>undergraduate</w:t>
      </w:r>
      <w:r w:rsidR="00CD3768" w:rsidRPr="00A86CFD">
        <w:rPr>
          <w:rFonts w:ascii="Arial" w:hAnsi="Arial" w:cs="Arial"/>
          <w:i/>
          <w:sz w:val="22"/>
          <w:szCs w:val="22"/>
        </w:rPr>
        <w:t xml:space="preserve"> </w:t>
      </w:r>
      <w:r w:rsidR="00CD3768" w:rsidRPr="00A86CFD">
        <w:rPr>
          <w:rStyle w:val="b"/>
          <w:rFonts w:ascii="Arial" w:hAnsi="Arial" w:cs="Arial"/>
          <w:i/>
          <w:sz w:val="22"/>
          <w:szCs w:val="22"/>
        </w:rPr>
        <w:t>geology</w:t>
      </w:r>
      <w:r w:rsidR="00CD3768" w:rsidRPr="00A86CFD">
        <w:rPr>
          <w:rFonts w:ascii="Arial" w:hAnsi="Arial" w:cs="Arial"/>
          <w:i/>
          <w:sz w:val="22"/>
          <w:szCs w:val="22"/>
        </w:rPr>
        <w:t xml:space="preserve"> and engineering students… produced new, cutting-edge methods for visualizing geologic data and maps’. </w:t>
      </w:r>
      <w:r w:rsidR="00CD3768" w:rsidRPr="00A86CFD">
        <w:rPr>
          <w:rFonts w:ascii="Arial" w:hAnsi="Arial" w:cs="Arial"/>
          <w:sz w:val="22"/>
          <w:szCs w:val="22"/>
        </w:rPr>
        <w:t xml:space="preserve">Swanson and Bampton (2009) report on a programme linking undergraduates with academics to map the geology of the Maine coast. Eight weeks of mapping gives students field, GIS and digital mapping experience. The outcomes are presented as posters at the Northeast Geological Society of America Conference, giving the students an insight into academic research culture. </w:t>
      </w:r>
    </w:p>
    <w:p w:rsidR="00CD3768" w:rsidRPr="00A86CFD"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i/>
          <w:color w:val="000000"/>
          <w:sz w:val="22"/>
          <w:szCs w:val="22"/>
        </w:rPr>
      </w:pPr>
      <w:r w:rsidRPr="00A86CFD">
        <w:rPr>
          <w:rFonts w:ascii="Arial" w:hAnsi="Arial" w:cs="Arial"/>
          <w:i/>
          <w:sz w:val="22"/>
          <w:szCs w:val="22"/>
        </w:rPr>
        <w:t xml:space="preserve">Changing </w:t>
      </w:r>
      <w:r w:rsidRPr="00A86CFD">
        <w:rPr>
          <w:rFonts w:ascii="Arial" w:hAnsi="Arial" w:cs="Arial"/>
          <w:i/>
          <w:color w:val="000000"/>
          <w:sz w:val="22"/>
          <w:szCs w:val="22"/>
        </w:rPr>
        <w:t>Product?</w:t>
      </w:r>
    </w:p>
    <w:p w:rsidR="00CD3768" w:rsidRPr="0055650B" w:rsidRDefault="00CD3768" w:rsidP="00CD3768">
      <w:pPr>
        <w:spacing w:line="360" w:lineRule="auto"/>
        <w:jc w:val="both"/>
        <w:rPr>
          <w:rFonts w:ascii="Arial" w:hAnsi="Arial" w:cs="Arial"/>
          <w:i/>
          <w:color w:val="000000"/>
          <w:sz w:val="22"/>
          <w:szCs w:val="22"/>
        </w:rPr>
      </w:pPr>
      <w:r w:rsidRPr="00A86CFD">
        <w:rPr>
          <w:rFonts w:ascii="Arial" w:hAnsi="Arial" w:cs="Arial"/>
          <w:sz w:val="22"/>
          <w:szCs w:val="22"/>
        </w:rPr>
        <w:t>The undergraduate research project in the UK and Ireland generally culminates in a written dissertation that is read only by the student, the supervisor and the second marker (Harrison and Whalley, 2008). In contrast, the concept of radical collegiality encourages widespread communication, with students informing each other and faculty of their research findings. There are opportunities to rethink the format of research dissemination to integrate students into research communities. These include, for example, interim posters and/or oral presentations of research work, final year conference presentations, and research journals. Dissemination could also extend to professional audiences via presentations and displays.</w:t>
      </w:r>
    </w:p>
    <w:p w:rsidR="00CD3768" w:rsidRDefault="00CD3768" w:rsidP="00CD3768">
      <w:pPr>
        <w:pStyle w:val="CommentText"/>
        <w:spacing w:line="360" w:lineRule="auto"/>
        <w:jc w:val="both"/>
        <w:rPr>
          <w:rFonts w:ascii="Arial" w:hAnsi="Arial" w:cs="Arial"/>
          <w:sz w:val="22"/>
          <w:szCs w:val="22"/>
        </w:rPr>
      </w:pPr>
    </w:p>
    <w:p w:rsidR="00CD3768" w:rsidRDefault="00CD3768" w:rsidP="00CD3768">
      <w:pPr>
        <w:pStyle w:val="CommentText"/>
        <w:spacing w:line="360" w:lineRule="auto"/>
        <w:jc w:val="both"/>
        <w:rPr>
          <w:rFonts w:ascii="Arial" w:hAnsi="Arial" w:cs="Arial"/>
          <w:sz w:val="22"/>
          <w:szCs w:val="22"/>
        </w:rPr>
      </w:pPr>
      <w:r w:rsidRPr="00A86CFD">
        <w:rPr>
          <w:rFonts w:ascii="Arial" w:hAnsi="Arial" w:cs="Arial"/>
          <w:sz w:val="22"/>
          <w:szCs w:val="22"/>
        </w:rPr>
        <w:t xml:space="preserve">A number of creative examples of alternative products can be found in the USA, both within and beyond the boundaries of the discipline. Troyer (1993), for example, offers a template for a metacognitive portfolio of students’ work discussing their intellectual development as </w:t>
      </w:r>
      <w:r w:rsidRPr="00A86CFD">
        <w:rPr>
          <w:rFonts w:ascii="Arial" w:hAnsi="Arial" w:cs="Arial"/>
          <w:sz w:val="22"/>
          <w:szCs w:val="22"/>
        </w:rPr>
        <w:lastRenderedPageBreak/>
        <w:t xml:space="preserve">college students; Elliot </w:t>
      </w:r>
      <w:r w:rsidRPr="00A86CFD">
        <w:rPr>
          <w:rFonts w:ascii="Arial" w:hAnsi="Arial" w:cs="Arial"/>
          <w:i/>
          <w:sz w:val="22"/>
          <w:szCs w:val="22"/>
        </w:rPr>
        <w:t xml:space="preserve">et al. </w:t>
      </w:r>
      <w:r w:rsidRPr="00A86CFD">
        <w:rPr>
          <w:rFonts w:ascii="Arial" w:hAnsi="Arial" w:cs="Arial"/>
          <w:sz w:val="22"/>
          <w:szCs w:val="22"/>
        </w:rPr>
        <w:t xml:space="preserve">(1998) introduce an ‘active-learning’ project in which senior economics </w:t>
      </w:r>
      <w:proofErr w:type="gramStart"/>
      <w:r w:rsidRPr="00A86CFD">
        <w:rPr>
          <w:rFonts w:ascii="Arial" w:hAnsi="Arial" w:cs="Arial"/>
          <w:sz w:val="22"/>
          <w:szCs w:val="22"/>
        </w:rPr>
        <w:t>majors</w:t>
      </w:r>
      <w:proofErr w:type="gramEnd"/>
      <w:r w:rsidRPr="00A86CFD">
        <w:rPr>
          <w:rFonts w:ascii="Arial" w:hAnsi="Arial" w:cs="Arial"/>
          <w:sz w:val="22"/>
          <w:szCs w:val="22"/>
        </w:rPr>
        <w:t xml:space="preserve"> research topics linking works of distinguished economists; and Hovorka (2009) describes a classroom-based geography capstone course that explores ten key geographic ideas. Course assignments include a group presentation in which students argue why a chosen geographic idea stands as the most significant for the discipline and the ‘real world’; a portfolio</w:t>
      </w:r>
      <w:r w:rsidR="006C1F01">
        <w:rPr>
          <w:rFonts w:ascii="Arial" w:hAnsi="Arial" w:cs="Arial"/>
          <w:sz w:val="22"/>
          <w:szCs w:val="22"/>
        </w:rPr>
        <w:t xml:space="preserve"> of personal reflections on </w:t>
      </w:r>
      <w:r w:rsidRPr="00A86CFD">
        <w:rPr>
          <w:rFonts w:ascii="Arial" w:hAnsi="Arial" w:cs="Arial"/>
          <w:sz w:val="22"/>
          <w:szCs w:val="22"/>
        </w:rPr>
        <w:t>the evolution of geographic ideas and how their knowledge of these ideas will serve them in the future; and a paper reflect</w:t>
      </w:r>
      <w:r w:rsidR="006C1F01">
        <w:rPr>
          <w:rFonts w:ascii="Arial" w:hAnsi="Arial" w:cs="Arial"/>
          <w:sz w:val="22"/>
          <w:szCs w:val="22"/>
        </w:rPr>
        <w:t>ing</w:t>
      </w:r>
      <w:r w:rsidRPr="00A86CFD">
        <w:rPr>
          <w:rFonts w:ascii="Arial" w:hAnsi="Arial" w:cs="Arial"/>
          <w:sz w:val="22"/>
          <w:szCs w:val="22"/>
        </w:rPr>
        <w:t xml:space="preserve"> on a pivotal idea encountered during undergraduate studies and how this idea changed their perspective on the world. </w:t>
      </w:r>
    </w:p>
    <w:p w:rsidR="00CD3768" w:rsidRPr="00A86CFD" w:rsidRDefault="00CD3768" w:rsidP="00CD3768">
      <w:pPr>
        <w:pStyle w:val="CommentText"/>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At Alaska Pacific University students in all disciplines present their </w:t>
      </w:r>
      <w:r w:rsidR="006C1F01">
        <w:rPr>
          <w:rFonts w:ascii="Arial" w:hAnsi="Arial" w:cs="Arial"/>
          <w:sz w:val="22"/>
          <w:szCs w:val="22"/>
        </w:rPr>
        <w:t xml:space="preserve">capstone project </w:t>
      </w:r>
      <w:r w:rsidRPr="00A86CFD">
        <w:rPr>
          <w:rFonts w:ascii="Arial" w:hAnsi="Arial" w:cs="Arial"/>
          <w:sz w:val="22"/>
          <w:szCs w:val="22"/>
        </w:rPr>
        <w:t xml:space="preserve">research as a professional public presentation to faculty, students and members of the public. Other classes are cancelled so that the student body may attend. The final assessment takes account of a 40-60 page research paper, the quality of the presentation and </w:t>
      </w:r>
      <w:r w:rsidR="006C1F01">
        <w:rPr>
          <w:rFonts w:ascii="Arial" w:hAnsi="Arial" w:cs="Arial"/>
          <w:sz w:val="22"/>
          <w:szCs w:val="22"/>
        </w:rPr>
        <w:t xml:space="preserve">the </w:t>
      </w:r>
      <w:r w:rsidRPr="00A86CFD">
        <w:rPr>
          <w:rFonts w:ascii="Arial" w:hAnsi="Arial" w:cs="Arial"/>
          <w:sz w:val="22"/>
          <w:szCs w:val="22"/>
        </w:rPr>
        <w:t xml:space="preserve">handling of questions. </w:t>
      </w:r>
      <w:proofErr w:type="gramStart"/>
      <w:r w:rsidRPr="00A86CFD">
        <w:rPr>
          <w:rFonts w:ascii="Arial" w:hAnsi="Arial" w:cs="Arial"/>
          <w:sz w:val="22"/>
          <w:szCs w:val="22"/>
        </w:rPr>
        <w:t>While numbers of graduating students are small (approximately 70 per year), the idea of a public presentation as part of the final year project could be adapted by larger departments and institutions (Healey and Jenkins, 2009a).</w:t>
      </w:r>
      <w:proofErr w:type="gramEnd"/>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There </w:t>
      </w:r>
      <w:r w:rsidR="00425C92">
        <w:rPr>
          <w:rFonts w:ascii="Arial" w:hAnsi="Arial" w:cs="Arial"/>
          <w:sz w:val="22"/>
          <w:szCs w:val="22"/>
        </w:rPr>
        <w:t xml:space="preserve">are </w:t>
      </w:r>
      <w:r w:rsidRPr="00A86CFD">
        <w:rPr>
          <w:rFonts w:ascii="Arial" w:hAnsi="Arial" w:cs="Arial"/>
          <w:sz w:val="22"/>
          <w:szCs w:val="22"/>
        </w:rPr>
        <w:t>some</w:t>
      </w:r>
      <w:r w:rsidR="00425C92">
        <w:rPr>
          <w:rFonts w:ascii="Arial" w:hAnsi="Arial" w:cs="Arial"/>
          <w:sz w:val="22"/>
          <w:szCs w:val="22"/>
        </w:rPr>
        <w:t xml:space="preserve"> examples of assessment</w:t>
      </w:r>
      <w:r w:rsidRPr="00A86CFD">
        <w:rPr>
          <w:rFonts w:ascii="Arial" w:hAnsi="Arial" w:cs="Arial"/>
          <w:sz w:val="22"/>
          <w:szCs w:val="22"/>
        </w:rPr>
        <w:t xml:space="preserve"> </w:t>
      </w:r>
      <w:r w:rsidR="00425C92">
        <w:rPr>
          <w:rFonts w:ascii="Arial" w:hAnsi="Arial" w:cs="Arial"/>
          <w:sz w:val="22"/>
          <w:szCs w:val="22"/>
        </w:rPr>
        <w:t>diversity already</w:t>
      </w:r>
      <w:r w:rsidRPr="00A86CFD">
        <w:rPr>
          <w:rFonts w:ascii="Arial" w:hAnsi="Arial" w:cs="Arial"/>
          <w:sz w:val="22"/>
          <w:szCs w:val="22"/>
        </w:rPr>
        <w:t xml:space="preserve">. </w:t>
      </w:r>
      <w:r w:rsidR="003055E0">
        <w:rPr>
          <w:rFonts w:ascii="Arial" w:hAnsi="Arial" w:cs="Arial"/>
          <w:sz w:val="22"/>
          <w:szCs w:val="22"/>
        </w:rPr>
        <w:t>T</w:t>
      </w:r>
      <w:r w:rsidR="00425C92">
        <w:rPr>
          <w:rFonts w:ascii="Arial" w:hAnsi="Arial" w:cs="Arial"/>
          <w:sz w:val="22"/>
          <w:szCs w:val="22"/>
        </w:rPr>
        <w:t>he</w:t>
      </w:r>
      <w:r w:rsidRPr="00A86CFD">
        <w:rPr>
          <w:rFonts w:ascii="Arial" w:hAnsi="Arial" w:cs="Arial"/>
          <w:sz w:val="22"/>
          <w:szCs w:val="22"/>
        </w:rPr>
        <w:t xml:space="preserve"> MA Academic Practice students at Manchester Metropolitan University</w:t>
      </w:r>
      <w:r w:rsidR="00425C92">
        <w:rPr>
          <w:rFonts w:ascii="Arial" w:hAnsi="Arial" w:cs="Arial"/>
          <w:sz w:val="22"/>
          <w:szCs w:val="22"/>
        </w:rPr>
        <w:t xml:space="preserve"> can choose whether the </w:t>
      </w:r>
      <w:r w:rsidRPr="00A86CFD">
        <w:rPr>
          <w:rFonts w:ascii="Arial" w:hAnsi="Arial" w:cs="Arial"/>
          <w:sz w:val="22"/>
          <w:szCs w:val="22"/>
        </w:rPr>
        <w:t xml:space="preserve">60-credit (600 </w:t>
      </w:r>
      <w:proofErr w:type="gramStart"/>
      <w:r w:rsidRPr="00A86CFD">
        <w:rPr>
          <w:rFonts w:ascii="Arial" w:hAnsi="Arial" w:cs="Arial"/>
          <w:sz w:val="22"/>
          <w:szCs w:val="22"/>
        </w:rPr>
        <w:t>hour</w:t>
      </w:r>
      <w:proofErr w:type="gramEnd"/>
      <w:r w:rsidRPr="00A86CFD">
        <w:rPr>
          <w:rFonts w:ascii="Arial" w:hAnsi="Arial" w:cs="Arial"/>
          <w:sz w:val="22"/>
          <w:szCs w:val="22"/>
        </w:rPr>
        <w:t>)</w:t>
      </w:r>
      <w:r w:rsidR="00425C92">
        <w:rPr>
          <w:rFonts w:ascii="Arial" w:hAnsi="Arial" w:cs="Arial"/>
          <w:sz w:val="22"/>
          <w:szCs w:val="22"/>
        </w:rPr>
        <w:t xml:space="preserve"> project is assessed by a 8</w:t>
      </w:r>
      <w:r w:rsidR="005E1AB5">
        <w:rPr>
          <w:rFonts w:ascii="Arial" w:hAnsi="Arial" w:cs="Arial"/>
          <w:sz w:val="22"/>
          <w:szCs w:val="22"/>
        </w:rPr>
        <w:t>,000</w:t>
      </w:r>
      <w:r w:rsidR="00425C92">
        <w:rPr>
          <w:rFonts w:ascii="Arial" w:hAnsi="Arial" w:cs="Arial"/>
          <w:sz w:val="22"/>
          <w:szCs w:val="22"/>
        </w:rPr>
        <w:t xml:space="preserve">-10,000 word </w:t>
      </w:r>
      <w:r w:rsidRPr="00A86CFD">
        <w:rPr>
          <w:rFonts w:ascii="Arial" w:hAnsi="Arial" w:cs="Arial"/>
          <w:sz w:val="22"/>
          <w:szCs w:val="22"/>
        </w:rPr>
        <w:t>dissertation</w:t>
      </w:r>
      <w:r w:rsidR="00425C92">
        <w:rPr>
          <w:rFonts w:ascii="Arial" w:hAnsi="Arial" w:cs="Arial"/>
          <w:sz w:val="22"/>
          <w:szCs w:val="22"/>
        </w:rPr>
        <w:t>, published papers</w:t>
      </w:r>
      <w:r w:rsidRPr="00A86CFD">
        <w:rPr>
          <w:rFonts w:ascii="Arial" w:hAnsi="Arial" w:cs="Arial"/>
          <w:sz w:val="22"/>
          <w:szCs w:val="22"/>
        </w:rPr>
        <w:t xml:space="preserve"> or</w:t>
      </w:r>
      <w:r w:rsidR="00425C92">
        <w:rPr>
          <w:rFonts w:ascii="Arial" w:hAnsi="Arial" w:cs="Arial"/>
          <w:sz w:val="22"/>
          <w:szCs w:val="22"/>
        </w:rPr>
        <w:t xml:space="preserve"> an</w:t>
      </w:r>
      <w:r w:rsidRPr="00A86CFD">
        <w:rPr>
          <w:rFonts w:ascii="Arial" w:hAnsi="Arial" w:cs="Arial"/>
          <w:sz w:val="22"/>
          <w:szCs w:val="22"/>
        </w:rPr>
        <w:t xml:space="preserve"> </w:t>
      </w:r>
      <w:r w:rsidRPr="00A86CFD">
        <w:rPr>
          <w:rFonts w:ascii="Arial" w:hAnsi="Arial" w:cs="Arial"/>
          <w:i/>
          <w:sz w:val="22"/>
          <w:szCs w:val="22"/>
        </w:rPr>
        <w:t>Equivalent Product</w:t>
      </w:r>
      <w:r w:rsidRPr="00A86CFD">
        <w:rPr>
          <w:rFonts w:ascii="Arial" w:hAnsi="Arial" w:cs="Arial"/>
          <w:sz w:val="22"/>
          <w:szCs w:val="22"/>
        </w:rPr>
        <w:t>.</w:t>
      </w:r>
      <w:r w:rsidR="00425C92">
        <w:rPr>
          <w:rFonts w:ascii="Arial" w:hAnsi="Arial" w:cs="Arial"/>
          <w:sz w:val="22"/>
          <w:szCs w:val="22"/>
        </w:rPr>
        <w:t xml:space="preserve"> </w:t>
      </w:r>
      <w:r w:rsidRPr="00A86CFD">
        <w:rPr>
          <w:rFonts w:ascii="Arial" w:hAnsi="Arial" w:cs="Arial"/>
          <w:sz w:val="22"/>
          <w:szCs w:val="22"/>
        </w:rPr>
        <w:t xml:space="preserve">The </w:t>
      </w:r>
      <w:r w:rsidRPr="00A86CFD">
        <w:rPr>
          <w:rFonts w:ascii="Arial" w:hAnsi="Arial" w:cs="Arial"/>
          <w:i/>
          <w:sz w:val="22"/>
          <w:szCs w:val="22"/>
        </w:rPr>
        <w:t>Equivalent Product</w:t>
      </w:r>
      <w:r w:rsidR="003055E0">
        <w:rPr>
          <w:rFonts w:ascii="Arial" w:hAnsi="Arial" w:cs="Arial"/>
          <w:i/>
          <w:sz w:val="22"/>
          <w:szCs w:val="22"/>
        </w:rPr>
        <w:t>, e</w:t>
      </w:r>
      <w:r w:rsidR="003055E0">
        <w:rPr>
          <w:rFonts w:ascii="Arial" w:hAnsi="Arial" w:cs="Arial"/>
          <w:sz w:val="22"/>
          <w:szCs w:val="22"/>
        </w:rPr>
        <w:t xml:space="preserve">choing style 7 (Table 1), </w:t>
      </w:r>
      <w:r w:rsidRPr="00A86CFD">
        <w:rPr>
          <w:rFonts w:ascii="Arial" w:hAnsi="Arial" w:cs="Arial"/>
          <w:sz w:val="22"/>
          <w:szCs w:val="22"/>
        </w:rPr>
        <w:t xml:space="preserve">may involve an artefact such as CD or DVD, film, boxed game or other physical output, a recording of a performance, an event, </w:t>
      </w:r>
      <w:r w:rsidR="004F4B67">
        <w:rPr>
          <w:rFonts w:ascii="Arial" w:hAnsi="Arial" w:cs="Arial"/>
          <w:sz w:val="22"/>
          <w:szCs w:val="22"/>
        </w:rPr>
        <w:t xml:space="preserve">or </w:t>
      </w:r>
      <w:r w:rsidRPr="00A86CFD">
        <w:rPr>
          <w:rFonts w:ascii="Arial" w:hAnsi="Arial" w:cs="Arial"/>
          <w:sz w:val="22"/>
          <w:szCs w:val="22"/>
        </w:rPr>
        <w:t>a teaching resource (e.g. reusable learning object, web-bas</w:t>
      </w:r>
      <w:r w:rsidR="00425C92">
        <w:rPr>
          <w:rFonts w:ascii="Arial" w:hAnsi="Arial" w:cs="Arial"/>
          <w:sz w:val="22"/>
          <w:szCs w:val="22"/>
        </w:rPr>
        <w:t>ed learning module or resource)</w:t>
      </w:r>
      <w:r w:rsidRPr="00A86CFD">
        <w:rPr>
          <w:rFonts w:ascii="Arial" w:hAnsi="Arial" w:cs="Arial"/>
          <w:sz w:val="22"/>
          <w:szCs w:val="22"/>
        </w:rPr>
        <w:t xml:space="preserve">. Students seek approval of their product idea during the formative project proposal stage. The Product is accompanied by a written commentary which must include an abstract, a rationale for the work, aims, a research methodology if appropriate, a reference list, and conclusions.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At the University of Kent, final year bioscience students can take a Science Communication project, which involves writing a 6,000-word report on a controversial or poorly understood area of science (Lloyd, 2008). The students </w:t>
      </w:r>
      <w:r w:rsidR="006C1F01">
        <w:rPr>
          <w:rFonts w:ascii="Arial" w:hAnsi="Arial" w:cs="Arial"/>
          <w:sz w:val="22"/>
          <w:szCs w:val="22"/>
        </w:rPr>
        <w:t xml:space="preserve">make </w:t>
      </w:r>
      <w:r w:rsidRPr="00A86CFD">
        <w:rPr>
          <w:rFonts w:ascii="Arial" w:hAnsi="Arial" w:cs="Arial"/>
          <w:sz w:val="22"/>
          <w:szCs w:val="22"/>
        </w:rPr>
        <w:t xml:space="preserve">an assessed oral presentation on their chosen issue in a local school and prepare a magazine article, museum display or web site communicating the research issue to a wider public. This </w:t>
      </w:r>
      <w:r w:rsidR="006C1F01">
        <w:rPr>
          <w:rFonts w:ascii="Arial" w:hAnsi="Arial" w:cs="Arial"/>
          <w:sz w:val="22"/>
          <w:szCs w:val="22"/>
        </w:rPr>
        <w:t xml:space="preserve">style of activity would be highly relevant </w:t>
      </w:r>
      <w:r w:rsidRPr="00A86CFD">
        <w:rPr>
          <w:rFonts w:ascii="Arial" w:hAnsi="Arial" w:cs="Arial"/>
          <w:sz w:val="22"/>
          <w:szCs w:val="22"/>
        </w:rPr>
        <w:t>for students</w:t>
      </w:r>
      <w:r w:rsidR="006C1F01">
        <w:rPr>
          <w:rFonts w:ascii="Arial" w:hAnsi="Arial" w:cs="Arial"/>
          <w:sz w:val="22"/>
          <w:szCs w:val="22"/>
        </w:rPr>
        <w:t xml:space="preserve"> seeking a</w:t>
      </w:r>
      <w:r w:rsidRPr="00A86CFD">
        <w:rPr>
          <w:rFonts w:ascii="Arial" w:hAnsi="Arial" w:cs="Arial"/>
          <w:sz w:val="22"/>
          <w:szCs w:val="22"/>
        </w:rPr>
        <w:t xml:space="preserve"> teaching</w:t>
      </w:r>
      <w:r w:rsidR="006C1F01">
        <w:rPr>
          <w:rFonts w:ascii="Arial" w:hAnsi="Arial" w:cs="Arial"/>
          <w:sz w:val="22"/>
          <w:szCs w:val="22"/>
        </w:rPr>
        <w:t xml:space="preserve"> career</w:t>
      </w:r>
      <w:r w:rsidRPr="00A86CFD">
        <w:rPr>
          <w:rFonts w:ascii="Arial" w:hAnsi="Arial" w:cs="Arial"/>
          <w:sz w:val="22"/>
          <w:szCs w:val="22"/>
        </w:rPr>
        <w:t>.</w:t>
      </w:r>
    </w:p>
    <w:p w:rsidR="009377AA" w:rsidRDefault="009377AA" w:rsidP="00CD3768">
      <w:pPr>
        <w:spacing w:line="360" w:lineRule="auto"/>
        <w:jc w:val="both"/>
        <w:rPr>
          <w:rFonts w:ascii="Arial" w:hAnsi="Arial" w:cs="Arial"/>
          <w:sz w:val="22"/>
          <w:szCs w:val="22"/>
        </w:rPr>
      </w:pPr>
    </w:p>
    <w:p w:rsidR="00CD3768" w:rsidRDefault="00472222" w:rsidP="00CD3768">
      <w:pPr>
        <w:spacing w:line="360" w:lineRule="auto"/>
        <w:jc w:val="both"/>
        <w:rPr>
          <w:rFonts w:ascii="Arial" w:hAnsi="Arial" w:cs="Arial"/>
          <w:sz w:val="22"/>
          <w:szCs w:val="22"/>
        </w:rPr>
      </w:pPr>
      <w:r>
        <w:rPr>
          <w:rFonts w:ascii="Arial" w:hAnsi="Arial" w:cs="Arial"/>
          <w:sz w:val="22"/>
          <w:szCs w:val="22"/>
        </w:rPr>
        <w:lastRenderedPageBreak/>
        <w:t xml:space="preserve">Most of </w:t>
      </w:r>
      <w:r w:rsidR="009377AA">
        <w:rPr>
          <w:rFonts w:ascii="Arial" w:hAnsi="Arial" w:cs="Arial"/>
          <w:sz w:val="22"/>
          <w:szCs w:val="22"/>
        </w:rPr>
        <w:t xml:space="preserve">the </w:t>
      </w:r>
      <w:r>
        <w:rPr>
          <w:rFonts w:ascii="Arial" w:hAnsi="Arial" w:cs="Arial"/>
          <w:sz w:val="22"/>
          <w:szCs w:val="22"/>
        </w:rPr>
        <w:t>‘</w:t>
      </w:r>
      <w:r w:rsidR="009377AA">
        <w:rPr>
          <w:rFonts w:ascii="Arial" w:hAnsi="Arial" w:cs="Arial"/>
          <w:sz w:val="22"/>
          <w:szCs w:val="22"/>
        </w:rPr>
        <w:t>product</w:t>
      </w:r>
      <w:r>
        <w:rPr>
          <w:rFonts w:ascii="Arial" w:hAnsi="Arial" w:cs="Arial"/>
          <w:sz w:val="22"/>
          <w:szCs w:val="22"/>
        </w:rPr>
        <w:t>’</w:t>
      </w:r>
      <w:r w:rsidR="009377AA">
        <w:rPr>
          <w:rFonts w:ascii="Arial" w:hAnsi="Arial" w:cs="Arial"/>
          <w:sz w:val="22"/>
          <w:szCs w:val="22"/>
        </w:rPr>
        <w:t xml:space="preserve"> options presented would require the application of skills that are already provided and developed elsewhere within a </w:t>
      </w:r>
      <w:r>
        <w:rPr>
          <w:rFonts w:ascii="Arial" w:hAnsi="Arial" w:cs="Arial"/>
          <w:sz w:val="22"/>
          <w:szCs w:val="22"/>
        </w:rPr>
        <w:t xml:space="preserve">geography </w:t>
      </w:r>
      <w:r w:rsidR="009377AA">
        <w:rPr>
          <w:rFonts w:ascii="Arial" w:hAnsi="Arial" w:cs="Arial"/>
          <w:sz w:val="22"/>
          <w:szCs w:val="22"/>
        </w:rPr>
        <w:t>programme.</w:t>
      </w:r>
      <w:r>
        <w:rPr>
          <w:rFonts w:ascii="Arial" w:hAnsi="Arial" w:cs="Arial"/>
          <w:sz w:val="22"/>
          <w:szCs w:val="22"/>
        </w:rPr>
        <w:t xml:space="preserve"> These might reasonably include skills in fieldwork, GIS and digital mapping, together with generic employability skills such as groupworking, ICT, oral presentations and posters. However, successful adoption of alternative, creative and innovative approaches to geography dissertations may require </w:t>
      </w:r>
      <w:r w:rsidR="004F4B67">
        <w:rPr>
          <w:rFonts w:ascii="Arial" w:hAnsi="Arial" w:cs="Arial"/>
          <w:sz w:val="22"/>
          <w:szCs w:val="22"/>
        </w:rPr>
        <w:t xml:space="preserve">some </w:t>
      </w:r>
      <w:r>
        <w:rPr>
          <w:rFonts w:ascii="Arial" w:hAnsi="Arial" w:cs="Arial"/>
          <w:sz w:val="22"/>
          <w:szCs w:val="22"/>
        </w:rPr>
        <w:t xml:space="preserve">additional </w:t>
      </w:r>
      <w:r w:rsidR="0063088E">
        <w:rPr>
          <w:rFonts w:ascii="Arial" w:hAnsi="Arial" w:cs="Arial"/>
          <w:sz w:val="22"/>
          <w:szCs w:val="22"/>
        </w:rPr>
        <w:t xml:space="preserve">skills development and preparation. </w:t>
      </w:r>
      <w:r w:rsidR="004F4B67">
        <w:rPr>
          <w:rFonts w:ascii="Arial" w:hAnsi="Arial" w:cs="Arial"/>
          <w:sz w:val="22"/>
          <w:szCs w:val="22"/>
        </w:rPr>
        <w:t>For instance, s</w:t>
      </w:r>
      <w:r w:rsidR="0063088E">
        <w:rPr>
          <w:rFonts w:ascii="Arial" w:hAnsi="Arial" w:cs="Arial"/>
          <w:sz w:val="22"/>
          <w:szCs w:val="22"/>
        </w:rPr>
        <w:t xml:space="preserve">tudents may need training in the </w:t>
      </w:r>
      <w:r>
        <w:rPr>
          <w:rFonts w:ascii="Arial" w:hAnsi="Arial" w:cs="Arial"/>
          <w:sz w:val="22"/>
          <w:szCs w:val="22"/>
        </w:rPr>
        <w:t>peer review process</w:t>
      </w:r>
      <w:r w:rsidR="0063088E">
        <w:rPr>
          <w:rFonts w:ascii="Arial" w:hAnsi="Arial" w:cs="Arial"/>
          <w:sz w:val="22"/>
          <w:szCs w:val="22"/>
        </w:rPr>
        <w:t xml:space="preserve"> for submission to a student journal</w:t>
      </w:r>
      <w:r>
        <w:rPr>
          <w:rFonts w:ascii="Arial" w:hAnsi="Arial" w:cs="Arial"/>
          <w:sz w:val="22"/>
          <w:szCs w:val="22"/>
        </w:rPr>
        <w:t xml:space="preserve">; </w:t>
      </w:r>
      <w:r w:rsidR="0063088E">
        <w:rPr>
          <w:rFonts w:ascii="Arial" w:hAnsi="Arial" w:cs="Arial"/>
          <w:sz w:val="22"/>
          <w:szCs w:val="22"/>
        </w:rPr>
        <w:t xml:space="preserve">practice in </w:t>
      </w:r>
      <w:r>
        <w:rPr>
          <w:rFonts w:ascii="Arial" w:hAnsi="Arial" w:cs="Arial"/>
          <w:sz w:val="22"/>
          <w:szCs w:val="22"/>
        </w:rPr>
        <w:t>collaborative enquiry in multi-disciplinary groups</w:t>
      </w:r>
      <w:r w:rsidR="0063088E">
        <w:rPr>
          <w:rFonts w:ascii="Arial" w:hAnsi="Arial" w:cs="Arial"/>
          <w:sz w:val="22"/>
          <w:szCs w:val="22"/>
        </w:rPr>
        <w:t>; the development of d</w:t>
      </w:r>
      <w:r>
        <w:rPr>
          <w:rFonts w:ascii="Arial" w:hAnsi="Arial" w:cs="Arial"/>
          <w:sz w:val="22"/>
          <w:szCs w:val="22"/>
        </w:rPr>
        <w:t>igital photographic or video-editing skills</w:t>
      </w:r>
      <w:r w:rsidR="0063088E">
        <w:rPr>
          <w:rFonts w:ascii="Arial" w:hAnsi="Arial" w:cs="Arial"/>
          <w:sz w:val="22"/>
          <w:szCs w:val="22"/>
        </w:rPr>
        <w:t xml:space="preserve">; development of entrepreneurial skills; and training in approaches to </w:t>
      </w:r>
      <w:r>
        <w:rPr>
          <w:rFonts w:ascii="Arial" w:hAnsi="Arial" w:cs="Arial"/>
          <w:sz w:val="22"/>
          <w:szCs w:val="22"/>
        </w:rPr>
        <w:t>mentoring</w:t>
      </w:r>
      <w:r w:rsidR="0063088E">
        <w:rPr>
          <w:rFonts w:ascii="Arial" w:hAnsi="Arial" w:cs="Arial"/>
          <w:sz w:val="22"/>
          <w:szCs w:val="22"/>
        </w:rPr>
        <w:t>.</w:t>
      </w:r>
      <w:r w:rsidR="004F4B67">
        <w:rPr>
          <w:rFonts w:ascii="Arial" w:hAnsi="Arial" w:cs="Arial"/>
          <w:sz w:val="22"/>
          <w:szCs w:val="22"/>
        </w:rPr>
        <w:t xml:space="preserve"> In addition, there may be a need for a departmental or institutional change of mindset that facilitates collaboration with academic and research communities and increases administrative flexibility within modularised programmes.</w:t>
      </w:r>
    </w:p>
    <w:p w:rsidR="00472222" w:rsidRDefault="00472222"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i/>
          <w:sz w:val="22"/>
          <w:szCs w:val="22"/>
        </w:rPr>
        <w:t xml:space="preserve">Changing </w:t>
      </w:r>
      <w:r w:rsidRPr="00A86CFD">
        <w:rPr>
          <w:rFonts w:ascii="Arial" w:hAnsi="Arial" w:cs="Arial"/>
          <w:i/>
          <w:color w:val="000000"/>
          <w:sz w:val="22"/>
          <w:szCs w:val="22"/>
        </w:rPr>
        <w:t>Assessment?</w:t>
      </w: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The capstone project can represent a significant component of the degree assessment</w:t>
      </w:r>
      <w:r w:rsidR="004F4B67">
        <w:rPr>
          <w:rFonts w:ascii="Arial" w:hAnsi="Arial" w:cs="Arial"/>
          <w:sz w:val="22"/>
          <w:szCs w:val="22"/>
        </w:rPr>
        <w:t>;</w:t>
      </w:r>
      <w:r w:rsidRPr="00A86CFD">
        <w:rPr>
          <w:rFonts w:ascii="Arial" w:hAnsi="Arial" w:cs="Arial"/>
          <w:sz w:val="22"/>
          <w:szCs w:val="22"/>
        </w:rPr>
        <w:t xml:space="preserve"> up to one third of final year marks in the UK (Nicholson </w:t>
      </w:r>
      <w:r w:rsidRPr="00A86CFD">
        <w:rPr>
          <w:rFonts w:ascii="Arial" w:hAnsi="Arial" w:cs="Arial"/>
          <w:i/>
          <w:sz w:val="22"/>
          <w:szCs w:val="22"/>
        </w:rPr>
        <w:t>et al</w:t>
      </w:r>
      <w:r w:rsidRPr="00A86CFD">
        <w:rPr>
          <w:rFonts w:ascii="Arial" w:hAnsi="Arial" w:cs="Arial"/>
          <w:sz w:val="22"/>
          <w:szCs w:val="22"/>
        </w:rPr>
        <w:t>., 2010). Summative assessment typically combines a number of elements including interim or progress reports, interim or final presentations and the written report (Harrison and Whalley, 2008), with the written</w:t>
      </w:r>
      <w:r>
        <w:rPr>
          <w:rFonts w:ascii="Arial" w:hAnsi="Arial" w:cs="Arial"/>
          <w:sz w:val="22"/>
          <w:szCs w:val="22"/>
        </w:rPr>
        <w:t xml:space="preserve"> element accounting for 70</w:t>
      </w:r>
      <w:r w:rsidR="00FA26CB">
        <w:rPr>
          <w:rFonts w:ascii="Arial" w:hAnsi="Arial" w:cs="Arial"/>
          <w:sz w:val="22"/>
          <w:szCs w:val="22"/>
        </w:rPr>
        <w:t>%</w:t>
      </w:r>
      <w:r>
        <w:rPr>
          <w:rFonts w:ascii="Arial" w:hAnsi="Arial" w:cs="Arial"/>
          <w:sz w:val="22"/>
          <w:szCs w:val="22"/>
        </w:rPr>
        <w:t>-100%</w:t>
      </w:r>
      <w:r w:rsidRPr="00A86CFD">
        <w:rPr>
          <w:rFonts w:ascii="Arial" w:hAnsi="Arial" w:cs="Arial"/>
          <w:sz w:val="22"/>
          <w:szCs w:val="22"/>
        </w:rPr>
        <w:t xml:space="preserve"> (Nicholson </w:t>
      </w:r>
      <w:r w:rsidRPr="00A86CFD">
        <w:rPr>
          <w:rFonts w:ascii="Arial" w:hAnsi="Arial" w:cs="Arial"/>
          <w:i/>
          <w:sz w:val="22"/>
          <w:szCs w:val="22"/>
        </w:rPr>
        <w:t>et al.,</w:t>
      </w:r>
      <w:r w:rsidRPr="00A86CFD">
        <w:rPr>
          <w:rFonts w:ascii="Arial" w:hAnsi="Arial" w:cs="Arial"/>
          <w:sz w:val="22"/>
          <w:szCs w:val="22"/>
        </w:rPr>
        <w:t xml:space="preserve"> 2010). </w:t>
      </w:r>
      <w:r w:rsidR="009377AA">
        <w:rPr>
          <w:rFonts w:ascii="Arial" w:hAnsi="Arial" w:cs="Arial"/>
          <w:sz w:val="22"/>
          <w:szCs w:val="22"/>
        </w:rPr>
        <w:t>Some of the options for capstone products highlighted above would require more than a single output and considerable care would need to be taken to ensure appropriate output weighting and the application of consistent criteria within cohorts.</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In the UK and Ireland capstone projects are generally marked by two people. In departments with cohorts of 200 or more final year students, this can involve 30 or more assessors, making consistency of assessment between markers challenging (Saunders and Davis, 1998; Webster </w:t>
      </w:r>
      <w:r w:rsidRPr="00A86CFD">
        <w:rPr>
          <w:rFonts w:ascii="Arial" w:hAnsi="Arial" w:cs="Arial"/>
          <w:i/>
          <w:sz w:val="22"/>
          <w:szCs w:val="22"/>
        </w:rPr>
        <w:t>et al.</w:t>
      </w:r>
      <w:r w:rsidRPr="00A86CFD">
        <w:rPr>
          <w:rFonts w:ascii="Arial" w:hAnsi="Arial" w:cs="Arial"/>
          <w:sz w:val="22"/>
          <w:szCs w:val="22"/>
        </w:rPr>
        <w:t xml:space="preserve">, 2000; Pepper </w:t>
      </w:r>
      <w:r w:rsidRPr="00A86CFD">
        <w:rPr>
          <w:rFonts w:ascii="Arial" w:hAnsi="Arial" w:cs="Arial"/>
          <w:i/>
          <w:sz w:val="22"/>
          <w:szCs w:val="22"/>
        </w:rPr>
        <w:t>et al</w:t>
      </w:r>
      <w:r w:rsidRPr="00A86CFD">
        <w:rPr>
          <w:rFonts w:ascii="Arial" w:hAnsi="Arial" w:cs="Arial"/>
          <w:sz w:val="22"/>
          <w:szCs w:val="22"/>
        </w:rPr>
        <w:t xml:space="preserve">., 2001). Inter-marker variability is ameliorated through the use of carefully designed assessment criteria, alongside clear marking procedures, </w:t>
      </w:r>
      <w:r w:rsidR="004F4B67">
        <w:rPr>
          <w:rFonts w:ascii="Arial" w:hAnsi="Arial" w:cs="Arial"/>
          <w:sz w:val="22"/>
          <w:szCs w:val="22"/>
        </w:rPr>
        <w:t xml:space="preserve">that </w:t>
      </w:r>
      <w:r w:rsidRPr="00A86CFD">
        <w:rPr>
          <w:rFonts w:ascii="Arial" w:hAnsi="Arial" w:cs="Arial"/>
          <w:sz w:val="22"/>
          <w:szCs w:val="22"/>
        </w:rPr>
        <w:t xml:space="preserve">are debated and revised periodically (Saunders and Davis, 1998; Pathirage </w:t>
      </w:r>
      <w:r w:rsidRPr="00A86CFD">
        <w:rPr>
          <w:rFonts w:ascii="Arial" w:hAnsi="Arial" w:cs="Arial"/>
          <w:i/>
          <w:sz w:val="22"/>
          <w:szCs w:val="22"/>
        </w:rPr>
        <w:t>et al</w:t>
      </w:r>
      <w:r w:rsidRPr="00A86CFD">
        <w:rPr>
          <w:rFonts w:ascii="Arial" w:hAnsi="Arial" w:cs="Arial"/>
          <w:sz w:val="22"/>
          <w:szCs w:val="22"/>
        </w:rPr>
        <w:t>., 2007). The use of benchmark statements as a foundation for the development of assessment criteria</w:t>
      </w:r>
      <w:r w:rsidRPr="00A86CFD" w:rsidDel="00B567AD">
        <w:rPr>
          <w:rFonts w:ascii="Arial" w:hAnsi="Arial" w:cs="Arial"/>
          <w:sz w:val="22"/>
          <w:szCs w:val="22"/>
        </w:rPr>
        <w:t xml:space="preserve"> </w:t>
      </w:r>
      <w:r w:rsidRPr="00A86CFD">
        <w:rPr>
          <w:rFonts w:ascii="Arial" w:hAnsi="Arial" w:cs="Arial"/>
          <w:sz w:val="22"/>
          <w:szCs w:val="22"/>
        </w:rPr>
        <w:t>ensures some degree of consistency in standards across the HE sector</w:t>
      </w:r>
      <w:r>
        <w:rPr>
          <w:rFonts w:ascii="Arial" w:hAnsi="Arial" w:cs="Arial"/>
          <w:sz w:val="22"/>
          <w:szCs w:val="22"/>
        </w:rPr>
        <w:t>,</w:t>
      </w:r>
      <w:r w:rsidRPr="00A86CFD">
        <w:rPr>
          <w:rFonts w:ascii="Arial" w:hAnsi="Arial" w:cs="Arial"/>
          <w:sz w:val="22"/>
          <w:szCs w:val="22"/>
        </w:rPr>
        <w:t xml:space="preserve"> but there is considerable variation in approaches to developing criteria at a local level (Nicholson </w:t>
      </w:r>
      <w:r w:rsidRPr="00A86CFD">
        <w:rPr>
          <w:rFonts w:ascii="Arial" w:hAnsi="Arial" w:cs="Arial"/>
          <w:i/>
          <w:sz w:val="22"/>
          <w:szCs w:val="22"/>
        </w:rPr>
        <w:t>et al.</w:t>
      </w:r>
      <w:r>
        <w:rPr>
          <w:rFonts w:ascii="Arial" w:hAnsi="Arial" w:cs="Arial"/>
          <w:i/>
          <w:sz w:val="22"/>
          <w:szCs w:val="22"/>
        </w:rPr>
        <w:t>,</w:t>
      </w:r>
      <w:r w:rsidRPr="00A86CFD">
        <w:rPr>
          <w:rFonts w:ascii="Arial" w:hAnsi="Arial" w:cs="Arial"/>
          <w:sz w:val="22"/>
          <w:szCs w:val="22"/>
        </w:rPr>
        <w:t xml:space="preserve"> 2010). Methods include teaching team discussions, working parties, formal review, consultation with external examiners, and evolution through time as a product of shared experience and tradition. Assessment criteria for geography dissertations may be discipline-specific or generic, having been developed at institutional level. There is much commonality in assessment criteria across disciplines, including fo</w:t>
      </w:r>
      <w:r w:rsidR="007D06EC">
        <w:rPr>
          <w:rFonts w:ascii="Arial" w:hAnsi="Arial" w:cs="Arial"/>
          <w:sz w:val="22"/>
          <w:szCs w:val="22"/>
        </w:rPr>
        <w:t xml:space="preserve">r example, biological </w:t>
      </w:r>
      <w:r w:rsidR="007D06EC">
        <w:rPr>
          <w:rFonts w:ascii="Arial" w:hAnsi="Arial" w:cs="Arial"/>
          <w:sz w:val="22"/>
          <w:szCs w:val="22"/>
        </w:rPr>
        <w:lastRenderedPageBreak/>
        <w:t>sciences H</w:t>
      </w:r>
      <w:r w:rsidRPr="00A86CFD">
        <w:rPr>
          <w:rFonts w:ascii="Arial" w:hAnsi="Arial" w:cs="Arial"/>
          <w:sz w:val="22"/>
          <w:szCs w:val="22"/>
        </w:rPr>
        <w:t xml:space="preserve">onours projects (Stefani </w:t>
      </w:r>
      <w:r w:rsidRPr="00A86CFD">
        <w:rPr>
          <w:rFonts w:ascii="Arial" w:hAnsi="Arial" w:cs="Arial"/>
          <w:i/>
          <w:sz w:val="22"/>
          <w:szCs w:val="22"/>
        </w:rPr>
        <w:t>et al.,</w:t>
      </w:r>
      <w:r w:rsidRPr="00A86CFD">
        <w:rPr>
          <w:rFonts w:ascii="Arial" w:hAnsi="Arial" w:cs="Arial"/>
          <w:sz w:val="22"/>
          <w:szCs w:val="22"/>
        </w:rPr>
        <w:t xml:space="preserve"> 1997), social sciences including geography (Webster </w:t>
      </w:r>
      <w:r w:rsidRPr="00A86CFD">
        <w:rPr>
          <w:rFonts w:ascii="Arial" w:hAnsi="Arial" w:cs="Arial"/>
          <w:i/>
          <w:sz w:val="22"/>
          <w:szCs w:val="22"/>
        </w:rPr>
        <w:t>et al.,</w:t>
      </w:r>
      <w:r w:rsidRPr="00A86CFD">
        <w:rPr>
          <w:rFonts w:ascii="Arial" w:hAnsi="Arial" w:cs="Arial"/>
          <w:sz w:val="22"/>
          <w:szCs w:val="22"/>
        </w:rPr>
        <w:t xml:space="preserve"> 2000; Pepper</w:t>
      </w:r>
      <w:r w:rsidRPr="00A86CFD">
        <w:rPr>
          <w:rFonts w:ascii="Arial" w:hAnsi="Arial" w:cs="Arial"/>
          <w:i/>
          <w:sz w:val="22"/>
          <w:szCs w:val="22"/>
        </w:rPr>
        <w:t xml:space="preserve"> et al.,</w:t>
      </w:r>
      <w:r w:rsidRPr="00A86CFD">
        <w:rPr>
          <w:rFonts w:ascii="Arial" w:hAnsi="Arial" w:cs="Arial"/>
          <w:sz w:val="22"/>
          <w:szCs w:val="22"/>
        </w:rPr>
        <w:t xml:space="preserve"> 2001), business and history (Hand and Clewes, 2000; Woolf, 2004). Table 2 summarises the attributes and skills frequently occurring in learning outcomes and marking </w:t>
      </w:r>
      <w:r>
        <w:rPr>
          <w:rFonts w:ascii="Arial" w:hAnsi="Arial" w:cs="Arial"/>
          <w:sz w:val="22"/>
          <w:szCs w:val="22"/>
        </w:rPr>
        <w:t xml:space="preserve">criteria </w:t>
      </w:r>
      <w:r w:rsidR="004F4B67">
        <w:rPr>
          <w:rFonts w:ascii="Arial" w:hAnsi="Arial" w:cs="Arial"/>
          <w:sz w:val="22"/>
          <w:szCs w:val="22"/>
        </w:rPr>
        <w:t xml:space="preserve">for dissertations </w:t>
      </w:r>
      <w:r>
        <w:rPr>
          <w:rFonts w:ascii="Arial" w:hAnsi="Arial" w:cs="Arial"/>
          <w:sz w:val="22"/>
          <w:szCs w:val="22"/>
        </w:rPr>
        <w:t>(Hand and Clewes, 2000;</w:t>
      </w:r>
      <w:r w:rsidRPr="00A86CFD">
        <w:rPr>
          <w:rFonts w:ascii="Arial" w:hAnsi="Arial" w:cs="Arial"/>
          <w:sz w:val="22"/>
          <w:szCs w:val="22"/>
        </w:rPr>
        <w:t xml:space="preserve"> Nicholson </w:t>
      </w:r>
      <w:r w:rsidRPr="00A86CFD">
        <w:rPr>
          <w:rFonts w:ascii="Arial" w:hAnsi="Arial" w:cs="Arial"/>
          <w:i/>
          <w:sz w:val="22"/>
          <w:szCs w:val="22"/>
        </w:rPr>
        <w:t>et al</w:t>
      </w:r>
      <w:r w:rsidRPr="00A86CFD">
        <w:rPr>
          <w:rFonts w:ascii="Arial" w:hAnsi="Arial" w:cs="Arial"/>
          <w:sz w:val="22"/>
          <w:szCs w:val="22"/>
        </w:rPr>
        <w:t xml:space="preserve">., 2010). Skills derived from team working and effective collaboration </w:t>
      </w:r>
      <w:proofErr w:type="gramStart"/>
      <w:r w:rsidRPr="00A86CFD">
        <w:rPr>
          <w:rFonts w:ascii="Arial" w:hAnsi="Arial" w:cs="Arial"/>
          <w:sz w:val="22"/>
          <w:szCs w:val="22"/>
        </w:rPr>
        <w:t>are</w:t>
      </w:r>
      <w:proofErr w:type="gramEnd"/>
      <w:r w:rsidRPr="00A86CFD">
        <w:rPr>
          <w:rFonts w:ascii="Arial" w:hAnsi="Arial" w:cs="Arial"/>
          <w:sz w:val="22"/>
          <w:szCs w:val="22"/>
        </w:rPr>
        <w:t xml:space="preserve"> conspicuously </w:t>
      </w:r>
      <w:r>
        <w:rPr>
          <w:rFonts w:ascii="Arial" w:hAnsi="Arial" w:cs="Arial"/>
          <w:sz w:val="22"/>
          <w:szCs w:val="22"/>
        </w:rPr>
        <w:t>absent</w:t>
      </w:r>
      <w:r w:rsidRPr="00A86CFD">
        <w:rPr>
          <w:rFonts w:ascii="Arial" w:hAnsi="Arial" w:cs="Arial"/>
          <w:sz w:val="22"/>
          <w:szCs w:val="22"/>
        </w:rPr>
        <w:t xml:space="preserve">.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Woolf (2004), considering assessment criteria for final year Honours projects in business and history programmes, noted the need for </w:t>
      </w:r>
      <w:r w:rsidR="00E94A7D">
        <w:rPr>
          <w:rFonts w:ascii="Arial" w:hAnsi="Arial" w:cs="Arial"/>
          <w:sz w:val="22"/>
          <w:szCs w:val="22"/>
        </w:rPr>
        <w:t xml:space="preserve">improved </w:t>
      </w:r>
      <w:r w:rsidRPr="00A86CFD">
        <w:rPr>
          <w:rFonts w:ascii="Arial" w:hAnsi="Arial" w:cs="Arial"/>
          <w:sz w:val="22"/>
          <w:szCs w:val="22"/>
        </w:rPr>
        <w:t>shared understanding by staff and students of the language used in criteria and the ways in which criteria are applied in marking. In a similar study of dissertation assessment in social sciences and law, Webster</w:t>
      </w:r>
      <w:r w:rsidRPr="00A86CFD">
        <w:rPr>
          <w:rFonts w:ascii="Arial" w:hAnsi="Arial" w:cs="Arial"/>
          <w:i/>
          <w:sz w:val="22"/>
          <w:szCs w:val="22"/>
        </w:rPr>
        <w:t xml:space="preserve"> et al.</w:t>
      </w:r>
      <w:r w:rsidRPr="00A86CFD">
        <w:rPr>
          <w:rFonts w:ascii="Arial" w:hAnsi="Arial" w:cs="Arial"/>
          <w:sz w:val="22"/>
          <w:szCs w:val="22"/>
        </w:rPr>
        <w:t xml:space="preserve"> (2000) revealed considerable ambiguity over the meaning and application of criteria among academic staff. The central role of Honours dissertations and significant contribution towards the final year marks (Nicholson </w:t>
      </w:r>
      <w:r w:rsidRPr="00A86CFD">
        <w:rPr>
          <w:rFonts w:ascii="Arial" w:hAnsi="Arial" w:cs="Arial"/>
          <w:i/>
          <w:sz w:val="22"/>
          <w:szCs w:val="22"/>
        </w:rPr>
        <w:t>et al.,</w:t>
      </w:r>
      <w:r w:rsidRPr="00A86CFD">
        <w:rPr>
          <w:rFonts w:ascii="Arial" w:hAnsi="Arial" w:cs="Arial"/>
          <w:sz w:val="22"/>
          <w:szCs w:val="22"/>
        </w:rPr>
        <w:t xml:space="preserve"> 2010) makes effective implementation of assessment criteria particularly important (Pepper </w:t>
      </w:r>
      <w:r w:rsidRPr="00A86CFD">
        <w:rPr>
          <w:rFonts w:ascii="Arial" w:hAnsi="Arial" w:cs="Arial"/>
          <w:i/>
          <w:sz w:val="22"/>
          <w:szCs w:val="22"/>
        </w:rPr>
        <w:t>et al.,</w:t>
      </w:r>
      <w:r w:rsidRPr="00A86CFD">
        <w:rPr>
          <w:rFonts w:ascii="Arial" w:hAnsi="Arial" w:cs="Arial"/>
          <w:sz w:val="22"/>
          <w:szCs w:val="22"/>
        </w:rPr>
        <w:t xml:space="preserve"> 2001). For ‘unconventional’ dissertations, it becomes even more important to reach agreement on treatment (Webster </w:t>
      </w:r>
      <w:r w:rsidRPr="00A86CFD">
        <w:rPr>
          <w:rFonts w:ascii="Arial" w:hAnsi="Arial" w:cs="Arial"/>
          <w:i/>
          <w:sz w:val="22"/>
          <w:szCs w:val="22"/>
        </w:rPr>
        <w:t>et al.</w:t>
      </w:r>
      <w:r>
        <w:rPr>
          <w:rFonts w:ascii="Arial" w:hAnsi="Arial" w:cs="Arial"/>
          <w:i/>
          <w:sz w:val="22"/>
          <w:szCs w:val="22"/>
        </w:rPr>
        <w:t>,</w:t>
      </w:r>
      <w:r w:rsidRPr="00A86CFD">
        <w:rPr>
          <w:rFonts w:ascii="Arial" w:hAnsi="Arial" w:cs="Arial"/>
          <w:sz w:val="22"/>
          <w:szCs w:val="22"/>
        </w:rPr>
        <w:t xml:space="preserve"> 2000).</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Broadening the style of projects will inevitably give rise to new challenges for fair and objective assessment, which may present difficulties with rigorous application of criteria</w:t>
      </w:r>
      <w:r w:rsidR="00425C92">
        <w:rPr>
          <w:rFonts w:ascii="Arial" w:hAnsi="Arial" w:cs="Arial"/>
          <w:sz w:val="22"/>
          <w:szCs w:val="22"/>
        </w:rPr>
        <w:t xml:space="preserve"> (Table 2).</w:t>
      </w:r>
      <w:r w:rsidRPr="00A86CFD">
        <w:rPr>
          <w:rFonts w:ascii="Arial" w:hAnsi="Arial" w:cs="Arial"/>
          <w:sz w:val="22"/>
          <w:szCs w:val="22"/>
        </w:rPr>
        <w:t xml:space="preserve"> Pathirage</w:t>
      </w:r>
      <w:r w:rsidRPr="00A86CFD">
        <w:rPr>
          <w:rFonts w:ascii="Arial" w:hAnsi="Arial" w:cs="Arial"/>
          <w:i/>
          <w:sz w:val="22"/>
          <w:szCs w:val="22"/>
        </w:rPr>
        <w:t xml:space="preserve"> et al. </w:t>
      </w:r>
      <w:r w:rsidRPr="00A86CFD">
        <w:rPr>
          <w:rFonts w:ascii="Arial" w:hAnsi="Arial" w:cs="Arial"/>
          <w:sz w:val="22"/>
          <w:szCs w:val="22"/>
        </w:rPr>
        <w:t xml:space="preserve">(2007) highlight the apparent autonomy versus accountability dichotomy between work that is intended to represent individuality and creativity, against the necessity to implement assessment criteria - referred to as ‘straight-jacketing’ by Balla and Boyle (1994).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Arguably, these issues are already addressed in other disciplines; engineering and the creative arts in particular. Adopting procedures used in departments elsewhere in a University can obviate challenges about comparability and University standards. Assessment criteria will need to cater for the differences inherent in independent versus collaborative constructions of knowledge and in the differing levels of student engagement with the research process. Students working in research groups, with support from research fellows and professors, should be expected to work at a more advanced and deep level than entirely student collaborative groups and this will need to be reflected in assessment criteria. Where students are co-researching with supervisors, co-publishing and co-presenting, peer review of student articles, as a measure of assessment,</w:t>
      </w:r>
      <w:r w:rsidR="00CE4141">
        <w:rPr>
          <w:rFonts w:ascii="Arial" w:hAnsi="Arial" w:cs="Arial"/>
          <w:sz w:val="22"/>
          <w:szCs w:val="22"/>
        </w:rPr>
        <w:t xml:space="preserve"> could</w:t>
      </w:r>
      <w:r w:rsidRPr="00A86CFD">
        <w:rPr>
          <w:rFonts w:ascii="Arial" w:hAnsi="Arial" w:cs="Arial"/>
          <w:sz w:val="22"/>
          <w:szCs w:val="22"/>
        </w:rPr>
        <w:t xml:space="preserve"> be formalised</w:t>
      </w:r>
      <w:r w:rsidR="00CE4141">
        <w:rPr>
          <w:rFonts w:ascii="Arial" w:hAnsi="Arial" w:cs="Arial"/>
          <w:sz w:val="22"/>
          <w:szCs w:val="22"/>
        </w:rPr>
        <w:t>.</w:t>
      </w:r>
      <w:r w:rsidRPr="00A86CFD">
        <w:rPr>
          <w:rFonts w:ascii="Arial" w:hAnsi="Arial" w:cs="Arial"/>
          <w:sz w:val="22"/>
          <w:szCs w:val="22"/>
        </w:rPr>
        <w:t xml:space="preserve"> </w:t>
      </w:r>
      <w:r w:rsidR="009377AA">
        <w:rPr>
          <w:rFonts w:ascii="Arial" w:hAnsi="Arial" w:cs="Arial"/>
          <w:sz w:val="22"/>
          <w:szCs w:val="22"/>
        </w:rPr>
        <w:t xml:space="preserve">Assessment criteria will also need to cater for increased variety in the nature of the capstone product to ensure consistency of standards and appropriate rewarding of student effort and achievement. </w:t>
      </w:r>
      <w:r w:rsidR="00CE4141">
        <w:rPr>
          <w:rFonts w:ascii="Arial" w:hAnsi="Arial" w:cs="Arial"/>
          <w:sz w:val="22"/>
          <w:szCs w:val="22"/>
        </w:rPr>
        <w:lastRenderedPageBreak/>
        <w:t>Consistent</w:t>
      </w:r>
      <w:r w:rsidRPr="00A86CFD">
        <w:rPr>
          <w:rFonts w:ascii="Arial" w:hAnsi="Arial" w:cs="Arial"/>
          <w:sz w:val="22"/>
          <w:szCs w:val="22"/>
        </w:rPr>
        <w:t xml:space="preserve"> assessment criteria</w:t>
      </w:r>
      <w:r w:rsidR="00CE4141">
        <w:rPr>
          <w:rFonts w:ascii="Arial" w:hAnsi="Arial" w:cs="Arial"/>
          <w:sz w:val="22"/>
          <w:szCs w:val="22"/>
        </w:rPr>
        <w:t xml:space="preserve"> could be</w:t>
      </w:r>
      <w:r w:rsidRPr="00A86CFD">
        <w:rPr>
          <w:rFonts w:ascii="Arial" w:hAnsi="Arial" w:cs="Arial"/>
          <w:sz w:val="22"/>
          <w:szCs w:val="22"/>
        </w:rPr>
        <w:t xml:space="preserve"> develop</w:t>
      </w:r>
      <w:r w:rsidR="00CE4141">
        <w:rPr>
          <w:rFonts w:ascii="Arial" w:hAnsi="Arial" w:cs="Arial"/>
          <w:sz w:val="22"/>
          <w:szCs w:val="22"/>
        </w:rPr>
        <w:t>ed</w:t>
      </w:r>
      <w:r w:rsidRPr="00A86CFD">
        <w:rPr>
          <w:rFonts w:ascii="Arial" w:hAnsi="Arial" w:cs="Arial"/>
          <w:sz w:val="22"/>
          <w:szCs w:val="22"/>
        </w:rPr>
        <w:t xml:space="preserve"> </w:t>
      </w:r>
      <w:r w:rsidR="00CE4141">
        <w:rPr>
          <w:rFonts w:ascii="Arial" w:hAnsi="Arial" w:cs="Arial"/>
          <w:sz w:val="22"/>
          <w:szCs w:val="22"/>
        </w:rPr>
        <w:t>for both</w:t>
      </w:r>
      <w:r w:rsidRPr="00A86CFD">
        <w:rPr>
          <w:rFonts w:ascii="Arial" w:hAnsi="Arial" w:cs="Arial"/>
          <w:sz w:val="22"/>
          <w:szCs w:val="22"/>
        </w:rPr>
        <w:t xml:space="preserve"> undergraduate </w:t>
      </w:r>
      <w:r w:rsidR="00CE4141">
        <w:rPr>
          <w:rFonts w:ascii="Arial" w:hAnsi="Arial" w:cs="Arial"/>
          <w:sz w:val="22"/>
          <w:szCs w:val="22"/>
        </w:rPr>
        <w:t>and</w:t>
      </w:r>
      <w:r w:rsidRPr="00A86CFD">
        <w:rPr>
          <w:rFonts w:ascii="Arial" w:hAnsi="Arial" w:cs="Arial"/>
          <w:sz w:val="22"/>
          <w:szCs w:val="22"/>
        </w:rPr>
        <w:t xml:space="preserve"> taught postgraduate level</w:t>
      </w:r>
      <w:r w:rsidR="00CE4141">
        <w:rPr>
          <w:rFonts w:ascii="Arial" w:hAnsi="Arial" w:cs="Arial"/>
          <w:sz w:val="22"/>
          <w:szCs w:val="22"/>
        </w:rPr>
        <w:t>s</w:t>
      </w:r>
      <w:r w:rsidR="008E47E0">
        <w:rPr>
          <w:rFonts w:ascii="Arial" w:hAnsi="Arial" w:cs="Arial"/>
          <w:sz w:val="22"/>
          <w:szCs w:val="22"/>
        </w:rPr>
        <w:t xml:space="preserve"> to</w:t>
      </w:r>
      <w:r w:rsidR="00B37E5C">
        <w:rPr>
          <w:rFonts w:ascii="Arial" w:hAnsi="Arial" w:cs="Arial"/>
          <w:sz w:val="22"/>
          <w:szCs w:val="22"/>
        </w:rPr>
        <w:t xml:space="preserve"> clarify both criteria and the ‘higher postgraduate’</w:t>
      </w:r>
      <w:r w:rsidR="008E47E0">
        <w:rPr>
          <w:rFonts w:ascii="Arial" w:hAnsi="Arial" w:cs="Arial"/>
          <w:sz w:val="22"/>
          <w:szCs w:val="22"/>
        </w:rPr>
        <w:t xml:space="preserve"> standards or demands of a dissertation submitted at the more advanced level. Students should be able to s</w:t>
      </w:r>
      <w:r w:rsidR="00B37E5C">
        <w:rPr>
          <w:rFonts w:ascii="Arial" w:hAnsi="Arial" w:cs="Arial"/>
          <w:sz w:val="22"/>
          <w:szCs w:val="22"/>
        </w:rPr>
        <w:t>ee the ‘step up’</w:t>
      </w:r>
      <w:r w:rsidR="008E47E0">
        <w:rPr>
          <w:rFonts w:ascii="Arial" w:hAnsi="Arial" w:cs="Arial"/>
          <w:sz w:val="22"/>
          <w:szCs w:val="22"/>
        </w:rPr>
        <w:t xml:space="preserve"> to M level and rise to the challenge. </w:t>
      </w:r>
      <w:r w:rsidRPr="00A86CFD">
        <w:rPr>
          <w:rFonts w:ascii="Arial" w:hAnsi="Arial" w:cs="Arial"/>
          <w:sz w:val="22"/>
          <w:szCs w:val="22"/>
        </w:rPr>
        <w:t>Consistency across institutions will continue to be an issue, but in terms of the development of research skills, these</w:t>
      </w:r>
      <w:r w:rsidR="00CE4141">
        <w:rPr>
          <w:rFonts w:ascii="Arial" w:hAnsi="Arial" w:cs="Arial"/>
          <w:sz w:val="22"/>
          <w:szCs w:val="22"/>
        </w:rPr>
        <w:t xml:space="preserve"> could</w:t>
      </w:r>
      <w:r w:rsidRPr="00A86CFD">
        <w:rPr>
          <w:rFonts w:ascii="Arial" w:hAnsi="Arial" w:cs="Arial"/>
          <w:sz w:val="22"/>
          <w:szCs w:val="22"/>
        </w:rPr>
        <w:t xml:space="preserve"> be included in the assessment process through a recognised Research Skills Development Framework (see Willison </w:t>
      </w:r>
      <w:r w:rsidRPr="00A86CFD">
        <w:rPr>
          <w:rFonts w:ascii="Arial" w:hAnsi="Arial" w:cs="Arial"/>
          <w:color w:val="000000"/>
          <w:sz w:val="22"/>
          <w:szCs w:val="22"/>
          <w:lang w:val="en-US"/>
        </w:rPr>
        <w:t>and O'Regan, 2007)</w:t>
      </w:r>
      <w:r w:rsidR="007002D4">
        <w:rPr>
          <w:rFonts w:ascii="Arial" w:hAnsi="Arial" w:cs="Arial"/>
          <w:color w:val="000000"/>
          <w:sz w:val="22"/>
          <w:szCs w:val="22"/>
          <w:lang w:val="en-US"/>
        </w:rPr>
        <w:t>.</w:t>
      </w:r>
      <w:r w:rsidRPr="00A86CFD">
        <w:rPr>
          <w:rFonts w:ascii="Arial" w:hAnsi="Arial" w:cs="Arial"/>
          <w:color w:val="000000"/>
          <w:sz w:val="22"/>
          <w:szCs w:val="22"/>
          <w:lang w:val="en-US"/>
        </w:rPr>
        <w:t xml:space="preserve"> </w:t>
      </w:r>
      <w:r w:rsidRPr="00A86CFD">
        <w:rPr>
          <w:rFonts w:ascii="Arial" w:hAnsi="Arial" w:cs="Arial"/>
          <w:sz w:val="22"/>
          <w:szCs w:val="22"/>
        </w:rPr>
        <w:t xml:space="preserve">The examples given from many disciplines reviewed above indicate the acceptability of alternatives to the traditional format.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b/>
          <w:sz w:val="22"/>
          <w:szCs w:val="22"/>
        </w:rPr>
        <w:t>Conclusions</w:t>
      </w: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Ideally a final-year research project should inspire and challenge a student to think in new ways, to apply their expertise to explore and solve problems, and to share that thinking and new experience with </w:t>
      </w:r>
      <w:r>
        <w:rPr>
          <w:rFonts w:ascii="Arial" w:hAnsi="Arial" w:cs="Arial"/>
          <w:sz w:val="22"/>
          <w:szCs w:val="22"/>
        </w:rPr>
        <w:t>peers</w:t>
      </w:r>
      <w:r w:rsidRPr="00A86CFD">
        <w:rPr>
          <w:rFonts w:ascii="Arial" w:hAnsi="Arial" w:cs="Arial"/>
          <w:sz w:val="22"/>
          <w:szCs w:val="22"/>
        </w:rPr>
        <w:t>. Currently, geography dissertations in UK and Irish HEIs largely constrain students to a particular process and product. We argue for broadening the format to challenge students to demonstrate their higher order cognitive, affective and inter-personal learning skills in ways that align with their ambitions and interests</w:t>
      </w:r>
      <w:r w:rsidR="00293A5E">
        <w:rPr>
          <w:rFonts w:ascii="Arial" w:hAnsi="Arial" w:cs="Arial"/>
          <w:sz w:val="22"/>
          <w:szCs w:val="22"/>
        </w:rPr>
        <w:t xml:space="preserve"> (agre</w:t>
      </w:r>
      <w:r w:rsidR="00E75C67">
        <w:rPr>
          <w:rFonts w:ascii="Arial" w:hAnsi="Arial" w:cs="Arial"/>
          <w:sz w:val="22"/>
          <w:szCs w:val="22"/>
        </w:rPr>
        <w:t>eing with Healey 2010</w:t>
      </w:r>
      <w:r w:rsidR="00293A5E">
        <w:rPr>
          <w:rFonts w:ascii="Arial" w:hAnsi="Arial" w:cs="Arial"/>
          <w:sz w:val="22"/>
          <w:szCs w:val="22"/>
        </w:rPr>
        <w:t>)</w:t>
      </w:r>
      <w:r w:rsidRPr="00A86CFD">
        <w:rPr>
          <w:rFonts w:ascii="Arial" w:hAnsi="Arial" w:cs="Arial"/>
          <w:sz w:val="22"/>
          <w:szCs w:val="22"/>
        </w:rPr>
        <w:t xml:space="preserve">. For students who anticipate a research career, the traditional dissertation is appropriate, but could be an enhanced experience where the student works with an active research group </w:t>
      </w:r>
      <w:r w:rsidR="008E47E0">
        <w:rPr>
          <w:rFonts w:ascii="Arial" w:hAnsi="Arial" w:cs="Arial"/>
          <w:sz w:val="22"/>
          <w:szCs w:val="22"/>
        </w:rPr>
        <w:t>or</w:t>
      </w:r>
      <w:r w:rsidRPr="00A86CFD">
        <w:rPr>
          <w:rFonts w:ascii="Arial" w:hAnsi="Arial" w:cs="Arial"/>
          <w:sz w:val="22"/>
          <w:szCs w:val="22"/>
        </w:rPr>
        <w:t xml:space="preserve"> produces a research-relevant product. Students seeking careers outside the Academy should b</w:t>
      </w:r>
      <w:r>
        <w:rPr>
          <w:rFonts w:ascii="Arial" w:hAnsi="Arial" w:cs="Arial"/>
          <w:sz w:val="22"/>
          <w:szCs w:val="22"/>
        </w:rPr>
        <w:t>e able to opt for projects that</w:t>
      </w:r>
      <w:r w:rsidRPr="00A86CFD">
        <w:rPr>
          <w:rFonts w:ascii="Arial" w:hAnsi="Arial" w:cs="Arial"/>
          <w:sz w:val="22"/>
          <w:szCs w:val="22"/>
        </w:rPr>
        <w:t xml:space="preserve"> develop their understanding of workplace, charity or professional sectors, as well as developing the critical thinking, synthesis and evaluation skills that are central to all research projects. These approaches should enable students to become active participants in either academic or business and commercial  communities of practice, countering Lave and Wenger’s (1991) and Wenger’s (1998) view that the sense of community is missing from the general student experience. More challenging is the concept of the capstone project emerging from collaborative research across years, disciplines and institutions, and the creation of student-student and student-faculty communities of practice. </w:t>
      </w:r>
    </w:p>
    <w:p w:rsidR="00CD3768" w:rsidRDefault="00CD3768" w:rsidP="00CD3768">
      <w:pPr>
        <w:spacing w:line="360" w:lineRule="auto"/>
        <w:jc w:val="both"/>
        <w:rPr>
          <w:rFonts w:ascii="Arial" w:hAnsi="Arial" w:cs="Arial"/>
          <w:sz w:val="22"/>
          <w:szCs w:val="22"/>
        </w:rPr>
      </w:pPr>
    </w:p>
    <w:p w:rsidR="00CD3768" w:rsidRDefault="008E47E0" w:rsidP="00CD3768">
      <w:pPr>
        <w:spacing w:line="360" w:lineRule="auto"/>
        <w:jc w:val="both"/>
        <w:rPr>
          <w:rFonts w:ascii="Arial" w:hAnsi="Arial" w:cs="Arial"/>
          <w:sz w:val="22"/>
          <w:szCs w:val="22"/>
        </w:rPr>
      </w:pPr>
      <w:r>
        <w:rPr>
          <w:rFonts w:ascii="Arial" w:hAnsi="Arial" w:cs="Arial"/>
          <w:sz w:val="22"/>
          <w:szCs w:val="22"/>
        </w:rPr>
        <w:t>Changing the format of the dissertation has implications across the curriculum.  Collaborative research ideas, protocols and etiquettes would need thought and introduction from year 1. But the benefits for research outputs, personal development and</w:t>
      </w:r>
      <w:r w:rsidR="00293A5E">
        <w:rPr>
          <w:rFonts w:ascii="Arial" w:hAnsi="Arial" w:cs="Arial"/>
          <w:sz w:val="22"/>
          <w:szCs w:val="22"/>
        </w:rPr>
        <w:t xml:space="preserve"> </w:t>
      </w:r>
      <w:r>
        <w:rPr>
          <w:rFonts w:ascii="Arial" w:hAnsi="Arial" w:cs="Arial"/>
          <w:sz w:val="22"/>
          <w:szCs w:val="22"/>
        </w:rPr>
        <w:t xml:space="preserve">profiles are potentially huge.  </w:t>
      </w:r>
      <w:r w:rsidR="00CD3768" w:rsidRPr="00A86CFD">
        <w:rPr>
          <w:rFonts w:ascii="Arial" w:hAnsi="Arial" w:cs="Arial"/>
          <w:sz w:val="22"/>
          <w:szCs w:val="22"/>
        </w:rPr>
        <w:t>Where year 1 students join academic research teams, faculty may more easily see students as young members of departments and disciplines</w:t>
      </w:r>
      <w:r w:rsidR="00CD3768">
        <w:rPr>
          <w:rFonts w:ascii="Arial" w:hAnsi="Arial" w:cs="Arial"/>
          <w:sz w:val="22"/>
          <w:szCs w:val="22"/>
        </w:rPr>
        <w:t>. It c</w:t>
      </w:r>
      <w:r w:rsidR="00CD3768" w:rsidRPr="00A86CFD">
        <w:rPr>
          <w:rFonts w:ascii="Arial" w:hAnsi="Arial" w:cs="Arial"/>
          <w:sz w:val="22"/>
          <w:szCs w:val="22"/>
        </w:rPr>
        <w:t xml:space="preserve">ould encourage mentoring to be facilitated across the student years and help develop effective team working and writing skills. This model has the potential to work well in applied projects undertaken </w:t>
      </w:r>
      <w:r w:rsidR="00CD3768" w:rsidRPr="00A86CFD">
        <w:rPr>
          <w:rFonts w:ascii="Arial" w:hAnsi="Arial" w:cs="Arial"/>
          <w:sz w:val="22"/>
          <w:szCs w:val="22"/>
        </w:rPr>
        <w:lastRenderedPageBreak/>
        <w:t xml:space="preserve">with external stakeholders to develop outputs that offer real impact, and build stable, long-term academy-industry links. The Business Plan capstone project already exists in </w:t>
      </w:r>
      <w:r w:rsidR="00425C92">
        <w:rPr>
          <w:rFonts w:ascii="Arial" w:hAnsi="Arial" w:cs="Arial"/>
          <w:sz w:val="22"/>
          <w:szCs w:val="22"/>
        </w:rPr>
        <w:t xml:space="preserve">some enterprise and business </w:t>
      </w:r>
      <w:r w:rsidR="00CD3768" w:rsidRPr="00A86CFD">
        <w:rPr>
          <w:rFonts w:ascii="Arial" w:hAnsi="Arial" w:cs="Arial"/>
          <w:sz w:val="22"/>
          <w:szCs w:val="22"/>
        </w:rPr>
        <w:t>programmes, but it could be mo</w:t>
      </w:r>
      <w:r w:rsidR="009B7451">
        <w:rPr>
          <w:rFonts w:ascii="Arial" w:hAnsi="Arial" w:cs="Arial"/>
          <w:sz w:val="22"/>
          <w:szCs w:val="22"/>
        </w:rPr>
        <w:t xml:space="preserve">re widely adopted. For </w:t>
      </w:r>
      <w:proofErr w:type="gramStart"/>
      <w:r w:rsidR="009B7451">
        <w:rPr>
          <w:rFonts w:ascii="Arial" w:hAnsi="Arial" w:cs="Arial"/>
          <w:sz w:val="22"/>
          <w:szCs w:val="22"/>
        </w:rPr>
        <w:t>students</w:t>
      </w:r>
      <w:proofErr w:type="gramEnd"/>
      <w:r w:rsidR="009B7451">
        <w:rPr>
          <w:rFonts w:ascii="Arial" w:hAnsi="Arial" w:cs="Arial"/>
          <w:sz w:val="22"/>
          <w:szCs w:val="22"/>
        </w:rPr>
        <w:t xml:space="preserve"> </w:t>
      </w:r>
      <w:r w:rsidR="00CD3768" w:rsidRPr="00A86CFD">
        <w:rPr>
          <w:rFonts w:ascii="Arial" w:hAnsi="Arial" w:cs="Arial"/>
          <w:sz w:val="22"/>
          <w:szCs w:val="22"/>
        </w:rPr>
        <w:t xml:space="preserve">intent on starting their own business, it provides an opportunity to focus on business processes, and to research and evaluate options in depth. </w:t>
      </w:r>
    </w:p>
    <w:p w:rsidR="00CD3768" w:rsidRDefault="00CD3768" w:rsidP="00CD3768">
      <w:pPr>
        <w:spacing w:line="360" w:lineRule="auto"/>
        <w:jc w:val="both"/>
        <w:rPr>
          <w:rFonts w:ascii="Arial" w:hAnsi="Arial" w:cs="Arial"/>
          <w:sz w:val="22"/>
          <w:szCs w:val="22"/>
        </w:rPr>
      </w:pPr>
    </w:p>
    <w:p w:rsidR="00CD3768" w:rsidRDefault="00CD3768" w:rsidP="00CD3768">
      <w:pPr>
        <w:spacing w:line="360" w:lineRule="auto"/>
        <w:jc w:val="both"/>
        <w:rPr>
          <w:rFonts w:ascii="Arial" w:hAnsi="Arial" w:cs="Arial"/>
          <w:sz w:val="22"/>
          <w:szCs w:val="22"/>
        </w:rPr>
      </w:pPr>
      <w:r w:rsidRPr="00A86CFD">
        <w:rPr>
          <w:rFonts w:ascii="Arial" w:hAnsi="Arial" w:cs="Arial"/>
          <w:sz w:val="22"/>
          <w:szCs w:val="22"/>
        </w:rPr>
        <w:t xml:space="preserve">We recognise that any capstone product must engage students in academic or professional writing, synthesis, analysis, and evaluation, and provide opportunities to develop and demonstrate creativity at an appropriate level. The contention here is that products that facilitate student work within communities of practice provide an experience of the reality of research in the Academy and the real world, which is predominantly team-centred and collaborative. The ambition is for comprehensive and robust capstone learning experiences that more closely relate to processes of both knowledge creation and knowledge dissemination in the disciplines and professions. However, barriers that potentially inhibit the delivery of more creative, research-oriented capstone experiences include curriculum constructions, insufficient faculty resource allocation, static institutional values and culture, inadequate supporting infrastructure and ethical considerations. Thus, good practice must be both defined and managed appropriately, along with a desirable end state, such that newly evolved research experiences engage students in academic communities of practice and dissemination. Students should be empowered as active agents in the research process, and not alienated to independent research anchored by isolated meetings with supervisors. </w:t>
      </w:r>
    </w:p>
    <w:p w:rsidR="00CD3768" w:rsidRDefault="00CD3768" w:rsidP="00CD3768">
      <w:pPr>
        <w:spacing w:line="360" w:lineRule="auto"/>
        <w:jc w:val="both"/>
        <w:rPr>
          <w:rFonts w:ascii="Arial" w:hAnsi="Arial" w:cs="Arial"/>
          <w:sz w:val="22"/>
          <w:szCs w:val="22"/>
        </w:rPr>
      </w:pPr>
    </w:p>
    <w:p w:rsidR="00CD3768" w:rsidRPr="00A86CFD" w:rsidRDefault="00CD3768" w:rsidP="00EA32A3">
      <w:pPr>
        <w:spacing w:line="360" w:lineRule="auto"/>
        <w:jc w:val="both"/>
        <w:rPr>
          <w:rFonts w:ascii="Arial" w:hAnsi="Arial" w:cs="Arial"/>
          <w:sz w:val="22"/>
          <w:szCs w:val="22"/>
        </w:rPr>
      </w:pPr>
      <w:r w:rsidRPr="00A86CFD">
        <w:rPr>
          <w:rFonts w:ascii="Arial" w:hAnsi="Arial" w:cs="Arial"/>
          <w:sz w:val="22"/>
          <w:szCs w:val="22"/>
        </w:rPr>
        <w:t xml:space="preserve">Re-imagining capstone projects relies on supervisor development and shared practice, sometimes lacking in institutions (Rowley and Slack, 2004). Students must be offered opportunities to reflect upon and report their experiences, thereby informing curriculum development. A positive outcome could be a more integrated approach to planning and support for teaching, research and knowledge transfer, which emphasizes their complementary nature. The </w:t>
      </w:r>
      <w:r w:rsidR="00236831">
        <w:rPr>
          <w:rFonts w:ascii="Arial" w:hAnsi="Arial" w:cs="Arial"/>
          <w:sz w:val="22"/>
          <w:szCs w:val="22"/>
        </w:rPr>
        <w:t>H</w:t>
      </w:r>
      <w:r w:rsidRPr="00A86CFD">
        <w:rPr>
          <w:rFonts w:ascii="Arial" w:hAnsi="Arial" w:cs="Arial"/>
          <w:sz w:val="22"/>
          <w:szCs w:val="22"/>
        </w:rPr>
        <w:t>onours dissertation should retain its central place in the undergraduate curriculum, but greater diversity could enhance its relevance to students and employers</w:t>
      </w:r>
      <w:r w:rsidR="004F4B67">
        <w:rPr>
          <w:rFonts w:ascii="Arial" w:hAnsi="Arial" w:cs="Arial"/>
          <w:sz w:val="22"/>
          <w:szCs w:val="22"/>
        </w:rPr>
        <w:t>, better aligning the student experience with the academic interests and career aspirations of the 21</w:t>
      </w:r>
      <w:r w:rsidR="004F4B67" w:rsidRPr="004F4B67">
        <w:rPr>
          <w:rFonts w:ascii="Arial" w:hAnsi="Arial" w:cs="Arial"/>
          <w:sz w:val="22"/>
          <w:szCs w:val="22"/>
          <w:vertAlign w:val="superscript"/>
        </w:rPr>
        <w:t>st</w:t>
      </w:r>
      <w:r w:rsidR="004F4B67">
        <w:rPr>
          <w:rFonts w:ascii="Arial" w:hAnsi="Arial" w:cs="Arial"/>
          <w:sz w:val="22"/>
          <w:szCs w:val="22"/>
        </w:rPr>
        <w:t xml:space="preserve"> century geography graduate. </w:t>
      </w:r>
    </w:p>
    <w:p w:rsidR="00CD3768" w:rsidRPr="00A86CFD" w:rsidRDefault="00CD3768" w:rsidP="00CD3768">
      <w:pPr>
        <w:spacing w:line="360" w:lineRule="auto"/>
        <w:jc w:val="both"/>
        <w:rPr>
          <w:rFonts w:ascii="Arial" w:hAnsi="Arial" w:cs="Arial"/>
          <w:sz w:val="22"/>
          <w:szCs w:val="22"/>
        </w:rPr>
      </w:pPr>
      <w:r w:rsidRPr="00D219FB">
        <w:rPr>
          <w:rFonts w:ascii="Arial" w:hAnsi="Arial" w:cs="Arial"/>
          <w:sz w:val="22"/>
          <w:szCs w:val="22"/>
        </w:rPr>
        <w:t xml:space="preserve">   </w:t>
      </w:r>
      <w:r w:rsidRPr="00D219FB">
        <w:rPr>
          <w:rFonts w:ascii="Arial" w:hAnsi="Arial" w:cs="Arial"/>
          <w:b/>
          <w:sz w:val="22"/>
          <w:szCs w:val="22"/>
        </w:rPr>
        <w:br w:type="page"/>
      </w:r>
      <w:r w:rsidRPr="00A86CFD">
        <w:rPr>
          <w:rFonts w:ascii="Arial" w:hAnsi="Arial" w:cs="Arial"/>
          <w:b/>
          <w:sz w:val="22"/>
          <w:szCs w:val="22"/>
        </w:rPr>
        <w:lastRenderedPageBreak/>
        <w:t xml:space="preserve">References  </w:t>
      </w:r>
    </w:p>
    <w:p w:rsidR="00CD3768" w:rsidRPr="00A86CFD" w:rsidRDefault="00CD3768" w:rsidP="00EA32A3">
      <w:pPr>
        <w:spacing w:line="276" w:lineRule="auto"/>
        <w:ind w:left="567" w:hanging="567"/>
        <w:jc w:val="both"/>
        <w:rPr>
          <w:rFonts w:ascii="Arial" w:hAnsi="Arial" w:cs="Arial"/>
          <w:sz w:val="22"/>
          <w:szCs w:val="22"/>
        </w:rPr>
      </w:pPr>
      <w:r w:rsidRPr="00A86CFD">
        <w:rPr>
          <w:rFonts w:ascii="Arial" w:hAnsi="Arial" w:cs="Arial"/>
          <w:sz w:val="22"/>
          <w:szCs w:val="22"/>
          <w:lang w:eastAsia="en-GB"/>
        </w:rPr>
        <w:t xml:space="preserve">Aller, B.M., Lyth, D.M. and Mallak, L.A. (2008) </w:t>
      </w:r>
      <w:r w:rsidRPr="00A86CFD">
        <w:rPr>
          <w:rFonts w:ascii="Arial" w:hAnsi="Arial" w:cs="Arial"/>
          <w:bCs/>
          <w:sz w:val="22"/>
          <w:szCs w:val="22"/>
          <w:lang w:eastAsia="en-GB"/>
        </w:rPr>
        <w:t xml:space="preserve">Capstone project team formation: mingling increases performance and motivation, </w:t>
      </w:r>
      <w:r w:rsidRPr="00A86CFD">
        <w:rPr>
          <w:rFonts w:ascii="Arial" w:hAnsi="Arial" w:cs="Arial"/>
          <w:bCs/>
          <w:i/>
          <w:sz w:val="22"/>
          <w:szCs w:val="22"/>
          <w:lang w:eastAsia="en-GB"/>
        </w:rPr>
        <w:t>Decision Sciences Journal of Innovation Education</w:t>
      </w:r>
      <w:r w:rsidRPr="00A86CFD">
        <w:rPr>
          <w:rFonts w:ascii="Arial" w:hAnsi="Arial" w:cs="Arial"/>
          <w:bCs/>
          <w:sz w:val="22"/>
          <w:szCs w:val="22"/>
          <w:lang w:eastAsia="en-GB"/>
        </w:rPr>
        <w:t>, 6, pp. 503-507.</w:t>
      </w:r>
    </w:p>
    <w:p w:rsidR="00CD3768" w:rsidRPr="00A86CFD" w:rsidRDefault="00CD3768" w:rsidP="00EA32A3">
      <w:pPr>
        <w:spacing w:line="276" w:lineRule="auto"/>
        <w:ind w:left="567" w:hanging="567"/>
        <w:jc w:val="both"/>
        <w:rPr>
          <w:rFonts w:ascii="Arial" w:hAnsi="Arial" w:cs="Arial"/>
          <w:sz w:val="22"/>
          <w:szCs w:val="22"/>
        </w:rPr>
      </w:pPr>
      <w:proofErr w:type="gramStart"/>
      <w:r w:rsidRPr="00A86CFD">
        <w:rPr>
          <w:rFonts w:ascii="Arial" w:hAnsi="Arial" w:cs="Arial"/>
          <w:color w:val="000000"/>
          <w:sz w:val="22"/>
          <w:szCs w:val="22"/>
        </w:rPr>
        <w:t>Amin, A. and Roberts, J. (2008)</w:t>
      </w:r>
      <w:r w:rsidRPr="00A86CFD">
        <w:rPr>
          <w:rFonts w:ascii="Arial" w:hAnsi="Arial" w:cs="Arial"/>
          <w:sz w:val="22"/>
          <w:szCs w:val="22"/>
        </w:rPr>
        <w:t xml:space="preserve"> </w:t>
      </w:r>
      <w:r w:rsidRPr="00A86CFD">
        <w:rPr>
          <w:rFonts w:ascii="Arial" w:hAnsi="Arial" w:cs="Arial"/>
          <w:color w:val="000000"/>
          <w:sz w:val="22"/>
          <w:szCs w:val="22"/>
        </w:rPr>
        <w:t xml:space="preserve">Knowing in action: beyond communities of practice, </w:t>
      </w:r>
      <w:r w:rsidRPr="00A86CFD">
        <w:rPr>
          <w:rFonts w:ascii="Arial" w:hAnsi="Arial" w:cs="Arial"/>
          <w:i/>
          <w:color w:val="000000"/>
          <w:sz w:val="22"/>
          <w:szCs w:val="22"/>
        </w:rPr>
        <w:t>Research Policy</w:t>
      </w:r>
      <w:r w:rsidRPr="00A86CFD">
        <w:rPr>
          <w:rFonts w:ascii="Arial" w:hAnsi="Arial" w:cs="Arial"/>
          <w:color w:val="000000"/>
          <w:sz w:val="22"/>
          <w:szCs w:val="22"/>
        </w:rPr>
        <w:t>, 37, pp. 353-369.</w:t>
      </w:r>
      <w:proofErr w:type="gramEnd"/>
    </w:p>
    <w:p w:rsidR="00CD3768" w:rsidRPr="00A86CFD" w:rsidRDefault="00CD3768" w:rsidP="00EA32A3">
      <w:pPr>
        <w:spacing w:line="276" w:lineRule="auto"/>
        <w:ind w:left="567" w:hanging="567"/>
        <w:jc w:val="both"/>
        <w:rPr>
          <w:rFonts w:ascii="Arial" w:hAnsi="Arial" w:cs="Arial"/>
          <w:sz w:val="22"/>
          <w:szCs w:val="22"/>
        </w:rPr>
      </w:pPr>
      <w:r w:rsidRPr="00A86CFD">
        <w:rPr>
          <w:rFonts w:ascii="Arial" w:hAnsi="Arial" w:cs="Arial"/>
          <w:sz w:val="22"/>
          <w:szCs w:val="22"/>
        </w:rPr>
        <w:t xml:space="preserve">Arnot, M., McIntyre, D., Peddar, D. and Reay, D. (2004) </w:t>
      </w:r>
      <w:r w:rsidRPr="00A86CFD">
        <w:rPr>
          <w:rFonts w:ascii="Arial" w:hAnsi="Arial" w:cs="Arial"/>
          <w:i/>
          <w:sz w:val="22"/>
          <w:szCs w:val="22"/>
        </w:rPr>
        <w:t>Consultation in the Classroom: Developing Dialogue about Teaching and Learning</w:t>
      </w:r>
      <w:r w:rsidRPr="00A86CFD">
        <w:rPr>
          <w:rFonts w:ascii="Arial" w:hAnsi="Arial" w:cs="Arial"/>
          <w:sz w:val="22"/>
          <w:szCs w:val="22"/>
        </w:rPr>
        <w:t xml:space="preserve"> (Cambridge: Pearson Publishing).</w:t>
      </w:r>
    </w:p>
    <w:p w:rsidR="00CD3768" w:rsidRPr="00A86CFD" w:rsidRDefault="00CD3768" w:rsidP="00EA32A3">
      <w:pPr>
        <w:spacing w:line="276" w:lineRule="auto"/>
        <w:ind w:left="567" w:hanging="567"/>
        <w:jc w:val="both"/>
        <w:rPr>
          <w:rFonts w:ascii="Arial" w:hAnsi="Arial" w:cs="Arial"/>
          <w:sz w:val="22"/>
          <w:szCs w:val="22"/>
        </w:rPr>
      </w:pPr>
      <w:r w:rsidRPr="00A86CFD">
        <w:rPr>
          <w:rFonts w:ascii="Arial" w:hAnsi="Arial" w:cs="Arial"/>
          <w:sz w:val="22"/>
          <w:szCs w:val="22"/>
        </w:rPr>
        <w:t xml:space="preserve">Askins, K. (2008) </w:t>
      </w:r>
      <w:proofErr w:type="gramStart"/>
      <w:r w:rsidRPr="00A86CFD">
        <w:rPr>
          <w:rFonts w:ascii="Arial" w:hAnsi="Arial" w:cs="Arial"/>
          <w:sz w:val="22"/>
          <w:szCs w:val="22"/>
        </w:rPr>
        <w:t>In</w:t>
      </w:r>
      <w:proofErr w:type="gramEnd"/>
      <w:r w:rsidRPr="00A86CFD">
        <w:rPr>
          <w:rFonts w:ascii="Arial" w:hAnsi="Arial" w:cs="Arial"/>
          <w:sz w:val="22"/>
          <w:szCs w:val="22"/>
        </w:rPr>
        <w:t xml:space="preserve"> and beyond the classroom: research ethics and participatory pedagogies, </w:t>
      </w:r>
      <w:r w:rsidRPr="00A86CFD">
        <w:rPr>
          <w:rFonts w:ascii="Arial" w:hAnsi="Arial" w:cs="Arial"/>
          <w:i/>
          <w:sz w:val="22"/>
          <w:szCs w:val="22"/>
        </w:rPr>
        <w:t>Area</w:t>
      </w:r>
      <w:r w:rsidRPr="00A86CFD">
        <w:rPr>
          <w:rFonts w:ascii="Arial" w:hAnsi="Arial" w:cs="Arial"/>
          <w:sz w:val="22"/>
          <w:szCs w:val="22"/>
        </w:rPr>
        <w:t xml:space="preserve">, 40, </w:t>
      </w:r>
      <w:r w:rsidRPr="00A86CFD">
        <w:rPr>
          <w:rFonts w:ascii="Arial" w:hAnsi="Arial" w:cs="Arial"/>
          <w:color w:val="000000"/>
          <w:sz w:val="22"/>
          <w:szCs w:val="22"/>
        </w:rPr>
        <w:t xml:space="preserve">pp. </w:t>
      </w:r>
      <w:r w:rsidRPr="00A86CFD">
        <w:rPr>
          <w:rFonts w:ascii="Arial" w:hAnsi="Arial" w:cs="Arial"/>
          <w:sz w:val="22"/>
          <w:szCs w:val="22"/>
        </w:rPr>
        <w:t>500-509.</w:t>
      </w:r>
    </w:p>
    <w:p w:rsidR="00CD3768" w:rsidRPr="00A86CFD" w:rsidRDefault="00CD3768" w:rsidP="000F35A3">
      <w:pPr>
        <w:autoSpaceDE w:val="0"/>
        <w:autoSpaceDN w:val="0"/>
        <w:adjustRightInd w:val="0"/>
        <w:spacing w:line="276" w:lineRule="auto"/>
        <w:ind w:left="567" w:hanging="567"/>
        <w:jc w:val="both"/>
        <w:rPr>
          <w:rFonts w:ascii="Arial" w:hAnsi="Arial" w:cs="Arial"/>
          <w:sz w:val="22"/>
          <w:szCs w:val="22"/>
        </w:rPr>
      </w:pPr>
      <w:r w:rsidRPr="00A86CFD">
        <w:rPr>
          <w:rFonts w:ascii="Arial" w:hAnsi="Arial" w:cs="Arial"/>
          <w:sz w:val="22"/>
          <w:szCs w:val="22"/>
        </w:rPr>
        <w:t xml:space="preserve">Balla, J. and Boyle, P. (1994), Assessment of student performance: a framework for improving practice, </w:t>
      </w:r>
      <w:r w:rsidRPr="00A86CFD">
        <w:rPr>
          <w:rFonts w:ascii="Arial" w:hAnsi="Arial" w:cs="Arial"/>
          <w:i/>
          <w:sz w:val="22"/>
          <w:szCs w:val="22"/>
        </w:rPr>
        <w:t>Assessment and Evaluation in Higher Education,</w:t>
      </w:r>
      <w:r w:rsidRPr="00A86CFD">
        <w:rPr>
          <w:rFonts w:ascii="Arial" w:hAnsi="Arial" w:cs="Arial"/>
          <w:sz w:val="22"/>
          <w:szCs w:val="22"/>
        </w:rPr>
        <w:t xml:space="preserve"> 19, pp. 17-28.</w:t>
      </w:r>
    </w:p>
    <w:p w:rsidR="00CD3768" w:rsidRPr="004154D5" w:rsidRDefault="00CD3768" w:rsidP="000F35A3">
      <w:pPr>
        <w:spacing w:line="276" w:lineRule="auto"/>
        <w:ind w:left="567" w:hanging="567"/>
        <w:jc w:val="both"/>
        <w:rPr>
          <w:rFonts w:ascii="Arial" w:hAnsi="Arial" w:cs="Arial"/>
          <w:i/>
          <w:sz w:val="22"/>
          <w:szCs w:val="22"/>
        </w:rPr>
      </w:pPr>
      <w:r w:rsidRPr="00A86CFD">
        <w:rPr>
          <w:rFonts w:ascii="Arial" w:hAnsi="Arial" w:cs="Arial"/>
          <w:sz w:val="22"/>
          <w:szCs w:val="22"/>
        </w:rPr>
        <w:t xml:space="preserve">Baxter Magolda, M. (1999) </w:t>
      </w:r>
      <w:r w:rsidRPr="00A86CFD">
        <w:rPr>
          <w:rFonts w:ascii="Arial" w:hAnsi="Arial" w:cs="Arial"/>
          <w:i/>
          <w:sz w:val="22"/>
          <w:szCs w:val="22"/>
        </w:rPr>
        <w:t>Creating Contexts for Learning and Self-authorship: Constructive Developmental Pedagogy</w:t>
      </w:r>
      <w:r w:rsidRPr="00A86CFD">
        <w:rPr>
          <w:rFonts w:ascii="Arial" w:hAnsi="Arial" w:cs="Arial"/>
          <w:sz w:val="22"/>
          <w:szCs w:val="22"/>
        </w:rPr>
        <w:t xml:space="preserve"> (San</w:t>
      </w:r>
      <w:r w:rsidRPr="00A86CFD">
        <w:rPr>
          <w:rFonts w:ascii="Arial" w:hAnsi="Arial" w:cs="Arial"/>
          <w:i/>
          <w:sz w:val="22"/>
          <w:szCs w:val="22"/>
        </w:rPr>
        <w:t xml:space="preserve"> </w:t>
      </w:r>
      <w:r w:rsidRPr="00A86CFD">
        <w:rPr>
          <w:rFonts w:ascii="Arial" w:hAnsi="Arial" w:cs="Arial"/>
          <w:sz w:val="22"/>
          <w:szCs w:val="22"/>
        </w:rPr>
        <w:t>Francisco: Jossey-Bass).</w:t>
      </w:r>
    </w:p>
    <w:p w:rsidR="00CD3768" w:rsidRPr="00A86CFD" w:rsidRDefault="00CD3768" w:rsidP="000F35A3">
      <w:pPr>
        <w:spacing w:line="276" w:lineRule="auto"/>
        <w:ind w:left="567" w:hanging="567"/>
        <w:jc w:val="both"/>
        <w:rPr>
          <w:rFonts w:ascii="Arial" w:hAnsi="Arial" w:cs="Arial"/>
          <w:sz w:val="22"/>
          <w:szCs w:val="22"/>
        </w:rPr>
      </w:pPr>
      <w:proofErr w:type="gramStart"/>
      <w:r w:rsidRPr="00A86CFD">
        <w:rPr>
          <w:rFonts w:ascii="Arial" w:hAnsi="Arial" w:cs="Arial"/>
          <w:sz w:val="22"/>
          <w:szCs w:val="22"/>
        </w:rPr>
        <w:t>Baxter Magolda, M. (2009) Educating for self-authorship: learning partnerships to achieve complex outcomes.</w:t>
      </w:r>
      <w:proofErr w:type="gramEnd"/>
      <w:r w:rsidRPr="00A86CFD">
        <w:rPr>
          <w:rFonts w:ascii="Arial" w:hAnsi="Arial" w:cs="Arial"/>
          <w:sz w:val="22"/>
          <w:szCs w:val="22"/>
        </w:rPr>
        <w:t xml:space="preserve"> </w:t>
      </w:r>
      <w:r w:rsidRPr="00A86CFD">
        <w:rPr>
          <w:rFonts w:ascii="Arial" w:hAnsi="Arial" w:cs="Arial"/>
          <w:i/>
          <w:sz w:val="22"/>
          <w:szCs w:val="22"/>
        </w:rPr>
        <w:t>In:</w:t>
      </w:r>
      <w:r w:rsidRPr="00A86CFD">
        <w:rPr>
          <w:rFonts w:ascii="Arial" w:hAnsi="Arial" w:cs="Arial"/>
          <w:sz w:val="22"/>
          <w:szCs w:val="22"/>
        </w:rPr>
        <w:t xml:space="preserve"> C. Kreber (ed.) </w:t>
      </w:r>
      <w:proofErr w:type="gramStart"/>
      <w:r w:rsidRPr="00A86CFD">
        <w:rPr>
          <w:rFonts w:ascii="Arial" w:hAnsi="Arial" w:cs="Arial"/>
          <w:i/>
          <w:sz w:val="22"/>
          <w:szCs w:val="22"/>
        </w:rPr>
        <w:t>The</w:t>
      </w:r>
      <w:proofErr w:type="gramEnd"/>
      <w:r w:rsidRPr="00A86CFD">
        <w:rPr>
          <w:rFonts w:ascii="Arial" w:hAnsi="Arial" w:cs="Arial"/>
          <w:i/>
          <w:sz w:val="22"/>
          <w:szCs w:val="22"/>
        </w:rPr>
        <w:t xml:space="preserve"> University and Its Disciplines: Teaching and Learning</w:t>
      </w:r>
      <w:r w:rsidRPr="00A86CFD">
        <w:rPr>
          <w:rFonts w:ascii="Arial" w:hAnsi="Arial" w:cs="Arial"/>
          <w:sz w:val="22"/>
          <w:szCs w:val="22"/>
        </w:rPr>
        <w:t xml:space="preserve"> </w:t>
      </w:r>
      <w:r w:rsidRPr="00A86CFD">
        <w:rPr>
          <w:rFonts w:ascii="Arial" w:hAnsi="Arial" w:cs="Arial"/>
          <w:i/>
          <w:sz w:val="22"/>
          <w:szCs w:val="22"/>
        </w:rPr>
        <w:t>Within and Beyond Disciplinary Boundaries</w:t>
      </w:r>
      <w:r w:rsidRPr="00A86CFD">
        <w:rPr>
          <w:rFonts w:ascii="Arial" w:hAnsi="Arial" w:cs="Arial"/>
          <w:sz w:val="22"/>
          <w:szCs w:val="22"/>
        </w:rPr>
        <w:t xml:space="preserve"> (Oxford: Routledge), pp. 143-156.</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Bednarz, S., Chalkley, B., Fletcher, S., Hay, I., Le Heron, E., Mohan, A. and Trafford, J. (2008) Community engagement for student learning in geography, </w:t>
      </w:r>
      <w:r w:rsidRPr="00A86CFD">
        <w:rPr>
          <w:rFonts w:ascii="Arial" w:hAnsi="Arial" w:cs="Arial"/>
          <w:i/>
          <w:sz w:val="22"/>
          <w:szCs w:val="22"/>
        </w:rPr>
        <w:t>Journal of Geography in Higher Education</w:t>
      </w:r>
      <w:r w:rsidRPr="00A86CFD">
        <w:rPr>
          <w:rFonts w:ascii="Arial" w:hAnsi="Arial" w:cs="Arial"/>
          <w:sz w:val="22"/>
          <w:szCs w:val="22"/>
        </w:rPr>
        <w:t xml:space="preserve">, 32, </w:t>
      </w:r>
      <w:r w:rsidRPr="00A86CFD">
        <w:rPr>
          <w:rFonts w:ascii="Arial" w:hAnsi="Arial" w:cs="Arial"/>
          <w:color w:val="000000"/>
          <w:sz w:val="22"/>
          <w:szCs w:val="22"/>
        </w:rPr>
        <w:t xml:space="preserve">pp. </w:t>
      </w:r>
      <w:r w:rsidRPr="00A86CFD">
        <w:rPr>
          <w:rFonts w:ascii="Arial" w:hAnsi="Arial" w:cs="Arial"/>
          <w:sz w:val="22"/>
          <w:szCs w:val="22"/>
        </w:rPr>
        <w:t>87-100.</w:t>
      </w:r>
    </w:p>
    <w:p w:rsidR="00CD3768" w:rsidRPr="00A86CFD" w:rsidRDefault="00CD3768" w:rsidP="000F35A3">
      <w:pPr>
        <w:spacing w:line="276" w:lineRule="auto"/>
        <w:ind w:left="567" w:hanging="567"/>
        <w:jc w:val="both"/>
        <w:rPr>
          <w:rFonts w:ascii="Arial" w:hAnsi="Arial" w:cs="Arial"/>
          <w:sz w:val="22"/>
          <w:szCs w:val="22"/>
        </w:rPr>
      </w:pPr>
      <w:proofErr w:type="gramStart"/>
      <w:r w:rsidRPr="00A86CFD">
        <w:rPr>
          <w:rFonts w:ascii="Arial" w:hAnsi="Arial" w:cs="Arial"/>
          <w:sz w:val="22"/>
          <w:szCs w:val="22"/>
        </w:rPr>
        <w:t xml:space="preserve">Boud, D., Cohen, R. and Sampson, J. (1999) Peer learning and assessment, </w:t>
      </w:r>
      <w:r w:rsidRPr="00A86CFD">
        <w:rPr>
          <w:rFonts w:ascii="Arial" w:hAnsi="Arial" w:cs="Arial"/>
          <w:i/>
          <w:sz w:val="22"/>
          <w:szCs w:val="22"/>
        </w:rPr>
        <w:t>Assessment in Higher Education</w:t>
      </w:r>
      <w:r w:rsidRPr="00A86CFD">
        <w:rPr>
          <w:rFonts w:ascii="Arial" w:hAnsi="Arial" w:cs="Arial"/>
          <w:sz w:val="22"/>
          <w:szCs w:val="22"/>
        </w:rPr>
        <w:t xml:space="preserve">, 24, </w:t>
      </w:r>
      <w:r w:rsidRPr="00A86CFD">
        <w:rPr>
          <w:rFonts w:ascii="Arial" w:hAnsi="Arial" w:cs="Arial"/>
          <w:color w:val="000000"/>
          <w:sz w:val="22"/>
          <w:szCs w:val="22"/>
        </w:rPr>
        <w:t xml:space="preserve">pp. </w:t>
      </w:r>
      <w:r w:rsidRPr="00A86CFD">
        <w:rPr>
          <w:rFonts w:ascii="Arial" w:hAnsi="Arial" w:cs="Arial"/>
          <w:sz w:val="22"/>
          <w:szCs w:val="22"/>
        </w:rPr>
        <w:t>413–426.</w:t>
      </w:r>
      <w:proofErr w:type="gramEnd"/>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Boyer Commission on Educating Undergraduates in the Research University (1998) </w:t>
      </w:r>
      <w:r w:rsidRPr="00A86CFD">
        <w:rPr>
          <w:rFonts w:ascii="Arial" w:hAnsi="Arial" w:cs="Arial"/>
          <w:i/>
          <w:sz w:val="22"/>
          <w:szCs w:val="22"/>
        </w:rPr>
        <w:t xml:space="preserve">Reinventing Undergraduate Education: </w:t>
      </w:r>
      <w:proofErr w:type="gramStart"/>
      <w:r w:rsidRPr="00A86CFD">
        <w:rPr>
          <w:rFonts w:ascii="Arial" w:hAnsi="Arial" w:cs="Arial"/>
          <w:i/>
          <w:sz w:val="22"/>
          <w:szCs w:val="22"/>
        </w:rPr>
        <w:t>A</w:t>
      </w:r>
      <w:proofErr w:type="gramEnd"/>
      <w:r w:rsidRPr="00A86CFD">
        <w:rPr>
          <w:rFonts w:ascii="Arial" w:hAnsi="Arial" w:cs="Arial"/>
          <w:i/>
          <w:sz w:val="22"/>
          <w:szCs w:val="22"/>
        </w:rPr>
        <w:t xml:space="preserve"> Blueprint for America’s Research Universities </w:t>
      </w:r>
      <w:r w:rsidRPr="00A86CFD">
        <w:rPr>
          <w:rFonts w:ascii="Arial" w:hAnsi="Arial" w:cs="Arial"/>
          <w:sz w:val="22"/>
          <w:szCs w:val="22"/>
        </w:rPr>
        <w:t>(Stony Brook: State University of New York at Stony Brook).</w:t>
      </w:r>
    </w:p>
    <w:p w:rsidR="00CD3768" w:rsidRPr="00A86CFD" w:rsidRDefault="00CD3768" w:rsidP="000F35A3">
      <w:pPr>
        <w:pStyle w:val="ColorfulList-Accent11"/>
        <w:spacing w:line="276" w:lineRule="auto"/>
        <w:ind w:left="567" w:hanging="567"/>
        <w:jc w:val="both"/>
        <w:rPr>
          <w:rFonts w:ascii="Arial" w:hAnsi="Arial" w:cs="Arial"/>
          <w:color w:val="000000"/>
          <w:sz w:val="22"/>
          <w:szCs w:val="22"/>
        </w:rPr>
      </w:pPr>
      <w:r>
        <w:rPr>
          <w:rFonts w:ascii="Arial" w:hAnsi="Arial" w:cs="Arial"/>
          <w:sz w:val="22"/>
          <w:szCs w:val="22"/>
        </w:rPr>
        <w:t>Brackin, M.P. and Gibson, J.</w:t>
      </w:r>
      <w:r w:rsidRPr="00A86CFD">
        <w:rPr>
          <w:rFonts w:ascii="Arial" w:hAnsi="Arial" w:cs="Arial"/>
          <w:sz w:val="22"/>
          <w:szCs w:val="22"/>
        </w:rPr>
        <w:t>D. (2005)</w:t>
      </w:r>
      <w:r w:rsidRPr="00A86CFD">
        <w:rPr>
          <w:rFonts w:ascii="Arial" w:hAnsi="Arial" w:cs="Arial"/>
          <w:color w:val="000000"/>
          <w:sz w:val="22"/>
          <w:szCs w:val="22"/>
        </w:rPr>
        <w:t xml:space="preserve"> </w:t>
      </w:r>
      <w:r w:rsidRPr="00A86CFD">
        <w:rPr>
          <w:rFonts w:ascii="Arial" w:hAnsi="Arial" w:cs="Arial"/>
          <w:sz w:val="22"/>
          <w:szCs w:val="22"/>
        </w:rPr>
        <w:t xml:space="preserve">Capstone design projects with industry: Emphasizing teaming and management tools, </w:t>
      </w:r>
      <w:r w:rsidRPr="00A86CFD">
        <w:rPr>
          <w:rFonts w:ascii="Arial" w:hAnsi="Arial" w:cs="Arial"/>
          <w:i/>
          <w:color w:val="000000"/>
          <w:sz w:val="22"/>
          <w:szCs w:val="22"/>
        </w:rPr>
        <w:t>ASEE Annual Conference and Exposition, Conference Proceedings</w:t>
      </w:r>
      <w:r w:rsidRPr="00A86CFD">
        <w:rPr>
          <w:rFonts w:ascii="Arial" w:hAnsi="Arial" w:cs="Arial"/>
          <w:color w:val="000000"/>
          <w:sz w:val="22"/>
          <w:szCs w:val="22"/>
        </w:rPr>
        <w:t xml:space="preserve">, pp. 1477-1484. </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Brew, A. (2003) Teaching and research: new relationships and their implications for inquiry-based teaching and learning in higher education, </w:t>
      </w:r>
      <w:r w:rsidRPr="00A86CFD">
        <w:rPr>
          <w:rFonts w:ascii="Arial" w:hAnsi="Arial" w:cs="Arial"/>
          <w:i/>
          <w:sz w:val="22"/>
          <w:szCs w:val="22"/>
        </w:rPr>
        <w:t>Higher Education Research and Development</w:t>
      </w:r>
      <w:r w:rsidRPr="00A86CFD">
        <w:rPr>
          <w:rFonts w:ascii="Arial" w:hAnsi="Arial" w:cs="Arial"/>
          <w:sz w:val="22"/>
          <w:szCs w:val="22"/>
        </w:rPr>
        <w:t xml:space="preserve">, 22, </w:t>
      </w:r>
      <w:r w:rsidRPr="00A86CFD">
        <w:rPr>
          <w:rFonts w:ascii="Arial" w:hAnsi="Arial" w:cs="Arial"/>
          <w:color w:val="000000"/>
          <w:sz w:val="22"/>
          <w:szCs w:val="22"/>
        </w:rPr>
        <w:t xml:space="preserve">pp. </w:t>
      </w:r>
      <w:r w:rsidRPr="00A86CFD">
        <w:rPr>
          <w:rFonts w:ascii="Arial" w:hAnsi="Arial" w:cs="Arial"/>
          <w:sz w:val="22"/>
          <w:szCs w:val="22"/>
        </w:rPr>
        <w:t>3-18.</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Brew, A. (2006) </w:t>
      </w:r>
      <w:r w:rsidRPr="00A86CFD">
        <w:rPr>
          <w:rFonts w:ascii="Arial" w:hAnsi="Arial" w:cs="Arial"/>
          <w:i/>
          <w:sz w:val="22"/>
          <w:szCs w:val="22"/>
        </w:rPr>
        <w:t>Research and Teaching beyond the Divide,</w:t>
      </w:r>
      <w:r w:rsidRPr="00A86CFD">
        <w:rPr>
          <w:rFonts w:ascii="Arial" w:hAnsi="Arial" w:cs="Arial"/>
          <w:sz w:val="22"/>
          <w:szCs w:val="22"/>
        </w:rPr>
        <w:t xml:space="preserve"> London: Palgrave MacMillan.</w:t>
      </w:r>
    </w:p>
    <w:p w:rsidR="00CD3768" w:rsidRPr="00A86CFD" w:rsidRDefault="00CD3768" w:rsidP="000F35A3">
      <w:pPr>
        <w:pStyle w:val="ColorfulList-Accent11"/>
        <w:spacing w:line="276" w:lineRule="auto"/>
        <w:ind w:left="567" w:hanging="567"/>
        <w:jc w:val="both"/>
        <w:rPr>
          <w:rFonts w:ascii="Arial" w:hAnsi="Arial" w:cs="Arial"/>
          <w:color w:val="000000"/>
          <w:sz w:val="22"/>
          <w:szCs w:val="22"/>
        </w:rPr>
      </w:pPr>
      <w:r w:rsidRPr="00A86CFD">
        <w:rPr>
          <w:rFonts w:ascii="Arial" w:hAnsi="Arial" w:cs="Arial"/>
          <w:sz w:val="22"/>
          <w:szCs w:val="22"/>
        </w:rPr>
        <w:t>Bruhn, R. and Camp, J. (</w:t>
      </w:r>
      <w:r w:rsidRPr="00A86CFD">
        <w:rPr>
          <w:rFonts w:ascii="Arial" w:hAnsi="Arial" w:cs="Arial"/>
          <w:color w:val="000000"/>
          <w:sz w:val="22"/>
          <w:szCs w:val="22"/>
        </w:rPr>
        <w:t xml:space="preserve">2004) </w:t>
      </w:r>
      <w:r w:rsidRPr="00A86CFD">
        <w:rPr>
          <w:rFonts w:ascii="Arial" w:hAnsi="Arial" w:cs="Arial"/>
          <w:sz w:val="22"/>
          <w:szCs w:val="22"/>
        </w:rPr>
        <w:t xml:space="preserve">Capstone course creates useful business products and corporate-ready students, </w:t>
      </w:r>
      <w:r w:rsidRPr="00A86CFD">
        <w:rPr>
          <w:rFonts w:ascii="Arial" w:hAnsi="Arial" w:cs="Arial"/>
          <w:i/>
          <w:color w:val="000000"/>
          <w:sz w:val="22"/>
          <w:szCs w:val="22"/>
        </w:rPr>
        <w:t>SIGCSE Bulletin (Association for Computing Machinery, Special Interest Group on Computer Science Education)</w:t>
      </w:r>
      <w:r w:rsidRPr="00A86CFD">
        <w:rPr>
          <w:rFonts w:ascii="Arial" w:hAnsi="Arial" w:cs="Arial"/>
          <w:color w:val="000000"/>
          <w:sz w:val="22"/>
          <w:szCs w:val="22"/>
        </w:rPr>
        <w:t xml:space="preserve">, 36, pp. 87-92. </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Chalkley, B. and Gibson, K. (200</w:t>
      </w:r>
      <w:r w:rsidR="000F35A3">
        <w:rPr>
          <w:rFonts w:ascii="Arial" w:hAnsi="Arial" w:cs="Arial"/>
          <w:sz w:val="22"/>
          <w:szCs w:val="22"/>
        </w:rPr>
        <w:t>9</w:t>
      </w:r>
      <w:r w:rsidRPr="00A86CFD">
        <w:rPr>
          <w:rFonts w:ascii="Arial" w:hAnsi="Arial" w:cs="Arial"/>
          <w:sz w:val="22"/>
          <w:szCs w:val="22"/>
        </w:rPr>
        <w:t xml:space="preserve">) Enterprise education in geography: the case of the Plymouth dragons, </w:t>
      </w:r>
      <w:r w:rsidRPr="00A86CFD">
        <w:rPr>
          <w:rFonts w:ascii="Arial" w:hAnsi="Arial" w:cs="Arial"/>
          <w:i/>
          <w:sz w:val="22"/>
          <w:szCs w:val="22"/>
        </w:rPr>
        <w:t>Planet</w:t>
      </w:r>
      <w:r w:rsidRPr="00A86CFD">
        <w:rPr>
          <w:rFonts w:ascii="Arial" w:hAnsi="Arial" w:cs="Arial"/>
          <w:sz w:val="22"/>
          <w:szCs w:val="22"/>
        </w:rPr>
        <w:t xml:space="preserve">, 21, </w:t>
      </w:r>
      <w:r w:rsidRPr="00A86CFD">
        <w:rPr>
          <w:rFonts w:ascii="Arial" w:hAnsi="Arial" w:cs="Arial"/>
          <w:color w:val="000000"/>
          <w:sz w:val="22"/>
          <w:szCs w:val="22"/>
        </w:rPr>
        <w:t xml:space="preserve">pp. </w:t>
      </w:r>
      <w:r w:rsidRPr="00A86CFD">
        <w:rPr>
          <w:rFonts w:ascii="Arial" w:hAnsi="Arial" w:cs="Arial"/>
          <w:sz w:val="22"/>
          <w:szCs w:val="22"/>
        </w:rPr>
        <w:t xml:space="preserve">43-46.                                                 </w:t>
      </w:r>
    </w:p>
    <w:p w:rsidR="00CD3768" w:rsidRPr="00A86CFD" w:rsidRDefault="00CD3768" w:rsidP="000F35A3">
      <w:pPr>
        <w:spacing w:line="276" w:lineRule="auto"/>
        <w:ind w:left="567" w:hanging="567"/>
        <w:jc w:val="both"/>
        <w:rPr>
          <w:rFonts w:ascii="Arial" w:hAnsi="Arial" w:cs="Arial"/>
          <w:sz w:val="22"/>
          <w:szCs w:val="22"/>
          <w:lang w:val="en-US"/>
        </w:rPr>
      </w:pPr>
      <w:r w:rsidRPr="00A86CFD">
        <w:rPr>
          <w:rFonts w:ascii="Arial" w:hAnsi="Arial" w:cs="Arial"/>
          <w:sz w:val="22"/>
          <w:szCs w:val="22"/>
          <w:lang w:val="en-US"/>
        </w:rPr>
        <w:t xml:space="preserve">Chalkley, B. and Harwood, J. (1998) </w:t>
      </w:r>
      <w:proofErr w:type="gramStart"/>
      <w:r w:rsidRPr="00A86CFD">
        <w:rPr>
          <w:rFonts w:ascii="Arial" w:hAnsi="Arial" w:cs="Arial"/>
          <w:i/>
          <w:sz w:val="22"/>
          <w:szCs w:val="22"/>
          <w:lang w:val="en-US"/>
        </w:rPr>
        <w:t>Transferable</w:t>
      </w:r>
      <w:proofErr w:type="gramEnd"/>
      <w:r w:rsidRPr="00A86CFD">
        <w:rPr>
          <w:rFonts w:ascii="Arial" w:hAnsi="Arial" w:cs="Arial"/>
          <w:i/>
          <w:sz w:val="22"/>
          <w:szCs w:val="22"/>
          <w:lang w:val="en-US"/>
        </w:rPr>
        <w:t xml:space="preserve"> skills and work-based learning in geography</w:t>
      </w:r>
      <w:r w:rsidRPr="00A86CFD">
        <w:rPr>
          <w:rFonts w:ascii="Arial" w:hAnsi="Arial" w:cs="Arial"/>
          <w:sz w:val="22"/>
          <w:szCs w:val="22"/>
          <w:lang w:val="en-US"/>
        </w:rPr>
        <w:t>, (Cheltenham, Geography Discipline Network).</w:t>
      </w:r>
    </w:p>
    <w:p w:rsidR="00CD3768" w:rsidRPr="00A86CFD" w:rsidRDefault="00CD3768" w:rsidP="000F35A3">
      <w:pPr>
        <w:autoSpaceDE w:val="0"/>
        <w:autoSpaceDN w:val="0"/>
        <w:adjustRightInd w:val="0"/>
        <w:spacing w:line="276" w:lineRule="auto"/>
        <w:ind w:left="567" w:hanging="567"/>
        <w:jc w:val="both"/>
        <w:rPr>
          <w:rFonts w:ascii="Arial" w:hAnsi="Arial" w:cs="Arial"/>
          <w:sz w:val="22"/>
          <w:szCs w:val="22"/>
          <w:lang w:eastAsia="en-GB"/>
        </w:rPr>
      </w:pPr>
      <w:r w:rsidRPr="00A86CFD">
        <w:rPr>
          <w:rFonts w:ascii="Arial" w:hAnsi="Arial" w:cs="Arial"/>
          <w:sz w:val="22"/>
          <w:szCs w:val="22"/>
          <w:lang w:eastAsia="en-GB"/>
        </w:rPr>
        <w:t xml:space="preserve">Chang, H. (2005) Turning an undergraduate class into a professional research community, </w:t>
      </w:r>
      <w:r w:rsidRPr="00A86CFD">
        <w:rPr>
          <w:rFonts w:ascii="Arial" w:hAnsi="Arial" w:cs="Arial"/>
          <w:i/>
          <w:sz w:val="22"/>
          <w:szCs w:val="22"/>
          <w:lang w:eastAsia="en-GB"/>
        </w:rPr>
        <w:t>Teaching in Higher Education</w:t>
      </w:r>
      <w:r w:rsidRPr="00A86CFD">
        <w:rPr>
          <w:rFonts w:ascii="Arial" w:hAnsi="Arial" w:cs="Arial"/>
          <w:sz w:val="22"/>
          <w:szCs w:val="22"/>
          <w:lang w:eastAsia="en-GB"/>
        </w:rPr>
        <w:t>, 10, pp. 387-394.</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Charlesworth, S.M. and Foste</w:t>
      </w:r>
      <w:r>
        <w:rPr>
          <w:rFonts w:ascii="Arial" w:hAnsi="Arial" w:cs="Arial"/>
          <w:sz w:val="22"/>
          <w:szCs w:val="22"/>
        </w:rPr>
        <w:t>r, I.D.</w:t>
      </w:r>
      <w:r w:rsidRPr="00A86CFD">
        <w:rPr>
          <w:rFonts w:ascii="Arial" w:hAnsi="Arial" w:cs="Arial"/>
          <w:sz w:val="22"/>
          <w:szCs w:val="22"/>
        </w:rPr>
        <w:t xml:space="preserve">L. (1996), ‘Water and environmental systems’: achieving student-centred learning objectives with an undergraduate journal, </w:t>
      </w:r>
      <w:r w:rsidRPr="00A86CFD">
        <w:rPr>
          <w:rFonts w:ascii="Arial" w:hAnsi="Arial" w:cs="Arial"/>
          <w:i/>
          <w:sz w:val="22"/>
          <w:szCs w:val="22"/>
        </w:rPr>
        <w:t>Journal of Geography in Higher Education,</w:t>
      </w:r>
      <w:r w:rsidRPr="00A86CFD">
        <w:rPr>
          <w:rFonts w:ascii="Arial" w:hAnsi="Arial" w:cs="Arial"/>
          <w:sz w:val="22"/>
          <w:szCs w:val="22"/>
        </w:rPr>
        <w:t xml:space="preserve"> 20, pp. 45-54.</w:t>
      </w:r>
    </w:p>
    <w:p w:rsidR="00CD3768" w:rsidRPr="00A86CFD" w:rsidRDefault="00CD3768" w:rsidP="000F35A3">
      <w:pPr>
        <w:autoSpaceDE w:val="0"/>
        <w:autoSpaceDN w:val="0"/>
        <w:adjustRightInd w:val="0"/>
        <w:spacing w:line="276" w:lineRule="auto"/>
        <w:ind w:left="567" w:hanging="567"/>
        <w:jc w:val="both"/>
        <w:rPr>
          <w:rFonts w:ascii="Arial" w:hAnsi="Arial" w:cs="Arial"/>
          <w:sz w:val="22"/>
          <w:szCs w:val="22"/>
          <w:lang w:eastAsia="en-GB"/>
        </w:rPr>
      </w:pPr>
      <w:r w:rsidRPr="00A86CFD">
        <w:rPr>
          <w:rFonts w:ascii="Arial" w:hAnsi="Arial" w:cs="Arial"/>
          <w:sz w:val="22"/>
          <w:szCs w:val="22"/>
          <w:lang w:eastAsia="en-GB"/>
        </w:rPr>
        <w:t xml:space="preserve">Dorsey, B. (2001) Linking Theories of Service-Learning and Undergraduate Geography Education, </w:t>
      </w:r>
      <w:r w:rsidRPr="00A86CFD">
        <w:rPr>
          <w:rFonts w:ascii="Arial" w:hAnsi="Arial" w:cs="Arial"/>
          <w:i/>
          <w:sz w:val="22"/>
          <w:szCs w:val="22"/>
          <w:lang w:eastAsia="en-GB"/>
        </w:rPr>
        <w:t>Journal of Geography</w:t>
      </w:r>
      <w:r w:rsidRPr="00A86CFD">
        <w:rPr>
          <w:rFonts w:ascii="Arial" w:hAnsi="Arial" w:cs="Arial"/>
          <w:sz w:val="22"/>
          <w:szCs w:val="22"/>
          <w:lang w:eastAsia="en-GB"/>
        </w:rPr>
        <w:t>, 100, pp. 124-132</w:t>
      </w:r>
      <w:r>
        <w:rPr>
          <w:rFonts w:ascii="Arial" w:hAnsi="Arial" w:cs="Arial"/>
          <w:sz w:val="22"/>
          <w:szCs w:val="22"/>
          <w:lang w:eastAsia="en-GB"/>
        </w:rPr>
        <w:t>.</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lastRenderedPageBreak/>
        <w:t xml:space="preserve">Dougherty, J. and Parfitt, K. (2009) Framework for teaching engineering capstone design courses with emphasis on application of Internet-based technologies, </w:t>
      </w:r>
      <w:r w:rsidRPr="00A86CFD">
        <w:rPr>
          <w:rFonts w:ascii="Arial" w:hAnsi="Arial" w:cs="Arial"/>
          <w:i/>
          <w:sz w:val="22"/>
          <w:szCs w:val="22"/>
        </w:rPr>
        <w:t>Journal of Architectural Engineering</w:t>
      </w:r>
      <w:r w:rsidRPr="00A86CFD">
        <w:rPr>
          <w:rFonts w:ascii="Arial" w:hAnsi="Arial" w:cs="Arial"/>
          <w:sz w:val="22"/>
          <w:szCs w:val="22"/>
        </w:rPr>
        <w:t xml:space="preserve">, 15, </w:t>
      </w:r>
      <w:r w:rsidRPr="00A86CFD">
        <w:rPr>
          <w:rFonts w:ascii="Arial" w:hAnsi="Arial" w:cs="Arial"/>
          <w:color w:val="000000"/>
          <w:sz w:val="22"/>
          <w:szCs w:val="22"/>
        </w:rPr>
        <w:t xml:space="preserve">pp. </w:t>
      </w:r>
      <w:r w:rsidRPr="00A86CFD">
        <w:rPr>
          <w:rFonts w:ascii="Arial" w:hAnsi="Arial" w:cs="Arial"/>
          <w:sz w:val="22"/>
          <w:szCs w:val="22"/>
        </w:rPr>
        <w:t>4-9.</w:t>
      </w:r>
    </w:p>
    <w:p w:rsidR="00CD3768" w:rsidRDefault="00CD3768" w:rsidP="000F35A3">
      <w:pPr>
        <w:autoSpaceDE w:val="0"/>
        <w:autoSpaceDN w:val="0"/>
        <w:adjustRightInd w:val="0"/>
        <w:spacing w:line="276" w:lineRule="auto"/>
        <w:ind w:left="567" w:hanging="567"/>
        <w:jc w:val="both"/>
        <w:rPr>
          <w:rFonts w:ascii="Arial" w:hAnsi="Arial" w:cs="Arial"/>
          <w:sz w:val="22"/>
          <w:szCs w:val="22"/>
          <w:lang w:eastAsia="en-GB"/>
        </w:rPr>
      </w:pPr>
      <w:proofErr w:type="gramStart"/>
      <w:r>
        <w:rPr>
          <w:rFonts w:ascii="Arial" w:hAnsi="Arial" w:cs="Arial"/>
          <w:sz w:val="22"/>
          <w:szCs w:val="22"/>
          <w:lang w:eastAsia="en-GB"/>
        </w:rPr>
        <w:t>Dutson, A.J., Todd, R.H., Magleby, S.P., &amp; Sorenson, C.</w:t>
      </w:r>
      <w:r w:rsidRPr="00A86CFD">
        <w:rPr>
          <w:rFonts w:ascii="Arial" w:hAnsi="Arial" w:cs="Arial"/>
          <w:sz w:val="22"/>
          <w:szCs w:val="22"/>
          <w:lang w:eastAsia="en-GB"/>
        </w:rPr>
        <w:t>D. (1997).</w:t>
      </w:r>
      <w:proofErr w:type="gramEnd"/>
      <w:r w:rsidRPr="00A86CFD">
        <w:rPr>
          <w:rFonts w:ascii="Arial" w:hAnsi="Arial" w:cs="Arial"/>
          <w:sz w:val="22"/>
          <w:szCs w:val="22"/>
          <w:lang w:eastAsia="en-GB"/>
        </w:rPr>
        <w:t xml:space="preserve"> A review of literature on teaching engineering design through project-oriented capstone courses, </w:t>
      </w:r>
      <w:r w:rsidRPr="00A86CFD">
        <w:rPr>
          <w:rFonts w:ascii="Arial" w:hAnsi="Arial" w:cs="Arial"/>
          <w:i/>
          <w:iCs/>
          <w:sz w:val="22"/>
          <w:szCs w:val="22"/>
          <w:lang w:eastAsia="en-GB"/>
        </w:rPr>
        <w:t>Journal of Engineering Education</w:t>
      </w:r>
      <w:r w:rsidRPr="00A86CFD">
        <w:rPr>
          <w:rFonts w:ascii="Arial" w:hAnsi="Arial" w:cs="Arial"/>
          <w:iCs/>
          <w:sz w:val="22"/>
          <w:szCs w:val="22"/>
          <w:lang w:eastAsia="en-GB"/>
        </w:rPr>
        <w:t>, 86</w:t>
      </w:r>
      <w:r w:rsidRPr="00A86CFD">
        <w:rPr>
          <w:rFonts w:ascii="Arial" w:hAnsi="Arial" w:cs="Arial"/>
          <w:sz w:val="22"/>
          <w:szCs w:val="22"/>
          <w:lang w:eastAsia="en-GB"/>
        </w:rPr>
        <w:t xml:space="preserve">, pp. </w:t>
      </w:r>
      <w:r>
        <w:rPr>
          <w:rFonts w:ascii="Arial" w:hAnsi="Arial" w:cs="Arial"/>
          <w:sz w:val="22"/>
          <w:szCs w:val="22"/>
          <w:lang w:eastAsia="en-GB"/>
        </w:rPr>
        <w:t>17-</w:t>
      </w:r>
      <w:r w:rsidRPr="00A86CFD">
        <w:rPr>
          <w:rFonts w:ascii="Arial" w:hAnsi="Arial" w:cs="Arial"/>
          <w:sz w:val="22"/>
          <w:szCs w:val="22"/>
          <w:lang w:eastAsia="en-GB"/>
        </w:rPr>
        <w:t>28.</w:t>
      </w:r>
    </w:p>
    <w:p w:rsidR="00E94A7D" w:rsidRPr="00070B72" w:rsidRDefault="00E94A7D" w:rsidP="000F35A3">
      <w:pPr>
        <w:autoSpaceDE w:val="0"/>
        <w:autoSpaceDN w:val="0"/>
        <w:adjustRightInd w:val="0"/>
        <w:ind w:left="567" w:hanging="567"/>
        <w:rPr>
          <w:rFonts w:ascii="Arial" w:hAnsi="Arial" w:cs="Arial"/>
          <w:sz w:val="22"/>
          <w:szCs w:val="22"/>
          <w:lang w:eastAsia="en-GB"/>
        </w:rPr>
      </w:pPr>
      <w:r>
        <w:rPr>
          <w:rFonts w:ascii="Arial" w:hAnsi="Arial" w:cs="Arial"/>
          <w:sz w:val="22"/>
          <w:szCs w:val="22"/>
          <w:lang w:eastAsia="en-GB"/>
        </w:rPr>
        <w:t>Elliott, D.,</w:t>
      </w:r>
      <w:r w:rsidRPr="00070B72">
        <w:rPr>
          <w:rFonts w:ascii="Arial" w:hAnsi="Arial" w:cs="Arial"/>
          <w:sz w:val="22"/>
          <w:szCs w:val="22"/>
          <w:lang w:eastAsia="en-GB"/>
        </w:rPr>
        <w:t xml:space="preserve"> Meisel, </w:t>
      </w:r>
      <w:r>
        <w:rPr>
          <w:rFonts w:ascii="Arial" w:hAnsi="Arial" w:cs="Arial"/>
          <w:sz w:val="22"/>
          <w:szCs w:val="22"/>
          <w:lang w:eastAsia="en-GB"/>
        </w:rPr>
        <w:t>J. and Richards, W.</w:t>
      </w:r>
      <w:r w:rsidRPr="00070B72">
        <w:rPr>
          <w:rFonts w:ascii="Arial" w:hAnsi="Arial" w:cs="Arial"/>
          <w:sz w:val="22"/>
          <w:szCs w:val="22"/>
          <w:lang w:eastAsia="en-GB"/>
        </w:rPr>
        <w:t xml:space="preserve"> </w:t>
      </w:r>
      <w:r>
        <w:rPr>
          <w:rFonts w:ascii="Arial" w:hAnsi="Arial" w:cs="Arial"/>
          <w:sz w:val="22"/>
          <w:szCs w:val="22"/>
          <w:lang w:eastAsia="en-GB"/>
        </w:rPr>
        <w:t>(1998)</w:t>
      </w:r>
      <w:r w:rsidRPr="00070B72">
        <w:rPr>
          <w:rFonts w:ascii="Arial" w:hAnsi="Arial" w:cs="Arial"/>
          <w:sz w:val="22"/>
          <w:szCs w:val="22"/>
          <w:lang w:eastAsia="en-GB"/>
        </w:rPr>
        <w:t xml:space="preserve"> </w:t>
      </w:r>
      <w:proofErr w:type="gramStart"/>
      <w:r w:rsidRPr="00070B72">
        <w:rPr>
          <w:rFonts w:ascii="Arial" w:hAnsi="Arial" w:cs="Arial"/>
          <w:sz w:val="22"/>
          <w:szCs w:val="22"/>
          <w:lang w:eastAsia="en-GB"/>
        </w:rPr>
        <w:t>The</w:t>
      </w:r>
      <w:proofErr w:type="gramEnd"/>
      <w:r w:rsidRPr="00070B72">
        <w:rPr>
          <w:rFonts w:ascii="Arial" w:hAnsi="Arial" w:cs="Arial"/>
          <w:sz w:val="22"/>
          <w:szCs w:val="22"/>
          <w:lang w:eastAsia="en-GB"/>
        </w:rPr>
        <w:t xml:space="preserve"> senior</w:t>
      </w:r>
      <w:r>
        <w:rPr>
          <w:rFonts w:ascii="Arial" w:hAnsi="Arial" w:cs="Arial"/>
          <w:sz w:val="22"/>
          <w:szCs w:val="22"/>
          <w:lang w:eastAsia="en-GB"/>
        </w:rPr>
        <w:t xml:space="preserve"> project: u</w:t>
      </w:r>
      <w:r w:rsidRPr="00070B72">
        <w:rPr>
          <w:rFonts w:ascii="Arial" w:hAnsi="Arial" w:cs="Arial"/>
          <w:sz w:val="22"/>
          <w:szCs w:val="22"/>
          <w:lang w:eastAsia="en-GB"/>
        </w:rPr>
        <w:t xml:space="preserve">sing </w:t>
      </w:r>
      <w:r>
        <w:rPr>
          <w:rFonts w:ascii="Arial" w:hAnsi="Arial" w:cs="Arial"/>
          <w:sz w:val="22"/>
          <w:szCs w:val="22"/>
          <w:lang w:eastAsia="en-GB"/>
        </w:rPr>
        <w:t>the literature of distinguished economists,</w:t>
      </w:r>
      <w:r w:rsidRPr="00070B72">
        <w:rPr>
          <w:rFonts w:ascii="Arial" w:hAnsi="Arial" w:cs="Arial"/>
          <w:sz w:val="22"/>
          <w:szCs w:val="22"/>
          <w:lang w:eastAsia="en-GB"/>
        </w:rPr>
        <w:t xml:space="preserve"> </w:t>
      </w:r>
      <w:r w:rsidRPr="00070B72">
        <w:rPr>
          <w:rFonts w:ascii="Arial" w:hAnsi="Arial" w:cs="Arial"/>
          <w:i/>
          <w:iCs/>
          <w:sz w:val="22"/>
          <w:szCs w:val="22"/>
          <w:lang w:eastAsia="en-GB"/>
        </w:rPr>
        <w:t>Journal of Economic Education</w:t>
      </w:r>
      <w:r>
        <w:rPr>
          <w:rFonts w:ascii="Arial" w:hAnsi="Arial" w:cs="Arial"/>
          <w:i/>
          <w:iCs/>
          <w:sz w:val="22"/>
          <w:szCs w:val="22"/>
          <w:lang w:eastAsia="en-GB"/>
        </w:rPr>
        <w:t>,</w:t>
      </w:r>
      <w:r w:rsidRPr="00070B72">
        <w:rPr>
          <w:rFonts w:ascii="Arial" w:hAnsi="Arial" w:cs="Arial"/>
          <w:i/>
          <w:iCs/>
          <w:sz w:val="22"/>
          <w:szCs w:val="22"/>
          <w:lang w:eastAsia="en-GB"/>
        </w:rPr>
        <w:t xml:space="preserve"> </w:t>
      </w:r>
      <w:r>
        <w:rPr>
          <w:rFonts w:ascii="Arial" w:hAnsi="Arial" w:cs="Arial"/>
          <w:sz w:val="22"/>
          <w:szCs w:val="22"/>
          <w:lang w:eastAsia="en-GB"/>
        </w:rPr>
        <w:t>29, pp.</w:t>
      </w:r>
      <w:r w:rsidRPr="00070B72">
        <w:rPr>
          <w:rFonts w:ascii="Arial" w:hAnsi="Arial" w:cs="Arial"/>
          <w:sz w:val="22"/>
          <w:szCs w:val="22"/>
          <w:lang w:eastAsia="en-GB"/>
        </w:rPr>
        <w:t xml:space="preserve"> 312</w:t>
      </w:r>
      <w:r>
        <w:rPr>
          <w:rFonts w:ascii="Arial" w:hAnsi="Arial" w:cs="Arial"/>
          <w:sz w:val="22"/>
          <w:szCs w:val="22"/>
          <w:lang w:eastAsia="en-GB"/>
        </w:rPr>
        <w:t>-</w:t>
      </w:r>
      <w:r w:rsidRPr="00070B72">
        <w:rPr>
          <w:rFonts w:ascii="Arial" w:hAnsi="Arial" w:cs="Arial"/>
          <w:sz w:val="22"/>
          <w:szCs w:val="22"/>
          <w:lang w:eastAsia="en-GB"/>
        </w:rPr>
        <w:t>320.</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Fielding, M. (1999) Radical collegiality: affirming teaching as an inclusive professional practice, </w:t>
      </w:r>
      <w:r w:rsidRPr="00A86CFD">
        <w:rPr>
          <w:rFonts w:ascii="Arial" w:hAnsi="Arial" w:cs="Arial"/>
          <w:i/>
          <w:sz w:val="22"/>
          <w:szCs w:val="22"/>
        </w:rPr>
        <w:t>Australian Educational Researcher</w:t>
      </w:r>
      <w:r w:rsidRPr="00A86CFD">
        <w:rPr>
          <w:rFonts w:ascii="Arial" w:hAnsi="Arial" w:cs="Arial"/>
          <w:sz w:val="22"/>
          <w:szCs w:val="22"/>
        </w:rPr>
        <w:t xml:space="preserve">, 26, </w:t>
      </w:r>
      <w:r w:rsidRPr="00A86CFD">
        <w:rPr>
          <w:rFonts w:ascii="Arial" w:hAnsi="Arial" w:cs="Arial"/>
          <w:color w:val="000000"/>
          <w:sz w:val="22"/>
          <w:szCs w:val="22"/>
        </w:rPr>
        <w:t xml:space="preserve">pp. </w:t>
      </w:r>
      <w:r w:rsidRPr="00A86CFD">
        <w:rPr>
          <w:rFonts w:ascii="Arial" w:hAnsi="Arial" w:cs="Arial"/>
          <w:sz w:val="22"/>
          <w:szCs w:val="22"/>
        </w:rPr>
        <w:t>1-34.</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Fielding, M. (2001) Students as radical agents of change, </w:t>
      </w:r>
      <w:r w:rsidRPr="00A86CFD">
        <w:rPr>
          <w:rFonts w:ascii="Arial" w:hAnsi="Arial" w:cs="Arial"/>
          <w:i/>
          <w:sz w:val="22"/>
          <w:szCs w:val="22"/>
        </w:rPr>
        <w:t>Journal of Educational Change</w:t>
      </w:r>
      <w:r w:rsidRPr="00A86CFD">
        <w:rPr>
          <w:rFonts w:ascii="Arial" w:hAnsi="Arial" w:cs="Arial"/>
          <w:sz w:val="22"/>
          <w:szCs w:val="22"/>
        </w:rPr>
        <w:t xml:space="preserve">, 2, </w:t>
      </w:r>
      <w:r w:rsidRPr="00A86CFD">
        <w:rPr>
          <w:rFonts w:ascii="Arial" w:hAnsi="Arial" w:cs="Arial"/>
          <w:color w:val="000000"/>
          <w:sz w:val="22"/>
          <w:szCs w:val="22"/>
        </w:rPr>
        <w:t xml:space="preserve">pp. </w:t>
      </w:r>
      <w:r w:rsidRPr="00A86CFD">
        <w:rPr>
          <w:rFonts w:ascii="Arial" w:hAnsi="Arial" w:cs="Arial"/>
          <w:sz w:val="22"/>
          <w:szCs w:val="22"/>
        </w:rPr>
        <w:t>123-141.</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Fielding, M. (2004) Transformative approaches to student voice: theoretical underpinnings, recalcitrant realities, </w:t>
      </w:r>
      <w:r w:rsidRPr="00A86CFD">
        <w:rPr>
          <w:rFonts w:ascii="Arial" w:hAnsi="Arial" w:cs="Arial"/>
          <w:i/>
          <w:sz w:val="22"/>
          <w:szCs w:val="22"/>
        </w:rPr>
        <w:t>British Educational Research Journal</w:t>
      </w:r>
      <w:r w:rsidRPr="00A86CFD">
        <w:rPr>
          <w:rFonts w:ascii="Arial" w:hAnsi="Arial" w:cs="Arial"/>
          <w:sz w:val="22"/>
          <w:szCs w:val="22"/>
        </w:rPr>
        <w:t xml:space="preserve">, 30, </w:t>
      </w:r>
      <w:r w:rsidRPr="00A86CFD">
        <w:rPr>
          <w:rFonts w:ascii="Arial" w:hAnsi="Arial" w:cs="Arial"/>
          <w:color w:val="000000"/>
          <w:sz w:val="22"/>
          <w:szCs w:val="22"/>
        </w:rPr>
        <w:t xml:space="preserve">pp. </w:t>
      </w:r>
      <w:r w:rsidRPr="00A86CFD">
        <w:rPr>
          <w:rFonts w:ascii="Arial" w:hAnsi="Arial" w:cs="Arial"/>
          <w:sz w:val="22"/>
          <w:szCs w:val="22"/>
        </w:rPr>
        <w:t>295-311.</w:t>
      </w:r>
    </w:p>
    <w:p w:rsidR="00CD3768" w:rsidRPr="00A86CFD" w:rsidRDefault="00CD3768" w:rsidP="000F35A3">
      <w:pPr>
        <w:spacing w:line="276" w:lineRule="auto"/>
        <w:ind w:left="567" w:hanging="567"/>
        <w:jc w:val="both"/>
        <w:rPr>
          <w:rFonts w:ascii="Arial" w:hAnsi="Arial" w:cs="Arial"/>
          <w:sz w:val="22"/>
          <w:szCs w:val="22"/>
          <w:lang w:val="en-US"/>
        </w:rPr>
      </w:pPr>
      <w:r w:rsidRPr="00A86CFD">
        <w:rPr>
          <w:rFonts w:ascii="Arial" w:hAnsi="Arial" w:cs="Arial"/>
          <w:sz w:val="22"/>
          <w:szCs w:val="22"/>
        </w:rPr>
        <w:t xml:space="preserve">Fisher, C. (2007) </w:t>
      </w:r>
      <w:r w:rsidRPr="00A86CFD">
        <w:rPr>
          <w:rFonts w:ascii="Arial" w:hAnsi="Arial" w:cs="Arial"/>
          <w:i/>
          <w:sz w:val="22"/>
          <w:szCs w:val="22"/>
        </w:rPr>
        <w:t>Researching and writing a dissertation: a guidebook for business students</w:t>
      </w:r>
      <w:r w:rsidRPr="00A86CFD">
        <w:rPr>
          <w:rFonts w:ascii="Arial" w:hAnsi="Arial" w:cs="Arial"/>
          <w:sz w:val="22"/>
          <w:szCs w:val="22"/>
        </w:rPr>
        <w:t>, 2nd edition, (Harlow: Pearson Education Ltd).</w:t>
      </w:r>
    </w:p>
    <w:p w:rsidR="00CD3768" w:rsidRDefault="00CD3768" w:rsidP="000F35A3">
      <w:pPr>
        <w:spacing w:line="276" w:lineRule="auto"/>
        <w:ind w:left="567" w:hanging="567"/>
        <w:jc w:val="both"/>
        <w:rPr>
          <w:rFonts w:ascii="Arial" w:hAnsi="Arial" w:cs="Arial"/>
          <w:sz w:val="22"/>
          <w:szCs w:val="22"/>
          <w:lang w:val="en-US"/>
        </w:rPr>
      </w:pPr>
      <w:r w:rsidRPr="00A86CFD">
        <w:rPr>
          <w:rFonts w:ascii="Arial" w:hAnsi="Arial" w:cs="Arial"/>
          <w:sz w:val="22"/>
          <w:szCs w:val="22"/>
          <w:lang w:val="en-US"/>
        </w:rPr>
        <w:t xml:space="preserve">Gemmel, A. (1995) ‘Competitive’ simulation in the teaching of applied geomorphology: An experiment, </w:t>
      </w:r>
      <w:r w:rsidRPr="00A86CFD">
        <w:rPr>
          <w:rFonts w:ascii="Arial" w:hAnsi="Arial" w:cs="Arial"/>
          <w:i/>
          <w:sz w:val="22"/>
          <w:szCs w:val="22"/>
          <w:lang w:val="en-US"/>
        </w:rPr>
        <w:t>Journal of Geography in Higher Education</w:t>
      </w:r>
      <w:r w:rsidRPr="00A86CFD">
        <w:rPr>
          <w:rFonts w:ascii="Arial" w:hAnsi="Arial" w:cs="Arial"/>
          <w:sz w:val="22"/>
          <w:szCs w:val="22"/>
          <w:lang w:val="en-US"/>
        </w:rPr>
        <w:t xml:space="preserve">, 19, </w:t>
      </w:r>
      <w:r w:rsidRPr="00A86CFD">
        <w:rPr>
          <w:rFonts w:ascii="Arial" w:hAnsi="Arial" w:cs="Arial"/>
          <w:color w:val="000000"/>
          <w:sz w:val="22"/>
          <w:szCs w:val="22"/>
        </w:rPr>
        <w:t xml:space="preserve">pp. </w:t>
      </w:r>
      <w:r w:rsidRPr="00A86CFD">
        <w:rPr>
          <w:rFonts w:ascii="Arial" w:hAnsi="Arial" w:cs="Arial"/>
          <w:sz w:val="22"/>
          <w:szCs w:val="22"/>
          <w:lang w:val="en-US"/>
        </w:rPr>
        <w:t>29-39.</w:t>
      </w:r>
    </w:p>
    <w:p w:rsidR="00A73152" w:rsidRPr="00A86CFD" w:rsidRDefault="00A73152" w:rsidP="000F35A3">
      <w:pPr>
        <w:spacing w:line="276" w:lineRule="auto"/>
        <w:ind w:left="567" w:hanging="567"/>
        <w:jc w:val="both"/>
        <w:rPr>
          <w:rFonts w:ascii="Arial" w:hAnsi="Arial" w:cs="Arial"/>
          <w:sz w:val="22"/>
          <w:szCs w:val="22"/>
          <w:lang w:val="en-US"/>
        </w:rPr>
      </w:pPr>
      <w:r w:rsidRPr="00A73152">
        <w:rPr>
          <w:rFonts w:ascii="Arial" w:hAnsi="Arial" w:cs="Arial"/>
          <w:sz w:val="22"/>
          <w:szCs w:val="22"/>
        </w:rPr>
        <w:t xml:space="preserve">Gemstone 2010 </w:t>
      </w:r>
      <w:r w:rsidRPr="00A73152">
        <w:rPr>
          <w:rFonts w:ascii="Arial" w:hAnsi="Arial" w:cs="Arial"/>
          <w:color w:val="000000"/>
          <w:sz w:val="22"/>
          <w:szCs w:val="22"/>
        </w:rPr>
        <w:t>The Gemstone Program at the University of Maryland</w:t>
      </w:r>
      <w:r>
        <w:rPr>
          <w:rFonts w:ascii="Arial" w:hAnsi="Arial" w:cs="Arial"/>
          <w:color w:val="000000"/>
          <w:sz w:val="22"/>
          <w:szCs w:val="22"/>
        </w:rPr>
        <w:t xml:space="preserve">, </w:t>
      </w:r>
      <w:r>
        <w:rPr>
          <w:rFonts w:ascii="Verdana" w:hAnsi="Verdana"/>
          <w:color w:val="000000"/>
          <w:sz w:val="17"/>
          <w:szCs w:val="17"/>
        </w:rPr>
        <w:t xml:space="preserve"> </w:t>
      </w:r>
      <w:r w:rsidRPr="00A86CFD">
        <w:rPr>
          <w:rFonts w:ascii="Arial" w:hAnsi="Arial" w:cs="Arial"/>
          <w:sz w:val="22"/>
          <w:szCs w:val="22"/>
        </w:rPr>
        <w:t xml:space="preserve"> </w:t>
      </w:r>
      <w:hyperlink r:id="rId7" w:history="1">
        <w:r w:rsidRPr="00C41B0F">
          <w:rPr>
            <w:rStyle w:val="Hyperlink"/>
            <w:rFonts w:ascii="Arial" w:hAnsi="Arial" w:cs="Arial"/>
            <w:color w:val="auto"/>
            <w:sz w:val="22"/>
            <w:szCs w:val="22"/>
          </w:rPr>
          <w:t>http://www.gemstone.umd.edu/about/index.html</w:t>
        </w:r>
      </w:hyperlink>
      <w:r>
        <w:rPr>
          <w:rFonts w:ascii="Arial" w:hAnsi="Arial" w:cs="Arial"/>
          <w:sz w:val="22"/>
          <w:szCs w:val="22"/>
        </w:rPr>
        <w:t xml:space="preserve"> (accessed 1 July 2010)</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iCs/>
          <w:sz w:val="22"/>
          <w:szCs w:val="22"/>
        </w:rPr>
        <w:t>Greenbank, P. and Penketh, C. (2009)</w:t>
      </w:r>
      <w:r w:rsidRPr="00A86CFD">
        <w:rPr>
          <w:rFonts w:ascii="Arial" w:hAnsi="Arial" w:cs="Arial"/>
          <w:i/>
          <w:iCs/>
          <w:sz w:val="22"/>
          <w:szCs w:val="22"/>
        </w:rPr>
        <w:t xml:space="preserve"> </w:t>
      </w:r>
      <w:r w:rsidRPr="00A86CFD">
        <w:rPr>
          <w:rFonts w:ascii="Arial" w:hAnsi="Arial" w:cs="Arial"/>
          <w:bCs/>
          <w:sz w:val="22"/>
          <w:szCs w:val="22"/>
        </w:rPr>
        <w:t>Student autonomy and reflections on researching and writing the undergraduate dissertation,</w:t>
      </w:r>
      <w:r w:rsidRPr="00A86CFD">
        <w:rPr>
          <w:rFonts w:ascii="Arial" w:hAnsi="Arial" w:cs="Arial"/>
          <w:b/>
          <w:bCs/>
          <w:sz w:val="22"/>
          <w:szCs w:val="22"/>
        </w:rPr>
        <w:t xml:space="preserve"> </w:t>
      </w:r>
      <w:r w:rsidRPr="00A86CFD">
        <w:rPr>
          <w:rFonts w:ascii="Arial" w:hAnsi="Arial" w:cs="Arial"/>
          <w:i/>
          <w:iCs/>
          <w:sz w:val="22"/>
          <w:szCs w:val="22"/>
        </w:rPr>
        <w:t>Journal of Further and Higher Education</w:t>
      </w:r>
      <w:r w:rsidRPr="00A86CFD">
        <w:rPr>
          <w:rFonts w:ascii="Arial" w:hAnsi="Arial" w:cs="Arial"/>
          <w:sz w:val="22"/>
          <w:szCs w:val="22"/>
        </w:rPr>
        <w:t>, 33, pp. 463–472</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Hadfield, M. and Hawe, K. (2001) ‘Voice’, young people and action research, </w:t>
      </w:r>
      <w:r w:rsidRPr="00A86CFD">
        <w:rPr>
          <w:rFonts w:ascii="Arial" w:hAnsi="Arial" w:cs="Arial"/>
          <w:i/>
          <w:sz w:val="22"/>
          <w:szCs w:val="22"/>
        </w:rPr>
        <w:t>Educational Action Research</w:t>
      </w:r>
      <w:r w:rsidRPr="00A86CFD">
        <w:rPr>
          <w:rFonts w:ascii="Arial" w:hAnsi="Arial" w:cs="Arial"/>
          <w:sz w:val="22"/>
          <w:szCs w:val="22"/>
        </w:rPr>
        <w:t xml:space="preserve">, 9, </w:t>
      </w:r>
      <w:r w:rsidRPr="00A86CFD">
        <w:rPr>
          <w:rFonts w:ascii="Arial" w:hAnsi="Arial" w:cs="Arial"/>
          <w:color w:val="000000"/>
          <w:sz w:val="22"/>
          <w:szCs w:val="22"/>
        </w:rPr>
        <w:t xml:space="preserve">pp. </w:t>
      </w:r>
      <w:r w:rsidRPr="00A86CFD">
        <w:rPr>
          <w:rFonts w:ascii="Arial" w:hAnsi="Arial" w:cs="Arial"/>
          <w:sz w:val="22"/>
          <w:szCs w:val="22"/>
        </w:rPr>
        <w:t>85-99.</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Haigh, M.J. (2002) Internationalisation of the curriculum: designing inclusive education for a small world, </w:t>
      </w:r>
      <w:r w:rsidRPr="00A86CFD">
        <w:rPr>
          <w:rFonts w:ascii="Arial" w:hAnsi="Arial" w:cs="Arial"/>
          <w:i/>
          <w:sz w:val="22"/>
          <w:szCs w:val="22"/>
        </w:rPr>
        <w:t>Journal of Geography in Higher Education</w:t>
      </w:r>
      <w:r w:rsidRPr="00A86CFD">
        <w:rPr>
          <w:rFonts w:ascii="Arial" w:hAnsi="Arial" w:cs="Arial"/>
          <w:sz w:val="22"/>
          <w:szCs w:val="22"/>
        </w:rPr>
        <w:t xml:space="preserve">, 26, </w:t>
      </w:r>
      <w:r w:rsidRPr="00A86CFD">
        <w:rPr>
          <w:rFonts w:ascii="Arial" w:hAnsi="Arial" w:cs="Arial"/>
          <w:color w:val="000000"/>
          <w:sz w:val="22"/>
          <w:szCs w:val="22"/>
        </w:rPr>
        <w:t xml:space="preserve">pp. </w:t>
      </w:r>
      <w:r w:rsidRPr="00A86CFD">
        <w:rPr>
          <w:rFonts w:ascii="Arial" w:hAnsi="Arial" w:cs="Arial"/>
          <w:sz w:val="22"/>
          <w:szCs w:val="22"/>
        </w:rPr>
        <w:t>49-66.</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Hand, L. and Clewes, D. (2000) Marking the difference: an investigation of the criteria used for assessing undergraduate dissertations in a business school, </w:t>
      </w:r>
      <w:r w:rsidRPr="00A86CFD">
        <w:rPr>
          <w:rFonts w:ascii="Arial" w:hAnsi="Arial" w:cs="Arial"/>
          <w:i/>
          <w:sz w:val="22"/>
          <w:szCs w:val="22"/>
        </w:rPr>
        <w:t>Assessment and Evaluation in Higher</w:t>
      </w:r>
      <w:r w:rsidRPr="00A86CFD">
        <w:rPr>
          <w:rFonts w:ascii="Arial" w:hAnsi="Arial" w:cs="Arial"/>
          <w:sz w:val="22"/>
          <w:szCs w:val="22"/>
        </w:rPr>
        <w:t xml:space="preserve"> </w:t>
      </w:r>
      <w:r w:rsidRPr="00A86CFD">
        <w:rPr>
          <w:rFonts w:ascii="Arial" w:hAnsi="Arial" w:cs="Arial"/>
          <w:i/>
          <w:sz w:val="22"/>
          <w:szCs w:val="22"/>
        </w:rPr>
        <w:t>Education</w:t>
      </w:r>
      <w:r w:rsidRPr="00A86CFD">
        <w:rPr>
          <w:rFonts w:ascii="Arial" w:hAnsi="Arial" w:cs="Arial"/>
          <w:sz w:val="22"/>
          <w:szCs w:val="22"/>
        </w:rPr>
        <w:t>,</w:t>
      </w:r>
      <w:r w:rsidRPr="00A86CFD">
        <w:rPr>
          <w:rFonts w:ascii="Arial" w:hAnsi="Arial" w:cs="Arial"/>
          <w:i/>
          <w:sz w:val="22"/>
          <w:szCs w:val="22"/>
        </w:rPr>
        <w:t xml:space="preserve"> </w:t>
      </w:r>
      <w:r w:rsidRPr="00A86CFD">
        <w:rPr>
          <w:rFonts w:ascii="Arial" w:hAnsi="Arial" w:cs="Arial"/>
          <w:sz w:val="22"/>
          <w:szCs w:val="22"/>
        </w:rPr>
        <w:t xml:space="preserve">25, </w:t>
      </w:r>
      <w:r w:rsidRPr="00A86CFD">
        <w:rPr>
          <w:rFonts w:ascii="Arial" w:hAnsi="Arial" w:cs="Arial"/>
          <w:color w:val="000000"/>
          <w:sz w:val="22"/>
          <w:szCs w:val="22"/>
        </w:rPr>
        <w:t xml:space="preserve">pp. </w:t>
      </w:r>
      <w:r w:rsidRPr="00A86CFD">
        <w:rPr>
          <w:rFonts w:ascii="Arial" w:hAnsi="Arial" w:cs="Arial"/>
          <w:sz w:val="22"/>
          <w:szCs w:val="22"/>
        </w:rPr>
        <w:t>5-21.</w:t>
      </w:r>
    </w:p>
    <w:p w:rsidR="00CD3768" w:rsidRPr="00A86CFD" w:rsidRDefault="00CD3768" w:rsidP="000F35A3">
      <w:pPr>
        <w:pStyle w:val="BodyText"/>
        <w:spacing w:line="276" w:lineRule="auto"/>
        <w:ind w:left="567" w:hanging="567"/>
        <w:jc w:val="both"/>
        <w:rPr>
          <w:rFonts w:ascii="Arial" w:hAnsi="Arial" w:cs="Arial"/>
          <w:b w:val="0"/>
          <w:sz w:val="22"/>
          <w:szCs w:val="22"/>
        </w:rPr>
      </w:pPr>
      <w:proofErr w:type="gramStart"/>
      <w:r>
        <w:rPr>
          <w:rFonts w:ascii="Arial" w:hAnsi="Arial" w:cs="Arial"/>
          <w:b w:val="0"/>
          <w:sz w:val="22"/>
          <w:szCs w:val="22"/>
        </w:rPr>
        <w:t>Harrison, M.E. and Whalley, W.</w:t>
      </w:r>
      <w:r w:rsidRPr="00A86CFD">
        <w:rPr>
          <w:rFonts w:ascii="Arial" w:hAnsi="Arial" w:cs="Arial"/>
          <w:b w:val="0"/>
          <w:sz w:val="22"/>
          <w:szCs w:val="22"/>
        </w:rPr>
        <w:t xml:space="preserve">B. (2008) Undertaking a dissertation from start to finish: the process and product, </w:t>
      </w:r>
      <w:r w:rsidRPr="00A86CFD">
        <w:rPr>
          <w:rFonts w:ascii="Arial" w:hAnsi="Arial" w:cs="Arial"/>
          <w:b w:val="0"/>
          <w:i/>
          <w:sz w:val="22"/>
          <w:szCs w:val="22"/>
        </w:rPr>
        <w:t>Journal of Geography in Higher Education</w:t>
      </w:r>
      <w:r w:rsidRPr="00A86CFD">
        <w:rPr>
          <w:rFonts w:ascii="Arial" w:hAnsi="Arial" w:cs="Arial"/>
          <w:b w:val="0"/>
          <w:sz w:val="22"/>
          <w:szCs w:val="22"/>
        </w:rPr>
        <w:t xml:space="preserve">, 32, </w:t>
      </w:r>
      <w:r w:rsidRPr="00A86CFD">
        <w:rPr>
          <w:rFonts w:ascii="Arial" w:hAnsi="Arial" w:cs="Arial"/>
          <w:b w:val="0"/>
          <w:color w:val="000000"/>
          <w:sz w:val="22"/>
          <w:szCs w:val="22"/>
        </w:rPr>
        <w:t>pp.</w:t>
      </w:r>
      <w:r w:rsidRPr="00A86CFD">
        <w:rPr>
          <w:rFonts w:ascii="Arial" w:hAnsi="Arial" w:cs="Arial"/>
          <w:color w:val="000000"/>
          <w:sz w:val="22"/>
          <w:szCs w:val="22"/>
        </w:rPr>
        <w:t xml:space="preserve"> </w:t>
      </w:r>
      <w:r w:rsidRPr="00A86CFD">
        <w:rPr>
          <w:rFonts w:ascii="Arial" w:hAnsi="Arial" w:cs="Arial"/>
          <w:b w:val="0"/>
          <w:sz w:val="22"/>
          <w:szCs w:val="22"/>
        </w:rPr>
        <w:t>401-418.</w:t>
      </w:r>
      <w:proofErr w:type="gramEnd"/>
    </w:p>
    <w:p w:rsidR="00CD3768"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Harvey, L., Moon, S. and Geall, V. (1997) </w:t>
      </w:r>
      <w:r w:rsidRPr="00A86CFD">
        <w:rPr>
          <w:rFonts w:ascii="Arial" w:hAnsi="Arial" w:cs="Arial"/>
          <w:i/>
          <w:sz w:val="22"/>
          <w:szCs w:val="22"/>
        </w:rPr>
        <w:t>Graduates’ Work: Organisational Change and Student Attributes</w:t>
      </w:r>
      <w:r w:rsidRPr="00A86CFD">
        <w:rPr>
          <w:rFonts w:ascii="Arial" w:hAnsi="Arial" w:cs="Arial"/>
          <w:sz w:val="22"/>
          <w:szCs w:val="22"/>
        </w:rPr>
        <w:t xml:space="preserve"> (University of Birmingham: Centre for Research into Quality).</w:t>
      </w:r>
    </w:p>
    <w:p w:rsidR="008E7DF8" w:rsidRPr="00A86CFD" w:rsidRDefault="008E7DF8" w:rsidP="000F35A3">
      <w:pPr>
        <w:spacing w:line="276" w:lineRule="auto"/>
        <w:ind w:left="567" w:hanging="567"/>
        <w:jc w:val="both"/>
        <w:rPr>
          <w:rFonts w:ascii="Arial" w:hAnsi="Arial" w:cs="Arial"/>
          <w:sz w:val="22"/>
          <w:szCs w:val="22"/>
        </w:rPr>
      </w:pPr>
      <w:proofErr w:type="gramStart"/>
      <w:r>
        <w:rPr>
          <w:rFonts w:ascii="Arial" w:hAnsi="Arial" w:cs="Arial"/>
          <w:sz w:val="22"/>
          <w:szCs w:val="22"/>
        </w:rPr>
        <w:t>Healey, M. (2010) Making creative-hops through developing creative honours projects:</w:t>
      </w:r>
      <w:r w:rsidR="004F5012">
        <w:rPr>
          <w:rFonts w:ascii="Arial" w:hAnsi="Arial" w:cs="Arial"/>
          <w:sz w:val="22"/>
          <w:szCs w:val="22"/>
        </w:rPr>
        <w:t xml:space="preserve"> A proposal.</w:t>
      </w:r>
      <w:proofErr w:type="gramEnd"/>
      <w:r w:rsidR="004F5012">
        <w:rPr>
          <w:rFonts w:ascii="Arial" w:hAnsi="Arial" w:cs="Arial"/>
          <w:sz w:val="22"/>
          <w:szCs w:val="22"/>
        </w:rPr>
        <w:t xml:space="preserve"> Paper to SRHE Student Experience Conference on ‘Rethinking the Dissertation: the role of undergraduate research in higher education. UCLan, Preston, 9 June.</w:t>
      </w:r>
      <w:r>
        <w:rPr>
          <w:rFonts w:ascii="Arial" w:hAnsi="Arial" w:cs="Arial"/>
          <w:sz w:val="22"/>
          <w:szCs w:val="22"/>
        </w:rPr>
        <w:t xml:space="preserve"> </w:t>
      </w:r>
    </w:p>
    <w:p w:rsidR="00CD3768" w:rsidRPr="00A86CFD" w:rsidRDefault="00CD3768" w:rsidP="000F35A3">
      <w:pPr>
        <w:pStyle w:val="BodyText"/>
        <w:spacing w:line="276" w:lineRule="auto"/>
        <w:ind w:left="567" w:hanging="567"/>
        <w:jc w:val="both"/>
        <w:rPr>
          <w:rFonts w:ascii="Arial" w:hAnsi="Arial" w:cs="Arial"/>
          <w:b w:val="0"/>
          <w:color w:val="FF0000"/>
          <w:sz w:val="22"/>
          <w:szCs w:val="22"/>
        </w:rPr>
      </w:pPr>
      <w:r w:rsidRPr="00A86CFD">
        <w:rPr>
          <w:rFonts w:ascii="Arial" w:hAnsi="Arial" w:cs="Arial"/>
          <w:b w:val="0"/>
          <w:sz w:val="22"/>
          <w:szCs w:val="22"/>
        </w:rPr>
        <w:t xml:space="preserve">Healey, M. and Jenkins, A. (2009a) </w:t>
      </w:r>
      <w:r w:rsidRPr="00A86CFD">
        <w:rPr>
          <w:rFonts w:ascii="Arial" w:hAnsi="Arial" w:cs="Arial"/>
          <w:b w:val="0"/>
          <w:i/>
          <w:sz w:val="22"/>
          <w:szCs w:val="22"/>
        </w:rPr>
        <w:t>Developing Undergraduate Research and Inquiry</w:t>
      </w:r>
      <w:r w:rsidRPr="00A86CFD">
        <w:rPr>
          <w:rFonts w:ascii="Arial" w:hAnsi="Arial" w:cs="Arial"/>
          <w:b w:val="0"/>
          <w:sz w:val="22"/>
          <w:szCs w:val="22"/>
        </w:rPr>
        <w:t xml:space="preserve"> (York: HE Academy).</w:t>
      </w:r>
    </w:p>
    <w:p w:rsidR="00CD3768" w:rsidRPr="00A86CFD" w:rsidRDefault="00CD3768" w:rsidP="000F35A3">
      <w:pPr>
        <w:pStyle w:val="BodyText"/>
        <w:spacing w:line="276" w:lineRule="auto"/>
        <w:ind w:left="567" w:hanging="567"/>
        <w:jc w:val="both"/>
        <w:rPr>
          <w:rFonts w:ascii="Arial" w:hAnsi="Arial" w:cs="Arial"/>
          <w:b w:val="0"/>
          <w:color w:val="FF0000"/>
          <w:sz w:val="22"/>
          <w:szCs w:val="22"/>
        </w:rPr>
      </w:pPr>
      <w:proofErr w:type="gramStart"/>
      <w:r w:rsidRPr="00A86CFD">
        <w:rPr>
          <w:rFonts w:ascii="Arial" w:hAnsi="Arial" w:cs="Arial"/>
          <w:b w:val="0"/>
          <w:sz w:val="22"/>
          <w:szCs w:val="22"/>
        </w:rPr>
        <w:t>Healey, M. and Jenkins, A. (2009b) Developing students as researchers.</w:t>
      </w:r>
      <w:proofErr w:type="gramEnd"/>
      <w:r w:rsidRPr="00A86CFD">
        <w:rPr>
          <w:rFonts w:ascii="Arial" w:hAnsi="Arial" w:cs="Arial"/>
          <w:b w:val="0"/>
          <w:sz w:val="22"/>
          <w:szCs w:val="22"/>
        </w:rPr>
        <w:t xml:space="preserve"> </w:t>
      </w:r>
      <w:r w:rsidRPr="00A86CFD">
        <w:rPr>
          <w:rFonts w:ascii="Arial" w:hAnsi="Arial" w:cs="Arial"/>
          <w:b w:val="0"/>
          <w:i/>
          <w:sz w:val="22"/>
          <w:szCs w:val="22"/>
        </w:rPr>
        <w:t>In</w:t>
      </w:r>
      <w:r w:rsidRPr="00A86CFD">
        <w:rPr>
          <w:rFonts w:ascii="Arial" w:hAnsi="Arial" w:cs="Arial"/>
          <w:b w:val="0"/>
          <w:sz w:val="22"/>
          <w:szCs w:val="22"/>
        </w:rPr>
        <w:t>: S.K. Haslett and H. Rolands (</w:t>
      </w:r>
      <w:proofErr w:type="gramStart"/>
      <w:r w:rsidRPr="00A86CFD">
        <w:rPr>
          <w:rFonts w:ascii="Arial" w:hAnsi="Arial" w:cs="Arial"/>
          <w:b w:val="0"/>
          <w:sz w:val="22"/>
          <w:szCs w:val="22"/>
        </w:rPr>
        <w:t>eds</w:t>
      </w:r>
      <w:proofErr w:type="gramEnd"/>
      <w:r w:rsidRPr="00A86CFD">
        <w:rPr>
          <w:rFonts w:ascii="Arial" w:hAnsi="Arial" w:cs="Arial"/>
          <w:b w:val="0"/>
          <w:sz w:val="22"/>
          <w:szCs w:val="22"/>
        </w:rPr>
        <w:t xml:space="preserve">) </w:t>
      </w:r>
      <w:r w:rsidRPr="00A86CFD">
        <w:rPr>
          <w:rFonts w:ascii="Arial" w:hAnsi="Arial" w:cs="Arial"/>
          <w:b w:val="0"/>
          <w:i/>
          <w:sz w:val="22"/>
          <w:szCs w:val="22"/>
        </w:rPr>
        <w:t>Linking Research and Teaching and in Higher Education</w:t>
      </w:r>
      <w:r w:rsidRPr="00A86CFD">
        <w:rPr>
          <w:rFonts w:ascii="Arial" w:hAnsi="Arial" w:cs="Arial"/>
          <w:b w:val="0"/>
          <w:sz w:val="22"/>
          <w:szCs w:val="22"/>
        </w:rPr>
        <w:t xml:space="preserve">. </w:t>
      </w:r>
      <w:proofErr w:type="gramStart"/>
      <w:r w:rsidRPr="00A86CFD">
        <w:rPr>
          <w:rFonts w:ascii="Arial" w:hAnsi="Arial" w:cs="Arial"/>
          <w:b w:val="0"/>
          <w:sz w:val="22"/>
          <w:szCs w:val="22"/>
        </w:rPr>
        <w:t>Proceedings of the Newport Nexus Conference.</w:t>
      </w:r>
      <w:proofErr w:type="gramEnd"/>
      <w:r w:rsidRPr="00A86CFD">
        <w:rPr>
          <w:rFonts w:ascii="Arial" w:hAnsi="Arial" w:cs="Arial"/>
          <w:b w:val="0"/>
          <w:sz w:val="22"/>
          <w:szCs w:val="22"/>
        </w:rPr>
        <w:t xml:space="preserve"> Centre for Excellence in Learning and Teaching, Special Publication No. 1, pp. 7-11.</w:t>
      </w:r>
    </w:p>
    <w:p w:rsidR="00CD3768" w:rsidRPr="00A86CFD" w:rsidRDefault="00CD3768" w:rsidP="000F35A3">
      <w:pPr>
        <w:pStyle w:val="BodyText"/>
        <w:spacing w:line="276" w:lineRule="auto"/>
        <w:ind w:left="567" w:hanging="567"/>
        <w:jc w:val="both"/>
        <w:rPr>
          <w:rFonts w:ascii="Arial" w:hAnsi="Arial" w:cs="Arial"/>
          <w:b w:val="0"/>
          <w:sz w:val="22"/>
          <w:szCs w:val="22"/>
        </w:rPr>
      </w:pPr>
      <w:r w:rsidRPr="00A86CFD">
        <w:rPr>
          <w:rFonts w:ascii="Arial" w:hAnsi="Arial" w:cs="Arial"/>
          <w:b w:val="0"/>
          <w:sz w:val="22"/>
          <w:szCs w:val="22"/>
        </w:rPr>
        <w:t>Hennemann, S.</w:t>
      </w:r>
      <w:r w:rsidRPr="00A86CFD">
        <w:rPr>
          <w:rFonts w:ascii="Arial" w:hAnsi="Arial" w:cs="Arial"/>
          <w:b w:val="0"/>
          <w:sz w:val="22"/>
          <w:szCs w:val="22"/>
          <w:vertAlign w:val="superscript"/>
        </w:rPr>
        <w:t xml:space="preserve"> </w:t>
      </w:r>
      <w:r w:rsidRPr="00A86CFD">
        <w:rPr>
          <w:rFonts w:ascii="Arial" w:hAnsi="Arial" w:cs="Arial"/>
          <w:b w:val="0"/>
          <w:sz w:val="22"/>
          <w:szCs w:val="22"/>
        </w:rPr>
        <w:t xml:space="preserve">and Liefner, I. (2010) </w:t>
      </w:r>
      <w:r w:rsidRPr="00A86CFD">
        <w:rPr>
          <w:rFonts w:ascii="Arial" w:hAnsi="Arial" w:cs="Arial"/>
          <w:b w:val="0"/>
          <w:bCs/>
          <w:kern w:val="36"/>
          <w:sz w:val="22"/>
          <w:szCs w:val="22"/>
        </w:rPr>
        <w:t xml:space="preserve">Employability of German geography graduates: the mismatch between knowledge acquired and competences required, </w:t>
      </w:r>
      <w:hyperlink r:id="rId8" w:tgtFrame="_top" w:tooltip="Click to go to publication home" w:history="1">
        <w:r w:rsidRPr="00A86CFD">
          <w:rPr>
            <w:rFonts w:ascii="Arial" w:hAnsi="Arial" w:cs="Arial"/>
            <w:b w:val="0"/>
            <w:i/>
            <w:sz w:val="22"/>
            <w:szCs w:val="22"/>
          </w:rPr>
          <w:t>Journal of Geography in Higher Education</w:t>
        </w:r>
      </w:hyperlink>
      <w:r w:rsidRPr="00A86CFD">
        <w:rPr>
          <w:rFonts w:ascii="Arial" w:hAnsi="Arial" w:cs="Arial"/>
          <w:b w:val="0"/>
          <w:sz w:val="22"/>
          <w:szCs w:val="22"/>
        </w:rPr>
        <w:t xml:space="preserve">, 34, pp. 215-230. </w:t>
      </w:r>
    </w:p>
    <w:p w:rsidR="00CD3768" w:rsidRPr="00A86CFD" w:rsidRDefault="00CD3768" w:rsidP="000F35A3">
      <w:pPr>
        <w:pStyle w:val="BodyText"/>
        <w:spacing w:line="276" w:lineRule="auto"/>
        <w:ind w:left="567" w:hanging="567"/>
        <w:jc w:val="both"/>
        <w:rPr>
          <w:rFonts w:ascii="Arial" w:hAnsi="Arial" w:cs="Arial"/>
          <w:b w:val="0"/>
          <w:sz w:val="22"/>
          <w:szCs w:val="22"/>
        </w:rPr>
      </w:pPr>
      <w:proofErr w:type="gramStart"/>
      <w:r w:rsidRPr="00A86CFD">
        <w:rPr>
          <w:rFonts w:ascii="Arial" w:hAnsi="Arial" w:cs="Arial"/>
          <w:b w:val="0"/>
          <w:sz w:val="22"/>
          <w:szCs w:val="22"/>
        </w:rPr>
        <w:lastRenderedPageBreak/>
        <w:t xml:space="preserve">Higgitt, D. (2006) Finding space for Education for Sustainable Development in the enterprise economy, </w:t>
      </w:r>
      <w:r w:rsidRPr="00A86CFD">
        <w:rPr>
          <w:rFonts w:ascii="Arial" w:hAnsi="Arial" w:cs="Arial"/>
          <w:b w:val="0"/>
          <w:i/>
          <w:sz w:val="22"/>
          <w:szCs w:val="22"/>
        </w:rPr>
        <w:t>Journal of Geography in Higher Education</w:t>
      </w:r>
      <w:r>
        <w:rPr>
          <w:rFonts w:ascii="Arial" w:hAnsi="Arial" w:cs="Arial"/>
          <w:b w:val="0"/>
          <w:i/>
          <w:sz w:val="22"/>
          <w:szCs w:val="22"/>
        </w:rPr>
        <w:t>,</w:t>
      </w:r>
      <w:r w:rsidRPr="00A86CFD">
        <w:rPr>
          <w:rFonts w:ascii="Arial" w:hAnsi="Arial" w:cs="Arial"/>
          <w:b w:val="0"/>
          <w:sz w:val="22"/>
          <w:szCs w:val="22"/>
        </w:rPr>
        <w:t xml:space="preserve"> 30, </w:t>
      </w:r>
      <w:r w:rsidRPr="00A86CFD">
        <w:rPr>
          <w:rFonts w:ascii="Arial" w:hAnsi="Arial" w:cs="Arial"/>
          <w:b w:val="0"/>
          <w:color w:val="000000"/>
          <w:sz w:val="22"/>
          <w:szCs w:val="22"/>
        </w:rPr>
        <w:t xml:space="preserve">pp. </w:t>
      </w:r>
      <w:r w:rsidRPr="00A86CFD">
        <w:rPr>
          <w:rFonts w:ascii="Arial" w:hAnsi="Arial" w:cs="Arial"/>
          <w:b w:val="0"/>
          <w:sz w:val="22"/>
          <w:szCs w:val="22"/>
        </w:rPr>
        <w:t>251-262.</w:t>
      </w:r>
      <w:proofErr w:type="gramEnd"/>
    </w:p>
    <w:p w:rsidR="00CD3768" w:rsidRPr="00A86CFD" w:rsidRDefault="00CD3768" w:rsidP="000F35A3">
      <w:pPr>
        <w:pStyle w:val="Heading1"/>
        <w:spacing w:before="0" w:after="0" w:line="276" w:lineRule="auto"/>
        <w:ind w:left="567" w:hanging="567"/>
        <w:jc w:val="both"/>
        <w:rPr>
          <w:rFonts w:ascii="Arial" w:hAnsi="Arial" w:cs="Arial"/>
          <w:b w:val="0"/>
          <w:sz w:val="22"/>
          <w:szCs w:val="22"/>
        </w:rPr>
      </w:pPr>
      <w:r w:rsidRPr="00A86CFD">
        <w:rPr>
          <w:rFonts w:ascii="Arial" w:hAnsi="Arial" w:cs="Arial"/>
          <w:b w:val="0"/>
          <w:sz w:val="22"/>
          <w:szCs w:val="22"/>
        </w:rPr>
        <w:t xml:space="preserve">Hodgson, D., May, S. And Marks-Maran, D. </w:t>
      </w:r>
      <w:r>
        <w:rPr>
          <w:rFonts w:ascii="Arial" w:hAnsi="Arial" w:cs="Arial"/>
          <w:b w:val="0"/>
          <w:sz w:val="22"/>
          <w:szCs w:val="22"/>
        </w:rPr>
        <w:t>(</w:t>
      </w:r>
      <w:r w:rsidRPr="00A86CFD">
        <w:rPr>
          <w:rFonts w:ascii="Arial" w:hAnsi="Arial" w:cs="Arial"/>
          <w:b w:val="0"/>
          <w:sz w:val="22"/>
          <w:szCs w:val="22"/>
        </w:rPr>
        <w:t>2008</w:t>
      </w:r>
      <w:r>
        <w:rPr>
          <w:rFonts w:ascii="Arial" w:hAnsi="Arial" w:cs="Arial"/>
          <w:b w:val="0"/>
          <w:sz w:val="22"/>
          <w:szCs w:val="22"/>
        </w:rPr>
        <w:t>)</w:t>
      </w:r>
      <w:r w:rsidRPr="00A86CFD">
        <w:rPr>
          <w:rFonts w:ascii="Arial" w:hAnsi="Arial" w:cs="Arial"/>
          <w:b w:val="0"/>
          <w:sz w:val="22"/>
          <w:szCs w:val="22"/>
        </w:rPr>
        <w:t xml:space="preserve"> </w:t>
      </w:r>
      <w:proofErr w:type="gramStart"/>
      <w:r w:rsidRPr="00A86CFD">
        <w:rPr>
          <w:rFonts w:ascii="Arial" w:hAnsi="Arial" w:cs="Arial"/>
          <w:b w:val="0"/>
          <w:sz w:val="22"/>
          <w:szCs w:val="22"/>
        </w:rPr>
        <w:t>Promoting</w:t>
      </w:r>
      <w:proofErr w:type="gramEnd"/>
      <w:r w:rsidRPr="00A86CFD">
        <w:rPr>
          <w:rFonts w:ascii="Arial" w:hAnsi="Arial" w:cs="Arial"/>
          <w:b w:val="0"/>
          <w:sz w:val="22"/>
          <w:szCs w:val="22"/>
        </w:rPr>
        <w:t xml:space="preserve"> the development of a supportive learning environment through action research from the 'middle out'. </w:t>
      </w:r>
      <w:r w:rsidRPr="00A86CFD">
        <w:rPr>
          <w:rFonts w:ascii="Arial" w:hAnsi="Arial" w:cs="Arial"/>
          <w:b w:val="0"/>
          <w:i/>
          <w:sz w:val="22"/>
          <w:szCs w:val="22"/>
        </w:rPr>
        <w:t>Educational Action Research</w:t>
      </w:r>
      <w:r w:rsidRPr="00A86CFD">
        <w:rPr>
          <w:rFonts w:ascii="Arial" w:hAnsi="Arial" w:cs="Arial"/>
          <w:b w:val="0"/>
          <w:sz w:val="22"/>
          <w:szCs w:val="22"/>
        </w:rPr>
        <w:t>, 16, pp. 531-544</w:t>
      </w:r>
      <w:r>
        <w:rPr>
          <w:rFonts w:ascii="Arial" w:hAnsi="Arial" w:cs="Arial"/>
          <w:b w:val="0"/>
          <w:sz w:val="22"/>
          <w:szCs w:val="22"/>
        </w:rPr>
        <w:t>.</w:t>
      </w:r>
    </w:p>
    <w:p w:rsidR="00CD3768" w:rsidRPr="00A86CFD" w:rsidRDefault="00CD3768" w:rsidP="000F35A3">
      <w:pPr>
        <w:pStyle w:val="Heading1"/>
        <w:spacing w:before="0" w:after="0" w:line="276" w:lineRule="auto"/>
        <w:ind w:left="567" w:hanging="567"/>
        <w:jc w:val="both"/>
        <w:rPr>
          <w:rFonts w:ascii="Arial" w:hAnsi="Arial" w:cs="Arial"/>
          <w:sz w:val="22"/>
          <w:szCs w:val="22"/>
        </w:rPr>
      </w:pPr>
      <w:r w:rsidRPr="00A86CFD">
        <w:rPr>
          <w:rFonts w:ascii="Arial" w:hAnsi="Arial" w:cs="Arial"/>
          <w:b w:val="0"/>
          <w:sz w:val="22"/>
          <w:szCs w:val="22"/>
        </w:rPr>
        <w:t xml:space="preserve">Hogg, J. (1998) Evaluation of the Work-Place Cooperative Project in Geography Degrees at the University of Leeds, </w:t>
      </w:r>
      <w:r w:rsidRPr="00A86CFD">
        <w:rPr>
          <w:rFonts w:ascii="Arial" w:hAnsi="Arial" w:cs="Arial"/>
          <w:b w:val="0"/>
          <w:i/>
          <w:sz w:val="22"/>
          <w:szCs w:val="22"/>
        </w:rPr>
        <w:t>Journal of Geography in Higher Education</w:t>
      </w:r>
      <w:r w:rsidRPr="00A86CFD">
        <w:rPr>
          <w:rFonts w:ascii="Arial" w:hAnsi="Arial" w:cs="Arial"/>
          <w:b w:val="0"/>
          <w:sz w:val="22"/>
          <w:szCs w:val="22"/>
        </w:rPr>
        <w:t xml:space="preserve">, 22, </w:t>
      </w:r>
      <w:r w:rsidRPr="00A86CFD">
        <w:rPr>
          <w:rFonts w:ascii="Arial" w:hAnsi="Arial" w:cs="Arial"/>
          <w:b w:val="0"/>
          <w:color w:val="000000"/>
          <w:sz w:val="22"/>
          <w:szCs w:val="22"/>
        </w:rPr>
        <w:t xml:space="preserve">pp. </w:t>
      </w:r>
      <w:r w:rsidRPr="00A86CFD">
        <w:rPr>
          <w:rFonts w:ascii="Arial" w:hAnsi="Arial" w:cs="Arial"/>
          <w:b w:val="0"/>
          <w:sz w:val="22"/>
          <w:szCs w:val="22"/>
        </w:rPr>
        <w:t>126</w:t>
      </w:r>
      <w:r>
        <w:rPr>
          <w:rFonts w:ascii="Arial" w:hAnsi="Arial" w:cs="Arial"/>
          <w:b w:val="0"/>
          <w:sz w:val="22"/>
          <w:szCs w:val="22"/>
        </w:rPr>
        <w:t>-</w:t>
      </w:r>
      <w:r w:rsidRPr="00A86CFD">
        <w:rPr>
          <w:rFonts w:ascii="Arial" w:hAnsi="Arial" w:cs="Arial"/>
          <w:b w:val="0"/>
          <w:sz w:val="22"/>
          <w:szCs w:val="22"/>
        </w:rPr>
        <w:t>135.</w:t>
      </w:r>
    </w:p>
    <w:p w:rsidR="00CD3768" w:rsidRPr="00A86CFD" w:rsidRDefault="00CD3768" w:rsidP="000F35A3">
      <w:pPr>
        <w:pStyle w:val="BodyText"/>
        <w:spacing w:line="276" w:lineRule="auto"/>
        <w:ind w:left="567" w:hanging="567"/>
        <w:jc w:val="both"/>
        <w:rPr>
          <w:rFonts w:ascii="Arial" w:hAnsi="Arial" w:cs="Arial"/>
          <w:b w:val="0"/>
          <w:sz w:val="22"/>
          <w:szCs w:val="22"/>
        </w:rPr>
      </w:pPr>
      <w:r>
        <w:rPr>
          <w:rFonts w:ascii="Arial" w:hAnsi="Arial" w:cs="Arial"/>
          <w:b w:val="0"/>
          <w:sz w:val="22"/>
          <w:szCs w:val="22"/>
        </w:rPr>
        <w:t>Hovorka, A.</w:t>
      </w:r>
      <w:r w:rsidRPr="00A86CFD">
        <w:rPr>
          <w:rFonts w:ascii="Arial" w:hAnsi="Arial" w:cs="Arial"/>
          <w:b w:val="0"/>
          <w:sz w:val="22"/>
          <w:szCs w:val="22"/>
        </w:rPr>
        <w:t xml:space="preserve">J. (2009) </w:t>
      </w:r>
      <w:proofErr w:type="gramStart"/>
      <w:r w:rsidRPr="00A86CFD">
        <w:rPr>
          <w:rFonts w:ascii="Arial" w:hAnsi="Arial" w:cs="Arial"/>
          <w:b w:val="0"/>
          <w:sz w:val="22"/>
          <w:szCs w:val="22"/>
        </w:rPr>
        <w:t>A</w:t>
      </w:r>
      <w:proofErr w:type="gramEnd"/>
      <w:r w:rsidRPr="00A86CFD">
        <w:rPr>
          <w:rFonts w:ascii="Arial" w:hAnsi="Arial" w:cs="Arial"/>
          <w:b w:val="0"/>
          <w:sz w:val="22"/>
          <w:szCs w:val="22"/>
        </w:rPr>
        <w:t xml:space="preserve"> Capstone Course of ‘Geographic Ideas’,</w:t>
      </w:r>
      <w:r w:rsidRPr="00A86CFD">
        <w:rPr>
          <w:rFonts w:ascii="Arial" w:hAnsi="Arial" w:cs="Arial"/>
          <w:i/>
          <w:sz w:val="22"/>
          <w:szCs w:val="22"/>
        </w:rPr>
        <w:t xml:space="preserve"> </w:t>
      </w:r>
      <w:r w:rsidRPr="00A86CFD">
        <w:rPr>
          <w:rFonts w:ascii="Arial" w:hAnsi="Arial" w:cs="Arial"/>
          <w:b w:val="0"/>
          <w:i/>
          <w:sz w:val="22"/>
          <w:szCs w:val="22"/>
        </w:rPr>
        <w:t>Journal of Geography</w:t>
      </w:r>
      <w:r w:rsidRPr="00A86CFD">
        <w:rPr>
          <w:rFonts w:ascii="Arial" w:hAnsi="Arial" w:cs="Arial"/>
          <w:b w:val="0"/>
          <w:sz w:val="22"/>
          <w:szCs w:val="22"/>
        </w:rPr>
        <w:t>,</w:t>
      </w:r>
      <w:r w:rsidRPr="00A86CFD">
        <w:rPr>
          <w:rFonts w:ascii="Arial" w:hAnsi="Arial" w:cs="Arial"/>
          <w:b w:val="0"/>
          <w:i/>
          <w:sz w:val="22"/>
          <w:szCs w:val="22"/>
        </w:rPr>
        <w:t xml:space="preserve"> </w:t>
      </w:r>
      <w:r w:rsidRPr="00A86CFD">
        <w:rPr>
          <w:rFonts w:ascii="Arial" w:hAnsi="Arial" w:cs="Arial"/>
          <w:b w:val="0"/>
          <w:sz w:val="22"/>
          <w:szCs w:val="22"/>
        </w:rPr>
        <w:t xml:space="preserve">108, </w:t>
      </w:r>
      <w:r w:rsidRPr="00A86CFD">
        <w:rPr>
          <w:rFonts w:ascii="Arial" w:hAnsi="Arial" w:cs="Arial"/>
          <w:b w:val="0"/>
          <w:color w:val="000000"/>
          <w:sz w:val="22"/>
          <w:szCs w:val="22"/>
        </w:rPr>
        <w:t xml:space="preserve">pp. </w:t>
      </w:r>
      <w:r w:rsidRPr="00A86CFD">
        <w:rPr>
          <w:rFonts w:ascii="Arial" w:hAnsi="Arial" w:cs="Arial"/>
          <w:b w:val="0"/>
          <w:sz w:val="22"/>
          <w:szCs w:val="22"/>
        </w:rPr>
        <w:t>252-258.</w:t>
      </w:r>
    </w:p>
    <w:p w:rsidR="00CD3768" w:rsidRPr="00A86CFD" w:rsidRDefault="00CD3768" w:rsidP="000F35A3">
      <w:pPr>
        <w:pStyle w:val="BodyText"/>
        <w:spacing w:line="276" w:lineRule="auto"/>
        <w:ind w:left="567" w:hanging="567"/>
        <w:jc w:val="both"/>
        <w:rPr>
          <w:rFonts w:ascii="Arial" w:hAnsi="Arial" w:cs="Arial"/>
          <w:b w:val="0"/>
          <w:sz w:val="22"/>
          <w:szCs w:val="22"/>
        </w:rPr>
      </w:pPr>
      <w:proofErr w:type="gramStart"/>
      <w:r w:rsidRPr="00A86CFD">
        <w:rPr>
          <w:rFonts w:ascii="Arial" w:hAnsi="Arial" w:cs="Arial"/>
          <w:b w:val="0"/>
          <w:sz w:val="22"/>
          <w:szCs w:val="22"/>
        </w:rPr>
        <w:t xml:space="preserve">James, P. (1998) Progressive development of deep learning skills through undergraduate and postgraduate dissertations, </w:t>
      </w:r>
      <w:r w:rsidRPr="00A86CFD">
        <w:rPr>
          <w:rFonts w:ascii="Arial" w:hAnsi="Arial" w:cs="Arial"/>
          <w:b w:val="0"/>
          <w:i/>
          <w:sz w:val="22"/>
          <w:szCs w:val="22"/>
        </w:rPr>
        <w:t>Educational Studies</w:t>
      </w:r>
      <w:r w:rsidRPr="00A86CFD">
        <w:rPr>
          <w:rFonts w:ascii="Arial" w:hAnsi="Arial" w:cs="Arial"/>
          <w:b w:val="0"/>
          <w:sz w:val="22"/>
          <w:szCs w:val="22"/>
        </w:rPr>
        <w:t xml:space="preserve">, 24, </w:t>
      </w:r>
      <w:r w:rsidRPr="00A86CFD">
        <w:rPr>
          <w:rFonts w:ascii="Arial" w:hAnsi="Arial" w:cs="Arial"/>
          <w:b w:val="0"/>
          <w:color w:val="000000"/>
          <w:sz w:val="22"/>
          <w:szCs w:val="22"/>
        </w:rPr>
        <w:t xml:space="preserve">pp. </w:t>
      </w:r>
      <w:r w:rsidRPr="00A86CFD">
        <w:rPr>
          <w:rFonts w:ascii="Arial" w:hAnsi="Arial" w:cs="Arial"/>
          <w:b w:val="0"/>
          <w:sz w:val="22"/>
          <w:szCs w:val="22"/>
        </w:rPr>
        <w:t>95-105.</w:t>
      </w:r>
      <w:proofErr w:type="gramEnd"/>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Jenkins, A. and Healey, M. (2010) Undergraduate Research and International Initiatives to Link Teaching and Research, </w:t>
      </w:r>
      <w:r w:rsidRPr="00A86CFD">
        <w:rPr>
          <w:rFonts w:ascii="Arial" w:hAnsi="Arial" w:cs="Arial"/>
          <w:i/>
          <w:sz w:val="22"/>
          <w:szCs w:val="22"/>
        </w:rPr>
        <w:t>Council on Undergraduate Research Quarterly</w:t>
      </w:r>
      <w:r w:rsidRPr="00A86CFD">
        <w:rPr>
          <w:rFonts w:ascii="Arial" w:hAnsi="Arial" w:cs="Arial"/>
          <w:sz w:val="22"/>
          <w:szCs w:val="22"/>
        </w:rPr>
        <w:t>,</w:t>
      </w:r>
      <w:r w:rsidRPr="00A86CFD">
        <w:rPr>
          <w:rFonts w:ascii="Arial" w:hAnsi="Arial" w:cs="Arial"/>
          <w:b/>
          <w:sz w:val="22"/>
          <w:szCs w:val="22"/>
        </w:rPr>
        <w:t xml:space="preserve"> </w:t>
      </w:r>
      <w:r w:rsidRPr="00A86CFD">
        <w:rPr>
          <w:rFonts w:ascii="Arial" w:hAnsi="Arial" w:cs="Arial"/>
          <w:sz w:val="22"/>
          <w:szCs w:val="22"/>
        </w:rPr>
        <w:t xml:space="preserve">30, </w:t>
      </w:r>
      <w:r w:rsidRPr="00A86CFD">
        <w:rPr>
          <w:rFonts w:ascii="Arial" w:hAnsi="Arial" w:cs="Arial"/>
          <w:color w:val="000000"/>
          <w:sz w:val="22"/>
          <w:szCs w:val="22"/>
        </w:rPr>
        <w:t xml:space="preserve">pp. </w:t>
      </w:r>
      <w:r w:rsidRPr="00A86CFD">
        <w:rPr>
          <w:rFonts w:ascii="Arial" w:hAnsi="Arial" w:cs="Arial"/>
          <w:sz w:val="22"/>
          <w:szCs w:val="22"/>
        </w:rPr>
        <w:t>36-42.</w:t>
      </w:r>
    </w:p>
    <w:p w:rsidR="00CD3768" w:rsidRPr="00A86CFD" w:rsidRDefault="00CD3768" w:rsidP="000F35A3">
      <w:pPr>
        <w:pStyle w:val="BodyText"/>
        <w:spacing w:line="276" w:lineRule="auto"/>
        <w:ind w:left="567" w:hanging="567"/>
        <w:jc w:val="both"/>
        <w:rPr>
          <w:rFonts w:ascii="Arial" w:hAnsi="Arial" w:cs="Arial"/>
          <w:b w:val="0"/>
          <w:sz w:val="22"/>
          <w:szCs w:val="22"/>
        </w:rPr>
      </w:pPr>
      <w:r w:rsidRPr="00A86CFD">
        <w:rPr>
          <w:rFonts w:ascii="Arial" w:hAnsi="Arial" w:cs="Arial"/>
          <w:b w:val="0"/>
          <w:sz w:val="22"/>
          <w:szCs w:val="22"/>
        </w:rPr>
        <w:t xml:space="preserve">Jenkins, A. (2003) Designing a curriculum that values a research based approach to student learning in Geography, Earth and Environmental Sciences (GEES), </w:t>
      </w:r>
      <w:r w:rsidRPr="00A86CFD">
        <w:rPr>
          <w:rFonts w:ascii="Arial" w:hAnsi="Arial" w:cs="Arial"/>
          <w:b w:val="0"/>
          <w:i/>
          <w:sz w:val="22"/>
          <w:szCs w:val="22"/>
        </w:rPr>
        <w:t>Planet</w:t>
      </w:r>
      <w:r w:rsidRPr="00A86CFD">
        <w:rPr>
          <w:rFonts w:ascii="Arial" w:hAnsi="Arial" w:cs="Arial"/>
          <w:b w:val="0"/>
          <w:sz w:val="22"/>
          <w:szCs w:val="22"/>
        </w:rPr>
        <w:t xml:space="preserve">, Special Edition 5, </w:t>
      </w:r>
      <w:r w:rsidRPr="00A86CFD">
        <w:rPr>
          <w:rFonts w:ascii="Arial" w:hAnsi="Arial" w:cs="Arial"/>
          <w:b w:val="0"/>
          <w:color w:val="000000"/>
          <w:sz w:val="22"/>
          <w:szCs w:val="22"/>
        </w:rPr>
        <w:t xml:space="preserve">pp. </w:t>
      </w:r>
      <w:r w:rsidRPr="00A86CFD">
        <w:rPr>
          <w:rFonts w:ascii="Arial" w:hAnsi="Arial" w:cs="Arial"/>
          <w:b w:val="0"/>
          <w:sz w:val="22"/>
          <w:szCs w:val="22"/>
        </w:rPr>
        <w:t>2-5.</w:t>
      </w:r>
    </w:p>
    <w:p w:rsidR="00CD3768" w:rsidRPr="00A86CFD" w:rsidRDefault="00CD3768" w:rsidP="000F35A3">
      <w:pPr>
        <w:spacing w:line="276" w:lineRule="auto"/>
        <w:ind w:left="567" w:hanging="567"/>
        <w:jc w:val="both"/>
        <w:rPr>
          <w:rFonts w:ascii="Arial" w:hAnsi="Arial" w:cs="Arial"/>
          <w:sz w:val="22"/>
          <w:szCs w:val="22"/>
        </w:rPr>
      </w:pPr>
      <w:proofErr w:type="gramStart"/>
      <w:r w:rsidRPr="00A86CFD">
        <w:rPr>
          <w:rFonts w:ascii="Arial" w:hAnsi="Arial" w:cs="Arial"/>
          <w:sz w:val="22"/>
          <w:szCs w:val="22"/>
        </w:rPr>
        <w:t xml:space="preserve">Jenkins, A., Blackman, T., Lindsay, R. and Paton-Saltzberg, R. (1998) Teaching and research: student perspectives and policy implications, </w:t>
      </w:r>
      <w:r w:rsidRPr="00A86CFD">
        <w:rPr>
          <w:rFonts w:ascii="Arial" w:hAnsi="Arial" w:cs="Arial"/>
          <w:i/>
          <w:sz w:val="22"/>
          <w:szCs w:val="22"/>
        </w:rPr>
        <w:t>Studies in Higher Education</w:t>
      </w:r>
      <w:r w:rsidRPr="00A86CFD">
        <w:rPr>
          <w:rFonts w:ascii="Arial" w:hAnsi="Arial" w:cs="Arial"/>
          <w:sz w:val="22"/>
          <w:szCs w:val="22"/>
        </w:rPr>
        <w:t xml:space="preserve">, 23, </w:t>
      </w:r>
      <w:r w:rsidRPr="00A86CFD">
        <w:rPr>
          <w:rFonts w:ascii="Arial" w:hAnsi="Arial" w:cs="Arial"/>
          <w:color w:val="000000"/>
          <w:sz w:val="22"/>
          <w:szCs w:val="22"/>
        </w:rPr>
        <w:t xml:space="preserve">pp. </w:t>
      </w:r>
      <w:r w:rsidRPr="00A86CFD">
        <w:rPr>
          <w:rFonts w:ascii="Arial" w:hAnsi="Arial" w:cs="Arial"/>
          <w:sz w:val="22"/>
          <w:szCs w:val="22"/>
        </w:rPr>
        <w:t>127-141.</w:t>
      </w:r>
      <w:proofErr w:type="gramEnd"/>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Jenkins, A., Breen, R. and Lindsay, R. (2003) </w:t>
      </w:r>
      <w:r w:rsidRPr="00A86CFD">
        <w:rPr>
          <w:rFonts w:ascii="Arial" w:hAnsi="Arial" w:cs="Arial"/>
          <w:i/>
          <w:sz w:val="22"/>
          <w:szCs w:val="22"/>
        </w:rPr>
        <w:t>Re-shaping Higher Education: Linking Teaching and Research</w:t>
      </w:r>
      <w:r w:rsidRPr="00A86CFD">
        <w:rPr>
          <w:rFonts w:ascii="Arial" w:hAnsi="Arial" w:cs="Arial"/>
          <w:sz w:val="22"/>
          <w:szCs w:val="22"/>
        </w:rPr>
        <w:t xml:space="preserve"> (London: Routledge).</w:t>
      </w:r>
    </w:p>
    <w:p w:rsidR="00CD3768" w:rsidRPr="00A86CFD" w:rsidRDefault="00CD3768" w:rsidP="000F35A3">
      <w:pPr>
        <w:spacing w:line="276" w:lineRule="auto"/>
        <w:ind w:left="567" w:hanging="567"/>
        <w:jc w:val="both"/>
        <w:rPr>
          <w:rFonts w:ascii="Arial" w:hAnsi="Arial" w:cs="Arial"/>
          <w:color w:val="000000"/>
          <w:sz w:val="22"/>
          <w:szCs w:val="22"/>
        </w:rPr>
      </w:pPr>
      <w:r w:rsidRPr="00A86CFD">
        <w:rPr>
          <w:rFonts w:ascii="Arial" w:hAnsi="Arial" w:cs="Arial"/>
          <w:color w:val="000000"/>
          <w:sz w:val="22"/>
          <w:szCs w:val="22"/>
        </w:rPr>
        <w:t xml:space="preserve">Jenkins, A., Healey, M. and Zetter, R. (2007) </w:t>
      </w:r>
      <w:r w:rsidRPr="00A86CFD">
        <w:rPr>
          <w:rFonts w:ascii="Arial" w:hAnsi="Arial" w:cs="Arial"/>
          <w:i/>
          <w:color w:val="000000"/>
          <w:sz w:val="22"/>
          <w:szCs w:val="22"/>
        </w:rPr>
        <w:t>Linking Teaching and</w:t>
      </w:r>
      <w:r w:rsidRPr="00A86CFD">
        <w:rPr>
          <w:rFonts w:ascii="Arial" w:hAnsi="Arial" w:cs="Arial"/>
          <w:i/>
          <w:sz w:val="22"/>
          <w:szCs w:val="22"/>
        </w:rPr>
        <w:t xml:space="preserve"> </w:t>
      </w:r>
      <w:r w:rsidRPr="00A86CFD">
        <w:rPr>
          <w:rFonts w:ascii="Arial" w:hAnsi="Arial" w:cs="Arial"/>
          <w:i/>
          <w:color w:val="000000"/>
          <w:sz w:val="22"/>
          <w:szCs w:val="22"/>
        </w:rPr>
        <w:t>Research in Disciplines</w:t>
      </w:r>
      <w:r w:rsidRPr="00A86CFD">
        <w:rPr>
          <w:rFonts w:ascii="Arial" w:hAnsi="Arial" w:cs="Arial"/>
          <w:i/>
          <w:sz w:val="22"/>
          <w:szCs w:val="22"/>
        </w:rPr>
        <w:t xml:space="preserve"> </w:t>
      </w:r>
      <w:r w:rsidRPr="00A86CFD">
        <w:rPr>
          <w:rFonts w:ascii="Arial" w:hAnsi="Arial" w:cs="Arial"/>
          <w:i/>
          <w:color w:val="000000"/>
          <w:sz w:val="22"/>
          <w:szCs w:val="22"/>
        </w:rPr>
        <w:t>and Departments</w:t>
      </w:r>
      <w:r w:rsidRPr="00A86CFD">
        <w:rPr>
          <w:rFonts w:ascii="Arial" w:hAnsi="Arial" w:cs="Arial"/>
          <w:color w:val="000000"/>
          <w:sz w:val="22"/>
          <w:szCs w:val="22"/>
        </w:rPr>
        <w:t xml:space="preserve"> (York: Higher Education Academy).</w:t>
      </w:r>
    </w:p>
    <w:p w:rsidR="00CD3768" w:rsidRPr="00A86CFD" w:rsidRDefault="00CD3768" w:rsidP="000F35A3">
      <w:pPr>
        <w:autoSpaceDE w:val="0"/>
        <w:autoSpaceDN w:val="0"/>
        <w:adjustRightInd w:val="0"/>
        <w:spacing w:line="276" w:lineRule="auto"/>
        <w:ind w:left="567" w:hanging="567"/>
        <w:jc w:val="both"/>
        <w:rPr>
          <w:rFonts w:ascii="Arial" w:hAnsi="Arial" w:cs="Arial"/>
          <w:sz w:val="22"/>
          <w:szCs w:val="22"/>
        </w:rPr>
      </w:pPr>
      <w:r w:rsidRPr="00A86CFD">
        <w:rPr>
          <w:rFonts w:ascii="Arial" w:hAnsi="Arial" w:cs="Arial"/>
          <w:sz w:val="22"/>
          <w:szCs w:val="22"/>
          <w:lang w:eastAsia="en-GB"/>
        </w:rPr>
        <w:t xml:space="preserve">Kostelnick, J.C., Rowley, R.J., McDermott, D. and Bowen, C.  (2009) Developing a GIS Program at a Tribal College, </w:t>
      </w:r>
      <w:r w:rsidRPr="00A86CFD">
        <w:rPr>
          <w:rFonts w:ascii="Arial" w:hAnsi="Arial" w:cs="Arial"/>
          <w:i/>
          <w:sz w:val="22"/>
          <w:szCs w:val="22"/>
          <w:lang w:eastAsia="en-GB"/>
        </w:rPr>
        <w:t>Journal of Geography</w:t>
      </w:r>
      <w:r w:rsidRPr="00A86CFD">
        <w:rPr>
          <w:rFonts w:ascii="Arial" w:hAnsi="Arial" w:cs="Arial"/>
          <w:sz w:val="22"/>
          <w:szCs w:val="22"/>
          <w:lang w:eastAsia="en-GB"/>
        </w:rPr>
        <w:t>, 108, pp. 68-77</w:t>
      </w:r>
      <w:r>
        <w:rPr>
          <w:rFonts w:ascii="Arial" w:hAnsi="Arial" w:cs="Arial"/>
          <w:sz w:val="22"/>
          <w:szCs w:val="22"/>
          <w:lang w:eastAsia="en-GB"/>
        </w:rPr>
        <w:t>.</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Latham, A. and McCormack, D. (2007) Digital photography and web-based assignments in an urban field course: snapshots from Berlin, </w:t>
      </w:r>
      <w:r w:rsidRPr="00A86CFD">
        <w:rPr>
          <w:rFonts w:ascii="Arial" w:hAnsi="Arial" w:cs="Arial"/>
          <w:i/>
          <w:sz w:val="22"/>
          <w:szCs w:val="22"/>
        </w:rPr>
        <w:t>Journal of Geography in Higher Education</w:t>
      </w:r>
      <w:r>
        <w:rPr>
          <w:rFonts w:ascii="Arial" w:hAnsi="Arial" w:cs="Arial"/>
          <w:sz w:val="22"/>
          <w:szCs w:val="22"/>
        </w:rPr>
        <w:t>, 31</w:t>
      </w:r>
      <w:r w:rsidRPr="00A86CFD">
        <w:rPr>
          <w:rFonts w:ascii="Arial" w:hAnsi="Arial" w:cs="Arial"/>
          <w:sz w:val="22"/>
          <w:szCs w:val="22"/>
        </w:rPr>
        <w:t xml:space="preserve">, </w:t>
      </w:r>
      <w:r w:rsidRPr="00A86CFD">
        <w:rPr>
          <w:rFonts w:ascii="Arial" w:hAnsi="Arial" w:cs="Arial"/>
          <w:color w:val="000000"/>
          <w:sz w:val="22"/>
          <w:szCs w:val="22"/>
        </w:rPr>
        <w:t xml:space="preserve">pp. </w:t>
      </w:r>
      <w:r w:rsidRPr="00A86CFD">
        <w:rPr>
          <w:rFonts w:ascii="Arial" w:hAnsi="Arial" w:cs="Arial"/>
          <w:sz w:val="22"/>
          <w:szCs w:val="22"/>
        </w:rPr>
        <w:t>241-256.</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Lave, J. and Wenger, E. (1991) </w:t>
      </w:r>
      <w:r w:rsidRPr="00A86CFD">
        <w:rPr>
          <w:rFonts w:ascii="Arial" w:hAnsi="Arial" w:cs="Arial"/>
          <w:i/>
          <w:sz w:val="22"/>
          <w:szCs w:val="22"/>
        </w:rPr>
        <w:t xml:space="preserve">Situated Learning: Legitimate Peripheral Participation </w:t>
      </w:r>
      <w:r w:rsidRPr="00A86CFD">
        <w:rPr>
          <w:rFonts w:ascii="Arial" w:hAnsi="Arial" w:cs="Arial"/>
          <w:sz w:val="22"/>
          <w:szCs w:val="22"/>
        </w:rPr>
        <w:t>(Cambridge: Cambridge University Press).</w:t>
      </w:r>
    </w:p>
    <w:p w:rsidR="00CD3768" w:rsidRPr="00A86CFD" w:rsidRDefault="00CD3768" w:rsidP="000F35A3">
      <w:pPr>
        <w:spacing w:line="276" w:lineRule="auto"/>
        <w:ind w:left="567" w:hanging="567"/>
        <w:jc w:val="both"/>
        <w:rPr>
          <w:rFonts w:ascii="Arial" w:hAnsi="Arial" w:cs="Arial"/>
          <w:color w:val="000000"/>
          <w:sz w:val="22"/>
          <w:szCs w:val="22"/>
        </w:rPr>
      </w:pPr>
      <w:r>
        <w:rPr>
          <w:rFonts w:ascii="Arial" w:hAnsi="Arial" w:cs="Arial"/>
          <w:sz w:val="22"/>
          <w:szCs w:val="22"/>
        </w:rPr>
        <w:t>Leidig, P.</w:t>
      </w:r>
      <w:r w:rsidRPr="00A86CFD">
        <w:rPr>
          <w:rFonts w:ascii="Arial" w:hAnsi="Arial" w:cs="Arial"/>
          <w:sz w:val="22"/>
          <w:szCs w:val="22"/>
        </w:rPr>
        <w:t xml:space="preserve">M., Ferguson, R. and Leidig, J. (2006) The use of community-based non-profit organizations in information systems capstone projects, </w:t>
      </w:r>
      <w:r w:rsidRPr="00A86CFD">
        <w:rPr>
          <w:rFonts w:ascii="Arial" w:hAnsi="Arial" w:cs="Arial"/>
          <w:i/>
          <w:color w:val="000000"/>
          <w:sz w:val="22"/>
          <w:szCs w:val="22"/>
        </w:rPr>
        <w:t>Working Group Reports on ITiCSE on Innovation and Technology in Computer Science Education,</w:t>
      </w:r>
      <w:r w:rsidRPr="00A86CFD">
        <w:rPr>
          <w:rFonts w:ascii="Arial" w:hAnsi="Arial" w:cs="Arial"/>
          <w:color w:val="000000"/>
          <w:sz w:val="22"/>
          <w:szCs w:val="22"/>
        </w:rPr>
        <w:t xml:space="preserve"> 11th Annual Joint Conference Integrating Technology into Computer Science Education, pp. 148-152.</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Le Heron, R., Baker, R. and McEwen, L. (2006) Co-learning: re-linking research and teaching geography, </w:t>
      </w:r>
      <w:r w:rsidRPr="00A86CFD">
        <w:rPr>
          <w:rFonts w:ascii="Arial" w:hAnsi="Arial" w:cs="Arial"/>
          <w:i/>
          <w:sz w:val="22"/>
          <w:szCs w:val="22"/>
        </w:rPr>
        <w:t>Journal of Geography in Higher Education</w:t>
      </w:r>
      <w:r w:rsidRPr="00A86CFD">
        <w:rPr>
          <w:rFonts w:ascii="Arial" w:hAnsi="Arial" w:cs="Arial"/>
          <w:sz w:val="22"/>
          <w:szCs w:val="22"/>
        </w:rPr>
        <w:t>, 30,</w:t>
      </w:r>
      <w:r w:rsidR="003055E0">
        <w:rPr>
          <w:rFonts w:ascii="Arial" w:hAnsi="Arial" w:cs="Arial"/>
          <w:sz w:val="22"/>
          <w:szCs w:val="22"/>
        </w:rPr>
        <w:t xml:space="preserve"> 1,</w:t>
      </w:r>
      <w:r w:rsidRPr="00A86CFD">
        <w:rPr>
          <w:rFonts w:ascii="Arial" w:hAnsi="Arial" w:cs="Arial"/>
          <w:sz w:val="22"/>
          <w:szCs w:val="22"/>
        </w:rPr>
        <w:t xml:space="preserve"> </w:t>
      </w:r>
      <w:r w:rsidRPr="00A86CFD">
        <w:rPr>
          <w:rFonts w:ascii="Arial" w:hAnsi="Arial" w:cs="Arial"/>
          <w:color w:val="000000"/>
          <w:sz w:val="22"/>
          <w:szCs w:val="22"/>
        </w:rPr>
        <w:t xml:space="preserve">pp. </w:t>
      </w:r>
      <w:r w:rsidRPr="00A86CFD">
        <w:rPr>
          <w:rFonts w:ascii="Arial" w:hAnsi="Arial" w:cs="Arial"/>
          <w:sz w:val="22"/>
          <w:szCs w:val="22"/>
        </w:rPr>
        <w:t>77-87.</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Lloyd, D. (2008) Final year research projects in communicating science. </w:t>
      </w:r>
      <w:r w:rsidRPr="00A86CFD">
        <w:rPr>
          <w:rFonts w:ascii="Arial" w:hAnsi="Arial" w:cs="Arial"/>
          <w:i/>
          <w:sz w:val="22"/>
          <w:szCs w:val="22"/>
        </w:rPr>
        <w:t>In</w:t>
      </w:r>
      <w:r w:rsidRPr="00A86CFD">
        <w:rPr>
          <w:rFonts w:ascii="Arial" w:hAnsi="Arial" w:cs="Arial"/>
          <w:sz w:val="22"/>
          <w:szCs w:val="22"/>
        </w:rPr>
        <w:t xml:space="preserve"> M. Luck (ed.) </w:t>
      </w:r>
      <w:r w:rsidRPr="00A86CFD">
        <w:rPr>
          <w:rFonts w:ascii="Arial" w:hAnsi="Arial" w:cs="Arial"/>
          <w:i/>
          <w:sz w:val="22"/>
          <w:szCs w:val="22"/>
        </w:rPr>
        <w:t xml:space="preserve">Student research projects: guidance on practice in the Biosciences, </w:t>
      </w:r>
      <w:r w:rsidRPr="00A86CFD">
        <w:rPr>
          <w:rFonts w:ascii="Arial" w:hAnsi="Arial" w:cs="Arial"/>
          <w:sz w:val="22"/>
          <w:szCs w:val="22"/>
        </w:rPr>
        <w:t>Teaching Bioscience Enhancing Learning Series (Leeds: The Higher Education Academy Centre for Bioscience), pp.</w:t>
      </w:r>
      <w:r>
        <w:rPr>
          <w:rFonts w:ascii="Arial" w:hAnsi="Arial" w:cs="Arial"/>
          <w:sz w:val="22"/>
          <w:szCs w:val="22"/>
        </w:rPr>
        <w:t xml:space="preserve"> </w:t>
      </w:r>
      <w:r w:rsidRPr="00A86CFD">
        <w:rPr>
          <w:rFonts w:ascii="Arial" w:hAnsi="Arial" w:cs="Arial"/>
          <w:sz w:val="22"/>
          <w:szCs w:val="22"/>
        </w:rPr>
        <w:t>54–56.</w:t>
      </w:r>
    </w:p>
    <w:p w:rsidR="00CD3768" w:rsidRPr="00A86CFD" w:rsidRDefault="00CD3768" w:rsidP="000F35A3">
      <w:pPr>
        <w:spacing w:line="276" w:lineRule="auto"/>
        <w:ind w:left="567" w:hanging="567"/>
        <w:jc w:val="both"/>
        <w:outlineLvl w:val="3"/>
        <w:rPr>
          <w:rFonts w:ascii="Arial" w:hAnsi="Arial" w:cs="Arial"/>
          <w:sz w:val="22"/>
          <w:szCs w:val="22"/>
        </w:rPr>
      </w:pPr>
      <w:r w:rsidRPr="00A86CFD">
        <w:rPr>
          <w:rFonts w:ascii="Arial" w:hAnsi="Arial" w:cs="Arial"/>
          <w:sz w:val="22"/>
          <w:szCs w:val="22"/>
        </w:rPr>
        <w:t xml:space="preserve">Lynch, K., Heinze, A. and Scott, E. </w:t>
      </w:r>
      <w:r>
        <w:rPr>
          <w:rFonts w:ascii="Arial" w:hAnsi="Arial" w:cs="Arial"/>
          <w:sz w:val="22"/>
          <w:szCs w:val="22"/>
        </w:rPr>
        <w:t>(</w:t>
      </w:r>
      <w:r w:rsidRPr="00A86CFD">
        <w:rPr>
          <w:rFonts w:ascii="Arial" w:hAnsi="Arial" w:cs="Arial"/>
          <w:sz w:val="22"/>
          <w:szCs w:val="22"/>
        </w:rPr>
        <w:t>2007</w:t>
      </w:r>
      <w:r>
        <w:rPr>
          <w:rFonts w:ascii="Arial" w:hAnsi="Arial" w:cs="Arial"/>
          <w:sz w:val="22"/>
          <w:szCs w:val="22"/>
        </w:rPr>
        <w:t>)</w:t>
      </w:r>
      <w:r w:rsidRPr="00A86CFD">
        <w:rPr>
          <w:rFonts w:ascii="Arial" w:hAnsi="Arial" w:cs="Arial"/>
          <w:sz w:val="22"/>
          <w:szCs w:val="22"/>
        </w:rPr>
        <w:t xml:space="preserve"> Information technology </w:t>
      </w:r>
      <w:r w:rsidRPr="00A86CFD">
        <w:rPr>
          <w:rFonts w:ascii="Arial" w:hAnsi="Arial" w:cs="Arial"/>
          <w:bCs/>
          <w:sz w:val="22"/>
          <w:szCs w:val="22"/>
        </w:rPr>
        <w:t xml:space="preserve">team </w:t>
      </w:r>
      <w:r w:rsidRPr="00A86CFD">
        <w:rPr>
          <w:rFonts w:ascii="Arial" w:hAnsi="Arial" w:cs="Arial"/>
          <w:sz w:val="22"/>
          <w:szCs w:val="22"/>
        </w:rPr>
        <w:t xml:space="preserve">projects in higher education: An international viewpoint, </w:t>
      </w:r>
      <w:r w:rsidRPr="00A86CFD">
        <w:rPr>
          <w:rStyle w:val="gsa1"/>
          <w:rFonts w:ascii="Arial" w:hAnsi="Arial" w:cs="Arial"/>
          <w:i/>
          <w:color w:val="auto"/>
          <w:sz w:val="22"/>
          <w:szCs w:val="22"/>
        </w:rPr>
        <w:t xml:space="preserve">Journal of Information Technology Education </w:t>
      </w:r>
      <w:r w:rsidRPr="00A86CFD">
        <w:rPr>
          <w:rStyle w:val="gsa1"/>
          <w:rFonts w:ascii="Arial" w:hAnsi="Arial" w:cs="Arial"/>
          <w:color w:val="auto"/>
          <w:sz w:val="22"/>
          <w:szCs w:val="22"/>
        </w:rPr>
        <w:t>6, pp. 181-198</w:t>
      </w:r>
      <w:r>
        <w:rPr>
          <w:rStyle w:val="gsa1"/>
          <w:rFonts w:ascii="Arial" w:hAnsi="Arial" w:cs="Arial"/>
          <w:color w:val="auto"/>
          <w:sz w:val="22"/>
          <w:szCs w:val="22"/>
        </w:rPr>
        <w:t>.</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lastRenderedPageBreak/>
        <w:t xml:space="preserve">Lynch, K., Bednarz, B., Boxall, J., Chalmers, L., France, D. and Kesby, J. (2008) E-learning for geography’s teaching and learning spaces, </w:t>
      </w:r>
      <w:r w:rsidRPr="00A86CFD">
        <w:rPr>
          <w:rFonts w:ascii="Arial" w:hAnsi="Arial" w:cs="Arial"/>
          <w:i/>
          <w:sz w:val="22"/>
          <w:szCs w:val="22"/>
        </w:rPr>
        <w:t>Journal of Geography in Higher Education</w:t>
      </w:r>
      <w:r w:rsidRPr="00A86CFD">
        <w:rPr>
          <w:rFonts w:ascii="Arial" w:hAnsi="Arial" w:cs="Arial"/>
          <w:sz w:val="22"/>
          <w:szCs w:val="22"/>
        </w:rPr>
        <w:t xml:space="preserve">, 32, </w:t>
      </w:r>
      <w:r w:rsidRPr="00A86CFD">
        <w:rPr>
          <w:rFonts w:ascii="Arial" w:hAnsi="Arial" w:cs="Arial"/>
          <w:color w:val="000000"/>
          <w:sz w:val="22"/>
          <w:szCs w:val="22"/>
        </w:rPr>
        <w:t xml:space="preserve">pp. </w:t>
      </w:r>
      <w:r w:rsidRPr="00A86CFD">
        <w:rPr>
          <w:rFonts w:ascii="Arial" w:hAnsi="Arial" w:cs="Arial"/>
          <w:sz w:val="22"/>
          <w:szCs w:val="22"/>
        </w:rPr>
        <w:t>135-149.</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MacKeogh, K. (2006) Supervising undergraduate research using online and peer supervision</w:t>
      </w:r>
      <w:r w:rsidRPr="00A86CFD">
        <w:rPr>
          <w:rFonts w:ascii="Arial" w:hAnsi="Arial" w:cs="Arial"/>
          <w:i/>
          <w:sz w:val="22"/>
          <w:szCs w:val="22"/>
        </w:rPr>
        <w:t>.</w:t>
      </w:r>
      <w:r w:rsidRPr="00A86CFD">
        <w:rPr>
          <w:rFonts w:ascii="Arial" w:hAnsi="Arial" w:cs="Arial"/>
          <w:sz w:val="22"/>
          <w:szCs w:val="22"/>
        </w:rPr>
        <w:t xml:space="preserve"> </w:t>
      </w:r>
      <w:r w:rsidRPr="00A86CFD">
        <w:rPr>
          <w:rFonts w:ascii="Arial" w:hAnsi="Arial" w:cs="Arial"/>
          <w:i/>
          <w:sz w:val="22"/>
          <w:szCs w:val="22"/>
        </w:rPr>
        <w:t>In:</w:t>
      </w:r>
      <w:r w:rsidRPr="00A86CFD">
        <w:rPr>
          <w:rFonts w:ascii="Arial" w:hAnsi="Arial" w:cs="Arial"/>
          <w:sz w:val="22"/>
          <w:szCs w:val="22"/>
        </w:rPr>
        <w:t xml:space="preserve"> Huba, M (</w:t>
      </w:r>
      <w:proofErr w:type="gramStart"/>
      <w:r w:rsidRPr="00A86CFD">
        <w:rPr>
          <w:rFonts w:ascii="Arial" w:hAnsi="Arial" w:cs="Arial"/>
          <w:sz w:val="22"/>
          <w:szCs w:val="22"/>
        </w:rPr>
        <w:t>ed</w:t>
      </w:r>
      <w:proofErr w:type="gramEnd"/>
      <w:r w:rsidRPr="00A86CFD">
        <w:rPr>
          <w:rFonts w:ascii="Arial" w:hAnsi="Arial" w:cs="Arial"/>
          <w:sz w:val="22"/>
          <w:szCs w:val="22"/>
        </w:rPr>
        <w:t xml:space="preserve">) </w:t>
      </w:r>
      <w:r w:rsidRPr="00A86CFD">
        <w:rPr>
          <w:rFonts w:ascii="Arial" w:hAnsi="Arial" w:cs="Arial"/>
          <w:i/>
          <w:sz w:val="22"/>
          <w:szCs w:val="22"/>
        </w:rPr>
        <w:t>Proceedings of the 7th International Virtual University Conference</w:t>
      </w:r>
      <w:r w:rsidRPr="00A86CFD">
        <w:rPr>
          <w:rFonts w:ascii="Arial" w:hAnsi="Arial" w:cs="Arial"/>
          <w:sz w:val="22"/>
          <w:szCs w:val="22"/>
        </w:rPr>
        <w:t xml:space="preserve">, 14-15 December 2006, Bratislava. TU Bratislava. </w:t>
      </w:r>
      <w:proofErr w:type="gramStart"/>
      <w:r w:rsidRPr="00A86CFD">
        <w:rPr>
          <w:rFonts w:ascii="Arial" w:hAnsi="Arial" w:cs="Arial"/>
          <w:sz w:val="22"/>
          <w:szCs w:val="22"/>
        </w:rPr>
        <w:t xml:space="preserve">Accessible at </w:t>
      </w:r>
      <w:hyperlink r:id="rId9" w:history="1">
        <w:r w:rsidRPr="00A86CFD">
          <w:rPr>
            <w:rFonts w:ascii="Arial" w:hAnsi="Arial" w:cs="Arial"/>
            <w:sz w:val="22"/>
            <w:szCs w:val="22"/>
            <w:u w:val="single"/>
          </w:rPr>
          <w:t>http://doras.dcu.ie/82/</w:t>
        </w:r>
      </w:hyperlink>
      <w:r w:rsidR="00425C92">
        <w:rPr>
          <w:rFonts w:ascii="Arial" w:hAnsi="Arial" w:cs="Arial"/>
          <w:sz w:val="22"/>
          <w:szCs w:val="22"/>
        </w:rPr>
        <w:t xml:space="preserve"> </w:t>
      </w:r>
      <w:r w:rsidR="00425C92">
        <w:rPr>
          <w:rFonts w:ascii="Arial" w:hAnsi="Arial" w:cs="Arial"/>
          <w:sz w:val="22"/>
          <w:szCs w:val="22"/>
          <w:lang/>
        </w:rPr>
        <w:t>Accessed 1 July 2010.</w:t>
      </w:r>
      <w:proofErr w:type="gramEnd"/>
    </w:p>
    <w:p w:rsidR="00CD3768" w:rsidRPr="00A86CFD" w:rsidRDefault="00CD3768" w:rsidP="000F35A3">
      <w:pPr>
        <w:pStyle w:val="NormalWeb"/>
        <w:spacing w:line="276" w:lineRule="auto"/>
        <w:ind w:left="567" w:hanging="567"/>
        <w:jc w:val="both"/>
        <w:rPr>
          <w:rFonts w:ascii="Arial" w:hAnsi="Arial" w:cs="Arial"/>
          <w:sz w:val="22"/>
          <w:szCs w:val="22"/>
          <w:lang/>
        </w:rPr>
      </w:pPr>
      <w:r w:rsidRPr="00A86CFD">
        <w:rPr>
          <w:rFonts w:ascii="Arial" w:hAnsi="Arial" w:cs="Arial"/>
          <w:sz w:val="22"/>
          <w:szCs w:val="22"/>
          <w:lang/>
        </w:rPr>
        <w:t xml:space="preserve">Maleki, R.A. (2009) Business and industry project-based capstone courses: a reflection on the performance of student teams, </w:t>
      </w:r>
      <w:r w:rsidRPr="00A86CFD">
        <w:rPr>
          <w:rFonts w:ascii="Arial" w:hAnsi="Arial" w:cs="Arial"/>
          <w:i/>
          <w:sz w:val="22"/>
          <w:szCs w:val="22"/>
          <w:lang/>
        </w:rPr>
        <w:t>Industry and Higher Education</w:t>
      </w:r>
      <w:r w:rsidRPr="00A86CFD">
        <w:rPr>
          <w:rFonts w:ascii="Arial" w:hAnsi="Arial" w:cs="Arial"/>
          <w:sz w:val="22"/>
          <w:szCs w:val="22"/>
          <w:lang/>
        </w:rPr>
        <w:t>, 23, pp. 103-110</w:t>
      </w:r>
      <w:r>
        <w:rPr>
          <w:rFonts w:ascii="Arial" w:hAnsi="Arial" w:cs="Arial"/>
          <w:sz w:val="22"/>
          <w:szCs w:val="22"/>
          <w:lang/>
        </w:rPr>
        <w:t>.</w:t>
      </w:r>
    </w:p>
    <w:p w:rsidR="00CD3768" w:rsidRPr="00A86CFD" w:rsidRDefault="00CD3768" w:rsidP="000F35A3">
      <w:pPr>
        <w:spacing w:line="276" w:lineRule="auto"/>
        <w:ind w:left="567" w:hanging="567"/>
        <w:jc w:val="both"/>
        <w:rPr>
          <w:rFonts w:ascii="Arial" w:hAnsi="Arial" w:cs="Arial"/>
          <w:sz w:val="22"/>
          <w:szCs w:val="22"/>
        </w:rPr>
      </w:pPr>
      <w:proofErr w:type="gramStart"/>
      <w:r w:rsidRPr="00A86CFD">
        <w:rPr>
          <w:rFonts w:ascii="Arial" w:hAnsi="Arial" w:cs="Arial"/>
          <w:sz w:val="22"/>
          <w:szCs w:val="22"/>
          <w:lang w:eastAsia="en-GB"/>
        </w:rPr>
        <w:t xml:space="preserve">McCartney, C. (2006) </w:t>
      </w:r>
      <w:r w:rsidRPr="00A86CFD">
        <w:rPr>
          <w:rFonts w:ascii="Arial" w:hAnsi="Arial" w:cs="Arial"/>
          <w:sz w:val="22"/>
          <w:szCs w:val="22"/>
          <w:lang/>
        </w:rPr>
        <w:t xml:space="preserve">The University of Leeds Innocence Project, </w:t>
      </w:r>
      <w:hyperlink r:id="rId10" w:history="1">
        <w:r w:rsidR="00905F23" w:rsidRPr="00DC67F4">
          <w:rPr>
            <w:rStyle w:val="Hyperlink"/>
            <w:rFonts w:ascii="Arial" w:hAnsi="Arial" w:cs="Arial"/>
            <w:color w:val="auto"/>
            <w:sz w:val="22"/>
            <w:szCs w:val="22"/>
            <w:lang/>
          </w:rPr>
          <w:t>www.law.leeds.ac.uk/prospective-students/undergraduates/extra/innocence-project.php</w:t>
        </w:r>
      </w:hyperlink>
      <w:r>
        <w:rPr>
          <w:rFonts w:ascii="Arial" w:hAnsi="Arial" w:cs="Arial"/>
          <w:sz w:val="22"/>
          <w:szCs w:val="22"/>
          <w:lang/>
        </w:rPr>
        <w:t>.</w:t>
      </w:r>
      <w:proofErr w:type="gramEnd"/>
      <w:r w:rsidR="00905F23">
        <w:rPr>
          <w:rFonts w:ascii="Arial" w:hAnsi="Arial" w:cs="Arial"/>
          <w:sz w:val="22"/>
          <w:szCs w:val="22"/>
          <w:lang/>
        </w:rPr>
        <w:t xml:space="preserve"> </w:t>
      </w:r>
      <w:proofErr w:type="gramStart"/>
      <w:r w:rsidR="00905F23">
        <w:rPr>
          <w:rFonts w:ascii="Arial" w:hAnsi="Arial" w:cs="Arial"/>
          <w:sz w:val="22"/>
          <w:szCs w:val="22"/>
          <w:lang/>
        </w:rPr>
        <w:t>Accessed 1 July 2010.</w:t>
      </w:r>
      <w:proofErr w:type="gramEnd"/>
    </w:p>
    <w:p w:rsidR="00CD3768" w:rsidRPr="00A86CFD" w:rsidRDefault="00CD3768" w:rsidP="000F35A3">
      <w:pPr>
        <w:spacing w:line="276" w:lineRule="auto"/>
        <w:ind w:left="567" w:hanging="567"/>
        <w:jc w:val="both"/>
        <w:rPr>
          <w:rFonts w:ascii="Arial" w:hAnsi="Arial" w:cs="Arial"/>
          <w:sz w:val="22"/>
          <w:szCs w:val="22"/>
        </w:rPr>
      </w:pPr>
      <w:proofErr w:type="gramStart"/>
      <w:r>
        <w:rPr>
          <w:rFonts w:ascii="Arial" w:hAnsi="Arial" w:cs="Arial"/>
          <w:sz w:val="22"/>
          <w:szCs w:val="22"/>
        </w:rPr>
        <w:t>McEwen, E.</w:t>
      </w:r>
      <w:r w:rsidRPr="00A86CFD">
        <w:rPr>
          <w:rFonts w:ascii="Arial" w:hAnsi="Arial" w:cs="Arial"/>
          <w:sz w:val="22"/>
          <w:szCs w:val="22"/>
        </w:rPr>
        <w:t xml:space="preserve">E. (1994) Integrated capstone design experience, </w:t>
      </w:r>
      <w:r w:rsidRPr="00A86CFD">
        <w:rPr>
          <w:rFonts w:ascii="Arial" w:hAnsi="Arial" w:cs="Arial"/>
          <w:i/>
          <w:sz w:val="22"/>
          <w:szCs w:val="22"/>
        </w:rPr>
        <w:t>Journal of Professional Issues in Engineering Education and Practice</w:t>
      </w:r>
      <w:r w:rsidRPr="00A86CFD">
        <w:rPr>
          <w:rFonts w:ascii="Arial" w:hAnsi="Arial" w:cs="Arial"/>
          <w:sz w:val="22"/>
          <w:szCs w:val="22"/>
        </w:rPr>
        <w:t xml:space="preserve">, 120, </w:t>
      </w:r>
      <w:r w:rsidRPr="00A86CFD">
        <w:rPr>
          <w:rFonts w:ascii="Arial" w:hAnsi="Arial" w:cs="Arial"/>
          <w:color w:val="000000"/>
          <w:sz w:val="22"/>
          <w:szCs w:val="22"/>
        </w:rPr>
        <w:t xml:space="preserve">pp. </w:t>
      </w:r>
      <w:r w:rsidRPr="00A86CFD">
        <w:rPr>
          <w:rFonts w:ascii="Arial" w:hAnsi="Arial" w:cs="Arial"/>
          <w:sz w:val="22"/>
          <w:szCs w:val="22"/>
        </w:rPr>
        <w:t>212-220.</w:t>
      </w:r>
      <w:proofErr w:type="gramEnd"/>
    </w:p>
    <w:p w:rsidR="00CD3768" w:rsidRPr="00A86CFD" w:rsidRDefault="00CD3768" w:rsidP="000F35A3">
      <w:pPr>
        <w:spacing w:line="276" w:lineRule="auto"/>
        <w:ind w:left="567" w:hanging="567"/>
        <w:jc w:val="both"/>
        <w:rPr>
          <w:rFonts w:ascii="Arial" w:hAnsi="Arial" w:cs="Arial"/>
          <w:color w:val="000000"/>
          <w:sz w:val="22"/>
          <w:szCs w:val="22"/>
        </w:rPr>
      </w:pPr>
      <w:r w:rsidRPr="00A86CFD">
        <w:rPr>
          <w:rFonts w:ascii="Arial" w:hAnsi="Arial" w:cs="Arial"/>
          <w:sz w:val="22"/>
          <w:szCs w:val="22"/>
        </w:rPr>
        <w:t>McGrann, R., Mackiewicz, G., Walsh, J., Williams, K., Griffin, J., Hobbs, Y., and Crocker, M.</w:t>
      </w:r>
      <w:r w:rsidRPr="00A86CFD">
        <w:rPr>
          <w:rFonts w:ascii="Arial" w:hAnsi="Arial" w:cs="Arial"/>
          <w:color w:val="000000"/>
          <w:sz w:val="22"/>
          <w:szCs w:val="22"/>
        </w:rPr>
        <w:t xml:space="preserve"> (2005) </w:t>
      </w:r>
      <w:r w:rsidRPr="00A86CFD">
        <w:rPr>
          <w:rFonts w:ascii="Arial" w:hAnsi="Arial" w:cs="Arial"/>
          <w:sz w:val="22"/>
          <w:szCs w:val="22"/>
        </w:rPr>
        <w:t xml:space="preserve">Capstone </w:t>
      </w:r>
      <w:proofErr w:type="gramStart"/>
      <w:r w:rsidRPr="00A86CFD">
        <w:rPr>
          <w:rFonts w:ascii="Arial" w:hAnsi="Arial" w:cs="Arial"/>
          <w:sz w:val="22"/>
          <w:szCs w:val="22"/>
        </w:rPr>
        <w:t>design</w:t>
      </w:r>
      <w:proofErr w:type="gramEnd"/>
      <w:r w:rsidRPr="00A86CFD">
        <w:rPr>
          <w:rFonts w:ascii="Arial" w:hAnsi="Arial" w:cs="Arial"/>
          <w:sz w:val="22"/>
          <w:szCs w:val="22"/>
        </w:rPr>
        <w:t xml:space="preserve">: Sculpture and structure, </w:t>
      </w:r>
      <w:r w:rsidRPr="00A86CFD">
        <w:rPr>
          <w:rFonts w:ascii="Arial" w:hAnsi="Arial" w:cs="Arial"/>
          <w:i/>
          <w:color w:val="000000"/>
          <w:sz w:val="22"/>
          <w:szCs w:val="22"/>
        </w:rPr>
        <w:t>ASEE Annual Conference and Exposition, Conference Proceedings</w:t>
      </w:r>
      <w:r w:rsidRPr="00A86CFD">
        <w:rPr>
          <w:rFonts w:ascii="Arial" w:hAnsi="Arial" w:cs="Arial"/>
          <w:color w:val="000000"/>
          <w:sz w:val="22"/>
          <w:szCs w:val="22"/>
        </w:rPr>
        <w:t xml:space="preserve">, pp. 1485-1491. </w:t>
      </w:r>
    </w:p>
    <w:p w:rsidR="00CD3768" w:rsidRPr="00A86CFD" w:rsidRDefault="00CD3768" w:rsidP="000F35A3">
      <w:pPr>
        <w:spacing w:line="276" w:lineRule="auto"/>
        <w:ind w:left="567" w:hanging="567"/>
        <w:jc w:val="both"/>
        <w:rPr>
          <w:rFonts w:ascii="Arial" w:hAnsi="Arial" w:cs="Arial"/>
          <w:sz w:val="22"/>
          <w:szCs w:val="22"/>
        </w:rPr>
      </w:pPr>
      <w:r>
        <w:rPr>
          <w:rFonts w:ascii="Arial" w:hAnsi="Arial" w:cs="Arial"/>
          <w:sz w:val="22"/>
          <w:szCs w:val="22"/>
        </w:rPr>
        <w:t>Nicholson, D.</w:t>
      </w:r>
      <w:r w:rsidRPr="00A86CFD">
        <w:rPr>
          <w:rFonts w:ascii="Arial" w:hAnsi="Arial" w:cs="Arial"/>
          <w:sz w:val="22"/>
          <w:szCs w:val="22"/>
        </w:rPr>
        <w:t xml:space="preserve">T. (in review). </w:t>
      </w:r>
      <w:proofErr w:type="gramStart"/>
      <w:r w:rsidRPr="00A86CFD">
        <w:rPr>
          <w:rFonts w:ascii="Arial" w:hAnsi="Arial" w:cs="Arial"/>
          <w:sz w:val="22"/>
          <w:szCs w:val="22"/>
        </w:rPr>
        <w:t>Embedding research in a field-based module through peer review and assessment for learning.</w:t>
      </w:r>
      <w:proofErr w:type="gramEnd"/>
      <w:r w:rsidRPr="00A86CFD">
        <w:rPr>
          <w:rFonts w:ascii="Arial" w:hAnsi="Arial" w:cs="Arial"/>
          <w:i/>
          <w:sz w:val="22"/>
          <w:szCs w:val="22"/>
        </w:rPr>
        <w:t xml:space="preserve"> </w:t>
      </w:r>
      <w:proofErr w:type="gramStart"/>
      <w:r w:rsidRPr="00A86CFD">
        <w:rPr>
          <w:rFonts w:ascii="Arial" w:hAnsi="Arial" w:cs="Arial"/>
          <w:i/>
          <w:sz w:val="22"/>
          <w:szCs w:val="22"/>
        </w:rPr>
        <w:t>Journal of Geography in Higher Education</w:t>
      </w:r>
      <w:r w:rsidRPr="00A86CFD">
        <w:rPr>
          <w:rFonts w:ascii="Arial" w:hAnsi="Arial" w:cs="Arial"/>
          <w:sz w:val="22"/>
          <w:szCs w:val="22"/>
        </w:rPr>
        <w:t>.</w:t>
      </w:r>
      <w:proofErr w:type="gramEnd"/>
    </w:p>
    <w:p w:rsidR="00CD3768" w:rsidRPr="00A86CFD" w:rsidRDefault="00CD3768" w:rsidP="000F35A3">
      <w:pPr>
        <w:spacing w:line="276" w:lineRule="auto"/>
        <w:ind w:left="567" w:hanging="567"/>
        <w:jc w:val="both"/>
        <w:rPr>
          <w:rFonts w:ascii="Arial" w:hAnsi="Arial" w:cs="Arial"/>
          <w:sz w:val="22"/>
          <w:szCs w:val="22"/>
        </w:rPr>
      </w:pPr>
      <w:proofErr w:type="gramStart"/>
      <w:r>
        <w:rPr>
          <w:rFonts w:ascii="Arial" w:hAnsi="Arial" w:cs="Arial"/>
          <w:sz w:val="22"/>
          <w:szCs w:val="22"/>
        </w:rPr>
        <w:t>Nicholson, D.T., Harrison, M.E. and Whalley, W.</w:t>
      </w:r>
      <w:r w:rsidRPr="00A86CFD">
        <w:rPr>
          <w:rFonts w:ascii="Arial" w:hAnsi="Arial" w:cs="Arial"/>
          <w:sz w:val="22"/>
          <w:szCs w:val="22"/>
        </w:rPr>
        <w:t xml:space="preserve">B. (2010) Assessment criteria and standards of the Geography Dissertation in the UK, </w:t>
      </w:r>
      <w:r w:rsidRPr="00A86CFD">
        <w:rPr>
          <w:rFonts w:ascii="Arial" w:hAnsi="Arial" w:cs="Arial"/>
          <w:i/>
          <w:sz w:val="22"/>
          <w:szCs w:val="22"/>
        </w:rPr>
        <w:t>Planet</w:t>
      </w:r>
      <w:r w:rsidRPr="00A86CFD">
        <w:rPr>
          <w:rFonts w:ascii="Arial" w:hAnsi="Arial" w:cs="Arial"/>
          <w:sz w:val="22"/>
          <w:szCs w:val="22"/>
        </w:rPr>
        <w:t xml:space="preserve"> (forthcoming).</w:t>
      </w:r>
      <w:proofErr w:type="gramEnd"/>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Oldfather, P. (1995) Songs ‘come back to most of them’: students’ experiences as researchers, </w:t>
      </w:r>
      <w:r w:rsidRPr="00A86CFD">
        <w:rPr>
          <w:rFonts w:ascii="Arial" w:hAnsi="Arial" w:cs="Arial"/>
          <w:i/>
          <w:sz w:val="22"/>
          <w:szCs w:val="22"/>
        </w:rPr>
        <w:t>Theory into Practice</w:t>
      </w:r>
      <w:r w:rsidRPr="00A86CFD">
        <w:rPr>
          <w:rFonts w:ascii="Arial" w:hAnsi="Arial" w:cs="Arial"/>
          <w:sz w:val="22"/>
          <w:szCs w:val="22"/>
        </w:rPr>
        <w:t xml:space="preserve">, 34, </w:t>
      </w:r>
      <w:r w:rsidRPr="00A86CFD">
        <w:rPr>
          <w:rFonts w:ascii="Arial" w:hAnsi="Arial" w:cs="Arial"/>
          <w:color w:val="000000"/>
          <w:sz w:val="22"/>
          <w:szCs w:val="22"/>
        </w:rPr>
        <w:t xml:space="preserve">pp. </w:t>
      </w:r>
      <w:r w:rsidRPr="00A86CFD">
        <w:rPr>
          <w:rFonts w:ascii="Arial" w:hAnsi="Arial" w:cs="Arial"/>
          <w:sz w:val="22"/>
          <w:szCs w:val="22"/>
        </w:rPr>
        <w:t>131-137.</w:t>
      </w:r>
    </w:p>
    <w:p w:rsidR="00CD3768" w:rsidRPr="00A86CFD" w:rsidRDefault="00CD3768" w:rsidP="000F35A3">
      <w:pPr>
        <w:spacing w:line="276" w:lineRule="auto"/>
        <w:ind w:left="567" w:hanging="567"/>
        <w:jc w:val="both"/>
        <w:rPr>
          <w:rFonts w:ascii="Arial" w:hAnsi="Arial" w:cs="Arial"/>
          <w:sz w:val="22"/>
          <w:szCs w:val="22"/>
          <w:lang w:val="en-US"/>
        </w:rPr>
      </w:pPr>
      <w:r w:rsidRPr="00A86CFD">
        <w:rPr>
          <w:rFonts w:ascii="Arial" w:hAnsi="Arial" w:cs="Arial"/>
          <w:sz w:val="22"/>
          <w:szCs w:val="22"/>
        </w:rPr>
        <w:t xml:space="preserve">Pahl, O. (2008) </w:t>
      </w:r>
      <w:r w:rsidRPr="00A86CFD">
        <w:rPr>
          <w:rFonts w:ascii="Arial" w:hAnsi="Arial" w:cs="Arial"/>
          <w:sz w:val="22"/>
          <w:szCs w:val="22"/>
          <w:lang w:val="en-US"/>
        </w:rPr>
        <w:t xml:space="preserve">Case study 8: The Vertical Project, Glasgow Caledonian University, </w:t>
      </w:r>
      <w:r w:rsidRPr="00A86CFD">
        <w:rPr>
          <w:rFonts w:ascii="Arial" w:hAnsi="Arial" w:cs="Arial"/>
          <w:i/>
          <w:sz w:val="22"/>
          <w:szCs w:val="22"/>
          <w:lang w:val="en-US"/>
        </w:rPr>
        <w:t>In:</w:t>
      </w:r>
      <w:r w:rsidRPr="00A86CFD">
        <w:rPr>
          <w:rFonts w:ascii="Arial" w:hAnsi="Arial" w:cs="Arial"/>
          <w:sz w:val="22"/>
          <w:szCs w:val="22"/>
          <w:lang w:val="en-US"/>
        </w:rPr>
        <w:t xml:space="preserve"> Black, F.M. and MacKenzie, J. [Eds] </w:t>
      </w:r>
      <w:r w:rsidRPr="00A86CFD">
        <w:rPr>
          <w:rFonts w:ascii="Arial" w:hAnsi="Arial" w:cs="Arial"/>
          <w:i/>
          <w:sz w:val="22"/>
          <w:szCs w:val="22"/>
          <w:lang w:val="en-US"/>
        </w:rPr>
        <w:t xml:space="preserve">Quality Enhancement Themes: </w:t>
      </w:r>
      <w:proofErr w:type="gramStart"/>
      <w:r w:rsidRPr="00A86CFD">
        <w:rPr>
          <w:rFonts w:ascii="Arial" w:hAnsi="Arial" w:cs="Arial"/>
          <w:i/>
          <w:sz w:val="22"/>
          <w:szCs w:val="22"/>
          <w:lang w:val="en-US"/>
        </w:rPr>
        <w:t>The</w:t>
      </w:r>
      <w:proofErr w:type="gramEnd"/>
      <w:r w:rsidRPr="00A86CFD">
        <w:rPr>
          <w:rFonts w:ascii="Arial" w:hAnsi="Arial" w:cs="Arial"/>
          <w:i/>
          <w:sz w:val="22"/>
          <w:szCs w:val="22"/>
          <w:lang w:val="en-US"/>
        </w:rPr>
        <w:t xml:space="preserve"> First Year Experience</w:t>
      </w:r>
      <w:r w:rsidRPr="00A86CFD">
        <w:rPr>
          <w:rFonts w:ascii="Arial" w:hAnsi="Arial" w:cs="Arial"/>
          <w:sz w:val="22"/>
          <w:szCs w:val="22"/>
          <w:lang w:val="en-US"/>
        </w:rPr>
        <w:t>, Glasgow:</w:t>
      </w:r>
      <w:r w:rsidRPr="00A86CFD">
        <w:rPr>
          <w:rFonts w:ascii="Arial" w:hAnsi="Arial" w:cs="Arial"/>
          <w:sz w:val="22"/>
          <w:szCs w:val="22"/>
        </w:rPr>
        <w:t xml:space="preserve"> </w:t>
      </w:r>
      <w:r w:rsidRPr="00A86CFD">
        <w:rPr>
          <w:rFonts w:ascii="Arial" w:hAnsi="Arial" w:cs="Arial"/>
          <w:sz w:val="22"/>
          <w:szCs w:val="22"/>
          <w:lang w:val="en-US"/>
        </w:rPr>
        <w:t xml:space="preserve">Quality Assurance Agency for Higher Education, </w:t>
      </w:r>
      <w:r w:rsidRPr="00A86CFD">
        <w:rPr>
          <w:rFonts w:ascii="Arial" w:hAnsi="Arial" w:cs="Arial"/>
          <w:color w:val="000000"/>
          <w:sz w:val="22"/>
          <w:szCs w:val="22"/>
        </w:rPr>
        <w:t xml:space="preserve">pp. </w:t>
      </w:r>
      <w:r w:rsidRPr="00A86CFD">
        <w:rPr>
          <w:rFonts w:ascii="Arial" w:hAnsi="Arial" w:cs="Arial"/>
          <w:sz w:val="22"/>
          <w:szCs w:val="22"/>
          <w:lang w:val="en-US"/>
        </w:rPr>
        <w:t>43-45.</w:t>
      </w:r>
    </w:p>
    <w:p w:rsidR="00CD3768" w:rsidRPr="00A86CFD" w:rsidRDefault="00CD3768" w:rsidP="000F35A3">
      <w:pPr>
        <w:spacing w:line="276" w:lineRule="auto"/>
        <w:ind w:left="567" w:hanging="567"/>
        <w:jc w:val="both"/>
        <w:rPr>
          <w:rFonts w:ascii="Arial" w:hAnsi="Arial" w:cs="Arial"/>
          <w:sz w:val="22"/>
          <w:szCs w:val="22"/>
        </w:rPr>
      </w:pPr>
      <w:proofErr w:type="gramStart"/>
      <w:r w:rsidRPr="00A86CFD">
        <w:rPr>
          <w:rFonts w:ascii="Arial" w:hAnsi="Arial" w:cs="Arial"/>
          <w:sz w:val="22"/>
          <w:szCs w:val="22"/>
        </w:rPr>
        <w:t>Pathirage, C., Haigh, R., Amaratunga, D. and Baldry, D. (2007) Enhancing the quality and consistency of undergraduate dissertation assessment.</w:t>
      </w:r>
      <w:proofErr w:type="gramEnd"/>
      <w:r w:rsidRPr="00A86CFD">
        <w:rPr>
          <w:rFonts w:ascii="Arial" w:hAnsi="Arial" w:cs="Arial"/>
          <w:sz w:val="22"/>
          <w:szCs w:val="22"/>
        </w:rPr>
        <w:t xml:space="preserve"> </w:t>
      </w:r>
      <w:r w:rsidRPr="00A86CFD">
        <w:rPr>
          <w:rFonts w:ascii="Arial" w:hAnsi="Arial" w:cs="Arial"/>
          <w:i/>
          <w:sz w:val="22"/>
          <w:szCs w:val="22"/>
        </w:rPr>
        <w:t>Quality Assurance in Education</w:t>
      </w:r>
      <w:r w:rsidRPr="00A86CFD">
        <w:rPr>
          <w:rFonts w:ascii="Arial" w:hAnsi="Arial" w:cs="Arial"/>
          <w:sz w:val="22"/>
          <w:szCs w:val="22"/>
        </w:rPr>
        <w:t xml:space="preserve">, 15, </w:t>
      </w:r>
      <w:r w:rsidRPr="00A86CFD">
        <w:rPr>
          <w:rFonts w:ascii="Arial" w:hAnsi="Arial" w:cs="Arial"/>
          <w:color w:val="000000"/>
          <w:sz w:val="22"/>
          <w:szCs w:val="22"/>
        </w:rPr>
        <w:t xml:space="preserve">pp. </w:t>
      </w:r>
      <w:r w:rsidRPr="00A86CFD">
        <w:rPr>
          <w:rFonts w:ascii="Arial" w:hAnsi="Arial" w:cs="Arial"/>
          <w:sz w:val="22"/>
          <w:szCs w:val="22"/>
        </w:rPr>
        <w:t>271-286.</w:t>
      </w:r>
    </w:p>
    <w:p w:rsidR="00CD3768" w:rsidRPr="00A86CFD" w:rsidRDefault="00CD3768" w:rsidP="000F35A3">
      <w:pPr>
        <w:spacing w:line="276" w:lineRule="auto"/>
        <w:ind w:left="567" w:hanging="567"/>
        <w:jc w:val="both"/>
        <w:rPr>
          <w:rFonts w:ascii="Arial" w:hAnsi="Arial" w:cs="Arial"/>
          <w:sz w:val="22"/>
          <w:szCs w:val="22"/>
        </w:rPr>
      </w:pPr>
      <w:proofErr w:type="gramStart"/>
      <w:r w:rsidRPr="00A86CFD">
        <w:rPr>
          <w:rFonts w:ascii="Arial" w:hAnsi="Arial" w:cs="Arial"/>
          <w:sz w:val="22"/>
          <w:szCs w:val="22"/>
        </w:rPr>
        <w:t xml:space="preserve">Pepper, D., Webster, F. and Jenkins, A. (2001) Benchmarking in geography: some implications for assessing the dissertations in the undergraduate curriculum, </w:t>
      </w:r>
      <w:r w:rsidRPr="00A86CFD">
        <w:rPr>
          <w:rFonts w:ascii="Arial" w:hAnsi="Arial" w:cs="Arial"/>
          <w:i/>
          <w:sz w:val="22"/>
          <w:szCs w:val="22"/>
        </w:rPr>
        <w:t>Journal of Geography in Higher Education</w:t>
      </w:r>
      <w:r w:rsidRPr="00A86CFD">
        <w:rPr>
          <w:rFonts w:ascii="Arial" w:hAnsi="Arial" w:cs="Arial"/>
          <w:sz w:val="22"/>
          <w:szCs w:val="22"/>
        </w:rPr>
        <w:t xml:space="preserve">, 25, </w:t>
      </w:r>
      <w:r w:rsidRPr="00A86CFD">
        <w:rPr>
          <w:rFonts w:ascii="Arial" w:hAnsi="Arial" w:cs="Arial"/>
          <w:color w:val="000000"/>
          <w:sz w:val="22"/>
          <w:szCs w:val="22"/>
        </w:rPr>
        <w:t xml:space="preserve">pp. </w:t>
      </w:r>
      <w:r w:rsidRPr="00A86CFD">
        <w:rPr>
          <w:rFonts w:ascii="Arial" w:hAnsi="Arial" w:cs="Arial"/>
          <w:sz w:val="22"/>
          <w:szCs w:val="22"/>
        </w:rPr>
        <w:t>23-35.</w:t>
      </w:r>
      <w:proofErr w:type="gramEnd"/>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QAA (2007) </w:t>
      </w:r>
      <w:r w:rsidRPr="00A86CFD">
        <w:rPr>
          <w:rFonts w:ascii="Arial" w:hAnsi="Arial" w:cs="Arial"/>
          <w:i/>
          <w:sz w:val="22"/>
          <w:szCs w:val="22"/>
        </w:rPr>
        <w:t>Geography, and Earth Sciences, Environmental Sciences and Environmental Studies Benchmark Statement</w:t>
      </w:r>
      <w:r w:rsidRPr="00A86CFD">
        <w:rPr>
          <w:rFonts w:ascii="Arial" w:hAnsi="Arial" w:cs="Arial"/>
          <w:sz w:val="22"/>
          <w:szCs w:val="22"/>
        </w:rPr>
        <w:t xml:space="preserve"> (Gloucester: QAA).</w:t>
      </w:r>
    </w:p>
    <w:p w:rsidR="00CD3768" w:rsidRPr="00A86CFD" w:rsidRDefault="00CD3768" w:rsidP="000F35A3">
      <w:pPr>
        <w:autoSpaceDE w:val="0"/>
        <w:autoSpaceDN w:val="0"/>
        <w:adjustRightInd w:val="0"/>
        <w:spacing w:line="276" w:lineRule="auto"/>
        <w:ind w:left="567" w:hanging="567"/>
        <w:jc w:val="both"/>
        <w:rPr>
          <w:rFonts w:ascii="Arial" w:hAnsi="Arial" w:cs="Arial"/>
          <w:sz w:val="22"/>
          <w:szCs w:val="22"/>
        </w:rPr>
      </w:pPr>
      <w:r w:rsidRPr="00A86CFD">
        <w:rPr>
          <w:rFonts w:ascii="Arial" w:hAnsi="Arial" w:cs="Arial"/>
          <w:sz w:val="22"/>
          <w:szCs w:val="22"/>
          <w:lang w:eastAsia="en-GB"/>
        </w:rPr>
        <w:t>Rohleder, P., Swartz, L., Bozalek, V., Carolissen, R. and Leibowitz, B</w:t>
      </w:r>
      <w:r>
        <w:rPr>
          <w:rFonts w:ascii="Arial" w:hAnsi="Arial" w:cs="Arial"/>
          <w:sz w:val="22"/>
          <w:szCs w:val="22"/>
          <w:lang w:eastAsia="en-GB"/>
        </w:rPr>
        <w:t>.</w:t>
      </w:r>
      <w:r w:rsidRPr="00A86CFD">
        <w:rPr>
          <w:rFonts w:ascii="Arial" w:hAnsi="Arial" w:cs="Arial"/>
          <w:sz w:val="22"/>
          <w:szCs w:val="22"/>
          <w:lang w:eastAsia="en-GB"/>
        </w:rPr>
        <w:t xml:space="preserve"> </w:t>
      </w:r>
      <w:r>
        <w:rPr>
          <w:rFonts w:ascii="Arial" w:hAnsi="Arial" w:cs="Arial"/>
          <w:sz w:val="22"/>
          <w:szCs w:val="22"/>
          <w:lang w:eastAsia="en-GB"/>
        </w:rPr>
        <w:t>(</w:t>
      </w:r>
      <w:r w:rsidRPr="00A86CFD">
        <w:rPr>
          <w:rFonts w:ascii="Arial" w:hAnsi="Arial" w:cs="Arial"/>
          <w:sz w:val="22"/>
          <w:szCs w:val="22"/>
          <w:lang w:eastAsia="en-GB"/>
        </w:rPr>
        <w:t>2008</w:t>
      </w:r>
      <w:r>
        <w:rPr>
          <w:rFonts w:ascii="Arial" w:hAnsi="Arial" w:cs="Arial"/>
          <w:sz w:val="22"/>
          <w:szCs w:val="22"/>
          <w:lang w:eastAsia="en-GB"/>
        </w:rPr>
        <w:t>)</w:t>
      </w:r>
      <w:r w:rsidRPr="00A86CFD">
        <w:rPr>
          <w:rFonts w:ascii="Arial" w:hAnsi="Arial" w:cs="Arial"/>
          <w:sz w:val="22"/>
          <w:szCs w:val="22"/>
          <w:lang w:eastAsia="en-GB"/>
        </w:rPr>
        <w:t xml:space="preserve">  Community, self and identity: participatory action research and the creation of a virtual community across two South African universities, </w:t>
      </w:r>
      <w:r w:rsidRPr="00A86CFD">
        <w:rPr>
          <w:rFonts w:ascii="Arial" w:hAnsi="Arial" w:cs="Arial"/>
          <w:i/>
          <w:sz w:val="22"/>
          <w:szCs w:val="22"/>
          <w:lang w:eastAsia="en-GB"/>
        </w:rPr>
        <w:t>Teaching in Higher Education</w:t>
      </w:r>
      <w:r w:rsidRPr="00A86CFD">
        <w:rPr>
          <w:rFonts w:ascii="Arial" w:hAnsi="Arial" w:cs="Arial"/>
          <w:sz w:val="22"/>
          <w:szCs w:val="22"/>
          <w:lang w:eastAsia="en-GB"/>
        </w:rPr>
        <w:t>, 13, pp. 131-143</w:t>
      </w:r>
      <w:r>
        <w:rPr>
          <w:rFonts w:ascii="Arial" w:hAnsi="Arial" w:cs="Arial"/>
          <w:sz w:val="22"/>
          <w:szCs w:val="22"/>
          <w:lang w:eastAsia="en-GB"/>
        </w:rPr>
        <w:t>.</w:t>
      </w:r>
    </w:p>
    <w:p w:rsidR="00CD3768" w:rsidRPr="00A86CFD" w:rsidRDefault="00CD3768" w:rsidP="000F35A3">
      <w:pPr>
        <w:spacing w:line="276" w:lineRule="auto"/>
        <w:ind w:left="567" w:hanging="567"/>
        <w:jc w:val="both"/>
        <w:rPr>
          <w:rFonts w:ascii="Arial" w:hAnsi="Arial" w:cs="Arial"/>
          <w:sz w:val="22"/>
          <w:szCs w:val="22"/>
        </w:rPr>
      </w:pPr>
      <w:r>
        <w:rPr>
          <w:rFonts w:ascii="Arial" w:hAnsi="Arial" w:cs="Arial"/>
          <w:sz w:val="22"/>
          <w:szCs w:val="22"/>
        </w:rPr>
        <w:t>Rowles, C.J., Koch, D.C., Hundley, S.P. and Hamilton, S.</w:t>
      </w:r>
      <w:r w:rsidRPr="00A86CFD">
        <w:rPr>
          <w:rFonts w:ascii="Arial" w:hAnsi="Arial" w:cs="Arial"/>
          <w:sz w:val="22"/>
          <w:szCs w:val="22"/>
        </w:rPr>
        <w:t xml:space="preserve">J. (2004) </w:t>
      </w:r>
      <w:proofErr w:type="gramStart"/>
      <w:r w:rsidRPr="00A86CFD">
        <w:rPr>
          <w:rFonts w:ascii="Arial" w:hAnsi="Arial" w:cs="Arial"/>
          <w:sz w:val="22"/>
          <w:szCs w:val="22"/>
        </w:rPr>
        <w:t>Towards</w:t>
      </w:r>
      <w:proofErr w:type="gramEnd"/>
      <w:r w:rsidRPr="00A86CFD">
        <w:rPr>
          <w:rFonts w:ascii="Arial" w:hAnsi="Arial" w:cs="Arial"/>
          <w:sz w:val="22"/>
          <w:szCs w:val="22"/>
        </w:rPr>
        <w:t xml:space="preserve"> a model for capstone experiences: Mountaintops, magnets and mandates, </w:t>
      </w:r>
      <w:r w:rsidRPr="00A86CFD">
        <w:rPr>
          <w:rFonts w:ascii="Arial" w:hAnsi="Arial" w:cs="Arial"/>
          <w:i/>
          <w:sz w:val="22"/>
          <w:szCs w:val="22"/>
        </w:rPr>
        <w:t>Assessment Update: Progress, Trends and Practices in Higher Education</w:t>
      </w:r>
      <w:r w:rsidRPr="00A86CFD">
        <w:rPr>
          <w:rFonts w:ascii="Arial" w:hAnsi="Arial" w:cs="Arial"/>
          <w:sz w:val="22"/>
          <w:szCs w:val="22"/>
        </w:rPr>
        <w:t xml:space="preserve">, 16, </w:t>
      </w:r>
      <w:r w:rsidRPr="00A86CFD">
        <w:rPr>
          <w:rFonts w:ascii="Arial" w:hAnsi="Arial" w:cs="Arial"/>
          <w:color w:val="000000"/>
          <w:sz w:val="22"/>
          <w:szCs w:val="22"/>
        </w:rPr>
        <w:t xml:space="preserve">pp. </w:t>
      </w:r>
      <w:r w:rsidRPr="00A86CFD">
        <w:rPr>
          <w:rFonts w:ascii="Arial" w:hAnsi="Arial" w:cs="Arial"/>
          <w:sz w:val="22"/>
          <w:szCs w:val="22"/>
        </w:rPr>
        <w:t>1-2 and 13-15.</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Rowley, J. and Slack, F. (2004) </w:t>
      </w:r>
      <w:proofErr w:type="gramStart"/>
      <w:r w:rsidRPr="00A86CFD">
        <w:rPr>
          <w:rFonts w:ascii="Arial" w:hAnsi="Arial" w:cs="Arial"/>
          <w:sz w:val="22"/>
          <w:szCs w:val="22"/>
        </w:rPr>
        <w:t>What</w:t>
      </w:r>
      <w:proofErr w:type="gramEnd"/>
      <w:r w:rsidRPr="00A86CFD">
        <w:rPr>
          <w:rFonts w:ascii="Arial" w:hAnsi="Arial" w:cs="Arial"/>
          <w:sz w:val="22"/>
          <w:szCs w:val="22"/>
        </w:rPr>
        <w:t xml:space="preserve"> is the future for undergraduate dissertations? </w:t>
      </w:r>
      <w:r w:rsidRPr="00A86CFD">
        <w:rPr>
          <w:rFonts w:ascii="Arial" w:hAnsi="Arial" w:cs="Arial"/>
          <w:i/>
          <w:sz w:val="22"/>
          <w:szCs w:val="22"/>
        </w:rPr>
        <w:t>Education and Training</w:t>
      </w:r>
      <w:r w:rsidRPr="00A86CFD">
        <w:rPr>
          <w:rFonts w:ascii="Arial" w:hAnsi="Arial" w:cs="Arial"/>
          <w:sz w:val="22"/>
          <w:szCs w:val="22"/>
        </w:rPr>
        <w:t xml:space="preserve">, 46, </w:t>
      </w:r>
      <w:r w:rsidRPr="00A86CFD">
        <w:rPr>
          <w:rFonts w:ascii="Arial" w:hAnsi="Arial" w:cs="Arial"/>
          <w:color w:val="000000"/>
          <w:sz w:val="22"/>
          <w:szCs w:val="22"/>
        </w:rPr>
        <w:t xml:space="preserve">pp. </w:t>
      </w:r>
      <w:r w:rsidRPr="00A86CFD">
        <w:rPr>
          <w:rFonts w:ascii="Arial" w:hAnsi="Arial" w:cs="Arial"/>
          <w:sz w:val="22"/>
          <w:szCs w:val="22"/>
        </w:rPr>
        <w:t>176-181.</w:t>
      </w:r>
    </w:p>
    <w:p w:rsidR="00CD3768" w:rsidRPr="00A86CFD" w:rsidRDefault="00CD3768" w:rsidP="000F35A3">
      <w:pPr>
        <w:spacing w:line="276" w:lineRule="auto"/>
        <w:ind w:left="567" w:hanging="567"/>
        <w:jc w:val="both"/>
        <w:rPr>
          <w:rFonts w:ascii="Arial" w:hAnsi="Arial" w:cs="Arial"/>
          <w:sz w:val="22"/>
          <w:szCs w:val="22"/>
        </w:rPr>
      </w:pPr>
      <w:r>
        <w:rPr>
          <w:rFonts w:ascii="Arial" w:hAnsi="Arial" w:cs="Arial"/>
          <w:sz w:val="22"/>
          <w:szCs w:val="22"/>
        </w:rPr>
        <w:t>Saunders, M.N.K. and Davis, S.</w:t>
      </w:r>
      <w:r w:rsidRPr="00A86CFD">
        <w:rPr>
          <w:rFonts w:ascii="Arial" w:hAnsi="Arial" w:cs="Arial"/>
          <w:sz w:val="22"/>
          <w:szCs w:val="22"/>
        </w:rPr>
        <w:t xml:space="preserve">M. (1998) </w:t>
      </w:r>
      <w:proofErr w:type="gramStart"/>
      <w:r w:rsidRPr="00A86CFD">
        <w:rPr>
          <w:rFonts w:ascii="Arial" w:hAnsi="Arial" w:cs="Arial"/>
          <w:sz w:val="22"/>
          <w:szCs w:val="22"/>
        </w:rPr>
        <w:t>The</w:t>
      </w:r>
      <w:proofErr w:type="gramEnd"/>
      <w:r w:rsidRPr="00A86CFD">
        <w:rPr>
          <w:rFonts w:ascii="Arial" w:hAnsi="Arial" w:cs="Arial"/>
          <w:sz w:val="22"/>
          <w:szCs w:val="22"/>
        </w:rPr>
        <w:t xml:space="preserve"> use of assessment criteria to ensure consistency of marking: some implications for good practice, </w:t>
      </w:r>
      <w:r w:rsidRPr="00A86CFD">
        <w:rPr>
          <w:rFonts w:ascii="Arial" w:hAnsi="Arial" w:cs="Arial"/>
          <w:i/>
          <w:sz w:val="22"/>
          <w:szCs w:val="22"/>
        </w:rPr>
        <w:t>Quality Assurance in Education</w:t>
      </w:r>
      <w:r w:rsidRPr="00A86CFD">
        <w:rPr>
          <w:rFonts w:ascii="Arial" w:hAnsi="Arial" w:cs="Arial"/>
          <w:sz w:val="22"/>
          <w:szCs w:val="22"/>
        </w:rPr>
        <w:t>,</w:t>
      </w:r>
      <w:r w:rsidRPr="00A86CFD">
        <w:rPr>
          <w:rFonts w:ascii="Arial" w:hAnsi="Arial" w:cs="Arial"/>
          <w:i/>
          <w:sz w:val="22"/>
          <w:szCs w:val="22"/>
        </w:rPr>
        <w:t xml:space="preserve"> </w:t>
      </w:r>
      <w:r w:rsidRPr="00A86CFD">
        <w:rPr>
          <w:rFonts w:ascii="Arial" w:hAnsi="Arial" w:cs="Arial"/>
          <w:sz w:val="22"/>
          <w:szCs w:val="22"/>
        </w:rPr>
        <w:t xml:space="preserve">6, </w:t>
      </w:r>
      <w:r w:rsidRPr="00A86CFD">
        <w:rPr>
          <w:rFonts w:ascii="Arial" w:hAnsi="Arial" w:cs="Arial"/>
          <w:color w:val="000000"/>
          <w:sz w:val="22"/>
          <w:szCs w:val="22"/>
        </w:rPr>
        <w:t xml:space="preserve">pp. </w:t>
      </w:r>
      <w:r w:rsidRPr="00A86CFD">
        <w:rPr>
          <w:rFonts w:ascii="Arial" w:hAnsi="Arial" w:cs="Arial"/>
          <w:sz w:val="22"/>
          <w:szCs w:val="22"/>
        </w:rPr>
        <w:t>162-171.</w:t>
      </w:r>
    </w:p>
    <w:p w:rsidR="00CD3768" w:rsidRPr="00A86CFD" w:rsidRDefault="00CD3768" w:rsidP="000F35A3">
      <w:pPr>
        <w:spacing w:line="276" w:lineRule="auto"/>
        <w:ind w:left="567" w:hanging="567"/>
        <w:jc w:val="both"/>
        <w:rPr>
          <w:rFonts w:ascii="Arial" w:hAnsi="Arial" w:cs="Arial"/>
          <w:sz w:val="22"/>
          <w:szCs w:val="22"/>
        </w:rPr>
      </w:pPr>
      <w:r>
        <w:rPr>
          <w:rFonts w:ascii="Arial" w:hAnsi="Arial" w:cs="Arial"/>
          <w:sz w:val="22"/>
          <w:szCs w:val="22"/>
        </w:rPr>
        <w:lastRenderedPageBreak/>
        <w:t xml:space="preserve">Shah, A. and Treby, E. (2006) </w:t>
      </w:r>
      <w:r w:rsidRPr="00A86CFD">
        <w:rPr>
          <w:rFonts w:ascii="Arial" w:hAnsi="Arial" w:cs="Arial"/>
          <w:sz w:val="22"/>
          <w:szCs w:val="22"/>
        </w:rPr>
        <w:t>Using a Community Based Pr</w:t>
      </w:r>
      <w:r>
        <w:rPr>
          <w:rFonts w:ascii="Arial" w:hAnsi="Arial" w:cs="Arial"/>
          <w:sz w:val="22"/>
          <w:szCs w:val="22"/>
        </w:rPr>
        <w:t>oject to Link Teaching and Rese</w:t>
      </w:r>
      <w:r w:rsidRPr="00A86CFD">
        <w:rPr>
          <w:rFonts w:ascii="Arial" w:hAnsi="Arial" w:cs="Arial"/>
          <w:sz w:val="22"/>
          <w:szCs w:val="22"/>
        </w:rPr>
        <w:t>a</w:t>
      </w:r>
      <w:r>
        <w:rPr>
          <w:rFonts w:ascii="Arial" w:hAnsi="Arial" w:cs="Arial"/>
          <w:sz w:val="22"/>
          <w:szCs w:val="22"/>
        </w:rPr>
        <w:t>r</w:t>
      </w:r>
      <w:r w:rsidRPr="00A86CFD">
        <w:rPr>
          <w:rFonts w:ascii="Arial" w:hAnsi="Arial" w:cs="Arial"/>
          <w:sz w:val="22"/>
          <w:szCs w:val="22"/>
        </w:rPr>
        <w:t>ch: the Bourne Stream Partnership,</w:t>
      </w:r>
      <w:r w:rsidRPr="00A86CFD">
        <w:rPr>
          <w:rFonts w:ascii="Arial" w:hAnsi="Arial" w:cs="Arial"/>
          <w:b/>
          <w:sz w:val="22"/>
          <w:szCs w:val="22"/>
        </w:rPr>
        <w:t xml:space="preserve"> </w:t>
      </w:r>
      <w:r w:rsidRPr="00A86CFD">
        <w:rPr>
          <w:rFonts w:ascii="Arial" w:hAnsi="Arial" w:cs="Arial"/>
          <w:i/>
          <w:sz w:val="22"/>
          <w:szCs w:val="22"/>
        </w:rPr>
        <w:t>Journal of Geography in Higher Education</w:t>
      </w:r>
      <w:r w:rsidRPr="00A86CFD">
        <w:rPr>
          <w:rFonts w:ascii="Arial" w:hAnsi="Arial" w:cs="Arial"/>
          <w:sz w:val="22"/>
          <w:szCs w:val="22"/>
        </w:rPr>
        <w:t xml:space="preserve">, 30, </w:t>
      </w:r>
      <w:r w:rsidRPr="00A86CFD">
        <w:rPr>
          <w:rFonts w:ascii="Arial" w:hAnsi="Arial" w:cs="Arial"/>
          <w:color w:val="000000"/>
          <w:sz w:val="22"/>
          <w:szCs w:val="22"/>
        </w:rPr>
        <w:t xml:space="preserve">pp. </w:t>
      </w:r>
      <w:r>
        <w:rPr>
          <w:rFonts w:ascii="Arial" w:hAnsi="Arial" w:cs="Arial"/>
          <w:sz w:val="22"/>
          <w:szCs w:val="22"/>
        </w:rPr>
        <w:t>33-</w:t>
      </w:r>
      <w:r w:rsidRPr="00A86CFD">
        <w:rPr>
          <w:rFonts w:ascii="Arial" w:hAnsi="Arial" w:cs="Arial"/>
          <w:sz w:val="22"/>
          <w:szCs w:val="22"/>
        </w:rPr>
        <w:t>48.</w:t>
      </w:r>
    </w:p>
    <w:p w:rsidR="00CD3768" w:rsidRPr="00A86CFD" w:rsidRDefault="00CD3768" w:rsidP="000F35A3">
      <w:pPr>
        <w:spacing w:line="276" w:lineRule="auto"/>
        <w:ind w:left="567" w:hanging="567"/>
        <w:jc w:val="both"/>
        <w:rPr>
          <w:rFonts w:ascii="Arial" w:hAnsi="Arial" w:cs="Arial"/>
          <w:sz w:val="22"/>
          <w:szCs w:val="22"/>
        </w:rPr>
      </w:pPr>
      <w:r>
        <w:rPr>
          <w:rFonts w:ascii="Arial" w:hAnsi="Arial" w:cs="Arial"/>
          <w:sz w:val="22"/>
          <w:szCs w:val="22"/>
        </w:rPr>
        <w:t>Stefani, L.A., Tariq, V.N., Heylings, D.J.</w:t>
      </w:r>
      <w:r w:rsidRPr="00A86CFD">
        <w:rPr>
          <w:rFonts w:ascii="Arial" w:hAnsi="Arial" w:cs="Arial"/>
          <w:sz w:val="22"/>
          <w:szCs w:val="22"/>
        </w:rPr>
        <w:t xml:space="preserve">A. and Butcher, A.C. (1997) A comparison of tutor and student conceptions of undergraduate research project work, </w:t>
      </w:r>
      <w:r w:rsidRPr="00A86CFD">
        <w:rPr>
          <w:rFonts w:ascii="Arial" w:hAnsi="Arial" w:cs="Arial"/>
          <w:i/>
          <w:sz w:val="22"/>
          <w:szCs w:val="22"/>
        </w:rPr>
        <w:t>Assessment and Evaluation in Higher</w:t>
      </w:r>
      <w:r w:rsidRPr="00A86CFD">
        <w:rPr>
          <w:rFonts w:ascii="Arial" w:hAnsi="Arial" w:cs="Arial"/>
          <w:sz w:val="22"/>
          <w:szCs w:val="22"/>
        </w:rPr>
        <w:t xml:space="preserve"> </w:t>
      </w:r>
      <w:r w:rsidRPr="00A86CFD">
        <w:rPr>
          <w:rFonts w:ascii="Arial" w:hAnsi="Arial" w:cs="Arial"/>
          <w:i/>
          <w:sz w:val="22"/>
          <w:szCs w:val="22"/>
        </w:rPr>
        <w:t>Education</w:t>
      </w:r>
      <w:r w:rsidRPr="00A86CFD">
        <w:rPr>
          <w:rFonts w:ascii="Arial" w:hAnsi="Arial" w:cs="Arial"/>
          <w:sz w:val="22"/>
          <w:szCs w:val="22"/>
        </w:rPr>
        <w:t>,</w:t>
      </w:r>
      <w:r w:rsidRPr="00A86CFD">
        <w:rPr>
          <w:rFonts w:ascii="Arial" w:hAnsi="Arial" w:cs="Arial"/>
          <w:i/>
          <w:sz w:val="22"/>
          <w:szCs w:val="22"/>
        </w:rPr>
        <w:t xml:space="preserve"> </w:t>
      </w:r>
      <w:r w:rsidRPr="00A86CFD">
        <w:rPr>
          <w:rFonts w:ascii="Arial" w:hAnsi="Arial" w:cs="Arial"/>
          <w:sz w:val="22"/>
          <w:szCs w:val="22"/>
        </w:rPr>
        <w:t xml:space="preserve">22, </w:t>
      </w:r>
      <w:r w:rsidRPr="00A86CFD">
        <w:rPr>
          <w:rFonts w:ascii="Arial" w:hAnsi="Arial" w:cs="Arial"/>
          <w:color w:val="000000"/>
          <w:sz w:val="22"/>
          <w:szCs w:val="22"/>
        </w:rPr>
        <w:t xml:space="preserve">pp. </w:t>
      </w:r>
      <w:r w:rsidRPr="00A86CFD">
        <w:rPr>
          <w:rFonts w:ascii="Arial" w:hAnsi="Arial" w:cs="Arial"/>
          <w:sz w:val="22"/>
          <w:szCs w:val="22"/>
        </w:rPr>
        <w:t>271-288.</w:t>
      </w:r>
    </w:p>
    <w:p w:rsidR="00CD3768" w:rsidRPr="00A86CFD" w:rsidRDefault="00CD3768" w:rsidP="000F35A3">
      <w:pPr>
        <w:spacing w:line="276" w:lineRule="auto"/>
        <w:ind w:left="567" w:hanging="567"/>
        <w:jc w:val="both"/>
        <w:outlineLvl w:val="3"/>
        <w:rPr>
          <w:rFonts w:ascii="Arial" w:hAnsi="Arial" w:cs="Arial"/>
          <w:sz w:val="22"/>
          <w:szCs w:val="22"/>
        </w:rPr>
      </w:pPr>
      <w:r w:rsidRPr="00A86CFD">
        <w:rPr>
          <w:rStyle w:val="gsa1"/>
          <w:rFonts w:ascii="Arial" w:hAnsi="Arial" w:cs="Arial"/>
          <w:color w:val="auto"/>
          <w:sz w:val="22"/>
          <w:szCs w:val="22"/>
        </w:rPr>
        <w:t>Swanson, M.T. and Bampton, M.  (</w:t>
      </w:r>
      <w:r w:rsidRPr="00A86CFD">
        <w:rPr>
          <w:rFonts w:ascii="Arial" w:hAnsi="Arial" w:cs="Arial"/>
          <w:sz w:val="22"/>
          <w:szCs w:val="22"/>
        </w:rPr>
        <w:t xml:space="preserve">2009) Integrated digital </w:t>
      </w:r>
      <w:r w:rsidRPr="00A86CFD">
        <w:rPr>
          <w:rFonts w:ascii="Arial" w:hAnsi="Arial" w:cs="Arial"/>
          <w:bCs/>
          <w:sz w:val="22"/>
          <w:szCs w:val="22"/>
        </w:rPr>
        <w:t xml:space="preserve">mapping </w:t>
      </w:r>
      <w:r w:rsidRPr="00A86CFD">
        <w:rPr>
          <w:rFonts w:ascii="Arial" w:hAnsi="Arial" w:cs="Arial"/>
          <w:sz w:val="22"/>
          <w:szCs w:val="22"/>
        </w:rPr>
        <w:t xml:space="preserve">in </w:t>
      </w:r>
      <w:r w:rsidRPr="00A86CFD">
        <w:rPr>
          <w:rFonts w:ascii="Arial" w:hAnsi="Arial" w:cs="Arial"/>
          <w:bCs/>
          <w:sz w:val="22"/>
          <w:szCs w:val="22"/>
        </w:rPr>
        <w:t>geologic</w:t>
      </w:r>
      <w:r w:rsidRPr="00A86CFD">
        <w:rPr>
          <w:rFonts w:ascii="Arial" w:hAnsi="Arial" w:cs="Arial"/>
          <w:b/>
          <w:bCs/>
          <w:sz w:val="22"/>
          <w:szCs w:val="22"/>
        </w:rPr>
        <w:t xml:space="preserve"> </w:t>
      </w:r>
      <w:r w:rsidRPr="00A86CFD">
        <w:rPr>
          <w:rFonts w:ascii="Arial" w:hAnsi="Arial" w:cs="Arial"/>
          <w:sz w:val="22"/>
          <w:szCs w:val="22"/>
        </w:rPr>
        <w:t xml:space="preserve">ﬁeld research: An adventure-based approach to teaching new geospatial technologies in an REU Site Program, </w:t>
      </w:r>
      <w:r w:rsidRPr="00A86CFD">
        <w:rPr>
          <w:rFonts w:ascii="Arial" w:hAnsi="Arial" w:cs="Arial"/>
          <w:i/>
          <w:sz w:val="22"/>
          <w:szCs w:val="22"/>
        </w:rPr>
        <w:t>The Geological Society of America Special Paper</w:t>
      </w:r>
      <w:r w:rsidRPr="00A86CFD">
        <w:rPr>
          <w:rFonts w:ascii="Arial" w:hAnsi="Arial" w:cs="Arial"/>
          <w:sz w:val="22"/>
          <w:szCs w:val="22"/>
        </w:rPr>
        <w:t xml:space="preserve"> 461, </w:t>
      </w:r>
      <w:r w:rsidRPr="00A86CFD">
        <w:rPr>
          <w:rFonts w:ascii="Arial" w:hAnsi="Arial" w:cs="Arial"/>
          <w:i/>
          <w:sz w:val="22"/>
          <w:szCs w:val="22"/>
        </w:rPr>
        <w:t>Field Geology Education,</w:t>
      </w:r>
      <w:r w:rsidRPr="00A86CFD">
        <w:rPr>
          <w:rFonts w:ascii="Arial" w:hAnsi="Arial" w:cs="Arial"/>
          <w:sz w:val="22"/>
          <w:szCs w:val="22"/>
        </w:rPr>
        <w:t xml:space="preserve"> pp. 117-133</w:t>
      </w:r>
      <w:r>
        <w:rPr>
          <w:rFonts w:ascii="Arial" w:hAnsi="Arial" w:cs="Arial"/>
          <w:sz w:val="22"/>
          <w:szCs w:val="22"/>
        </w:rPr>
        <w:t>.</w:t>
      </w:r>
    </w:p>
    <w:p w:rsidR="00CD3768" w:rsidRPr="00A86CFD" w:rsidRDefault="00CD3768" w:rsidP="000F35A3">
      <w:pPr>
        <w:spacing w:line="276" w:lineRule="auto"/>
        <w:ind w:left="567" w:hanging="567"/>
        <w:jc w:val="both"/>
        <w:rPr>
          <w:rFonts w:ascii="Arial" w:hAnsi="Arial" w:cs="Arial"/>
          <w:sz w:val="22"/>
          <w:szCs w:val="22"/>
          <w:lang w:val="en-US"/>
        </w:rPr>
      </w:pPr>
      <w:r>
        <w:rPr>
          <w:rFonts w:ascii="Arial" w:hAnsi="Arial" w:cs="Arial"/>
          <w:sz w:val="22"/>
          <w:szCs w:val="22"/>
        </w:rPr>
        <w:t>Talley, T.</w:t>
      </w:r>
      <w:r w:rsidRPr="00A86CFD">
        <w:rPr>
          <w:rFonts w:ascii="Arial" w:hAnsi="Arial" w:cs="Arial"/>
          <w:sz w:val="22"/>
          <w:szCs w:val="22"/>
        </w:rPr>
        <w:t>J. (1997) Using a state-wide high school robotics competition as the basis for a capstone design experience in electrical engineering,</w:t>
      </w:r>
      <w:r w:rsidRPr="00A86CFD">
        <w:rPr>
          <w:rFonts w:ascii="Arial" w:hAnsi="Arial" w:cs="Arial"/>
          <w:i/>
          <w:sz w:val="22"/>
          <w:szCs w:val="22"/>
        </w:rPr>
        <w:t xml:space="preserve"> Proceedings - Frontiers in Education Conference</w:t>
      </w:r>
      <w:r w:rsidRPr="00A86CFD">
        <w:rPr>
          <w:rFonts w:ascii="Arial" w:hAnsi="Arial" w:cs="Arial"/>
          <w:sz w:val="22"/>
          <w:szCs w:val="22"/>
        </w:rPr>
        <w:t xml:space="preserve">, 2, </w:t>
      </w:r>
      <w:r w:rsidRPr="00A86CFD">
        <w:rPr>
          <w:rFonts w:ascii="Arial" w:hAnsi="Arial" w:cs="Arial"/>
          <w:color w:val="000000"/>
          <w:sz w:val="22"/>
          <w:szCs w:val="22"/>
        </w:rPr>
        <w:t xml:space="preserve">pp. </w:t>
      </w:r>
      <w:r w:rsidRPr="00A86CFD">
        <w:rPr>
          <w:rFonts w:ascii="Arial" w:hAnsi="Arial" w:cs="Arial"/>
          <w:sz w:val="22"/>
          <w:szCs w:val="22"/>
        </w:rPr>
        <w:t>775-777.</w:t>
      </w:r>
    </w:p>
    <w:p w:rsidR="00CD3768" w:rsidRPr="00A86CFD" w:rsidRDefault="00CD3768" w:rsidP="000F35A3">
      <w:pPr>
        <w:spacing w:line="276" w:lineRule="auto"/>
        <w:ind w:left="567" w:hanging="567"/>
        <w:jc w:val="both"/>
        <w:rPr>
          <w:rFonts w:ascii="Arial" w:hAnsi="Arial" w:cs="Arial"/>
          <w:sz w:val="22"/>
          <w:szCs w:val="22"/>
          <w:lang w:val="en-US"/>
        </w:rPr>
      </w:pPr>
      <w:proofErr w:type="gramStart"/>
      <w:r w:rsidRPr="00A86CFD">
        <w:rPr>
          <w:rFonts w:ascii="Arial" w:hAnsi="Arial" w:cs="Arial"/>
          <w:sz w:val="22"/>
          <w:szCs w:val="22"/>
          <w:lang w:val="en-US"/>
        </w:rPr>
        <w:t>Tatner, M. and Tierney, A.</w:t>
      </w:r>
      <w:proofErr w:type="gramEnd"/>
      <w:r w:rsidRPr="00A86CFD">
        <w:rPr>
          <w:rFonts w:ascii="Arial" w:hAnsi="Arial" w:cs="Arial"/>
          <w:sz w:val="22"/>
          <w:szCs w:val="22"/>
          <w:lang w:val="en-US"/>
        </w:rPr>
        <w:t xml:space="preserve">  (2008) Case Study 8: Commercial projects for final year bioscience students </w:t>
      </w:r>
      <w:r w:rsidRPr="00A86CFD">
        <w:rPr>
          <w:rFonts w:ascii="Arial" w:hAnsi="Arial" w:cs="Arial"/>
          <w:i/>
          <w:sz w:val="22"/>
          <w:szCs w:val="22"/>
          <w:lang w:val="en-US"/>
        </w:rPr>
        <w:t>In:</w:t>
      </w:r>
      <w:r w:rsidRPr="00A86CFD">
        <w:rPr>
          <w:rFonts w:ascii="Arial" w:hAnsi="Arial" w:cs="Arial"/>
          <w:sz w:val="22"/>
          <w:szCs w:val="22"/>
          <w:lang w:val="en-US"/>
        </w:rPr>
        <w:t xml:space="preserve"> Luck, M [Ed] </w:t>
      </w:r>
      <w:r w:rsidRPr="00A86CFD">
        <w:rPr>
          <w:rFonts w:ascii="Arial" w:hAnsi="Arial" w:cs="Arial"/>
          <w:i/>
          <w:sz w:val="22"/>
          <w:szCs w:val="22"/>
          <w:lang w:val="en-US"/>
        </w:rPr>
        <w:t>Student Research projects: Guidance on practice in the biosciences</w:t>
      </w:r>
      <w:r w:rsidRPr="00A86CFD">
        <w:rPr>
          <w:rFonts w:ascii="Arial" w:hAnsi="Arial" w:cs="Arial"/>
          <w:sz w:val="22"/>
          <w:szCs w:val="22"/>
          <w:lang w:val="en-US"/>
        </w:rPr>
        <w:t>, Leeds, Centre for Bioscience, HEA.</w:t>
      </w:r>
    </w:p>
    <w:p w:rsidR="00CD3768" w:rsidRPr="00A86CFD" w:rsidRDefault="00CD3768" w:rsidP="00EA32A3">
      <w:pPr>
        <w:spacing w:line="276" w:lineRule="auto"/>
        <w:ind w:left="567" w:hanging="567"/>
        <w:jc w:val="both"/>
        <w:rPr>
          <w:rFonts w:ascii="Arial" w:hAnsi="Arial" w:cs="Arial"/>
          <w:sz w:val="22"/>
          <w:szCs w:val="22"/>
        </w:rPr>
      </w:pPr>
      <w:r>
        <w:rPr>
          <w:rFonts w:ascii="Arial" w:hAnsi="Arial" w:cs="Arial"/>
          <w:sz w:val="22"/>
          <w:szCs w:val="22"/>
        </w:rPr>
        <w:t>Terenzini, P.T. and Pascarella, E.</w:t>
      </w:r>
      <w:r w:rsidRPr="00A86CFD">
        <w:rPr>
          <w:rFonts w:ascii="Arial" w:hAnsi="Arial" w:cs="Arial"/>
          <w:sz w:val="22"/>
          <w:szCs w:val="22"/>
        </w:rPr>
        <w:t xml:space="preserve">T. (1998) Studying College Students in the 21st Century: Meeting New Challenges, </w:t>
      </w:r>
      <w:proofErr w:type="gramStart"/>
      <w:r w:rsidRPr="00A86CFD">
        <w:rPr>
          <w:rFonts w:ascii="Arial" w:hAnsi="Arial" w:cs="Arial"/>
          <w:i/>
          <w:sz w:val="22"/>
          <w:szCs w:val="22"/>
        </w:rPr>
        <w:t>The</w:t>
      </w:r>
      <w:proofErr w:type="gramEnd"/>
      <w:r w:rsidRPr="00A86CFD">
        <w:rPr>
          <w:rFonts w:ascii="Arial" w:hAnsi="Arial" w:cs="Arial"/>
          <w:i/>
          <w:sz w:val="22"/>
          <w:szCs w:val="22"/>
        </w:rPr>
        <w:t xml:space="preserve"> Review of Higher Education</w:t>
      </w:r>
      <w:r w:rsidRPr="00A86CFD">
        <w:rPr>
          <w:rFonts w:ascii="Arial" w:hAnsi="Arial" w:cs="Arial"/>
          <w:sz w:val="22"/>
          <w:szCs w:val="22"/>
        </w:rPr>
        <w:t xml:space="preserve">, 21, </w:t>
      </w:r>
      <w:r w:rsidRPr="00A86CFD">
        <w:rPr>
          <w:rFonts w:ascii="Arial" w:hAnsi="Arial" w:cs="Arial"/>
          <w:color w:val="000000"/>
          <w:sz w:val="22"/>
          <w:szCs w:val="22"/>
        </w:rPr>
        <w:t xml:space="preserve">pp. </w:t>
      </w:r>
      <w:r w:rsidRPr="00A86CFD">
        <w:rPr>
          <w:rFonts w:ascii="Arial" w:hAnsi="Arial" w:cs="Arial"/>
          <w:sz w:val="22"/>
          <w:szCs w:val="22"/>
        </w:rPr>
        <w:t>151-165.</w:t>
      </w:r>
    </w:p>
    <w:p w:rsidR="00CD3768" w:rsidRDefault="00CD3768" w:rsidP="00EA32A3">
      <w:pPr>
        <w:spacing w:line="276" w:lineRule="auto"/>
        <w:ind w:left="567" w:hanging="567"/>
        <w:jc w:val="both"/>
        <w:rPr>
          <w:rFonts w:ascii="Arial" w:hAnsi="Arial" w:cs="Arial"/>
          <w:color w:val="000000"/>
          <w:sz w:val="22"/>
          <w:szCs w:val="22"/>
        </w:rPr>
      </w:pPr>
      <w:proofErr w:type="gramStart"/>
      <w:r>
        <w:rPr>
          <w:rFonts w:ascii="Arial" w:hAnsi="Arial" w:cs="Arial"/>
          <w:color w:val="000000"/>
          <w:sz w:val="22"/>
          <w:szCs w:val="22"/>
        </w:rPr>
        <w:t>Tilley, F. and Parrish, B.</w:t>
      </w:r>
      <w:r w:rsidRPr="00A86CFD">
        <w:rPr>
          <w:rFonts w:ascii="Arial" w:hAnsi="Arial" w:cs="Arial"/>
          <w:color w:val="000000"/>
          <w:sz w:val="22"/>
          <w:szCs w:val="22"/>
        </w:rPr>
        <w:t xml:space="preserve">D. (2009) Introduction to sustainability entrepreneurship research, </w:t>
      </w:r>
      <w:r w:rsidRPr="00A86CFD">
        <w:rPr>
          <w:rFonts w:ascii="Arial" w:hAnsi="Arial" w:cs="Arial"/>
          <w:i/>
          <w:color w:val="000000"/>
          <w:sz w:val="22"/>
          <w:szCs w:val="22"/>
        </w:rPr>
        <w:t>Greener Management International</w:t>
      </w:r>
      <w:r w:rsidRPr="00A86CFD">
        <w:rPr>
          <w:rFonts w:ascii="Arial" w:hAnsi="Arial" w:cs="Arial"/>
          <w:color w:val="000000"/>
          <w:sz w:val="22"/>
          <w:szCs w:val="22"/>
        </w:rPr>
        <w:t>, 55, pp. 5-11.</w:t>
      </w:r>
      <w:proofErr w:type="gramEnd"/>
    </w:p>
    <w:p w:rsidR="00EA32A3" w:rsidRPr="00A86CFD" w:rsidRDefault="00EA32A3" w:rsidP="00EA32A3">
      <w:pPr>
        <w:spacing w:line="276" w:lineRule="auto"/>
        <w:ind w:left="567" w:hanging="567"/>
        <w:jc w:val="both"/>
        <w:rPr>
          <w:rFonts w:ascii="Arial" w:hAnsi="Arial" w:cs="Arial"/>
          <w:color w:val="000000"/>
          <w:sz w:val="22"/>
          <w:szCs w:val="22"/>
        </w:rPr>
      </w:pPr>
      <w:r>
        <w:rPr>
          <w:rFonts w:ascii="Arial" w:hAnsi="Arial" w:cs="Arial"/>
          <w:color w:val="000000"/>
          <w:sz w:val="22"/>
          <w:szCs w:val="22"/>
        </w:rPr>
        <w:t xml:space="preserve">Turner, N., Wuetherick, B. and Healey M. (2008) International perspectives on student perceptions of research: the role of academic development in implementing research-based teaching and learning in higher education. </w:t>
      </w:r>
      <w:r w:rsidRPr="00EA32A3">
        <w:rPr>
          <w:rFonts w:ascii="Arial" w:hAnsi="Arial" w:cs="Arial"/>
          <w:i/>
          <w:color w:val="000000"/>
          <w:sz w:val="22"/>
          <w:szCs w:val="22"/>
        </w:rPr>
        <w:t>International Journal of Academic Development</w:t>
      </w:r>
      <w:r>
        <w:rPr>
          <w:rFonts w:ascii="Arial" w:hAnsi="Arial" w:cs="Arial"/>
          <w:color w:val="000000"/>
          <w:sz w:val="22"/>
          <w:szCs w:val="22"/>
        </w:rPr>
        <w:t xml:space="preserve">, 13, 199-211. </w:t>
      </w:r>
    </w:p>
    <w:p w:rsidR="00EA32A3" w:rsidRDefault="00E94A7D" w:rsidP="00EA32A3">
      <w:pPr>
        <w:autoSpaceDE w:val="0"/>
        <w:autoSpaceDN w:val="0"/>
        <w:adjustRightInd w:val="0"/>
        <w:ind w:left="567" w:hanging="567"/>
        <w:rPr>
          <w:rFonts w:ascii="Arial" w:hAnsi="Arial" w:cs="Arial"/>
          <w:sz w:val="22"/>
          <w:szCs w:val="22"/>
          <w:lang w:eastAsia="en-GB"/>
        </w:rPr>
      </w:pPr>
      <w:proofErr w:type="gramStart"/>
      <w:r>
        <w:rPr>
          <w:rFonts w:ascii="Arial" w:hAnsi="Arial" w:cs="Arial"/>
          <w:sz w:val="22"/>
          <w:szCs w:val="22"/>
          <w:lang w:eastAsia="en-GB"/>
        </w:rPr>
        <w:t>Troyer, R.</w:t>
      </w:r>
      <w:r w:rsidRPr="00070B72">
        <w:rPr>
          <w:rFonts w:ascii="Arial" w:hAnsi="Arial" w:cs="Arial"/>
          <w:sz w:val="22"/>
          <w:szCs w:val="22"/>
          <w:lang w:eastAsia="en-GB"/>
        </w:rPr>
        <w:t xml:space="preserve">J. </w:t>
      </w:r>
      <w:r>
        <w:rPr>
          <w:rFonts w:ascii="Arial" w:hAnsi="Arial" w:cs="Arial"/>
          <w:sz w:val="22"/>
          <w:szCs w:val="22"/>
          <w:lang w:eastAsia="en-GB"/>
        </w:rPr>
        <w:t>(1993)</w:t>
      </w:r>
      <w:r w:rsidRPr="00070B72">
        <w:rPr>
          <w:rFonts w:ascii="Arial" w:hAnsi="Arial" w:cs="Arial"/>
          <w:sz w:val="22"/>
          <w:szCs w:val="22"/>
          <w:lang w:eastAsia="en-GB"/>
        </w:rPr>
        <w:t xml:space="preserve"> </w:t>
      </w:r>
      <w:r>
        <w:rPr>
          <w:rFonts w:ascii="Arial" w:hAnsi="Arial" w:cs="Arial"/>
          <w:sz w:val="22"/>
          <w:szCs w:val="22"/>
          <w:lang w:eastAsia="en-GB"/>
        </w:rPr>
        <w:t xml:space="preserve">Comments on the capstone course, </w:t>
      </w:r>
      <w:r w:rsidRPr="00070B72">
        <w:rPr>
          <w:rFonts w:ascii="Arial" w:hAnsi="Arial" w:cs="Arial"/>
          <w:i/>
          <w:iCs/>
          <w:sz w:val="22"/>
          <w:szCs w:val="22"/>
          <w:lang w:eastAsia="en-GB"/>
        </w:rPr>
        <w:t>Teaching Sociology</w:t>
      </w:r>
      <w:r w:rsidRPr="00070B72">
        <w:rPr>
          <w:rFonts w:ascii="Arial" w:hAnsi="Arial" w:cs="Arial"/>
          <w:iCs/>
          <w:sz w:val="22"/>
          <w:szCs w:val="22"/>
          <w:lang w:eastAsia="en-GB"/>
        </w:rPr>
        <w:t xml:space="preserve">, </w:t>
      </w:r>
      <w:r>
        <w:rPr>
          <w:rFonts w:ascii="Arial" w:hAnsi="Arial" w:cs="Arial"/>
          <w:sz w:val="22"/>
          <w:szCs w:val="22"/>
          <w:lang w:eastAsia="en-GB"/>
        </w:rPr>
        <w:t>21,</w:t>
      </w:r>
      <w:r w:rsidRPr="00070B72">
        <w:rPr>
          <w:rFonts w:ascii="Arial" w:hAnsi="Arial" w:cs="Arial"/>
          <w:sz w:val="22"/>
          <w:szCs w:val="22"/>
          <w:lang w:eastAsia="en-GB"/>
        </w:rPr>
        <w:t xml:space="preserve"> </w:t>
      </w:r>
      <w:r>
        <w:rPr>
          <w:rFonts w:ascii="Arial" w:hAnsi="Arial" w:cs="Arial"/>
          <w:sz w:val="22"/>
          <w:szCs w:val="22"/>
          <w:lang w:eastAsia="en-GB"/>
        </w:rPr>
        <w:t xml:space="preserve">pp. </w:t>
      </w:r>
      <w:r w:rsidRPr="00070B72">
        <w:rPr>
          <w:rFonts w:ascii="Arial" w:hAnsi="Arial" w:cs="Arial"/>
          <w:sz w:val="22"/>
          <w:szCs w:val="22"/>
          <w:lang w:eastAsia="en-GB"/>
        </w:rPr>
        <w:t>246</w:t>
      </w:r>
      <w:r>
        <w:rPr>
          <w:rFonts w:ascii="Arial" w:hAnsi="Arial" w:cs="Arial"/>
          <w:sz w:val="22"/>
          <w:szCs w:val="22"/>
          <w:lang w:eastAsia="en-GB"/>
        </w:rPr>
        <w:t>-</w:t>
      </w:r>
      <w:r w:rsidRPr="00070B72">
        <w:rPr>
          <w:rFonts w:ascii="Arial" w:hAnsi="Arial" w:cs="Arial"/>
          <w:sz w:val="22"/>
          <w:szCs w:val="22"/>
          <w:lang w:eastAsia="en-GB"/>
        </w:rPr>
        <w:t>249.</w:t>
      </w:r>
      <w:proofErr w:type="gramEnd"/>
    </w:p>
    <w:p w:rsidR="00CD3768" w:rsidRPr="00EA32A3" w:rsidRDefault="00CD3768" w:rsidP="00EA32A3">
      <w:pPr>
        <w:autoSpaceDE w:val="0"/>
        <w:autoSpaceDN w:val="0"/>
        <w:adjustRightInd w:val="0"/>
        <w:ind w:left="567" w:hanging="567"/>
        <w:rPr>
          <w:rFonts w:ascii="Arial" w:hAnsi="Arial" w:cs="Arial"/>
          <w:sz w:val="22"/>
          <w:szCs w:val="22"/>
          <w:lang w:eastAsia="en-GB"/>
        </w:rPr>
      </w:pPr>
      <w:r w:rsidRPr="00A86CFD">
        <w:rPr>
          <w:rFonts w:ascii="Arial" w:hAnsi="Arial" w:cs="Arial"/>
          <w:sz w:val="22"/>
          <w:szCs w:val="22"/>
          <w:lang w:val="en-US"/>
        </w:rPr>
        <w:t xml:space="preserve">Waddington, S. (2001) </w:t>
      </w:r>
      <w:proofErr w:type="gramStart"/>
      <w:r w:rsidRPr="00A86CFD">
        <w:rPr>
          <w:rFonts w:ascii="Arial" w:hAnsi="Arial" w:cs="Arial"/>
          <w:sz w:val="22"/>
          <w:szCs w:val="22"/>
        </w:rPr>
        <w:t>Working</w:t>
      </w:r>
      <w:proofErr w:type="gramEnd"/>
      <w:r w:rsidRPr="00A86CFD">
        <w:rPr>
          <w:rFonts w:ascii="Arial" w:hAnsi="Arial" w:cs="Arial"/>
          <w:sz w:val="22"/>
          <w:szCs w:val="22"/>
        </w:rPr>
        <w:t xml:space="preserve"> with the community: improving the learning experience for large classes, </w:t>
      </w:r>
      <w:r w:rsidRPr="00A86CFD">
        <w:rPr>
          <w:rFonts w:ascii="Arial" w:hAnsi="Arial" w:cs="Arial"/>
          <w:i/>
          <w:sz w:val="22"/>
          <w:szCs w:val="22"/>
        </w:rPr>
        <w:t>Journal of Geography in Higher Education</w:t>
      </w:r>
      <w:r w:rsidRPr="00A86CFD">
        <w:rPr>
          <w:rFonts w:ascii="Arial" w:hAnsi="Arial" w:cs="Arial"/>
          <w:sz w:val="22"/>
          <w:szCs w:val="22"/>
        </w:rPr>
        <w:t xml:space="preserve">, 25, </w:t>
      </w:r>
      <w:r w:rsidRPr="00A86CFD">
        <w:rPr>
          <w:rFonts w:ascii="Arial" w:hAnsi="Arial" w:cs="Arial"/>
          <w:color w:val="000000"/>
          <w:sz w:val="22"/>
          <w:szCs w:val="22"/>
        </w:rPr>
        <w:t xml:space="preserve">pp. </w:t>
      </w:r>
      <w:r w:rsidRPr="00A86CFD">
        <w:rPr>
          <w:rFonts w:ascii="Arial" w:hAnsi="Arial" w:cs="Arial"/>
          <w:sz w:val="22"/>
          <w:szCs w:val="22"/>
        </w:rPr>
        <w:t>67-82.</w:t>
      </w:r>
    </w:p>
    <w:p w:rsidR="00CD3768" w:rsidRPr="00A86CFD" w:rsidRDefault="00CD3768" w:rsidP="00EA32A3">
      <w:pPr>
        <w:spacing w:line="276" w:lineRule="auto"/>
        <w:ind w:left="567" w:hanging="567"/>
        <w:jc w:val="both"/>
        <w:outlineLvl w:val="3"/>
        <w:rPr>
          <w:rFonts w:ascii="Arial" w:hAnsi="Arial" w:cs="Arial"/>
          <w:sz w:val="22"/>
          <w:szCs w:val="22"/>
        </w:rPr>
      </w:pPr>
      <w:r w:rsidRPr="00A86CFD">
        <w:rPr>
          <w:rStyle w:val="gsa1"/>
          <w:rFonts w:ascii="Arial" w:hAnsi="Arial" w:cs="Arial"/>
          <w:color w:val="auto"/>
          <w:sz w:val="22"/>
          <w:szCs w:val="22"/>
        </w:rPr>
        <w:t xml:space="preserve">Wagner, R., Anderson, J.L., Cao, W., </w:t>
      </w:r>
      <w:proofErr w:type="gramStart"/>
      <w:r w:rsidRPr="00A86CFD">
        <w:rPr>
          <w:rStyle w:val="gsa1"/>
          <w:rFonts w:ascii="Arial" w:hAnsi="Arial" w:cs="Arial"/>
          <w:color w:val="auto"/>
          <w:sz w:val="22"/>
          <w:szCs w:val="22"/>
        </w:rPr>
        <w:t>Gao</w:t>
      </w:r>
      <w:proofErr w:type="gramEnd"/>
      <w:r w:rsidRPr="00A86CFD">
        <w:rPr>
          <w:rStyle w:val="gsa1"/>
          <w:rFonts w:ascii="Arial" w:hAnsi="Arial" w:cs="Arial"/>
          <w:color w:val="auto"/>
          <w:sz w:val="22"/>
          <w:szCs w:val="22"/>
        </w:rPr>
        <w:t xml:space="preserve">, Y., </w:t>
      </w:r>
      <w:r w:rsidRPr="00A86CFD">
        <w:rPr>
          <w:rFonts w:ascii="Arial" w:hAnsi="Arial" w:cs="Arial"/>
          <w:sz w:val="22"/>
          <w:szCs w:val="22"/>
        </w:rPr>
        <w:t>Ikeda, T., Jacobs, R., Johanesen, K., Mai, J., Memeti</w:t>
      </w:r>
      <w:r>
        <w:rPr>
          <w:rFonts w:ascii="Arial" w:hAnsi="Arial" w:cs="Arial"/>
          <w:sz w:val="22"/>
          <w:szCs w:val="22"/>
        </w:rPr>
        <w:t>, V., Padilla, A., Paterson, S.</w:t>
      </w:r>
      <w:r w:rsidRPr="00A86CFD">
        <w:rPr>
          <w:rFonts w:ascii="Arial" w:hAnsi="Arial" w:cs="Arial"/>
          <w:sz w:val="22"/>
          <w:szCs w:val="22"/>
        </w:rPr>
        <w:t>R., Seyum, S., Shimono, S., Thomas, T., Thompson, J. and Zhang, T.</w:t>
      </w:r>
      <w:r w:rsidRPr="00A86CFD">
        <w:rPr>
          <w:rStyle w:val="gsa1"/>
          <w:rFonts w:ascii="Arial" w:hAnsi="Arial" w:cs="Arial"/>
          <w:color w:val="auto"/>
          <w:sz w:val="22"/>
          <w:szCs w:val="22"/>
        </w:rPr>
        <w:t xml:space="preserve">  (2007) </w:t>
      </w:r>
      <w:r w:rsidRPr="00A86CFD">
        <w:rPr>
          <w:rFonts w:ascii="Arial" w:hAnsi="Arial" w:cs="Arial"/>
          <w:bCs/>
          <w:sz w:val="22"/>
          <w:szCs w:val="22"/>
        </w:rPr>
        <w:t xml:space="preserve">Geologic </w:t>
      </w:r>
      <w:r w:rsidRPr="00A86CFD">
        <w:rPr>
          <w:rFonts w:ascii="Arial" w:hAnsi="Arial" w:cs="Arial"/>
          <w:sz w:val="22"/>
          <w:szCs w:val="22"/>
        </w:rPr>
        <w:t xml:space="preserve">Wonders of Yosemite at Two Miles High: an </w:t>
      </w:r>
      <w:r w:rsidRPr="00A86CFD">
        <w:rPr>
          <w:rFonts w:ascii="Arial" w:hAnsi="Arial" w:cs="Arial"/>
          <w:bCs/>
          <w:sz w:val="22"/>
          <w:szCs w:val="22"/>
        </w:rPr>
        <w:t>Undergraduate</w:t>
      </w:r>
      <w:r w:rsidRPr="00A86CFD">
        <w:rPr>
          <w:rFonts w:ascii="Arial" w:hAnsi="Arial" w:cs="Arial"/>
          <w:sz w:val="22"/>
          <w:szCs w:val="22"/>
        </w:rPr>
        <w:t>, Learner-Centered, Team Research Program at the University of Southern California</w:t>
      </w:r>
      <w:r w:rsidRPr="00A86CFD">
        <w:rPr>
          <w:rFonts w:ascii="Arial" w:hAnsi="Arial" w:cs="Arial"/>
          <w:i/>
          <w:sz w:val="22"/>
          <w:szCs w:val="22"/>
        </w:rPr>
        <w:t>, American Geophysical Union, Fall Meeting</w:t>
      </w:r>
      <w:r w:rsidRPr="00A86CFD">
        <w:rPr>
          <w:rFonts w:ascii="Arial" w:hAnsi="Arial" w:cs="Arial"/>
          <w:sz w:val="22"/>
          <w:szCs w:val="22"/>
        </w:rPr>
        <w:t xml:space="preserve"> 2007, </w:t>
      </w:r>
      <w:proofErr w:type="gramStart"/>
      <w:r w:rsidRPr="00A86CFD">
        <w:rPr>
          <w:rFonts w:ascii="Arial" w:hAnsi="Arial" w:cs="Arial"/>
          <w:sz w:val="22"/>
          <w:szCs w:val="22"/>
        </w:rPr>
        <w:t>abstract</w:t>
      </w:r>
      <w:proofErr w:type="gramEnd"/>
      <w:r w:rsidRPr="00A86CFD">
        <w:rPr>
          <w:rFonts w:ascii="Arial" w:hAnsi="Arial" w:cs="Arial"/>
          <w:sz w:val="22"/>
          <w:szCs w:val="22"/>
        </w:rPr>
        <w:t xml:space="preserve"> #ED21A-0082. http://adsabs.harvard.edu/abs/2007AGUFMED21A0082W</w:t>
      </w:r>
      <w:r>
        <w:rPr>
          <w:rFonts w:ascii="Arial" w:hAnsi="Arial" w:cs="Arial"/>
          <w:sz w:val="22"/>
          <w:szCs w:val="22"/>
        </w:rPr>
        <w:t>.</w:t>
      </w:r>
    </w:p>
    <w:p w:rsidR="00CD3768" w:rsidRPr="00A86CFD" w:rsidRDefault="00CD3768" w:rsidP="000F35A3">
      <w:pPr>
        <w:spacing w:line="276" w:lineRule="auto"/>
        <w:ind w:left="567" w:hanging="567"/>
        <w:jc w:val="both"/>
        <w:rPr>
          <w:rFonts w:ascii="Arial" w:hAnsi="Arial" w:cs="Arial"/>
          <w:color w:val="000000"/>
          <w:sz w:val="22"/>
          <w:szCs w:val="22"/>
        </w:rPr>
      </w:pPr>
      <w:r w:rsidRPr="00A86CFD">
        <w:rPr>
          <w:rFonts w:ascii="Arial" w:hAnsi="Arial" w:cs="Arial"/>
          <w:sz w:val="22"/>
          <w:szCs w:val="22"/>
        </w:rPr>
        <w:t xml:space="preserve">Walkington, H. (2008) Geoverse: piloting a National e-journal of undergraduate research in geography, </w:t>
      </w:r>
      <w:r w:rsidRPr="00A86CFD">
        <w:rPr>
          <w:rFonts w:ascii="Arial" w:hAnsi="Arial" w:cs="Arial"/>
          <w:i/>
          <w:sz w:val="22"/>
          <w:szCs w:val="22"/>
        </w:rPr>
        <w:t>Planet,</w:t>
      </w:r>
      <w:r w:rsidRPr="00A86CFD">
        <w:rPr>
          <w:rFonts w:ascii="Arial" w:hAnsi="Arial" w:cs="Arial"/>
          <w:sz w:val="22"/>
          <w:szCs w:val="22"/>
        </w:rPr>
        <w:t xml:space="preserve"> 20, </w:t>
      </w:r>
      <w:r w:rsidRPr="00A86CFD">
        <w:rPr>
          <w:rFonts w:ascii="Arial" w:hAnsi="Arial" w:cs="Arial"/>
          <w:color w:val="000000"/>
          <w:sz w:val="22"/>
          <w:szCs w:val="22"/>
        </w:rPr>
        <w:t xml:space="preserve">pp. </w:t>
      </w:r>
      <w:r w:rsidRPr="00A86CFD">
        <w:rPr>
          <w:rFonts w:ascii="Arial" w:hAnsi="Arial" w:cs="Arial"/>
          <w:sz w:val="22"/>
          <w:szCs w:val="22"/>
        </w:rPr>
        <w:t>41-46.</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Walkington, H. and Jenkins, A. (2008) Embedding undergraduate research publication in the student learning experience: ten suggested strategies, </w:t>
      </w:r>
      <w:r w:rsidRPr="00A86CFD">
        <w:rPr>
          <w:rFonts w:ascii="Arial" w:hAnsi="Arial" w:cs="Arial"/>
          <w:i/>
          <w:sz w:val="22"/>
          <w:szCs w:val="22"/>
        </w:rPr>
        <w:t>Brookes E-journal of Learning and</w:t>
      </w:r>
      <w:r w:rsidRPr="00A86CFD">
        <w:rPr>
          <w:rFonts w:ascii="Arial" w:hAnsi="Arial" w:cs="Arial"/>
          <w:sz w:val="22"/>
          <w:szCs w:val="22"/>
        </w:rPr>
        <w:t xml:space="preserve"> </w:t>
      </w:r>
      <w:r w:rsidRPr="00A86CFD">
        <w:rPr>
          <w:rFonts w:ascii="Arial" w:hAnsi="Arial" w:cs="Arial"/>
          <w:i/>
          <w:sz w:val="22"/>
          <w:szCs w:val="22"/>
        </w:rPr>
        <w:t xml:space="preserve">Teaching, </w:t>
      </w:r>
      <w:r w:rsidRPr="00A86CFD">
        <w:rPr>
          <w:rFonts w:ascii="Arial" w:hAnsi="Arial" w:cs="Arial"/>
          <w:sz w:val="22"/>
          <w:szCs w:val="22"/>
        </w:rPr>
        <w:t>2(3). Available from: http://bejlt.brookes.ac.uk/article/embedding_undergraduate_research_publication_in_the_student_learning_experi/.</w:t>
      </w:r>
    </w:p>
    <w:p w:rsidR="00CD3768" w:rsidRPr="00A86CFD" w:rsidRDefault="00CD3768" w:rsidP="000F35A3">
      <w:pPr>
        <w:autoSpaceDE w:val="0"/>
        <w:autoSpaceDN w:val="0"/>
        <w:adjustRightInd w:val="0"/>
        <w:spacing w:line="276" w:lineRule="auto"/>
        <w:ind w:left="567" w:hanging="567"/>
        <w:jc w:val="both"/>
        <w:rPr>
          <w:rFonts w:ascii="Arial" w:hAnsi="Arial" w:cs="Arial"/>
          <w:sz w:val="22"/>
          <w:szCs w:val="22"/>
        </w:rPr>
      </w:pPr>
      <w:r w:rsidRPr="00A86CFD">
        <w:rPr>
          <w:rFonts w:ascii="Arial" w:hAnsi="Arial" w:cs="Arial"/>
          <w:sz w:val="22"/>
          <w:szCs w:val="22"/>
          <w:lang w:eastAsia="en-GB"/>
        </w:rPr>
        <w:t xml:space="preserve">Wallen, M.R. and Pandit, A.S. (2009) Encouraging undergraduate engineering students towards civic engagement, </w:t>
      </w:r>
      <w:r w:rsidRPr="00A86CFD">
        <w:rPr>
          <w:rFonts w:ascii="Arial" w:hAnsi="Arial" w:cs="Arial"/>
          <w:i/>
          <w:sz w:val="22"/>
          <w:szCs w:val="22"/>
          <w:lang w:eastAsia="en-GB"/>
        </w:rPr>
        <w:t>European Journal of Engineering Education</w:t>
      </w:r>
      <w:r w:rsidRPr="00A86CFD">
        <w:rPr>
          <w:rFonts w:ascii="Arial" w:hAnsi="Arial" w:cs="Arial"/>
          <w:sz w:val="22"/>
          <w:szCs w:val="22"/>
          <w:lang w:eastAsia="en-GB"/>
        </w:rPr>
        <w:t xml:space="preserve">, 34, pp. </w:t>
      </w:r>
      <w:r>
        <w:rPr>
          <w:rFonts w:ascii="Arial" w:hAnsi="Arial" w:cs="Arial"/>
          <w:sz w:val="22"/>
          <w:szCs w:val="22"/>
          <w:lang w:eastAsia="en-GB"/>
        </w:rPr>
        <w:t>141-</w:t>
      </w:r>
      <w:r w:rsidRPr="00A86CFD">
        <w:rPr>
          <w:rFonts w:ascii="Arial" w:hAnsi="Arial" w:cs="Arial"/>
          <w:sz w:val="22"/>
          <w:szCs w:val="22"/>
          <w:lang w:eastAsia="en-GB"/>
        </w:rPr>
        <w:t>148</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Webster, F., Pepper, D. and Jenkins, A. (2000) Assessing the undergraduate dissertation, </w:t>
      </w:r>
      <w:r w:rsidRPr="00A86CFD">
        <w:rPr>
          <w:rFonts w:ascii="Arial" w:hAnsi="Arial" w:cs="Arial"/>
          <w:i/>
          <w:sz w:val="22"/>
          <w:szCs w:val="22"/>
        </w:rPr>
        <w:t>Assessment and Evaluation in Higher Education,</w:t>
      </w:r>
      <w:r w:rsidRPr="00A86CFD">
        <w:rPr>
          <w:rFonts w:ascii="Arial" w:hAnsi="Arial" w:cs="Arial"/>
          <w:sz w:val="22"/>
          <w:szCs w:val="22"/>
        </w:rPr>
        <w:t xml:space="preserve"> 25, pp. 71-80.</w:t>
      </w:r>
    </w:p>
    <w:p w:rsidR="00CD3768" w:rsidRPr="00A86CFD" w:rsidRDefault="00CD3768" w:rsidP="000F35A3">
      <w:pPr>
        <w:spacing w:line="276" w:lineRule="auto"/>
        <w:ind w:left="567" w:hanging="567"/>
        <w:jc w:val="both"/>
        <w:rPr>
          <w:rFonts w:ascii="Arial" w:hAnsi="Arial" w:cs="Arial"/>
          <w:sz w:val="22"/>
          <w:szCs w:val="22"/>
        </w:rPr>
      </w:pPr>
      <w:r w:rsidRPr="00A86CFD">
        <w:rPr>
          <w:rFonts w:ascii="Arial" w:hAnsi="Arial" w:cs="Arial"/>
          <w:sz w:val="22"/>
          <w:szCs w:val="22"/>
        </w:rPr>
        <w:t xml:space="preserve">Wenger, E. (1998) </w:t>
      </w:r>
      <w:r w:rsidRPr="00A86CFD">
        <w:rPr>
          <w:rFonts w:ascii="Arial" w:hAnsi="Arial" w:cs="Arial"/>
          <w:i/>
          <w:sz w:val="22"/>
          <w:szCs w:val="22"/>
        </w:rPr>
        <w:t>Communities of Practice: Learning, Meaning and Identity</w:t>
      </w:r>
      <w:r w:rsidRPr="00A86CFD">
        <w:rPr>
          <w:rFonts w:ascii="Arial" w:hAnsi="Arial" w:cs="Arial"/>
          <w:sz w:val="22"/>
          <w:szCs w:val="22"/>
        </w:rPr>
        <w:t xml:space="preserve"> (Cambridge: Cambridge University Press).</w:t>
      </w:r>
    </w:p>
    <w:p w:rsidR="00CD3768" w:rsidRPr="00236831" w:rsidRDefault="00CD3768" w:rsidP="000F35A3">
      <w:pPr>
        <w:pStyle w:val="Heading1"/>
        <w:spacing w:line="276" w:lineRule="auto"/>
        <w:ind w:left="567" w:hanging="567"/>
        <w:jc w:val="both"/>
        <w:rPr>
          <w:rFonts w:ascii="Arial" w:hAnsi="Arial" w:cs="Arial"/>
          <w:b w:val="0"/>
          <w:sz w:val="22"/>
          <w:szCs w:val="22"/>
        </w:rPr>
      </w:pPr>
      <w:r w:rsidRPr="00A86CFD">
        <w:rPr>
          <w:rFonts w:ascii="Arial" w:hAnsi="Arial" w:cs="Arial"/>
          <w:b w:val="0"/>
          <w:sz w:val="22"/>
          <w:szCs w:val="22"/>
        </w:rPr>
        <w:lastRenderedPageBreak/>
        <w:t xml:space="preserve">Whitmeyer, S. J., de Paor, D. G., Nicoletti, J., Rivera, M., Santangelo, B. and Daniels, J. (2008) Cross-disciplinary </w:t>
      </w:r>
      <w:r w:rsidRPr="00A86CFD">
        <w:rPr>
          <w:rStyle w:val="e"/>
          <w:rFonts w:ascii="Arial" w:hAnsi="Arial" w:cs="Arial"/>
          <w:b w:val="0"/>
          <w:sz w:val="22"/>
          <w:szCs w:val="22"/>
        </w:rPr>
        <w:t>undergraduate</w:t>
      </w:r>
      <w:r w:rsidRPr="00A86CFD">
        <w:rPr>
          <w:rFonts w:ascii="Arial" w:hAnsi="Arial" w:cs="Arial"/>
          <w:b w:val="0"/>
          <w:sz w:val="22"/>
          <w:szCs w:val="22"/>
        </w:rPr>
        <w:t xml:space="preserve"> research: a case study in digital </w:t>
      </w:r>
      <w:r w:rsidRPr="00A86CFD">
        <w:rPr>
          <w:rStyle w:val="c"/>
          <w:rFonts w:ascii="Arial" w:hAnsi="Arial" w:cs="Arial"/>
          <w:b w:val="0"/>
          <w:sz w:val="22"/>
          <w:szCs w:val="22"/>
        </w:rPr>
        <w:t>mapping</w:t>
      </w:r>
      <w:r w:rsidRPr="00A86CFD">
        <w:rPr>
          <w:rFonts w:ascii="Arial" w:hAnsi="Arial" w:cs="Arial"/>
          <w:b w:val="0"/>
          <w:sz w:val="22"/>
          <w:szCs w:val="22"/>
        </w:rPr>
        <w:t>, western Ireland, American Geophysical Union, Fall Meeting 2008, abstract #ED52A-</w:t>
      </w:r>
      <w:r w:rsidRPr="00236831">
        <w:rPr>
          <w:rFonts w:ascii="Arial" w:hAnsi="Arial" w:cs="Arial"/>
          <w:b w:val="0"/>
          <w:sz w:val="22"/>
          <w:szCs w:val="22"/>
        </w:rPr>
        <w:t xml:space="preserve">04, </w:t>
      </w:r>
      <w:hyperlink r:id="rId11" w:history="1">
        <w:r w:rsidR="00236831" w:rsidRPr="00146801">
          <w:rPr>
            <w:rStyle w:val="Hyperlink"/>
            <w:rFonts w:ascii="Arial" w:hAnsi="Arial" w:cs="Arial"/>
            <w:b w:val="0"/>
            <w:color w:val="auto"/>
            <w:sz w:val="22"/>
            <w:szCs w:val="22"/>
          </w:rPr>
          <w:t>http://adsabs.harvard.edu/abs/2008AGUFMED52A..04W</w:t>
        </w:r>
      </w:hyperlink>
      <w:r w:rsidR="00236831" w:rsidRPr="00236831">
        <w:rPr>
          <w:rFonts w:ascii="Arial" w:hAnsi="Arial" w:cs="Arial"/>
          <w:b w:val="0"/>
          <w:sz w:val="22"/>
          <w:szCs w:val="22"/>
        </w:rPr>
        <w:t xml:space="preserve"> </w:t>
      </w:r>
    </w:p>
    <w:p w:rsidR="00CD3768" w:rsidRPr="00A86CFD" w:rsidRDefault="00CD3768" w:rsidP="000F35A3">
      <w:pPr>
        <w:spacing w:line="276" w:lineRule="auto"/>
        <w:ind w:left="567" w:hanging="567"/>
        <w:jc w:val="both"/>
        <w:rPr>
          <w:rFonts w:ascii="Arial" w:hAnsi="Arial" w:cs="Arial"/>
          <w:color w:val="000000"/>
          <w:sz w:val="22"/>
          <w:szCs w:val="22"/>
          <w:lang w:val="en-US"/>
        </w:rPr>
      </w:pPr>
      <w:r w:rsidRPr="00A86CFD">
        <w:rPr>
          <w:rFonts w:ascii="Arial" w:hAnsi="Arial" w:cs="Arial"/>
          <w:color w:val="000000"/>
          <w:sz w:val="22"/>
          <w:szCs w:val="22"/>
          <w:lang w:val="en-US"/>
        </w:rPr>
        <w:t xml:space="preserve">Willison, J. and O'Regan, K. (2007) </w:t>
      </w:r>
      <w:proofErr w:type="gramStart"/>
      <w:r w:rsidRPr="00A86CFD">
        <w:rPr>
          <w:rFonts w:ascii="Arial" w:hAnsi="Arial" w:cs="Arial"/>
          <w:color w:val="000000"/>
          <w:sz w:val="22"/>
          <w:szCs w:val="22"/>
          <w:lang w:val="en-US"/>
        </w:rPr>
        <w:t>Commonly</w:t>
      </w:r>
      <w:proofErr w:type="gramEnd"/>
      <w:r w:rsidRPr="00A86CFD">
        <w:rPr>
          <w:rFonts w:ascii="Arial" w:hAnsi="Arial" w:cs="Arial"/>
          <w:color w:val="000000"/>
          <w:sz w:val="22"/>
          <w:szCs w:val="22"/>
          <w:lang w:val="en-US"/>
        </w:rPr>
        <w:t xml:space="preserve"> known, commonly not known, totally unknown: a framework for students becoming researchers, </w:t>
      </w:r>
      <w:r w:rsidRPr="00A86CFD">
        <w:rPr>
          <w:rFonts w:ascii="Arial" w:hAnsi="Arial" w:cs="Arial"/>
          <w:i/>
          <w:color w:val="000000"/>
          <w:sz w:val="22"/>
          <w:szCs w:val="22"/>
          <w:lang w:val="en-US"/>
        </w:rPr>
        <w:t>Higher Education Research and Development</w:t>
      </w:r>
      <w:r w:rsidRPr="00A86CFD">
        <w:rPr>
          <w:rFonts w:ascii="Arial" w:hAnsi="Arial" w:cs="Arial"/>
          <w:color w:val="000000"/>
          <w:sz w:val="22"/>
          <w:szCs w:val="22"/>
          <w:lang w:val="en-US"/>
        </w:rPr>
        <w:t xml:space="preserve">, 26, </w:t>
      </w:r>
      <w:r w:rsidRPr="00A86CFD">
        <w:rPr>
          <w:rFonts w:ascii="Arial" w:hAnsi="Arial" w:cs="Arial"/>
          <w:color w:val="000000"/>
          <w:sz w:val="22"/>
          <w:szCs w:val="22"/>
        </w:rPr>
        <w:t xml:space="preserve">pp. </w:t>
      </w:r>
      <w:r w:rsidRPr="00A86CFD">
        <w:rPr>
          <w:rFonts w:ascii="Arial" w:hAnsi="Arial" w:cs="Arial"/>
          <w:color w:val="000000"/>
          <w:sz w:val="22"/>
          <w:szCs w:val="22"/>
          <w:lang w:val="en-US"/>
        </w:rPr>
        <w:t>393-409.</w:t>
      </w:r>
    </w:p>
    <w:p w:rsidR="00CD3768" w:rsidRPr="00A86CFD" w:rsidRDefault="00CD3768" w:rsidP="000F35A3">
      <w:pPr>
        <w:autoSpaceDE w:val="0"/>
        <w:autoSpaceDN w:val="0"/>
        <w:adjustRightInd w:val="0"/>
        <w:spacing w:line="276" w:lineRule="auto"/>
        <w:ind w:left="567" w:hanging="567"/>
        <w:jc w:val="both"/>
        <w:rPr>
          <w:rFonts w:ascii="Arial" w:hAnsi="Arial" w:cs="Arial"/>
          <w:sz w:val="22"/>
          <w:szCs w:val="22"/>
        </w:rPr>
      </w:pPr>
      <w:r w:rsidRPr="00A86CFD">
        <w:rPr>
          <w:rFonts w:ascii="Arial" w:hAnsi="Arial" w:cs="Arial"/>
          <w:sz w:val="22"/>
          <w:szCs w:val="22"/>
        </w:rPr>
        <w:t xml:space="preserve">Woolf, H. (2004) Assessment criteria: reflections on current practices, </w:t>
      </w:r>
      <w:r w:rsidRPr="00A86CFD">
        <w:rPr>
          <w:rFonts w:ascii="Arial" w:hAnsi="Arial" w:cs="Arial"/>
          <w:i/>
          <w:sz w:val="22"/>
          <w:szCs w:val="22"/>
        </w:rPr>
        <w:t>Assessment and Evaluation in Higher Education,</w:t>
      </w:r>
      <w:r w:rsidRPr="00A86CFD">
        <w:rPr>
          <w:rFonts w:ascii="Arial" w:hAnsi="Arial" w:cs="Arial"/>
          <w:sz w:val="22"/>
          <w:szCs w:val="22"/>
        </w:rPr>
        <w:t xml:space="preserve"> 29, pp. 479-493.</w:t>
      </w:r>
    </w:p>
    <w:p w:rsidR="00CD3768" w:rsidRPr="00A86CFD" w:rsidRDefault="00CD3768" w:rsidP="000F35A3">
      <w:pPr>
        <w:spacing w:line="276" w:lineRule="auto"/>
        <w:ind w:left="567" w:hanging="567"/>
        <w:jc w:val="both"/>
        <w:rPr>
          <w:rFonts w:ascii="Arial" w:hAnsi="Arial" w:cs="Arial"/>
          <w:sz w:val="22"/>
          <w:szCs w:val="22"/>
        </w:rPr>
      </w:pPr>
      <w:proofErr w:type="gramStart"/>
      <w:r w:rsidRPr="00A86CFD">
        <w:rPr>
          <w:rFonts w:ascii="Arial" w:hAnsi="Arial" w:cs="Arial"/>
          <w:sz w:val="22"/>
          <w:szCs w:val="22"/>
        </w:rPr>
        <w:t xml:space="preserve">Zamorski, B. (2002) Research-led teaching and learning in higher education, </w:t>
      </w:r>
      <w:r w:rsidRPr="00A86CFD">
        <w:rPr>
          <w:rFonts w:ascii="Arial" w:hAnsi="Arial" w:cs="Arial"/>
          <w:i/>
          <w:sz w:val="22"/>
          <w:szCs w:val="22"/>
        </w:rPr>
        <w:t>Teaching in Higher Education</w:t>
      </w:r>
      <w:r w:rsidRPr="00A86CFD">
        <w:rPr>
          <w:rFonts w:ascii="Arial" w:hAnsi="Arial" w:cs="Arial"/>
          <w:sz w:val="22"/>
          <w:szCs w:val="22"/>
        </w:rPr>
        <w:t xml:space="preserve">, 7, </w:t>
      </w:r>
      <w:r w:rsidRPr="00A86CFD">
        <w:rPr>
          <w:rFonts w:ascii="Arial" w:hAnsi="Arial" w:cs="Arial"/>
          <w:color w:val="000000"/>
          <w:sz w:val="22"/>
          <w:szCs w:val="22"/>
        </w:rPr>
        <w:t xml:space="preserve">pp. </w:t>
      </w:r>
      <w:r w:rsidRPr="00A86CFD">
        <w:rPr>
          <w:rFonts w:ascii="Arial" w:hAnsi="Arial" w:cs="Arial"/>
          <w:sz w:val="22"/>
          <w:szCs w:val="22"/>
        </w:rPr>
        <w:t>411- 427.</w:t>
      </w:r>
      <w:proofErr w:type="gramEnd"/>
    </w:p>
    <w:p w:rsidR="00CD3768" w:rsidRPr="00D219FB" w:rsidRDefault="00CD3768" w:rsidP="00CD3768">
      <w:pPr>
        <w:spacing w:line="276" w:lineRule="auto"/>
        <w:rPr>
          <w:rFonts w:ascii="Arial" w:hAnsi="Arial" w:cs="Arial"/>
          <w:sz w:val="22"/>
          <w:szCs w:val="22"/>
        </w:rPr>
      </w:pPr>
    </w:p>
    <w:p w:rsidR="00E02FE1" w:rsidRDefault="00E02FE1" w:rsidP="00CD3768">
      <w:pPr>
        <w:spacing w:line="360" w:lineRule="auto"/>
        <w:rPr>
          <w:rFonts w:ascii="Arial" w:hAnsi="Arial" w:cs="Arial"/>
          <w:sz w:val="22"/>
          <w:szCs w:val="22"/>
        </w:rPr>
        <w:sectPr w:rsidR="00E02FE1" w:rsidSect="00CD3768">
          <w:footerReference w:type="default" r:id="rId12"/>
          <w:pgSz w:w="11906" w:h="16838"/>
          <w:pgMar w:top="1418" w:right="1418" w:bottom="1418" w:left="1418" w:header="709" w:footer="709" w:gutter="0"/>
          <w:cols w:space="708"/>
        </w:sectPr>
      </w:pPr>
    </w:p>
    <w:p w:rsidR="00CD3768" w:rsidRPr="00D219FB" w:rsidRDefault="00CD3768" w:rsidP="00CD3768">
      <w:pPr>
        <w:spacing w:line="360" w:lineRule="auto"/>
        <w:rPr>
          <w:rFonts w:ascii="Arial" w:hAnsi="Arial" w:cs="Arial"/>
          <w:b/>
          <w:sz w:val="22"/>
          <w:szCs w:val="22"/>
        </w:rPr>
      </w:pPr>
      <w:r w:rsidRPr="00D219FB">
        <w:rPr>
          <w:rFonts w:ascii="Arial" w:hAnsi="Arial" w:cs="Arial"/>
          <w:sz w:val="22"/>
          <w:szCs w:val="22"/>
        </w:rPr>
        <w:lastRenderedPageBreak/>
        <w:t>Table 1 Styles of capstone project</w:t>
      </w:r>
    </w:p>
    <w:tbl>
      <w:tblPr>
        <w:tblW w:w="15452" w:type="dxa"/>
        <w:tblInd w:w="-743" w:type="dxa"/>
        <w:tblLayout w:type="fixed"/>
        <w:tblLook w:val="0000"/>
      </w:tblPr>
      <w:tblGrid>
        <w:gridCol w:w="1560"/>
        <w:gridCol w:w="2126"/>
        <w:gridCol w:w="1843"/>
        <w:gridCol w:w="2835"/>
        <w:gridCol w:w="2835"/>
        <w:gridCol w:w="2126"/>
        <w:gridCol w:w="2127"/>
      </w:tblGrid>
      <w:tr w:rsidR="00E02FE1" w:rsidRPr="00D219FB">
        <w:tblPrEx>
          <w:tblCellMar>
            <w:top w:w="0" w:type="dxa"/>
            <w:bottom w:w="0" w:type="dxa"/>
          </w:tblCellMar>
        </w:tblPrEx>
        <w:trPr>
          <w:cantSplit/>
        </w:trPr>
        <w:tc>
          <w:tcPr>
            <w:tcW w:w="1560"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sidRPr="00D219FB">
              <w:rPr>
                <w:rFonts w:ascii="Arial" w:hAnsi="Arial" w:cs="Arial"/>
                <w:b/>
                <w:sz w:val="20"/>
              </w:rPr>
              <w:t>Product</w:t>
            </w:r>
          </w:p>
          <w:p w:rsidR="00E02FE1" w:rsidRPr="00D219FB" w:rsidRDefault="00E02FE1" w:rsidP="00CD3768">
            <w:pPr>
              <w:rPr>
                <w:rFonts w:ascii="Arial" w:hAnsi="Arial" w:cs="Arial"/>
                <w:b/>
                <w:sz w:val="20"/>
              </w:rPr>
            </w:pPr>
            <w:r w:rsidRPr="00D219FB">
              <w:rPr>
                <w:rFonts w:ascii="Arial" w:hAnsi="Arial" w:cs="Arial"/>
                <w:b/>
                <w:sz w:val="20"/>
              </w:rPr>
              <w:t>Typical and Additional</w:t>
            </w:r>
          </w:p>
        </w:tc>
        <w:tc>
          <w:tcPr>
            <w:tcW w:w="1843"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sidRPr="00D219FB">
              <w:rPr>
                <w:rFonts w:ascii="Arial" w:hAnsi="Arial" w:cs="Arial"/>
                <w:b/>
                <w:sz w:val="20"/>
              </w:rPr>
              <w:t xml:space="preserve">Skills </w:t>
            </w:r>
          </w:p>
          <w:p w:rsidR="00E02FE1" w:rsidRPr="00D219FB" w:rsidRDefault="00E02FE1" w:rsidP="00CD3768">
            <w:pPr>
              <w:rPr>
                <w:rFonts w:ascii="Arial" w:hAnsi="Arial" w:cs="Arial"/>
                <w:b/>
                <w:sz w:val="20"/>
              </w:rPr>
            </w:pPr>
          </w:p>
          <w:p w:rsidR="00E02FE1" w:rsidRPr="00D219FB" w:rsidRDefault="00E02FE1" w:rsidP="00CD3768">
            <w:pPr>
              <w:rPr>
                <w:rFonts w:ascii="Arial" w:hAnsi="Arial" w:cs="Arial"/>
                <w:b/>
                <w:sz w:val="20"/>
              </w:rPr>
            </w:pPr>
          </w:p>
          <w:p w:rsidR="00E02FE1" w:rsidRPr="00D219FB" w:rsidRDefault="00E02FE1" w:rsidP="00CD3768">
            <w:pPr>
              <w:rPr>
                <w:rFonts w:ascii="Arial" w:hAnsi="Arial" w:cs="Arial"/>
                <w:b/>
                <w:sz w:val="20"/>
              </w:rPr>
            </w:pP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sidRPr="00D219FB">
              <w:rPr>
                <w:rFonts w:ascii="Arial" w:hAnsi="Arial" w:cs="Arial"/>
                <w:b/>
                <w:sz w:val="20"/>
              </w:rPr>
              <w:t>Issues</w:t>
            </w: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sidRPr="00D219FB">
              <w:rPr>
                <w:rFonts w:ascii="Arial" w:hAnsi="Arial" w:cs="Arial"/>
                <w:b/>
                <w:sz w:val="20"/>
              </w:rPr>
              <w:t>Advantages</w:t>
            </w: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Pr>
                <w:rFonts w:ascii="Arial" w:hAnsi="Arial" w:cs="Arial"/>
                <w:b/>
                <w:sz w:val="20"/>
              </w:rPr>
              <w:t xml:space="preserve">Example Geography  </w:t>
            </w:r>
            <w:r w:rsidRPr="00D219FB">
              <w:rPr>
                <w:rFonts w:ascii="Arial" w:hAnsi="Arial" w:cs="Arial"/>
                <w:b/>
                <w:sz w:val="20"/>
              </w:rPr>
              <w:t>References</w:t>
            </w:r>
          </w:p>
        </w:tc>
        <w:tc>
          <w:tcPr>
            <w:tcW w:w="2127" w:type="dxa"/>
            <w:tcBorders>
              <w:top w:val="single" w:sz="6" w:space="0" w:color="000000"/>
              <w:left w:val="single" w:sz="6" w:space="0" w:color="000000"/>
              <w:bottom w:val="single" w:sz="6" w:space="0" w:color="000000"/>
              <w:right w:val="single" w:sz="6" w:space="0" w:color="000000"/>
            </w:tcBorders>
          </w:tcPr>
          <w:p w:rsidR="00E02FE1" w:rsidRDefault="00E02FE1" w:rsidP="00CD3768">
            <w:pPr>
              <w:rPr>
                <w:rFonts w:ascii="Arial" w:hAnsi="Arial" w:cs="Arial"/>
                <w:b/>
                <w:sz w:val="20"/>
              </w:rPr>
            </w:pPr>
            <w:r>
              <w:rPr>
                <w:rFonts w:ascii="Arial" w:hAnsi="Arial" w:cs="Arial"/>
                <w:b/>
                <w:sz w:val="20"/>
              </w:rPr>
              <w:t>Examples from Other Disciplines</w:t>
            </w:r>
          </w:p>
        </w:tc>
      </w:tr>
      <w:tr w:rsidR="00E02FE1" w:rsidRPr="00D219FB">
        <w:tblPrEx>
          <w:tblCellMar>
            <w:top w:w="0" w:type="dxa"/>
            <w:bottom w:w="0" w:type="dxa"/>
          </w:tblCellMar>
        </w:tblPrEx>
        <w:trPr>
          <w:cantSplit/>
        </w:trPr>
        <w:tc>
          <w:tcPr>
            <w:tcW w:w="1560"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Pr>
                <w:rFonts w:ascii="Arial" w:hAnsi="Arial" w:cs="Arial"/>
                <w:b/>
                <w:sz w:val="20"/>
              </w:rPr>
              <w:t>0 The traditional dissertation</w:t>
            </w: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410AD6">
            <w:pPr>
              <w:rPr>
                <w:rFonts w:ascii="Arial" w:hAnsi="Arial" w:cs="Arial"/>
                <w:sz w:val="20"/>
              </w:rPr>
            </w:pPr>
            <w:r w:rsidRPr="00D219FB">
              <w:rPr>
                <w:rFonts w:ascii="Arial" w:hAnsi="Arial" w:cs="Arial"/>
                <w:sz w:val="20"/>
              </w:rPr>
              <w:t>Thesis 8-12000 words.</w:t>
            </w:r>
          </w:p>
          <w:p w:rsidR="00E02FE1" w:rsidRPr="00D219FB" w:rsidRDefault="00E02FE1" w:rsidP="00CD3768">
            <w:pPr>
              <w:rPr>
                <w:rFonts w:ascii="Arial" w:hAnsi="Arial" w:cs="Arial"/>
                <w:sz w:val="20"/>
              </w:rPr>
            </w:pPr>
          </w:p>
        </w:tc>
        <w:tc>
          <w:tcPr>
            <w:tcW w:w="1843" w:type="dxa"/>
            <w:tcBorders>
              <w:top w:val="single" w:sz="6" w:space="0" w:color="000000"/>
              <w:left w:val="single" w:sz="6" w:space="0" w:color="000000"/>
              <w:bottom w:val="single" w:sz="6" w:space="0" w:color="000000"/>
              <w:right w:val="single" w:sz="6" w:space="0" w:color="000000"/>
            </w:tcBorders>
          </w:tcPr>
          <w:p w:rsidR="00E02FE1" w:rsidRPr="00D219FB" w:rsidRDefault="00E02FE1" w:rsidP="00410AD6">
            <w:pPr>
              <w:rPr>
                <w:rFonts w:ascii="Arial" w:hAnsi="Arial" w:cs="Arial"/>
                <w:sz w:val="20"/>
              </w:rPr>
            </w:pPr>
            <w:r w:rsidRPr="00D219FB">
              <w:rPr>
                <w:rFonts w:ascii="Arial" w:hAnsi="Arial" w:cs="Arial"/>
                <w:sz w:val="20"/>
              </w:rPr>
              <w:t xml:space="preserve">Academic writing. </w:t>
            </w:r>
          </w:p>
          <w:p w:rsidR="00E02FE1" w:rsidRPr="00D219FB" w:rsidRDefault="00E02FE1" w:rsidP="00410AD6">
            <w:pPr>
              <w:rPr>
                <w:rFonts w:ascii="Arial" w:hAnsi="Arial" w:cs="Arial"/>
                <w:sz w:val="20"/>
              </w:rPr>
            </w:pPr>
            <w:r w:rsidRPr="00D219FB">
              <w:rPr>
                <w:rFonts w:ascii="Arial" w:hAnsi="Arial" w:cs="Arial"/>
                <w:sz w:val="20"/>
              </w:rPr>
              <w:t>Information literacy.</w:t>
            </w:r>
          </w:p>
          <w:p w:rsidR="00E02FE1" w:rsidRPr="00D219FB" w:rsidRDefault="00E02FE1" w:rsidP="00410AD6">
            <w:pPr>
              <w:rPr>
                <w:rFonts w:ascii="Arial" w:hAnsi="Arial" w:cs="Arial"/>
                <w:sz w:val="20"/>
              </w:rPr>
            </w:pPr>
          </w:p>
        </w:tc>
        <w:tc>
          <w:tcPr>
            <w:tcW w:w="2835" w:type="dxa"/>
            <w:tcBorders>
              <w:top w:val="single" w:sz="6" w:space="0" w:color="000000"/>
              <w:left w:val="single" w:sz="6" w:space="0" w:color="000000"/>
              <w:bottom w:val="single" w:sz="6" w:space="0" w:color="000000"/>
              <w:right w:val="single" w:sz="6" w:space="0" w:color="000000"/>
            </w:tcBorders>
          </w:tcPr>
          <w:p w:rsidR="003A1C45" w:rsidRDefault="003A1C45" w:rsidP="00EE1076">
            <w:pPr>
              <w:rPr>
                <w:rFonts w:ascii="Arial" w:hAnsi="Arial" w:cs="Arial"/>
                <w:sz w:val="20"/>
              </w:rPr>
            </w:pPr>
            <w:r>
              <w:rPr>
                <w:rFonts w:ascii="Arial" w:hAnsi="Arial" w:cs="Arial"/>
                <w:sz w:val="20"/>
              </w:rPr>
              <w:t>Recipients rather than producers of research?</w:t>
            </w:r>
          </w:p>
          <w:p w:rsidR="006223A8" w:rsidRDefault="006223A8" w:rsidP="00EE1076">
            <w:pPr>
              <w:rPr>
                <w:rFonts w:ascii="Arial" w:hAnsi="Arial" w:cs="Arial"/>
                <w:sz w:val="20"/>
              </w:rPr>
            </w:pPr>
            <w:r>
              <w:rPr>
                <w:rFonts w:ascii="Arial" w:hAnsi="Arial" w:cs="Arial"/>
                <w:sz w:val="20"/>
              </w:rPr>
              <w:t>Fit-for-purpose?</w:t>
            </w:r>
          </w:p>
          <w:p w:rsidR="006223A8" w:rsidRDefault="006223A8" w:rsidP="00EE1076">
            <w:pPr>
              <w:rPr>
                <w:rFonts w:ascii="Arial" w:hAnsi="Arial" w:cs="Arial"/>
                <w:sz w:val="20"/>
              </w:rPr>
            </w:pPr>
            <w:r>
              <w:rPr>
                <w:rFonts w:ascii="Arial" w:hAnsi="Arial" w:cs="Arial"/>
                <w:sz w:val="20"/>
              </w:rPr>
              <w:t>Non-collaborative.</w:t>
            </w:r>
          </w:p>
          <w:p w:rsidR="00E02FE1" w:rsidRPr="00D219FB" w:rsidRDefault="006223A8" w:rsidP="00CD3768">
            <w:pPr>
              <w:rPr>
                <w:rFonts w:ascii="Arial" w:hAnsi="Arial" w:cs="Arial"/>
                <w:sz w:val="20"/>
              </w:rPr>
            </w:pPr>
            <w:r>
              <w:rPr>
                <w:rFonts w:ascii="Arial" w:hAnsi="Arial" w:cs="Arial"/>
                <w:sz w:val="20"/>
              </w:rPr>
              <w:t>Assessment consistency.</w:t>
            </w:r>
            <w:r w:rsidR="00E02FE1" w:rsidRPr="00D219FB">
              <w:rPr>
                <w:rFonts w:ascii="Arial" w:hAnsi="Arial" w:cs="Arial"/>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E02FE1" w:rsidRDefault="00E02FE1" w:rsidP="00CD3768">
            <w:pPr>
              <w:rPr>
                <w:rFonts w:ascii="Arial" w:hAnsi="Arial" w:cs="Arial"/>
                <w:sz w:val="20"/>
              </w:rPr>
            </w:pPr>
            <w:r w:rsidRPr="00D219FB">
              <w:rPr>
                <w:rFonts w:ascii="Arial" w:hAnsi="Arial" w:cs="Arial"/>
                <w:sz w:val="20"/>
              </w:rPr>
              <w:t>Traditional product is understood</w:t>
            </w:r>
            <w:r w:rsidR="00236831">
              <w:rPr>
                <w:rFonts w:ascii="Arial" w:hAnsi="Arial" w:cs="Arial"/>
                <w:sz w:val="20"/>
              </w:rPr>
              <w:t xml:space="preserve"> and</w:t>
            </w:r>
            <w:r w:rsidRPr="00D219FB">
              <w:rPr>
                <w:rFonts w:ascii="Arial" w:hAnsi="Arial" w:cs="Arial"/>
                <w:sz w:val="20"/>
              </w:rPr>
              <w:t xml:space="preserve"> accepted.</w:t>
            </w:r>
          </w:p>
          <w:p w:rsidR="006223A8" w:rsidRPr="00D219FB" w:rsidRDefault="006223A8" w:rsidP="00CD3768">
            <w:pPr>
              <w:rPr>
                <w:rFonts w:ascii="Arial" w:hAnsi="Arial" w:cs="Arial"/>
                <w:sz w:val="20"/>
              </w:rPr>
            </w:pPr>
            <w:r>
              <w:rPr>
                <w:rFonts w:ascii="Arial" w:hAnsi="Arial" w:cs="Arial"/>
                <w:sz w:val="20"/>
              </w:rPr>
              <w:t>Training for budding academics.</w:t>
            </w: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410AD6">
            <w:pPr>
              <w:rPr>
                <w:rFonts w:ascii="Arial" w:hAnsi="Arial" w:cs="Arial"/>
                <w:sz w:val="20"/>
              </w:rPr>
            </w:pPr>
            <w:r w:rsidRPr="00D219FB">
              <w:rPr>
                <w:rFonts w:ascii="Arial" w:hAnsi="Arial" w:cs="Arial"/>
                <w:sz w:val="20"/>
              </w:rPr>
              <w:t xml:space="preserve">Harrison and Whalley (2008) </w:t>
            </w:r>
          </w:p>
          <w:p w:rsidR="00E02FE1" w:rsidRPr="00D219FB" w:rsidRDefault="00E02FE1" w:rsidP="00410AD6">
            <w:pPr>
              <w:rPr>
                <w:rFonts w:ascii="Arial" w:hAnsi="Arial" w:cs="Arial"/>
                <w:sz w:val="20"/>
              </w:rPr>
            </w:pPr>
            <w:r w:rsidRPr="00D219FB">
              <w:rPr>
                <w:rFonts w:ascii="Arial" w:hAnsi="Arial" w:cs="Arial"/>
                <w:sz w:val="20"/>
              </w:rPr>
              <w:t xml:space="preserve">Nicholson </w:t>
            </w:r>
            <w:r w:rsidRPr="00D219FB">
              <w:rPr>
                <w:rFonts w:ascii="Arial" w:hAnsi="Arial" w:cs="Arial"/>
                <w:i/>
                <w:sz w:val="20"/>
              </w:rPr>
              <w:t>et al.</w:t>
            </w:r>
            <w:r w:rsidRPr="00D219FB">
              <w:rPr>
                <w:rFonts w:ascii="Arial" w:hAnsi="Arial" w:cs="Arial"/>
                <w:sz w:val="20"/>
              </w:rPr>
              <w:t xml:space="preserve"> (2010)</w:t>
            </w:r>
          </w:p>
          <w:p w:rsidR="00E02FE1" w:rsidRPr="00D219FB" w:rsidRDefault="00E02FE1" w:rsidP="00CD3768">
            <w:pPr>
              <w:rPr>
                <w:rFonts w:ascii="Arial" w:hAnsi="Arial" w:cs="Arial"/>
                <w:sz w:val="20"/>
              </w:rPr>
            </w:pPr>
          </w:p>
        </w:tc>
        <w:tc>
          <w:tcPr>
            <w:tcW w:w="2127" w:type="dxa"/>
            <w:tcBorders>
              <w:top w:val="single" w:sz="6" w:space="0" w:color="000000"/>
              <w:left w:val="single" w:sz="6" w:space="0" w:color="000000"/>
              <w:bottom w:val="single" w:sz="6" w:space="0" w:color="000000"/>
              <w:right w:val="single" w:sz="6" w:space="0" w:color="000000"/>
            </w:tcBorders>
          </w:tcPr>
          <w:p w:rsidR="00E02FE1" w:rsidRPr="00D219FB" w:rsidRDefault="00E02FE1" w:rsidP="00410AD6">
            <w:pPr>
              <w:rPr>
                <w:rFonts w:ascii="Arial" w:hAnsi="Arial" w:cs="Arial"/>
                <w:sz w:val="20"/>
              </w:rPr>
            </w:pPr>
          </w:p>
        </w:tc>
      </w:tr>
      <w:tr w:rsidR="00E02FE1" w:rsidRPr="00D219FB">
        <w:tblPrEx>
          <w:tblCellMar>
            <w:top w:w="0" w:type="dxa"/>
            <w:bottom w:w="0" w:type="dxa"/>
          </w:tblCellMar>
        </w:tblPrEx>
        <w:trPr>
          <w:cantSplit/>
        </w:trPr>
        <w:tc>
          <w:tcPr>
            <w:tcW w:w="1560"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sidRPr="00D219FB">
              <w:rPr>
                <w:rFonts w:ascii="Arial" w:hAnsi="Arial" w:cs="Arial"/>
                <w:b/>
                <w:sz w:val="20"/>
              </w:rPr>
              <w:t>1 Evolving the traditional dissertation</w:t>
            </w:r>
          </w:p>
        </w:tc>
        <w:tc>
          <w:tcPr>
            <w:tcW w:w="2126" w:type="dxa"/>
            <w:tcBorders>
              <w:top w:val="single" w:sz="6" w:space="0" w:color="000000"/>
              <w:left w:val="single" w:sz="6" w:space="0" w:color="000000"/>
              <w:bottom w:val="single" w:sz="6" w:space="0" w:color="000000"/>
              <w:right w:val="single" w:sz="6" w:space="0" w:color="000000"/>
            </w:tcBorders>
          </w:tcPr>
          <w:p w:rsidR="00E02FE1" w:rsidRDefault="00E02FE1" w:rsidP="00CD3768">
            <w:pPr>
              <w:rPr>
                <w:rFonts w:ascii="Arial" w:hAnsi="Arial" w:cs="Arial"/>
                <w:sz w:val="20"/>
              </w:rPr>
            </w:pPr>
            <w:r w:rsidRPr="00D219FB">
              <w:rPr>
                <w:rFonts w:ascii="Arial" w:hAnsi="Arial" w:cs="Arial"/>
                <w:sz w:val="20"/>
              </w:rPr>
              <w:t>Journal or e-journal publication.</w:t>
            </w:r>
          </w:p>
          <w:p w:rsidR="00236831" w:rsidRPr="00D219FB" w:rsidRDefault="00236831" w:rsidP="00CD3768">
            <w:pPr>
              <w:rPr>
                <w:rFonts w:ascii="Arial" w:hAnsi="Arial" w:cs="Arial"/>
                <w:sz w:val="20"/>
              </w:rPr>
            </w:pPr>
            <w:r>
              <w:rPr>
                <w:rFonts w:ascii="Arial" w:hAnsi="Arial" w:cs="Arial"/>
                <w:sz w:val="20"/>
              </w:rPr>
              <w:t>Reduced word length.</w:t>
            </w:r>
          </w:p>
          <w:p w:rsidR="00E02FE1" w:rsidRPr="00D219FB" w:rsidRDefault="00E02FE1" w:rsidP="00CD3768">
            <w:pPr>
              <w:rPr>
                <w:rFonts w:ascii="Arial" w:hAnsi="Arial" w:cs="Arial"/>
                <w:sz w:val="20"/>
              </w:rPr>
            </w:pPr>
            <w:r w:rsidRPr="00D219FB">
              <w:rPr>
                <w:rFonts w:ascii="Arial" w:hAnsi="Arial" w:cs="Arial"/>
                <w:sz w:val="20"/>
              </w:rPr>
              <w:t>Oral presentation.</w:t>
            </w:r>
          </w:p>
          <w:p w:rsidR="00E02FE1" w:rsidRPr="00D219FB" w:rsidRDefault="00E02FE1" w:rsidP="00CD3768">
            <w:pPr>
              <w:rPr>
                <w:rFonts w:ascii="Arial" w:hAnsi="Arial" w:cs="Arial"/>
                <w:sz w:val="20"/>
              </w:rPr>
            </w:pPr>
            <w:r w:rsidRPr="00D219FB">
              <w:rPr>
                <w:rFonts w:ascii="Arial" w:hAnsi="Arial" w:cs="Arial"/>
                <w:sz w:val="20"/>
              </w:rPr>
              <w:t>Draft thesis proposal.</w:t>
            </w:r>
          </w:p>
        </w:tc>
        <w:tc>
          <w:tcPr>
            <w:tcW w:w="1843"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 xml:space="preserve">Academic writing. </w:t>
            </w:r>
          </w:p>
          <w:p w:rsidR="00E02FE1" w:rsidRPr="00D219FB" w:rsidRDefault="00E02FE1" w:rsidP="00CD3768">
            <w:pPr>
              <w:rPr>
                <w:rFonts w:ascii="Arial" w:hAnsi="Arial" w:cs="Arial"/>
                <w:sz w:val="20"/>
              </w:rPr>
            </w:pPr>
            <w:r w:rsidRPr="00D219FB">
              <w:rPr>
                <w:rFonts w:ascii="Arial" w:hAnsi="Arial" w:cs="Arial"/>
                <w:sz w:val="20"/>
              </w:rPr>
              <w:t>Information literacy.</w:t>
            </w:r>
          </w:p>
          <w:p w:rsidR="00E02FE1" w:rsidRPr="00D219FB" w:rsidRDefault="00E02FE1" w:rsidP="00CD3768">
            <w:pPr>
              <w:rPr>
                <w:rFonts w:ascii="Arial" w:hAnsi="Arial" w:cs="Arial"/>
                <w:sz w:val="20"/>
              </w:rPr>
            </w:pPr>
            <w:r w:rsidRPr="00D219FB">
              <w:rPr>
                <w:rFonts w:ascii="Arial" w:hAnsi="Arial" w:cs="Arial"/>
                <w:sz w:val="20"/>
              </w:rPr>
              <w:t>Publishing.</w:t>
            </w:r>
          </w:p>
          <w:p w:rsidR="00E02FE1" w:rsidRPr="00D219FB" w:rsidRDefault="00E02FE1" w:rsidP="00CD3768">
            <w:pPr>
              <w:rPr>
                <w:rFonts w:ascii="Arial" w:hAnsi="Arial" w:cs="Arial"/>
                <w:sz w:val="20"/>
              </w:rPr>
            </w:pPr>
            <w:r w:rsidRPr="00D219FB">
              <w:rPr>
                <w:rFonts w:ascii="Arial" w:hAnsi="Arial" w:cs="Arial"/>
                <w:sz w:val="20"/>
              </w:rPr>
              <w:t>Refereeing.</w:t>
            </w:r>
          </w:p>
          <w:p w:rsidR="00E02FE1" w:rsidRPr="00D219FB" w:rsidRDefault="00E02FE1" w:rsidP="00CD3768">
            <w:pPr>
              <w:rPr>
                <w:rFonts w:ascii="Arial" w:hAnsi="Arial" w:cs="Arial"/>
                <w:sz w:val="20"/>
              </w:rPr>
            </w:pPr>
          </w:p>
        </w:tc>
        <w:tc>
          <w:tcPr>
            <w:tcW w:w="2835" w:type="dxa"/>
            <w:tcBorders>
              <w:top w:val="single" w:sz="6" w:space="0" w:color="000000"/>
              <w:left w:val="single" w:sz="6" w:space="0" w:color="000000"/>
              <w:bottom w:val="single" w:sz="6" w:space="0" w:color="000000"/>
              <w:right w:val="single" w:sz="6" w:space="0" w:color="000000"/>
            </w:tcBorders>
          </w:tcPr>
          <w:p w:rsidR="006223A8" w:rsidRDefault="006223A8" w:rsidP="00CD3768">
            <w:pPr>
              <w:rPr>
                <w:rFonts w:ascii="Arial" w:hAnsi="Arial" w:cs="Arial"/>
                <w:sz w:val="20"/>
              </w:rPr>
            </w:pPr>
            <w:r>
              <w:rPr>
                <w:rFonts w:ascii="Arial" w:hAnsi="Arial" w:cs="Arial"/>
                <w:sz w:val="20"/>
              </w:rPr>
              <w:t>Workload to manage journal.</w:t>
            </w:r>
          </w:p>
          <w:p w:rsidR="00E02FE1" w:rsidRPr="00D219FB" w:rsidRDefault="006223A8" w:rsidP="00CD3768">
            <w:pPr>
              <w:rPr>
                <w:rFonts w:ascii="Arial" w:hAnsi="Arial" w:cs="Arial"/>
                <w:sz w:val="20"/>
              </w:rPr>
            </w:pPr>
            <w:r>
              <w:rPr>
                <w:rFonts w:ascii="Arial" w:hAnsi="Arial" w:cs="Arial"/>
                <w:sz w:val="20"/>
              </w:rPr>
              <w:t>C</w:t>
            </w:r>
            <w:r w:rsidR="00E02FE1" w:rsidRPr="00D219FB">
              <w:rPr>
                <w:rFonts w:ascii="Arial" w:hAnsi="Arial" w:cs="Arial"/>
                <w:sz w:val="20"/>
              </w:rPr>
              <w:t xml:space="preserve">onsistency of product </w:t>
            </w:r>
            <w:r>
              <w:rPr>
                <w:rFonts w:ascii="Arial" w:hAnsi="Arial" w:cs="Arial"/>
                <w:sz w:val="20"/>
              </w:rPr>
              <w:t>and assessment.</w:t>
            </w:r>
            <w:r w:rsidR="00E02FE1" w:rsidRPr="00D219FB">
              <w:rPr>
                <w:rFonts w:ascii="Arial" w:hAnsi="Arial" w:cs="Arial"/>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3A1C45" w:rsidP="00CD3768">
            <w:pPr>
              <w:rPr>
                <w:rFonts w:ascii="Arial" w:hAnsi="Arial" w:cs="Arial"/>
                <w:sz w:val="20"/>
              </w:rPr>
            </w:pPr>
            <w:r>
              <w:rPr>
                <w:rFonts w:ascii="Arial" w:hAnsi="Arial" w:cs="Arial"/>
                <w:sz w:val="20"/>
              </w:rPr>
              <w:t xml:space="preserve">Students as stakeholders. </w:t>
            </w:r>
          </w:p>
          <w:p w:rsidR="00E02FE1" w:rsidRDefault="00E02FE1" w:rsidP="00CD3768">
            <w:pPr>
              <w:rPr>
                <w:rFonts w:ascii="Arial" w:hAnsi="Arial" w:cs="Arial"/>
                <w:sz w:val="20"/>
              </w:rPr>
            </w:pPr>
            <w:r w:rsidRPr="00D219FB">
              <w:rPr>
                <w:rFonts w:ascii="Arial" w:hAnsi="Arial" w:cs="Arial"/>
                <w:sz w:val="20"/>
              </w:rPr>
              <w:t>Publication for CV. Understanding the publication process.</w:t>
            </w:r>
          </w:p>
          <w:p w:rsidR="006223A8" w:rsidRPr="00D219FB" w:rsidRDefault="006223A8" w:rsidP="00CD3768">
            <w:pPr>
              <w:rPr>
                <w:rFonts w:ascii="Arial" w:hAnsi="Arial" w:cs="Arial"/>
                <w:sz w:val="20"/>
              </w:rPr>
            </w:pPr>
            <w:r>
              <w:rPr>
                <w:rFonts w:ascii="Arial" w:hAnsi="Arial" w:cs="Arial"/>
                <w:sz w:val="20"/>
              </w:rPr>
              <w:t>Authentic research experience.</w:t>
            </w: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 xml:space="preserve">Charlesworth and Foster </w:t>
            </w:r>
            <w:r w:rsidR="00512B5C">
              <w:rPr>
                <w:rFonts w:ascii="Arial" w:hAnsi="Arial" w:cs="Arial"/>
                <w:sz w:val="20"/>
              </w:rPr>
              <w:t>(</w:t>
            </w:r>
            <w:r w:rsidRPr="00D219FB">
              <w:rPr>
                <w:rFonts w:ascii="Arial" w:hAnsi="Arial" w:cs="Arial"/>
                <w:sz w:val="20"/>
              </w:rPr>
              <w:t>1996</w:t>
            </w:r>
            <w:r w:rsidR="00512B5C">
              <w:rPr>
                <w:rFonts w:ascii="Arial" w:hAnsi="Arial" w:cs="Arial"/>
                <w:sz w:val="20"/>
              </w:rPr>
              <w:t>)</w:t>
            </w:r>
          </w:p>
          <w:p w:rsidR="00E02FE1" w:rsidRPr="00D219FB" w:rsidRDefault="00E02FE1" w:rsidP="00CD3768">
            <w:pPr>
              <w:rPr>
                <w:rFonts w:ascii="Arial" w:hAnsi="Arial" w:cs="Arial"/>
                <w:sz w:val="20"/>
                <w:lang w:val="en-US"/>
              </w:rPr>
            </w:pPr>
            <w:r w:rsidRPr="00D219FB">
              <w:rPr>
                <w:rFonts w:ascii="Arial" w:hAnsi="Arial" w:cs="Arial"/>
                <w:sz w:val="20"/>
                <w:lang w:val="en-US"/>
              </w:rPr>
              <w:t>Walkington (2008)</w:t>
            </w:r>
          </w:p>
          <w:p w:rsidR="00E02FE1" w:rsidRPr="00D219FB" w:rsidRDefault="00E02FE1" w:rsidP="00CD3768">
            <w:pPr>
              <w:rPr>
                <w:rFonts w:ascii="Arial" w:hAnsi="Arial" w:cs="Arial"/>
                <w:sz w:val="20"/>
                <w:lang w:val="en-US"/>
              </w:rPr>
            </w:pPr>
            <w:r w:rsidRPr="00D219FB">
              <w:rPr>
                <w:rFonts w:ascii="Arial" w:hAnsi="Arial" w:cs="Arial"/>
                <w:sz w:val="20"/>
                <w:lang w:val="en-US"/>
              </w:rPr>
              <w:t>Walkington and Jenkins (2008)</w:t>
            </w:r>
          </w:p>
        </w:tc>
        <w:tc>
          <w:tcPr>
            <w:tcW w:w="2127"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p>
        </w:tc>
      </w:tr>
      <w:tr w:rsidR="00E02FE1" w:rsidRPr="00D219FB">
        <w:tblPrEx>
          <w:tblCellMar>
            <w:top w:w="0" w:type="dxa"/>
            <w:bottom w:w="0" w:type="dxa"/>
          </w:tblCellMar>
        </w:tblPrEx>
        <w:trPr>
          <w:cantSplit/>
        </w:trPr>
        <w:tc>
          <w:tcPr>
            <w:tcW w:w="1560"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sidRPr="00D219FB">
              <w:rPr>
                <w:rFonts w:ascii="Arial" w:hAnsi="Arial" w:cs="Arial"/>
                <w:b/>
                <w:sz w:val="20"/>
              </w:rPr>
              <w:t>2 Academic apprentice – working with university research groups</w:t>
            </w:r>
          </w:p>
          <w:p w:rsidR="00E02FE1" w:rsidRPr="00D219FB" w:rsidRDefault="00E02FE1" w:rsidP="00CD3768">
            <w:pPr>
              <w:rPr>
                <w:rFonts w:ascii="Arial" w:hAnsi="Arial" w:cs="Arial"/>
                <w:b/>
                <w:sz w:val="20"/>
              </w:rPr>
            </w:pP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Pr>
                <w:rFonts w:ascii="Arial" w:hAnsi="Arial" w:cs="Arial"/>
                <w:sz w:val="20"/>
              </w:rPr>
              <w:t xml:space="preserve">Report on research results in </w:t>
            </w:r>
            <w:r w:rsidRPr="00D219FB">
              <w:rPr>
                <w:rFonts w:ascii="Arial" w:hAnsi="Arial" w:cs="Arial"/>
                <w:sz w:val="20"/>
              </w:rPr>
              <w:t xml:space="preserve">thesis or journal paper. </w:t>
            </w:r>
          </w:p>
          <w:p w:rsidR="00E02FE1" w:rsidRPr="00D219FB" w:rsidRDefault="00E02FE1" w:rsidP="00CD3768">
            <w:pPr>
              <w:rPr>
                <w:rFonts w:ascii="Arial" w:hAnsi="Arial" w:cs="Arial"/>
                <w:sz w:val="20"/>
              </w:rPr>
            </w:pPr>
            <w:r w:rsidRPr="00D219FB">
              <w:rPr>
                <w:rFonts w:ascii="Arial" w:hAnsi="Arial" w:cs="Arial"/>
                <w:sz w:val="20"/>
              </w:rPr>
              <w:t xml:space="preserve">Oral report on findings. </w:t>
            </w:r>
          </w:p>
          <w:p w:rsidR="00E02FE1" w:rsidRPr="00D219FB" w:rsidRDefault="00E02FE1" w:rsidP="00CD3768">
            <w:pPr>
              <w:rPr>
                <w:rFonts w:ascii="Arial" w:hAnsi="Arial" w:cs="Arial"/>
                <w:sz w:val="20"/>
              </w:rPr>
            </w:pPr>
            <w:r w:rsidRPr="00D219FB">
              <w:rPr>
                <w:rFonts w:ascii="Arial" w:hAnsi="Arial" w:cs="Arial"/>
                <w:sz w:val="20"/>
              </w:rPr>
              <w:t>Co-authorship of research group output.</w:t>
            </w:r>
          </w:p>
        </w:tc>
        <w:tc>
          <w:tcPr>
            <w:tcW w:w="1843"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 xml:space="preserve">Academic writing. </w:t>
            </w:r>
          </w:p>
          <w:p w:rsidR="00E02FE1" w:rsidRPr="00D219FB" w:rsidRDefault="00E02FE1" w:rsidP="00CD3768">
            <w:pPr>
              <w:rPr>
                <w:rFonts w:ascii="Arial" w:hAnsi="Arial" w:cs="Arial"/>
                <w:sz w:val="20"/>
              </w:rPr>
            </w:pPr>
            <w:r w:rsidRPr="00D219FB">
              <w:rPr>
                <w:rFonts w:ascii="Arial" w:hAnsi="Arial" w:cs="Arial"/>
                <w:sz w:val="20"/>
              </w:rPr>
              <w:t>Information literacy.</w:t>
            </w:r>
          </w:p>
          <w:p w:rsidR="00E02FE1" w:rsidRPr="00D219FB" w:rsidRDefault="00E02FE1" w:rsidP="00CD3768">
            <w:pPr>
              <w:rPr>
                <w:rFonts w:ascii="Arial" w:hAnsi="Arial" w:cs="Arial"/>
                <w:sz w:val="20"/>
              </w:rPr>
            </w:pPr>
            <w:r w:rsidRPr="00D219FB">
              <w:rPr>
                <w:rFonts w:ascii="Arial" w:hAnsi="Arial" w:cs="Arial"/>
                <w:sz w:val="20"/>
              </w:rPr>
              <w:t xml:space="preserve">Research skills awareness. </w:t>
            </w:r>
          </w:p>
          <w:p w:rsidR="00E02FE1" w:rsidRPr="00D219FB" w:rsidRDefault="00E02FE1" w:rsidP="00CD3768">
            <w:pPr>
              <w:rPr>
                <w:rFonts w:ascii="Arial" w:hAnsi="Arial" w:cs="Arial"/>
                <w:sz w:val="20"/>
              </w:rPr>
            </w:pPr>
            <w:r w:rsidRPr="00D219FB">
              <w:rPr>
                <w:rFonts w:ascii="Arial" w:hAnsi="Arial" w:cs="Arial"/>
                <w:sz w:val="20"/>
              </w:rPr>
              <w:t>Laboratory and /or field note book.</w:t>
            </w:r>
          </w:p>
        </w:tc>
        <w:tc>
          <w:tcPr>
            <w:tcW w:w="2835" w:type="dxa"/>
            <w:tcBorders>
              <w:top w:val="single" w:sz="6" w:space="0" w:color="000000"/>
              <w:left w:val="single" w:sz="6" w:space="0" w:color="000000"/>
              <w:bottom w:val="single" w:sz="6" w:space="0" w:color="000000"/>
              <w:right w:val="single" w:sz="6" w:space="0" w:color="000000"/>
            </w:tcBorders>
          </w:tcPr>
          <w:p w:rsidR="00E02FE1" w:rsidRDefault="00E02FE1" w:rsidP="00CD3768">
            <w:pPr>
              <w:rPr>
                <w:rFonts w:ascii="Arial" w:hAnsi="Arial" w:cs="Arial"/>
                <w:sz w:val="20"/>
              </w:rPr>
            </w:pPr>
            <w:r w:rsidRPr="00D219FB">
              <w:rPr>
                <w:rFonts w:ascii="Arial" w:hAnsi="Arial" w:cs="Arial"/>
                <w:sz w:val="20"/>
              </w:rPr>
              <w:t xml:space="preserve">Lack of freedom to develop own project ideas. </w:t>
            </w:r>
          </w:p>
          <w:p w:rsidR="006223A8" w:rsidRDefault="00E02FE1" w:rsidP="00CD3768">
            <w:pPr>
              <w:rPr>
                <w:rFonts w:ascii="Arial" w:hAnsi="Arial" w:cs="Arial"/>
                <w:sz w:val="20"/>
              </w:rPr>
            </w:pPr>
            <w:r>
              <w:rPr>
                <w:rFonts w:ascii="Arial" w:hAnsi="Arial" w:cs="Arial"/>
                <w:sz w:val="20"/>
              </w:rPr>
              <w:t>Staff time</w:t>
            </w:r>
            <w:r w:rsidR="006223A8">
              <w:rPr>
                <w:rFonts w:ascii="Arial" w:hAnsi="Arial" w:cs="Arial"/>
                <w:sz w:val="20"/>
              </w:rPr>
              <w:t xml:space="preserve"> for</w:t>
            </w:r>
            <w:r>
              <w:rPr>
                <w:rFonts w:ascii="Arial" w:hAnsi="Arial" w:cs="Arial"/>
                <w:sz w:val="20"/>
              </w:rPr>
              <w:t xml:space="preserve"> training. </w:t>
            </w:r>
          </w:p>
          <w:p w:rsidR="006223A8" w:rsidRDefault="006223A8" w:rsidP="00CD3768">
            <w:pPr>
              <w:rPr>
                <w:rFonts w:ascii="Arial" w:hAnsi="Arial" w:cs="Arial"/>
                <w:sz w:val="20"/>
              </w:rPr>
            </w:pPr>
            <w:r>
              <w:rPr>
                <w:rFonts w:ascii="Arial" w:hAnsi="Arial" w:cs="Arial"/>
                <w:sz w:val="20"/>
              </w:rPr>
              <w:t>Ethical issues.</w:t>
            </w:r>
          </w:p>
          <w:p w:rsidR="00E02FE1" w:rsidRPr="00D219FB" w:rsidRDefault="00E02FE1" w:rsidP="00CD3768">
            <w:pPr>
              <w:rPr>
                <w:rFonts w:ascii="Arial" w:hAnsi="Arial" w:cs="Arial"/>
                <w:sz w:val="20"/>
              </w:rPr>
            </w:pPr>
            <w:r>
              <w:rPr>
                <w:rFonts w:ascii="Arial" w:hAnsi="Arial" w:cs="Arial"/>
                <w:sz w:val="20"/>
              </w:rPr>
              <w:t>Impact on overall project if unsuccessful</w:t>
            </w:r>
          </w:p>
        </w:tc>
        <w:tc>
          <w:tcPr>
            <w:tcW w:w="2835" w:type="dxa"/>
            <w:tcBorders>
              <w:top w:val="single" w:sz="6" w:space="0" w:color="000000"/>
              <w:left w:val="single" w:sz="6" w:space="0" w:color="000000"/>
              <w:bottom w:val="single" w:sz="6" w:space="0" w:color="000000"/>
              <w:right w:val="single" w:sz="6" w:space="0" w:color="000000"/>
            </w:tcBorders>
          </w:tcPr>
          <w:p w:rsidR="006223A8" w:rsidRDefault="006223A8" w:rsidP="00CD3768">
            <w:pPr>
              <w:rPr>
                <w:rFonts w:ascii="Arial" w:hAnsi="Arial" w:cs="Arial"/>
                <w:sz w:val="20"/>
              </w:rPr>
            </w:pPr>
            <w:r>
              <w:rPr>
                <w:rFonts w:ascii="Arial" w:hAnsi="Arial" w:cs="Arial"/>
                <w:sz w:val="20"/>
              </w:rPr>
              <w:t>Developmental approach.</w:t>
            </w:r>
          </w:p>
          <w:p w:rsidR="002E1F3D" w:rsidRDefault="006223A8" w:rsidP="00CD3768">
            <w:pPr>
              <w:rPr>
                <w:rFonts w:ascii="Arial" w:hAnsi="Arial" w:cs="Arial"/>
                <w:sz w:val="20"/>
              </w:rPr>
            </w:pPr>
            <w:r>
              <w:rPr>
                <w:rFonts w:ascii="Arial" w:hAnsi="Arial" w:cs="Arial"/>
                <w:sz w:val="20"/>
              </w:rPr>
              <w:t xml:space="preserve">Academic community experience. </w:t>
            </w:r>
          </w:p>
          <w:p w:rsidR="00E02FE1" w:rsidRPr="00D219FB" w:rsidRDefault="00E02FE1" w:rsidP="00CD3768">
            <w:pPr>
              <w:rPr>
                <w:rFonts w:ascii="Arial" w:hAnsi="Arial" w:cs="Arial"/>
                <w:sz w:val="20"/>
              </w:rPr>
            </w:pPr>
            <w:r w:rsidRPr="00D219FB">
              <w:rPr>
                <w:rFonts w:ascii="Arial" w:hAnsi="Arial" w:cs="Arial"/>
                <w:sz w:val="20"/>
              </w:rPr>
              <w:t>Support within research team.</w:t>
            </w:r>
          </w:p>
          <w:p w:rsidR="00E02FE1" w:rsidRPr="00D219FB" w:rsidRDefault="00E02FE1" w:rsidP="00CD3768">
            <w:pPr>
              <w:rPr>
                <w:rFonts w:ascii="Arial" w:hAnsi="Arial" w:cs="Arial"/>
                <w:sz w:val="20"/>
              </w:rPr>
            </w:pPr>
            <w:r w:rsidRPr="00D219FB">
              <w:rPr>
                <w:rFonts w:ascii="Arial" w:hAnsi="Arial" w:cs="Arial"/>
                <w:sz w:val="20"/>
              </w:rPr>
              <w:t>Development of practical research skills.</w:t>
            </w:r>
          </w:p>
          <w:p w:rsidR="00E02FE1" w:rsidRPr="00D219FB" w:rsidRDefault="00E02FE1" w:rsidP="00CD3768">
            <w:pPr>
              <w:rPr>
                <w:rFonts w:ascii="Arial" w:hAnsi="Arial" w:cs="Arial"/>
                <w:sz w:val="20"/>
              </w:rPr>
            </w:pPr>
            <w:r w:rsidRPr="00D219FB">
              <w:rPr>
                <w:rFonts w:ascii="Arial" w:hAnsi="Arial" w:cs="Arial"/>
                <w:sz w:val="20"/>
              </w:rPr>
              <w:t xml:space="preserve">Understanding the academic research process. </w:t>
            </w: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Hovorka (2009)</w:t>
            </w:r>
          </w:p>
          <w:p w:rsidR="00E02FE1" w:rsidRPr="00D219FB" w:rsidRDefault="00E02FE1" w:rsidP="00CD3768">
            <w:pPr>
              <w:rPr>
                <w:rFonts w:ascii="Arial" w:hAnsi="Arial" w:cs="Arial"/>
                <w:b/>
                <w:sz w:val="20"/>
              </w:rPr>
            </w:pPr>
          </w:p>
        </w:tc>
        <w:tc>
          <w:tcPr>
            <w:tcW w:w="2127" w:type="dxa"/>
            <w:tcBorders>
              <w:top w:val="single" w:sz="6" w:space="0" w:color="000000"/>
              <w:left w:val="single" w:sz="6" w:space="0" w:color="000000"/>
              <w:bottom w:val="single" w:sz="6" w:space="0" w:color="000000"/>
              <w:right w:val="single" w:sz="6" w:space="0" w:color="000000"/>
            </w:tcBorders>
          </w:tcPr>
          <w:p w:rsidR="00E02FE1" w:rsidRDefault="00E02FE1" w:rsidP="00E02FE1">
            <w:pPr>
              <w:rPr>
                <w:rFonts w:ascii="Arial" w:hAnsi="Arial" w:cs="Arial"/>
                <w:sz w:val="20"/>
              </w:rPr>
            </w:pPr>
            <w:r w:rsidRPr="00D219FB">
              <w:rPr>
                <w:rFonts w:ascii="Arial" w:hAnsi="Arial" w:cs="Arial"/>
                <w:sz w:val="20"/>
              </w:rPr>
              <w:t>Amin and Roberts (2008)</w:t>
            </w:r>
            <w:r>
              <w:rPr>
                <w:rFonts w:ascii="Arial" w:hAnsi="Arial" w:cs="Arial"/>
                <w:sz w:val="20"/>
              </w:rPr>
              <w:t xml:space="preserve"> - Generic</w:t>
            </w:r>
            <w:r w:rsidRPr="00D219FB">
              <w:rPr>
                <w:rFonts w:ascii="Arial" w:hAnsi="Arial" w:cs="Arial"/>
                <w:sz w:val="20"/>
              </w:rPr>
              <w:t xml:space="preserve"> </w:t>
            </w:r>
          </w:p>
          <w:p w:rsidR="00E02FE1" w:rsidRDefault="00E02FE1" w:rsidP="00CD3768">
            <w:pPr>
              <w:rPr>
                <w:rFonts w:ascii="Arial" w:hAnsi="Arial" w:cs="Arial"/>
                <w:sz w:val="20"/>
              </w:rPr>
            </w:pPr>
            <w:r w:rsidRPr="00D219FB">
              <w:rPr>
                <w:rFonts w:ascii="Arial" w:hAnsi="Arial" w:cs="Arial"/>
                <w:sz w:val="20"/>
              </w:rPr>
              <w:t xml:space="preserve">Hodgson </w:t>
            </w:r>
            <w:r w:rsidRPr="00D219FB">
              <w:rPr>
                <w:rFonts w:ascii="Arial" w:hAnsi="Arial" w:cs="Arial"/>
                <w:i/>
                <w:sz w:val="20"/>
              </w:rPr>
              <w:t>et al.</w:t>
            </w:r>
            <w:r w:rsidRPr="00D219FB">
              <w:rPr>
                <w:rFonts w:ascii="Arial" w:hAnsi="Arial" w:cs="Arial"/>
                <w:sz w:val="20"/>
              </w:rPr>
              <w:t xml:space="preserve"> (2008)</w:t>
            </w:r>
            <w:r>
              <w:rPr>
                <w:rFonts w:ascii="Arial" w:hAnsi="Arial" w:cs="Arial"/>
                <w:sz w:val="20"/>
              </w:rPr>
              <w:t xml:space="preserve"> - Health and social care</w:t>
            </w:r>
          </w:p>
          <w:p w:rsidR="00E02FE1" w:rsidRPr="00D219FB" w:rsidRDefault="00E02FE1" w:rsidP="00CD3768">
            <w:pPr>
              <w:rPr>
                <w:rFonts w:ascii="Arial" w:hAnsi="Arial" w:cs="Arial"/>
                <w:sz w:val="20"/>
              </w:rPr>
            </w:pPr>
            <w:r w:rsidRPr="00D219FB">
              <w:rPr>
                <w:rFonts w:ascii="Arial" w:hAnsi="Arial" w:cs="Arial"/>
                <w:sz w:val="20"/>
              </w:rPr>
              <w:t xml:space="preserve">Whitmeyer </w:t>
            </w:r>
            <w:r w:rsidRPr="00D219FB">
              <w:rPr>
                <w:rFonts w:ascii="Arial" w:hAnsi="Arial" w:cs="Arial"/>
                <w:i/>
                <w:sz w:val="20"/>
              </w:rPr>
              <w:t>et al.</w:t>
            </w:r>
            <w:r w:rsidRPr="00D219FB">
              <w:rPr>
                <w:rFonts w:ascii="Arial" w:hAnsi="Arial" w:cs="Arial"/>
                <w:sz w:val="20"/>
              </w:rPr>
              <w:t xml:space="preserve"> (2008)</w:t>
            </w:r>
            <w:r>
              <w:rPr>
                <w:rFonts w:ascii="Arial" w:hAnsi="Arial" w:cs="Arial"/>
                <w:sz w:val="20"/>
              </w:rPr>
              <w:t xml:space="preserve"> - Geology and engineering</w:t>
            </w:r>
          </w:p>
        </w:tc>
      </w:tr>
      <w:tr w:rsidR="00E02FE1" w:rsidRPr="00D219FB">
        <w:tblPrEx>
          <w:tblCellMar>
            <w:top w:w="0" w:type="dxa"/>
            <w:bottom w:w="0" w:type="dxa"/>
          </w:tblCellMar>
        </w:tblPrEx>
        <w:trPr>
          <w:cantSplit/>
        </w:trPr>
        <w:tc>
          <w:tcPr>
            <w:tcW w:w="1560"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sidRPr="00D219FB">
              <w:rPr>
                <w:rFonts w:ascii="Arial" w:hAnsi="Arial" w:cs="Arial"/>
                <w:b/>
                <w:sz w:val="20"/>
              </w:rPr>
              <w:lastRenderedPageBreak/>
              <w:t>3 Group Research and cross disciplinary collaboration</w:t>
            </w: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Group report</w:t>
            </w:r>
            <w:r w:rsidR="00FA11E8">
              <w:rPr>
                <w:rFonts w:ascii="Arial" w:hAnsi="Arial" w:cs="Arial"/>
                <w:sz w:val="20"/>
              </w:rPr>
              <w:t xml:space="preserve"> w</w:t>
            </w:r>
            <w:r w:rsidRPr="00D219FB">
              <w:rPr>
                <w:rFonts w:ascii="Arial" w:hAnsi="Arial" w:cs="Arial"/>
                <w:sz w:val="20"/>
              </w:rPr>
              <w:t>riting.</w:t>
            </w:r>
          </w:p>
          <w:p w:rsidR="00E02FE1" w:rsidRPr="00D219FB" w:rsidRDefault="00E02FE1" w:rsidP="00CD3768">
            <w:pPr>
              <w:rPr>
                <w:rFonts w:ascii="Arial" w:hAnsi="Arial" w:cs="Arial"/>
                <w:sz w:val="20"/>
              </w:rPr>
            </w:pPr>
            <w:r w:rsidRPr="00D219FB">
              <w:rPr>
                <w:rFonts w:ascii="Arial" w:hAnsi="Arial" w:cs="Arial"/>
                <w:sz w:val="20"/>
              </w:rPr>
              <w:t>Individual report section.</w:t>
            </w:r>
          </w:p>
          <w:p w:rsidR="00E02FE1" w:rsidRPr="00D219FB" w:rsidRDefault="00E02FE1" w:rsidP="00CD3768">
            <w:pPr>
              <w:rPr>
                <w:rFonts w:ascii="Arial" w:hAnsi="Arial" w:cs="Arial"/>
                <w:sz w:val="20"/>
              </w:rPr>
            </w:pPr>
            <w:r w:rsidRPr="00D219FB">
              <w:rPr>
                <w:rFonts w:ascii="Arial" w:hAnsi="Arial" w:cs="Arial"/>
                <w:sz w:val="20"/>
              </w:rPr>
              <w:t>Ref</w:t>
            </w:r>
            <w:r>
              <w:rPr>
                <w:rFonts w:ascii="Arial" w:hAnsi="Arial" w:cs="Arial"/>
                <w:sz w:val="20"/>
              </w:rPr>
              <w:t xml:space="preserve">lection on research </w:t>
            </w:r>
            <w:r w:rsidRPr="00D219FB">
              <w:rPr>
                <w:rFonts w:ascii="Arial" w:hAnsi="Arial" w:cs="Arial"/>
                <w:sz w:val="20"/>
              </w:rPr>
              <w:t>process: learning journal</w:t>
            </w:r>
            <w:r w:rsidR="00D85346">
              <w:rPr>
                <w:rFonts w:ascii="Arial" w:hAnsi="Arial" w:cs="Arial"/>
                <w:sz w:val="20"/>
              </w:rPr>
              <w:t xml:space="preserve"> or </w:t>
            </w:r>
            <w:r w:rsidRPr="00D219FB">
              <w:rPr>
                <w:rFonts w:ascii="Arial" w:hAnsi="Arial" w:cs="Arial"/>
                <w:sz w:val="20"/>
              </w:rPr>
              <w:t>reflective diary.</w:t>
            </w:r>
          </w:p>
          <w:p w:rsidR="00E02FE1" w:rsidRPr="00D219FB" w:rsidRDefault="00E02FE1" w:rsidP="00CD3768">
            <w:pPr>
              <w:rPr>
                <w:rFonts w:ascii="Arial" w:hAnsi="Arial" w:cs="Arial"/>
                <w:sz w:val="20"/>
              </w:rPr>
            </w:pPr>
            <w:r w:rsidRPr="00D219FB">
              <w:rPr>
                <w:rFonts w:ascii="Arial" w:hAnsi="Arial" w:cs="Arial"/>
                <w:sz w:val="20"/>
              </w:rPr>
              <w:t xml:space="preserve">Solution to real life problem.  </w:t>
            </w:r>
          </w:p>
          <w:p w:rsidR="00E02FE1" w:rsidRPr="00D219FB" w:rsidRDefault="00E02FE1" w:rsidP="00CD3768">
            <w:pPr>
              <w:rPr>
                <w:rFonts w:ascii="Arial" w:hAnsi="Arial" w:cs="Arial"/>
                <w:sz w:val="20"/>
              </w:rPr>
            </w:pPr>
            <w:r>
              <w:rPr>
                <w:rFonts w:ascii="Arial" w:hAnsi="Arial" w:cs="Arial"/>
                <w:sz w:val="20"/>
              </w:rPr>
              <w:t xml:space="preserve">Demonstration or presentation </w:t>
            </w:r>
            <w:r w:rsidRPr="00D219FB">
              <w:rPr>
                <w:rFonts w:ascii="Arial" w:hAnsi="Arial" w:cs="Arial"/>
                <w:sz w:val="20"/>
              </w:rPr>
              <w:t>of product.</w:t>
            </w:r>
          </w:p>
        </w:tc>
        <w:tc>
          <w:tcPr>
            <w:tcW w:w="1843"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 xml:space="preserve">Academic writing. </w:t>
            </w:r>
          </w:p>
          <w:p w:rsidR="00E02FE1" w:rsidRPr="00D219FB" w:rsidRDefault="00E02FE1" w:rsidP="00CD3768">
            <w:pPr>
              <w:rPr>
                <w:rFonts w:ascii="Arial" w:hAnsi="Arial" w:cs="Arial"/>
                <w:sz w:val="20"/>
              </w:rPr>
            </w:pPr>
            <w:r w:rsidRPr="00D219FB">
              <w:rPr>
                <w:rFonts w:ascii="Arial" w:hAnsi="Arial" w:cs="Arial"/>
                <w:sz w:val="20"/>
              </w:rPr>
              <w:t>Information literacy.</w:t>
            </w:r>
          </w:p>
          <w:p w:rsidR="00E02FE1" w:rsidRPr="00D219FB" w:rsidRDefault="00E02FE1" w:rsidP="00CD3768">
            <w:pPr>
              <w:rPr>
                <w:rFonts w:ascii="Arial" w:hAnsi="Arial" w:cs="Arial"/>
                <w:sz w:val="20"/>
              </w:rPr>
            </w:pPr>
            <w:r w:rsidRPr="00D219FB">
              <w:rPr>
                <w:rFonts w:ascii="Arial" w:hAnsi="Arial" w:cs="Arial"/>
                <w:sz w:val="20"/>
              </w:rPr>
              <w:t>Team working.</w:t>
            </w:r>
          </w:p>
          <w:p w:rsidR="00E02FE1" w:rsidRPr="00D219FB" w:rsidRDefault="00E02FE1" w:rsidP="00CD3768">
            <w:pPr>
              <w:rPr>
                <w:rFonts w:ascii="Arial" w:hAnsi="Arial" w:cs="Arial"/>
                <w:sz w:val="20"/>
              </w:rPr>
            </w:pPr>
            <w:r w:rsidRPr="00D219FB">
              <w:rPr>
                <w:rFonts w:ascii="Arial" w:hAnsi="Arial" w:cs="Arial"/>
                <w:sz w:val="20"/>
              </w:rPr>
              <w:t>Reflection.</w:t>
            </w:r>
          </w:p>
          <w:p w:rsidR="00E02FE1" w:rsidRPr="00D219FB" w:rsidRDefault="00E02FE1" w:rsidP="00CD3768">
            <w:pPr>
              <w:rPr>
                <w:rFonts w:ascii="Arial" w:hAnsi="Arial" w:cs="Arial"/>
                <w:sz w:val="20"/>
              </w:rPr>
            </w:pPr>
            <w:r w:rsidRPr="00D219FB">
              <w:rPr>
                <w:rFonts w:ascii="Arial" w:hAnsi="Arial" w:cs="Arial"/>
                <w:sz w:val="20"/>
              </w:rPr>
              <w:t>Collaboration in authorship.</w:t>
            </w:r>
          </w:p>
          <w:p w:rsidR="00E02FE1" w:rsidRPr="00D219FB" w:rsidRDefault="00E02FE1" w:rsidP="00CD3768">
            <w:pPr>
              <w:rPr>
                <w:rFonts w:ascii="Arial" w:hAnsi="Arial" w:cs="Arial"/>
                <w:sz w:val="20"/>
              </w:rPr>
            </w:pPr>
            <w:r w:rsidRPr="00D219FB">
              <w:rPr>
                <w:rFonts w:ascii="Arial" w:hAnsi="Arial" w:cs="Arial"/>
                <w:sz w:val="20"/>
              </w:rPr>
              <w:t>Peer assessment.</w:t>
            </w:r>
          </w:p>
          <w:p w:rsidR="00E02FE1" w:rsidRPr="00D219FB" w:rsidRDefault="00E02FE1" w:rsidP="00CD3768">
            <w:pPr>
              <w:rPr>
                <w:rFonts w:ascii="Arial" w:hAnsi="Arial" w:cs="Arial"/>
                <w:sz w:val="20"/>
              </w:rPr>
            </w:pPr>
            <w:r w:rsidRPr="00D219FB">
              <w:rPr>
                <w:rFonts w:ascii="Arial" w:hAnsi="Arial" w:cs="Arial"/>
                <w:sz w:val="20"/>
              </w:rPr>
              <w:t>Negotiation.</w:t>
            </w:r>
          </w:p>
          <w:p w:rsidR="00E02FE1" w:rsidRPr="00D219FB" w:rsidRDefault="00E02FE1" w:rsidP="00CD3768">
            <w:pPr>
              <w:rPr>
                <w:rFonts w:ascii="Arial" w:hAnsi="Arial" w:cs="Arial"/>
                <w:sz w:val="20"/>
              </w:rPr>
            </w:pPr>
            <w:r w:rsidRPr="00D219FB">
              <w:rPr>
                <w:rFonts w:ascii="Arial" w:hAnsi="Arial" w:cs="Arial"/>
                <w:sz w:val="20"/>
              </w:rPr>
              <w:t>Ideas exchange.</w:t>
            </w:r>
          </w:p>
          <w:p w:rsidR="00E02FE1" w:rsidRPr="00D219FB" w:rsidRDefault="00E02FE1" w:rsidP="00CD3768">
            <w:pPr>
              <w:rPr>
                <w:rFonts w:ascii="Arial" w:hAnsi="Arial" w:cs="Arial"/>
                <w:sz w:val="20"/>
              </w:rPr>
            </w:pPr>
            <w:r w:rsidRPr="00D219FB">
              <w:rPr>
                <w:rFonts w:ascii="Arial" w:hAnsi="Arial" w:cs="Arial"/>
                <w:sz w:val="20"/>
              </w:rPr>
              <w:t xml:space="preserve">Awareness of group skills. </w:t>
            </w:r>
          </w:p>
          <w:p w:rsidR="00E02FE1" w:rsidRPr="00D219FB" w:rsidRDefault="00E02FE1" w:rsidP="00CD3768">
            <w:pPr>
              <w:rPr>
                <w:rFonts w:ascii="Arial" w:hAnsi="Arial" w:cs="Arial"/>
                <w:sz w:val="20"/>
              </w:rPr>
            </w:pP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Group dynamics.</w:t>
            </w:r>
          </w:p>
          <w:p w:rsidR="00E02FE1" w:rsidRPr="00D219FB" w:rsidRDefault="00E02FE1" w:rsidP="00CD3768">
            <w:pPr>
              <w:rPr>
                <w:rFonts w:ascii="Arial" w:hAnsi="Arial" w:cs="Arial"/>
                <w:sz w:val="20"/>
              </w:rPr>
            </w:pPr>
            <w:r>
              <w:rPr>
                <w:rFonts w:ascii="Arial" w:hAnsi="Arial" w:cs="Arial"/>
                <w:sz w:val="20"/>
              </w:rPr>
              <w:t xml:space="preserve">Rewarding </w:t>
            </w:r>
            <w:r w:rsidRPr="00D219FB">
              <w:rPr>
                <w:rFonts w:ascii="Arial" w:hAnsi="Arial" w:cs="Arial"/>
                <w:sz w:val="20"/>
              </w:rPr>
              <w:t>equity of effort.</w:t>
            </w:r>
          </w:p>
          <w:p w:rsidR="00E02FE1" w:rsidRDefault="006223A8" w:rsidP="00CD3768">
            <w:pPr>
              <w:rPr>
                <w:rFonts w:ascii="Arial" w:hAnsi="Arial" w:cs="Arial"/>
                <w:sz w:val="20"/>
              </w:rPr>
            </w:pPr>
            <w:r>
              <w:rPr>
                <w:rFonts w:ascii="Arial" w:hAnsi="Arial" w:cs="Arial"/>
                <w:sz w:val="20"/>
              </w:rPr>
              <w:t>Staff t</w:t>
            </w:r>
            <w:r w:rsidR="00E02FE1">
              <w:rPr>
                <w:rFonts w:ascii="Arial" w:hAnsi="Arial" w:cs="Arial"/>
                <w:sz w:val="20"/>
              </w:rPr>
              <w:t xml:space="preserve">ime </w:t>
            </w:r>
            <w:r w:rsidR="00E02FE1" w:rsidRPr="00D219FB">
              <w:rPr>
                <w:rFonts w:ascii="Arial" w:hAnsi="Arial" w:cs="Arial"/>
                <w:sz w:val="20"/>
              </w:rPr>
              <w:t>to provide adequate support.</w:t>
            </w:r>
          </w:p>
          <w:p w:rsidR="00E02FE1" w:rsidRPr="00D219FB" w:rsidRDefault="006223A8" w:rsidP="00CD3768">
            <w:pPr>
              <w:rPr>
                <w:rFonts w:ascii="Arial" w:hAnsi="Arial" w:cs="Arial"/>
                <w:sz w:val="20"/>
              </w:rPr>
            </w:pPr>
            <w:r>
              <w:rPr>
                <w:rFonts w:ascii="Arial" w:hAnsi="Arial" w:cs="Arial"/>
                <w:sz w:val="20"/>
              </w:rPr>
              <w:t>Administrative challenge for cross-disciplinary work.</w:t>
            </w:r>
          </w:p>
          <w:p w:rsidR="00E02FE1" w:rsidRPr="00D219FB" w:rsidRDefault="00E02FE1" w:rsidP="00CD3768">
            <w:pPr>
              <w:rPr>
                <w:rFonts w:ascii="Arial" w:hAnsi="Arial" w:cs="Arial"/>
                <w:sz w:val="20"/>
              </w:rPr>
            </w:pPr>
          </w:p>
          <w:p w:rsidR="00E02FE1" w:rsidRPr="00D219FB" w:rsidRDefault="00E02FE1" w:rsidP="00CD3768">
            <w:pPr>
              <w:rPr>
                <w:rFonts w:ascii="Arial" w:hAnsi="Arial" w:cs="Arial"/>
                <w:sz w:val="20"/>
              </w:rPr>
            </w:pP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 xml:space="preserve">Team support. </w:t>
            </w:r>
          </w:p>
          <w:p w:rsidR="00E02FE1" w:rsidRPr="00D219FB" w:rsidRDefault="00E02FE1" w:rsidP="00CD3768">
            <w:pPr>
              <w:rPr>
                <w:rFonts w:ascii="Arial" w:hAnsi="Arial" w:cs="Arial"/>
                <w:sz w:val="20"/>
              </w:rPr>
            </w:pPr>
            <w:r w:rsidRPr="00D219FB">
              <w:rPr>
                <w:rFonts w:ascii="Arial" w:hAnsi="Arial" w:cs="Arial"/>
                <w:sz w:val="20"/>
              </w:rPr>
              <w:t xml:space="preserve">More complex projects are possible. </w:t>
            </w:r>
          </w:p>
          <w:p w:rsidR="00E02FE1" w:rsidRDefault="00E02FE1" w:rsidP="00CD3768">
            <w:pPr>
              <w:rPr>
                <w:rFonts w:ascii="Arial" w:hAnsi="Arial" w:cs="Arial"/>
                <w:sz w:val="20"/>
              </w:rPr>
            </w:pPr>
            <w:r w:rsidRPr="00D219FB">
              <w:rPr>
                <w:rFonts w:ascii="Arial" w:hAnsi="Arial" w:cs="Arial"/>
                <w:sz w:val="20"/>
              </w:rPr>
              <w:t>Shared tasks can support mixed learning styles</w:t>
            </w:r>
            <w:r>
              <w:rPr>
                <w:rFonts w:ascii="Arial" w:hAnsi="Arial" w:cs="Arial"/>
                <w:sz w:val="20"/>
              </w:rPr>
              <w:t>.</w:t>
            </w:r>
            <w:r w:rsidRPr="00D219FB">
              <w:rPr>
                <w:rFonts w:ascii="Arial" w:hAnsi="Arial" w:cs="Arial"/>
                <w:sz w:val="20"/>
              </w:rPr>
              <w:t xml:space="preserve"> </w:t>
            </w:r>
          </w:p>
          <w:p w:rsidR="006223A8" w:rsidRPr="00D219FB" w:rsidRDefault="006223A8" w:rsidP="00CD3768">
            <w:pPr>
              <w:rPr>
                <w:rFonts w:ascii="Arial" w:hAnsi="Arial" w:cs="Arial"/>
                <w:sz w:val="20"/>
              </w:rPr>
            </w:pPr>
            <w:r>
              <w:rPr>
                <w:rFonts w:ascii="Arial" w:hAnsi="Arial" w:cs="Arial"/>
                <w:sz w:val="20"/>
              </w:rPr>
              <w:t>Resolves lone working concerns.</w:t>
            </w:r>
          </w:p>
          <w:p w:rsidR="00E02FE1" w:rsidRPr="00D219FB" w:rsidRDefault="00E02FE1" w:rsidP="00CD3768">
            <w:pPr>
              <w:rPr>
                <w:rFonts w:ascii="Arial" w:hAnsi="Arial" w:cs="Arial"/>
                <w:sz w:val="20"/>
              </w:rPr>
            </w:pP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E02FE1">
            <w:pPr>
              <w:rPr>
                <w:rFonts w:ascii="Arial" w:hAnsi="Arial" w:cs="Arial"/>
                <w:sz w:val="20"/>
              </w:rPr>
            </w:pPr>
          </w:p>
        </w:tc>
        <w:tc>
          <w:tcPr>
            <w:tcW w:w="2127" w:type="dxa"/>
            <w:tcBorders>
              <w:top w:val="single" w:sz="6" w:space="0" w:color="000000"/>
              <w:left w:val="single" w:sz="6" w:space="0" w:color="000000"/>
              <w:bottom w:val="single" w:sz="6" w:space="0" w:color="000000"/>
              <w:right w:val="single" w:sz="6" w:space="0" w:color="000000"/>
            </w:tcBorders>
          </w:tcPr>
          <w:p w:rsidR="00E02FE1" w:rsidRDefault="00E02FE1" w:rsidP="00E02FE1">
            <w:pPr>
              <w:rPr>
                <w:rFonts w:ascii="Arial" w:hAnsi="Arial" w:cs="Arial"/>
                <w:sz w:val="20"/>
              </w:rPr>
            </w:pPr>
            <w:r w:rsidRPr="00D219FB">
              <w:rPr>
                <w:rFonts w:ascii="Arial" w:hAnsi="Arial" w:cs="Arial"/>
                <w:sz w:val="20"/>
              </w:rPr>
              <w:t xml:space="preserve">Aller </w:t>
            </w:r>
            <w:r w:rsidRPr="00D219FB">
              <w:rPr>
                <w:rFonts w:ascii="Arial" w:hAnsi="Arial" w:cs="Arial"/>
                <w:i/>
                <w:sz w:val="20"/>
              </w:rPr>
              <w:t>et al. (2008)</w:t>
            </w:r>
            <w:r>
              <w:rPr>
                <w:rFonts w:ascii="Arial" w:hAnsi="Arial" w:cs="Arial"/>
                <w:sz w:val="20"/>
              </w:rPr>
              <w:t xml:space="preserve"> - Engineering and technology</w:t>
            </w:r>
          </w:p>
          <w:p w:rsidR="00B9347F" w:rsidRDefault="00B9347F" w:rsidP="00B9347F">
            <w:pPr>
              <w:rPr>
                <w:rFonts w:ascii="Arial" w:hAnsi="Arial" w:cs="Arial"/>
                <w:sz w:val="20"/>
              </w:rPr>
            </w:pPr>
            <w:r w:rsidRPr="00D219FB">
              <w:rPr>
                <w:rFonts w:ascii="Arial" w:hAnsi="Arial" w:cs="Arial"/>
                <w:sz w:val="20"/>
              </w:rPr>
              <w:t xml:space="preserve">Brackin and </w:t>
            </w:r>
            <w:r>
              <w:rPr>
                <w:rFonts w:ascii="Arial" w:hAnsi="Arial" w:cs="Arial"/>
                <w:sz w:val="20"/>
              </w:rPr>
              <w:t>Gibson (</w:t>
            </w:r>
            <w:r w:rsidRPr="00D219FB">
              <w:rPr>
                <w:rFonts w:ascii="Arial" w:hAnsi="Arial" w:cs="Arial"/>
                <w:sz w:val="20"/>
              </w:rPr>
              <w:t>2005)</w:t>
            </w:r>
            <w:r>
              <w:rPr>
                <w:rFonts w:ascii="Arial" w:hAnsi="Arial" w:cs="Arial"/>
                <w:sz w:val="20"/>
              </w:rPr>
              <w:t xml:space="preserve"> - Mechanical engineering</w:t>
            </w:r>
          </w:p>
          <w:p w:rsidR="00E02FE1" w:rsidRDefault="00E02FE1" w:rsidP="00E02FE1">
            <w:pPr>
              <w:rPr>
                <w:rFonts w:ascii="Arial" w:hAnsi="Arial" w:cs="Arial"/>
                <w:sz w:val="20"/>
              </w:rPr>
            </w:pPr>
            <w:r w:rsidRPr="00D219FB">
              <w:rPr>
                <w:rFonts w:ascii="Arial" w:hAnsi="Arial" w:cs="Arial"/>
                <w:sz w:val="20"/>
              </w:rPr>
              <w:t>Bruhn and Camp (2004)</w:t>
            </w:r>
            <w:r>
              <w:rPr>
                <w:rFonts w:ascii="Arial" w:hAnsi="Arial" w:cs="Arial"/>
                <w:sz w:val="20"/>
              </w:rPr>
              <w:t xml:space="preserve"> - Computer science</w:t>
            </w:r>
          </w:p>
          <w:p w:rsidR="00E02FE1" w:rsidRDefault="00E02FE1" w:rsidP="00E02FE1">
            <w:pPr>
              <w:rPr>
                <w:rFonts w:ascii="Arial" w:hAnsi="Arial" w:cs="Arial"/>
                <w:sz w:val="20"/>
              </w:rPr>
            </w:pPr>
            <w:r w:rsidRPr="00D219FB">
              <w:rPr>
                <w:rFonts w:ascii="Arial" w:hAnsi="Arial" w:cs="Arial"/>
                <w:sz w:val="20"/>
              </w:rPr>
              <w:t xml:space="preserve">Lynch, </w:t>
            </w:r>
            <w:r w:rsidRPr="00D219FB">
              <w:rPr>
                <w:rFonts w:ascii="Arial" w:hAnsi="Arial" w:cs="Arial"/>
                <w:i/>
                <w:sz w:val="20"/>
              </w:rPr>
              <w:t>et al.</w:t>
            </w:r>
            <w:r w:rsidRPr="00D219FB">
              <w:rPr>
                <w:rFonts w:ascii="Arial" w:hAnsi="Arial" w:cs="Arial"/>
                <w:sz w:val="20"/>
              </w:rPr>
              <w:t xml:space="preserve"> (2007) </w:t>
            </w:r>
            <w:r>
              <w:rPr>
                <w:rFonts w:ascii="Arial" w:hAnsi="Arial" w:cs="Arial"/>
                <w:sz w:val="20"/>
              </w:rPr>
              <w:t>- Information technology</w:t>
            </w:r>
          </w:p>
          <w:p w:rsidR="00E02FE1" w:rsidRDefault="00E02FE1" w:rsidP="00E02FE1">
            <w:pPr>
              <w:rPr>
                <w:rFonts w:ascii="Arial" w:hAnsi="Arial" w:cs="Arial"/>
                <w:sz w:val="20"/>
              </w:rPr>
            </w:pPr>
            <w:r w:rsidRPr="00D219FB">
              <w:rPr>
                <w:rFonts w:ascii="Arial" w:hAnsi="Arial" w:cs="Arial"/>
                <w:sz w:val="20"/>
                <w:lang/>
              </w:rPr>
              <w:t xml:space="preserve">Maleki (2009) </w:t>
            </w:r>
            <w:r>
              <w:rPr>
                <w:rFonts w:ascii="Arial" w:hAnsi="Arial" w:cs="Arial"/>
                <w:sz w:val="20"/>
                <w:lang/>
              </w:rPr>
              <w:t xml:space="preserve">- </w:t>
            </w:r>
            <w:r>
              <w:rPr>
                <w:rFonts w:ascii="Arial" w:hAnsi="Arial" w:cs="Arial"/>
                <w:sz w:val="20"/>
              </w:rPr>
              <w:t>Engineering and technology</w:t>
            </w:r>
          </w:p>
          <w:p w:rsidR="00E02FE1" w:rsidRPr="00D219FB" w:rsidRDefault="00E02FE1" w:rsidP="00E02FE1">
            <w:pPr>
              <w:rPr>
                <w:rFonts w:ascii="Arial" w:hAnsi="Arial" w:cs="Arial"/>
                <w:sz w:val="20"/>
              </w:rPr>
            </w:pPr>
            <w:r w:rsidRPr="00D219FB">
              <w:rPr>
                <w:rFonts w:ascii="Arial" w:hAnsi="Arial" w:cs="Arial"/>
                <w:sz w:val="20"/>
                <w:lang/>
              </w:rPr>
              <w:t xml:space="preserve">Rohleder </w:t>
            </w:r>
            <w:r w:rsidRPr="00D219FB">
              <w:rPr>
                <w:rFonts w:ascii="Arial" w:hAnsi="Arial" w:cs="Arial"/>
                <w:i/>
                <w:sz w:val="20"/>
              </w:rPr>
              <w:t>et al.</w:t>
            </w:r>
            <w:r w:rsidRPr="00D219FB">
              <w:rPr>
                <w:rFonts w:ascii="Arial" w:hAnsi="Arial" w:cs="Arial"/>
                <w:sz w:val="20"/>
              </w:rPr>
              <w:t xml:space="preserve"> (2008) </w:t>
            </w:r>
            <w:r>
              <w:rPr>
                <w:rFonts w:ascii="Arial" w:hAnsi="Arial" w:cs="Arial"/>
                <w:sz w:val="20"/>
              </w:rPr>
              <w:t>- Psychology and social work</w:t>
            </w:r>
          </w:p>
          <w:p w:rsidR="00E02FE1" w:rsidRPr="00D219FB" w:rsidRDefault="00B9347F" w:rsidP="00CD3768">
            <w:pPr>
              <w:rPr>
                <w:rFonts w:ascii="Arial" w:hAnsi="Arial" w:cs="Arial"/>
                <w:sz w:val="20"/>
              </w:rPr>
            </w:pPr>
            <w:r w:rsidRPr="00D219FB">
              <w:rPr>
                <w:rFonts w:ascii="Arial" w:hAnsi="Arial" w:cs="Arial"/>
                <w:sz w:val="20"/>
              </w:rPr>
              <w:t xml:space="preserve">Rowles </w:t>
            </w:r>
            <w:r w:rsidRPr="00D219FB">
              <w:rPr>
                <w:rFonts w:ascii="Arial" w:hAnsi="Arial" w:cs="Arial"/>
                <w:i/>
                <w:sz w:val="20"/>
              </w:rPr>
              <w:t>et al.</w:t>
            </w:r>
            <w:r w:rsidRPr="00D219FB">
              <w:rPr>
                <w:rFonts w:ascii="Arial" w:hAnsi="Arial" w:cs="Arial"/>
                <w:sz w:val="20"/>
              </w:rPr>
              <w:t xml:space="preserve"> (2004) </w:t>
            </w:r>
            <w:r>
              <w:rPr>
                <w:rFonts w:ascii="Arial" w:hAnsi="Arial" w:cs="Arial"/>
                <w:sz w:val="20"/>
              </w:rPr>
              <w:t>- Generic</w:t>
            </w:r>
          </w:p>
        </w:tc>
      </w:tr>
      <w:tr w:rsidR="00E02FE1" w:rsidRPr="00D219FB">
        <w:tblPrEx>
          <w:tblCellMar>
            <w:top w:w="0" w:type="dxa"/>
            <w:bottom w:w="0" w:type="dxa"/>
          </w:tblCellMar>
        </w:tblPrEx>
        <w:trPr>
          <w:cantSplit/>
        </w:trPr>
        <w:tc>
          <w:tcPr>
            <w:tcW w:w="1560"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sidRPr="00D219FB">
              <w:rPr>
                <w:rFonts w:ascii="Arial" w:hAnsi="Arial" w:cs="Arial"/>
                <w:b/>
                <w:sz w:val="20"/>
              </w:rPr>
              <w:t>4 Business aware graduates</w:t>
            </w: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Business plan for a new business, or substantial redevelopment of an established business.</w:t>
            </w:r>
          </w:p>
          <w:p w:rsidR="00E02FE1" w:rsidRPr="00D219FB" w:rsidRDefault="00E02FE1" w:rsidP="00CD3768">
            <w:pPr>
              <w:rPr>
                <w:rFonts w:ascii="Arial" w:hAnsi="Arial" w:cs="Arial"/>
                <w:sz w:val="20"/>
              </w:rPr>
            </w:pPr>
            <w:r w:rsidRPr="00D219FB">
              <w:rPr>
                <w:rFonts w:ascii="Arial" w:hAnsi="Arial" w:cs="Arial"/>
                <w:sz w:val="20"/>
              </w:rPr>
              <w:t>Business pitch presentation.</w:t>
            </w:r>
          </w:p>
        </w:tc>
        <w:tc>
          <w:tcPr>
            <w:tcW w:w="1843"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Team working.</w:t>
            </w:r>
          </w:p>
          <w:p w:rsidR="00E02FE1" w:rsidRPr="00D219FB" w:rsidRDefault="00E02FE1" w:rsidP="00CD3768">
            <w:pPr>
              <w:rPr>
                <w:rFonts w:ascii="Arial" w:hAnsi="Arial" w:cs="Arial"/>
                <w:sz w:val="20"/>
              </w:rPr>
            </w:pPr>
            <w:r w:rsidRPr="00D219FB">
              <w:rPr>
                <w:rFonts w:ascii="Arial" w:hAnsi="Arial" w:cs="Arial"/>
                <w:sz w:val="20"/>
              </w:rPr>
              <w:t>Business awareness.</w:t>
            </w:r>
          </w:p>
          <w:p w:rsidR="00E02FE1" w:rsidRPr="00D219FB" w:rsidRDefault="00E02FE1" w:rsidP="00CD3768">
            <w:pPr>
              <w:rPr>
                <w:rFonts w:ascii="Arial" w:hAnsi="Arial" w:cs="Arial"/>
                <w:sz w:val="20"/>
              </w:rPr>
            </w:pPr>
            <w:r w:rsidRPr="00D219FB">
              <w:rPr>
                <w:rFonts w:ascii="Arial" w:hAnsi="Arial" w:cs="Arial"/>
                <w:sz w:val="20"/>
              </w:rPr>
              <w:t>Negotiation skills.</w:t>
            </w:r>
          </w:p>
          <w:p w:rsidR="00E02FE1" w:rsidRPr="00D219FB" w:rsidRDefault="00E02FE1" w:rsidP="00CD3768">
            <w:pPr>
              <w:rPr>
                <w:rFonts w:ascii="Arial" w:hAnsi="Arial" w:cs="Arial"/>
                <w:sz w:val="20"/>
              </w:rPr>
            </w:pPr>
            <w:r w:rsidRPr="00D219FB">
              <w:rPr>
                <w:rFonts w:ascii="Arial" w:hAnsi="Arial" w:cs="Arial"/>
                <w:sz w:val="20"/>
              </w:rPr>
              <w:t xml:space="preserve">Entrepreneur or employer </w:t>
            </w:r>
            <w:r w:rsidR="00D85346">
              <w:rPr>
                <w:rFonts w:ascii="Arial" w:hAnsi="Arial" w:cs="Arial"/>
                <w:sz w:val="20"/>
              </w:rPr>
              <w:t>engagement.</w:t>
            </w:r>
          </w:p>
          <w:p w:rsidR="00E02FE1" w:rsidRPr="00D219FB" w:rsidRDefault="00E02FE1" w:rsidP="00CD3768">
            <w:pPr>
              <w:rPr>
                <w:rFonts w:ascii="Arial" w:hAnsi="Arial" w:cs="Arial"/>
                <w:sz w:val="20"/>
              </w:rPr>
            </w:pPr>
            <w:r w:rsidRPr="00D219FB">
              <w:rPr>
                <w:rFonts w:ascii="Arial" w:hAnsi="Arial" w:cs="Arial"/>
                <w:sz w:val="20"/>
              </w:rPr>
              <w:t>Consultancy skills.</w:t>
            </w:r>
          </w:p>
        </w:tc>
        <w:tc>
          <w:tcPr>
            <w:tcW w:w="2835" w:type="dxa"/>
            <w:tcBorders>
              <w:top w:val="single" w:sz="6" w:space="0" w:color="000000"/>
              <w:left w:val="single" w:sz="6" w:space="0" w:color="000000"/>
              <w:bottom w:val="single" w:sz="6" w:space="0" w:color="000000"/>
              <w:right w:val="single" w:sz="6" w:space="0" w:color="000000"/>
            </w:tcBorders>
          </w:tcPr>
          <w:p w:rsidR="00E02FE1" w:rsidRDefault="00E02FE1" w:rsidP="00CD3768">
            <w:pPr>
              <w:rPr>
                <w:rFonts w:ascii="Arial" w:hAnsi="Arial" w:cs="Arial"/>
                <w:sz w:val="20"/>
              </w:rPr>
            </w:pPr>
            <w:r w:rsidRPr="00D219FB">
              <w:rPr>
                <w:rFonts w:ascii="Arial" w:hAnsi="Arial" w:cs="Arial"/>
                <w:sz w:val="20"/>
              </w:rPr>
              <w:t>Identification of appropriate new businesses.</w:t>
            </w:r>
          </w:p>
          <w:p w:rsidR="00E02FE1" w:rsidRPr="00D219FB" w:rsidRDefault="00E02FE1" w:rsidP="00CD3768">
            <w:pPr>
              <w:rPr>
                <w:rFonts w:ascii="Arial" w:hAnsi="Arial" w:cs="Arial"/>
                <w:sz w:val="20"/>
              </w:rPr>
            </w:pPr>
            <w:r>
              <w:rPr>
                <w:rFonts w:ascii="Arial" w:hAnsi="Arial" w:cs="Arial"/>
                <w:sz w:val="20"/>
              </w:rPr>
              <w:t>Ensuring equity of challenge</w:t>
            </w:r>
            <w:r w:rsidR="006223A8">
              <w:rPr>
                <w:rFonts w:ascii="Arial" w:hAnsi="Arial" w:cs="Arial"/>
                <w:sz w:val="20"/>
              </w:rPr>
              <w:t>.</w:t>
            </w: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 xml:space="preserve">Employability skills.  </w:t>
            </w:r>
          </w:p>
          <w:p w:rsidR="00E02FE1" w:rsidRPr="00D219FB" w:rsidRDefault="00E02FE1" w:rsidP="00CD3768">
            <w:pPr>
              <w:rPr>
                <w:rFonts w:ascii="Arial" w:hAnsi="Arial" w:cs="Arial"/>
                <w:sz w:val="20"/>
              </w:rPr>
            </w:pPr>
            <w:r w:rsidRPr="00D219FB">
              <w:rPr>
                <w:rFonts w:ascii="Arial" w:hAnsi="Arial" w:cs="Arial"/>
                <w:sz w:val="20"/>
              </w:rPr>
              <w:t>Business and consultancy processes awareness.</w:t>
            </w:r>
          </w:p>
          <w:p w:rsidR="00E02FE1" w:rsidRPr="00D219FB" w:rsidRDefault="00E02FE1" w:rsidP="00CD3768">
            <w:pPr>
              <w:rPr>
                <w:rFonts w:ascii="Arial" w:hAnsi="Arial" w:cs="Arial"/>
                <w:sz w:val="20"/>
              </w:rPr>
            </w:pP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Pr>
                <w:rFonts w:ascii="Arial" w:hAnsi="Arial" w:cs="Arial"/>
                <w:sz w:val="20"/>
              </w:rPr>
              <w:t>Chalkley</w:t>
            </w:r>
            <w:r w:rsidRPr="00E94A7D">
              <w:rPr>
                <w:rFonts w:ascii="Arial" w:hAnsi="Arial" w:cs="Arial"/>
                <w:sz w:val="20"/>
              </w:rPr>
              <w:t xml:space="preserve"> </w:t>
            </w:r>
            <w:r w:rsidRPr="00D219FB">
              <w:rPr>
                <w:rFonts w:ascii="Arial" w:hAnsi="Arial" w:cs="Arial"/>
                <w:sz w:val="20"/>
              </w:rPr>
              <w:t>and Gibson (200</w:t>
            </w:r>
            <w:r>
              <w:rPr>
                <w:rFonts w:ascii="Arial" w:hAnsi="Arial" w:cs="Arial"/>
                <w:sz w:val="20"/>
              </w:rPr>
              <w:t>9</w:t>
            </w:r>
            <w:r w:rsidRPr="00D219FB">
              <w:rPr>
                <w:rFonts w:ascii="Arial" w:hAnsi="Arial" w:cs="Arial"/>
                <w:sz w:val="20"/>
              </w:rPr>
              <w:t>)</w:t>
            </w:r>
          </w:p>
          <w:p w:rsidR="00E02FE1" w:rsidRPr="00D219FB" w:rsidRDefault="00E02FE1" w:rsidP="00CD3768">
            <w:pPr>
              <w:rPr>
                <w:rFonts w:ascii="Arial" w:hAnsi="Arial" w:cs="Arial"/>
                <w:sz w:val="20"/>
                <w:lang w:val="en-US"/>
              </w:rPr>
            </w:pPr>
            <w:r w:rsidRPr="00D219FB">
              <w:rPr>
                <w:rFonts w:ascii="Arial" w:hAnsi="Arial" w:cs="Arial"/>
                <w:sz w:val="20"/>
                <w:lang w:val="en-US"/>
              </w:rPr>
              <w:t>Gemmell (1995)</w:t>
            </w:r>
          </w:p>
          <w:p w:rsidR="00E02FE1" w:rsidRPr="00D219FB" w:rsidRDefault="00E02FE1" w:rsidP="00CD3768">
            <w:pPr>
              <w:rPr>
                <w:rFonts w:ascii="Arial" w:hAnsi="Arial" w:cs="Arial"/>
                <w:sz w:val="20"/>
              </w:rPr>
            </w:pPr>
          </w:p>
        </w:tc>
        <w:tc>
          <w:tcPr>
            <w:tcW w:w="2127" w:type="dxa"/>
            <w:tcBorders>
              <w:top w:val="single" w:sz="6" w:space="0" w:color="000000"/>
              <w:left w:val="single" w:sz="6" w:space="0" w:color="000000"/>
              <w:bottom w:val="single" w:sz="6" w:space="0" w:color="000000"/>
              <w:right w:val="single" w:sz="6" w:space="0" w:color="000000"/>
            </w:tcBorders>
          </w:tcPr>
          <w:p w:rsidR="005F1727" w:rsidRDefault="00B9347F" w:rsidP="00E02FE1">
            <w:pPr>
              <w:rPr>
                <w:rFonts w:ascii="Arial" w:hAnsi="Arial" w:cs="Arial"/>
                <w:sz w:val="20"/>
                <w:lang w:val="en-US"/>
              </w:rPr>
            </w:pPr>
            <w:r w:rsidRPr="00D219FB">
              <w:rPr>
                <w:rFonts w:ascii="Arial" w:hAnsi="Arial" w:cs="Arial"/>
                <w:sz w:val="20"/>
                <w:lang w:val="en-US"/>
              </w:rPr>
              <w:t>Fisher (2007)</w:t>
            </w:r>
            <w:r>
              <w:rPr>
                <w:rFonts w:ascii="Arial" w:hAnsi="Arial" w:cs="Arial"/>
                <w:sz w:val="20"/>
                <w:lang w:val="en-US"/>
              </w:rPr>
              <w:t xml:space="preserve"> - Business </w:t>
            </w:r>
          </w:p>
          <w:p w:rsidR="00E02FE1" w:rsidRPr="00D219FB" w:rsidRDefault="00E02FE1" w:rsidP="00E02FE1">
            <w:pPr>
              <w:rPr>
                <w:rFonts w:ascii="Arial" w:hAnsi="Arial" w:cs="Arial"/>
                <w:sz w:val="20"/>
                <w:lang w:val="en-US"/>
              </w:rPr>
            </w:pPr>
            <w:r>
              <w:rPr>
                <w:rFonts w:ascii="Arial" w:hAnsi="Arial" w:cs="Arial"/>
                <w:sz w:val="20"/>
                <w:lang w:val="en-US"/>
              </w:rPr>
              <w:t xml:space="preserve">Tatner and Tierney </w:t>
            </w:r>
            <w:r w:rsidRPr="00D219FB">
              <w:rPr>
                <w:rFonts w:ascii="Arial" w:hAnsi="Arial" w:cs="Arial"/>
                <w:sz w:val="20"/>
                <w:lang w:val="en-US"/>
              </w:rPr>
              <w:t>(2008)</w:t>
            </w:r>
            <w:r>
              <w:rPr>
                <w:rFonts w:ascii="Arial" w:hAnsi="Arial" w:cs="Arial"/>
                <w:sz w:val="20"/>
                <w:lang w:val="en-US"/>
              </w:rPr>
              <w:t xml:space="preserve"> - Bioscience</w:t>
            </w:r>
          </w:p>
          <w:p w:rsidR="00E02FE1" w:rsidRDefault="00E02FE1" w:rsidP="00CD3768">
            <w:pPr>
              <w:rPr>
                <w:rFonts w:ascii="Arial" w:hAnsi="Arial" w:cs="Arial"/>
                <w:sz w:val="20"/>
              </w:rPr>
            </w:pPr>
          </w:p>
        </w:tc>
      </w:tr>
      <w:tr w:rsidR="00E02FE1" w:rsidRPr="00D219FB">
        <w:tblPrEx>
          <w:tblCellMar>
            <w:top w:w="0" w:type="dxa"/>
            <w:bottom w:w="0" w:type="dxa"/>
          </w:tblCellMar>
        </w:tblPrEx>
        <w:trPr>
          <w:cantSplit/>
          <w:trHeight w:val="3523"/>
        </w:trPr>
        <w:tc>
          <w:tcPr>
            <w:tcW w:w="1560"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sidRPr="00D219FB">
              <w:rPr>
                <w:rFonts w:ascii="Arial" w:hAnsi="Arial" w:cs="Arial"/>
                <w:b/>
                <w:sz w:val="20"/>
              </w:rPr>
              <w:lastRenderedPageBreak/>
              <w:t xml:space="preserve">5 Workplace, service learning and charity sector projects </w:t>
            </w:r>
          </w:p>
          <w:p w:rsidR="00E02FE1" w:rsidRPr="00D219FB" w:rsidRDefault="00E02FE1" w:rsidP="00CD3768">
            <w:pPr>
              <w:rPr>
                <w:rFonts w:ascii="Arial" w:hAnsi="Arial" w:cs="Arial"/>
                <w:b/>
                <w:sz w:val="20"/>
              </w:rPr>
            </w:pPr>
          </w:p>
          <w:p w:rsidR="00E02FE1" w:rsidRPr="00D219FB" w:rsidRDefault="00E02FE1" w:rsidP="00CD3768">
            <w:pPr>
              <w:rPr>
                <w:rFonts w:ascii="Arial" w:hAnsi="Arial" w:cs="Arial"/>
                <w:b/>
                <w:sz w:val="20"/>
              </w:rPr>
            </w:pP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Client</w:t>
            </w:r>
            <w:r>
              <w:rPr>
                <w:rFonts w:ascii="Arial" w:hAnsi="Arial" w:cs="Arial"/>
                <w:sz w:val="20"/>
              </w:rPr>
              <w:t>-</w:t>
            </w:r>
            <w:r w:rsidRPr="00D219FB">
              <w:rPr>
                <w:rFonts w:ascii="Arial" w:hAnsi="Arial" w:cs="Arial"/>
                <w:sz w:val="20"/>
              </w:rPr>
              <w:t>focused report.</w:t>
            </w:r>
          </w:p>
          <w:p w:rsidR="00E02FE1" w:rsidRPr="00D219FB" w:rsidRDefault="00E02FE1" w:rsidP="00CD3768">
            <w:pPr>
              <w:rPr>
                <w:rFonts w:ascii="Arial" w:hAnsi="Arial" w:cs="Arial"/>
                <w:sz w:val="20"/>
              </w:rPr>
            </w:pPr>
            <w:r w:rsidRPr="00D219FB">
              <w:rPr>
                <w:rFonts w:ascii="Arial" w:hAnsi="Arial" w:cs="Arial"/>
                <w:sz w:val="20"/>
              </w:rPr>
              <w:t>Product – client requirement.</w:t>
            </w:r>
          </w:p>
          <w:p w:rsidR="00E02FE1" w:rsidRPr="00D219FB" w:rsidRDefault="00E02FE1" w:rsidP="00CD3768">
            <w:pPr>
              <w:rPr>
                <w:rFonts w:ascii="Arial" w:hAnsi="Arial" w:cs="Arial"/>
                <w:sz w:val="20"/>
              </w:rPr>
            </w:pPr>
            <w:r>
              <w:rPr>
                <w:rFonts w:ascii="Arial" w:hAnsi="Arial" w:cs="Arial"/>
                <w:sz w:val="20"/>
              </w:rPr>
              <w:t xml:space="preserve">Business style </w:t>
            </w:r>
            <w:r w:rsidRPr="00D219FB">
              <w:rPr>
                <w:rFonts w:ascii="Arial" w:hAnsi="Arial" w:cs="Arial"/>
                <w:sz w:val="20"/>
              </w:rPr>
              <w:t>presentation.</w:t>
            </w:r>
          </w:p>
          <w:p w:rsidR="00E02FE1" w:rsidRPr="00D219FB" w:rsidRDefault="00E02FE1" w:rsidP="00CD3768">
            <w:pPr>
              <w:rPr>
                <w:rFonts w:ascii="Arial" w:hAnsi="Arial" w:cs="Arial"/>
                <w:sz w:val="20"/>
              </w:rPr>
            </w:pPr>
            <w:r w:rsidRPr="00D219FB">
              <w:rPr>
                <w:rFonts w:ascii="Arial" w:hAnsi="Arial" w:cs="Arial"/>
                <w:sz w:val="20"/>
              </w:rPr>
              <w:t>Reflection on research process: learning journal</w:t>
            </w:r>
            <w:r w:rsidR="004A2536">
              <w:rPr>
                <w:rFonts w:ascii="Arial" w:hAnsi="Arial" w:cs="Arial"/>
                <w:sz w:val="20"/>
              </w:rPr>
              <w:t xml:space="preserve"> or </w:t>
            </w:r>
            <w:r w:rsidRPr="00D219FB">
              <w:rPr>
                <w:rFonts w:ascii="Arial" w:hAnsi="Arial" w:cs="Arial"/>
                <w:sz w:val="20"/>
              </w:rPr>
              <w:t>reflective diary</w:t>
            </w:r>
            <w:r>
              <w:rPr>
                <w:rFonts w:ascii="Arial" w:hAnsi="Arial" w:cs="Arial"/>
                <w:sz w:val="20"/>
              </w:rPr>
              <w:t>.</w:t>
            </w:r>
          </w:p>
        </w:tc>
        <w:tc>
          <w:tcPr>
            <w:tcW w:w="1843"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Pr>
                <w:rFonts w:ascii="Arial" w:hAnsi="Arial" w:cs="Arial"/>
                <w:sz w:val="20"/>
              </w:rPr>
              <w:t xml:space="preserve">Academic </w:t>
            </w:r>
            <w:r w:rsidRPr="00D219FB">
              <w:rPr>
                <w:rFonts w:ascii="Arial" w:hAnsi="Arial" w:cs="Arial"/>
                <w:sz w:val="20"/>
              </w:rPr>
              <w:t xml:space="preserve">and business writing. </w:t>
            </w:r>
          </w:p>
          <w:p w:rsidR="00E02FE1" w:rsidRPr="00D219FB" w:rsidRDefault="00E02FE1" w:rsidP="00CD3768">
            <w:pPr>
              <w:rPr>
                <w:rFonts w:ascii="Arial" w:hAnsi="Arial" w:cs="Arial"/>
                <w:sz w:val="20"/>
                <w:lang w:val="en-US"/>
              </w:rPr>
            </w:pPr>
            <w:r w:rsidRPr="00D219FB">
              <w:rPr>
                <w:rFonts w:ascii="Arial" w:hAnsi="Arial" w:cs="Arial"/>
                <w:sz w:val="20"/>
              </w:rPr>
              <w:t>Information literacy.</w:t>
            </w:r>
          </w:p>
          <w:p w:rsidR="00E02FE1" w:rsidRPr="00D219FB" w:rsidRDefault="00E02FE1" w:rsidP="00CD3768">
            <w:pPr>
              <w:rPr>
                <w:rFonts w:ascii="Arial" w:hAnsi="Arial" w:cs="Arial"/>
                <w:sz w:val="20"/>
                <w:lang w:val="en-US"/>
              </w:rPr>
            </w:pPr>
            <w:r w:rsidRPr="00D219FB">
              <w:rPr>
                <w:rFonts w:ascii="Arial" w:hAnsi="Arial" w:cs="Arial"/>
                <w:sz w:val="20"/>
                <w:lang w:val="en-US"/>
              </w:rPr>
              <w:t>Commercial</w:t>
            </w:r>
            <w:r w:rsidR="00D85346">
              <w:rPr>
                <w:rFonts w:ascii="Arial" w:hAnsi="Arial" w:cs="Arial"/>
                <w:sz w:val="20"/>
                <w:lang w:val="en-US"/>
              </w:rPr>
              <w:t xml:space="preserve"> and community</w:t>
            </w:r>
            <w:r w:rsidRPr="00D219FB">
              <w:rPr>
                <w:rFonts w:ascii="Arial" w:hAnsi="Arial" w:cs="Arial"/>
                <w:sz w:val="20"/>
                <w:lang w:val="en-US"/>
              </w:rPr>
              <w:t xml:space="preserve"> awareness.</w:t>
            </w:r>
          </w:p>
          <w:p w:rsidR="00E02FE1" w:rsidRPr="00D219FB" w:rsidRDefault="00E02FE1" w:rsidP="00CD3768">
            <w:pPr>
              <w:rPr>
                <w:rFonts w:ascii="Arial" w:hAnsi="Arial" w:cs="Arial"/>
                <w:sz w:val="20"/>
                <w:lang w:val="en-US"/>
              </w:rPr>
            </w:pPr>
            <w:r w:rsidRPr="00D219FB">
              <w:rPr>
                <w:rFonts w:ascii="Arial" w:hAnsi="Arial" w:cs="Arial"/>
                <w:sz w:val="20"/>
                <w:lang w:val="en-US"/>
              </w:rPr>
              <w:t>Business practices.</w:t>
            </w:r>
          </w:p>
          <w:p w:rsidR="00E02FE1" w:rsidRPr="00D219FB" w:rsidRDefault="00E02FE1" w:rsidP="00CD3768">
            <w:pPr>
              <w:rPr>
                <w:rFonts w:ascii="Arial" w:hAnsi="Arial" w:cs="Arial"/>
                <w:sz w:val="20"/>
              </w:rPr>
            </w:pPr>
            <w:r w:rsidRPr="00D219FB">
              <w:rPr>
                <w:rFonts w:ascii="Arial" w:hAnsi="Arial" w:cs="Arial"/>
                <w:sz w:val="20"/>
              </w:rPr>
              <w:t>Project planning.</w:t>
            </w:r>
          </w:p>
          <w:p w:rsidR="00E02FE1" w:rsidRPr="00D219FB" w:rsidRDefault="00E02FE1" w:rsidP="00CD3768">
            <w:pPr>
              <w:rPr>
                <w:rFonts w:ascii="Arial" w:hAnsi="Arial" w:cs="Arial"/>
                <w:sz w:val="20"/>
              </w:rPr>
            </w:pPr>
            <w:r w:rsidRPr="00D219FB">
              <w:rPr>
                <w:rFonts w:ascii="Arial" w:hAnsi="Arial" w:cs="Arial"/>
                <w:sz w:val="20"/>
              </w:rPr>
              <w:t>Negotiation skills.</w:t>
            </w:r>
          </w:p>
          <w:p w:rsidR="00E02FE1" w:rsidRPr="00D219FB" w:rsidRDefault="00E02FE1" w:rsidP="00CD3768">
            <w:pPr>
              <w:rPr>
                <w:rFonts w:ascii="Arial" w:hAnsi="Arial" w:cs="Arial"/>
                <w:sz w:val="20"/>
              </w:rPr>
            </w:pPr>
            <w:r w:rsidRPr="00D219FB">
              <w:rPr>
                <w:rFonts w:ascii="Arial" w:hAnsi="Arial" w:cs="Arial"/>
                <w:sz w:val="20"/>
              </w:rPr>
              <w:t xml:space="preserve">Client or community </w:t>
            </w:r>
            <w:r w:rsidR="00D85346">
              <w:rPr>
                <w:rFonts w:ascii="Arial" w:hAnsi="Arial" w:cs="Arial"/>
                <w:sz w:val="20"/>
              </w:rPr>
              <w:t>engagement.</w:t>
            </w:r>
          </w:p>
        </w:tc>
        <w:tc>
          <w:tcPr>
            <w:tcW w:w="2835" w:type="dxa"/>
            <w:tcBorders>
              <w:top w:val="single" w:sz="6" w:space="0" w:color="000000"/>
              <w:left w:val="single" w:sz="6" w:space="0" w:color="000000"/>
              <w:bottom w:val="single" w:sz="6" w:space="0" w:color="000000"/>
              <w:right w:val="single" w:sz="6" w:space="0" w:color="000000"/>
            </w:tcBorders>
          </w:tcPr>
          <w:p w:rsidR="001914F4" w:rsidRPr="00D219FB" w:rsidRDefault="001914F4" w:rsidP="001914F4">
            <w:pPr>
              <w:rPr>
                <w:rFonts w:ascii="Arial" w:hAnsi="Arial" w:cs="Arial"/>
                <w:sz w:val="20"/>
              </w:rPr>
            </w:pPr>
            <w:r w:rsidRPr="00D219FB">
              <w:rPr>
                <w:rFonts w:ascii="Arial" w:hAnsi="Arial" w:cs="Arial"/>
                <w:sz w:val="20"/>
              </w:rPr>
              <w:t>Group dynamics.</w:t>
            </w:r>
          </w:p>
          <w:p w:rsidR="0052660D" w:rsidRDefault="006223A8" w:rsidP="00CD3768">
            <w:pPr>
              <w:rPr>
                <w:rFonts w:ascii="Arial" w:hAnsi="Arial" w:cs="Arial"/>
                <w:sz w:val="20"/>
              </w:rPr>
            </w:pPr>
            <w:r>
              <w:rPr>
                <w:rFonts w:ascii="Arial" w:hAnsi="Arial" w:cs="Arial"/>
                <w:sz w:val="20"/>
              </w:rPr>
              <w:t xml:space="preserve">Sourcing </w:t>
            </w:r>
            <w:r w:rsidR="00E34C5D">
              <w:rPr>
                <w:rFonts w:ascii="Arial" w:hAnsi="Arial" w:cs="Arial"/>
                <w:sz w:val="20"/>
              </w:rPr>
              <w:t xml:space="preserve">appropriate </w:t>
            </w:r>
            <w:r w:rsidR="00E02FE1" w:rsidRPr="00D219FB">
              <w:rPr>
                <w:rFonts w:ascii="Arial" w:hAnsi="Arial" w:cs="Arial"/>
                <w:sz w:val="20"/>
              </w:rPr>
              <w:t>placements</w:t>
            </w:r>
            <w:r w:rsidR="00E34C5D">
              <w:rPr>
                <w:rFonts w:ascii="Arial" w:hAnsi="Arial" w:cs="Arial"/>
                <w:sz w:val="20"/>
              </w:rPr>
              <w:t>.</w:t>
            </w:r>
          </w:p>
          <w:p w:rsidR="00E02FE1" w:rsidRPr="00D219FB" w:rsidRDefault="00E02FE1" w:rsidP="00CD3768">
            <w:pPr>
              <w:rPr>
                <w:rFonts w:ascii="Arial" w:hAnsi="Arial" w:cs="Arial"/>
                <w:sz w:val="20"/>
              </w:rPr>
            </w:pPr>
            <w:r w:rsidRPr="00D219FB">
              <w:rPr>
                <w:rFonts w:ascii="Arial" w:hAnsi="Arial" w:cs="Arial"/>
                <w:sz w:val="20"/>
              </w:rPr>
              <w:t>Ensuring appropriate employer involvement.</w:t>
            </w:r>
          </w:p>
          <w:p w:rsidR="00E02FE1" w:rsidRDefault="00E02FE1" w:rsidP="00CD3768">
            <w:pPr>
              <w:rPr>
                <w:rFonts w:ascii="Arial" w:hAnsi="Arial" w:cs="Arial"/>
                <w:sz w:val="20"/>
              </w:rPr>
            </w:pPr>
            <w:r w:rsidRPr="00D219FB">
              <w:rPr>
                <w:rFonts w:ascii="Arial" w:hAnsi="Arial" w:cs="Arial"/>
                <w:sz w:val="20"/>
              </w:rPr>
              <w:t>Ensuring output is ‘professional’ standard.</w:t>
            </w:r>
          </w:p>
          <w:p w:rsidR="00E02FE1" w:rsidRPr="00D219FB" w:rsidRDefault="001914F4" w:rsidP="00FE7010">
            <w:pPr>
              <w:rPr>
                <w:rFonts w:ascii="Arial" w:hAnsi="Arial" w:cs="Arial"/>
                <w:sz w:val="20"/>
              </w:rPr>
            </w:pPr>
            <w:r>
              <w:rPr>
                <w:rFonts w:ascii="Arial" w:hAnsi="Arial" w:cs="Arial"/>
                <w:sz w:val="20"/>
              </w:rPr>
              <w:t>C</w:t>
            </w:r>
            <w:r w:rsidR="00E02FE1">
              <w:rPr>
                <w:rFonts w:ascii="Arial" w:hAnsi="Arial" w:cs="Arial"/>
                <w:sz w:val="20"/>
              </w:rPr>
              <w:t>omparability of projects</w:t>
            </w:r>
            <w:r w:rsidR="00E34C5D">
              <w:rPr>
                <w:rFonts w:ascii="Arial" w:hAnsi="Arial" w:cs="Arial"/>
                <w:sz w:val="20"/>
              </w:rPr>
              <w:t>.</w:t>
            </w: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Employment relevance.</w:t>
            </w:r>
          </w:p>
          <w:p w:rsidR="00E02FE1" w:rsidRPr="00D219FB" w:rsidRDefault="00E02FE1" w:rsidP="00CD3768">
            <w:pPr>
              <w:rPr>
                <w:rFonts w:ascii="Arial" w:hAnsi="Arial" w:cs="Arial"/>
                <w:sz w:val="20"/>
              </w:rPr>
            </w:pPr>
            <w:r w:rsidRPr="00D219FB">
              <w:rPr>
                <w:rFonts w:ascii="Arial" w:hAnsi="Arial" w:cs="Arial"/>
                <w:sz w:val="20"/>
              </w:rPr>
              <w:t>Induction into professional or business community.</w:t>
            </w:r>
          </w:p>
          <w:p w:rsidR="00E02FE1" w:rsidRPr="00D219FB" w:rsidRDefault="00E02FE1" w:rsidP="00CD3768">
            <w:pPr>
              <w:rPr>
                <w:rFonts w:ascii="Arial" w:hAnsi="Arial" w:cs="Arial"/>
                <w:sz w:val="20"/>
              </w:rPr>
            </w:pPr>
            <w:r w:rsidRPr="00D219FB">
              <w:rPr>
                <w:rFonts w:ascii="Arial" w:hAnsi="Arial" w:cs="Arial"/>
                <w:sz w:val="20"/>
              </w:rPr>
              <w:t>Active citizenship.</w:t>
            </w:r>
          </w:p>
          <w:p w:rsidR="00E02FE1" w:rsidRPr="00D219FB" w:rsidRDefault="00E02FE1" w:rsidP="00CD3768">
            <w:pPr>
              <w:rPr>
                <w:rFonts w:ascii="Arial" w:hAnsi="Arial" w:cs="Arial"/>
                <w:sz w:val="20"/>
              </w:rPr>
            </w:pPr>
            <w:r w:rsidRPr="00D219FB">
              <w:rPr>
                <w:rFonts w:ascii="Arial" w:hAnsi="Arial" w:cs="Arial"/>
                <w:sz w:val="20"/>
              </w:rPr>
              <w:t>Experience in community and political groups.</w:t>
            </w:r>
          </w:p>
          <w:p w:rsidR="00E02FE1" w:rsidRPr="00D219FB" w:rsidRDefault="00E02FE1" w:rsidP="00CD3768">
            <w:pPr>
              <w:rPr>
                <w:rFonts w:ascii="Arial" w:hAnsi="Arial" w:cs="Arial"/>
                <w:sz w:val="20"/>
              </w:rPr>
            </w:pPr>
          </w:p>
        </w:tc>
        <w:tc>
          <w:tcPr>
            <w:tcW w:w="2126" w:type="dxa"/>
            <w:tcBorders>
              <w:top w:val="single" w:sz="6" w:space="0" w:color="000000"/>
              <w:left w:val="single" w:sz="6" w:space="0" w:color="000000"/>
              <w:bottom w:val="single" w:sz="6" w:space="0" w:color="000000"/>
              <w:right w:val="single" w:sz="6" w:space="0" w:color="000000"/>
            </w:tcBorders>
          </w:tcPr>
          <w:p w:rsidR="00B9347F" w:rsidRPr="00D219FB" w:rsidRDefault="00B9347F" w:rsidP="00B9347F">
            <w:pPr>
              <w:rPr>
                <w:rFonts w:ascii="Arial" w:hAnsi="Arial" w:cs="Arial"/>
                <w:sz w:val="20"/>
              </w:rPr>
            </w:pPr>
            <w:r w:rsidRPr="00D219FB">
              <w:rPr>
                <w:rFonts w:ascii="Arial" w:hAnsi="Arial" w:cs="Arial"/>
                <w:sz w:val="20"/>
              </w:rPr>
              <w:t xml:space="preserve">Bednarz </w:t>
            </w:r>
            <w:r w:rsidRPr="00D219FB">
              <w:rPr>
                <w:rFonts w:ascii="Arial" w:hAnsi="Arial" w:cs="Arial"/>
                <w:i/>
                <w:sz w:val="20"/>
              </w:rPr>
              <w:t>et al.</w:t>
            </w:r>
            <w:r w:rsidRPr="00D219FB">
              <w:rPr>
                <w:rFonts w:ascii="Arial" w:hAnsi="Arial" w:cs="Arial"/>
                <w:sz w:val="20"/>
              </w:rPr>
              <w:t xml:space="preserve"> (2008)</w:t>
            </w:r>
          </w:p>
          <w:p w:rsidR="00B9347F" w:rsidRPr="00D219FB" w:rsidRDefault="00E02FE1" w:rsidP="00B9347F">
            <w:pPr>
              <w:rPr>
                <w:rFonts w:ascii="Arial" w:hAnsi="Arial" w:cs="Arial"/>
                <w:sz w:val="20"/>
              </w:rPr>
            </w:pPr>
            <w:r w:rsidRPr="00D219FB">
              <w:rPr>
                <w:rFonts w:ascii="Arial" w:hAnsi="Arial" w:cs="Arial"/>
                <w:sz w:val="20"/>
              </w:rPr>
              <w:t xml:space="preserve">Chalkley and </w:t>
            </w:r>
            <w:r w:rsidR="00B9347F" w:rsidRPr="00D219FB">
              <w:rPr>
                <w:rFonts w:ascii="Arial" w:hAnsi="Arial" w:cs="Arial"/>
                <w:sz w:val="20"/>
              </w:rPr>
              <w:t>Dorsey (2001)</w:t>
            </w:r>
          </w:p>
          <w:p w:rsidR="00E02FE1" w:rsidRPr="00D219FB" w:rsidRDefault="00E02FE1" w:rsidP="00CD3768">
            <w:pPr>
              <w:rPr>
                <w:rFonts w:ascii="Arial" w:hAnsi="Arial" w:cs="Arial"/>
                <w:sz w:val="20"/>
              </w:rPr>
            </w:pPr>
            <w:r w:rsidRPr="00D219FB">
              <w:rPr>
                <w:rFonts w:ascii="Arial" w:hAnsi="Arial" w:cs="Arial"/>
                <w:sz w:val="20"/>
              </w:rPr>
              <w:t xml:space="preserve">Harwood (1998) </w:t>
            </w:r>
          </w:p>
          <w:p w:rsidR="00B9347F" w:rsidRPr="00D219FB" w:rsidRDefault="00B9347F" w:rsidP="00B9347F">
            <w:pPr>
              <w:rPr>
                <w:rFonts w:ascii="Arial" w:hAnsi="Arial" w:cs="Arial"/>
                <w:sz w:val="20"/>
              </w:rPr>
            </w:pPr>
            <w:r w:rsidRPr="00D219FB">
              <w:rPr>
                <w:rFonts w:ascii="Arial" w:hAnsi="Arial" w:cs="Arial"/>
                <w:sz w:val="20"/>
              </w:rPr>
              <w:t xml:space="preserve">Nicholson </w:t>
            </w:r>
            <w:r w:rsidRPr="00D219FB">
              <w:rPr>
                <w:rFonts w:ascii="Arial" w:hAnsi="Arial" w:cs="Arial"/>
                <w:i/>
                <w:sz w:val="20"/>
              </w:rPr>
              <w:t>et al.</w:t>
            </w:r>
            <w:r w:rsidRPr="00D219FB">
              <w:rPr>
                <w:rFonts w:ascii="Arial" w:hAnsi="Arial" w:cs="Arial"/>
                <w:sz w:val="20"/>
              </w:rPr>
              <w:t xml:space="preserve"> (2010)</w:t>
            </w:r>
          </w:p>
          <w:p w:rsidR="00E02FE1" w:rsidRPr="00D219FB" w:rsidRDefault="00E02FE1" w:rsidP="00CD3768">
            <w:pPr>
              <w:rPr>
                <w:rFonts w:ascii="Arial" w:hAnsi="Arial" w:cs="Arial"/>
                <w:sz w:val="20"/>
              </w:rPr>
            </w:pPr>
            <w:r w:rsidRPr="00D219FB">
              <w:rPr>
                <w:rFonts w:ascii="Arial" w:hAnsi="Arial" w:cs="Arial"/>
                <w:sz w:val="20"/>
              </w:rPr>
              <w:t>Waddington (2001)</w:t>
            </w:r>
          </w:p>
          <w:p w:rsidR="00E02FE1" w:rsidRPr="00D219FB" w:rsidRDefault="00E02FE1" w:rsidP="00CD3768">
            <w:pPr>
              <w:rPr>
                <w:rFonts w:ascii="Arial" w:hAnsi="Arial" w:cs="Arial"/>
                <w:sz w:val="20"/>
              </w:rPr>
            </w:pPr>
          </w:p>
        </w:tc>
        <w:tc>
          <w:tcPr>
            <w:tcW w:w="2127" w:type="dxa"/>
            <w:tcBorders>
              <w:top w:val="single" w:sz="6" w:space="0" w:color="000000"/>
              <w:left w:val="single" w:sz="6" w:space="0" w:color="000000"/>
              <w:bottom w:val="single" w:sz="6" w:space="0" w:color="000000"/>
              <w:right w:val="single" w:sz="6" w:space="0" w:color="000000"/>
            </w:tcBorders>
          </w:tcPr>
          <w:p w:rsidR="00E02FE1" w:rsidRPr="00D219FB" w:rsidRDefault="00E02FE1" w:rsidP="00E02FE1">
            <w:pPr>
              <w:rPr>
                <w:rFonts w:ascii="Arial" w:hAnsi="Arial" w:cs="Arial"/>
                <w:sz w:val="20"/>
              </w:rPr>
            </w:pPr>
            <w:r w:rsidRPr="00D219FB">
              <w:rPr>
                <w:rFonts w:ascii="Arial" w:hAnsi="Arial" w:cs="Arial"/>
                <w:sz w:val="20"/>
              </w:rPr>
              <w:t>Le</w:t>
            </w:r>
            <w:r>
              <w:rPr>
                <w:rFonts w:ascii="Arial" w:hAnsi="Arial" w:cs="Arial"/>
                <w:sz w:val="20"/>
              </w:rPr>
              <w:t>i</w:t>
            </w:r>
            <w:r w:rsidRPr="00D219FB">
              <w:rPr>
                <w:rFonts w:ascii="Arial" w:hAnsi="Arial" w:cs="Arial"/>
                <w:sz w:val="20"/>
              </w:rPr>
              <w:t xml:space="preserve">dig </w:t>
            </w:r>
            <w:r w:rsidRPr="00D219FB">
              <w:rPr>
                <w:rFonts w:ascii="Arial" w:hAnsi="Arial" w:cs="Arial"/>
                <w:i/>
                <w:sz w:val="20"/>
              </w:rPr>
              <w:t>et al.</w:t>
            </w:r>
            <w:r w:rsidRPr="00D219FB">
              <w:rPr>
                <w:rFonts w:ascii="Arial" w:hAnsi="Arial" w:cs="Arial"/>
                <w:sz w:val="20"/>
              </w:rPr>
              <w:t xml:space="preserve"> (2006)</w:t>
            </w:r>
            <w:r>
              <w:rPr>
                <w:rFonts w:ascii="Arial" w:hAnsi="Arial" w:cs="Arial"/>
                <w:sz w:val="20"/>
              </w:rPr>
              <w:t xml:space="preserve"> – Information systems</w:t>
            </w:r>
          </w:p>
          <w:p w:rsidR="00E02FE1" w:rsidRPr="000F35A3" w:rsidRDefault="00E02FE1" w:rsidP="00E02FE1">
            <w:pPr>
              <w:rPr>
                <w:rFonts w:ascii="Arial" w:hAnsi="Arial" w:cs="Arial"/>
                <w:sz w:val="20"/>
              </w:rPr>
            </w:pPr>
            <w:r w:rsidRPr="000F35A3">
              <w:rPr>
                <w:rFonts w:ascii="Arial" w:hAnsi="Arial" w:cs="Arial"/>
                <w:sz w:val="20"/>
              </w:rPr>
              <w:t>Talley (1997)</w:t>
            </w:r>
            <w:r>
              <w:rPr>
                <w:rFonts w:ascii="Arial" w:hAnsi="Arial" w:cs="Arial"/>
                <w:sz w:val="20"/>
              </w:rPr>
              <w:t xml:space="preserve"> – Electrical engineering</w:t>
            </w:r>
          </w:p>
          <w:p w:rsidR="00E02FE1" w:rsidRPr="00D219FB" w:rsidRDefault="00E02FE1" w:rsidP="00CD3768">
            <w:pPr>
              <w:rPr>
                <w:rFonts w:ascii="Arial" w:hAnsi="Arial" w:cs="Arial"/>
                <w:sz w:val="20"/>
              </w:rPr>
            </w:pPr>
            <w:r w:rsidRPr="000F35A3">
              <w:rPr>
                <w:rFonts w:ascii="Arial" w:hAnsi="Arial" w:cs="Arial"/>
                <w:sz w:val="20"/>
                <w:lang w:eastAsia="en-GB"/>
              </w:rPr>
              <w:t>Wallen and Pandit (2009)</w:t>
            </w:r>
            <w:r>
              <w:rPr>
                <w:rFonts w:ascii="Arial" w:hAnsi="Arial" w:cs="Arial"/>
                <w:sz w:val="20"/>
                <w:lang w:eastAsia="en-GB"/>
              </w:rPr>
              <w:t xml:space="preserve"> - Engineering</w:t>
            </w:r>
          </w:p>
        </w:tc>
      </w:tr>
      <w:tr w:rsidR="00E02FE1" w:rsidRPr="00D219FB">
        <w:tblPrEx>
          <w:tblCellMar>
            <w:top w:w="0" w:type="dxa"/>
            <w:bottom w:w="0" w:type="dxa"/>
          </w:tblCellMar>
        </w:tblPrEx>
        <w:trPr>
          <w:cantSplit/>
        </w:trPr>
        <w:tc>
          <w:tcPr>
            <w:tcW w:w="1560"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sidRPr="00D219FB">
              <w:rPr>
                <w:rFonts w:ascii="Arial" w:hAnsi="Arial" w:cs="Arial"/>
                <w:b/>
                <w:sz w:val="20"/>
              </w:rPr>
              <w:t>6 Vertical project – involving students from all years</w:t>
            </w:r>
          </w:p>
          <w:p w:rsidR="00E02FE1" w:rsidRPr="00D219FB" w:rsidRDefault="00E02FE1" w:rsidP="00CD3768">
            <w:pPr>
              <w:rPr>
                <w:rFonts w:ascii="Arial" w:hAnsi="Arial" w:cs="Arial"/>
                <w:b/>
                <w:sz w:val="20"/>
              </w:rPr>
            </w:pP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Thesis 10-12000 words.</w:t>
            </w:r>
          </w:p>
          <w:p w:rsidR="00E02FE1" w:rsidRPr="00D219FB" w:rsidRDefault="00E02FE1" w:rsidP="00CD3768">
            <w:pPr>
              <w:rPr>
                <w:rFonts w:ascii="Arial" w:hAnsi="Arial" w:cs="Arial"/>
                <w:sz w:val="20"/>
              </w:rPr>
            </w:pPr>
            <w:r w:rsidRPr="00D219FB">
              <w:rPr>
                <w:rFonts w:ascii="Arial" w:hAnsi="Arial" w:cs="Arial"/>
                <w:sz w:val="20"/>
              </w:rPr>
              <w:t>Academic journal or e-journal paper</w:t>
            </w:r>
            <w:r>
              <w:rPr>
                <w:rFonts w:ascii="Arial" w:hAnsi="Arial" w:cs="Arial"/>
                <w:sz w:val="20"/>
              </w:rPr>
              <w:t>.</w:t>
            </w:r>
          </w:p>
          <w:p w:rsidR="00E02FE1" w:rsidRDefault="00E02FE1" w:rsidP="00CD3768">
            <w:pPr>
              <w:rPr>
                <w:rFonts w:ascii="Arial" w:hAnsi="Arial" w:cs="Arial"/>
                <w:sz w:val="20"/>
              </w:rPr>
            </w:pPr>
            <w:r w:rsidRPr="00D219FB">
              <w:rPr>
                <w:rFonts w:ascii="Arial" w:hAnsi="Arial" w:cs="Arial"/>
                <w:sz w:val="20"/>
              </w:rPr>
              <w:t>Oral presentation</w:t>
            </w:r>
            <w:r>
              <w:rPr>
                <w:rFonts w:ascii="Arial" w:hAnsi="Arial" w:cs="Arial"/>
                <w:sz w:val="20"/>
              </w:rPr>
              <w:t>.</w:t>
            </w:r>
          </w:p>
          <w:p w:rsidR="00D85346" w:rsidRPr="00D219FB" w:rsidRDefault="00D85346" w:rsidP="00CD3768">
            <w:pPr>
              <w:rPr>
                <w:rFonts w:ascii="Arial" w:hAnsi="Arial" w:cs="Arial"/>
                <w:sz w:val="20"/>
              </w:rPr>
            </w:pPr>
            <w:r>
              <w:rPr>
                <w:rFonts w:ascii="Arial" w:hAnsi="Arial" w:cs="Arial"/>
                <w:sz w:val="20"/>
              </w:rPr>
              <w:t>Portfolio for pre-final year work.</w:t>
            </w:r>
          </w:p>
        </w:tc>
        <w:tc>
          <w:tcPr>
            <w:tcW w:w="1843"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Academic writing.</w:t>
            </w:r>
          </w:p>
          <w:p w:rsidR="00E02FE1" w:rsidRPr="00D219FB" w:rsidRDefault="00E02FE1" w:rsidP="00CD3768">
            <w:pPr>
              <w:rPr>
                <w:rFonts w:ascii="Arial" w:hAnsi="Arial" w:cs="Arial"/>
                <w:sz w:val="20"/>
              </w:rPr>
            </w:pPr>
            <w:r w:rsidRPr="00D219FB">
              <w:rPr>
                <w:rFonts w:ascii="Arial" w:hAnsi="Arial" w:cs="Arial"/>
                <w:sz w:val="20"/>
              </w:rPr>
              <w:t>Peer assessment.</w:t>
            </w:r>
          </w:p>
          <w:p w:rsidR="00E02FE1" w:rsidRPr="00D219FB" w:rsidRDefault="00E02FE1" w:rsidP="00CD3768">
            <w:pPr>
              <w:rPr>
                <w:rFonts w:ascii="Arial" w:hAnsi="Arial" w:cs="Arial"/>
                <w:sz w:val="20"/>
              </w:rPr>
            </w:pPr>
            <w:r w:rsidRPr="00D219FB">
              <w:rPr>
                <w:rFonts w:ascii="Arial" w:hAnsi="Arial" w:cs="Arial"/>
                <w:sz w:val="20"/>
              </w:rPr>
              <w:t>Information literacy.</w:t>
            </w:r>
          </w:p>
          <w:p w:rsidR="00E02FE1" w:rsidRPr="00D219FB" w:rsidRDefault="00E02FE1" w:rsidP="00CD3768">
            <w:pPr>
              <w:rPr>
                <w:rFonts w:ascii="Arial" w:hAnsi="Arial" w:cs="Arial"/>
                <w:sz w:val="20"/>
              </w:rPr>
            </w:pPr>
            <w:r w:rsidRPr="00D219FB">
              <w:rPr>
                <w:rFonts w:ascii="Arial" w:hAnsi="Arial" w:cs="Arial"/>
                <w:sz w:val="20"/>
              </w:rPr>
              <w:t>Team working</w:t>
            </w:r>
            <w:r w:rsidR="00D85346">
              <w:rPr>
                <w:rFonts w:ascii="Arial" w:hAnsi="Arial" w:cs="Arial"/>
                <w:sz w:val="20"/>
              </w:rPr>
              <w:t xml:space="preserve"> and mentoring</w:t>
            </w:r>
            <w:r w:rsidRPr="00D219FB">
              <w:rPr>
                <w:rFonts w:ascii="Arial" w:hAnsi="Arial" w:cs="Arial"/>
                <w:sz w:val="20"/>
              </w:rPr>
              <w:t>.</w:t>
            </w:r>
          </w:p>
          <w:p w:rsidR="00E02FE1" w:rsidRPr="00D219FB" w:rsidRDefault="00E02FE1" w:rsidP="00CD3768">
            <w:pPr>
              <w:rPr>
                <w:rFonts w:ascii="Arial" w:hAnsi="Arial" w:cs="Arial"/>
                <w:sz w:val="20"/>
              </w:rPr>
            </w:pPr>
            <w:r w:rsidRPr="00D219FB">
              <w:rPr>
                <w:rFonts w:ascii="Arial" w:hAnsi="Arial" w:cs="Arial"/>
                <w:sz w:val="20"/>
              </w:rPr>
              <w:t>Negotiation.</w:t>
            </w:r>
          </w:p>
          <w:p w:rsidR="00E02FE1" w:rsidRPr="00D219FB" w:rsidRDefault="00E02FE1" w:rsidP="00CD3768">
            <w:pPr>
              <w:rPr>
                <w:rFonts w:ascii="Arial" w:hAnsi="Arial" w:cs="Arial"/>
                <w:sz w:val="20"/>
              </w:rPr>
            </w:pPr>
            <w:r w:rsidRPr="00D219FB">
              <w:rPr>
                <w:rFonts w:ascii="Arial" w:hAnsi="Arial" w:cs="Arial"/>
                <w:sz w:val="20"/>
              </w:rPr>
              <w:t>Ideas exchange.</w:t>
            </w:r>
          </w:p>
          <w:p w:rsidR="00E02FE1" w:rsidRPr="00D219FB" w:rsidRDefault="00E02FE1" w:rsidP="00CD3768">
            <w:pPr>
              <w:rPr>
                <w:rFonts w:ascii="Arial" w:hAnsi="Arial" w:cs="Arial"/>
                <w:sz w:val="20"/>
              </w:rPr>
            </w:pPr>
            <w:r w:rsidRPr="00D219FB">
              <w:rPr>
                <w:rFonts w:ascii="Arial" w:hAnsi="Arial" w:cs="Arial"/>
                <w:sz w:val="20"/>
              </w:rPr>
              <w:t xml:space="preserve">Awareness of group skills. </w:t>
            </w: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Logistics for timing, student availability</w:t>
            </w:r>
            <w:r>
              <w:rPr>
                <w:rFonts w:ascii="Arial" w:hAnsi="Arial" w:cs="Arial"/>
                <w:sz w:val="20"/>
              </w:rPr>
              <w:t xml:space="preserve"> and</w:t>
            </w:r>
            <w:r w:rsidR="001914F4">
              <w:rPr>
                <w:rFonts w:ascii="Arial" w:hAnsi="Arial" w:cs="Arial"/>
                <w:sz w:val="20"/>
              </w:rPr>
              <w:t xml:space="preserve"> </w:t>
            </w:r>
            <w:r w:rsidRPr="00D219FB">
              <w:rPr>
                <w:rFonts w:ascii="Arial" w:hAnsi="Arial" w:cs="Arial"/>
                <w:sz w:val="20"/>
              </w:rPr>
              <w:t>group allocation.</w:t>
            </w:r>
          </w:p>
          <w:p w:rsidR="00E02FE1" w:rsidRPr="00D219FB" w:rsidRDefault="00E02FE1" w:rsidP="00CD3768">
            <w:pPr>
              <w:rPr>
                <w:rFonts w:ascii="Arial" w:hAnsi="Arial" w:cs="Arial"/>
                <w:sz w:val="20"/>
              </w:rPr>
            </w:pPr>
            <w:r w:rsidRPr="00D219FB">
              <w:rPr>
                <w:rFonts w:ascii="Arial" w:hAnsi="Arial" w:cs="Arial"/>
                <w:sz w:val="20"/>
              </w:rPr>
              <w:t>Group dynamics.</w:t>
            </w:r>
          </w:p>
          <w:p w:rsidR="00E02FE1" w:rsidRPr="00D219FB" w:rsidRDefault="00E02FE1" w:rsidP="00CD3768">
            <w:pPr>
              <w:rPr>
                <w:rFonts w:ascii="Arial" w:hAnsi="Arial" w:cs="Arial"/>
                <w:sz w:val="20"/>
              </w:rPr>
            </w:pPr>
            <w:r w:rsidRPr="00D219FB">
              <w:rPr>
                <w:rFonts w:ascii="Arial" w:hAnsi="Arial" w:cs="Arial"/>
                <w:sz w:val="20"/>
              </w:rPr>
              <w:t>Rewardi</w:t>
            </w:r>
            <w:r>
              <w:rPr>
                <w:rFonts w:ascii="Arial" w:hAnsi="Arial" w:cs="Arial"/>
                <w:sz w:val="20"/>
              </w:rPr>
              <w:t xml:space="preserve">ng </w:t>
            </w:r>
            <w:r w:rsidRPr="00D219FB">
              <w:rPr>
                <w:rFonts w:ascii="Arial" w:hAnsi="Arial" w:cs="Arial"/>
                <w:sz w:val="20"/>
              </w:rPr>
              <w:t>equity of effort.</w:t>
            </w: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Creating</w:t>
            </w:r>
            <w:r>
              <w:rPr>
                <w:rFonts w:ascii="Arial" w:hAnsi="Arial" w:cs="Arial"/>
                <w:sz w:val="20"/>
              </w:rPr>
              <w:t xml:space="preserve"> </w:t>
            </w:r>
            <w:r w:rsidRPr="00D219FB">
              <w:rPr>
                <w:rFonts w:ascii="Arial" w:hAnsi="Arial" w:cs="Arial"/>
                <w:sz w:val="20"/>
              </w:rPr>
              <w:t>communities of practice.</w:t>
            </w:r>
          </w:p>
          <w:p w:rsidR="00E02FE1" w:rsidRPr="00D219FB" w:rsidRDefault="00E02FE1" w:rsidP="00CD3768">
            <w:pPr>
              <w:rPr>
                <w:rFonts w:ascii="Arial" w:hAnsi="Arial" w:cs="Arial"/>
                <w:sz w:val="20"/>
              </w:rPr>
            </w:pPr>
            <w:r w:rsidRPr="00D219FB">
              <w:rPr>
                <w:rFonts w:ascii="Arial" w:hAnsi="Arial" w:cs="Arial"/>
                <w:sz w:val="20"/>
              </w:rPr>
              <w:t>Progression built in.</w:t>
            </w:r>
          </w:p>
          <w:p w:rsidR="00E02FE1" w:rsidRPr="00D219FB" w:rsidRDefault="00E02FE1" w:rsidP="00CD3768">
            <w:pPr>
              <w:rPr>
                <w:rFonts w:ascii="Arial" w:hAnsi="Arial" w:cs="Arial"/>
                <w:sz w:val="20"/>
              </w:rPr>
            </w:pPr>
            <w:r w:rsidRPr="00D219FB">
              <w:rPr>
                <w:rFonts w:ascii="Arial" w:hAnsi="Arial" w:cs="Arial"/>
                <w:sz w:val="20"/>
              </w:rPr>
              <w:t xml:space="preserve">Year 1 students get an immediate insight into research processes. </w:t>
            </w: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E02FE1">
            <w:pPr>
              <w:rPr>
                <w:rFonts w:ascii="Arial" w:hAnsi="Arial" w:cs="Arial"/>
                <w:sz w:val="20"/>
              </w:rPr>
            </w:pPr>
          </w:p>
        </w:tc>
        <w:tc>
          <w:tcPr>
            <w:tcW w:w="2127" w:type="dxa"/>
            <w:tcBorders>
              <w:top w:val="single" w:sz="6" w:space="0" w:color="000000"/>
              <w:left w:val="single" w:sz="6" w:space="0" w:color="000000"/>
              <w:bottom w:val="single" w:sz="6" w:space="0" w:color="000000"/>
              <w:right w:val="single" w:sz="6" w:space="0" w:color="000000"/>
            </w:tcBorders>
          </w:tcPr>
          <w:p w:rsidR="00B9347F" w:rsidRPr="00D219FB" w:rsidRDefault="00B9347F" w:rsidP="00B9347F">
            <w:pPr>
              <w:rPr>
                <w:rFonts w:ascii="Arial" w:hAnsi="Arial" w:cs="Arial"/>
                <w:sz w:val="20"/>
                <w:lang w:val="en-US"/>
              </w:rPr>
            </w:pPr>
            <w:r w:rsidRPr="00D219FB">
              <w:rPr>
                <w:rFonts w:ascii="Arial" w:hAnsi="Arial" w:cs="Arial"/>
                <w:sz w:val="20"/>
                <w:lang w:val="en-US"/>
              </w:rPr>
              <w:t>Chang (2005)</w:t>
            </w:r>
            <w:r>
              <w:rPr>
                <w:rFonts w:ascii="Arial" w:hAnsi="Arial" w:cs="Arial"/>
                <w:sz w:val="20"/>
                <w:lang w:val="en-US"/>
              </w:rPr>
              <w:t xml:space="preserve"> – Science and technology</w:t>
            </w:r>
          </w:p>
          <w:p w:rsidR="00B9347F" w:rsidRPr="00D219FB" w:rsidRDefault="00B9347F" w:rsidP="00B9347F">
            <w:pPr>
              <w:rPr>
                <w:rFonts w:ascii="Arial" w:hAnsi="Arial" w:cs="Arial"/>
                <w:sz w:val="20"/>
              </w:rPr>
            </w:pPr>
            <w:r w:rsidRPr="00D219FB">
              <w:rPr>
                <w:rFonts w:ascii="Arial" w:hAnsi="Arial" w:cs="Arial"/>
                <w:sz w:val="20"/>
              </w:rPr>
              <w:t>McEwen (1994)</w:t>
            </w:r>
            <w:r>
              <w:rPr>
                <w:rFonts w:ascii="Arial" w:hAnsi="Arial" w:cs="Arial"/>
                <w:sz w:val="20"/>
              </w:rPr>
              <w:t xml:space="preserve"> - Engineering</w:t>
            </w:r>
          </w:p>
          <w:p w:rsidR="00E02FE1" w:rsidRPr="00D219FB" w:rsidRDefault="00E02FE1" w:rsidP="00E02FE1">
            <w:pPr>
              <w:rPr>
                <w:rFonts w:ascii="Arial" w:hAnsi="Arial" w:cs="Arial"/>
                <w:sz w:val="20"/>
                <w:lang w:val="en-US"/>
              </w:rPr>
            </w:pPr>
            <w:r w:rsidRPr="00D219FB">
              <w:rPr>
                <w:rFonts w:ascii="Arial" w:hAnsi="Arial" w:cs="Arial"/>
                <w:sz w:val="20"/>
                <w:lang w:val="en-US"/>
              </w:rPr>
              <w:t>Pahl (2008)</w:t>
            </w:r>
            <w:r>
              <w:rPr>
                <w:rFonts w:ascii="Arial" w:hAnsi="Arial" w:cs="Arial"/>
                <w:sz w:val="20"/>
                <w:lang w:val="en-US"/>
              </w:rPr>
              <w:t xml:space="preserve"> – Environmental management and planning</w:t>
            </w:r>
          </w:p>
          <w:p w:rsidR="00E02FE1" w:rsidRPr="00D219FB" w:rsidRDefault="00E02FE1" w:rsidP="00B9347F">
            <w:pPr>
              <w:rPr>
                <w:rFonts w:ascii="Arial" w:hAnsi="Arial" w:cs="Arial"/>
                <w:sz w:val="20"/>
                <w:lang w:val="en-US"/>
              </w:rPr>
            </w:pPr>
          </w:p>
        </w:tc>
      </w:tr>
      <w:tr w:rsidR="00E02FE1" w:rsidRPr="00D219FB">
        <w:tblPrEx>
          <w:tblCellMar>
            <w:top w:w="0" w:type="dxa"/>
            <w:bottom w:w="0" w:type="dxa"/>
          </w:tblCellMar>
        </w:tblPrEx>
        <w:trPr>
          <w:cantSplit/>
        </w:trPr>
        <w:tc>
          <w:tcPr>
            <w:tcW w:w="1560"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sidRPr="00D219FB">
              <w:rPr>
                <w:rFonts w:ascii="Arial" w:hAnsi="Arial" w:cs="Arial"/>
                <w:b/>
                <w:sz w:val="20"/>
              </w:rPr>
              <w:lastRenderedPageBreak/>
              <w:t>7 Creative forms – art</w:t>
            </w:r>
            <w:r>
              <w:rPr>
                <w:rFonts w:ascii="Arial" w:hAnsi="Arial" w:cs="Arial"/>
                <w:b/>
                <w:sz w:val="20"/>
              </w:rPr>
              <w:t xml:space="preserve"> and design, photography and video, online technologies</w:t>
            </w: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Art, video, film, web resource.</w:t>
            </w:r>
          </w:p>
          <w:p w:rsidR="00E02FE1" w:rsidRPr="00D219FB" w:rsidRDefault="00E02FE1" w:rsidP="00CD3768">
            <w:pPr>
              <w:rPr>
                <w:rFonts w:ascii="Arial" w:hAnsi="Arial" w:cs="Arial"/>
                <w:sz w:val="20"/>
              </w:rPr>
            </w:pPr>
            <w:r w:rsidRPr="00D219FB">
              <w:rPr>
                <w:rFonts w:ascii="Arial" w:hAnsi="Arial" w:cs="Arial"/>
                <w:sz w:val="20"/>
              </w:rPr>
              <w:t>Critical evaluation and reflection on product and the creative process.</w:t>
            </w:r>
          </w:p>
          <w:p w:rsidR="00E02FE1" w:rsidRPr="00D219FB" w:rsidRDefault="00E02FE1" w:rsidP="00CD3768">
            <w:pPr>
              <w:rPr>
                <w:rFonts w:ascii="Arial" w:hAnsi="Arial" w:cs="Arial"/>
                <w:sz w:val="20"/>
              </w:rPr>
            </w:pPr>
            <w:r w:rsidRPr="00D219FB">
              <w:rPr>
                <w:rFonts w:ascii="Arial" w:hAnsi="Arial" w:cs="Arial"/>
                <w:sz w:val="20"/>
              </w:rPr>
              <w:t>Learning journal.   Reflective diary.</w:t>
            </w:r>
          </w:p>
        </w:tc>
        <w:tc>
          <w:tcPr>
            <w:tcW w:w="1843"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Film</w:t>
            </w:r>
            <w:r w:rsidR="00D85346">
              <w:rPr>
                <w:rFonts w:ascii="Arial" w:hAnsi="Arial" w:cs="Arial"/>
                <w:sz w:val="20"/>
              </w:rPr>
              <w:t xml:space="preserve"> - </w:t>
            </w:r>
            <w:r w:rsidRPr="00D219FB">
              <w:rPr>
                <w:rFonts w:ascii="Arial" w:hAnsi="Arial" w:cs="Arial"/>
                <w:sz w:val="20"/>
              </w:rPr>
              <w:t>storyboard, editing</w:t>
            </w:r>
            <w:r w:rsidR="00D85346">
              <w:rPr>
                <w:rFonts w:ascii="Arial" w:hAnsi="Arial" w:cs="Arial"/>
                <w:sz w:val="20"/>
              </w:rPr>
              <w:t>, w</w:t>
            </w:r>
            <w:r w:rsidRPr="00D219FB">
              <w:rPr>
                <w:rFonts w:ascii="Arial" w:hAnsi="Arial" w:cs="Arial"/>
                <w:sz w:val="20"/>
              </w:rPr>
              <w:t>riting.</w:t>
            </w:r>
          </w:p>
          <w:p w:rsidR="00E02FE1" w:rsidRPr="00D219FB" w:rsidRDefault="00E02FE1" w:rsidP="00CD3768">
            <w:pPr>
              <w:rPr>
                <w:rFonts w:ascii="Arial" w:hAnsi="Arial" w:cs="Arial"/>
                <w:sz w:val="20"/>
              </w:rPr>
            </w:pPr>
            <w:r w:rsidRPr="00D219FB">
              <w:rPr>
                <w:rFonts w:ascii="Arial" w:hAnsi="Arial" w:cs="Arial"/>
                <w:sz w:val="20"/>
              </w:rPr>
              <w:t>Use of technology. Exhibition of products.</w:t>
            </w:r>
          </w:p>
          <w:p w:rsidR="00E02FE1" w:rsidRPr="00D219FB" w:rsidRDefault="00E02FE1" w:rsidP="00CD3768">
            <w:pPr>
              <w:rPr>
                <w:rFonts w:ascii="Arial" w:hAnsi="Arial" w:cs="Arial"/>
                <w:sz w:val="20"/>
              </w:rPr>
            </w:pPr>
            <w:r w:rsidRPr="00D219FB">
              <w:rPr>
                <w:rFonts w:ascii="Arial" w:hAnsi="Arial" w:cs="Arial"/>
                <w:sz w:val="20"/>
              </w:rPr>
              <w:t>Option for general public viewing.</w:t>
            </w:r>
          </w:p>
          <w:p w:rsidR="00E02FE1" w:rsidRPr="00D219FB" w:rsidRDefault="00E02FE1" w:rsidP="00CD3768">
            <w:pPr>
              <w:rPr>
                <w:rFonts w:ascii="Arial" w:hAnsi="Arial" w:cs="Arial"/>
                <w:sz w:val="20"/>
              </w:rPr>
            </w:pPr>
            <w:r w:rsidRPr="00D219FB">
              <w:rPr>
                <w:rFonts w:ascii="Arial" w:hAnsi="Arial" w:cs="Arial"/>
                <w:sz w:val="20"/>
              </w:rPr>
              <w:t>Self and peer assessment</w:t>
            </w:r>
            <w:r>
              <w:rPr>
                <w:rFonts w:ascii="Arial" w:hAnsi="Arial" w:cs="Arial"/>
                <w:sz w:val="20"/>
              </w:rPr>
              <w:t>.</w:t>
            </w:r>
          </w:p>
          <w:p w:rsidR="00E02FE1" w:rsidRPr="00D219FB" w:rsidRDefault="00E02FE1" w:rsidP="00CD3768">
            <w:pPr>
              <w:rPr>
                <w:rFonts w:ascii="Arial" w:hAnsi="Arial" w:cs="Arial"/>
                <w:sz w:val="20"/>
              </w:rPr>
            </w:pPr>
            <w:r w:rsidRPr="00D219FB">
              <w:rPr>
                <w:rFonts w:ascii="Arial" w:hAnsi="Arial" w:cs="Arial"/>
                <w:sz w:val="20"/>
              </w:rPr>
              <w:t>Contributions to blogs, wikis, forums etc.</w:t>
            </w:r>
          </w:p>
          <w:p w:rsidR="00E02FE1" w:rsidRPr="00D219FB" w:rsidRDefault="00E02FE1" w:rsidP="00CD3768">
            <w:pPr>
              <w:rPr>
                <w:rFonts w:ascii="Arial" w:hAnsi="Arial" w:cs="Arial"/>
                <w:sz w:val="20"/>
              </w:rPr>
            </w:pPr>
            <w:r w:rsidRPr="00D219FB">
              <w:rPr>
                <w:rFonts w:ascii="Arial" w:hAnsi="Arial" w:cs="Arial"/>
                <w:sz w:val="20"/>
              </w:rPr>
              <w:t>Field investigation</w:t>
            </w:r>
            <w:r>
              <w:rPr>
                <w:rFonts w:ascii="Arial" w:hAnsi="Arial" w:cs="Arial"/>
                <w:sz w:val="20"/>
              </w:rPr>
              <w:t>.</w:t>
            </w:r>
          </w:p>
          <w:p w:rsidR="00E02FE1" w:rsidRPr="00D219FB" w:rsidRDefault="00E02FE1" w:rsidP="00CD3768">
            <w:pPr>
              <w:rPr>
                <w:rFonts w:ascii="Arial" w:hAnsi="Arial" w:cs="Arial"/>
                <w:sz w:val="20"/>
              </w:rPr>
            </w:pP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 xml:space="preserve">Ensuring comparability in </w:t>
            </w:r>
            <w:r w:rsidR="001914F4">
              <w:rPr>
                <w:rFonts w:ascii="Arial" w:hAnsi="Arial" w:cs="Arial"/>
                <w:sz w:val="20"/>
              </w:rPr>
              <w:t>assessment</w:t>
            </w:r>
            <w:r w:rsidR="001914F4" w:rsidRPr="00D219FB">
              <w:rPr>
                <w:rFonts w:ascii="Arial" w:hAnsi="Arial" w:cs="Arial"/>
                <w:sz w:val="20"/>
              </w:rPr>
              <w:t xml:space="preserve"> </w:t>
            </w:r>
            <w:r w:rsidR="001914F4">
              <w:rPr>
                <w:rFonts w:ascii="Arial" w:hAnsi="Arial" w:cs="Arial"/>
                <w:sz w:val="20"/>
              </w:rPr>
              <w:t xml:space="preserve">criteria and </w:t>
            </w:r>
            <w:r w:rsidRPr="00D219FB">
              <w:rPr>
                <w:rFonts w:ascii="Arial" w:hAnsi="Arial" w:cs="Arial"/>
                <w:sz w:val="20"/>
              </w:rPr>
              <w:t>standards</w:t>
            </w:r>
            <w:r w:rsidR="001914F4">
              <w:rPr>
                <w:rFonts w:ascii="Arial" w:hAnsi="Arial" w:cs="Arial"/>
                <w:sz w:val="20"/>
              </w:rPr>
              <w:t>.</w:t>
            </w:r>
          </w:p>
          <w:p w:rsidR="00E02FE1" w:rsidRPr="00D219FB" w:rsidRDefault="00E02FE1" w:rsidP="00CD3768">
            <w:pPr>
              <w:rPr>
                <w:rFonts w:ascii="Arial" w:hAnsi="Arial" w:cs="Arial"/>
                <w:sz w:val="20"/>
              </w:rPr>
            </w:pPr>
            <w:r w:rsidRPr="00D219FB">
              <w:rPr>
                <w:rFonts w:ascii="Arial" w:hAnsi="Arial" w:cs="Arial"/>
                <w:sz w:val="20"/>
              </w:rPr>
              <w:t>Technology problems.</w:t>
            </w: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 xml:space="preserve">Facilitates different learning styles. </w:t>
            </w:r>
          </w:p>
          <w:p w:rsidR="00E02FE1" w:rsidRPr="00D219FB" w:rsidRDefault="00E02FE1" w:rsidP="00CD3768">
            <w:pPr>
              <w:rPr>
                <w:rFonts w:ascii="Arial" w:hAnsi="Arial" w:cs="Arial"/>
                <w:sz w:val="20"/>
              </w:rPr>
            </w:pPr>
            <w:r w:rsidRPr="00D219FB">
              <w:rPr>
                <w:rFonts w:ascii="Arial" w:hAnsi="Arial" w:cs="Arial"/>
                <w:sz w:val="20"/>
              </w:rPr>
              <w:t>Variety of assessment</w:t>
            </w:r>
            <w:r w:rsidR="001914F4">
              <w:rPr>
                <w:rFonts w:ascii="Arial" w:hAnsi="Arial" w:cs="Arial"/>
                <w:sz w:val="20"/>
              </w:rPr>
              <w:t xml:space="preserve"> and </w:t>
            </w:r>
            <w:r w:rsidRPr="00D219FB">
              <w:rPr>
                <w:rFonts w:ascii="Arial" w:hAnsi="Arial" w:cs="Arial"/>
                <w:sz w:val="20"/>
              </w:rPr>
              <w:t>skill</w:t>
            </w:r>
            <w:r w:rsidR="001914F4">
              <w:rPr>
                <w:rFonts w:ascii="Arial" w:hAnsi="Arial" w:cs="Arial"/>
                <w:sz w:val="20"/>
              </w:rPr>
              <w:t>s development.</w:t>
            </w:r>
          </w:p>
          <w:p w:rsidR="00E02FE1" w:rsidRDefault="00E02FE1" w:rsidP="00CD3768">
            <w:pPr>
              <w:rPr>
                <w:rFonts w:ascii="Arial" w:hAnsi="Arial" w:cs="Arial"/>
                <w:sz w:val="20"/>
              </w:rPr>
            </w:pPr>
            <w:r w:rsidRPr="00D219FB">
              <w:rPr>
                <w:rFonts w:ascii="Arial" w:hAnsi="Arial" w:cs="Arial"/>
                <w:sz w:val="20"/>
              </w:rPr>
              <w:t>Ability to use media in different ways.</w:t>
            </w:r>
          </w:p>
          <w:p w:rsidR="001914F4" w:rsidRPr="00D219FB" w:rsidRDefault="001914F4" w:rsidP="00CD3768">
            <w:pPr>
              <w:rPr>
                <w:rFonts w:ascii="Arial" w:hAnsi="Arial" w:cs="Arial"/>
                <w:sz w:val="20"/>
              </w:rPr>
            </w:pPr>
            <w:r>
              <w:rPr>
                <w:rFonts w:ascii="Arial" w:hAnsi="Arial" w:cs="Arial"/>
                <w:sz w:val="20"/>
              </w:rPr>
              <w:t>Links between modules.</w:t>
            </w:r>
          </w:p>
        </w:tc>
        <w:tc>
          <w:tcPr>
            <w:tcW w:w="2126" w:type="dxa"/>
            <w:tcBorders>
              <w:top w:val="single" w:sz="6" w:space="0" w:color="000000"/>
              <w:left w:val="single" w:sz="6" w:space="0" w:color="000000"/>
              <w:bottom w:val="single" w:sz="6" w:space="0" w:color="000000"/>
              <w:right w:val="single" w:sz="6" w:space="0" w:color="000000"/>
            </w:tcBorders>
          </w:tcPr>
          <w:p w:rsidR="00E02FE1" w:rsidRPr="007D4CD6" w:rsidRDefault="00E02FE1" w:rsidP="00CD3768">
            <w:pPr>
              <w:rPr>
                <w:rFonts w:ascii="Arial" w:hAnsi="Arial" w:cs="Arial"/>
                <w:sz w:val="20"/>
              </w:rPr>
            </w:pPr>
            <w:r w:rsidRPr="007D4CD6">
              <w:rPr>
                <w:rFonts w:ascii="Arial" w:hAnsi="Arial" w:cs="Arial"/>
                <w:sz w:val="20"/>
              </w:rPr>
              <w:t>Latham and McCormack (2007)</w:t>
            </w:r>
          </w:p>
          <w:p w:rsidR="00E02FE1" w:rsidRPr="007D4CD6" w:rsidRDefault="00E02FE1" w:rsidP="00E02FE1">
            <w:pPr>
              <w:rPr>
                <w:rFonts w:ascii="Arial" w:hAnsi="Arial" w:cs="Arial"/>
                <w:sz w:val="20"/>
              </w:rPr>
            </w:pPr>
          </w:p>
        </w:tc>
        <w:tc>
          <w:tcPr>
            <w:tcW w:w="2127" w:type="dxa"/>
            <w:tcBorders>
              <w:top w:val="single" w:sz="6" w:space="0" w:color="000000"/>
              <w:left w:val="single" w:sz="6" w:space="0" w:color="000000"/>
              <w:bottom w:val="single" w:sz="6" w:space="0" w:color="000000"/>
              <w:right w:val="single" w:sz="6" w:space="0" w:color="000000"/>
            </w:tcBorders>
          </w:tcPr>
          <w:p w:rsidR="00E02FE1" w:rsidRPr="007D4CD6" w:rsidRDefault="00E02FE1" w:rsidP="00E02FE1">
            <w:pPr>
              <w:rPr>
                <w:rFonts w:ascii="Arial" w:hAnsi="Arial" w:cs="Arial"/>
                <w:sz w:val="20"/>
              </w:rPr>
            </w:pPr>
            <w:r w:rsidRPr="007D4CD6">
              <w:rPr>
                <w:rFonts w:ascii="Arial" w:hAnsi="Arial" w:cs="Arial"/>
                <w:sz w:val="20"/>
              </w:rPr>
              <w:t>Dougherty and Parfitt (2009)</w:t>
            </w:r>
            <w:r>
              <w:rPr>
                <w:rFonts w:ascii="Arial" w:hAnsi="Arial" w:cs="Arial"/>
                <w:sz w:val="20"/>
              </w:rPr>
              <w:t xml:space="preserve"> - Engineering</w:t>
            </w:r>
          </w:p>
          <w:p w:rsidR="00B9347F" w:rsidRPr="007D4CD6" w:rsidRDefault="00B9347F" w:rsidP="00B9347F">
            <w:pPr>
              <w:rPr>
                <w:rFonts w:ascii="Arial" w:hAnsi="Arial" w:cs="Arial"/>
                <w:sz w:val="20"/>
              </w:rPr>
            </w:pPr>
            <w:r w:rsidRPr="007D4CD6">
              <w:rPr>
                <w:rFonts w:ascii="Arial" w:hAnsi="Arial" w:cs="Arial"/>
                <w:sz w:val="20"/>
              </w:rPr>
              <w:t>McG</w:t>
            </w:r>
            <w:r>
              <w:rPr>
                <w:rFonts w:ascii="Arial" w:hAnsi="Arial" w:cs="Arial"/>
                <w:sz w:val="20"/>
              </w:rPr>
              <w:t>r</w:t>
            </w:r>
            <w:r w:rsidRPr="007D4CD6">
              <w:rPr>
                <w:rFonts w:ascii="Arial" w:hAnsi="Arial" w:cs="Arial"/>
                <w:sz w:val="20"/>
              </w:rPr>
              <w:t xml:space="preserve">ann </w:t>
            </w:r>
            <w:r w:rsidRPr="007D4CD6">
              <w:rPr>
                <w:rFonts w:ascii="Arial" w:hAnsi="Arial" w:cs="Arial"/>
                <w:i/>
                <w:sz w:val="20"/>
              </w:rPr>
              <w:t>et al.</w:t>
            </w:r>
            <w:r w:rsidRPr="007D4CD6">
              <w:rPr>
                <w:rFonts w:ascii="Arial" w:hAnsi="Arial" w:cs="Arial"/>
                <w:sz w:val="20"/>
              </w:rPr>
              <w:t xml:space="preserve"> (2005)</w:t>
            </w:r>
            <w:r>
              <w:rPr>
                <w:rFonts w:ascii="Arial" w:hAnsi="Arial" w:cs="Arial"/>
                <w:sz w:val="20"/>
              </w:rPr>
              <w:t xml:space="preserve"> - Engineering</w:t>
            </w:r>
          </w:p>
          <w:p w:rsidR="00E02FE1" w:rsidRPr="007D4CD6" w:rsidRDefault="00E02FE1" w:rsidP="00E02FE1">
            <w:pPr>
              <w:rPr>
                <w:rFonts w:ascii="Arial" w:hAnsi="Arial" w:cs="Arial"/>
                <w:sz w:val="20"/>
              </w:rPr>
            </w:pPr>
            <w:r w:rsidRPr="007D4CD6">
              <w:rPr>
                <w:rFonts w:ascii="Arial" w:hAnsi="Arial" w:cs="Arial"/>
                <w:sz w:val="20"/>
              </w:rPr>
              <w:t>MacKeogh (2006)</w:t>
            </w:r>
            <w:r>
              <w:rPr>
                <w:rFonts w:ascii="Arial" w:hAnsi="Arial" w:cs="Arial"/>
                <w:sz w:val="20"/>
              </w:rPr>
              <w:t xml:space="preserve"> - Psychology</w:t>
            </w:r>
          </w:p>
          <w:p w:rsidR="00E02FE1" w:rsidRPr="007D4CD6" w:rsidRDefault="00E02FE1" w:rsidP="00B9347F">
            <w:pPr>
              <w:rPr>
                <w:rFonts w:ascii="Arial" w:hAnsi="Arial" w:cs="Arial"/>
                <w:sz w:val="20"/>
              </w:rPr>
            </w:pPr>
          </w:p>
        </w:tc>
      </w:tr>
      <w:tr w:rsidR="00E02FE1" w:rsidRPr="00D219FB">
        <w:tblPrEx>
          <w:tblCellMar>
            <w:top w:w="0" w:type="dxa"/>
            <w:bottom w:w="0" w:type="dxa"/>
          </w:tblCellMar>
        </w:tblPrEx>
        <w:trPr>
          <w:cantSplit/>
        </w:trPr>
        <w:tc>
          <w:tcPr>
            <w:tcW w:w="1560"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b/>
                <w:sz w:val="20"/>
              </w:rPr>
            </w:pPr>
            <w:r>
              <w:rPr>
                <w:rFonts w:ascii="Arial" w:hAnsi="Arial" w:cs="Arial"/>
                <w:b/>
                <w:sz w:val="20"/>
              </w:rPr>
              <w:t>8 Mapping products and visualisation</w:t>
            </w:r>
          </w:p>
        </w:tc>
        <w:tc>
          <w:tcPr>
            <w:tcW w:w="2126" w:type="dxa"/>
            <w:tcBorders>
              <w:top w:val="single" w:sz="6" w:space="0" w:color="000000"/>
              <w:left w:val="single" w:sz="6" w:space="0" w:color="000000"/>
              <w:bottom w:val="single" w:sz="6" w:space="0" w:color="000000"/>
              <w:right w:val="single" w:sz="6" w:space="0" w:color="000000"/>
            </w:tcBorders>
          </w:tcPr>
          <w:p w:rsidR="00E02FE1" w:rsidRDefault="00E02FE1" w:rsidP="00CD3768">
            <w:pPr>
              <w:rPr>
                <w:rFonts w:ascii="Arial" w:hAnsi="Arial" w:cs="Arial"/>
                <w:sz w:val="20"/>
              </w:rPr>
            </w:pPr>
            <w:r w:rsidRPr="00D219FB">
              <w:rPr>
                <w:rFonts w:ascii="Arial" w:hAnsi="Arial" w:cs="Arial"/>
                <w:sz w:val="20"/>
              </w:rPr>
              <w:t>Map and related products</w:t>
            </w:r>
            <w:r>
              <w:rPr>
                <w:rFonts w:ascii="Arial" w:hAnsi="Arial" w:cs="Arial"/>
                <w:sz w:val="20"/>
              </w:rPr>
              <w:t>.</w:t>
            </w:r>
            <w:r w:rsidRPr="00D219FB">
              <w:rPr>
                <w:rFonts w:ascii="Arial" w:hAnsi="Arial" w:cs="Arial"/>
                <w:sz w:val="20"/>
              </w:rPr>
              <w:t xml:space="preserve"> </w:t>
            </w:r>
          </w:p>
          <w:p w:rsidR="00E02FE1" w:rsidRPr="00D219FB" w:rsidRDefault="00E02FE1" w:rsidP="00CD3768">
            <w:pPr>
              <w:rPr>
                <w:rFonts w:ascii="Arial" w:hAnsi="Arial" w:cs="Arial"/>
                <w:sz w:val="20"/>
              </w:rPr>
            </w:pPr>
            <w:r w:rsidRPr="00D219FB">
              <w:rPr>
                <w:rFonts w:ascii="Arial" w:hAnsi="Arial" w:cs="Arial"/>
                <w:sz w:val="20"/>
              </w:rPr>
              <w:t>Critical evaluation and reflection on pr</w:t>
            </w:r>
            <w:r>
              <w:rPr>
                <w:rFonts w:ascii="Arial" w:hAnsi="Arial" w:cs="Arial"/>
                <w:sz w:val="20"/>
              </w:rPr>
              <w:t>oduct and the development process.</w:t>
            </w:r>
          </w:p>
          <w:p w:rsidR="00E02FE1" w:rsidRPr="00D219FB" w:rsidRDefault="00E02FE1" w:rsidP="00CD3768">
            <w:pPr>
              <w:rPr>
                <w:rFonts w:ascii="Arial" w:hAnsi="Arial" w:cs="Arial"/>
                <w:sz w:val="20"/>
              </w:rPr>
            </w:pPr>
          </w:p>
        </w:tc>
        <w:tc>
          <w:tcPr>
            <w:tcW w:w="1843"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Use of technology. Exhibition of products.</w:t>
            </w:r>
          </w:p>
          <w:p w:rsidR="00E02FE1" w:rsidRPr="00D219FB" w:rsidRDefault="00E02FE1" w:rsidP="00CD3768">
            <w:pPr>
              <w:rPr>
                <w:rFonts w:ascii="Arial" w:hAnsi="Arial" w:cs="Arial"/>
                <w:sz w:val="20"/>
              </w:rPr>
            </w:pPr>
            <w:r w:rsidRPr="00D219FB">
              <w:rPr>
                <w:rFonts w:ascii="Arial" w:hAnsi="Arial" w:cs="Arial"/>
                <w:sz w:val="20"/>
              </w:rPr>
              <w:t>Option for general public viewing.</w:t>
            </w:r>
          </w:p>
          <w:p w:rsidR="00E02FE1" w:rsidRPr="00D219FB" w:rsidRDefault="00E02FE1" w:rsidP="00CD3768">
            <w:pPr>
              <w:rPr>
                <w:rFonts w:ascii="Arial" w:hAnsi="Arial" w:cs="Arial"/>
                <w:sz w:val="20"/>
              </w:rPr>
            </w:pPr>
            <w:r w:rsidRPr="00D219FB">
              <w:rPr>
                <w:rFonts w:ascii="Arial" w:hAnsi="Arial" w:cs="Arial"/>
                <w:sz w:val="20"/>
              </w:rPr>
              <w:t>Mapping.</w:t>
            </w:r>
          </w:p>
          <w:p w:rsidR="00E02FE1" w:rsidRPr="00D219FB" w:rsidRDefault="00E02FE1" w:rsidP="00CD3768">
            <w:pPr>
              <w:rPr>
                <w:rFonts w:ascii="Arial" w:hAnsi="Arial" w:cs="Arial"/>
                <w:sz w:val="20"/>
              </w:rPr>
            </w:pPr>
            <w:r w:rsidRPr="00D219FB">
              <w:rPr>
                <w:rFonts w:ascii="Arial" w:hAnsi="Arial" w:cs="Arial"/>
                <w:sz w:val="20"/>
              </w:rPr>
              <w:t>Data handling.</w:t>
            </w:r>
          </w:p>
          <w:p w:rsidR="00E02FE1" w:rsidRPr="00D219FB" w:rsidRDefault="00E02FE1" w:rsidP="00CD3768">
            <w:pPr>
              <w:rPr>
                <w:rFonts w:ascii="Arial" w:hAnsi="Arial" w:cs="Arial"/>
                <w:sz w:val="20"/>
              </w:rPr>
            </w:pPr>
            <w:r w:rsidRPr="00D219FB">
              <w:rPr>
                <w:rFonts w:ascii="Arial" w:hAnsi="Arial" w:cs="Arial"/>
                <w:sz w:val="20"/>
              </w:rPr>
              <w:t>GIS</w:t>
            </w:r>
            <w:r w:rsidR="004A2536">
              <w:rPr>
                <w:rFonts w:ascii="Arial" w:hAnsi="Arial" w:cs="Arial"/>
                <w:sz w:val="20"/>
              </w:rPr>
              <w:t>, remote sensing and s</w:t>
            </w:r>
            <w:r>
              <w:rPr>
                <w:rFonts w:ascii="Arial" w:hAnsi="Arial" w:cs="Arial"/>
                <w:sz w:val="20"/>
              </w:rPr>
              <w:t xml:space="preserve">urveying. </w:t>
            </w:r>
          </w:p>
        </w:tc>
        <w:tc>
          <w:tcPr>
            <w:tcW w:w="2835" w:type="dxa"/>
            <w:tcBorders>
              <w:top w:val="single" w:sz="6" w:space="0" w:color="000000"/>
              <w:left w:val="single" w:sz="6" w:space="0" w:color="000000"/>
              <w:bottom w:val="single" w:sz="6" w:space="0" w:color="000000"/>
              <w:right w:val="single" w:sz="6" w:space="0" w:color="000000"/>
            </w:tcBorders>
          </w:tcPr>
          <w:p w:rsidR="00E02FE1" w:rsidRDefault="00E02FE1" w:rsidP="00CD3768">
            <w:pPr>
              <w:rPr>
                <w:rFonts w:ascii="Arial" w:hAnsi="Arial" w:cs="Arial"/>
                <w:sz w:val="20"/>
              </w:rPr>
            </w:pPr>
            <w:r w:rsidRPr="00D219FB">
              <w:rPr>
                <w:rFonts w:ascii="Arial" w:hAnsi="Arial" w:cs="Arial"/>
                <w:sz w:val="20"/>
              </w:rPr>
              <w:t>Technology problems.</w:t>
            </w:r>
          </w:p>
          <w:p w:rsidR="00E02FE1" w:rsidRDefault="00E02FE1" w:rsidP="00CD3768">
            <w:pPr>
              <w:rPr>
                <w:rFonts w:ascii="Arial" w:hAnsi="Arial" w:cs="Arial"/>
                <w:sz w:val="20"/>
              </w:rPr>
            </w:pPr>
            <w:r>
              <w:rPr>
                <w:rFonts w:ascii="Arial" w:hAnsi="Arial" w:cs="Arial"/>
                <w:sz w:val="20"/>
              </w:rPr>
              <w:t>Project comparability – challenge level</w:t>
            </w:r>
          </w:p>
          <w:p w:rsidR="00E02FE1" w:rsidRPr="00D219FB" w:rsidRDefault="00E02FE1" w:rsidP="00CD3768">
            <w:pPr>
              <w:rPr>
                <w:rFonts w:ascii="Arial" w:hAnsi="Arial" w:cs="Arial"/>
                <w:sz w:val="20"/>
              </w:rPr>
            </w:pPr>
          </w:p>
        </w:tc>
        <w:tc>
          <w:tcPr>
            <w:tcW w:w="2835" w:type="dxa"/>
            <w:tcBorders>
              <w:top w:val="single" w:sz="6" w:space="0" w:color="000000"/>
              <w:left w:val="single" w:sz="6" w:space="0" w:color="000000"/>
              <w:bottom w:val="single" w:sz="6" w:space="0" w:color="000000"/>
              <w:right w:val="single" w:sz="6" w:space="0" w:color="000000"/>
            </w:tcBorders>
          </w:tcPr>
          <w:p w:rsidR="00E02FE1" w:rsidRPr="00D219FB" w:rsidRDefault="00E02FE1" w:rsidP="00CD3768">
            <w:pPr>
              <w:rPr>
                <w:rFonts w:ascii="Arial" w:hAnsi="Arial" w:cs="Arial"/>
                <w:sz w:val="20"/>
              </w:rPr>
            </w:pPr>
            <w:r w:rsidRPr="00D219FB">
              <w:rPr>
                <w:rFonts w:ascii="Arial" w:hAnsi="Arial" w:cs="Arial"/>
                <w:sz w:val="20"/>
              </w:rPr>
              <w:t>Development of wide variety of skills.</w:t>
            </w:r>
          </w:p>
          <w:p w:rsidR="009C0E74" w:rsidRDefault="00E02FE1" w:rsidP="00CD3768">
            <w:pPr>
              <w:rPr>
                <w:rFonts w:ascii="Arial" w:hAnsi="Arial" w:cs="Arial"/>
                <w:sz w:val="20"/>
              </w:rPr>
            </w:pPr>
            <w:r w:rsidRPr="00D219FB">
              <w:rPr>
                <w:rFonts w:ascii="Arial" w:hAnsi="Arial" w:cs="Arial"/>
                <w:sz w:val="20"/>
              </w:rPr>
              <w:t xml:space="preserve">Ability to use media in different ways. </w:t>
            </w:r>
          </w:p>
          <w:p w:rsidR="00E02FE1" w:rsidRPr="00D219FB" w:rsidRDefault="00E02FE1" w:rsidP="00CD3768">
            <w:pPr>
              <w:rPr>
                <w:rFonts w:ascii="Arial" w:hAnsi="Arial" w:cs="Arial"/>
                <w:sz w:val="20"/>
              </w:rPr>
            </w:pPr>
            <w:r w:rsidRPr="00D219FB">
              <w:rPr>
                <w:rFonts w:ascii="Arial" w:hAnsi="Arial" w:cs="Arial"/>
                <w:sz w:val="20"/>
              </w:rPr>
              <w:t>Experience in community</w:t>
            </w:r>
            <w:r>
              <w:rPr>
                <w:rFonts w:ascii="Arial" w:hAnsi="Arial" w:cs="Arial"/>
                <w:sz w:val="20"/>
              </w:rPr>
              <w:t xml:space="preserve">. </w:t>
            </w:r>
            <w:r w:rsidRPr="00D219FB">
              <w:rPr>
                <w:rFonts w:ascii="Arial" w:hAnsi="Arial" w:cs="Arial"/>
                <w:sz w:val="20"/>
              </w:rPr>
              <w:t>Employment relevance.</w:t>
            </w:r>
          </w:p>
        </w:tc>
        <w:tc>
          <w:tcPr>
            <w:tcW w:w="2126" w:type="dxa"/>
            <w:tcBorders>
              <w:top w:val="single" w:sz="6" w:space="0" w:color="000000"/>
              <w:left w:val="single" w:sz="6" w:space="0" w:color="000000"/>
              <w:bottom w:val="single" w:sz="6" w:space="0" w:color="000000"/>
              <w:right w:val="single" w:sz="6" w:space="0" w:color="000000"/>
            </w:tcBorders>
          </w:tcPr>
          <w:p w:rsidR="00E02FE1" w:rsidRPr="00D219FB" w:rsidRDefault="00E02FE1" w:rsidP="00E02FE1">
            <w:pPr>
              <w:rPr>
                <w:rFonts w:ascii="Arial" w:hAnsi="Arial" w:cs="Arial"/>
                <w:sz w:val="20"/>
              </w:rPr>
            </w:pPr>
          </w:p>
        </w:tc>
        <w:tc>
          <w:tcPr>
            <w:tcW w:w="2127" w:type="dxa"/>
            <w:tcBorders>
              <w:top w:val="single" w:sz="6" w:space="0" w:color="000000"/>
              <w:left w:val="single" w:sz="6" w:space="0" w:color="000000"/>
              <w:bottom w:val="single" w:sz="6" w:space="0" w:color="000000"/>
              <w:right w:val="single" w:sz="6" w:space="0" w:color="000000"/>
            </w:tcBorders>
          </w:tcPr>
          <w:p w:rsidR="00E02FE1" w:rsidRDefault="00E02FE1" w:rsidP="00E02FE1">
            <w:pPr>
              <w:rPr>
                <w:rFonts w:ascii="Arial" w:hAnsi="Arial" w:cs="Arial"/>
                <w:sz w:val="20"/>
              </w:rPr>
            </w:pPr>
            <w:r w:rsidRPr="00D219FB">
              <w:rPr>
                <w:rFonts w:ascii="Arial" w:hAnsi="Arial" w:cs="Arial"/>
                <w:sz w:val="20"/>
              </w:rPr>
              <w:t>Swanson and Bampton (200</w:t>
            </w:r>
            <w:r>
              <w:rPr>
                <w:rFonts w:ascii="Arial" w:hAnsi="Arial" w:cs="Arial"/>
                <w:sz w:val="20"/>
              </w:rPr>
              <w:t>9</w:t>
            </w:r>
            <w:r w:rsidRPr="00D219FB">
              <w:rPr>
                <w:rFonts w:ascii="Arial" w:hAnsi="Arial" w:cs="Arial"/>
                <w:sz w:val="20"/>
              </w:rPr>
              <w:t>)</w:t>
            </w:r>
            <w:r>
              <w:rPr>
                <w:rFonts w:ascii="Arial" w:hAnsi="Arial" w:cs="Arial"/>
                <w:sz w:val="20"/>
              </w:rPr>
              <w:t xml:space="preserve"> - Geology</w:t>
            </w:r>
          </w:p>
          <w:p w:rsidR="00E02FE1" w:rsidRPr="00D219FB" w:rsidRDefault="00E02FE1" w:rsidP="00E02FE1">
            <w:pPr>
              <w:rPr>
                <w:rFonts w:ascii="Arial" w:hAnsi="Arial" w:cs="Arial"/>
                <w:sz w:val="20"/>
              </w:rPr>
            </w:pPr>
            <w:r w:rsidRPr="00D219FB">
              <w:rPr>
                <w:rFonts w:ascii="Arial" w:hAnsi="Arial" w:cs="Arial"/>
                <w:sz w:val="20"/>
              </w:rPr>
              <w:t xml:space="preserve">Whitmeyer </w:t>
            </w:r>
            <w:r w:rsidRPr="00D219FB">
              <w:rPr>
                <w:rFonts w:ascii="Arial" w:hAnsi="Arial" w:cs="Arial"/>
                <w:i/>
                <w:sz w:val="20"/>
              </w:rPr>
              <w:t>et al.</w:t>
            </w:r>
            <w:r w:rsidRPr="00D219FB">
              <w:rPr>
                <w:rFonts w:ascii="Arial" w:hAnsi="Arial" w:cs="Arial"/>
                <w:sz w:val="20"/>
              </w:rPr>
              <w:t xml:space="preserve"> (2008) </w:t>
            </w:r>
            <w:r>
              <w:rPr>
                <w:rFonts w:ascii="Arial" w:hAnsi="Arial" w:cs="Arial"/>
                <w:sz w:val="20"/>
              </w:rPr>
              <w:t>– Geology and engineering</w:t>
            </w:r>
          </w:p>
          <w:p w:rsidR="00E02FE1" w:rsidRPr="00D219FB" w:rsidRDefault="00E02FE1" w:rsidP="00CD3768">
            <w:pPr>
              <w:rPr>
                <w:rFonts w:ascii="Arial" w:hAnsi="Arial" w:cs="Arial"/>
                <w:sz w:val="20"/>
              </w:rPr>
            </w:pPr>
          </w:p>
        </w:tc>
      </w:tr>
    </w:tbl>
    <w:p w:rsidR="00CD3768" w:rsidRPr="00D219FB" w:rsidRDefault="00CD3768" w:rsidP="00CD3768">
      <w:pPr>
        <w:spacing w:line="360" w:lineRule="auto"/>
        <w:jc w:val="both"/>
        <w:rPr>
          <w:rFonts w:ascii="Arial" w:hAnsi="Arial" w:cs="Arial"/>
          <w:b/>
          <w:sz w:val="22"/>
          <w:szCs w:val="22"/>
        </w:rPr>
      </w:pPr>
    </w:p>
    <w:p w:rsidR="00E02FE1" w:rsidRDefault="00E02FE1" w:rsidP="00CD3768">
      <w:pPr>
        <w:spacing w:line="360" w:lineRule="auto"/>
        <w:rPr>
          <w:rFonts w:ascii="Arial" w:hAnsi="Arial" w:cs="Arial"/>
          <w:b/>
          <w:sz w:val="22"/>
          <w:szCs w:val="22"/>
        </w:rPr>
        <w:sectPr w:rsidR="00E02FE1" w:rsidSect="00E02FE1">
          <w:pgSz w:w="16838" w:h="11906" w:orient="landscape" w:code="9"/>
          <w:pgMar w:top="1418" w:right="1418" w:bottom="1418" w:left="1418" w:header="709" w:footer="709" w:gutter="0"/>
          <w:cols w:space="708"/>
        </w:sectPr>
      </w:pPr>
    </w:p>
    <w:p w:rsidR="00CD3768" w:rsidRPr="00D219FB" w:rsidRDefault="00CD3768" w:rsidP="00CD3768">
      <w:pPr>
        <w:spacing w:line="360" w:lineRule="auto"/>
        <w:rPr>
          <w:rFonts w:ascii="Arial" w:hAnsi="Arial" w:cs="Arial"/>
          <w:sz w:val="22"/>
          <w:szCs w:val="22"/>
        </w:rPr>
      </w:pPr>
      <w:r w:rsidRPr="00D219FB">
        <w:rPr>
          <w:rFonts w:ascii="Arial" w:hAnsi="Arial" w:cs="Arial"/>
          <w:sz w:val="22"/>
          <w:szCs w:val="22"/>
        </w:rPr>
        <w:lastRenderedPageBreak/>
        <w:t xml:space="preserve">Table 2 Assessment criteria for </w:t>
      </w:r>
      <w:r w:rsidR="00236831">
        <w:rPr>
          <w:rFonts w:ascii="Arial" w:hAnsi="Arial" w:cs="Arial"/>
          <w:sz w:val="22"/>
          <w:szCs w:val="22"/>
        </w:rPr>
        <w:t>Honours dissertations</w:t>
      </w:r>
      <w:r w:rsidRPr="00D219FB">
        <w:rPr>
          <w:rFonts w:ascii="Arial" w:hAnsi="Arial" w:cs="Arial"/>
          <w:sz w:val="22"/>
          <w:szCs w:val="22"/>
        </w:rPr>
        <w:t xml:space="preserve"> (Based on Nicholson </w:t>
      </w:r>
      <w:r w:rsidRPr="00D219FB">
        <w:rPr>
          <w:rFonts w:ascii="Arial" w:hAnsi="Arial" w:cs="Arial"/>
          <w:i/>
          <w:sz w:val="22"/>
          <w:szCs w:val="22"/>
        </w:rPr>
        <w:t>et al.,</w:t>
      </w:r>
      <w:r w:rsidRPr="00D219FB">
        <w:rPr>
          <w:rFonts w:ascii="Arial" w:hAnsi="Arial" w:cs="Arial"/>
          <w:sz w:val="22"/>
          <w:szCs w:val="22"/>
        </w:rPr>
        <w:t xml:space="preserve"> 2010 and Hand and Clewes, 2000)</w:t>
      </w:r>
    </w:p>
    <w:p w:rsidR="00CD3768" w:rsidRPr="00D219FB" w:rsidRDefault="00CD3768" w:rsidP="00CD3768">
      <w:pPr>
        <w:spacing w:line="360" w:lineRule="auto"/>
        <w:rPr>
          <w:rFonts w:ascii="Arial" w:hAnsi="Arial" w:cs="Arial"/>
          <w:sz w:val="22"/>
          <w:szCs w:val="22"/>
        </w:rPr>
      </w:pPr>
      <w:r w:rsidRPr="00D219FB">
        <w:rPr>
          <w:rFonts w:ascii="Arial" w:hAnsi="Arial" w:cs="Arial"/>
          <w:sz w:val="22"/>
          <w:szCs w:val="22"/>
        </w:rPr>
        <w:t xml:space="preserve"> </w:t>
      </w:r>
    </w:p>
    <w:p w:rsidR="00CD3768" w:rsidRPr="00D219FB" w:rsidRDefault="00CD3768" w:rsidP="00CD3768">
      <w:pPr>
        <w:pBdr>
          <w:top w:val="single" w:sz="6" w:space="1" w:color="auto"/>
          <w:left w:val="single" w:sz="6" w:space="4" w:color="auto"/>
          <w:bottom w:val="single" w:sz="6" w:space="1" w:color="auto"/>
          <w:right w:val="single" w:sz="6" w:space="4" w:color="auto"/>
        </w:pBdr>
        <w:rPr>
          <w:rFonts w:ascii="Arial" w:hAnsi="Arial" w:cs="Arial"/>
          <w:i/>
          <w:sz w:val="22"/>
          <w:szCs w:val="22"/>
        </w:rPr>
      </w:pPr>
      <w:r w:rsidRPr="00D219FB">
        <w:rPr>
          <w:rFonts w:ascii="Arial" w:hAnsi="Arial" w:cs="Arial"/>
          <w:i/>
          <w:sz w:val="22"/>
          <w:szCs w:val="22"/>
        </w:rPr>
        <w:t>Fundamentals of the dissertation</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Evidence of originality and perceptiveness</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Clarity of aims, topic identification</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Evidence of reading, awareness of literature</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Quality of research design and methodology</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Awareness of any shortcomings of design and methodology</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Quality of data</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Presentation, analysis, evaluation, synthesis and interpretation of data</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Conceptual awareness, theoretical understanding</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Sustained argument</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Logical organisation</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Findings and conclusions justified and contextualised in the literature</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Where appropriate, improvements or further developments of study</w:t>
      </w:r>
    </w:p>
    <w:p w:rsidR="00CD3768" w:rsidRPr="00D219FB" w:rsidRDefault="00CD3768" w:rsidP="00CD3768">
      <w:pPr>
        <w:pBdr>
          <w:top w:val="single" w:sz="6" w:space="1" w:color="auto"/>
          <w:left w:val="single" w:sz="6" w:space="4" w:color="auto"/>
          <w:bottom w:val="single" w:sz="6" w:space="1" w:color="auto"/>
          <w:right w:val="single" w:sz="6" w:space="4" w:color="auto"/>
        </w:pBdr>
        <w:ind w:left="397" w:hanging="397"/>
        <w:rPr>
          <w:rFonts w:ascii="Arial" w:hAnsi="Arial" w:cs="Arial"/>
          <w:sz w:val="22"/>
          <w:szCs w:val="22"/>
        </w:rPr>
      </w:pPr>
    </w:p>
    <w:p w:rsidR="00CD3768" w:rsidRPr="00D219FB" w:rsidRDefault="00CD3768" w:rsidP="00CD3768">
      <w:pPr>
        <w:pBdr>
          <w:top w:val="single" w:sz="6" w:space="1" w:color="auto"/>
          <w:left w:val="single" w:sz="6" w:space="4" w:color="auto"/>
          <w:bottom w:val="single" w:sz="6" w:space="1" w:color="auto"/>
          <w:right w:val="single" w:sz="6" w:space="4" w:color="auto"/>
        </w:pBdr>
        <w:ind w:left="397" w:hanging="397"/>
        <w:rPr>
          <w:rFonts w:ascii="Arial" w:hAnsi="Arial" w:cs="Arial"/>
          <w:i/>
          <w:sz w:val="22"/>
          <w:szCs w:val="22"/>
        </w:rPr>
      </w:pPr>
      <w:r w:rsidRPr="00D219FB">
        <w:rPr>
          <w:rFonts w:ascii="Arial" w:hAnsi="Arial" w:cs="Arial"/>
          <w:i/>
          <w:sz w:val="22"/>
          <w:szCs w:val="22"/>
        </w:rPr>
        <w:t>Presentation</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Standard of presentation, use of English language, structure</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Use of complex academic terminology</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r>
      <w:proofErr w:type="gramStart"/>
      <w:r w:rsidRPr="00D219FB">
        <w:rPr>
          <w:rFonts w:ascii="Arial" w:hAnsi="Arial" w:cs="Arial"/>
          <w:sz w:val="22"/>
          <w:szCs w:val="22"/>
        </w:rPr>
        <w:t>Correct</w:t>
      </w:r>
      <w:proofErr w:type="gramEnd"/>
      <w:r w:rsidRPr="00D219FB">
        <w:rPr>
          <w:rFonts w:ascii="Arial" w:hAnsi="Arial" w:cs="Arial"/>
          <w:sz w:val="22"/>
          <w:szCs w:val="22"/>
        </w:rPr>
        <w:t xml:space="preserve"> use of referencing conventions</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 xml:space="preserve">Coherent integration of illustrative materials </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r>
    </w:p>
    <w:p w:rsidR="00CD3768" w:rsidRPr="00D219FB" w:rsidRDefault="00CD3768" w:rsidP="00CD3768">
      <w:pPr>
        <w:pBdr>
          <w:top w:val="single" w:sz="6" w:space="1" w:color="auto"/>
          <w:left w:val="single" w:sz="6" w:space="4" w:color="auto"/>
          <w:bottom w:val="single" w:sz="6" w:space="1" w:color="auto"/>
          <w:right w:val="single" w:sz="6" w:space="4" w:color="auto"/>
        </w:pBdr>
        <w:ind w:left="397" w:hanging="397"/>
        <w:rPr>
          <w:rFonts w:ascii="Arial" w:hAnsi="Arial" w:cs="Arial"/>
          <w:i/>
          <w:sz w:val="22"/>
          <w:szCs w:val="22"/>
        </w:rPr>
      </w:pPr>
      <w:r w:rsidRPr="00D219FB">
        <w:rPr>
          <w:rFonts w:ascii="Arial" w:hAnsi="Arial" w:cs="Arial"/>
          <w:i/>
          <w:sz w:val="22"/>
          <w:szCs w:val="22"/>
        </w:rPr>
        <w:t>Administrative</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Conduct including engagement with administrative processes</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Assessment of risks and ethical considerations</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 xml:space="preserve">Compliance with requirements </w:t>
      </w:r>
    </w:p>
    <w:p w:rsidR="00CD3768" w:rsidRPr="00D219FB" w:rsidRDefault="00CD3768" w:rsidP="00CD3768">
      <w:pPr>
        <w:pBdr>
          <w:top w:val="single" w:sz="6" w:space="1" w:color="auto"/>
          <w:left w:val="single" w:sz="6" w:space="4" w:color="auto"/>
          <w:bottom w:val="single" w:sz="6" w:space="1" w:color="auto"/>
          <w:right w:val="single" w:sz="6" w:space="4" w:color="auto"/>
        </w:pBdr>
        <w:ind w:left="397" w:hanging="397"/>
        <w:rPr>
          <w:rFonts w:ascii="Arial" w:hAnsi="Arial" w:cs="Arial"/>
          <w:sz w:val="22"/>
          <w:szCs w:val="22"/>
        </w:rPr>
      </w:pPr>
    </w:p>
    <w:p w:rsidR="00CD3768" w:rsidRPr="00D219FB" w:rsidRDefault="00CD3768" w:rsidP="00CD3768">
      <w:pPr>
        <w:pBdr>
          <w:top w:val="single" w:sz="6" w:space="1" w:color="auto"/>
          <w:left w:val="single" w:sz="6" w:space="4" w:color="auto"/>
          <w:bottom w:val="single" w:sz="6" w:space="1" w:color="auto"/>
          <w:right w:val="single" w:sz="6" w:space="4" w:color="auto"/>
        </w:pBdr>
        <w:ind w:left="397" w:hanging="397"/>
        <w:rPr>
          <w:rFonts w:ascii="Arial" w:hAnsi="Arial" w:cs="Arial"/>
          <w:i/>
          <w:sz w:val="22"/>
          <w:szCs w:val="22"/>
        </w:rPr>
      </w:pPr>
      <w:r w:rsidRPr="00D219FB">
        <w:rPr>
          <w:rFonts w:ascii="Arial" w:hAnsi="Arial" w:cs="Arial"/>
          <w:i/>
          <w:sz w:val="22"/>
          <w:szCs w:val="22"/>
        </w:rPr>
        <w:t>Independence</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 xml:space="preserve">Ability to work independently </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Exercise of personal initiative and responsibility</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Conduct and competence during practical work</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Cognitive, intellectual, practical and personal skills</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Appropriate and correct use of ICT applications</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Reflective, critically evaluating own performance and personal development</w:t>
      </w:r>
    </w:p>
    <w:p w:rsidR="00CD3768" w:rsidRPr="00D219FB" w:rsidRDefault="00CD3768" w:rsidP="00CD3768">
      <w:pPr>
        <w:pBdr>
          <w:top w:val="single" w:sz="6" w:space="1" w:color="auto"/>
          <w:left w:val="single" w:sz="6" w:space="4" w:color="auto"/>
          <w:bottom w:val="single" w:sz="6" w:space="1" w:color="auto"/>
          <w:right w:val="single" w:sz="6" w:space="4" w:color="auto"/>
        </w:pBdr>
        <w:ind w:left="397" w:hanging="397"/>
        <w:rPr>
          <w:rFonts w:ascii="Arial" w:hAnsi="Arial" w:cs="Arial"/>
          <w:sz w:val="22"/>
          <w:szCs w:val="22"/>
        </w:rPr>
      </w:pPr>
    </w:p>
    <w:p w:rsidR="00CD3768" w:rsidRPr="00D219FB" w:rsidRDefault="00CD3768" w:rsidP="00CD3768">
      <w:pPr>
        <w:pBdr>
          <w:top w:val="single" w:sz="6" w:space="1" w:color="auto"/>
          <w:left w:val="single" w:sz="6" w:space="4" w:color="auto"/>
          <w:bottom w:val="single" w:sz="6" w:space="1" w:color="auto"/>
          <w:right w:val="single" w:sz="6" w:space="4" w:color="auto"/>
        </w:pBdr>
        <w:ind w:left="397" w:hanging="397"/>
        <w:rPr>
          <w:rFonts w:ascii="Arial" w:hAnsi="Arial" w:cs="Arial"/>
          <w:i/>
          <w:sz w:val="22"/>
          <w:szCs w:val="22"/>
        </w:rPr>
      </w:pPr>
      <w:r w:rsidRPr="00D219FB">
        <w:rPr>
          <w:rFonts w:ascii="Arial" w:hAnsi="Arial" w:cs="Arial"/>
          <w:i/>
          <w:sz w:val="22"/>
          <w:szCs w:val="22"/>
        </w:rPr>
        <w:t>The ‘X Factor’</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r>
      <w:r w:rsidR="00236831">
        <w:rPr>
          <w:rFonts w:ascii="Arial" w:hAnsi="Arial" w:cs="Arial"/>
          <w:sz w:val="22"/>
          <w:szCs w:val="22"/>
        </w:rPr>
        <w:t>Demonstrable c</w:t>
      </w:r>
      <w:r w:rsidRPr="00D219FB">
        <w:rPr>
          <w:rFonts w:ascii="Arial" w:hAnsi="Arial" w:cs="Arial"/>
          <w:sz w:val="22"/>
          <w:szCs w:val="22"/>
        </w:rPr>
        <w:t>ritical ability</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r>
      <w:r w:rsidR="00236831">
        <w:rPr>
          <w:rFonts w:ascii="Arial" w:hAnsi="Arial" w:cs="Arial"/>
          <w:sz w:val="22"/>
          <w:szCs w:val="22"/>
        </w:rPr>
        <w:t>C</w:t>
      </w:r>
      <w:r w:rsidRPr="00D219FB">
        <w:rPr>
          <w:rFonts w:ascii="Arial" w:hAnsi="Arial" w:cs="Arial"/>
          <w:sz w:val="22"/>
          <w:szCs w:val="22"/>
        </w:rPr>
        <w:t>reative</w:t>
      </w:r>
      <w:r w:rsidR="00236831">
        <w:rPr>
          <w:rFonts w:ascii="Arial" w:hAnsi="Arial" w:cs="Arial"/>
          <w:sz w:val="22"/>
          <w:szCs w:val="22"/>
        </w:rPr>
        <w:t xml:space="preserve"> thinking</w:t>
      </w:r>
    </w:p>
    <w:p w:rsidR="00CD3768" w:rsidRPr="00D219FB" w:rsidRDefault="00CD3768" w:rsidP="00CD3768">
      <w:pPr>
        <w:pBdr>
          <w:top w:val="single" w:sz="6" w:space="1" w:color="auto"/>
          <w:left w:val="single" w:sz="6" w:space="4" w:color="auto"/>
          <w:bottom w:val="single" w:sz="6" w:space="1" w:color="auto"/>
          <w:right w:val="single" w:sz="6" w:space="4" w:color="auto"/>
        </w:pBdr>
        <w:tabs>
          <w:tab w:val="left" w:pos="360"/>
        </w:tabs>
        <w:ind w:left="360" w:hanging="360"/>
        <w:rPr>
          <w:rFonts w:ascii="Arial" w:hAnsi="Arial" w:cs="Arial"/>
          <w:sz w:val="22"/>
          <w:szCs w:val="22"/>
        </w:rPr>
      </w:pPr>
      <w:r w:rsidRPr="00D219FB">
        <w:rPr>
          <w:rFonts w:ascii="Arial" w:hAnsi="Arial" w:cs="Arial"/>
          <w:sz w:val="22"/>
          <w:szCs w:val="22"/>
        </w:rPr>
        <w:t></w:t>
      </w:r>
      <w:r w:rsidRPr="00D219FB">
        <w:rPr>
          <w:rFonts w:ascii="Arial" w:hAnsi="Arial" w:cs="Arial"/>
          <w:sz w:val="22"/>
          <w:szCs w:val="22"/>
        </w:rPr>
        <w:tab/>
        <w:t>Flair</w:t>
      </w:r>
      <w:r w:rsidR="00236831">
        <w:rPr>
          <w:rFonts w:ascii="Arial" w:hAnsi="Arial" w:cs="Arial"/>
          <w:sz w:val="22"/>
          <w:szCs w:val="22"/>
        </w:rPr>
        <w:t xml:space="preserve"> and</w:t>
      </w:r>
      <w:r w:rsidRPr="00D219FB">
        <w:rPr>
          <w:rFonts w:ascii="Arial" w:hAnsi="Arial" w:cs="Arial"/>
          <w:sz w:val="22"/>
          <w:szCs w:val="22"/>
        </w:rPr>
        <w:t xml:space="preserve"> innovation</w:t>
      </w:r>
    </w:p>
    <w:p w:rsidR="00CD3768" w:rsidRPr="00D219FB" w:rsidRDefault="00CD3768" w:rsidP="00CD3768">
      <w:pPr>
        <w:spacing w:line="360" w:lineRule="auto"/>
        <w:rPr>
          <w:rFonts w:ascii="Arial" w:hAnsi="Arial" w:cs="Arial"/>
          <w:sz w:val="4"/>
          <w:szCs w:val="4"/>
        </w:rPr>
      </w:pPr>
    </w:p>
    <w:p w:rsidR="00CD3768" w:rsidRPr="00D219FB" w:rsidRDefault="00CD3768" w:rsidP="00CD3768">
      <w:pPr>
        <w:spacing w:line="360" w:lineRule="auto"/>
        <w:jc w:val="both"/>
        <w:rPr>
          <w:rFonts w:ascii="Arial" w:hAnsi="Arial" w:cs="Arial"/>
          <w:sz w:val="22"/>
          <w:szCs w:val="22"/>
        </w:rPr>
      </w:pPr>
    </w:p>
    <w:sectPr w:rsidR="00CD3768" w:rsidRPr="00D219FB" w:rsidSect="00E02FE1">
      <w:pgSz w:w="11906" w:h="16838" w:code="9"/>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642" w:rsidRDefault="002C6642">
      <w:r>
        <w:separator/>
      </w:r>
    </w:p>
  </w:endnote>
  <w:endnote w:type="continuationSeparator" w:id="0">
    <w:p w:rsidR="002C6642" w:rsidRDefault="002C6642">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F9" w:rsidRDefault="00955BF9">
    <w:pPr>
      <w:pStyle w:val="Footer"/>
      <w:jc w:val="center"/>
    </w:pPr>
    <w:r>
      <w:rPr>
        <w:rFonts w:ascii="Arial" w:hAnsi="Arial" w:cs="Arial"/>
        <w:sz w:val="20"/>
      </w:rPr>
      <w:fldChar w:fldCharType="begin"/>
    </w:r>
    <w:r>
      <w:rPr>
        <w:rFonts w:ascii="Arial" w:hAnsi="Arial" w:cs="Arial"/>
        <w:sz w:val="20"/>
      </w:rPr>
      <w:instrText xml:space="preserve">page   \* mergeformat </w:instrText>
    </w:r>
    <w:r>
      <w:rPr>
        <w:rFonts w:ascii="Arial" w:hAnsi="Arial" w:cs="Arial"/>
        <w:sz w:val="20"/>
      </w:rPr>
      <w:fldChar w:fldCharType="separate"/>
    </w:r>
    <w:r w:rsidR="0007722F">
      <w:rPr>
        <w:rFonts w:ascii="Arial" w:hAnsi="Arial" w:cs="Arial"/>
        <w:noProof/>
        <w:sz w:val="20"/>
      </w:rPr>
      <w:t>8</w:t>
    </w:r>
    <w:r>
      <w:fldChar w:fldCharType="end"/>
    </w:r>
  </w:p>
  <w:p w:rsidR="00955BF9" w:rsidRDefault="00955B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642" w:rsidRDefault="002C6642">
      <w:r>
        <w:separator/>
      </w:r>
    </w:p>
  </w:footnote>
  <w:footnote w:type="continuationSeparator" w:id="0">
    <w:p w:rsidR="002C6642" w:rsidRDefault="002C66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grammar="clean"/>
  <w:stylePaneFormatFilter w:val="3F01"/>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cVars>
    <w:docVar w:name="dgnword-docGUID" w:val="{5CF80327-3E87-4C09-85EE-5416A47D0893}"/>
    <w:docVar w:name="dgnword-eventsink" w:val="197543696"/>
  </w:docVars>
  <w:rsids>
    <w:rsidRoot w:val="00726E22"/>
    <w:rsid w:val="000019C1"/>
    <w:rsid w:val="000065EF"/>
    <w:rsid w:val="000068FD"/>
    <w:rsid w:val="000103C5"/>
    <w:rsid w:val="00040F1F"/>
    <w:rsid w:val="00055B10"/>
    <w:rsid w:val="00066333"/>
    <w:rsid w:val="0007722F"/>
    <w:rsid w:val="000923A6"/>
    <w:rsid w:val="000A1A90"/>
    <w:rsid w:val="000B57DB"/>
    <w:rsid w:val="000D48ED"/>
    <w:rsid w:val="000E7916"/>
    <w:rsid w:val="000F35A3"/>
    <w:rsid w:val="00106534"/>
    <w:rsid w:val="00113229"/>
    <w:rsid w:val="00115CD3"/>
    <w:rsid w:val="0012015A"/>
    <w:rsid w:val="00121911"/>
    <w:rsid w:val="00134AB2"/>
    <w:rsid w:val="001401EE"/>
    <w:rsid w:val="00146801"/>
    <w:rsid w:val="0015298B"/>
    <w:rsid w:val="00155D5E"/>
    <w:rsid w:val="00165857"/>
    <w:rsid w:val="001914F4"/>
    <w:rsid w:val="001C632E"/>
    <w:rsid w:val="001D3534"/>
    <w:rsid w:val="002133D3"/>
    <w:rsid w:val="0022021B"/>
    <w:rsid w:val="002310C0"/>
    <w:rsid w:val="00236831"/>
    <w:rsid w:val="00240814"/>
    <w:rsid w:val="0024526E"/>
    <w:rsid w:val="00267DB0"/>
    <w:rsid w:val="00293A5E"/>
    <w:rsid w:val="002A4CBD"/>
    <w:rsid w:val="002B5D9C"/>
    <w:rsid w:val="002C6642"/>
    <w:rsid w:val="002D0294"/>
    <w:rsid w:val="002D1BD3"/>
    <w:rsid w:val="002E1F3D"/>
    <w:rsid w:val="002F4474"/>
    <w:rsid w:val="00302707"/>
    <w:rsid w:val="003055E0"/>
    <w:rsid w:val="00376AA1"/>
    <w:rsid w:val="00393F04"/>
    <w:rsid w:val="003A1C45"/>
    <w:rsid w:val="003B14AB"/>
    <w:rsid w:val="003B7D5D"/>
    <w:rsid w:val="003C0990"/>
    <w:rsid w:val="003D5CA9"/>
    <w:rsid w:val="003F01F8"/>
    <w:rsid w:val="003F3602"/>
    <w:rsid w:val="003F53FE"/>
    <w:rsid w:val="003F5AE2"/>
    <w:rsid w:val="00410AD6"/>
    <w:rsid w:val="0041790F"/>
    <w:rsid w:val="00425C92"/>
    <w:rsid w:val="00431825"/>
    <w:rsid w:val="00472222"/>
    <w:rsid w:val="00475601"/>
    <w:rsid w:val="00493099"/>
    <w:rsid w:val="004A2536"/>
    <w:rsid w:val="004D3385"/>
    <w:rsid w:val="004E22A5"/>
    <w:rsid w:val="004E3417"/>
    <w:rsid w:val="004E44B1"/>
    <w:rsid w:val="004F4B67"/>
    <w:rsid w:val="004F5012"/>
    <w:rsid w:val="00512B5C"/>
    <w:rsid w:val="005223CA"/>
    <w:rsid w:val="005264BA"/>
    <w:rsid w:val="0052660D"/>
    <w:rsid w:val="00537863"/>
    <w:rsid w:val="00557162"/>
    <w:rsid w:val="00570BBD"/>
    <w:rsid w:val="005C2739"/>
    <w:rsid w:val="005C4A22"/>
    <w:rsid w:val="005D6BC7"/>
    <w:rsid w:val="005E1AB5"/>
    <w:rsid w:val="005F1727"/>
    <w:rsid w:val="005F25FD"/>
    <w:rsid w:val="00603C06"/>
    <w:rsid w:val="00611923"/>
    <w:rsid w:val="006223A8"/>
    <w:rsid w:val="0063088E"/>
    <w:rsid w:val="006700BB"/>
    <w:rsid w:val="0069469B"/>
    <w:rsid w:val="006B3BD4"/>
    <w:rsid w:val="006C1F01"/>
    <w:rsid w:val="007002D4"/>
    <w:rsid w:val="007126A4"/>
    <w:rsid w:val="0073269A"/>
    <w:rsid w:val="0074143C"/>
    <w:rsid w:val="00761A00"/>
    <w:rsid w:val="0079242D"/>
    <w:rsid w:val="00797AD0"/>
    <w:rsid w:val="007D06EC"/>
    <w:rsid w:val="007D511E"/>
    <w:rsid w:val="008222CA"/>
    <w:rsid w:val="00824DFF"/>
    <w:rsid w:val="00836DAF"/>
    <w:rsid w:val="00854B80"/>
    <w:rsid w:val="00884692"/>
    <w:rsid w:val="00887EC2"/>
    <w:rsid w:val="008D6725"/>
    <w:rsid w:val="008E47E0"/>
    <w:rsid w:val="008E7DF8"/>
    <w:rsid w:val="00905F23"/>
    <w:rsid w:val="009071F3"/>
    <w:rsid w:val="0092241A"/>
    <w:rsid w:val="009260FB"/>
    <w:rsid w:val="009377AA"/>
    <w:rsid w:val="0094269F"/>
    <w:rsid w:val="00955BF9"/>
    <w:rsid w:val="009830FD"/>
    <w:rsid w:val="009B7451"/>
    <w:rsid w:val="009C0E74"/>
    <w:rsid w:val="009E38E7"/>
    <w:rsid w:val="00A23C52"/>
    <w:rsid w:val="00A40598"/>
    <w:rsid w:val="00A45AF4"/>
    <w:rsid w:val="00A4736C"/>
    <w:rsid w:val="00A73152"/>
    <w:rsid w:val="00A92AD7"/>
    <w:rsid w:val="00AC38BB"/>
    <w:rsid w:val="00AC4712"/>
    <w:rsid w:val="00AD5651"/>
    <w:rsid w:val="00AE5330"/>
    <w:rsid w:val="00AE6B57"/>
    <w:rsid w:val="00AE6B86"/>
    <w:rsid w:val="00AE7DC6"/>
    <w:rsid w:val="00B0263B"/>
    <w:rsid w:val="00B05B8B"/>
    <w:rsid w:val="00B063A8"/>
    <w:rsid w:val="00B07E20"/>
    <w:rsid w:val="00B10F90"/>
    <w:rsid w:val="00B116C0"/>
    <w:rsid w:val="00B24CA5"/>
    <w:rsid w:val="00B37E5C"/>
    <w:rsid w:val="00B9347F"/>
    <w:rsid w:val="00BD6B47"/>
    <w:rsid w:val="00C3562E"/>
    <w:rsid w:val="00C41B0F"/>
    <w:rsid w:val="00C46922"/>
    <w:rsid w:val="00C6735A"/>
    <w:rsid w:val="00C9314C"/>
    <w:rsid w:val="00CB6BBF"/>
    <w:rsid w:val="00CC7094"/>
    <w:rsid w:val="00CD3768"/>
    <w:rsid w:val="00CE4141"/>
    <w:rsid w:val="00CF72D7"/>
    <w:rsid w:val="00D04C1C"/>
    <w:rsid w:val="00D40FD1"/>
    <w:rsid w:val="00D42E9F"/>
    <w:rsid w:val="00D5007C"/>
    <w:rsid w:val="00D53194"/>
    <w:rsid w:val="00D71AAC"/>
    <w:rsid w:val="00D82C75"/>
    <w:rsid w:val="00D85346"/>
    <w:rsid w:val="00DC67F4"/>
    <w:rsid w:val="00DE74C2"/>
    <w:rsid w:val="00E02FE1"/>
    <w:rsid w:val="00E15ECF"/>
    <w:rsid w:val="00E34C5D"/>
    <w:rsid w:val="00E36646"/>
    <w:rsid w:val="00E43A2A"/>
    <w:rsid w:val="00E5209E"/>
    <w:rsid w:val="00E61B2A"/>
    <w:rsid w:val="00E63A46"/>
    <w:rsid w:val="00E75C67"/>
    <w:rsid w:val="00E83C7F"/>
    <w:rsid w:val="00E94A7D"/>
    <w:rsid w:val="00EA2BF5"/>
    <w:rsid w:val="00EA32A3"/>
    <w:rsid w:val="00EE1076"/>
    <w:rsid w:val="00EE2044"/>
    <w:rsid w:val="00F043A2"/>
    <w:rsid w:val="00F12D6B"/>
    <w:rsid w:val="00F139FE"/>
    <w:rsid w:val="00F17DFF"/>
    <w:rsid w:val="00F50772"/>
    <w:rsid w:val="00F52AB6"/>
    <w:rsid w:val="00F54606"/>
    <w:rsid w:val="00F54830"/>
    <w:rsid w:val="00F767D5"/>
    <w:rsid w:val="00F80D1D"/>
    <w:rsid w:val="00F97490"/>
    <w:rsid w:val="00FA11E8"/>
    <w:rsid w:val="00FA26CB"/>
    <w:rsid w:val="00FA4A98"/>
    <w:rsid w:val="00FB4772"/>
    <w:rsid w:val="00FB542A"/>
    <w:rsid w:val="00FE70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F8"/>
    <w:rPr>
      <w:rFonts w:ascii="Times New Roman" w:hAnsi="Times New Roman"/>
      <w:sz w:val="24"/>
      <w:lang w:eastAsia="en-US"/>
    </w:rPr>
  </w:style>
  <w:style w:type="paragraph" w:styleId="Heading1">
    <w:name w:val="heading 1"/>
    <w:basedOn w:val="Normal"/>
    <w:qFormat/>
    <w:pPr>
      <w:spacing w:before="100" w:after="100"/>
      <w:outlineLvl w:val="0"/>
    </w:pPr>
    <w:rPr>
      <w:b/>
      <w:sz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rPr>
      <w:sz w:val="20"/>
    </w:rPr>
  </w:style>
  <w:style w:type="paragraph" w:styleId="Footer">
    <w:name w:val="footer"/>
    <w:basedOn w:val="Normal"/>
    <w:pPr>
      <w:tabs>
        <w:tab w:val="center" w:pos="4513"/>
        <w:tab w:val="right" w:pos="9026"/>
      </w:tabs>
    </w:pPr>
  </w:style>
  <w:style w:type="paragraph" w:styleId="Header">
    <w:name w:val="header"/>
    <w:basedOn w:val="Normal"/>
    <w:pPr>
      <w:tabs>
        <w:tab w:val="center" w:pos="4513"/>
        <w:tab w:val="right" w:pos="9026"/>
      </w:tabs>
    </w:pPr>
  </w:style>
  <w:style w:type="paragraph" w:styleId="BodyText">
    <w:name w:val="Body Text"/>
    <w:basedOn w:val="Normal"/>
    <w:rPr>
      <w:b/>
      <w:sz w:val="28"/>
    </w:rPr>
  </w:style>
  <w:style w:type="paragraph" w:styleId="BalloonText">
    <w:name w:val="Balloon Text"/>
    <w:basedOn w:val="Normal"/>
    <w:rPr>
      <w:rFonts w:ascii="Tahoma" w:hAnsi="Tahoma" w:cs="Tahoma"/>
      <w:sz w:val="16"/>
    </w:rPr>
  </w:style>
  <w:style w:type="paragraph" w:customStyle="1" w:styleId="ColorfulList-Accent11">
    <w:name w:val="Colorful List - Accent 11"/>
    <w:basedOn w:val="Normal"/>
    <w:qFormat/>
    <w:pPr>
      <w:ind w:left="720"/>
    </w:pPr>
  </w:style>
  <w:style w:type="character" w:customStyle="1" w:styleId="personname">
    <w:name w:val="person_name"/>
    <w:basedOn w:val="DefaultParagraphFont"/>
    <w:rsid w:val="00396452"/>
  </w:style>
  <w:style w:type="character" w:styleId="Emphasis">
    <w:name w:val="Emphasis"/>
    <w:basedOn w:val="DefaultParagraphFont"/>
    <w:qFormat/>
    <w:rsid w:val="00396452"/>
    <w:rPr>
      <w:i/>
      <w:iCs/>
    </w:rPr>
  </w:style>
  <w:style w:type="character" w:styleId="Hyperlink">
    <w:name w:val="Hyperlink"/>
    <w:basedOn w:val="DefaultParagraphFont"/>
    <w:unhideWhenUsed/>
    <w:rsid w:val="00396452"/>
    <w:rPr>
      <w:color w:val="0000FF"/>
      <w:u w:val="single"/>
    </w:rPr>
  </w:style>
  <w:style w:type="character" w:styleId="CommentReference">
    <w:name w:val="annotation reference"/>
    <w:basedOn w:val="DefaultParagraphFont"/>
    <w:semiHidden/>
    <w:rsid w:val="0011386E"/>
    <w:rPr>
      <w:sz w:val="16"/>
      <w:szCs w:val="16"/>
    </w:rPr>
  </w:style>
  <w:style w:type="paragraph" w:styleId="CommentSubject">
    <w:name w:val="annotation subject"/>
    <w:basedOn w:val="CommentText"/>
    <w:next w:val="CommentText"/>
    <w:semiHidden/>
    <w:rsid w:val="0011386E"/>
    <w:rPr>
      <w:b/>
      <w:bCs/>
    </w:rPr>
  </w:style>
  <w:style w:type="character" w:customStyle="1" w:styleId="medblacktext1">
    <w:name w:val="medblacktext1"/>
    <w:basedOn w:val="DefaultParagraphFont"/>
    <w:rsid w:val="000F2961"/>
    <w:rPr>
      <w:rFonts w:ascii="Arial" w:hAnsi="Arial" w:cs="Arial" w:hint="default"/>
      <w:color w:val="000000"/>
      <w:sz w:val="18"/>
      <w:szCs w:val="18"/>
    </w:rPr>
  </w:style>
  <w:style w:type="character" w:customStyle="1" w:styleId="smblacktext1">
    <w:name w:val="smblacktext1"/>
    <w:basedOn w:val="DefaultParagraphFont"/>
    <w:rsid w:val="00586CCB"/>
    <w:rPr>
      <w:rFonts w:ascii="Arial" w:hAnsi="Arial" w:cs="Arial" w:hint="default"/>
      <w:color w:val="000000"/>
      <w:sz w:val="17"/>
      <w:szCs w:val="17"/>
    </w:rPr>
  </w:style>
  <w:style w:type="character" w:styleId="Strong">
    <w:name w:val="Strong"/>
    <w:basedOn w:val="DefaultParagraphFont"/>
    <w:uiPriority w:val="22"/>
    <w:qFormat/>
    <w:rsid w:val="000054DD"/>
    <w:rPr>
      <w:b/>
      <w:bCs/>
    </w:rPr>
  </w:style>
  <w:style w:type="paragraph" w:styleId="NormalWeb">
    <w:name w:val="Normal (Web)"/>
    <w:basedOn w:val="Normal"/>
    <w:uiPriority w:val="99"/>
    <w:unhideWhenUsed/>
    <w:rsid w:val="00435597"/>
    <w:pPr>
      <w:spacing w:before="100" w:beforeAutospacing="1" w:after="100" w:afterAutospacing="1"/>
    </w:pPr>
    <w:rPr>
      <w:szCs w:val="24"/>
      <w:lang w:eastAsia="en-GB"/>
    </w:rPr>
  </w:style>
  <w:style w:type="character" w:customStyle="1" w:styleId="name">
    <w:name w:val="name"/>
    <w:basedOn w:val="DefaultParagraphFont"/>
    <w:rsid w:val="00435597"/>
  </w:style>
  <w:style w:type="character" w:customStyle="1" w:styleId="forenames">
    <w:name w:val="forenames"/>
    <w:basedOn w:val="DefaultParagraphFont"/>
    <w:rsid w:val="00435597"/>
  </w:style>
  <w:style w:type="character" w:customStyle="1" w:styleId="surname">
    <w:name w:val="surname"/>
    <w:basedOn w:val="DefaultParagraphFont"/>
    <w:rsid w:val="00435597"/>
  </w:style>
  <w:style w:type="character" w:customStyle="1" w:styleId="gsggs1">
    <w:name w:val="gs_ggs1"/>
    <w:basedOn w:val="DefaultParagraphFont"/>
    <w:rsid w:val="00931B27"/>
  </w:style>
  <w:style w:type="character" w:customStyle="1" w:styleId="gsctg1">
    <w:name w:val="gs_ctg1"/>
    <w:basedOn w:val="DefaultParagraphFont"/>
    <w:rsid w:val="00931B27"/>
    <w:rPr>
      <w:b/>
      <w:bCs/>
      <w:color w:val="7777CC"/>
      <w:sz w:val="24"/>
      <w:szCs w:val="24"/>
    </w:rPr>
  </w:style>
  <w:style w:type="character" w:customStyle="1" w:styleId="gsa1">
    <w:name w:val="gs_a1"/>
    <w:basedOn w:val="DefaultParagraphFont"/>
    <w:rsid w:val="00931B27"/>
    <w:rPr>
      <w:color w:val="008000"/>
    </w:rPr>
  </w:style>
  <w:style w:type="paragraph" w:customStyle="1" w:styleId="url">
    <w:name w:val="url"/>
    <w:basedOn w:val="Normal"/>
    <w:rsid w:val="001B47CC"/>
    <w:rPr>
      <w:color w:val="666666"/>
      <w:sz w:val="17"/>
      <w:szCs w:val="17"/>
      <w:lang w:eastAsia="en-GB"/>
    </w:rPr>
  </w:style>
  <w:style w:type="character" w:customStyle="1" w:styleId="e">
    <w:name w:val="e"/>
    <w:basedOn w:val="DefaultParagraphFont"/>
    <w:rsid w:val="003D1649"/>
  </w:style>
  <w:style w:type="character" w:customStyle="1" w:styleId="c">
    <w:name w:val="c"/>
    <w:basedOn w:val="DefaultParagraphFont"/>
    <w:rsid w:val="003D1649"/>
  </w:style>
  <w:style w:type="character" w:customStyle="1" w:styleId="b">
    <w:name w:val="b"/>
    <w:basedOn w:val="DefaultParagraphFont"/>
    <w:rsid w:val="0048312A"/>
  </w:style>
  <w:style w:type="character" w:styleId="FollowedHyperlink">
    <w:name w:val="FollowedHyperlink"/>
    <w:basedOn w:val="DefaultParagraphFont"/>
    <w:rsid w:val="00A73152"/>
    <w:rPr>
      <w:color w:val="800080"/>
      <w:u w:val="single"/>
    </w:rPr>
  </w:style>
</w:styles>
</file>

<file path=word/webSettings.xml><?xml version="1.0" encoding="utf-8"?>
<w:webSettings xmlns:r="http://schemas.openxmlformats.org/officeDocument/2006/relationships" xmlns:w="http://schemas.openxmlformats.org/wordprocessingml/2006/main">
  <w:divs>
    <w:div w:id="6759965">
      <w:bodyDiv w:val="1"/>
      <w:marLeft w:val="0"/>
      <w:marRight w:val="0"/>
      <w:marTop w:val="0"/>
      <w:marBottom w:val="0"/>
      <w:divBdr>
        <w:top w:val="none" w:sz="0" w:space="0" w:color="auto"/>
        <w:left w:val="none" w:sz="0" w:space="0" w:color="auto"/>
        <w:bottom w:val="none" w:sz="0" w:space="0" w:color="auto"/>
        <w:right w:val="none" w:sz="0" w:space="0" w:color="auto"/>
      </w:divBdr>
      <w:divsChild>
        <w:div w:id="1284389829">
          <w:marLeft w:val="0"/>
          <w:marRight w:val="0"/>
          <w:marTop w:val="0"/>
          <w:marBottom w:val="0"/>
          <w:divBdr>
            <w:top w:val="none" w:sz="0" w:space="0" w:color="auto"/>
            <w:left w:val="none" w:sz="0" w:space="0" w:color="auto"/>
            <w:bottom w:val="none" w:sz="0" w:space="0" w:color="auto"/>
            <w:right w:val="none" w:sz="0" w:space="0" w:color="auto"/>
          </w:divBdr>
          <w:divsChild>
            <w:div w:id="228807810">
              <w:marLeft w:val="0"/>
              <w:marRight w:val="0"/>
              <w:marTop w:val="0"/>
              <w:marBottom w:val="0"/>
              <w:divBdr>
                <w:top w:val="none" w:sz="0" w:space="0" w:color="auto"/>
                <w:left w:val="none" w:sz="0" w:space="0" w:color="auto"/>
                <w:bottom w:val="none" w:sz="0" w:space="0" w:color="auto"/>
                <w:right w:val="none" w:sz="0" w:space="0" w:color="auto"/>
              </w:divBdr>
              <w:divsChild>
                <w:div w:id="32121402">
                  <w:marLeft w:val="0"/>
                  <w:marRight w:val="0"/>
                  <w:marTop w:val="0"/>
                  <w:marBottom w:val="0"/>
                  <w:divBdr>
                    <w:top w:val="none" w:sz="0" w:space="0" w:color="auto"/>
                    <w:left w:val="none" w:sz="0" w:space="0" w:color="auto"/>
                    <w:bottom w:val="none" w:sz="0" w:space="0" w:color="auto"/>
                    <w:right w:val="none" w:sz="0" w:space="0" w:color="auto"/>
                  </w:divBdr>
                </w:div>
              </w:divsChild>
            </w:div>
            <w:div w:id="3608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3260">
      <w:bodyDiv w:val="1"/>
      <w:marLeft w:val="0"/>
      <w:marRight w:val="0"/>
      <w:marTop w:val="0"/>
      <w:marBottom w:val="0"/>
      <w:divBdr>
        <w:top w:val="none" w:sz="0" w:space="0" w:color="auto"/>
        <w:left w:val="none" w:sz="0" w:space="0" w:color="auto"/>
        <w:bottom w:val="none" w:sz="0" w:space="0" w:color="auto"/>
        <w:right w:val="none" w:sz="0" w:space="0" w:color="auto"/>
      </w:divBdr>
      <w:divsChild>
        <w:div w:id="1375959412">
          <w:marLeft w:val="0"/>
          <w:marRight w:val="0"/>
          <w:marTop w:val="0"/>
          <w:marBottom w:val="0"/>
          <w:divBdr>
            <w:top w:val="none" w:sz="0" w:space="0" w:color="auto"/>
            <w:left w:val="none" w:sz="0" w:space="0" w:color="auto"/>
            <w:bottom w:val="none" w:sz="0" w:space="0" w:color="auto"/>
            <w:right w:val="none" w:sz="0" w:space="0" w:color="auto"/>
          </w:divBdr>
          <w:divsChild>
            <w:div w:id="17945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6413">
      <w:bodyDiv w:val="1"/>
      <w:marLeft w:val="0"/>
      <w:marRight w:val="0"/>
      <w:marTop w:val="0"/>
      <w:marBottom w:val="0"/>
      <w:divBdr>
        <w:top w:val="none" w:sz="0" w:space="0" w:color="auto"/>
        <w:left w:val="none" w:sz="0" w:space="0" w:color="auto"/>
        <w:bottom w:val="none" w:sz="0" w:space="0" w:color="auto"/>
        <w:right w:val="none" w:sz="0" w:space="0" w:color="auto"/>
      </w:divBdr>
      <w:divsChild>
        <w:div w:id="1588147601">
          <w:marLeft w:val="0"/>
          <w:marRight w:val="0"/>
          <w:marTop w:val="0"/>
          <w:marBottom w:val="0"/>
          <w:divBdr>
            <w:top w:val="none" w:sz="0" w:space="0" w:color="auto"/>
            <w:left w:val="none" w:sz="0" w:space="0" w:color="auto"/>
            <w:bottom w:val="none" w:sz="0" w:space="0" w:color="auto"/>
            <w:right w:val="none" w:sz="0" w:space="0" w:color="auto"/>
          </w:divBdr>
          <w:divsChild>
            <w:div w:id="1874611141">
              <w:marLeft w:val="0"/>
              <w:marRight w:val="0"/>
              <w:marTop w:val="0"/>
              <w:marBottom w:val="0"/>
              <w:divBdr>
                <w:top w:val="none" w:sz="0" w:space="0" w:color="auto"/>
                <w:left w:val="none" w:sz="0" w:space="0" w:color="auto"/>
                <w:bottom w:val="none" w:sz="0" w:space="0" w:color="auto"/>
                <w:right w:val="none" w:sz="0" w:space="0" w:color="auto"/>
              </w:divBdr>
              <w:divsChild>
                <w:div w:id="11160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27432">
      <w:bodyDiv w:val="1"/>
      <w:marLeft w:val="3"/>
      <w:marRight w:val="3"/>
      <w:marTop w:val="0"/>
      <w:marBottom w:val="0"/>
      <w:divBdr>
        <w:top w:val="none" w:sz="0" w:space="0" w:color="auto"/>
        <w:left w:val="none" w:sz="0" w:space="0" w:color="auto"/>
        <w:bottom w:val="none" w:sz="0" w:space="0" w:color="auto"/>
        <w:right w:val="none" w:sz="0" w:space="0" w:color="auto"/>
      </w:divBdr>
      <w:divsChild>
        <w:div w:id="1013412279">
          <w:marLeft w:val="0"/>
          <w:marRight w:val="0"/>
          <w:marTop w:val="90"/>
          <w:marBottom w:val="0"/>
          <w:divBdr>
            <w:top w:val="none" w:sz="0" w:space="0" w:color="auto"/>
            <w:left w:val="none" w:sz="0" w:space="0" w:color="auto"/>
            <w:bottom w:val="none" w:sz="0" w:space="0" w:color="auto"/>
            <w:right w:val="none" w:sz="0" w:space="0" w:color="auto"/>
          </w:divBdr>
          <w:divsChild>
            <w:div w:id="1464956901">
              <w:marLeft w:val="0"/>
              <w:marRight w:val="0"/>
              <w:marTop w:val="0"/>
              <w:marBottom w:val="0"/>
              <w:divBdr>
                <w:top w:val="none" w:sz="0" w:space="0" w:color="auto"/>
                <w:left w:val="none" w:sz="0" w:space="0" w:color="auto"/>
                <w:bottom w:val="none" w:sz="0" w:space="0" w:color="auto"/>
                <w:right w:val="none" w:sz="0" w:space="0" w:color="auto"/>
              </w:divBdr>
              <w:divsChild>
                <w:div w:id="1488396459">
                  <w:marLeft w:val="0"/>
                  <w:marRight w:val="0"/>
                  <w:marTop w:val="0"/>
                  <w:marBottom w:val="0"/>
                  <w:divBdr>
                    <w:top w:val="none" w:sz="0" w:space="0" w:color="auto"/>
                    <w:left w:val="none" w:sz="0" w:space="0" w:color="auto"/>
                    <w:bottom w:val="none" w:sz="0" w:space="0" w:color="auto"/>
                    <w:right w:val="none" w:sz="0" w:space="0" w:color="auto"/>
                  </w:divBdr>
                  <w:divsChild>
                    <w:div w:id="869151913">
                      <w:marLeft w:val="0"/>
                      <w:marRight w:val="0"/>
                      <w:marTop w:val="0"/>
                      <w:marBottom w:val="0"/>
                      <w:divBdr>
                        <w:top w:val="none" w:sz="0" w:space="0" w:color="auto"/>
                        <w:left w:val="none" w:sz="0" w:space="0" w:color="auto"/>
                        <w:bottom w:val="none" w:sz="0" w:space="0" w:color="auto"/>
                        <w:right w:val="none" w:sz="0" w:space="0" w:color="auto"/>
                      </w:divBdr>
                      <w:divsChild>
                        <w:div w:id="1986081840">
                          <w:marLeft w:val="0"/>
                          <w:marRight w:val="0"/>
                          <w:marTop w:val="0"/>
                          <w:marBottom w:val="0"/>
                          <w:divBdr>
                            <w:top w:val="none" w:sz="0" w:space="0" w:color="auto"/>
                            <w:left w:val="none" w:sz="0" w:space="0" w:color="auto"/>
                            <w:bottom w:val="none" w:sz="0" w:space="0" w:color="auto"/>
                            <w:right w:val="none" w:sz="0" w:space="0" w:color="auto"/>
                          </w:divBdr>
                          <w:divsChild>
                            <w:div w:id="1416710542">
                              <w:marLeft w:val="0"/>
                              <w:marRight w:val="0"/>
                              <w:marTop w:val="120"/>
                              <w:marBottom w:val="0"/>
                              <w:divBdr>
                                <w:top w:val="none" w:sz="0" w:space="0" w:color="auto"/>
                                <w:left w:val="none" w:sz="0" w:space="0" w:color="auto"/>
                                <w:bottom w:val="none" w:sz="0" w:space="0" w:color="auto"/>
                                <w:right w:val="none" w:sz="0" w:space="0" w:color="auto"/>
                              </w:divBdr>
                            </w:div>
                            <w:div w:id="1592546656">
                              <w:marLeft w:val="0"/>
                              <w:marRight w:val="0"/>
                              <w:marTop w:val="0"/>
                              <w:marBottom w:val="240"/>
                              <w:divBdr>
                                <w:top w:val="none" w:sz="0" w:space="0" w:color="auto"/>
                                <w:left w:val="none" w:sz="0" w:space="0" w:color="auto"/>
                                <w:bottom w:val="none" w:sz="0" w:space="0" w:color="auto"/>
                                <w:right w:val="none" w:sz="0" w:space="0" w:color="auto"/>
                              </w:divBdr>
                              <w:divsChild>
                                <w:div w:id="138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98695">
      <w:bodyDiv w:val="1"/>
      <w:marLeft w:val="0"/>
      <w:marRight w:val="0"/>
      <w:marTop w:val="0"/>
      <w:marBottom w:val="0"/>
      <w:divBdr>
        <w:top w:val="none" w:sz="0" w:space="0" w:color="auto"/>
        <w:left w:val="none" w:sz="0" w:space="0" w:color="auto"/>
        <w:bottom w:val="none" w:sz="0" w:space="0" w:color="auto"/>
        <w:right w:val="none" w:sz="0" w:space="0" w:color="auto"/>
      </w:divBdr>
      <w:divsChild>
        <w:div w:id="264309712">
          <w:marLeft w:val="0"/>
          <w:marRight w:val="0"/>
          <w:marTop w:val="0"/>
          <w:marBottom w:val="0"/>
          <w:divBdr>
            <w:top w:val="none" w:sz="0" w:space="0" w:color="auto"/>
            <w:left w:val="none" w:sz="0" w:space="0" w:color="auto"/>
            <w:bottom w:val="none" w:sz="0" w:space="0" w:color="auto"/>
            <w:right w:val="none" w:sz="0" w:space="0" w:color="auto"/>
          </w:divBdr>
          <w:divsChild>
            <w:div w:id="1076785577">
              <w:marLeft w:val="0"/>
              <w:marRight w:val="0"/>
              <w:marTop w:val="0"/>
              <w:marBottom w:val="0"/>
              <w:divBdr>
                <w:top w:val="none" w:sz="0" w:space="0" w:color="auto"/>
                <w:left w:val="none" w:sz="0" w:space="0" w:color="auto"/>
                <w:bottom w:val="none" w:sz="0" w:space="0" w:color="auto"/>
                <w:right w:val="none" w:sz="0" w:space="0" w:color="auto"/>
              </w:divBdr>
              <w:divsChild>
                <w:div w:id="1454716576">
                  <w:marLeft w:val="0"/>
                  <w:marRight w:val="0"/>
                  <w:marTop w:val="0"/>
                  <w:marBottom w:val="0"/>
                  <w:divBdr>
                    <w:top w:val="none" w:sz="0" w:space="0" w:color="auto"/>
                    <w:left w:val="none" w:sz="0" w:space="0" w:color="auto"/>
                    <w:bottom w:val="none" w:sz="0" w:space="0" w:color="auto"/>
                    <w:right w:val="none" w:sz="0" w:space="0" w:color="auto"/>
                  </w:divBdr>
                  <w:divsChild>
                    <w:div w:id="2088576745">
                      <w:marLeft w:val="0"/>
                      <w:marRight w:val="0"/>
                      <w:marTop w:val="0"/>
                      <w:marBottom w:val="0"/>
                      <w:divBdr>
                        <w:top w:val="none" w:sz="0" w:space="0" w:color="auto"/>
                        <w:left w:val="none" w:sz="0" w:space="0" w:color="auto"/>
                        <w:bottom w:val="none" w:sz="0" w:space="0" w:color="auto"/>
                        <w:right w:val="none" w:sz="0" w:space="0" w:color="auto"/>
                      </w:divBdr>
                      <w:divsChild>
                        <w:div w:id="737048070">
                          <w:marLeft w:val="0"/>
                          <w:marRight w:val="0"/>
                          <w:marTop w:val="0"/>
                          <w:marBottom w:val="0"/>
                          <w:divBdr>
                            <w:top w:val="none" w:sz="0" w:space="0" w:color="auto"/>
                            <w:left w:val="none" w:sz="0" w:space="0" w:color="auto"/>
                            <w:bottom w:val="none" w:sz="0" w:space="0" w:color="auto"/>
                            <w:right w:val="none" w:sz="0" w:space="0" w:color="auto"/>
                          </w:divBdr>
                          <w:divsChild>
                            <w:div w:id="514459746">
                              <w:marLeft w:val="0"/>
                              <w:marRight w:val="0"/>
                              <w:marTop w:val="0"/>
                              <w:marBottom w:val="0"/>
                              <w:divBdr>
                                <w:top w:val="none" w:sz="0" w:space="0" w:color="auto"/>
                                <w:left w:val="none" w:sz="0" w:space="0" w:color="auto"/>
                                <w:bottom w:val="none" w:sz="0" w:space="0" w:color="auto"/>
                                <w:right w:val="none" w:sz="0" w:space="0" w:color="auto"/>
                              </w:divBdr>
                              <w:divsChild>
                                <w:div w:id="400173750">
                                  <w:marLeft w:val="0"/>
                                  <w:marRight w:val="0"/>
                                  <w:marTop w:val="0"/>
                                  <w:marBottom w:val="0"/>
                                  <w:divBdr>
                                    <w:top w:val="none" w:sz="0" w:space="0" w:color="auto"/>
                                    <w:left w:val="none" w:sz="0" w:space="0" w:color="auto"/>
                                    <w:bottom w:val="none" w:sz="0" w:space="0" w:color="auto"/>
                                    <w:right w:val="none" w:sz="0" w:space="0" w:color="auto"/>
                                  </w:divBdr>
                                  <w:divsChild>
                                    <w:div w:id="15586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21021">
      <w:bodyDiv w:val="1"/>
      <w:marLeft w:val="0"/>
      <w:marRight w:val="0"/>
      <w:marTop w:val="0"/>
      <w:marBottom w:val="0"/>
      <w:divBdr>
        <w:top w:val="none" w:sz="0" w:space="0" w:color="auto"/>
        <w:left w:val="none" w:sz="0" w:space="0" w:color="auto"/>
        <w:bottom w:val="none" w:sz="0" w:space="0" w:color="auto"/>
        <w:right w:val="none" w:sz="0" w:space="0" w:color="auto"/>
      </w:divBdr>
      <w:divsChild>
        <w:div w:id="1068067501">
          <w:marLeft w:val="0"/>
          <w:marRight w:val="0"/>
          <w:marTop w:val="0"/>
          <w:marBottom w:val="0"/>
          <w:divBdr>
            <w:top w:val="none" w:sz="0" w:space="0" w:color="auto"/>
            <w:left w:val="none" w:sz="0" w:space="0" w:color="auto"/>
            <w:bottom w:val="none" w:sz="0" w:space="0" w:color="auto"/>
            <w:right w:val="none" w:sz="0" w:space="0" w:color="auto"/>
          </w:divBdr>
          <w:divsChild>
            <w:div w:id="21036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9013">
      <w:bodyDiv w:val="1"/>
      <w:marLeft w:val="0"/>
      <w:marRight w:val="0"/>
      <w:marTop w:val="0"/>
      <w:marBottom w:val="0"/>
      <w:divBdr>
        <w:top w:val="none" w:sz="0" w:space="0" w:color="auto"/>
        <w:left w:val="none" w:sz="0" w:space="0" w:color="auto"/>
        <w:bottom w:val="none" w:sz="0" w:space="0" w:color="auto"/>
        <w:right w:val="none" w:sz="0" w:space="0" w:color="auto"/>
      </w:divBdr>
      <w:divsChild>
        <w:div w:id="498931474">
          <w:marLeft w:val="0"/>
          <w:marRight w:val="0"/>
          <w:marTop w:val="0"/>
          <w:marBottom w:val="0"/>
          <w:divBdr>
            <w:top w:val="none" w:sz="0" w:space="0" w:color="auto"/>
            <w:left w:val="none" w:sz="0" w:space="0" w:color="auto"/>
            <w:bottom w:val="none" w:sz="0" w:space="0" w:color="auto"/>
            <w:right w:val="none" w:sz="0" w:space="0" w:color="auto"/>
          </w:divBdr>
        </w:div>
      </w:divsChild>
    </w:div>
    <w:div w:id="982849277">
      <w:bodyDiv w:val="1"/>
      <w:marLeft w:val="0"/>
      <w:marRight w:val="0"/>
      <w:marTop w:val="0"/>
      <w:marBottom w:val="0"/>
      <w:divBdr>
        <w:top w:val="none" w:sz="0" w:space="0" w:color="auto"/>
        <w:left w:val="none" w:sz="0" w:space="0" w:color="auto"/>
        <w:bottom w:val="none" w:sz="0" w:space="0" w:color="auto"/>
        <w:right w:val="none" w:sz="0" w:space="0" w:color="auto"/>
      </w:divBdr>
      <w:divsChild>
        <w:div w:id="2128229911">
          <w:marLeft w:val="0"/>
          <w:marRight w:val="0"/>
          <w:marTop w:val="0"/>
          <w:marBottom w:val="0"/>
          <w:divBdr>
            <w:top w:val="none" w:sz="0" w:space="0" w:color="auto"/>
            <w:left w:val="none" w:sz="0" w:space="0" w:color="auto"/>
            <w:bottom w:val="none" w:sz="0" w:space="0" w:color="auto"/>
            <w:right w:val="none" w:sz="0" w:space="0" w:color="auto"/>
          </w:divBdr>
          <w:divsChild>
            <w:div w:id="18217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9198">
      <w:bodyDiv w:val="1"/>
      <w:marLeft w:val="0"/>
      <w:marRight w:val="0"/>
      <w:marTop w:val="0"/>
      <w:marBottom w:val="0"/>
      <w:divBdr>
        <w:top w:val="none" w:sz="0" w:space="0" w:color="auto"/>
        <w:left w:val="none" w:sz="0" w:space="0" w:color="auto"/>
        <w:bottom w:val="none" w:sz="0" w:space="0" w:color="auto"/>
        <w:right w:val="none" w:sz="0" w:space="0" w:color="auto"/>
      </w:divBdr>
      <w:divsChild>
        <w:div w:id="1648706977">
          <w:marLeft w:val="0"/>
          <w:marRight w:val="0"/>
          <w:marTop w:val="0"/>
          <w:marBottom w:val="0"/>
          <w:divBdr>
            <w:top w:val="none" w:sz="0" w:space="0" w:color="auto"/>
            <w:left w:val="none" w:sz="0" w:space="0" w:color="auto"/>
            <w:bottom w:val="none" w:sz="0" w:space="0" w:color="auto"/>
            <w:right w:val="none" w:sz="0" w:space="0" w:color="auto"/>
          </w:divBdr>
          <w:divsChild>
            <w:div w:id="722368680">
              <w:marLeft w:val="0"/>
              <w:marRight w:val="0"/>
              <w:marTop w:val="0"/>
              <w:marBottom w:val="0"/>
              <w:divBdr>
                <w:top w:val="none" w:sz="0" w:space="0" w:color="auto"/>
                <w:left w:val="none" w:sz="0" w:space="0" w:color="auto"/>
                <w:bottom w:val="none" w:sz="0" w:space="0" w:color="auto"/>
                <w:right w:val="none" w:sz="0" w:space="0" w:color="auto"/>
              </w:divBdr>
              <w:divsChild>
                <w:div w:id="1886454075">
                  <w:marLeft w:val="0"/>
                  <w:marRight w:val="0"/>
                  <w:marTop w:val="0"/>
                  <w:marBottom w:val="0"/>
                  <w:divBdr>
                    <w:top w:val="none" w:sz="0" w:space="0" w:color="auto"/>
                    <w:left w:val="none" w:sz="0" w:space="0" w:color="auto"/>
                    <w:bottom w:val="none" w:sz="0" w:space="0" w:color="auto"/>
                    <w:right w:val="none" w:sz="0" w:space="0" w:color="auto"/>
                  </w:divBdr>
                  <w:divsChild>
                    <w:div w:id="1248879629">
                      <w:marLeft w:val="0"/>
                      <w:marRight w:val="0"/>
                      <w:marTop w:val="0"/>
                      <w:marBottom w:val="0"/>
                      <w:divBdr>
                        <w:top w:val="none" w:sz="0" w:space="0" w:color="auto"/>
                        <w:left w:val="none" w:sz="0" w:space="0" w:color="auto"/>
                        <w:bottom w:val="none" w:sz="0" w:space="0" w:color="auto"/>
                        <w:right w:val="none" w:sz="0" w:space="0" w:color="auto"/>
                      </w:divBdr>
                      <w:divsChild>
                        <w:div w:id="1685133929">
                          <w:marLeft w:val="0"/>
                          <w:marRight w:val="0"/>
                          <w:marTop w:val="0"/>
                          <w:marBottom w:val="0"/>
                          <w:divBdr>
                            <w:top w:val="none" w:sz="0" w:space="0" w:color="auto"/>
                            <w:left w:val="none" w:sz="0" w:space="0" w:color="auto"/>
                            <w:bottom w:val="single" w:sz="6" w:space="4" w:color="336799"/>
                            <w:right w:val="none" w:sz="0" w:space="0" w:color="auto"/>
                          </w:divBdr>
                        </w:div>
                      </w:divsChild>
                    </w:div>
                  </w:divsChild>
                </w:div>
              </w:divsChild>
            </w:div>
          </w:divsChild>
        </w:div>
      </w:divsChild>
    </w:div>
    <w:div w:id="144711986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65">
          <w:marLeft w:val="0"/>
          <w:marRight w:val="0"/>
          <w:marTop w:val="0"/>
          <w:marBottom w:val="0"/>
          <w:divBdr>
            <w:top w:val="none" w:sz="0" w:space="0" w:color="auto"/>
            <w:left w:val="none" w:sz="0" w:space="0" w:color="auto"/>
            <w:bottom w:val="none" w:sz="0" w:space="0" w:color="auto"/>
            <w:right w:val="none" w:sz="0" w:space="0" w:color="auto"/>
          </w:divBdr>
          <w:divsChild>
            <w:div w:id="83379474">
              <w:marLeft w:val="0"/>
              <w:marRight w:val="0"/>
              <w:marTop w:val="0"/>
              <w:marBottom w:val="0"/>
              <w:divBdr>
                <w:top w:val="none" w:sz="0" w:space="0" w:color="auto"/>
                <w:left w:val="none" w:sz="0" w:space="0" w:color="auto"/>
                <w:bottom w:val="none" w:sz="0" w:space="0" w:color="auto"/>
                <w:right w:val="none" w:sz="0" w:space="0" w:color="auto"/>
              </w:divBdr>
              <w:divsChild>
                <w:div w:id="1751350447">
                  <w:marLeft w:val="0"/>
                  <w:marRight w:val="0"/>
                  <w:marTop w:val="0"/>
                  <w:marBottom w:val="0"/>
                  <w:divBdr>
                    <w:top w:val="none" w:sz="0" w:space="0" w:color="auto"/>
                    <w:left w:val="none" w:sz="0" w:space="0" w:color="auto"/>
                    <w:bottom w:val="none" w:sz="0" w:space="0" w:color="auto"/>
                    <w:right w:val="none" w:sz="0" w:space="0" w:color="auto"/>
                  </w:divBdr>
                  <w:divsChild>
                    <w:div w:id="681006586">
                      <w:marLeft w:val="0"/>
                      <w:marRight w:val="0"/>
                      <w:marTop w:val="0"/>
                      <w:marBottom w:val="0"/>
                      <w:divBdr>
                        <w:top w:val="none" w:sz="0" w:space="0" w:color="auto"/>
                        <w:left w:val="none" w:sz="0" w:space="0" w:color="auto"/>
                        <w:bottom w:val="none" w:sz="0" w:space="0" w:color="auto"/>
                        <w:right w:val="none" w:sz="0" w:space="0" w:color="auto"/>
                      </w:divBdr>
                    </w:div>
                    <w:div w:id="909344589">
                      <w:marLeft w:val="0"/>
                      <w:marRight w:val="0"/>
                      <w:marTop w:val="0"/>
                      <w:marBottom w:val="0"/>
                      <w:divBdr>
                        <w:top w:val="none" w:sz="0" w:space="0" w:color="auto"/>
                        <w:left w:val="none" w:sz="0" w:space="0" w:color="auto"/>
                        <w:bottom w:val="none" w:sz="0" w:space="0" w:color="auto"/>
                        <w:right w:val="none" w:sz="0" w:space="0" w:color="auto"/>
                      </w:divBdr>
                    </w:div>
                    <w:div w:id="1730378593">
                      <w:marLeft w:val="0"/>
                      <w:marRight w:val="0"/>
                      <w:marTop w:val="0"/>
                      <w:marBottom w:val="0"/>
                      <w:divBdr>
                        <w:top w:val="none" w:sz="0" w:space="0" w:color="auto"/>
                        <w:left w:val="none" w:sz="0" w:space="0" w:color="auto"/>
                        <w:bottom w:val="none" w:sz="0" w:space="0" w:color="auto"/>
                        <w:right w:val="none" w:sz="0" w:space="0" w:color="auto"/>
                      </w:divBdr>
                    </w:div>
                    <w:div w:id="1949115259">
                      <w:marLeft w:val="0"/>
                      <w:marRight w:val="0"/>
                      <w:marTop w:val="0"/>
                      <w:marBottom w:val="0"/>
                      <w:divBdr>
                        <w:top w:val="none" w:sz="0" w:space="0" w:color="auto"/>
                        <w:left w:val="none" w:sz="0" w:space="0" w:color="auto"/>
                        <w:bottom w:val="none" w:sz="0" w:space="0" w:color="auto"/>
                        <w:right w:val="none" w:sz="0" w:space="0" w:color="auto"/>
                      </w:divBdr>
                    </w:div>
                    <w:div w:id="20410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aworld.com/smpp/title~db=jour~content=t71343079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mstone.umd.edu/about/index.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ipkart.com/author/joseph-s-c-simplicio-ph-d/" TargetMode="External"/><Relationship Id="rId11" Type="http://schemas.openxmlformats.org/officeDocument/2006/relationships/hyperlink" Target="http://adsabs.harvard.edu/abs/2008AGUFMED52A..04W" TargetMode="External"/><Relationship Id="rId5" Type="http://schemas.openxmlformats.org/officeDocument/2006/relationships/endnotes" Target="endnotes.xml"/><Relationship Id="rId10" Type="http://schemas.openxmlformats.org/officeDocument/2006/relationships/hyperlink" Target="http://www.law.leeds.ac.uk/prospective-students/undergraduates/extra/innocence-project.php" TargetMode="External"/><Relationship Id="rId4" Type="http://schemas.openxmlformats.org/officeDocument/2006/relationships/footnotes" Target="footnotes.xml"/><Relationship Id="rId9" Type="http://schemas.openxmlformats.org/officeDocument/2006/relationships/hyperlink" Target="http://doras.dcu.ie/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10266</Words>
  <Characters>58521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Can anyone see a copy of this  - might be a good ref for section 4 possibly:</vt:lpstr>
    </vt:vector>
  </TitlesOfParts>
  <Company>NUI Maynooth</Company>
  <LinksUpToDate>false</LinksUpToDate>
  <CharactersWithSpaces>68650</CharactersWithSpaces>
  <SharedDoc>false</SharedDoc>
  <HLinks>
    <vt:vector size="36" baseType="variant">
      <vt:variant>
        <vt:i4>1704017</vt:i4>
      </vt:variant>
      <vt:variant>
        <vt:i4>15</vt:i4>
      </vt:variant>
      <vt:variant>
        <vt:i4>0</vt:i4>
      </vt:variant>
      <vt:variant>
        <vt:i4>5</vt:i4>
      </vt:variant>
      <vt:variant>
        <vt:lpwstr>http://adsabs.harvard.edu/abs/2008AGUFMED52A..04W</vt:lpwstr>
      </vt:variant>
      <vt:variant>
        <vt:lpwstr/>
      </vt:variant>
      <vt:variant>
        <vt:i4>3670051</vt:i4>
      </vt:variant>
      <vt:variant>
        <vt:i4>12</vt:i4>
      </vt:variant>
      <vt:variant>
        <vt:i4>0</vt:i4>
      </vt:variant>
      <vt:variant>
        <vt:i4>5</vt:i4>
      </vt:variant>
      <vt:variant>
        <vt:lpwstr>http://www.law.leeds.ac.uk/prospective-students/undergraduates/extra/innocence-project.php</vt:lpwstr>
      </vt:variant>
      <vt:variant>
        <vt:lpwstr/>
      </vt:variant>
      <vt:variant>
        <vt:i4>2818105</vt:i4>
      </vt:variant>
      <vt:variant>
        <vt:i4>9</vt:i4>
      </vt:variant>
      <vt:variant>
        <vt:i4>0</vt:i4>
      </vt:variant>
      <vt:variant>
        <vt:i4>5</vt:i4>
      </vt:variant>
      <vt:variant>
        <vt:lpwstr>http://doras.dcu.ie/82/</vt:lpwstr>
      </vt:variant>
      <vt:variant>
        <vt:lpwstr/>
      </vt:variant>
      <vt:variant>
        <vt:i4>131151</vt:i4>
      </vt:variant>
      <vt:variant>
        <vt:i4>6</vt:i4>
      </vt:variant>
      <vt:variant>
        <vt:i4>0</vt:i4>
      </vt:variant>
      <vt:variant>
        <vt:i4>5</vt:i4>
      </vt:variant>
      <vt:variant>
        <vt:lpwstr>http://www.informaworld.com/smpp/title~db=jour~content=t713430794</vt:lpwstr>
      </vt:variant>
      <vt:variant>
        <vt:lpwstr/>
      </vt:variant>
      <vt:variant>
        <vt:i4>1572935</vt:i4>
      </vt:variant>
      <vt:variant>
        <vt:i4>3</vt:i4>
      </vt:variant>
      <vt:variant>
        <vt:i4>0</vt:i4>
      </vt:variant>
      <vt:variant>
        <vt:i4>5</vt:i4>
      </vt:variant>
      <vt:variant>
        <vt:lpwstr>http://www.gemstone.umd.edu/about/index.html</vt:lpwstr>
      </vt:variant>
      <vt:variant>
        <vt:lpwstr/>
      </vt:variant>
      <vt:variant>
        <vt:i4>4194387</vt:i4>
      </vt:variant>
      <vt:variant>
        <vt:i4>0</vt:i4>
      </vt:variant>
      <vt:variant>
        <vt:i4>0</vt:i4>
      </vt:variant>
      <vt:variant>
        <vt:i4>5</vt:i4>
      </vt:variant>
      <vt:variant>
        <vt:lpwstr>http://www.flipkart.com/author/joseph-s-c-simplicio-ph-d/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anyone see a copy of this  - might be a good ref for section 4 possibly:</dc:title>
  <dc:subject/>
  <dc:creator>Jennifer Hill</dc:creator>
  <cp:keywords/>
  <cp:lastModifiedBy>pkneale</cp:lastModifiedBy>
  <cp:revision>2</cp:revision>
  <cp:lastPrinted>2010-11-05T11:17:00Z</cp:lastPrinted>
  <dcterms:created xsi:type="dcterms:W3CDTF">2010-11-30T08:46:00Z</dcterms:created>
  <dcterms:modified xsi:type="dcterms:W3CDTF">2010-11-30T08:46:00Z</dcterms:modified>
</cp:coreProperties>
</file>