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EA" w:rsidRPr="006046B8" w:rsidRDefault="00EC1DEA" w:rsidP="006046B8">
      <w:pPr>
        <w:spacing w:after="0" w:line="240" w:lineRule="auto"/>
        <w:rPr>
          <w:rFonts w:ascii="Arial" w:hAnsi="Arial" w:cs="Arial"/>
          <w:b/>
          <w:sz w:val="20"/>
          <w:szCs w:val="20"/>
        </w:rPr>
      </w:pPr>
      <w:r w:rsidRPr="006046B8">
        <w:rPr>
          <w:rFonts w:ascii="Arial" w:hAnsi="Arial" w:cs="Arial"/>
          <w:b/>
          <w:sz w:val="20"/>
          <w:szCs w:val="20"/>
        </w:rPr>
        <w:t>Investigating student engagement with an electronically delivered si</w:t>
      </w:r>
      <w:r w:rsidR="00F9503B">
        <w:rPr>
          <w:rFonts w:ascii="Arial" w:hAnsi="Arial" w:cs="Arial"/>
          <w:b/>
          <w:sz w:val="20"/>
          <w:szCs w:val="20"/>
        </w:rPr>
        <w:t>mulation of professional practic</w:t>
      </w:r>
      <w:r w:rsidRPr="006046B8">
        <w:rPr>
          <w:rFonts w:ascii="Arial" w:hAnsi="Arial" w:cs="Arial"/>
          <w:b/>
          <w:sz w:val="20"/>
          <w:szCs w:val="20"/>
        </w:rPr>
        <w:t xml:space="preserve">e </w:t>
      </w:r>
    </w:p>
    <w:p w:rsidR="00EC1DEA" w:rsidRPr="006046B8" w:rsidRDefault="00EC1DEA" w:rsidP="006046B8">
      <w:pPr>
        <w:spacing w:after="0" w:line="240" w:lineRule="auto"/>
        <w:rPr>
          <w:rFonts w:ascii="Arial" w:hAnsi="Arial" w:cs="Arial"/>
          <w:sz w:val="20"/>
          <w:szCs w:val="20"/>
        </w:rPr>
      </w:pPr>
      <w:r w:rsidRPr="006046B8">
        <w:rPr>
          <w:rFonts w:ascii="Arial" w:hAnsi="Arial" w:cs="Arial"/>
          <w:sz w:val="20"/>
          <w:szCs w:val="20"/>
        </w:rPr>
        <w:t xml:space="preserve">Olivia Billingham </w:t>
      </w:r>
    </w:p>
    <w:p w:rsidR="00EC1DEA" w:rsidRPr="006046B8" w:rsidRDefault="00EC1DEA" w:rsidP="006046B8">
      <w:pPr>
        <w:spacing w:after="0" w:line="240" w:lineRule="auto"/>
        <w:rPr>
          <w:rFonts w:ascii="Arial" w:hAnsi="Arial" w:cs="Arial"/>
          <w:sz w:val="20"/>
          <w:szCs w:val="20"/>
        </w:rPr>
      </w:pPr>
      <w:r w:rsidRPr="006046B8">
        <w:rPr>
          <w:rFonts w:ascii="Arial" w:hAnsi="Arial" w:cs="Arial"/>
          <w:sz w:val="20"/>
          <w:szCs w:val="20"/>
        </w:rPr>
        <w:t xml:space="preserve">University of the West of England, Bristol, UK </w:t>
      </w:r>
    </w:p>
    <w:p w:rsidR="00555BE6" w:rsidRPr="006046B8" w:rsidRDefault="00555BE6" w:rsidP="006046B8">
      <w:pPr>
        <w:spacing w:after="0" w:line="240" w:lineRule="auto"/>
        <w:rPr>
          <w:rFonts w:ascii="Arial" w:hAnsi="Arial" w:cs="Arial"/>
          <w:sz w:val="20"/>
          <w:szCs w:val="20"/>
        </w:rPr>
      </w:pPr>
    </w:p>
    <w:p w:rsidR="00FA5C2E" w:rsidRPr="006046B8" w:rsidRDefault="00EC1DEA" w:rsidP="006046B8">
      <w:pPr>
        <w:spacing w:after="0" w:line="240" w:lineRule="auto"/>
        <w:jc w:val="both"/>
        <w:rPr>
          <w:rFonts w:ascii="Arial" w:hAnsi="Arial" w:cs="Arial"/>
          <w:sz w:val="20"/>
          <w:szCs w:val="20"/>
        </w:rPr>
      </w:pPr>
      <w:r w:rsidRPr="006046B8">
        <w:rPr>
          <w:rFonts w:ascii="Arial" w:hAnsi="Arial" w:cs="Arial"/>
          <w:b/>
          <w:sz w:val="20"/>
          <w:szCs w:val="20"/>
        </w:rPr>
        <w:t>Abstract:</w:t>
      </w:r>
      <w:r w:rsidRPr="006046B8">
        <w:rPr>
          <w:rFonts w:ascii="Arial" w:hAnsi="Arial" w:cs="Arial"/>
          <w:sz w:val="20"/>
          <w:szCs w:val="20"/>
        </w:rPr>
        <w:t xml:space="preserve"> </w:t>
      </w:r>
      <w:r w:rsidR="00357DC7" w:rsidRPr="006046B8">
        <w:rPr>
          <w:rFonts w:ascii="Arial" w:hAnsi="Arial" w:cs="Arial"/>
          <w:sz w:val="20"/>
          <w:szCs w:val="20"/>
        </w:rPr>
        <w:t xml:space="preserve">Electronically delivered simulations </w:t>
      </w:r>
      <w:r w:rsidR="00F9503B">
        <w:rPr>
          <w:rFonts w:ascii="Arial" w:hAnsi="Arial" w:cs="Arial"/>
          <w:sz w:val="20"/>
          <w:szCs w:val="20"/>
        </w:rPr>
        <w:t>of professional practic</w:t>
      </w:r>
      <w:r w:rsidR="008174CB" w:rsidRPr="006046B8">
        <w:rPr>
          <w:rFonts w:ascii="Arial" w:hAnsi="Arial" w:cs="Arial"/>
          <w:sz w:val="20"/>
          <w:szCs w:val="20"/>
        </w:rPr>
        <w:t xml:space="preserve">e </w:t>
      </w:r>
      <w:r w:rsidR="00357DC7" w:rsidRPr="006046B8">
        <w:rPr>
          <w:rFonts w:ascii="Arial" w:hAnsi="Arial" w:cs="Arial"/>
          <w:sz w:val="20"/>
          <w:szCs w:val="20"/>
        </w:rPr>
        <w:t xml:space="preserve">enable educators to place students in vocationally relevant situations or to experience events that would be impossible, or extremely difficult or costly to replicate without recent advances in technology. </w:t>
      </w:r>
      <w:r w:rsidR="00D263CA" w:rsidRPr="006046B8">
        <w:rPr>
          <w:rFonts w:ascii="Arial" w:hAnsi="Arial" w:cs="Arial"/>
          <w:sz w:val="20"/>
          <w:szCs w:val="20"/>
        </w:rPr>
        <w:t>The Simulations in</w:t>
      </w:r>
      <w:r w:rsidR="00FA5C2E" w:rsidRPr="006046B8">
        <w:rPr>
          <w:rFonts w:ascii="Arial" w:hAnsi="Arial" w:cs="Arial"/>
          <w:sz w:val="20"/>
          <w:szCs w:val="20"/>
        </w:rPr>
        <w:t xml:space="preserve"> Higher Education (SHE) initiative (E-learning development unit) at the University of the West of England (UWE) is a focus for information and communication technology (ICT) supported simulations that are being developed across the university. The research presented here will focus on </w:t>
      </w:r>
      <w:proofErr w:type="spellStart"/>
      <w:r w:rsidR="00FA5C2E" w:rsidRPr="0047492E">
        <w:rPr>
          <w:rFonts w:ascii="Arial" w:hAnsi="Arial" w:cs="Arial"/>
          <w:sz w:val="20"/>
          <w:szCs w:val="20"/>
        </w:rPr>
        <w:t>SIM</w:t>
      </w:r>
      <w:r w:rsidR="00FA5C2E" w:rsidRPr="006046B8">
        <w:rPr>
          <w:rFonts w:ascii="Arial" w:hAnsi="Arial" w:cs="Arial"/>
          <w:sz w:val="20"/>
          <w:szCs w:val="20"/>
        </w:rPr>
        <w:t>ulations</w:t>
      </w:r>
      <w:proofErr w:type="spellEnd"/>
      <w:r w:rsidR="00FA5C2E" w:rsidRPr="006046B8">
        <w:rPr>
          <w:rFonts w:ascii="Arial" w:hAnsi="Arial" w:cs="Arial"/>
          <w:sz w:val="20"/>
          <w:szCs w:val="20"/>
        </w:rPr>
        <w:t xml:space="preserve"> in Tr</w:t>
      </w:r>
      <w:r w:rsidR="0097614C">
        <w:rPr>
          <w:rFonts w:ascii="Arial" w:hAnsi="Arial" w:cs="Arial"/>
          <w:sz w:val="20"/>
          <w:szCs w:val="20"/>
        </w:rPr>
        <w:t xml:space="preserve">ansactional Activities (SIMITA), </w:t>
      </w:r>
      <w:r w:rsidR="00FA5C2E" w:rsidRPr="006046B8">
        <w:rPr>
          <w:rFonts w:ascii="Arial" w:hAnsi="Arial" w:cs="Arial"/>
          <w:sz w:val="20"/>
          <w:szCs w:val="20"/>
        </w:rPr>
        <w:t>an online transactional learning environment (TLE) developed at UWE as part of the SHE initiative.</w:t>
      </w:r>
      <w:r w:rsidR="00C63930" w:rsidRPr="006046B8">
        <w:rPr>
          <w:rFonts w:ascii="Arial" w:hAnsi="Arial" w:cs="Arial"/>
          <w:sz w:val="20"/>
          <w:szCs w:val="20"/>
        </w:rPr>
        <w:t xml:space="preserve"> </w:t>
      </w:r>
    </w:p>
    <w:p w:rsidR="00E941C3" w:rsidRPr="006046B8" w:rsidRDefault="00E941C3" w:rsidP="006046B8">
      <w:pPr>
        <w:spacing w:after="0" w:line="240" w:lineRule="auto"/>
        <w:jc w:val="both"/>
        <w:rPr>
          <w:rFonts w:ascii="Arial" w:hAnsi="Arial" w:cs="Arial"/>
          <w:sz w:val="20"/>
          <w:szCs w:val="20"/>
        </w:rPr>
      </w:pPr>
    </w:p>
    <w:p w:rsidR="00E941C3" w:rsidRPr="006046B8" w:rsidRDefault="00E941C3" w:rsidP="006046B8">
      <w:pPr>
        <w:spacing w:after="0" w:line="240" w:lineRule="auto"/>
        <w:jc w:val="both"/>
        <w:rPr>
          <w:rFonts w:ascii="Arial" w:hAnsi="Arial" w:cs="Arial"/>
          <w:color w:val="4F81BD" w:themeColor="accent1"/>
          <w:sz w:val="20"/>
          <w:szCs w:val="20"/>
        </w:rPr>
      </w:pPr>
      <w:r w:rsidRPr="006046B8">
        <w:rPr>
          <w:rFonts w:ascii="Arial" w:hAnsi="Arial" w:cs="Arial"/>
          <w:sz w:val="20"/>
          <w:szCs w:val="20"/>
        </w:rPr>
        <w:t xml:space="preserve">It is widely acknowledged that an engaged student stands to </w:t>
      </w:r>
      <w:r w:rsidR="006D566C">
        <w:rPr>
          <w:rFonts w:ascii="Arial" w:hAnsi="Arial" w:cs="Arial"/>
          <w:sz w:val="20"/>
          <w:szCs w:val="20"/>
        </w:rPr>
        <w:t>a</w:t>
      </w:r>
      <w:r w:rsidR="00012152">
        <w:rPr>
          <w:rFonts w:ascii="Arial" w:hAnsi="Arial" w:cs="Arial"/>
          <w:sz w:val="20"/>
          <w:szCs w:val="20"/>
        </w:rPr>
        <w:t>ttain</w:t>
      </w:r>
      <w:r w:rsidR="006D566C">
        <w:rPr>
          <w:rFonts w:ascii="Arial" w:hAnsi="Arial" w:cs="Arial"/>
          <w:sz w:val="20"/>
          <w:szCs w:val="20"/>
        </w:rPr>
        <w:t xml:space="preserve"> more</w:t>
      </w:r>
      <w:r w:rsidRPr="006046B8">
        <w:rPr>
          <w:rFonts w:ascii="Arial" w:hAnsi="Arial" w:cs="Arial"/>
          <w:sz w:val="20"/>
          <w:szCs w:val="20"/>
        </w:rPr>
        <w:t xml:space="preserve"> academically tha</w:t>
      </w:r>
      <w:r w:rsidR="00D47109" w:rsidRPr="006046B8">
        <w:rPr>
          <w:rFonts w:ascii="Arial" w:hAnsi="Arial" w:cs="Arial"/>
          <w:sz w:val="20"/>
          <w:szCs w:val="20"/>
        </w:rPr>
        <w:t>n their disengaged count</w:t>
      </w:r>
      <w:r w:rsidR="0036422C">
        <w:rPr>
          <w:rFonts w:ascii="Arial" w:hAnsi="Arial" w:cs="Arial"/>
          <w:sz w:val="20"/>
          <w:szCs w:val="20"/>
        </w:rPr>
        <w:t>erparts as student engagement has been</w:t>
      </w:r>
      <w:r w:rsidR="00D47109" w:rsidRPr="006046B8">
        <w:rPr>
          <w:rFonts w:ascii="Arial" w:hAnsi="Arial" w:cs="Arial"/>
          <w:sz w:val="20"/>
          <w:szCs w:val="20"/>
        </w:rPr>
        <w:t xml:space="preserve"> positively related to academic outcomes</w:t>
      </w:r>
      <w:r w:rsidR="0036422C">
        <w:rPr>
          <w:rFonts w:ascii="Arial" w:hAnsi="Arial" w:cs="Arial"/>
          <w:sz w:val="20"/>
          <w:szCs w:val="20"/>
        </w:rPr>
        <w:t xml:space="preserve"> in many studies</w:t>
      </w:r>
      <w:r w:rsidR="00D47109" w:rsidRPr="006046B8">
        <w:rPr>
          <w:rFonts w:ascii="Arial" w:hAnsi="Arial" w:cs="Arial"/>
          <w:sz w:val="20"/>
          <w:szCs w:val="20"/>
        </w:rPr>
        <w:t xml:space="preserve">. </w:t>
      </w:r>
      <w:r w:rsidR="009D45BA">
        <w:rPr>
          <w:rFonts w:ascii="Arial" w:hAnsi="Arial" w:cs="Arial"/>
          <w:sz w:val="20"/>
          <w:szCs w:val="20"/>
        </w:rPr>
        <w:t>In addition to the academic benefits,</w:t>
      </w:r>
      <w:r w:rsidR="00BF6041" w:rsidRPr="006046B8">
        <w:rPr>
          <w:rFonts w:ascii="Arial" w:hAnsi="Arial" w:cs="Arial"/>
          <w:sz w:val="20"/>
          <w:szCs w:val="20"/>
        </w:rPr>
        <w:t xml:space="preserve"> an engaged student is more likely to enjoy a better qual</w:t>
      </w:r>
      <w:r w:rsidR="00012152">
        <w:rPr>
          <w:rFonts w:ascii="Arial" w:hAnsi="Arial" w:cs="Arial"/>
          <w:sz w:val="20"/>
          <w:szCs w:val="20"/>
        </w:rPr>
        <w:t>ity learning experience overall</w:t>
      </w:r>
      <w:r w:rsidR="00BF6041" w:rsidRPr="006046B8">
        <w:rPr>
          <w:rFonts w:ascii="Arial" w:hAnsi="Arial" w:cs="Arial"/>
          <w:sz w:val="20"/>
          <w:szCs w:val="20"/>
        </w:rPr>
        <w:t>.</w:t>
      </w:r>
      <w:r w:rsidR="00012152">
        <w:rPr>
          <w:rFonts w:ascii="Arial" w:hAnsi="Arial" w:cs="Arial"/>
          <w:sz w:val="20"/>
          <w:szCs w:val="20"/>
        </w:rPr>
        <w:t xml:space="preserve"> </w:t>
      </w:r>
      <w:r w:rsidR="009D45BA">
        <w:rPr>
          <w:rFonts w:ascii="Arial" w:hAnsi="Arial" w:cs="Arial"/>
          <w:sz w:val="20"/>
          <w:szCs w:val="20"/>
        </w:rPr>
        <w:t>In order that students can benefit fully from the enhanced learning experience that a</w:t>
      </w:r>
      <w:r w:rsidR="00224FEB">
        <w:rPr>
          <w:rFonts w:ascii="Arial" w:hAnsi="Arial" w:cs="Arial"/>
          <w:sz w:val="20"/>
          <w:szCs w:val="20"/>
        </w:rPr>
        <w:t>n electronically delivered</w:t>
      </w:r>
      <w:r w:rsidR="009D45BA">
        <w:rPr>
          <w:rFonts w:ascii="Arial" w:hAnsi="Arial" w:cs="Arial"/>
          <w:sz w:val="20"/>
          <w:szCs w:val="20"/>
        </w:rPr>
        <w:t xml:space="preserve"> simulation can provide, they must engage with that simulation. </w:t>
      </w:r>
      <w:r w:rsidR="00D47109" w:rsidRPr="006046B8">
        <w:rPr>
          <w:rFonts w:ascii="Arial" w:hAnsi="Arial" w:cs="Arial"/>
          <w:sz w:val="20"/>
          <w:szCs w:val="20"/>
        </w:rPr>
        <w:t xml:space="preserve"> </w:t>
      </w:r>
    </w:p>
    <w:p w:rsidR="00E941C3" w:rsidRPr="006046B8" w:rsidRDefault="00E941C3" w:rsidP="006046B8">
      <w:pPr>
        <w:spacing w:after="0" w:line="240" w:lineRule="auto"/>
        <w:jc w:val="both"/>
        <w:rPr>
          <w:rFonts w:ascii="Arial" w:hAnsi="Arial" w:cs="Arial"/>
          <w:color w:val="4F81BD" w:themeColor="accent1"/>
          <w:sz w:val="20"/>
          <w:szCs w:val="20"/>
        </w:rPr>
      </w:pPr>
    </w:p>
    <w:p w:rsidR="0089468E" w:rsidRPr="006046B8" w:rsidRDefault="009D45BA" w:rsidP="006046B8">
      <w:pPr>
        <w:spacing w:after="0" w:line="240" w:lineRule="auto"/>
        <w:jc w:val="both"/>
        <w:rPr>
          <w:rFonts w:ascii="Arial" w:hAnsi="Arial" w:cs="Arial"/>
          <w:sz w:val="20"/>
          <w:szCs w:val="20"/>
        </w:rPr>
      </w:pPr>
      <w:r>
        <w:rPr>
          <w:rFonts w:ascii="Arial" w:hAnsi="Arial" w:cs="Arial"/>
          <w:sz w:val="20"/>
          <w:szCs w:val="20"/>
        </w:rPr>
        <w:t xml:space="preserve">A </w:t>
      </w:r>
      <w:r w:rsidRPr="006046B8">
        <w:rPr>
          <w:rFonts w:ascii="Arial" w:hAnsi="Arial" w:cs="Arial"/>
          <w:sz w:val="20"/>
          <w:szCs w:val="20"/>
        </w:rPr>
        <w:t xml:space="preserve">pilot </w:t>
      </w:r>
      <w:r w:rsidR="00357DC7" w:rsidRPr="006046B8">
        <w:rPr>
          <w:rFonts w:ascii="Arial" w:hAnsi="Arial" w:cs="Arial"/>
          <w:sz w:val="20"/>
          <w:szCs w:val="20"/>
        </w:rPr>
        <w:t xml:space="preserve">evaluation of SIMITA </w:t>
      </w:r>
      <w:r w:rsidRPr="006046B8">
        <w:rPr>
          <w:rFonts w:ascii="Arial" w:hAnsi="Arial" w:cs="Arial"/>
          <w:sz w:val="20"/>
          <w:szCs w:val="20"/>
        </w:rPr>
        <w:t>revealed that students readily engaged with the simulation.</w:t>
      </w:r>
      <w:r>
        <w:rPr>
          <w:rFonts w:ascii="Arial" w:hAnsi="Arial" w:cs="Arial"/>
          <w:sz w:val="20"/>
          <w:szCs w:val="20"/>
        </w:rPr>
        <w:t xml:space="preserve"> The pilot</w:t>
      </w:r>
      <w:r w:rsidR="00357DC7" w:rsidRPr="009D45BA">
        <w:rPr>
          <w:rFonts w:ascii="Arial" w:hAnsi="Arial" w:cs="Arial"/>
          <w:sz w:val="20"/>
          <w:szCs w:val="20"/>
        </w:rPr>
        <w:t xml:space="preserve"> considered system statistics of usage, student feedback and the willingness of students to participate in non-credit bearing </w:t>
      </w:r>
      <w:r w:rsidR="00D47109" w:rsidRPr="009D45BA">
        <w:rPr>
          <w:rFonts w:ascii="Arial" w:hAnsi="Arial" w:cs="Arial"/>
          <w:sz w:val="20"/>
          <w:szCs w:val="20"/>
        </w:rPr>
        <w:t>activities</w:t>
      </w:r>
      <w:r>
        <w:rPr>
          <w:rFonts w:ascii="Arial" w:hAnsi="Arial" w:cs="Arial"/>
          <w:sz w:val="20"/>
          <w:szCs w:val="20"/>
        </w:rPr>
        <w:t>.</w:t>
      </w:r>
      <w:r w:rsidR="00357DC7" w:rsidRPr="009D45BA">
        <w:rPr>
          <w:rFonts w:ascii="Arial" w:hAnsi="Arial" w:cs="Arial"/>
          <w:sz w:val="20"/>
          <w:szCs w:val="20"/>
        </w:rPr>
        <w:t xml:space="preserve"> </w:t>
      </w:r>
      <w:r w:rsidR="00D47109" w:rsidRPr="009D45BA">
        <w:rPr>
          <w:rFonts w:ascii="Arial" w:hAnsi="Arial" w:cs="Arial"/>
          <w:sz w:val="20"/>
          <w:szCs w:val="20"/>
        </w:rPr>
        <w:t>Following on from these</w:t>
      </w:r>
      <w:r w:rsidR="00357DC7" w:rsidRPr="009D45BA">
        <w:rPr>
          <w:rFonts w:ascii="Arial" w:hAnsi="Arial" w:cs="Arial"/>
          <w:sz w:val="20"/>
          <w:szCs w:val="20"/>
        </w:rPr>
        <w:t xml:space="preserve"> </w:t>
      </w:r>
      <w:r w:rsidR="0097614C">
        <w:rPr>
          <w:rFonts w:ascii="Arial" w:hAnsi="Arial" w:cs="Arial"/>
          <w:sz w:val="20"/>
          <w:szCs w:val="20"/>
        </w:rPr>
        <w:t xml:space="preserve">preliminary </w:t>
      </w:r>
      <w:r w:rsidR="00357DC7" w:rsidRPr="009D45BA">
        <w:rPr>
          <w:rFonts w:ascii="Arial" w:hAnsi="Arial" w:cs="Arial"/>
          <w:sz w:val="20"/>
          <w:szCs w:val="20"/>
        </w:rPr>
        <w:t>findings, this poster will present the results</w:t>
      </w:r>
      <w:r w:rsidR="00357DC7" w:rsidRPr="006046B8">
        <w:rPr>
          <w:rFonts w:ascii="Arial" w:hAnsi="Arial" w:cs="Arial"/>
          <w:sz w:val="20"/>
          <w:szCs w:val="20"/>
        </w:rPr>
        <w:t xml:space="preserve"> of an </w:t>
      </w:r>
      <w:r w:rsidR="0097614C">
        <w:rPr>
          <w:rFonts w:ascii="Arial" w:hAnsi="Arial" w:cs="Arial"/>
          <w:sz w:val="20"/>
          <w:szCs w:val="20"/>
        </w:rPr>
        <w:t>investigation that</w:t>
      </w:r>
      <w:r w:rsidR="00357DC7" w:rsidRPr="006046B8">
        <w:rPr>
          <w:rFonts w:ascii="Arial" w:hAnsi="Arial" w:cs="Arial"/>
          <w:sz w:val="20"/>
          <w:szCs w:val="20"/>
        </w:rPr>
        <w:t xml:space="preserve"> utilise</w:t>
      </w:r>
      <w:r w:rsidR="0097614C">
        <w:rPr>
          <w:rFonts w:ascii="Arial" w:hAnsi="Arial" w:cs="Arial"/>
          <w:sz w:val="20"/>
          <w:szCs w:val="20"/>
        </w:rPr>
        <w:t>d</w:t>
      </w:r>
      <w:r w:rsidR="00357DC7" w:rsidRPr="006046B8">
        <w:rPr>
          <w:rFonts w:ascii="Arial" w:hAnsi="Arial" w:cs="Arial"/>
          <w:sz w:val="20"/>
          <w:szCs w:val="20"/>
        </w:rPr>
        <w:t xml:space="preserve"> self-report questionnaires, a focus group and observations of participation</w:t>
      </w:r>
      <w:r w:rsidR="006D566C">
        <w:rPr>
          <w:rFonts w:ascii="Arial" w:hAnsi="Arial" w:cs="Arial"/>
          <w:sz w:val="20"/>
          <w:szCs w:val="20"/>
        </w:rPr>
        <w:t xml:space="preserve"> in an attempt to explore student engagement with SIMITA. </w:t>
      </w:r>
      <w:r w:rsidR="00012152">
        <w:rPr>
          <w:rFonts w:ascii="Arial" w:hAnsi="Arial" w:cs="Arial"/>
          <w:sz w:val="20"/>
          <w:szCs w:val="20"/>
        </w:rPr>
        <w:t>Further, t</w:t>
      </w:r>
      <w:r w:rsidR="0097614C">
        <w:rPr>
          <w:rFonts w:ascii="Arial" w:hAnsi="Arial" w:cs="Arial"/>
          <w:sz w:val="20"/>
          <w:szCs w:val="20"/>
        </w:rPr>
        <w:t>he investigation</w:t>
      </w:r>
      <w:r w:rsidR="00012152">
        <w:rPr>
          <w:rFonts w:ascii="Arial" w:hAnsi="Arial" w:cs="Arial"/>
          <w:sz w:val="20"/>
          <w:szCs w:val="20"/>
        </w:rPr>
        <w:t xml:space="preserve"> consider</w:t>
      </w:r>
      <w:r w:rsidR="0097614C">
        <w:rPr>
          <w:rFonts w:ascii="Arial" w:hAnsi="Arial" w:cs="Arial"/>
          <w:sz w:val="20"/>
          <w:szCs w:val="20"/>
        </w:rPr>
        <w:t>ed</w:t>
      </w:r>
      <w:r w:rsidR="00012152">
        <w:rPr>
          <w:rFonts w:ascii="Arial" w:hAnsi="Arial" w:cs="Arial"/>
          <w:sz w:val="20"/>
          <w:szCs w:val="20"/>
        </w:rPr>
        <w:t xml:space="preserve"> </w:t>
      </w:r>
      <w:r w:rsidR="006D566C">
        <w:rPr>
          <w:rFonts w:ascii="Arial" w:hAnsi="Arial" w:cs="Arial"/>
          <w:sz w:val="20"/>
          <w:szCs w:val="20"/>
        </w:rPr>
        <w:t xml:space="preserve">other factors that might influence the </w:t>
      </w:r>
      <w:r w:rsidR="00012152">
        <w:rPr>
          <w:rFonts w:ascii="Arial" w:hAnsi="Arial" w:cs="Arial"/>
          <w:sz w:val="20"/>
          <w:szCs w:val="20"/>
        </w:rPr>
        <w:t>students’</w:t>
      </w:r>
      <w:r w:rsidR="006D566C">
        <w:rPr>
          <w:rFonts w:ascii="Arial" w:hAnsi="Arial" w:cs="Arial"/>
          <w:sz w:val="20"/>
          <w:szCs w:val="20"/>
        </w:rPr>
        <w:t xml:space="preserve"> engagement with </w:t>
      </w:r>
      <w:r w:rsidR="00012152">
        <w:rPr>
          <w:rFonts w:ascii="Arial" w:hAnsi="Arial" w:cs="Arial"/>
          <w:sz w:val="20"/>
          <w:szCs w:val="20"/>
        </w:rPr>
        <w:t>the simulation</w:t>
      </w:r>
      <w:r w:rsidR="006D566C">
        <w:rPr>
          <w:rFonts w:ascii="Arial" w:hAnsi="Arial" w:cs="Arial"/>
          <w:sz w:val="20"/>
          <w:szCs w:val="20"/>
        </w:rPr>
        <w:t>.</w:t>
      </w:r>
      <w:r w:rsidR="00012152">
        <w:rPr>
          <w:rFonts w:ascii="Arial" w:hAnsi="Arial" w:cs="Arial"/>
          <w:sz w:val="20"/>
          <w:szCs w:val="20"/>
        </w:rPr>
        <w:t xml:space="preserve"> </w:t>
      </w:r>
      <w:r w:rsidR="006D566C">
        <w:rPr>
          <w:rFonts w:ascii="Arial" w:hAnsi="Arial" w:cs="Arial"/>
          <w:sz w:val="20"/>
          <w:szCs w:val="20"/>
        </w:rPr>
        <w:t xml:space="preserve"> </w:t>
      </w:r>
    </w:p>
    <w:p w:rsidR="00EC1DEA" w:rsidRPr="00CF21B9" w:rsidRDefault="00357DC7" w:rsidP="006046B8">
      <w:pPr>
        <w:spacing w:after="0" w:line="240" w:lineRule="auto"/>
        <w:jc w:val="both"/>
        <w:rPr>
          <w:rFonts w:ascii="Arial" w:hAnsi="Arial" w:cs="Arial"/>
          <w:sz w:val="20"/>
          <w:szCs w:val="20"/>
        </w:rPr>
      </w:pPr>
      <w:r w:rsidRPr="006046B8">
        <w:rPr>
          <w:rFonts w:ascii="Arial" w:hAnsi="Arial" w:cs="Arial"/>
          <w:sz w:val="20"/>
          <w:szCs w:val="20"/>
        </w:rPr>
        <w:br/>
        <w:t xml:space="preserve">The findings presented will inform future iterations of this investigation with SIMITA and also other simulations that form part of </w:t>
      </w:r>
      <w:r w:rsidR="00FA5C2E" w:rsidRPr="006046B8">
        <w:rPr>
          <w:rFonts w:ascii="Arial" w:hAnsi="Arial" w:cs="Arial"/>
          <w:sz w:val="20"/>
          <w:szCs w:val="20"/>
        </w:rPr>
        <w:t xml:space="preserve">the </w:t>
      </w:r>
      <w:r w:rsidRPr="006046B8">
        <w:rPr>
          <w:rFonts w:ascii="Arial" w:hAnsi="Arial" w:cs="Arial"/>
          <w:sz w:val="20"/>
          <w:szCs w:val="20"/>
        </w:rPr>
        <w:t>SHE initiative.</w:t>
      </w:r>
      <w:r w:rsidR="000F7801">
        <w:rPr>
          <w:rFonts w:ascii="Arial" w:hAnsi="Arial" w:cs="Arial"/>
          <w:sz w:val="20"/>
          <w:szCs w:val="20"/>
        </w:rPr>
        <w:t xml:space="preserve"> </w:t>
      </w:r>
      <w:r w:rsidRPr="006046B8">
        <w:rPr>
          <w:rFonts w:ascii="Arial" w:hAnsi="Arial" w:cs="Arial"/>
          <w:sz w:val="20"/>
          <w:szCs w:val="20"/>
        </w:rPr>
        <w:t>This research will be of interest to educators who are considering or interested in blending online simulations into the curriculum or to educators who are interested in student engagement with electronic methods of teaching</w:t>
      </w:r>
      <w:r w:rsidR="00FA5C2E" w:rsidRPr="006046B8">
        <w:rPr>
          <w:rFonts w:ascii="Arial" w:hAnsi="Arial" w:cs="Arial"/>
          <w:sz w:val="20"/>
          <w:szCs w:val="20"/>
        </w:rPr>
        <w:t>.</w:t>
      </w:r>
      <w:r w:rsidR="002C1490">
        <w:rPr>
          <w:rFonts w:ascii="Arial" w:hAnsi="Arial" w:cs="Arial"/>
          <w:sz w:val="20"/>
          <w:szCs w:val="20"/>
        </w:rPr>
        <w:t xml:space="preserve">  </w:t>
      </w:r>
    </w:p>
    <w:p w:rsidR="00357DC7" w:rsidRPr="006046B8" w:rsidRDefault="00357DC7" w:rsidP="006046B8">
      <w:pPr>
        <w:spacing w:after="0" w:line="240" w:lineRule="auto"/>
        <w:rPr>
          <w:rFonts w:ascii="Arial" w:hAnsi="Arial" w:cs="Arial"/>
          <w:sz w:val="20"/>
          <w:szCs w:val="20"/>
        </w:rPr>
      </w:pPr>
    </w:p>
    <w:p w:rsidR="00EC1DEA" w:rsidRPr="006046B8" w:rsidRDefault="0097614C" w:rsidP="006046B8">
      <w:pPr>
        <w:spacing w:after="0" w:line="240" w:lineRule="auto"/>
        <w:rPr>
          <w:rFonts w:ascii="Arial" w:hAnsi="Arial" w:cs="Arial"/>
          <w:sz w:val="20"/>
          <w:szCs w:val="20"/>
        </w:rPr>
      </w:pPr>
      <w:r>
        <w:rPr>
          <w:rFonts w:ascii="Arial" w:hAnsi="Arial" w:cs="Arial"/>
          <w:sz w:val="20"/>
          <w:szCs w:val="20"/>
        </w:rPr>
        <w:t>Keywords</w:t>
      </w:r>
      <w:r w:rsidR="00EC1DEA" w:rsidRPr="006046B8">
        <w:rPr>
          <w:rFonts w:ascii="Arial" w:hAnsi="Arial" w:cs="Arial"/>
          <w:sz w:val="20"/>
          <w:szCs w:val="20"/>
        </w:rPr>
        <w:t xml:space="preserve"> or phrases:</w:t>
      </w:r>
      <w:r w:rsidR="007D3463" w:rsidRPr="006046B8">
        <w:rPr>
          <w:rFonts w:ascii="Arial" w:hAnsi="Arial" w:cs="Arial"/>
          <w:sz w:val="20"/>
          <w:szCs w:val="20"/>
        </w:rPr>
        <w:t xml:space="preserve"> </w:t>
      </w:r>
      <w:bookmarkStart w:id="0" w:name="_GoBack"/>
      <w:r w:rsidR="007D3463" w:rsidRPr="006046B8">
        <w:rPr>
          <w:rFonts w:ascii="Arial" w:hAnsi="Arial" w:cs="Arial"/>
          <w:sz w:val="20"/>
          <w:szCs w:val="20"/>
        </w:rPr>
        <w:t xml:space="preserve">simulation, student engagement, </w:t>
      </w:r>
      <w:r w:rsidR="00CF21B9">
        <w:rPr>
          <w:rFonts w:ascii="Arial" w:hAnsi="Arial" w:cs="Arial"/>
          <w:sz w:val="20"/>
          <w:szCs w:val="20"/>
        </w:rPr>
        <w:t>electronically delivered simulation</w:t>
      </w:r>
      <w:bookmarkEnd w:id="0"/>
    </w:p>
    <w:p w:rsidR="00FD5013" w:rsidRPr="006046B8" w:rsidRDefault="00FD5013" w:rsidP="006046B8">
      <w:pPr>
        <w:spacing w:after="0" w:line="240" w:lineRule="auto"/>
        <w:rPr>
          <w:rFonts w:ascii="Arial" w:hAnsi="Arial" w:cs="Arial"/>
          <w:color w:val="FF0000"/>
          <w:sz w:val="20"/>
          <w:szCs w:val="20"/>
        </w:rPr>
      </w:pPr>
    </w:p>
    <w:p w:rsidR="00EC1DEA" w:rsidRPr="006046B8" w:rsidRDefault="00EC1DEA" w:rsidP="006046B8">
      <w:pPr>
        <w:spacing w:after="0" w:line="240" w:lineRule="auto"/>
        <w:rPr>
          <w:rFonts w:ascii="Arial" w:hAnsi="Arial" w:cs="Arial"/>
          <w:sz w:val="20"/>
          <w:szCs w:val="20"/>
        </w:rPr>
      </w:pPr>
    </w:p>
    <w:p w:rsidR="00EC1DEA" w:rsidRPr="006046B8" w:rsidRDefault="00EC1DEA" w:rsidP="006046B8">
      <w:pPr>
        <w:spacing w:after="0" w:line="240" w:lineRule="auto"/>
        <w:rPr>
          <w:rFonts w:ascii="Arial" w:hAnsi="Arial" w:cs="Arial"/>
          <w:b/>
          <w:sz w:val="20"/>
          <w:szCs w:val="20"/>
        </w:rPr>
      </w:pPr>
      <w:r w:rsidRPr="006046B8">
        <w:rPr>
          <w:rFonts w:ascii="Arial" w:hAnsi="Arial" w:cs="Arial"/>
          <w:b/>
          <w:sz w:val="20"/>
          <w:szCs w:val="20"/>
        </w:rPr>
        <w:t xml:space="preserve">1. Introduction </w:t>
      </w:r>
    </w:p>
    <w:p w:rsidR="00FD5013" w:rsidRPr="006046B8" w:rsidRDefault="00FD5013" w:rsidP="006046B8">
      <w:pPr>
        <w:spacing w:after="0" w:line="240" w:lineRule="auto"/>
        <w:rPr>
          <w:rFonts w:ascii="Arial" w:hAnsi="Arial" w:cs="Arial"/>
          <w:sz w:val="20"/>
          <w:szCs w:val="20"/>
        </w:rPr>
      </w:pPr>
    </w:p>
    <w:p w:rsidR="00224FEB" w:rsidRPr="00224FEB" w:rsidRDefault="00555BE6" w:rsidP="006046B8">
      <w:pPr>
        <w:spacing w:after="0" w:line="240" w:lineRule="auto"/>
        <w:jc w:val="both"/>
        <w:rPr>
          <w:rFonts w:ascii="Arial" w:hAnsi="Arial" w:cs="Arial"/>
          <w:sz w:val="20"/>
          <w:szCs w:val="20"/>
        </w:rPr>
      </w:pPr>
      <w:r w:rsidRPr="006046B8">
        <w:rPr>
          <w:rFonts w:ascii="Arial" w:hAnsi="Arial" w:cs="Arial"/>
          <w:sz w:val="20"/>
          <w:szCs w:val="20"/>
        </w:rPr>
        <w:t>Electronically delivered s</w:t>
      </w:r>
      <w:r w:rsidR="00077B89" w:rsidRPr="006046B8">
        <w:rPr>
          <w:rFonts w:ascii="Arial" w:hAnsi="Arial" w:cs="Arial"/>
          <w:sz w:val="20"/>
          <w:szCs w:val="20"/>
        </w:rPr>
        <w:t>imulations</w:t>
      </w:r>
      <w:r w:rsidR="00D413A0" w:rsidRPr="006046B8">
        <w:rPr>
          <w:rFonts w:ascii="Arial" w:hAnsi="Arial" w:cs="Arial"/>
          <w:sz w:val="20"/>
          <w:szCs w:val="20"/>
        </w:rPr>
        <w:t xml:space="preserve"> </w:t>
      </w:r>
      <w:r w:rsidR="008174CB" w:rsidRPr="006046B8">
        <w:rPr>
          <w:rFonts w:ascii="Arial" w:hAnsi="Arial" w:cs="Arial"/>
          <w:sz w:val="20"/>
          <w:szCs w:val="20"/>
        </w:rPr>
        <w:t>enable students to put c</w:t>
      </w:r>
      <w:r w:rsidR="005E2376" w:rsidRPr="006046B8">
        <w:rPr>
          <w:rFonts w:ascii="Arial" w:hAnsi="Arial" w:cs="Arial"/>
          <w:sz w:val="20"/>
          <w:szCs w:val="20"/>
        </w:rPr>
        <w:t>lassroom theory into practise</w:t>
      </w:r>
      <w:r w:rsidR="008174CB" w:rsidRPr="006046B8">
        <w:rPr>
          <w:rFonts w:ascii="Arial" w:hAnsi="Arial" w:cs="Arial"/>
          <w:sz w:val="20"/>
          <w:szCs w:val="20"/>
        </w:rPr>
        <w:t xml:space="preserve"> and gain </w:t>
      </w:r>
      <w:r w:rsidR="00CF21B9">
        <w:rPr>
          <w:rFonts w:ascii="Arial" w:hAnsi="Arial" w:cs="Arial"/>
          <w:sz w:val="20"/>
          <w:szCs w:val="20"/>
        </w:rPr>
        <w:t>invaluable</w:t>
      </w:r>
      <w:r w:rsidR="005E2376" w:rsidRPr="006046B8">
        <w:rPr>
          <w:rFonts w:ascii="Arial" w:hAnsi="Arial" w:cs="Arial"/>
          <w:sz w:val="20"/>
          <w:szCs w:val="20"/>
        </w:rPr>
        <w:t xml:space="preserve"> </w:t>
      </w:r>
      <w:r w:rsidR="008174CB" w:rsidRPr="006046B8">
        <w:rPr>
          <w:rFonts w:ascii="Arial" w:hAnsi="Arial" w:cs="Arial"/>
          <w:sz w:val="20"/>
          <w:szCs w:val="20"/>
        </w:rPr>
        <w:t xml:space="preserve">experience </w:t>
      </w:r>
      <w:r w:rsidR="005E2376" w:rsidRPr="006046B8">
        <w:rPr>
          <w:rFonts w:ascii="Arial" w:hAnsi="Arial" w:cs="Arial"/>
          <w:sz w:val="20"/>
          <w:szCs w:val="20"/>
        </w:rPr>
        <w:t xml:space="preserve">of dealing with relevant, work place situations </w:t>
      </w:r>
      <w:r w:rsidR="008174CB" w:rsidRPr="006046B8">
        <w:rPr>
          <w:rFonts w:ascii="Arial" w:hAnsi="Arial" w:cs="Arial"/>
          <w:sz w:val="20"/>
          <w:szCs w:val="20"/>
        </w:rPr>
        <w:t>befo</w:t>
      </w:r>
      <w:r w:rsidR="005E2376" w:rsidRPr="006046B8">
        <w:rPr>
          <w:rFonts w:ascii="Arial" w:hAnsi="Arial" w:cs="Arial"/>
          <w:sz w:val="20"/>
          <w:szCs w:val="20"/>
        </w:rPr>
        <w:t xml:space="preserve">re coming face-to-face with them </w:t>
      </w:r>
      <w:r w:rsidR="008174CB" w:rsidRPr="006046B8">
        <w:rPr>
          <w:rFonts w:ascii="Arial" w:hAnsi="Arial" w:cs="Arial"/>
          <w:sz w:val="20"/>
          <w:szCs w:val="20"/>
        </w:rPr>
        <w:t xml:space="preserve">in </w:t>
      </w:r>
      <w:r w:rsidR="005E2376" w:rsidRPr="006046B8">
        <w:rPr>
          <w:rFonts w:ascii="Arial" w:hAnsi="Arial" w:cs="Arial"/>
          <w:sz w:val="20"/>
          <w:szCs w:val="20"/>
        </w:rPr>
        <w:t>a real life</w:t>
      </w:r>
      <w:r w:rsidR="008174CB" w:rsidRPr="006046B8">
        <w:rPr>
          <w:rFonts w:ascii="Arial" w:hAnsi="Arial" w:cs="Arial"/>
          <w:sz w:val="20"/>
          <w:szCs w:val="20"/>
        </w:rPr>
        <w:t xml:space="preserve"> work place.  </w:t>
      </w:r>
      <w:r w:rsidR="005E2376" w:rsidRPr="006046B8">
        <w:rPr>
          <w:rFonts w:ascii="Arial" w:hAnsi="Arial" w:cs="Arial"/>
          <w:sz w:val="20"/>
          <w:szCs w:val="20"/>
        </w:rPr>
        <w:t>When using an electronic</w:t>
      </w:r>
      <w:r w:rsidR="00224FEB">
        <w:rPr>
          <w:rFonts w:ascii="Arial" w:hAnsi="Arial" w:cs="Arial"/>
          <w:sz w:val="20"/>
          <w:szCs w:val="20"/>
        </w:rPr>
        <w:t>ally delivered</w:t>
      </w:r>
      <w:r w:rsidR="005E2376" w:rsidRPr="006046B8">
        <w:rPr>
          <w:rFonts w:ascii="Arial" w:hAnsi="Arial" w:cs="Arial"/>
          <w:sz w:val="20"/>
          <w:szCs w:val="20"/>
        </w:rPr>
        <w:t xml:space="preserve"> simulation, s</w:t>
      </w:r>
      <w:r w:rsidR="008174CB" w:rsidRPr="006046B8">
        <w:rPr>
          <w:rFonts w:ascii="Arial" w:hAnsi="Arial" w:cs="Arial"/>
          <w:sz w:val="20"/>
          <w:szCs w:val="20"/>
        </w:rPr>
        <w:t>tudents can make decisions and mistakes in a ‘safe’ environment and can explore the consequences of their actions with no real world repercussions.</w:t>
      </w:r>
      <w:r w:rsidR="005E2376" w:rsidRPr="006046B8">
        <w:rPr>
          <w:rFonts w:ascii="Arial" w:hAnsi="Arial" w:cs="Arial"/>
          <w:sz w:val="20"/>
          <w:szCs w:val="20"/>
        </w:rPr>
        <w:t xml:space="preserve"> </w:t>
      </w:r>
      <w:r w:rsidR="005E2376" w:rsidRPr="00224FEB">
        <w:rPr>
          <w:rFonts w:ascii="Arial" w:hAnsi="Arial" w:cs="Arial"/>
          <w:sz w:val="20"/>
          <w:szCs w:val="20"/>
        </w:rPr>
        <w:t xml:space="preserve">Simulations </w:t>
      </w:r>
      <w:r w:rsidR="00224FEB" w:rsidRPr="00224FEB">
        <w:rPr>
          <w:rFonts w:ascii="Arial" w:hAnsi="Arial" w:cs="Arial"/>
          <w:sz w:val="20"/>
          <w:szCs w:val="20"/>
        </w:rPr>
        <w:t>can assist students in bridging the gap between classroom theories and real worl</w:t>
      </w:r>
      <w:r w:rsidR="00F9503B">
        <w:rPr>
          <w:rFonts w:ascii="Arial" w:hAnsi="Arial" w:cs="Arial"/>
          <w:sz w:val="20"/>
          <w:szCs w:val="20"/>
        </w:rPr>
        <w:t>d practic</w:t>
      </w:r>
      <w:r w:rsidR="00224FEB" w:rsidRPr="00224FEB">
        <w:rPr>
          <w:rFonts w:ascii="Arial" w:hAnsi="Arial" w:cs="Arial"/>
          <w:sz w:val="20"/>
          <w:szCs w:val="20"/>
        </w:rPr>
        <w:t>e before they enter the work place.</w:t>
      </w:r>
    </w:p>
    <w:p w:rsidR="00224FEB" w:rsidRDefault="00224FEB" w:rsidP="006046B8">
      <w:pPr>
        <w:spacing w:after="0" w:line="240" w:lineRule="auto"/>
        <w:jc w:val="both"/>
        <w:rPr>
          <w:rFonts w:ascii="Arial" w:hAnsi="Arial" w:cs="Arial"/>
          <w:sz w:val="20"/>
          <w:szCs w:val="20"/>
        </w:rPr>
      </w:pPr>
    </w:p>
    <w:p w:rsidR="00797452" w:rsidRPr="006046B8" w:rsidRDefault="008174CB" w:rsidP="006046B8">
      <w:pPr>
        <w:spacing w:after="0" w:line="240" w:lineRule="auto"/>
        <w:jc w:val="both"/>
        <w:rPr>
          <w:rFonts w:ascii="Arial" w:hAnsi="Arial" w:cs="Arial"/>
          <w:sz w:val="20"/>
          <w:szCs w:val="20"/>
        </w:rPr>
      </w:pPr>
      <w:r w:rsidRPr="006046B8">
        <w:rPr>
          <w:rFonts w:ascii="Arial" w:hAnsi="Arial" w:cs="Arial"/>
          <w:sz w:val="20"/>
          <w:szCs w:val="20"/>
        </w:rPr>
        <w:t xml:space="preserve">SIMITA, the simulation that has formed the basis for this </w:t>
      </w:r>
      <w:r w:rsidR="00224FEB">
        <w:rPr>
          <w:rFonts w:ascii="Arial" w:hAnsi="Arial" w:cs="Arial"/>
          <w:sz w:val="20"/>
          <w:szCs w:val="20"/>
        </w:rPr>
        <w:t xml:space="preserve">initial </w:t>
      </w:r>
      <w:r w:rsidRPr="006046B8">
        <w:rPr>
          <w:rFonts w:ascii="Arial" w:hAnsi="Arial" w:cs="Arial"/>
          <w:sz w:val="20"/>
          <w:szCs w:val="20"/>
        </w:rPr>
        <w:t xml:space="preserve">study, </w:t>
      </w:r>
      <w:r w:rsidR="0089468E" w:rsidRPr="006046B8">
        <w:rPr>
          <w:rFonts w:ascii="Arial" w:hAnsi="Arial" w:cs="Arial"/>
          <w:sz w:val="20"/>
          <w:szCs w:val="20"/>
        </w:rPr>
        <w:t xml:space="preserve">currently supports 23 final year undergraduate students studying the legal process module as part of their law degree.  Students work in firms of 4 students on a civil case scenario. Each firm handles a claimant or defendant action to the point of negotiation and settlement with their opposing firm. Students are also able to interview clients or seek support from their advisors (lecturers).  SIMITA provides these students with the opportunity to practise case handling skills utilising technology that feels and behaves like that of a modern professional office. Students can store, generate, edit and update case documents and resources, email clients and opposing firms and organise their case work between members of the firm by assigning tasks and using the discussion area. </w:t>
      </w:r>
      <w:r w:rsidR="00CA53E9" w:rsidRPr="00CA53E9">
        <w:rPr>
          <w:rFonts w:ascii="Arial" w:hAnsi="Arial" w:cs="Arial"/>
          <w:sz w:val="20"/>
          <w:szCs w:val="20"/>
        </w:rPr>
        <w:t xml:space="preserve">SIMITA enables students to take </w:t>
      </w:r>
      <w:r w:rsidR="00797452" w:rsidRPr="00CA53E9">
        <w:rPr>
          <w:rFonts w:ascii="Arial" w:hAnsi="Arial" w:cs="Arial"/>
          <w:sz w:val="20"/>
          <w:szCs w:val="20"/>
        </w:rPr>
        <w:t>a</w:t>
      </w:r>
      <w:r w:rsidR="00CA53E9" w:rsidRPr="00CA53E9">
        <w:rPr>
          <w:rFonts w:ascii="Arial" w:hAnsi="Arial" w:cs="Arial"/>
          <w:sz w:val="20"/>
          <w:szCs w:val="20"/>
        </w:rPr>
        <w:t>n</w:t>
      </w:r>
      <w:r w:rsidR="00797452" w:rsidRPr="00CA53E9">
        <w:rPr>
          <w:rFonts w:ascii="Arial" w:hAnsi="Arial" w:cs="Arial"/>
          <w:sz w:val="20"/>
          <w:szCs w:val="20"/>
        </w:rPr>
        <w:t xml:space="preserve"> active role in learning</w:t>
      </w:r>
      <w:r w:rsidR="00CA53E9" w:rsidRPr="00CA53E9">
        <w:rPr>
          <w:rFonts w:ascii="Arial" w:hAnsi="Arial" w:cs="Arial"/>
          <w:sz w:val="20"/>
          <w:szCs w:val="20"/>
        </w:rPr>
        <w:t xml:space="preserve"> about legal processes. </w:t>
      </w:r>
    </w:p>
    <w:p w:rsidR="005E2376" w:rsidRPr="006046B8" w:rsidRDefault="005E2376" w:rsidP="006046B8">
      <w:pPr>
        <w:spacing w:after="0" w:line="240" w:lineRule="auto"/>
        <w:jc w:val="both"/>
        <w:rPr>
          <w:rFonts w:ascii="Arial" w:hAnsi="Arial" w:cs="Arial"/>
          <w:sz w:val="20"/>
          <w:szCs w:val="20"/>
        </w:rPr>
      </w:pPr>
    </w:p>
    <w:p w:rsidR="0089468E" w:rsidRDefault="002B73E7" w:rsidP="00E1244E">
      <w:pPr>
        <w:spacing w:after="0" w:line="240" w:lineRule="auto"/>
        <w:jc w:val="both"/>
        <w:rPr>
          <w:rFonts w:ascii="Arial" w:hAnsi="Arial" w:cs="Arial"/>
          <w:sz w:val="20"/>
          <w:szCs w:val="20"/>
        </w:rPr>
      </w:pPr>
      <w:r w:rsidRPr="00E1244E">
        <w:rPr>
          <w:rFonts w:ascii="Arial" w:hAnsi="Arial" w:cs="Arial"/>
          <w:sz w:val="20"/>
          <w:szCs w:val="20"/>
        </w:rPr>
        <w:t xml:space="preserve">In addition to the benefits that it offers the students, SIMITA </w:t>
      </w:r>
      <w:r w:rsidR="00E1244E" w:rsidRPr="00E1244E">
        <w:rPr>
          <w:rFonts w:ascii="Arial" w:hAnsi="Arial" w:cs="Arial"/>
          <w:sz w:val="20"/>
          <w:szCs w:val="20"/>
        </w:rPr>
        <w:t>enables the module tutors to easily see the student</w:t>
      </w:r>
      <w:r w:rsidR="00922F2B">
        <w:rPr>
          <w:rFonts w:ascii="Arial" w:hAnsi="Arial" w:cs="Arial"/>
          <w:sz w:val="20"/>
          <w:szCs w:val="20"/>
        </w:rPr>
        <w:t>’</w:t>
      </w:r>
      <w:r w:rsidR="00E1244E" w:rsidRPr="00E1244E">
        <w:rPr>
          <w:rFonts w:ascii="Arial" w:hAnsi="Arial" w:cs="Arial"/>
          <w:sz w:val="20"/>
          <w:szCs w:val="20"/>
        </w:rPr>
        <w:t>s progress in real time. This means that they can offer guidance at appropriate points in the process and identify and alert students to</w:t>
      </w:r>
      <w:r w:rsidR="005E2376" w:rsidRPr="00E1244E">
        <w:rPr>
          <w:rFonts w:ascii="Arial" w:hAnsi="Arial" w:cs="Arial"/>
          <w:sz w:val="20"/>
          <w:szCs w:val="20"/>
        </w:rPr>
        <w:t xml:space="preserve"> mistakes as they happen</w:t>
      </w:r>
      <w:r w:rsidR="00E1244E" w:rsidRPr="00E1244E">
        <w:rPr>
          <w:rFonts w:ascii="Arial" w:hAnsi="Arial" w:cs="Arial"/>
          <w:sz w:val="20"/>
          <w:szCs w:val="20"/>
        </w:rPr>
        <w:t xml:space="preserve">. </w:t>
      </w:r>
      <w:r w:rsidR="005E2376" w:rsidRPr="00E1244E">
        <w:rPr>
          <w:rFonts w:ascii="Arial" w:hAnsi="Arial" w:cs="Arial"/>
          <w:sz w:val="20"/>
          <w:szCs w:val="20"/>
        </w:rPr>
        <w:t xml:space="preserve">This provides the students </w:t>
      </w:r>
      <w:r w:rsidR="005E2376" w:rsidRPr="00E1244E">
        <w:rPr>
          <w:rFonts w:ascii="Arial" w:hAnsi="Arial" w:cs="Arial"/>
          <w:sz w:val="20"/>
          <w:szCs w:val="20"/>
        </w:rPr>
        <w:lastRenderedPageBreak/>
        <w:t>with a richer learning experience</w:t>
      </w:r>
      <w:r w:rsidR="00E1244E" w:rsidRPr="00E1244E">
        <w:rPr>
          <w:rFonts w:ascii="Arial" w:hAnsi="Arial" w:cs="Arial"/>
          <w:sz w:val="20"/>
          <w:szCs w:val="20"/>
        </w:rPr>
        <w:t xml:space="preserve"> as they can explore and understand their mistakes at the time of making them rather than several months later at the end of the module.</w:t>
      </w:r>
      <w:r w:rsidR="00E1244E">
        <w:rPr>
          <w:rFonts w:ascii="Arial" w:hAnsi="Arial" w:cs="Arial"/>
          <w:sz w:val="20"/>
          <w:szCs w:val="20"/>
        </w:rPr>
        <w:t xml:space="preserve">   </w:t>
      </w:r>
      <w:r w:rsidR="00E1244E" w:rsidRPr="00E1244E">
        <w:rPr>
          <w:rFonts w:ascii="Arial" w:hAnsi="Arial" w:cs="Arial"/>
          <w:sz w:val="20"/>
          <w:szCs w:val="20"/>
        </w:rPr>
        <w:t xml:space="preserve"> </w:t>
      </w:r>
    </w:p>
    <w:p w:rsidR="0010357B" w:rsidRDefault="0010357B" w:rsidP="006046B8">
      <w:pPr>
        <w:autoSpaceDE w:val="0"/>
        <w:autoSpaceDN w:val="0"/>
        <w:adjustRightInd w:val="0"/>
        <w:spacing w:after="0" w:line="240" w:lineRule="auto"/>
        <w:jc w:val="both"/>
        <w:rPr>
          <w:rFonts w:ascii="Arial" w:hAnsi="Arial" w:cs="Arial"/>
          <w:sz w:val="20"/>
          <w:szCs w:val="20"/>
        </w:rPr>
      </w:pPr>
    </w:p>
    <w:p w:rsidR="006B35F0" w:rsidRPr="006046B8" w:rsidRDefault="00CD3A83" w:rsidP="006046B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w:t>
      </w:r>
      <w:r w:rsidR="008174CB" w:rsidRPr="006046B8">
        <w:rPr>
          <w:rFonts w:ascii="Arial" w:hAnsi="Arial" w:cs="Arial"/>
          <w:sz w:val="20"/>
          <w:szCs w:val="20"/>
        </w:rPr>
        <w:t>he definition of student engagement is complex and broad (</w:t>
      </w:r>
      <w:proofErr w:type="spellStart"/>
      <w:r w:rsidR="008174CB" w:rsidRPr="006046B8">
        <w:rPr>
          <w:rFonts w:ascii="Arial" w:hAnsi="Arial" w:cs="Arial"/>
          <w:sz w:val="20"/>
          <w:szCs w:val="20"/>
        </w:rPr>
        <w:t>Deneen</w:t>
      </w:r>
      <w:proofErr w:type="spellEnd"/>
      <w:r w:rsidR="008174CB" w:rsidRPr="006046B8">
        <w:rPr>
          <w:rFonts w:ascii="Arial" w:hAnsi="Arial" w:cs="Arial"/>
          <w:sz w:val="20"/>
          <w:szCs w:val="20"/>
        </w:rPr>
        <w:t>, L 2010)</w:t>
      </w:r>
      <w:r w:rsidR="005E2376" w:rsidRPr="006046B8">
        <w:rPr>
          <w:rFonts w:ascii="Arial" w:hAnsi="Arial" w:cs="Arial"/>
          <w:sz w:val="20"/>
          <w:szCs w:val="20"/>
        </w:rPr>
        <w:t xml:space="preserve"> and </w:t>
      </w:r>
      <w:r w:rsidR="00FE2F7E" w:rsidRPr="006046B8">
        <w:rPr>
          <w:rFonts w:ascii="Arial" w:hAnsi="Arial" w:cs="Arial"/>
          <w:sz w:val="20"/>
          <w:szCs w:val="20"/>
        </w:rPr>
        <w:t>what constitutes student engagement may vary between studies</w:t>
      </w:r>
      <w:r w:rsidR="003C5B3A" w:rsidRPr="006046B8">
        <w:rPr>
          <w:rFonts w:ascii="Arial" w:hAnsi="Arial" w:cs="Arial"/>
          <w:sz w:val="20"/>
          <w:szCs w:val="20"/>
        </w:rPr>
        <w:t xml:space="preserve"> and research groups depending on their agenda and objectives</w:t>
      </w:r>
      <w:r w:rsidR="008174CB" w:rsidRPr="006046B8">
        <w:rPr>
          <w:rFonts w:ascii="Arial" w:hAnsi="Arial" w:cs="Arial"/>
          <w:sz w:val="20"/>
          <w:szCs w:val="20"/>
        </w:rPr>
        <w:t xml:space="preserve">. </w:t>
      </w:r>
      <w:r w:rsidR="00202C32" w:rsidRPr="00202C32">
        <w:rPr>
          <w:rFonts w:ascii="Arial" w:hAnsi="Arial" w:cs="Arial"/>
          <w:sz w:val="20"/>
          <w:szCs w:val="20"/>
        </w:rPr>
        <w:t xml:space="preserve">Despite this variance, </w:t>
      </w:r>
      <w:proofErr w:type="spellStart"/>
      <w:r w:rsidR="00202C32" w:rsidRPr="00202C32">
        <w:rPr>
          <w:rFonts w:ascii="Arial" w:hAnsi="Arial" w:cs="Arial"/>
          <w:sz w:val="20"/>
          <w:szCs w:val="20"/>
        </w:rPr>
        <w:t>Trowler</w:t>
      </w:r>
      <w:proofErr w:type="spellEnd"/>
      <w:r w:rsidR="00202C32" w:rsidRPr="00202C32">
        <w:rPr>
          <w:rFonts w:ascii="Arial" w:hAnsi="Arial" w:cs="Arial"/>
          <w:sz w:val="20"/>
          <w:szCs w:val="20"/>
        </w:rPr>
        <w:t xml:space="preserve"> and </w:t>
      </w:r>
      <w:proofErr w:type="spellStart"/>
      <w:r w:rsidR="00202C32" w:rsidRPr="00202C32">
        <w:rPr>
          <w:rFonts w:ascii="Arial" w:hAnsi="Arial" w:cs="Arial"/>
          <w:sz w:val="20"/>
          <w:szCs w:val="20"/>
        </w:rPr>
        <w:t>Trowler</w:t>
      </w:r>
      <w:proofErr w:type="spellEnd"/>
      <w:r w:rsidR="00202C32" w:rsidRPr="00202C32">
        <w:rPr>
          <w:rFonts w:ascii="Arial" w:hAnsi="Arial" w:cs="Arial"/>
          <w:sz w:val="20"/>
          <w:szCs w:val="20"/>
        </w:rPr>
        <w:t xml:space="preserve"> have concluded that ‘</w:t>
      </w:r>
      <w:r w:rsidR="00202C32">
        <w:rPr>
          <w:rFonts w:ascii="Arial" w:hAnsi="Arial" w:cs="Arial"/>
          <w:sz w:val="20"/>
          <w:szCs w:val="20"/>
        </w:rPr>
        <w:t>t</w:t>
      </w:r>
      <w:r w:rsidR="008174CB" w:rsidRPr="006046B8">
        <w:rPr>
          <w:rFonts w:ascii="Arial" w:hAnsi="Arial" w:cs="Arial"/>
          <w:sz w:val="20"/>
          <w:szCs w:val="20"/>
        </w:rPr>
        <w:t>he value of student engagement is no longer questioned’</w:t>
      </w:r>
      <w:r w:rsidR="00202C32">
        <w:rPr>
          <w:rFonts w:ascii="Arial" w:hAnsi="Arial" w:cs="Arial"/>
          <w:sz w:val="20"/>
          <w:szCs w:val="20"/>
        </w:rPr>
        <w:t xml:space="preserve"> </w:t>
      </w:r>
      <w:r w:rsidR="006B35F0" w:rsidRPr="006046B8">
        <w:rPr>
          <w:rFonts w:ascii="Arial" w:hAnsi="Arial" w:cs="Arial"/>
          <w:sz w:val="20"/>
          <w:szCs w:val="20"/>
        </w:rPr>
        <w:t>(</w:t>
      </w:r>
      <w:proofErr w:type="spellStart"/>
      <w:r w:rsidR="006B35F0" w:rsidRPr="006046B8">
        <w:rPr>
          <w:rFonts w:ascii="Arial" w:hAnsi="Arial" w:cs="Arial"/>
          <w:sz w:val="20"/>
          <w:szCs w:val="20"/>
        </w:rPr>
        <w:t>Trowler</w:t>
      </w:r>
      <w:proofErr w:type="spellEnd"/>
      <w:r w:rsidR="006B35F0" w:rsidRPr="006046B8">
        <w:rPr>
          <w:rFonts w:ascii="Arial" w:hAnsi="Arial" w:cs="Arial"/>
          <w:sz w:val="20"/>
          <w:szCs w:val="20"/>
        </w:rPr>
        <w:t xml:space="preserve"> and </w:t>
      </w:r>
      <w:proofErr w:type="spellStart"/>
      <w:r w:rsidR="006B35F0" w:rsidRPr="006046B8">
        <w:rPr>
          <w:rFonts w:ascii="Arial" w:hAnsi="Arial" w:cs="Arial"/>
          <w:sz w:val="20"/>
          <w:szCs w:val="20"/>
        </w:rPr>
        <w:t>Trowler</w:t>
      </w:r>
      <w:proofErr w:type="spellEnd"/>
      <w:r w:rsidR="006B35F0" w:rsidRPr="006046B8">
        <w:rPr>
          <w:rFonts w:ascii="Arial" w:hAnsi="Arial" w:cs="Arial"/>
          <w:sz w:val="20"/>
          <w:szCs w:val="20"/>
        </w:rPr>
        <w:t xml:space="preserve"> 2010). </w:t>
      </w:r>
      <w:r w:rsidR="00A32ECF" w:rsidRPr="006046B8">
        <w:rPr>
          <w:rFonts w:ascii="Arial" w:hAnsi="Arial" w:cs="Arial"/>
          <w:sz w:val="20"/>
          <w:szCs w:val="20"/>
        </w:rPr>
        <w:t>This is because it has been demonstrated in many studies that s</w:t>
      </w:r>
      <w:r w:rsidR="006B35F0" w:rsidRPr="006046B8">
        <w:rPr>
          <w:rFonts w:ascii="Arial" w:hAnsi="Arial" w:cs="Arial"/>
          <w:sz w:val="20"/>
          <w:szCs w:val="20"/>
        </w:rPr>
        <w:t xml:space="preserve">tudent engagement is positively related to academic outcomes </w:t>
      </w:r>
      <w:r w:rsidR="00A32ECF" w:rsidRPr="006046B8">
        <w:rPr>
          <w:rFonts w:ascii="Arial" w:hAnsi="Arial" w:cs="Arial"/>
          <w:sz w:val="20"/>
          <w:szCs w:val="20"/>
        </w:rPr>
        <w:t>including</w:t>
      </w:r>
      <w:r w:rsidR="00202C32">
        <w:rPr>
          <w:rFonts w:ascii="Arial" w:hAnsi="Arial" w:cs="Arial"/>
          <w:sz w:val="20"/>
          <w:szCs w:val="20"/>
        </w:rPr>
        <w:t>;</w:t>
      </w:r>
      <w:r w:rsidR="006B35F0" w:rsidRPr="006046B8">
        <w:rPr>
          <w:rFonts w:ascii="Arial" w:hAnsi="Arial" w:cs="Arial"/>
          <w:sz w:val="20"/>
          <w:szCs w:val="20"/>
        </w:rPr>
        <w:t xml:space="preserve"> high quality learning outcomes ((Krause and Coates 2008 </w:t>
      </w:r>
      <w:r w:rsidR="00815653" w:rsidRPr="006046B8">
        <w:rPr>
          <w:rFonts w:ascii="Arial" w:hAnsi="Arial" w:cs="Arial"/>
          <w:sz w:val="20"/>
          <w:szCs w:val="20"/>
        </w:rPr>
        <w:t>cited by</w:t>
      </w:r>
      <w:r w:rsidR="00202C32">
        <w:rPr>
          <w:rFonts w:ascii="Arial" w:hAnsi="Arial" w:cs="Arial"/>
          <w:sz w:val="20"/>
          <w:szCs w:val="20"/>
        </w:rPr>
        <w:t xml:space="preserve"> Bryson and Hardy 2010);</w:t>
      </w:r>
      <w:r w:rsidR="006B35F0" w:rsidRPr="006046B8">
        <w:rPr>
          <w:rFonts w:ascii="Arial" w:hAnsi="Arial" w:cs="Arial"/>
          <w:sz w:val="20"/>
          <w:szCs w:val="20"/>
        </w:rPr>
        <w:t xml:space="preserve"> gains in critical thinking (Pike and </w:t>
      </w:r>
      <w:proofErr w:type="spellStart"/>
      <w:r w:rsidR="006B35F0" w:rsidRPr="006046B8">
        <w:rPr>
          <w:rFonts w:ascii="Arial" w:hAnsi="Arial" w:cs="Arial"/>
          <w:sz w:val="20"/>
          <w:szCs w:val="20"/>
        </w:rPr>
        <w:t>Kuh</w:t>
      </w:r>
      <w:proofErr w:type="spellEnd"/>
      <w:r w:rsidR="006B35F0" w:rsidRPr="006046B8">
        <w:rPr>
          <w:rFonts w:ascii="Arial" w:hAnsi="Arial" w:cs="Arial"/>
          <w:sz w:val="20"/>
          <w:szCs w:val="20"/>
        </w:rPr>
        <w:t xml:space="preserve"> 2005</w:t>
      </w:r>
      <w:r w:rsidR="00815653" w:rsidRPr="006046B8">
        <w:rPr>
          <w:rFonts w:ascii="Arial" w:hAnsi="Arial" w:cs="Arial"/>
          <w:sz w:val="20"/>
          <w:szCs w:val="20"/>
        </w:rPr>
        <w:t xml:space="preserve"> cited by</w:t>
      </w:r>
      <w:r w:rsidR="006B35F0" w:rsidRPr="006046B8">
        <w:rPr>
          <w:rFonts w:ascii="Arial" w:hAnsi="Arial" w:cs="Arial"/>
          <w:sz w:val="20"/>
          <w:szCs w:val="20"/>
        </w:rPr>
        <w:t xml:space="preserve"> Bryson and Hardy 2010) and deeper approaches to learning (</w:t>
      </w:r>
      <w:proofErr w:type="spellStart"/>
      <w:r w:rsidR="006B35F0" w:rsidRPr="006046B8">
        <w:rPr>
          <w:rFonts w:ascii="Arial" w:hAnsi="Arial" w:cs="Arial"/>
          <w:sz w:val="20"/>
          <w:szCs w:val="20"/>
        </w:rPr>
        <w:t>Zimitat</w:t>
      </w:r>
      <w:proofErr w:type="spellEnd"/>
      <w:r w:rsidR="006B35F0" w:rsidRPr="006046B8">
        <w:rPr>
          <w:rFonts w:ascii="Arial" w:hAnsi="Arial" w:cs="Arial"/>
          <w:sz w:val="20"/>
          <w:szCs w:val="20"/>
        </w:rPr>
        <w:t xml:space="preserve"> and </w:t>
      </w:r>
      <w:proofErr w:type="spellStart"/>
      <w:r w:rsidR="006B35F0" w:rsidRPr="006046B8">
        <w:rPr>
          <w:rFonts w:ascii="Arial" w:hAnsi="Arial" w:cs="Arial"/>
          <w:sz w:val="20"/>
          <w:szCs w:val="20"/>
        </w:rPr>
        <w:t>Horstmanshof</w:t>
      </w:r>
      <w:proofErr w:type="spellEnd"/>
      <w:r w:rsidR="00A32ECF" w:rsidRPr="006046B8">
        <w:rPr>
          <w:rFonts w:ascii="Arial" w:hAnsi="Arial" w:cs="Arial"/>
          <w:sz w:val="20"/>
          <w:szCs w:val="20"/>
        </w:rPr>
        <w:t xml:space="preserve"> </w:t>
      </w:r>
      <w:r w:rsidR="006B35F0" w:rsidRPr="006046B8">
        <w:rPr>
          <w:rFonts w:ascii="Arial" w:hAnsi="Arial" w:cs="Arial"/>
          <w:sz w:val="20"/>
          <w:szCs w:val="20"/>
        </w:rPr>
        <w:t xml:space="preserve">2007 </w:t>
      </w:r>
      <w:r w:rsidR="00815653" w:rsidRPr="006046B8">
        <w:rPr>
          <w:rFonts w:ascii="Arial" w:hAnsi="Arial" w:cs="Arial"/>
          <w:sz w:val="20"/>
          <w:szCs w:val="20"/>
        </w:rPr>
        <w:t>cited by</w:t>
      </w:r>
      <w:r w:rsidR="006B35F0" w:rsidRPr="006046B8">
        <w:rPr>
          <w:rFonts w:ascii="Arial" w:hAnsi="Arial" w:cs="Arial"/>
          <w:sz w:val="20"/>
          <w:szCs w:val="20"/>
        </w:rPr>
        <w:t xml:space="preserve"> Bryson and Hardy 2010). </w:t>
      </w:r>
    </w:p>
    <w:p w:rsidR="00780B29" w:rsidRPr="006046B8" w:rsidRDefault="00780B29" w:rsidP="006046B8">
      <w:pPr>
        <w:autoSpaceDE w:val="0"/>
        <w:autoSpaceDN w:val="0"/>
        <w:adjustRightInd w:val="0"/>
        <w:spacing w:after="0" w:line="240" w:lineRule="auto"/>
        <w:jc w:val="both"/>
        <w:rPr>
          <w:rFonts w:ascii="Arial" w:hAnsi="Arial" w:cs="Arial"/>
          <w:sz w:val="20"/>
          <w:szCs w:val="20"/>
        </w:rPr>
      </w:pPr>
    </w:p>
    <w:p w:rsidR="00780B29" w:rsidRPr="006046B8" w:rsidRDefault="00E04DDA" w:rsidP="006046B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To shape </w:t>
      </w:r>
      <w:r w:rsidR="00CD3A83">
        <w:rPr>
          <w:rFonts w:ascii="Arial" w:hAnsi="Arial" w:cs="Arial"/>
          <w:sz w:val="20"/>
          <w:szCs w:val="20"/>
        </w:rPr>
        <w:t>t</w:t>
      </w:r>
      <w:r w:rsidR="00F57734" w:rsidRPr="006046B8">
        <w:rPr>
          <w:rFonts w:ascii="Arial" w:hAnsi="Arial" w:cs="Arial"/>
          <w:sz w:val="20"/>
          <w:szCs w:val="20"/>
        </w:rPr>
        <w:t>his</w:t>
      </w:r>
      <w:r>
        <w:rPr>
          <w:rFonts w:ascii="Arial" w:hAnsi="Arial" w:cs="Arial"/>
          <w:sz w:val="20"/>
          <w:szCs w:val="20"/>
        </w:rPr>
        <w:t xml:space="preserve"> initial</w:t>
      </w:r>
      <w:r w:rsidR="00F57734" w:rsidRPr="006046B8">
        <w:rPr>
          <w:rFonts w:ascii="Arial" w:hAnsi="Arial" w:cs="Arial"/>
          <w:sz w:val="20"/>
          <w:szCs w:val="20"/>
        </w:rPr>
        <w:t xml:space="preserve"> investigation </w:t>
      </w:r>
      <w:r w:rsidR="00CD3A83">
        <w:rPr>
          <w:rFonts w:ascii="Arial" w:hAnsi="Arial" w:cs="Arial"/>
          <w:sz w:val="20"/>
          <w:szCs w:val="20"/>
        </w:rPr>
        <w:t xml:space="preserve">I have used </w:t>
      </w:r>
      <w:r w:rsidR="00F57734" w:rsidRPr="006046B8">
        <w:rPr>
          <w:rFonts w:ascii="Arial" w:hAnsi="Arial" w:cs="Arial"/>
          <w:sz w:val="20"/>
          <w:szCs w:val="20"/>
        </w:rPr>
        <w:t xml:space="preserve">the </w:t>
      </w:r>
      <w:r w:rsidR="00780B29" w:rsidRPr="006046B8">
        <w:rPr>
          <w:rFonts w:ascii="Arial" w:hAnsi="Arial" w:cs="Arial"/>
          <w:sz w:val="20"/>
          <w:szCs w:val="20"/>
        </w:rPr>
        <w:t xml:space="preserve">Hu and </w:t>
      </w:r>
      <w:proofErr w:type="spellStart"/>
      <w:r w:rsidR="00780B29" w:rsidRPr="006046B8">
        <w:rPr>
          <w:rFonts w:ascii="Arial" w:hAnsi="Arial" w:cs="Arial"/>
          <w:sz w:val="20"/>
          <w:szCs w:val="20"/>
        </w:rPr>
        <w:t>Kuh</w:t>
      </w:r>
      <w:proofErr w:type="spellEnd"/>
      <w:r w:rsidR="00780B29" w:rsidRPr="006046B8">
        <w:rPr>
          <w:rFonts w:ascii="Arial" w:hAnsi="Arial" w:cs="Arial"/>
          <w:sz w:val="20"/>
          <w:szCs w:val="20"/>
        </w:rPr>
        <w:t xml:space="preserve"> defi</w:t>
      </w:r>
      <w:r w:rsidR="00F57734" w:rsidRPr="006046B8">
        <w:rPr>
          <w:rFonts w:ascii="Arial" w:hAnsi="Arial" w:cs="Arial"/>
          <w:sz w:val="20"/>
          <w:szCs w:val="20"/>
        </w:rPr>
        <w:t>nition of engagement as:</w:t>
      </w:r>
      <w:r w:rsidR="00780B29" w:rsidRPr="006046B8">
        <w:rPr>
          <w:rFonts w:ascii="Arial" w:hAnsi="Arial" w:cs="Arial"/>
          <w:sz w:val="20"/>
          <w:szCs w:val="20"/>
        </w:rPr>
        <w:t xml:space="preserve"> ‘the quality of effort students themselves devote to educationally purposeful activities that contribute directly to desired outcomes’ (Hu and </w:t>
      </w:r>
      <w:proofErr w:type="spellStart"/>
      <w:r w:rsidR="00780B29" w:rsidRPr="006046B8">
        <w:rPr>
          <w:rFonts w:ascii="Arial" w:hAnsi="Arial" w:cs="Arial"/>
          <w:sz w:val="20"/>
          <w:szCs w:val="20"/>
        </w:rPr>
        <w:t>Kuh</w:t>
      </w:r>
      <w:proofErr w:type="spellEnd"/>
      <w:r w:rsidR="00780B29" w:rsidRPr="006046B8">
        <w:rPr>
          <w:rFonts w:ascii="Arial" w:hAnsi="Arial" w:cs="Arial"/>
          <w:sz w:val="20"/>
          <w:szCs w:val="20"/>
        </w:rPr>
        <w:t xml:space="preserve"> (2001, p. 3) cited in Krause and Coates 2008). </w:t>
      </w:r>
    </w:p>
    <w:p w:rsidR="00780B29" w:rsidRPr="006046B8" w:rsidRDefault="00780B29" w:rsidP="006046B8">
      <w:pPr>
        <w:autoSpaceDE w:val="0"/>
        <w:autoSpaceDN w:val="0"/>
        <w:adjustRightInd w:val="0"/>
        <w:spacing w:after="0" w:line="240" w:lineRule="auto"/>
        <w:jc w:val="both"/>
        <w:rPr>
          <w:rFonts w:ascii="Arial" w:hAnsi="Arial" w:cs="Arial"/>
          <w:sz w:val="20"/>
          <w:szCs w:val="20"/>
        </w:rPr>
      </w:pPr>
    </w:p>
    <w:p w:rsidR="004C44AD" w:rsidRPr="00755B76" w:rsidRDefault="00755B76" w:rsidP="0058707D">
      <w:pPr>
        <w:autoSpaceDE w:val="0"/>
        <w:autoSpaceDN w:val="0"/>
        <w:adjustRightInd w:val="0"/>
        <w:spacing w:after="0" w:line="240" w:lineRule="auto"/>
        <w:jc w:val="both"/>
        <w:rPr>
          <w:rFonts w:ascii="Arial" w:hAnsi="Arial" w:cs="Arial"/>
          <w:sz w:val="20"/>
          <w:szCs w:val="20"/>
        </w:rPr>
      </w:pPr>
      <w:r w:rsidRPr="00755B76">
        <w:rPr>
          <w:rFonts w:ascii="Arial" w:hAnsi="Arial" w:cs="Arial"/>
          <w:sz w:val="20"/>
          <w:szCs w:val="20"/>
        </w:rPr>
        <w:t>A</w:t>
      </w:r>
      <w:r w:rsidR="004C44AD" w:rsidRPr="00755B76">
        <w:rPr>
          <w:rFonts w:ascii="Arial" w:hAnsi="Arial" w:cs="Arial"/>
          <w:sz w:val="20"/>
          <w:szCs w:val="20"/>
        </w:rPr>
        <w:t xml:space="preserve">dvancements in </w:t>
      </w:r>
      <w:r w:rsidR="00780B29" w:rsidRPr="00755B76">
        <w:rPr>
          <w:rFonts w:ascii="Arial" w:hAnsi="Arial" w:cs="Arial"/>
          <w:sz w:val="20"/>
          <w:szCs w:val="20"/>
        </w:rPr>
        <w:t xml:space="preserve">information and communication technologies </w:t>
      </w:r>
      <w:r w:rsidR="00E1147D" w:rsidRPr="00755B76">
        <w:rPr>
          <w:rFonts w:ascii="Arial" w:hAnsi="Arial" w:cs="Arial"/>
          <w:sz w:val="20"/>
          <w:szCs w:val="20"/>
        </w:rPr>
        <w:t xml:space="preserve">present new opportunities to think about student engagement and how it can be fostered in online settings (Krause 2005). Electronically delivered educational simulations </w:t>
      </w:r>
      <w:r w:rsidR="00E04DDA" w:rsidRPr="00755B76">
        <w:rPr>
          <w:rFonts w:ascii="Arial" w:hAnsi="Arial" w:cs="Arial"/>
          <w:sz w:val="20"/>
          <w:szCs w:val="20"/>
        </w:rPr>
        <w:t xml:space="preserve">like SIMITA </w:t>
      </w:r>
      <w:r w:rsidR="00E1147D" w:rsidRPr="00755B76">
        <w:rPr>
          <w:rFonts w:ascii="Arial" w:hAnsi="Arial" w:cs="Arial"/>
          <w:sz w:val="20"/>
          <w:szCs w:val="20"/>
        </w:rPr>
        <w:t>are an example of just such an opportunity</w:t>
      </w:r>
      <w:r w:rsidR="00CD3A83" w:rsidRPr="00755B76">
        <w:rPr>
          <w:rFonts w:ascii="Arial" w:hAnsi="Arial" w:cs="Arial"/>
          <w:sz w:val="20"/>
          <w:szCs w:val="20"/>
        </w:rPr>
        <w:t xml:space="preserve">. </w:t>
      </w:r>
    </w:p>
    <w:p w:rsidR="0058707D" w:rsidRDefault="0058707D" w:rsidP="006046B8">
      <w:pPr>
        <w:spacing w:after="0" w:line="240" w:lineRule="auto"/>
        <w:jc w:val="both"/>
        <w:rPr>
          <w:rFonts w:ascii="Arial" w:hAnsi="Arial" w:cs="Arial"/>
          <w:sz w:val="20"/>
          <w:szCs w:val="20"/>
        </w:rPr>
      </w:pPr>
    </w:p>
    <w:p w:rsidR="000F3D1D" w:rsidRDefault="000F3D1D" w:rsidP="006046B8">
      <w:pPr>
        <w:spacing w:after="0" w:line="240" w:lineRule="auto"/>
        <w:jc w:val="both"/>
        <w:rPr>
          <w:rFonts w:ascii="Arial" w:hAnsi="Arial" w:cs="Arial"/>
          <w:sz w:val="20"/>
          <w:szCs w:val="20"/>
        </w:rPr>
      </w:pPr>
      <w:r>
        <w:rPr>
          <w:rFonts w:ascii="Arial" w:hAnsi="Arial" w:cs="Arial"/>
          <w:sz w:val="20"/>
          <w:szCs w:val="20"/>
        </w:rPr>
        <w:t>This work in progress will present findings from an initial investigation into student engagement with SIMITA.</w:t>
      </w:r>
    </w:p>
    <w:p w:rsidR="000F3D1D" w:rsidRDefault="000F3D1D" w:rsidP="006046B8">
      <w:pPr>
        <w:spacing w:after="0" w:line="240" w:lineRule="auto"/>
        <w:jc w:val="both"/>
        <w:rPr>
          <w:rFonts w:ascii="Arial" w:hAnsi="Arial" w:cs="Arial"/>
          <w:sz w:val="20"/>
          <w:szCs w:val="20"/>
        </w:rPr>
      </w:pPr>
    </w:p>
    <w:p w:rsidR="00715689" w:rsidRPr="006046B8" w:rsidRDefault="00461E3D" w:rsidP="006046B8">
      <w:pPr>
        <w:spacing w:after="0" w:line="240" w:lineRule="auto"/>
        <w:rPr>
          <w:rFonts w:ascii="Arial" w:hAnsi="Arial" w:cs="Arial"/>
          <w:b/>
          <w:sz w:val="20"/>
          <w:szCs w:val="20"/>
        </w:rPr>
      </w:pPr>
      <w:r w:rsidRPr="006046B8">
        <w:rPr>
          <w:rFonts w:ascii="Arial" w:hAnsi="Arial" w:cs="Arial"/>
          <w:b/>
          <w:sz w:val="20"/>
          <w:szCs w:val="20"/>
        </w:rPr>
        <w:t>2</w:t>
      </w:r>
      <w:r w:rsidR="00183CBC" w:rsidRPr="006046B8">
        <w:rPr>
          <w:rFonts w:ascii="Arial" w:hAnsi="Arial" w:cs="Arial"/>
          <w:b/>
          <w:sz w:val="20"/>
          <w:szCs w:val="20"/>
        </w:rPr>
        <w:t xml:space="preserve">. Methods </w:t>
      </w:r>
    </w:p>
    <w:p w:rsidR="00715689" w:rsidRPr="006046B8" w:rsidRDefault="00715689" w:rsidP="006046B8">
      <w:pPr>
        <w:spacing w:after="0" w:line="240" w:lineRule="auto"/>
        <w:rPr>
          <w:rFonts w:ascii="Arial" w:hAnsi="Arial" w:cs="Arial"/>
          <w:b/>
          <w:sz w:val="20"/>
          <w:szCs w:val="20"/>
        </w:rPr>
      </w:pPr>
    </w:p>
    <w:p w:rsidR="0010357B" w:rsidRDefault="00183CBC" w:rsidP="0010357B">
      <w:pPr>
        <w:spacing w:after="0" w:line="240" w:lineRule="auto"/>
        <w:jc w:val="both"/>
        <w:rPr>
          <w:rFonts w:ascii="Arial" w:hAnsi="Arial" w:cs="Arial"/>
          <w:sz w:val="20"/>
          <w:szCs w:val="20"/>
        </w:rPr>
      </w:pPr>
      <w:r w:rsidRPr="006046B8">
        <w:rPr>
          <w:rFonts w:ascii="Arial" w:hAnsi="Arial" w:cs="Arial"/>
          <w:sz w:val="20"/>
          <w:szCs w:val="20"/>
        </w:rPr>
        <w:t xml:space="preserve">Participants were </w:t>
      </w:r>
      <w:r w:rsidR="0010357B">
        <w:rPr>
          <w:rFonts w:ascii="Arial" w:hAnsi="Arial" w:cs="Arial"/>
          <w:sz w:val="20"/>
          <w:szCs w:val="20"/>
        </w:rPr>
        <w:t xml:space="preserve">23 </w:t>
      </w:r>
      <w:r w:rsidRPr="006046B8">
        <w:rPr>
          <w:rFonts w:ascii="Arial" w:hAnsi="Arial" w:cs="Arial"/>
          <w:sz w:val="20"/>
          <w:szCs w:val="20"/>
        </w:rPr>
        <w:t xml:space="preserve">final year undergraduate students studying the legal process module as part of their law degree. </w:t>
      </w:r>
      <w:r w:rsidR="0010357B">
        <w:rPr>
          <w:rFonts w:ascii="Arial" w:hAnsi="Arial" w:cs="Arial"/>
          <w:sz w:val="20"/>
          <w:szCs w:val="20"/>
        </w:rPr>
        <w:t>Eighteen students completed a self-report questionnaire and four students</w:t>
      </w:r>
      <w:r w:rsidRPr="006046B8">
        <w:rPr>
          <w:rFonts w:ascii="Arial" w:hAnsi="Arial" w:cs="Arial"/>
          <w:sz w:val="20"/>
          <w:szCs w:val="20"/>
        </w:rPr>
        <w:t xml:space="preserve"> were invited to participate in a focus group.  </w:t>
      </w:r>
    </w:p>
    <w:p w:rsidR="0010357B" w:rsidRDefault="0010357B" w:rsidP="0010357B">
      <w:pPr>
        <w:spacing w:after="0" w:line="240" w:lineRule="auto"/>
        <w:jc w:val="both"/>
        <w:rPr>
          <w:rFonts w:ascii="Arial" w:hAnsi="Arial" w:cs="Arial"/>
          <w:sz w:val="20"/>
          <w:szCs w:val="20"/>
        </w:rPr>
      </w:pPr>
    </w:p>
    <w:p w:rsidR="0010357B" w:rsidRDefault="00183CBC" w:rsidP="0010357B">
      <w:pPr>
        <w:spacing w:after="0" w:line="240" w:lineRule="auto"/>
        <w:jc w:val="both"/>
        <w:rPr>
          <w:rFonts w:ascii="Arial" w:hAnsi="Arial" w:cs="Arial"/>
          <w:sz w:val="20"/>
          <w:szCs w:val="20"/>
        </w:rPr>
      </w:pPr>
      <w:r w:rsidRPr="006046B8">
        <w:rPr>
          <w:rFonts w:ascii="Arial" w:hAnsi="Arial" w:cs="Arial"/>
          <w:sz w:val="20"/>
          <w:szCs w:val="20"/>
        </w:rPr>
        <w:t>Patterns of student participation were measured by recording the number of times that SIMITA was accessed by a unique user during the period 1</w:t>
      </w:r>
      <w:r w:rsidRPr="006046B8">
        <w:rPr>
          <w:rFonts w:ascii="Arial" w:hAnsi="Arial" w:cs="Arial"/>
          <w:sz w:val="20"/>
          <w:szCs w:val="20"/>
          <w:vertAlign w:val="superscript"/>
        </w:rPr>
        <w:t>st</w:t>
      </w:r>
      <w:r w:rsidRPr="006046B8">
        <w:rPr>
          <w:rFonts w:ascii="Arial" w:hAnsi="Arial" w:cs="Arial"/>
          <w:sz w:val="20"/>
          <w:szCs w:val="20"/>
        </w:rPr>
        <w:t xml:space="preserve"> January 2011 until 16</w:t>
      </w:r>
      <w:r w:rsidRPr="006046B8">
        <w:rPr>
          <w:rFonts w:ascii="Arial" w:hAnsi="Arial" w:cs="Arial"/>
          <w:sz w:val="20"/>
          <w:szCs w:val="20"/>
          <w:vertAlign w:val="superscript"/>
        </w:rPr>
        <w:t>th</w:t>
      </w:r>
      <w:r w:rsidRPr="006046B8">
        <w:rPr>
          <w:rFonts w:ascii="Arial" w:hAnsi="Arial" w:cs="Arial"/>
          <w:sz w:val="20"/>
          <w:szCs w:val="20"/>
        </w:rPr>
        <w:t xml:space="preserve"> February 2011. </w:t>
      </w:r>
      <w:r w:rsidR="0058707D">
        <w:rPr>
          <w:rFonts w:ascii="Arial" w:hAnsi="Arial" w:cs="Arial"/>
          <w:sz w:val="20"/>
          <w:szCs w:val="20"/>
        </w:rPr>
        <w:t>The students had already been using SIMITA for</w:t>
      </w:r>
      <w:r w:rsidR="00B04E6A">
        <w:rPr>
          <w:rFonts w:ascii="Arial" w:hAnsi="Arial" w:cs="Arial"/>
          <w:sz w:val="20"/>
          <w:szCs w:val="20"/>
        </w:rPr>
        <w:t xml:space="preserve"> a few months when</w:t>
      </w:r>
      <w:r w:rsidR="00755B76">
        <w:rPr>
          <w:rFonts w:ascii="Arial" w:hAnsi="Arial" w:cs="Arial"/>
          <w:sz w:val="20"/>
          <w:szCs w:val="20"/>
        </w:rPr>
        <w:t xml:space="preserve"> observation</w:t>
      </w:r>
      <w:r w:rsidR="00B04E6A">
        <w:rPr>
          <w:rFonts w:ascii="Arial" w:hAnsi="Arial" w:cs="Arial"/>
          <w:sz w:val="20"/>
          <w:szCs w:val="20"/>
        </w:rPr>
        <w:t>s</w:t>
      </w:r>
      <w:r w:rsidR="00755B76">
        <w:rPr>
          <w:rFonts w:ascii="Arial" w:hAnsi="Arial" w:cs="Arial"/>
          <w:sz w:val="20"/>
          <w:szCs w:val="20"/>
        </w:rPr>
        <w:t xml:space="preserve"> began</w:t>
      </w:r>
      <w:r w:rsidR="0058707D">
        <w:rPr>
          <w:rFonts w:ascii="Arial" w:hAnsi="Arial" w:cs="Arial"/>
          <w:sz w:val="20"/>
          <w:szCs w:val="20"/>
        </w:rPr>
        <w:t>.</w:t>
      </w:r>
      <w:r w:rsidR="00755B76">
        <w:rPr>
          <w:rFonts w:ascii="Arial" w:hAnsi="Arial" w:cs="Arial"/>
          <w:sz w:val="20"/>
          <w:szCs w:val="20"/>
        </w:rPr>
        <w:t xml:space="preserve"> </w:t>
      </w:r>
    </w:p>
    <w:p w:rsidR="0058707D" w:rsidRDefault="0058707D" w:rsidP="0010357B">
      <w:pPr>
        <w:spacing w:after="0" w:line="240" w:lineRule="auto"/>
        <w:jc w:val="both"/>
        <w:rPr>
          <w:rFonts w:ascii="Arial" w:hAnsi="Arial" w:cs="Arial"/>
          <w:sz w:val="20"/>
          <w:szCs w:val="20"/>
        </w:rPr>
      </w:pPr>
      <w:r>
        <w:rPr>
          <w:rFonts w:ascii="Arial" w:hAnsi="Arial" w:cs="Arial"/>
          <w:sz w:val="20"/>
          <w:szCs w:val="20"/>
        </w:rPr>
        <w:t xml:space="preserve"> </w:t>
      </w:r>
    </w:p>
    <w:p w:rsidR="00715689" w:rsidRPr="006046B8" w:rsidRDefault="00715689" w:rsidP="006046B8">
      <w:pPr>
        <w:spacing w:line="240" w:lineRule="auto"/>
        <w:jc w:val="both"/>
        <w:rPr>
          <w:rFonts w:ascii="Arial" w:hAnsi="Arial" w:cs="Arial"/>
          <w:sz w:val="20"/>
          <w:szCs w:val="20"/>
        </w:rPr>
      </w:pPr>
      <w:r w:rsidRPr="006046B8">
        <w:rPr>
          <w:rFonts w:ascii="Arial" w:hAnsi="Arial" w:cs="Arial"/>
          <w:sz w:val="20"/>
          <w:szCs w:val="20"/>
        </w:rPr>
        <w:t xml:space="preserve">Students were asked to complete a self-report questionnaire </w:t>
      </w:r>
      <w:r w:rsidR="0058469F" w:rsidRPr="006046B8">
        <w:rPr>
          <w:rFonts w:ascii="Arial" w:hAnsi="Arial" w:cs="Arial"/>
          <w:sz w:val="20"/>
          <w:szCs w:val="20"/>
        </w:rPr>
        <w:t>containing scale or open-ended items</w:t>
      </w:r>
      <w:r w:rsidR="0058469F" w:rsidRPr="006046B8">
        <w:rPr>
          <w:rFonts w:ascii="Arial" w:hAnsi="Arial" w:cs="Arial"/>
          <w:color w:val="FF0000"/>
          <w:sz w:val="20"/>
          <w:szCs w:val="20"/>
        </w:rPr>
        <w:t xml:space="preserve"> </w:t>
      </w:r>
      <w:r w:rsidRPr="006046B8">
        <w:rPr>
          <w:rFonts w:ascii="Arial" w:hAnsi="Arial" w:cs="Arial"/>
          <w:sz w:val="20"/>
          <w:szCs w:val="20"/>
        </w:rPr>
        <w:t>that explored factors that might act to influence the students’ engagement with SIMITA. These included their initial reaction to the simulation, student perceptions of the value and useful</w:t>
      </w:r>
      <w:r w:rsidR="00B04E6A">
        <w:rPr>
          <w:rFonts w:ascii="Arial" w:hAnsi="Arial" w:cs="Arial"/>
          <w:sz w:val="20"/>
          <w:szCs w:val="20"/>
        </w:rPr>
        <w:t>ness</w:t>
      </w:r>
      <w:r w:rsidRPr="006046B8">
        <w:rPr>
          <w:rFonts w:ascii="Arial" w:hAnsi="Arial" w:cs="Arial"/>
          <w:sz w:val="20"/>
          <w:szCs w:val="20"/>
        </w:rPr>
        <w:t xml:space="preserve"> of the simulation and also the motivational orientation of the students.  </w:t>
      </w:r>
    </w:p>
    <w:p w:rsidR="00183CBC" w:rsidRPr="006046B8" w:rsidRDefault="0058707D" w:rsidP="006046B8">
      <w:pPr>
        <w:spacing w:line="240" w:lineRule="auto"/>
        <w:jc w:val="both"/>
        <w:rPr>
          <w:rFonts w:ascii="Arial" w:hAnsi="Arial" w:cs="Arial"/>
          <w:sz w:val="20"/>
          <w:szCs w:val="20"/>
        </w:rPr>
      </w:pPr>
      <w:r>
        <w:rPr>
          <w:rFonts w:ascii="Arial" w:hAnsi="Arial" w:cs="Arial"/>
          <w:sz w:val="20"/>
          <w:szCs w:val="20"/>
        </w:rPr>
        <w:t>The data will be</w:t>
      </w:r>
      <w:r w:rsidR="00183CBC" w:rsidRPr="006046B8">
        <w:rPr>
          <w:rFonts w:ascii="Arial" w:hAnsi="Arial" w:cs="Arial"/>
          <w:sz w:val="20"/>
          <w:szCs w:val="20"/>
        </w:rPr>
        <w:t xml:space="preserve"> analysed using Microsoft excel and </w:t>
      </w:r>
      <w:r w:rsidR="00B04E6A">
        <w:rPr>
          <w:rFonts w:ascii="Arial" w:hAnsi="Arial" w:cs="Arial"/>
          <w:sz w:val="20"/>
          <w:szCs w:val="20"/>
        </w:rPr>
        <w:t>SPSS statistics 19</w:t>
      </w:r>
      <w:r w:rsidR="00183CBC" w:rsidRPr="006046B8">
        <w:rPr>
          <w:rFonts w:ascii="Arial" w:hAnsi="Arial" w:cs="Arial"/>
          <w:sz w:val="20"/>
          <w:szCs w:val="20"/>
        </w:rPr>
        <w:t xml:space="preserve">. </w:t>
      </w:r>
    </w:p>
    <w:p w:rsidR="00183CBC" w:rsidRPr="006046B8" w:rsidRDefault="00183CBC" w:rsidP="006046B8">
      <w:pPr>
        <w:spacing w:after="0" w:line="240" w:lineRule="auto"/>
        <w:rPr>
          <w:rFonts w:ascii="Arial" w:hAnsi="Arial" w:cs="Arial"/>
          <w:b/>
          <w:sz w:val="20"/>
          <w:szCs w:val="20"/>
        </w:rPr>
      </w:pPr>
    </w:p>
    <w:p w:rsidR="0089468E" w:rsidRPr="006046B8" w:rsidRDefault="00461E3D" w:rsidP="006046B8">
      <w:pPr>
        <w:spacing w:after="0" w:line="240" w:lineRule="auto"/>
        <w:rPr>
          <w:rFonts w:ascii="Arial" w:hAnsi="Arial" w:cs="Arial"/>
          <w:b/>
          <w:sz w:val="20"/>
          <w:szCs w:val="20"/>
        </w:rPr>
      </w:pPr>
      <w:r w:rsidRPr="006046B8">
        <w:rPr>
          <w:rFonts w:ascii="Arial" w:hAnsi="Arial" w:cs="Arial"/>
          <w:b/>
          <w:sz w:val="20"/>
          <w:szCs w:val="20"/>
        </w:rPr>
        <w:t>3</w:t>
      </w:r>
      <w:r w:rsidR="0089468E" w:rsidRPr="006046B8">
        <w:rPr>
          <w:rFonts w:ascii="Arial" w:hAnsi="Arial" w:cs="Arial"/>
          <w:b/>
          <w:sz w:val="20"/>
          <w:szCs w:val="20"/>
        </w:rPr>
        <w:t xml:space="preserve">. </w:t>
      </w:r>
      <w:r w:rsidR="00492FEC">
        <w:rPr>
          <w:rFonts w:ascii="Arial" w:hAnsi="Arial" w:cs="Arial"/>
          <w:b/>
          <w:sz w:val="20"/>
          <w:szCs w:val="20"/>
        </w:rPr>
        <w:t xml:space="preserve">Findings </w:t>
      </w:r>
      <w:r w:rsidR="0089468E" w:rsidRPr="006046B8">
        <w:rPr>
          <w:rFonts w:ascii="Arial" w:hAnsi="Arial" w:cs="Arial"/>
          <w:b/>
          <w:sz w:val="20"/>
          <w:szCs w:val="20"/>
        </w:rPr>
        <w:t xml:space="preserve"> </w:t>
      </w:r>
    </w:p>
    <w:p w:rsidR="00303DB5" w:rsidRPr="006046B8" w:rsidRDefault="00303DB5" w:rsidP="006046B8">
      <w:pPr>
        <w:spacing w:after="0" w:line="240" w:lineRule="auto"/>
        <w:rPr>
          <w:rFonts w:ascii="Arial" w:hAnsi="Arial" w:cs="Arial"/>
          <w:sz w:val="20"/>
          <w:szCs w:val="20"/>
        </w:rPr>
      </w:pPr>
    </w:p>
    <w:p w:rsidR="00B72DDC" w:rsidRPr="006046B8" w:rsidRDefault="001A6D34" w:rsidP="0047492E">
      <w:pPr>
        <w:spacing w:after="0" w:line="240" w:lineRule="auto"/>
        <w:jc w:val="both"/>
        <w:rPr>
          <w:rFonts w:ascii="Arial" w:hAnsi="Arial" w:cs="Arial"/>
          <w:sz w:val="20"/>
          <w:szCs w:val="20"/>
        </w:rPr>
      </w:pPr>
      <w:r w:rsidRPr="006046B8">
        <w:rPr>
          <w:rFonts w:ascii="Arial" w:hAnsi="Arial" w:cs="Arial"/>
          <w:sz w:val="20"/>
          <w:szCs w:val="20"/>
        </w:rPr>
        <w:t>Preliminary investigation during SIMITAs pilot phase in 2009 revealed that students readily</w:t>
      </w:r>
      <w:r w:rsidR="000F3D1D">
        <w:rPr>
          <w:rFonts w:ascii="Arial" w:hAnsi="Arial" w:cs="Arial"/>
          <w:sz w:val="20"/>
          <w:szCs w:val="20"/>
        </w:rPr>
        <w:t xml:space="preserve"> </w:t>
      </w:r>
      <w:r w:rsidR="009C7177">
        <w:rPr>
          <w:rFonts w:ascii="Arial" w:hAnsi="Arial" w:cs="Arial"/>
          <w:sz w:val="20"/>
          <w:szCs w:val="20"/>
        </w:rPr>
        <w:t xml:space="preserve">participated </w:t>
      </w:r>
      <w:r w:rsidRPr="006046B8">
        <w:rPr>
          <w:rFonts w:ascii="Arial" w:hAnsi="Arial" w:cs="Arial"/>
          <w:sz w:val="20"/>
          <w:szCs w:val="20"/>
        </w:rPr>
        <w:t xml:space="preserve">with the </w:t>
      </w:r>
      <w:r w:rsidR="00B72DDC" w:rsidRPr="006046B8">
        <w:rPr>
          <w:rFonts w:ascii="Arial" w:hAnsi="Arial" w:cs="Arial"/>
          <w:sz w:val="20"/>
          <w:szCs w:val="20"/>
        </w:rPr>
        <w:t xml:space="preserve">simulation </w:t>
      </w:r>
      <w:r w:rsidRPr="006046B8">
        <w:rPr>
          <w:rFonts w:ascii="Arial" w:hAnsi="Arial" w:cs="Arial"/>
          <w:sz w:val="20"/>
          <w:szCs w:val="20"/>
        </w:rPr>
        <w:t xml:space="preserve">and </w:t>
      </w:r>
      <w:r w:rsidR="00B72DDC" w:rsidRPr="006046B8">
        <w:rPr>
          <w:rFonts w:ascii="Arial" w:hAnsi="Arial" w:cs="Arial"/>
          <w:sz w:val="20"/>
          <w:szCs w:val="20"/>
        </w:rPr>
        <w:t xml:space="preserve">student </w:t>
      </w:r>
      <w:r w:rsidRPr="006046B8">
        <w:rPr>
          <w:rFonts w:ascii="Arial" w:hAnsi="Arial" w:cs="Arial"/>
          <w:sz w:val="20"/>
          <w:szCs w:val="20"/>
        </w:rPr>
        <w:t xml:space="preserve">feedback was highly favourable </w:t>
      </w:r>
      <w:r w:rsidR="00801D64" w:rsidRPr="006046B8">
        <w:rPr>
          <w:rFonts w:ascii="Arial" w:hAnsi="Arial" w:cs="Arial"/>
          <w:sz w:val="20"/>
          <w:szCs w:val="20"/>
        </w:rPr>
        <w:fldChar w:fldCharType="begin"/>
      </w:r>
      <w:r w:rsidRPr="006046B8">
        <w:rPr>
          <w:rFonts w:ascii="Arial" w:hAnsi="Arial" w:cs="Arial"/>
          <w:sz w:val="20"/>
          <w:szCs w:val="20"/>
        </w:rPr>
        <w:instrText>ADDIN RW.CITE{{61 E-learning development unit}}</w:instrText>
      </w:r>
      <w:r w:rsidR="00801D64" w:rsidRPr="006046B8">
        <w:rPr>
          <w:rFonts w:ascii="Arial" w:hAnsi="Arial" w:cs="Arial"/>
          <w:sz w:val="20"/>
          <w:szCs w:val="20"/>
        </w:rPr>
        <w:fldChar w:fldCharType="separate"/>
      </w:r>
      <w:r w:rsidRPr="006046B8">
        <w:rPr>
          <w:rFonts w:ascii="Arial" w:hAnsi="Arial" w:cs="Arial"/>
          <w:sz w:val="20"/>
          <w:szCs w:val="20"/>
        </w:rPr>
        <w:t>(Falconer, Frutos-Perez 2009)</w:t>
      </w:r>
      <w:r w:rsidR="00801D64" w:rsidRPr="006046B8">
        <w:rPr>
          <w:rFonts w:ascii="Arial" w:hAnsi="Arial" w:cs="Arial"/>
          <w:sz w:val="20"/>
          <w:szCs w:val="20"/>
        </w:rPr>
        <w:fldChar w:fldCharType="end"/>
      </w:r>
      <w:r w:rsidRPr="006046B8">
        <w:rPr>
          <w:rFonts w:ascii="Arial" w:hAnsi="Arial" w:cs="Arial"/>
          <w:sz w:val="20"/>
          <w:szCs w:val="20"/>
        </w:rPr>
        <w:t xml:space="preserve">. Students accessed the TLE 7 days per week and throughout a 24 hour period except between 3am and 5am. Students also eagerly engaged in non-credit bearing activities such as designing their firms’ website. </w:t>
      </w:r>
    </w:p>
    <w:p w:rsidR="00303DB5" w:rsidRPr="006046B8" w:rsidRDefault="00303DB5" w:rsidP="006046B8">
      <w:pPr>
        <w:spacing w:after="0" w:line="240" w:lineRule="auto"/>
        <w:rPr>
          <w:rFonts w:ascii="Arial" w:hAnsi="Arial" w:cs="Arial"/>
          <w:sz w:val="20"/>
          <w:szCs w:val="20"/>
        </w:rPr>
      </w:pPr>
    </w:p>
    <w:p w:rsidR="0038619A" w:rsidRPr="006046B8" w:rsidRDefault="00303DB5" w:rsidP="006046B8">
      <w:pPr>
        <w:spacing w:line="240" w:lineRule="auto"/>
        <w:jc w:val="both"/>
        <w:rPr>
          <w:rFonts w:ascii="Arial" w:hAnsi="Arial" w:cs="Arial"/>
          <w:sz w:val="20"/>
          <w:szCs w:val="20"/>
        </w:rPr>
      </w:pPr>
      <w:r w:rsidRPr="006046B8">
        <w:rPr>
          <w:rFonts w:ascii="Arial" w:hAnsi="Arial" w:cs="Arial"/>
          <w:sz w:val="20"/>
          <w:szCs w:val="20"/>
        </w:rPr>
        <w:t xml:space="preserve">System statistics were collected </w:t>
      </w:r>
      <w:r w:rsidR="00461E3D" w:rsidRPr="006046B8">
        <w:rPr>
          <w:rFonts w:ascii="Arial" w:hAnsi="Arial" w:cs="Arial"/>
          <w:sz w:val="20"/>
          <w:szCs w:val="20"/>
        </w:rPr>
        <w:t>as part of</w:t>
      </w:r>
      <w:r w:rsidRPr="006046B8">
        <w:rPr>
          <w:rFonts w:ascii="Arial" w:hAnsi="Arial" w:cs="Arial"/>
          <w:sz w:val="20"/>
          <w:szCs w:val="20"/>
        </w:rPr>
        <w:t xml:space="preserve"> this investigation and showed that this</w:t>
      </w:r>
      <w:r w:rsidR="00245C54" w:rsidRPr="006046B8">
        <w:rPr>
          <w:rFonts w:ascii="Arial" w:hAnsi="Arial" w:cs="Arial"/>
          <w:sz w:val="20"/>
          <w:szCs w:val="20"/>
        </w:rPr>
        <w:t xml:space="preserve"> student </w:t>
      </w:r>
      <w:r w:rsidRPr="006046B8">
        <w:rPr>
          <w:rFonts w:ascii="Arial" w:hAnsi="Arial" w:cs="Arial"/>
          <w:sz w:val="20"/>
          <w:szCs w:val="20"/>
        </w:rPr>
        <w:t>cohort</w:t>
      </w:r>
      <w:r w:rsidR="00245C54" w:rsidRPr="006046B8">
        <w:rPr>
          <w:rFonts w:ascii="Arial" w:hAnsi="Arial" w:cs="Arial"/>
          <w:sz w:val="20"/>
          <w:szCs w:val="20"/>
        </w:rPr>
        <w:t xml:space="preserve"> exhibited </w:t>
      </w:r>
      <w:r w:rsidRPr="006046B8">
        <w:rPr>
          <w:rFonts w:ascii="Arial" w:hAnsi="Arial" w:cs="Arial"/>
          <w:sz w:val="20"/>
          <w:szCs w:val="20"/>
        </w:rPr>
        <w:t>very</w:t>
      </w:r>
      <w:r w:rsidR="00245C54" w:rsidRPr="006046B8">
        <w:rPr>
          <w:rFonts w:ascii="Arial" w:hAnsi="Arial" w:cs="Arial"/>
          <w:sz w:val="20"/>
          <w:szCs w:val="20"/>
        </w:rPr>
        <w:t xml:space="preserve"> similar pattern</w:t>
      </w:r>
      <w:r w:rsidRPr="006046B8">
        <w:rPr>
          <w:rFonts w:ascii="Arial" w:hAnsi="Arial" w:cs="Arial"/>
          <w:sz w:val="20"/>
          <w:szCs w:val="20"/>
        </w:rPr>
        <w:t>s</w:t>
      </w:r>
      <w:r w:rsidR="00245C54" w:rsidRPr="006046B8">
        <w:rPr>
          <w:rFonts w:ascii="Arial" w:hAnsi="Arial" w:cs="Arial"/>
          <w:sz w:val="20"/>
          <w:szCs w:val="20"/>
        </w:rPr>
        <w:t xml:space="preserve"> of participation to that reported wit</w:t>
      </w:r>
      <w:r w:rsidR="00103806">
        <w:rPr>
          <w:rFonts w:ascii="Arial" w:hAnsi="Arial" w:cs="Arial"/>
          <w:sz w:val="20"/>
          <w:szCs w:val="20"/>
        </w:rPr>
        <w:t>h the pilot student cohort. The students</w:t>
      </w:r>
      <w:r w:rsidR="00245C54" w:rsidRPr="006046B8">
        <w:rPr>
          <w:rFonts w:ascii="Arial" w:hAnsi="Arial" w:cs="Arial"/>
          <w:sz w:val="20"/>
          <w:szCs w:val="20"/>
        </w:rPr>
        <w:t xml:space="preserve"> </w:t>
      </w:r>
      <w:r w:rsidRPr="006046B8">
        <w:rPr>
          <w:rFonts w:ascii="Arial" w:hAnsi="Arial" w:cs="Arial"/>
          <w:sz w:val="20"/>
          <w:szCs w:val="20"/>
        </w:rPr>
        <w:t>have accessed</w:t>
      </w:r>
      <w:r w:rsidR="0038619A" w:rsidRPr="006046B8">
        <w:rPr>
          <w:rFonts w:ascii="Arial" w:hAnsi="Arial" w:cs="Arial"/>
          <w:sz w:val="20"/>
          <w:szCs w:val="20"/>
        </w:rPr>
        <w:t xml:space="preserve"> SIMITA 7 days per week and at all hours of the day except between </w:t>
      </w:r>
      <w:r w:rsidR="00103806">
        <w:rPr>
          <w:rFonts w:ascii="Arial" w:hAnsi="Arial" w:cs="Arial"/>
          <w:sz w:val="20"/>
          <w:szCs w:val="20"/>
        </w:rPr>
        <w:t>0</w:t>
      </w:r>
      <w:r w:rsidR="0038619A" w:rsidRPr="006046B8">
        <w:rPr>
          <w:rFonts w:ascii="Arial" w:hAnsi="Arial" w:cs="Arial"/>
          <w:sz w:val="20"/>
          <w:szCs w:val="20"/>
        </w:rPr>
        <w:t xml:space="preserve">5.00 and </w:t>
      </w:r>
      <w:r w:rsidR="00103806">
        <w:rPr>
          <w:rFonts w:ascii="Arial" w:hAnsi="Arial" w:cs="Arial"/>
          <w:sz w:val="20"/>
          <w:szCs w:val="20"/>
        </w:rPr>
        <w:t>0</w:t>
      </w:r>
      <w:r w:rsidR="0038619A" w:rsidRPr="006046B8">
        <w:rPr>
          <w:rFonts w:ascii="Arial" w:hAnsi="Arial" w:cs="Arial"/>
          <w:sz w:val="20"/>
          <w:szCs w:val="20"/>
        </w:rPr>
        <w:t>6.59 (</w:t>
      </w:r>
      <w:proofErr w:type="spellStart"/>
      <w:r w:rsidR="0038619A" w:rsidRPr="006046B8">
        <w:rPr>
          <w:rFonts w:ascii="Arial" w:hAnsi="Arial" w:cs="Arial"/>
          <w:sz w:val="20"/>
          <w:szCs w:val="20"/>
        </w:rPr>
        <w:t>Gra</w:t>
      </w:r>
      <w:proofErr w:type="spellEnd"/>
      <w:r w:rsidR="0038619A" w:rsidRPr="006046B8">
        <w:rPr>
          <w:rFonts w:ascii="Arial" w:hAnsi="Arial" w:cs="Arial"/>
          <w:sz w:val="20"/>
          <w:szCs w:val="20"/>
        </w:rPr>
        <w:t>. 1). Usage peaks on a Monday and during the day between 10.00 and 16.00 (Tab. 1). In total, SIMITA was accessed 3133 times over the 6 week period that was observed. That equates to 136 times per student on average.</w:t>
      </w:r>
      <w:r w:rsidRPr="006046B8">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605"/>
      </w:tblGrid>
      <w:tr w:rsidR="0038619A" w:rsidRPr="006046B8" w:rsidTr="0038619A">
        <w:trPr>
          <w:trHeight w:val="4674"/>
        </w:trPr>
        <w:tc>
          <w:tcPr>
            <w:tcW w:w="5637" w:type="dxa"/>
          </w:tcPr>
          <w:p w:rsidR="0038619A" w:rsidRPr="006046B8" w:rsidRDefault="006046B8" w:rsidP="006046B8">
            <w:pPr>
              <w:rPr>
                <w:rFonts w:ascii="Arial" w:hAnsi="Arial" w:cs="Arial"/>
                <w:sz w:val="20"/>
                <w:szCs w:val="20"/>
              </w:rPr>
            </w:pPr>
            <w:r>
              <w:rPr>
                <w:rFonts w:ascii="Arial" w:hAnsi="Arial" w:cs="Arial"/>
                <w:noProof/>
                <w:sz w:val="20"/>
                <w:szCs w:val="20"/>
                <w:lang w:eastAsia="en-GB"/>
              </w:rPr>
              <w:lastRenderedPageBreak/>
              <w:drawing>
                <wp:inline distT="0" distB="0" distL="0" distR="0">
                  <wp:extent cx="3054350" cy="2543375"/>
                  <wp:effectExtent l="19050" t="0" r="0" b="0"/>
                  <wp:docPr id="2" name="Picture 1" descr="BILLINGHAM_gra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INGHAM_gra1.emf"/>
                          <pic:cNvPicPr/>
                        </pic:nvPicPr>
                        <pic:blipFill>
                          <a:blip r:embed="rId9" cstate="print"/>
                          <a:stretch>
                            <a:fillRect/>
                          </a:stretch>
                        </pic:blipFill>
                        <pic:spPr>
                          <a:xfrm>
                            <a:off x="0" y="0"/>
                            <a:ext cx="3058458" cy="2546796"/>
                          </a:xfrm>
                          <a:prstGeom prst="rect">
                            <a:avLst/>
                          </a:prstGeom>
                        </pic:spPr>
                      </pic:pic>
                    </a:graphicData>
                  </a:graphic>
                </wp:inline>
              </w:drawing>
            </w:r>
          </w:p>
          <w:p w:rsidR="0038619A" w:rsidRPr="006046B8" w:rsidRDefault="0038619A" w:rsidP="006046B8">
            <w:pPr>
              <w:jc w:val="both"/>
              <w:rPr>
                <w:rFonts w:ascii="Arial" w:hAnsi="Arial" w:cs="Arial"/>
                <w:i/>
                <w:sz w:val="20"/>
                <w:szCs w:val="20"/>
              </w:rPr>
            </w:pPr>
            <w:r w:rsidRPr="006046B8">
              <w:rPr>
                <w:rFonts w:ascii="Arial" w:hAnsi="Arial" w:cs="Arial"/>
                <w:b/>
                <w:i/>
                <w:sz w:val="20"/>
                <w:szCs w:val="20"/>
              </w:rPr>
              <w:t>Graph 1</w:t>
            </w:r>
            <w:r w:rsidRPr="006046B8">
              <w:rPr>
                <w:rFonts w:ascii="Arial" w:hAnsi="Arial" w:cs="Arial"/>
                <w:i/>
                <w:sz w:val="20"/>
                <w:szCs w:val="20"/>
              </w:rPr>
              <w:t>: Hour of the day access to SIMITA</w:t>
            </w:r>
          </w:p>
          <w:p w:rsidR="0038619A" w:rsidRPr="006046B8" w:rsidRDefault="0038619A" w:rsidP="006046B8">
            <w:pPr>
              <w:rPr>
                <w:rFonts w:ascii="Arial" w:hAnsi="Arial" w:cs="Arial"/>
                <w:sz w:val="20"/>
                <w:szCs w:val="20"/>
              </w:rPr>
            </w:pPr>
          </w:p>
          <w:p w:rsidR="0038619A" w:rsidRPr="006046B8" w:rsidRDefault="0038619A" w:rsidP="006046B8">
            <w:pPr>
              <w:jc w:val="both"/>
              <w:rPr>
                <w:rFonts w:ascii="Arial" w:hAnsi="Arial" w:cs="Arial"/>
                <w:sz w:val="20"/>
                <w:szCs w:val="20"/>
              </w:rPr>
            </w:pPr>
          </w:p>
        </w:tc>
        <w:tc>
          <w:tcPr>
            <w:tcW w:w="3605" w:type="dxa"/>
          </w:tcPr>
          <w:tbl>
            <w:tblPr>
              <w:tblStyle w:val="MediumList21"/>
              <w:tblpPr w:leftFromText="180" w:rightFromText="180" w:vertAnchor="text" w:horzAnchor="margin" w:tblpY="641"/>
              <w:tblOverlap w:val="never"/>
              <w:tblW w:w="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1199"/>
            </w:tblGrid>
            <w:tr w:rsidR="0038619A" w:rsidRPr="006046B8" w:rsidTr="003861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auto"/>
                </w:tcPr>
                <w:p w:rsidR="0038619A" w:rsidRPr="006046B8" w:rsidRDefault="0038619A" w:rsidP="006046B8">
                  <w:pPr>
                    <w:rPr>
                      <w:rFonts w:ascii="Arial" w:hAnsi="Arial" w:cs="Arial"/>
                      <w:b/>
                      <w:sz w:val="20"/>
                      <w:szCs w:val="20"/>
                    </w:rPr>
                  </w:pPr>
                  <w:r w:rsidRPr="006046B8">
                    <w:rPr>
                      <w:rFonts w:ascii="Arial" w:hAnsi="Arial" w:cs="Arial"/>
                      <w:b/>
                      <w:sz w:val="20"/>
                      <w:szCs w:val="20"/>
                    </w:rPr>
                    <w:t>Day of week</w:t>
                  </w:r>
                </w:p>
              </w:tc>
              <w:tc>
                <w:tcPr>
                  <w:tcW w:w="850" w:type="dxa"/>
                  <w:tcBorders>
                    <w:top w:val="none" w:sz="0" w:space="0" w:color="auto"/>
                    <w:left w:val="none" w:sz="0" w:space="0" w:color="auto"/>
                    <w:bottom w:val="none" w:sz="0" w:space="0" w:color="auto"/>
                    <w:right w:val="none" w:sz="0" w:space="0" w:color="auto"/>
                  </w:tcBorders>
                  <w:shd w:val="clear" w:color="auto" w:fill="auto"/>
                </w:tcPr>
                <w:p w:rsidR="0038619A" w:rsidRPr="006046B8" w:rsidRDefault="0038619A" w:rsidP="006046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6046B8">
                    <w:rPr>
                      <w:rFonts w:ascii="Arial" w:hAnsi="Arial" w:cs="Arial"/>
                      <w:b/>
                      <w:sz w:val="20"/>
                      <w:szCs w:val="20"/>
                    </w:rPr>
                    <w:t>Hits</w:t>
                  </w:r>
                </w:p>
              </w:tc>
              <w:tc>
                <w:tcPr>
                  <w:tcW w:w="1199" w:type="dxa"/>
                  <w:tcBorders>
                    <w:top w:val="none" w:sz="0" w:space="0" w:color="auto"/>
                    <w:left w:val="none" w:sz="0" w:space="0" w:color="auto"/>
                    <w:bottom w:val="none" w:sz="0" w:space="0" w:color="auto"/>
                    <w:right w:val="none" w:sz="0" w:space="0" w:color="auto"/>
                  </w:tcBorders>
                  <w:shd w:val="clear" w:color="auto" w:fill="auto"/>
                </w:tcPr>
                <w:p w:rsidR="0038619A" w:rsidRPr="006046B8" w:rsidRDefault="0038619A" w:rsidP="006046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6046B8">
                    <w:rPr>
                      <w:rFonts w:ascii="Arial" w:hAnsi="Arial" w:cs="Arial"/>
                      <w:b/>
                      <w:sz w:val="20"/>
                      <w:szCs w:val="20"/>
                    </w:rPr>
                    <w:t>Percent</w:t>
                  </w:r>
                </w:p>
              </w:tc>
            </w:tr>
            <w:tr w:rsidR="0038619A" w:rsidRPr="006046B8" w:rsidTr="0038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auto"/>
                </w:tcPr>
                <w:p w:rsidR="0038619A" w:rsidRPr="006046B8" w:rsidRDefault="0038619A" w:rsidP="006046B8">
                  <w:pPr>
                    <w:rPr>
                      <w:rFonts w:ascii="Arial" w:hAnsi="Arial" w:cs="Arial"/>
                      <w:sz w:val="20"/>
                      <w:szCs w:val="20"/>
                    </w:rPr>
                  </w:pPr>
                  <w:r w:rsidRPr="006046B8">
                    <w:rPr>
                      <w:rFonts w:ascii="Arial" w:hAnsi="Arial" w:cs="Arial"/>
                      <w:sz w:val="20"/>
                      <w:szCs w:val="20"/>
                    </w:rPr>
                    <w:t>SUN</w:t>
                  </w:r>
                </w:p>
              </w:tc>
              <w:tc>
                <w:tcPr>
                  <w:tcW w:w="850" w:type="dxa"/>
                  <w:tcBorders>
                    <w:top w:val="none" w:sz="0" w:space="0" w:color="auto"/>
                    <w:left w:val="none" w:sz="0" w:space="0" w:color="auto"/>
                    <w:bottom w:val="none" w:sz="0" w:space="0" w:color="auto"/>
                    <w:right w:val="none" w:sz="0" w:space="0" w:color="auto"/>
                  </w:tcBorders>
                  <w:shd w:val="clear" w:color="auto" w:fill="auto"/>
                </w:tcPr>
                <w:p w:rsidR="0038619A" w:rsidRPr="006046B8" w:rsidRDefault="0038619A" w:rsidP="006046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46B8">
                    <w:rPr>
                      <w:rFonts w:ascii="Arial" w:hAnsi="Arial" w:cs="Arial"/>
                      <w:sz w:val="20"/>
                      <w:szCs w:val="20"/>
                    </w:rPr>
                    <w:t>282</w:t>
                  </w:r>
                </w:p>
              </w:tc>
              <w:tc>
                <w:tcPr>
                  <w:tcW w:w="1199" w:type="dxa"/>
                  <w:tcBorders>
                    <w:top w:val="none" w:sz="0" w:space="0" w:color="auto"/>
                    <w:left w:val="none" w:sz="0" w:space="0" w:color="auto"/>
                    <w:bottom w:val="none" w:sz="0" w:space="0" w:color="auto"/>
                  </w:tcBorders>
                  <w:shd w:val="clear" w:color="auto" w:fill="auto"/>
                </w:tcPr>
                <w:p w:rsidR="0038619A" w:rsidRPr="006046B8" w:rsidRDefault="0038619A" w:rsidP="006046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46B8">
                    <w:rPr>
                      <w:rFonts w:ascii="Arial" w:hAnsi="Arial" w:cs="Arial"/>
                      <w:sz w:val="20"/>
                      <w:szCs w:val="20"/>
                    </w:rPr>
                    <w:t>9%</w:t>
                  </w:r>
                </w:p>
              </w:tc>
            </w:tr>
            <w:tr w:rsidR="0038619A" w:rsidRPr="006046B8" w:rsidTr="0038619A">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bottom w:val="none" w:sz="0" w:space="0" w:color="auto"/>
                    <w:right w:val="none" w:sz="0" w:space="0" w:color="auto"/>
                  </w:tcBorders>
                  <w:shd w:val="clear" w:color="auto" w:fill="auto"/>
                </w:tcPr>
                <w:p w:rsidR="0038619A" w:rsidRPr="006046B8" w:rsidRDefault="0038619A" w:rsidP="006046B8">
                  <w:pPr>
                    <w:rPr>
                      <w:rFonts w:ascii="Arial" w:hAnsi="Arial" w:cs="Arial"/>
                      <w:sz w:val="20"/>
                      <w:szCs w:val="20"/>
                    </w:rPr>
                  </w:pPr>
                  <w:r w:rsidRPr="006046B8">
                    <w:rPr>
                      <w:rFonts w:ascii="Arial" w:hAnsi="Arial" w:cs="Arial"/>
                      <w:sz w:val="20"/>
                      <w:szCs w:val="20"/>
                    </w:rPr>
                    <w:t>MON</w:t>
                  </w:r>
                </w:p>
              </w:tc>
              <w:tc>
                <w:tcPr>
                  <w:tcW w:w="850" w:type="dxa"/>
                  <w:shd w:val="clear" w:color="auto" w:fill="auto"/>
                </w:tcPr>
                <w:p w:rsidR="0038619A" w:rsidRPr="006046B8" w:rsidRDefault="0038619A" w:rsidP="006046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046B8">
                    <w:rPr>
                      <w:rFonts w:ascii="Arial" w:hAnsi="Arial" w:cs="Arial"/>
                      <w:sz w:val="20"/>
                      <w:szCs w:val="20"/>
                    </w:rPr>
                    <w:t>926</w:t>
                  </w:r>
                </w:p>
              </w:tc>
              <w:tc>
                <w:tcPr>
                  <w:tcW w:w="1199" w:type="dxa"/>
                  <w:shd w:val="clear" w:color="auto" w:fill="auto"/>
                </w:tcPr>
                <w:p w:rsidR="0038619A" w:rsidRPr="006046B8" w:rsidRDefault="0038619A" w:rsidP="006046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046B8">
                    <w:rPr>
                      <w:rFonts w:ascii="Arial" w:hAnsi="Arial" w:cs="Arial"/>
                      <w:sz w:val="20"/>
                      <w:szCs w:val="20"/>
                    </w:rPr>
                    <w:t>36%</w:t>
                  </w:r>
                </w:p>
              </w:tc>
            </w:tr>
            <w:tr w:rsidR="0038619A" w:rsidRPr="006046B8" w:rsidTr="0038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auto"/>
                </w:tcPr>
                <w:p w:rsidR="0038619A" w:rsidRPr="006046B8" w:rsidRDefault="0038619A" w:rsidP="006046B8">
                  <w:pPr>
                    <w:rPr>
                      <w:rFonts w:ascii="Arial" w:hAnsi="Arial" w:cs="Arial"/>
                      <w:sz w:val="20"/>
                      <w:szCs w:val="20"/>
                    </w:rPr>
                  </w:pPr>
                  <w:r w:rsidRPr="006046B8">
                    <w:rPr>
                      <w:rFonts w:ascii="Arial" w:hAnsi="Arial" w:cs="Arial"/>
                      <w:sz w:val="20"/>
                      <w:szCs w:val="20"/>
                    </w:rPr>
                    <w:t>TUE</w:t>
                  </w:r>
                </w:p>
              </w:tc>
              <w:tc>
                <w:tcPr>
                  <w:tcW w:w="850" w:type="dxa"/>
                  <w:tcBorders>
                    <w:top w:val="none" w:sz="0" w:space="0" w:color="auto"/>
                    <w:left w:val="none" w:sz="0" w:space="0" w:color="auto"/>
                    <w:bottom w:val="none" w:sz="0" w:space="0" w:color="auto"/>
                    <w:right w:val="none" w:sz="0" w:space="0" w:color="auto"/>
                  </w:tcBorders>
                  <w:shd w:val="clear" w:color="auto" w:fill="auto"/>
                </w:tcPr>
                <w:p w:rsidR="0038619A" w:rsidRPr="006046B8" w:rsidRDefault="0038619A" w:rsidP="006046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46B8">
                    <w:rPr>
                      <w:rFonts w:ascii="Arial" w:hAnsi="Arial" w:cs="Arial"/>
                      <w:sz w:val="20"/>
                      <w:szCs w:val="20"/>
                    </w:rPr>
                    <w:t>493</w:t>
                  </w:r>
                </w:p>
              </w:tc>
              <w:tc>
                <w:tcPr>
                  <w:tcW w:w="1199" w:type="dxa"/>
                  <w:tcBorders>
                    <w:top w:val="none" w:sz="0" w:space="0" w:color="auto"/>
                    <w:left w:val="none" w:sz="0" w:space="0" w:color="auto"/>
                    <w:bottom w:val="none" w:sz="0" w:space="0" w:color="auto"/>
                  </w:tcBorders>
                  <w:shd w:val="clear" w:color="auto" w:fill="auto"/>
                </w:tcPr>
                <w:p w:rsidR="0038619A" w:rsidRPr="006046B8" w:rsidRDefault="0038619A" w:rsidP="006046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46B8">
                    <w:rPr>
                      <w:rFonts w:ascii="Arial" w:hAnsi="Arial" w:cs="Arial"/>
                      <w:sz w:val="20"/>
                      <w:szCs w:val="20"/>
                    </w:rPr>
                    <w:t>16%</w:t>
                  </w:r>
                </w:p>
              </w:tc>
            </w:tr>
            <w:tr w:rsidR="0038619A" w:rsidRPr="006046B8" w:rsidTr="0038619A">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bottom w:val="none" w:sz="0" w:space="0" w:color="auto"/>
                    <w:right w:val="none" w:sz="0" w:space="0" w:color="auto"/>
                  </w:tcBorders>
                  <w:shd w:val="clear" w:color="auto" w:fill="auto"/>
                </w:tcPr>
                <w:p w:rsidR="0038619A" w:rsidRPr="006046B8" w:rsidRDefault="0038619A" w:rsidP="006046B8">
                  <w:pPr>
                    <w:rPr>
                      <w:rFonts w:ascii="Arial" w:hAnsi="Arial" w:cs="Arial"/>
                      <w:sz w:val="20"/>
                      <w:szCs w:val="20"/>
                    </w:rPr>
                  </w:pPr>
                  <w:r w:rsidRPr="006046B8">
                    <w:rPr>
                      <w:rFonts w:ascii="Arial" w:hAnsi="Arial" w:cs="Arial"/>
                      <w:sz w:val="20"/>
                      <w:szCs w:val="20"/>
                    </w:rPr>
                    <w:t>WED</w:t>
                  </w:r>
                </w:p>
              </w:tc>
              <w:tc>
                <w:tcPr>
                  <w:tcW w:w="850" w:type="dxa"/>
                  <w:shd w:val="clear" w:color="auto" w:fill="auto"/>
                </w:tcPr>
                <w:p w:rsidR="0038619A" w:rsidRPr="006046B8" w:rsidRDefault="0038619A" w:rsidP="006046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046B8">
                    <w:rPr>
                      <w:rFonts w:ascii="Arial" w:hAnsi="Arial" w:cs="Arial"/>
                      <w:sz w:val="20"/>
                      <w:szCs w:val="20"/>
                    </w:rPr>
                    <w:t>463</w:t>
                  </w:r>
                </w:p>
              </w:tc>
              <w:tc>
                <w:tcPr>
                  <w:tcW w:w="1199" w:type="dxa"/>
                  <w:shd w:val="clear" w:color="auto" w:fill="auto"/>
                </w:tcPr>
                <w:p w:rsidR="0038619A" w:rsidRPr="006046B8" w:rsidRDefault="0038619A" w:rsidP="006046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046B8">
                    <w:rPr>
                      <w:rFonts w:ascii="Arial" w:hAnsi="Arial" w:cs="Arial"/>
                      <w:sz w:val="20"/>
                      <w:szCs w:val="20"/>
                    </w:rPr>
                    <w:t>15%</w:t>
                  </w:r>
                </w:p>
              </w:tc>
            </w:tr>
            <w:tr w:rsidR="0038619A" w:rsidRPr="006046B8" w:rsidTr="0038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auto"/>
                </w:tcPr>
                <w:p w:rsidR="0038619A" w:rsidRPr="006046B8" w:rsidRDefault="0038619A" w:rsidP="006046B8">
                  <w:pPr>
                    <w:rPr>
                      <w:rFonts w:ascii="Arial" w:hAnsi="Arial" w:cs="Arial"/>
                      <w:sz w:val="20"/>
                      <w:szCs w:val="20"/>
                    </w:rPr>
                  </w:pPr>
                  <w:r w:rsidRPr="006046B8">
                    <w:rPr>
                      <w:rFonts w:ascii="Arial" w:hAnsi="Arial" w:cs="Arial"/>
                      <w:sz w:val="20"/>
                      <w:szCs w:val="20"/>
                    </w:rPr>
                    <w:t>THU</w:t>
                  </w:r>
                </w:p>
              </w:tc>
              <w:tc>
                <w:tcPr>
                  <w:tcW w:w="850" w:type="dxa"/>
                  <w:tcBorders>
                    <w:top w:val="none" w:sz="0" w:space="0" w:color="auto"/>
                    <w:left w:val="none" w:sz="0" w:space="0" w:color="auto"/>
                    <w:bottom w:val="none" w:sz="0" w:space="0" w:color="auto"/>
                    <w:right w:val="none" w:sz="0" w:space="0" w:color="auto"/>
                  </w:tcBorders>
                  <w:shd w:val="clear" w:color="auto" w:fill="auto"/>
                </w:tcPr>
                <w:p w:rsidR="0038619A" w:rsidRPr="006046B8" w:rsidRDefault="0038619A" w:rsidP="006046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46B8">
                    <w:rPr>
                      <w:rFonts w:ascii="Arial" w:hAnsi="Arial" w:cs="Arial"/>
                      <w:sz w:val="20"/>
                      <w:szCs w:val="20"/>
                    </w:rPr>
                    <w:t>412</w:t>
                  </w:r>
                </w:p>
              </w:tc>
              <w:tc>
                <w:tcPr>
                  <w:tcW w:w="1199" w:type="dxa"/>
                  <w:tcBorders>
                    <w:top w:val="none" w:sz="0" w:space="0" w:color="auto"/>
                    <w:left w:val="none" w:sz="0" w:space="0" w:color="auto"/>
                    <w:bottom w:val="none" w:sz="0" w:space="0" w:color="auto"/>
                  </w:tcBorders>
                  <w:shd w:val="clear" w:color="auto" w:fill="auto"/>
                </w:tcPr>
                <w:p w:rsidR="0038619A" w:rsidRPr="006046B8" w:rsidRDefault="0038619A" w:rsidP="006046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46B8">
                    <w:rPr>
                      <w:rFonts w:ascii="Arial" w:hAnsi="Arial" w:cs="Arial"/>
                      <w:sz w:val="20"/>
                      <w:szCs w:val="20"/>
                    </w:rPr>
                    <w:t>13%</w:t>
                  </w:r>
                </w:p>
              </w:tc>
            </w:tr>
            <w:tr w:rsidR="0038619A" w:rsidRPr="006046B8" w:rsidTr="0038619A">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bottom w:val="none" w:sz="0" w:space="0" w:color="auto"/>
                    <w:right w:val="none" w:sz="0" w:space="0" w:color="auto"/>
                  </w:tcBorders>
                  <w:shd w:val="clear" w:color="auto" w:fill="auto"/>
                </w:tcPr>
                <w:p w:rsidR="0038619A" w:rsidRPr="006046B8" w:rsidRDefault="0038619A" w:rsidP="006046B8">
                  <w:pPr>
                    <w:rPr>
                      <w:rFonts w:ascii="Arial" w:hAnsi="Arial" w:cs="Arial"/>
                      <w:sz w:val="20"/>
                      <w:szCs w:val="20"/>
                    </w:rPr>
                  </w:pPr>
                  <w:r w:rsidRPr="006046B8">
                    <w:rPr>
                      <w:rFonts w:ascii="Arial" w:hAnsi="Arial" w:cs="Arial"/>
                      <w:sz w:val="20"/>
                      <w:szCs w:val="20"/>
                    </w:rPr>
                    <w:t>FRI</w:t>
                  </w:r>
                </w:p>
              </w:tc>
              <w:tc>
                <w:tcPr>
                  <w:tcW w:w="850" w:type="dxa"/>
                  <w:shd w:val="clear" w:color="auto" w:fill="auto"/>
                </w:tcPr>
                <w:p w:rsidR="0038619A" w:rsidRPr="006046B8" w:rsidRDefault="0038619A" w:rsidP="006046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046B8">
                    <w:rPr>
                      <w:rFonts w:ascii="Arial" w:hAnsi="Arial" w:cs="Arial"/>
                      <w:sz w:val="20"/>
                      <w:szCs w:val="20"/>
                    </w:rPr>
                    <w:t>366</w:t>
                  </w:r>
                </w:p>
              </w:tc>
              <w:tc>
                <w:tcPr>
                  <w:tcW w:w="1199" w:type="dxa"/>
                  <w:shd w:val="clear" w:color="auto" w:fill="auto"/>
                </w:tcPr>
                <w:p w:rsidR="0038619A" w:rsidRPr="006046B8" w:rsidRDefault="0038619A" w:rsidP="006046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046B8">
                    <w:rPr>
                      <w:rFonts w:ascii="Arial" w:hAnsi="Arial" w:cs="Arial"/>
                      <w:sz w:val="20"/>
                      <w:szCs w:val="20"/>
                    </w:rPr>
                    <w:t>12%</w:t>
                  </w:r>
                </w:p>
              </w:tc>
            </w:tr>
            <w:tr w:rsidR="0038619A" w:rsidRPr="006046B8" w:rsidTr="0038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auto"/>
                </w:tcPr>
                <w:p w:rsidR="0038619A" w:rsidRPr="006046B8" w:rsidRDefault="0038619A" w:rsidP="006046B8">
                  <w:pPr>
                    <w:rPr>
                      <w:rFonts w:ascii="Arial" w:hAnsi="Arial" w:cs="Arial"/>
                      <w:sz w:val="20"/>
                      <w:szCs w:val="20"/>
                    </w:rPr>
                  </w:pPr>
                  <w:r w:rsidRPr="006046B8">
                    <w:rPr>
                      <w:rFonts w:ascii="Arial" w:hAnsi="Arial" w:cs="Arial"/>
                      <w:sz w:val="20"/>
                      <w:szCs w:val="20"/>
                    </w:rPr>
                    <w:t>SAT</w:t>
                  </w:r>
                </w:p>
              </w:tc>
              <w:tc>
                <w:tcPr>
                  <w:tcW w:w="850" w:type="dxa"/>
                  <w:tcBorders>
                    <w:top w:val="none" w:sz="0" w:space="0" w:color="auto"/>
                    <w:left w:val="none" w:sz="0" w:space="0" w:color="auto"/>
                    <w:bottom w:val="none" w:sz="0" w:space="0" w:color="auto"/>
                    <w:right w:val="none" w:sz="0" w:space="0" w:color="auto"/>
                  </w:tcBorders>
                  <w:shd w:val="clear" w:color="auto" w:fill="auto"/>
                </w:tcPr>
                <w:p w:rsidR="0038619A" w:rsidRPr="006046B8" w:rsidRDefault="0038619A" w:rsidP="006046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46B8">
                    <w:rPr>
                      <w:rFonts w:ascii="Arial" w:hAnsi="Arial" w:cs="Arial"/>
                      <w:sz w:val="20"/>
                      <w:szCs w:val="20"/>
                    </w:rPr>
                    <w:t>191</w:t>
                  </w:r>
                </w:p>
              </w:tc>
              <w:tc>
                <w:tcPr>
                  <w:tcW w:w="1199" w:type="dxa"/>
                  <w:tcBorders>
                    <w:top w:val="none" w:sz="0" w:space="0" w:color="auto"/>
                    <w:left w:val="none" w:sz="0" w:space="0" w:color="auto"/>
                    <w:bottom w:val="none" w:sz="0" w:space="0" w:color="auto"/>
                  </w:tcBorders>
                  <w:shd w:val="clear" w:color="auto" w:fill="auto"/>
                </w:tcPr>
                <w:p w:rsidR="0038619A" w:rsidRPr="006046B8" w:rsidRDefault="0038619A" w:rsidP="006046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46B8">
                    <w:rPr>
                      <w:rFonts w:ascii="Arial" w:hAnsi="Arial" w:cs="Arial"/>
                      <w:sz w:val="20"/>
                      <w:szCs w:val="20"/>
                    </w:rPr>
                    <w:t>6%</w:t>
                  </w:r>
                </w:p>
              </w:tc>
            </w:tr>
          </w:tbl>
          <w:p w:rsidR="0038619A" w:rsidRPr="006046B8" w:rsidRDefault="0038619A" w:rsidP="006046B8">
            <w:pPr>
              <w:jc w:val="both"/>
              <w:rPr>
                <w:rFonts w:ascii="Arial" w:hAnsi="Arial" w:cs="Arial"/>
                <w:i/>
                <w:sz w:val="20"/>
                <w:szCs w:val="20"/>
              </w:rPr>
            </w:pPr>
          </w:p>
          <w:p w:rsidR="0038619A" w:rsidRPr="006046B8" w:rsidRDefault="0038619A" w:rsidP="006046B8">
            <w:pPr>
              <w:jc w:val="both"/>
              <w:rPr>
                <w:rFonts w:ascii="Arial" w:hAnsi="Arial" w:cs="Arial"/>
                <w:i/>
                <w:sz w:val="20"/>
                <w:szCs w:val="20"/>
              </w:rPr>
            </w:pPr>
          </w:p>
          <w:p w:rsidR="0038619A" w:rsidRPr="006046B8" w:rsidRDefault="0038619A" w:rsidP="006046B8">
            <w:pPr>
              <w:jc w:val="both"/>
              <w:rPr>
                <w:rFonts w:ascii="Arial" w:hAnsi="Arial" w:cs="Arial"/>
                <w:i/>
                <w:sz w:val="20"/>
                <w:szCs w:val="20"/>
              </w:rPr>
            </w:pPr>
          </w:p>
          <w:p w:rsidR="0038619A" w:rsidRPr="006046B8" w:rsidRDefault="0038619A" w:rsidP="006046B8">
            <w:pPr>
              <w:jc w:val="both"/>
              <w:rPr>
                <w:rFonts w:ascii="Arial" w:hAnsi="Arial" w:cs="Arial"/>
                <w:i/>
                <w:sz w:val="20"/>
                <w:szCs w:val="20"/>
              </w:rPr>
            </w:pPr>
          </w:p>
          <w:p w:rsidR="0038619A" w:rsidRPr="006046B8" w:rsidRDefault="0038619A" w:rsidP="006046B8">
            <w:pPr>
              <w:jc w:val="both"/>
              <w:rPr>
                <w:rFonts w:ascii="Arial" w:hAnsi="Arial" w:cs="Arial"/>
                <w:i/>
                <w:sz w:val="20"/>
                <w:szCs w:val="20"/>
              </w:rPr>
            </w:pPr>
          </w:p>
          <w:p w:rsidR="0038619A" w:rsidRPr="006046B8" w:rsidRDefault="0038619A" w:rsidP="006046B8">
            <w:pPr>
              <w:jc w:val="both"/>
              <w:rPr>
                <w:rFonts w:ascii="Arial" w:hAnsi="Arial" w:cs="Arial"/>
                <w:sz w:val="20"/>
                <w:szCs w:val="20"/>
              </w:rPr>
            </w:pPr>
            <w:r w:rsidRPr="006046B8">
              <w:rPr>
                <w:rFonts w:ascii="Arial" w:hAnsi="Arial" w:cs="Arial"/>
                <w:b/>
                <w:i/>
                <w:sz w:val="20"/>
                <w:szCs w:val="20"/>
              </w:rPr>
              <w:t>Table 1</w:t>
            </w:r>
            <w:r w:rsidRPr="006046B8">
              <w:rPr>
                <w:rFonts w:ascii="Arial" w:hAnsi="Arial" w:cs="Arial"/>
                <w:i/>
                <w:sz w:val="20"/>
                <w:szCs w:val="20"/>
              </w:rPr>
              <w:t>: Day of the week access to SIMITA</w:t>
            </w:r>
          </w:p>
          <w:p w:rsidR="0038619A" w:rsidRPr="006046B8" w:rsidRDefault="0038619A" w:rsidP="006046B8">
            <w:pPr>
              <w:rPr>
                <w:rFonts w:ascii="Arial" w:hAnsi="Arial" w:cs="Arial"/>
                <w:sz w:val="20"/>
                <w:szCs w:val="20"/>
              </w:rPr>
            </w:pPr>
          </w:p>
        </w:tc>
      </w:tr>
      <w:tr w:rsidR="0038619A" w:rsidRPr="006046B8" w:rsidTr="0038619A">
        <w:tc>
          <w:tcPr>
            <w:tcW w:w="9242" w:type="dxa"/>
            <w:gridSpan w:val="2"/>
          </w:tcPr>
          <w:p w:rsidR="0038619A" w:rsidRDefault="0038619A" w:rsidP="006046B8">
            <w:pPr>
              <w:jc w:val="both"/>
              <w:rPr>
                <w:rFonts w:ascii="Arial" w:hAnsi="Arial" w:cs="Arial"/>
                <w:i/>
                <w:sz w:val="20"/>
                <w:szCs w:val="20"/>
              </w:rPr>
            </w:pPr>
            <w:r w:rsidRPr="006046B8">
              <w:rPr>
                <w:rFonts w:ascii="Arial" w:hAnsi="Arial" w:cs="Arial"/>
                <w:i/>
                <w:sz w:val="20"/>
                <w:szCs w:val="20"/>
              </w:rPr>
              <w:t xml:space="preserve">Graph 1 shows the </w:t>
            </w:r>
            <w:r w:rsidR="00755B76">
              <w:rPr>
                <w:rFonts w:ascii="Arial" w:hAnsi="Arial" w:cs="Arial"/>
                <w:i/>
                <w:sz w:val="20"/>
                <w:szCs w:val="20"/>
              </w:rPr>
              <w:t>p</w:t>
            </w:r>
            <w:r w:rsidRPr="006046B8">
              <w:rPr>
                <w:rFonts w:ascii="Arial" w:hAnsi="Arial" w:cs="Arial"/>
                <w:i/>
                <w:sz w:val="20"/>
                <w:szCs w:val="20"/>
              </w:rPr>
              <w:t>ercent of times that SIMITA was accessed by a unique user each hour of the day during the period observed from 1st January 2011 until 16</w:t>
            </w:r>
            <w:r w:rsidRPr="006046B8">
              <w:rPr>
                <w:rFonts w:ascii="Arial" w:hAnsi="Arial" w:cs="Arial"/>
                <w:i/>
                <w:sz w:val="20"/>
                <w:szCs w:val="20"/>
                <w:vertAlign w:val="superscript"/>
              </w:rPr>
              <w:t>th</w:t>
            </w:r>
            <w:r w:rsidRPr="006046B8">
              <w:rPr>
                <w:rFonts w:ascii="Arial" w:hAnsi="Arial" w:cs="Arial"/>
                <w:i/>
                <w:sz w:val="20"/>
                <w:szCs w:val="20"/>
              </w:rPr>
              <w:t xml:space="preserve"> February 2011. Table 1 shows the number of times (hits) and the percent of times that SIMITA was accessed by a unique user each day of the week during the period observed from 1st January 2011 until 16</w:t>
            </w:r>
            <w:r w:rsidRPr="006046B8">
              <w:rPr>
                <w:rFonts w:ascii="Arial" w:hAnsi="Arial" w:cs="Arial"/>
                <w:i/>
                <w:sz w:val="20"/>
                <w:szCs w:val="20"/>
                <w:vertAlign w:val="superscript"/>
              </w:rPr>
              <w:t>th</w:t>
            </w:r>
            <w:r w:rsidRPr="006046B8">
              <w:rPr>
                <w:rFonts w:ascii="Arial" w:hAnsi="Arial" w:cs="Arial"/>
                <w:i/>
                <w:sz w:val="20"/>
                <w:szCs w:val="20"/>
              </w:rPr>
              <w:t xml:space="preserve"> February 2011.</w:t>
            </w:r>
          </w:p>
          <w:p w:rsidR="009C7177" w:rsidRDefault="009C7177" w:rsidP="006046B8">
            <w:pPr>
              <w:jc w:val="both"/>
              <w:rPr>
                <w:rFonts w:ascii="Arial" w:hAnsi="Arial" w:cs="Arial"/>
                <w:i/>
                <w:sz w:val="20"/>
                <w:szCs w:val="20"/>
              </w:rPr>
            </w:pPr>
          </w:p>
          <w:p w:rsidR="009C7177" w:rsidRPr="009C7177" w:rsidRDefault="009C7177" w:rsidP="0010357B">
            <w:pPr>
              <w:jc w:val="both"/>
              <w:rPr>
                <w:rFonts w:ascii="Arial" w:hAnsi="Arial" w:cs="Arial"/>
                <w:sz w:val="20"/>
                <w:szCs w:val="20"/>
              </w:rPr>
            </w:pPr>
            <w:r>
              <w:rPr>
                <w:rFonts w:ascii="Arial" w:hAnsi="Arial" w:cs="Arial"/>
                <w:sz w:val="20"/>
                <w:szCs w:val="20"/>
              </w:rPr>
              <w:t>Analysis of the questionnaire and focus group data will provide a gr</w:t>
            </w:r>
            <w:r w:rsidR="0010357B">
              <w:rPr>
                <w:rFonts w:ascii="Arial" w:hAnsi="Arial" w:cs="Arial"/>
                <w:sz w:val="20"/>
                <w:szCs w:val="20"/>
              </w:rPr>
              <w:t>eater understanding of what these observations of participation mean</w:t>
            </w:r>
            <w:r>
              <w:rPr>
                <w:rFonts w:ascii="Arial" w:hAnsi="Arial" w:cs="Arial"/>
                <w:sz w:val="20"/>
                <w:szCs w:val="20"/>
              </w:rPr>
              <w:t xml:space="preserve"> in terms of student engagement. </w:t>
            </w:r>
          </w:p>
        </w:tc>
      </w:tr>
    </w:tbl>
    <w:p w:rsidR="00FA5C2E" w:rsidRPr="006046B8" w:rsidRDefault="00FA5C2E" w:rsidP="006046B8">
      <w:pPr>
        <w:spacing w:after="0" w:line="240" w:lineRule="auto"/>
        <w:rPr>
          <w:rFonts w:ascii="Arial" w:hAnsi="Arial" w:cs="Arial"/>
          <w:sz w:val="20"/>
          <w:szCs w:val="20"/>
        </w:rPr>
      </w:pPr>
    </w:p>
    <w:p w:rsidR="00FA5C2E" w:rsidRPr="006046B8" w:rsidRDefault="00BF08C9" w:rsidP="006046B8">
      <w:pPr>
        <w:spacing w:after="0" w:line="240" w:lineRule="auto"/>
        <w:rPr>
          <w:rFonts w:ascii="Arial" w:hAnsi="Arial" w:cs="Arial"/>
          <w:b/>
          <w:sz w:val="20"/>
          <w:szCs w:val="20"/>
        </w:rPr>
      </w:pPr>
      <w:r w:rsidRPr="006046B8">
        <w:rPr>
          <w:rFonts w:ascii="Arial" w:hAnsi="Arial" w:cs="Arial"/>
          <w:b/>
          <w:sz w:val="20"/>
          <w:szCs w:val="20"/>
        </w:rPr>
        <w:t>4</w:t>
      </w:r>
      <w:r w:rsidR="00FA5C2E" w:rsidRPr="006046B8">
        <w:rPr>
          <w:rFonts w:ascii="Arial" w:hAnsi="Arial" w:cs="Arial"/>
          <w:b/>
          <w:sz w:val="20"/>
          <w:szCs w:val="20"/>
        </w:rPr>
        <w:t>. Conclusions</w:t>
      </w:r>
    </w:p>
    <w:p w:rsidR="00E941C3" w:rsidRPr="006046B8" w:rsidRDefault="00E941C3" w:rsidP="006046B8">
      <w:pPr>
        <w:spacing w:after="0" w:line="240" w:lineRule="auto"/>
        <w:rPr>
          <w:rFonts w:ascii="Arial" w:hAnsi="Arial" w:cs="Arial"/>
          <w:b/>
          <w:sz w:val="20"/>
          <w:szCs w:val="20"/>
        </w:rPr>
      </w:pPr>
    </w:p>
    <w:p w:rsidR="00EA0D3E" w:rsidRDefault="00303DB5" w:rsidP="00E04DDA">
      <w:pPr>
        <w:spacing w:after="0" w:line="240" w:lineRule="auto"/>
        <w:jc w:val="both"/>
        <w:rPr>
          <w:rFonts w:ascii="Arial" w:hAnsi="Arial" w:cs="Arial"/>
          <w:sz w:val="20"/>
          <w:szCs w:val="20"/>
        </w:rPr>
      </w:pPr>
      <w:r w:rsidRPr="006046B8">
        <w:rPr>
          <w:rFonts w:ascii="Arial" w:hAnsi="Arial" w:cs="Arial"/>
          <w:sz w:val="20"/>
          <w:szCs w:val="20"/>
        </w:rPr>
        <w:t xml:space="preserve">The </w:t>
      </w:r>
      <w:r w:rsidR="009C7177" w:rsidRPr="006046B8">
        <w:rPr>
          <w:rFonts w:ascii="Arial" w:hAnsi="Arial" w:cs="Arial"/>
          <w:sz w:val="20"/>
          <w:szCs w:val="20"/>
        </w:rPr>
        <w:t>patterns of participation exhibited by both this and the pilot cohort of students suggest</w:t>
      </w:r>
      <w:r w:rsidRPr="006046B8">
        <w:rPr>
          <w:rFonts w:ascii="Arial" w:hAnsi="Arial" w:cs="Arial"/>
          <w:sz w:val="20"/>
          <w:szCs w:val="20"/>
        </w:rPr>
        <w:t xml:space="preserve"> that in terms of participation at least, the students are engaging with SIMITA</w:t>
      </w:r>
      <w:r w:rsidR="00103806">
        <w:rPr>
          <w:rFonts w:ascii="Arial" w:hAnsi="Arial" w:cs="Arial"/>
          <w:sz w:val="20"/>
          <w:szCs w:val="20"/>
        </w:rPr>
        <w:t>.</w:t>
      </w:r>
      <w:r w:rsidRPr="006046B8">
        <w:rPr>
          <w:rFonts w:ascii="Arial" w:hAnsi="Arial" w:cs="Arial"/>
          <w:sz w:val="20"/>
          <w:szCs w:val="20"/>
        </w:rPr>
        <w:t xml:space="preserve"> </w:t>
      </w:r>
      <w:r w:rsidR="00461E3D" w:rsidRPr="006046B8">
        <w:rPr>
          <w:rFonts w:ascii="Arial" w:hAnsi="Arial" w:cs="Arial"/>
          <w:sz w:val="20"/>
          <w:szCs w:val="20"/>
        </w:rPr>
        <w:t xml:space="preserve">As these participation patterns have been </w:t>
      </w:r>
      <w:r w:rsidR="009C7177" w:rsidRPr="009C7177">
        <w:rPr>
          <w:rFonts w:ascii="Arial" w:hAnsi="Arial" w:cs="Arial"/>
          <w:sz w:val="20"/>
          <w:szCs w:val="20"/>
        </w:rPr>
        <w:t>presented by</w:t>
      </w:r>
      <w:r w:rsidR="009C7177">
        <w:rPr>
          <w:rFonts w:ascii="Arial" w:hAnsi="Arial" w:cs="Arial"/>
          <w:color w:val="548DD4" w:themeColor="text2" w:themeTint="99"/>
          <w:sz w:val="20"/>
          <w:szCs w:val="20"/>
        </w:rPr>
        <w:t xml:space="preserve"> </w:t>
      </w:r>
      <w:r w:rsidR="00461E3D" w:rsidRPr="006046B8">
        <w:rPr>
          <w:rFonts w:ascii="Arial" w:hAnsi="Arial" w:cs="Arial"/>
          <w:sz w:val="20"/>
          <w:szCs w:val="20"/>
        </w:rPr>
        <w:t xml:space="preserve">two independent student cohorts </w:t>
      </w:r>
      <w:r w:rsidR="009C7177">
        <w:rPr>
          <w:rFonts w:ascii="Arial" w:hAnsi="Arial" w:cs="Arial"/>
          <w:sz w:val="20"/>
          <w:szCs w:val="20"/>
        </w:rPr>
        <w:t xml:space="preserve">we can </w:t>
      </w:r>
      <w:r w:rsidR="007A5090">
        <w:rPr>
          <w:rFonts w:ascii="Arial" w:hAnsi="Arial" w:cs="Arial"/>
          <w:sz w:val="20"/>
          <w:szCs w:val="20"/>
        </w:rPr>
        <w:t>suppose</w:t>
      </w:r>
      <w:r w:rsidR="009C7177">
        <w:rPr>
          <w:rFonts w:ascii="Arial" w:hAnsi="Arial" w:cs="Arial"/>
          <w:sz w:val="20"/>
          <w:szCs w:val="20"/>
        </w:rPr>
        <w:t xml:space="preserve"> that they are a function of using SIMITA and not peculiar to the pilot </w:t>
      </w:r>
      <w:r w:rsidR="007A5090">
        <w:rPr>
          <w:rFonts w:ascii="Arial" w:hAnsi="Arial" w:cs="Arial"/>
          <w:sz w:val="20"/>
          <w:szCs w:val="20"/>
        </w:rPr>
        <w:t>student</w:t>
      </w:r>
      <w:r w:rsidR="009C7177">
        <w:rPr>
          <w:rFonts w:ascii="Arial" w:hAnsi="Arial" w:cs="Arial"/>
          <w:sz w:val="20"/>
          <w:szCs w:val="20"/>
        </w:rPr>
        <w:t xml:space="preserve"> cohort.</w:t>
      </w:r>
      <w:r w:rsidR="007A5090">
        <w:rPr>
          <w:rFonts w:ascii="Arial" w:hAnsi="Arial" w:cs="Arial"/>
          <w:sz w:val="20"/>
          <w:szCs w:val="20"/>
        </w:rPr>
        <w:t xml:space="preserve"> </w:t>
      </w:r>
    </w:p>
    <w:p w:rsidR="00EA0D3E" w:rsidRDefault="00EA0D3E" w:rsidP="00EA0D3E">
      <w:pPr>
        <w:spacing w:after="0" w:line="240" w:lineRule="auto"/>
        <w:rPr>
          <w:rFonts w:ascii="Arial" w:hAnsi="Arial" w:cs="Arial"/>
          <w:sz w:val="20"/>
          <w:szCs w:val="20"/>
        </w:rPr>
      </w:pPr>
    </w:p>
    <w:p w:rsidR="00EA0D3E" w:rsidRPr="006046B8" w:rsidRDefault="00EA0D3E" w:rsidP="00EA0D3E">
      <w:pPr>
        <w:spacing w:line="240" w:lineRule="auto"/>
        <w:jc w:val="both"/>
        <w:rPr>
          <w:rFonts w:ascii="Arial" w:hAnsi="Arial" w:cs="Arial"/>
          <w:sz w:val="20"/>
          <w:szCs w:val="20"/>
        </w:rPr>
      </w:pPr>
      <w:r w:rsidRPr="006046B8">
        <w:rPr>
          <w:rFonts w:ascii="Arial" w:hAnsi="Arial" w:cs="Arial"/>
          <w:color w:val="000000" w:themeColor="text1"/>
          <w:sz w:val="20"/>
          <w:szCs w:val="20"/>
        </w:rPr>
        <w:t xml:space="preserve">Given that successfully engaging students clearly impacts on their learning outcomes and the impressive levels of participation exhibited by students during </w:t>
      </w:r>
      <w:r w:rsidR="00755B76">
        <w:rPr>
          <w:rFonts w:ascii="Arial" w:hAnsi="Arial" w:cs="Arial"/>
          <w:color w:val="000000" w:themeColor="text1"/>
          <w:sz w:val="20"/>
          <w:szCs w:val="20"/>
        </w:rPr>
        <w:t xml:space="preserve">both </w:t>
      </w:r>
      <w:r w:rsidRPr="006046B8">
        <w:rPr>
          <w:rFonts w:ascii="Arial" w:hAnsi="Arial" w:cs="Arial"/>
          <w:color w:val="000000" w:themeColor="text1"/>
          <w:sz w:val="20"/>
          <w:szCs w:val="20"/>
        </w:rPr>
        <w:t>the pilot</w:t>
      </w:r>
      <w:r w:rsidR="00755B76">
        <w:rPr>
          <w:rFonts w:ascii="Arial" w:hAnsi="Arial" w:cs="Arial"/>
          <w:color w:val="000000" w:themeColor="text1"/>
          <w:sz w:val="20"/>
          <w:szCs w:val="20"/>
        </w:rPr>
        <w:t xml:space="preserve"> and this initial study</w:t>
      </w:r>
      <w:r w:rsidRPr="006046B8">
        <w:rPr>
          <w:rFonts w:ascii="Arial" w:hAnsi="Arial" w:cs="Arial"/>
          <w:color w:val="000000" w:themeColor="text1"/>
          <w:sz w:val="20"/>
          <w:szCs w:val="20"/>
        </w:rPr>
        <w:t>, this work in progress will present findings thus far, that explore or investigate the ‘student engagement’ construct in relation to this simulation.</w:t>
      </w:r>
      <w:r w:rsidRPr="006046B8">
        <w:rPr>
          <w:rFonts w:ascii="Arial" w:hAnsi="Arial" w:cs="Arial"/>
          <w:color w:val="FF0000"/>
          <w:sz w:val="20"/>
          <w:szCs w:val="20"/>
        </w:rPr>
        <w:t xml:space="preserve"> </w:t>
      </w:r>
      <w:r w:rsidRPr="00EA0D3E">
        <w:rPr>
          <w:rFonts w:ascii="Arial" w:hAnsi="Arial" w:cs="Arial"/>
          <w:sz w:val="20"/>
          <w:szCs w:val="20"/>
        </w:rPr>
        <w:t>This will include consideration of the following factors</w:t>
      </w:r>
      <w:r>
        <w:rPr>
          <w:rFonts w:ascii="Arial" w:hAnsi="Arial" w:cs="Arial"/>
          <w:color w:val="FF0000"/>
          <w:sz w:val="20"/>
          <w:szCs w:val="20"/>
        </w:rPr>
        <w:t xml:space="preserve"> </w:t>
      </w:r>
      <w:r w:rsidRPr="006046B8">
        <w:rPr>
          <w:rFonts w:ascii="Arial" w:hAnsi="Arial" w:cs="Arial"/>
          <w:sz w:val="20"/>
          <w:szCs w:val="20"/>
        </w:rPr>
        <w:t>that may influenc</w:t>
      </w:r>
      <w:r w:rsidR="00E04DDA">
        <w:rPr>
          <w:rFonts w:ascii="Arial" w:hAnsi="Arial" w:cs="Arial"/>
          <w:sz w:val="20"/>
          <w:szCs w:val="20"/>
        </w:rPr>
        <w:t>e engagement with SIMITA</w:t>
      </w:r>
      <w:r w:rsidRPr="006046B8">
        <w:rPr>
          <w:rFonts w:ascii="Arial" w:hAnsi="Arial" w:cs="Arial"/>
          <w:sz w:val="20"/>
          <w:szCs w:val="20"/>
        </w:rPr>
        <w:t>:</w:t>
      </w:r>
      <w:r>
        <w:rPr>
          <w:rFonts w:ascii="Arial" w:hAnsi="Arial" w:cs="Arial"/>
          <w:sz w:val="20"/>
          <w:szCs w:val="20"/>
        </w:rPr>
        <w:t xml:space="preserve"> </w:t>
      </w:r>
    </w:p>
    <w:p w:rsidR="00EA0D3E" w:rsidRDefault="00EA0D3E" w:rsidP="00EA0D3E">
      <w:pPr>
        <w:spacing w:after="0" w:line="240" w:lineRule="auto"/>
        <w:rPr>
          <w:rFonts w:ascii="Arial" w:hAnsi="Arial" w:cs="Arial"/>
          <w:sz w:val="20"/>
          <w:szCs w:val="20"/>
        </w:rPr>
      </w:pPr>
      <w:r w:rsidRPr="006046B8">
        <w:rPr>
          <w:rFonts w:ascii="Arial" w:hAnsi="Arial" w:cs="Arial"/>
          <w:sz w:val="20"/>
          <w:szCs w:val="20"/>
        </w:rPr>
        <w:t xml:space="preserve">•       Initial reaction to the simulation </w:t>
      </w:r>
      <w:r w:rsidRPr="006046B8">
        <w:rPr>
          <w:rFonts w:ascii="Arial" w:hAnsi="Arial" w:cs="Arial"/>
          <w:sz w:val="20"/>
          <w:szCs w:val="20"/>
        </w:rPr>
        <w:br/>
        <w:t xml:space="preserve">•       Motivational orientation of users </w:t>
      </w:r>
      <w:r w:rsidRPr="006046B8">
        <w:rPr>
          <w:rFonts w:ascii="Arial" w:hAnsi="Arial" w:cs="Arial"/>
          <w:sz w:val="20"/>
          <w:szCs w:val="20"/>
        </w:rPr>
        <w:br/>
        <w:t xml:space="preserve">•       Student perceptions of the value or usefulness of the simulation </w:t>
      </w:r>
      <w:r w:rsidRPr="006046B8">
        <w:rPr>
          <w:rFonts w:ascii="Arial" w:hAnsi="Arial" w:cs="Arial"/>
          <w:sz w:val="20"/>
          <w:szCs w:val="20"/>
        </w:rPr>
        <w:br/>
        <w:t>•       Student perceptions of whether the simulation has helped them to learn </w:t>
      </w:r>
      <w:r w:rsidRPr="006046B8">
        <w:rPr>
          <w:rFonts w:ascii="Arial" w:hAnsi="Arial" w:cs="Arial"/>
          <w:sz w:val="20"/>
          <w:szCs w:val="20"/>
        </w:rPr>
        <w:br/>
        <w:t>•       Student perceptions of their own self-efficacy</w:t>
      </w:r>
    </w:p>
    <w:p w:rsidR="0089468E" w:rsidRPr="006046B8" w:rsidRDefault="0089468E" w:rsidP="006046B8">
      <w:pPr>
        <w:spacing w:after="0" w:line="240" w:lineRule="auto"/>
        <w:rPr>
          <w:rFonts w:ascii="Arial" w:hAnsi="Arial" w:cs="Arial"/>
          <w:sz w:val="20"/>
          <w:szCs w:val="20"/>
        </w:rPr>
      </w:pPr>
    </w:p>
    <w:p w:rsidR="00D9507B" w:rsidRPr="006046B8" w:rsidRDefault="00D9507B" w:rsidP="00D9507B">
      <w:pPr>
        <w:spacing w:line="240" w:lineRule="auto"/>
        <w:jc w:val="both"/>
        <w:rPr>
          <w:rFonts w:ascii="Arial" w:hAnsi="Arial" w:cs="Arial"/>
          <w:b/>
          <w:sz w:val="20"/>
          <w:szCs w:val="20"/>
        </w:rPr>
      </w:pPr>
      <w:r>
        <w:rPr>
          <w:rFonts w:ascii="Arial" w:hAnsi="Arial" w:cs="Arial"/>
          <w:b/>
          <w:sz w:val="20"/>
          <w:szCs w:val="20"/>
        </w:rPr>
        <w:t xml:space="preserve">5. </w:t>
      </w:r>
      <w:r w:rsidRPr="006046B8">
        <w:rPr>
          <w:rFonts w:ascii="Arial" w:hAnsi="Arial" w:cs="Arial"/>
          <w:b/>
          <w:sz w:val="20"/>
          <w:szCs w:val="20"/>
        </w:rPr>
        <w:t xml:space="preserve">Acknowledgements </w:t>
      </w:r>
    </w:p>
    <w:p w:rsidR="00D9507B" w:rsidRPr="006046B8" w:rsidRDefault="0096537B" w:rsidP="00D9507B">
      <w:pPr>
        <w:spacing w:line="240" w:lineRule="auto"/>
        <w:jc w:val="both"/>
        <w:rPr>
          <w:rFonts w:ascii="Arial" w:hAnsi="Arial" w:cs="Arial"/>
          <w:sz w:val="20"/>
          <w:szCs w:val="20"/>
        </w:rPr>
      </w:pPr>
      <w:r>
        <w:rPr>
          <w:rFonts w:ascii="Arial" w:hAnsi="Arial" w:cs="Arial"/>
          <w:sz w:val="20"/>
          <w:szCs w:val="20"/>
        </w:rPr>
        <w:t>This research was</w:t>
      </w:r>
      <w:r w:rsidR="00D9507B" w:rsidRPr="006046B8">
        <w:rPr>
          <w:rFonts w:ascii="Arial" w:hAnsi="Arial" w:cs="Arial"/>
          <w:sz w:val="20"/>
          <w:szCs w:val="20"/>
        </w:rPr>
        <w:t xml:space="preserve"> funded by an Early Career Researcher Starter Grant from the University of the West of England, UK.  Thanks to Manuel Frutos-Perez, E-learning Development Unit, U</w:t>
      </w:r>
      <w:r>
        <w:rPr>
          <w:rFonts w:ascii="Arial" w:hAnsi="Arial" w:cs="Arial"/>
          <w:sz w:val="20"/>
          <w:szCs w:val="20"/>
        </w:rPr>
        <w:t xml:space="preserve">niversity of the </w:t>
      </w:r>
      <w:r w:rsidR="00D9507B" w:rsidRPr="006046B8">
        <w:rPr>
          <w:rFonts w:ascii="Arial" w:hAnsi="Arial" w:cs="Arial"/>
          <w:sz w:val="20"/>
          <w:szCs w:val="20"/>
        </w:rPr>
        <w:t>W</w:t>
      </w:r>
      <w:r>
        <w:rPr>
          <w:rFonts w:ascii="Arial" w:hAnsi="Arial" w:cs="Arial"/>
          <w:sz w:val="20"/>
          <w:szCs w:val="20"/>
        </w:rPr>
        <w:t xml:space="preserve">est of </w:t>
      </w:r>
      <w:r w:rsidR="00D9507B" w:rsidRPr="006046B8">
        <w:rPr>
          <w:rFonts w:ascii="Arial" w:hAnsi="Arial" w:cs="Arial"/>
          <w:sz w:val="20"/>
          <w:szCs w:val="20"/>
        </w:rPr>
        <w:t>E</w:t>
      </w:r>
      <w:r>
        <w:rPr>
          <w:rFonts w:ascii="Arial" w:hAnsi="Arial" w:cs="Arial"/>
          <w:sz w:val="20"/>
          <w:szCs w:val="20"/>
        </w:rPr>
        <w:t>ngland</w:t>
      </w:r>
      <w:r w:rsidR="00D9507B" w:rsidRPr="006046B8">
        <w:rPr>
          <w:rFonts w:ascii="Arial" w:hAnsi="Arial" w:cs="Arial"/>
          <w:sz w:val="20"/>
          <w:szCs w:val="20"/>
        </w:rPr>
        <w:t xml:space="preserve">, for collecting the system statistics. </w:t>
      </w:r>
    </w:p>
    <w:p w:rsidR="0089468E" w:rsidRPr="006046B8" w:rsidRDefault="00D9507B" w:rsidP="006046B8">
      <w:pPr>
        <w:spacing w:after="0" w:line="240" w:lineRule="auto"/>
        <w:rPr>
          <w:rFonts w:ascii="Arial" w:hAnsi="Arial" w:cs="Arial"/>
          <w:b/>
          <w:sz w:val="20"/>
          <w:szCs w:val="20"/>
        </w:rPr>
      </w:pPr>
      <w:r>
        <w:rPr>
          <w:rFonts w:ascii="Arial" w:hAnsi="Arial" w:cs="Arial"/>
          <w:b/>
          <w:sz w:val="20"/>
          <w:szCs w:val="20"/>
        </w:rPr>
        <w:t xml:space="preserve">6. </w:t>
      </w:r>
      <w:r w:rsidR="0089468E" w:rsidRPr="006046B8">
        <w:rPr>
          <w:rFonts w:ascii="Arial" w:hAnsi="Arial" w:cs="Arial"/>
          <w:b/>
          <w:sz w:val="20"/>
          <w:szCs w:val="20"/>
        </w:rPr>
        <w:t>References</w:t>
      </w:r>
    </w:p>
    <w:p w:rsidR="00260B28" w:rsidRPr="006046B8" w:rsidRDefault="00260B28" w:rsidP="006046B8">
      <w:pPr>
        <w:pStyle w:val="NormalWeb"/>
        <w:rPr>
          <w:rFonts w:ascii="Arial" w:hAnsi="Arial" w:cs="Arial"/>
          <w:sz w:val="20"/>
          <w:szCs w:val="20"/>
        </w:rPr>
      </w:pPr>
      <w:r w:rsidRPr="006046B8">
        <w:rPr>
          <w:rFonts w:ascii="Arial" w:hAnsi="Arial" w:cs="Arial"/>
          <w:sz w:val="20"/>
          <w:szCs w:val="20"/>
        </w:rPr>
        <w:t>Bryson, C., Hardy, C., (2010)</w:t>
      </w:r>
      <w:r w:rsidR="00152D46" w:rsidRPr="006046B8">
        <w:rPr>
          <w:rFonts w:ascii="Arial" w:hAnsi="Arial" w:cs="Arial"/>
          <w:sz w:val="20"/>
          <w:szCs w:val="20"/>
        </w:rPr>
        <w:t>.</w:t>
      </w:r>
      <w:r w:rsidRPr="006046B8">
        <w:rPr>
          <w:rFonts w:ascii="Arial" w:hAnsi="Arial" w:cs="Arial"/>
          <w:sz w:val="20"/>
          <w:szCs w:val="20"/>
        </w:rPr>
        <w:t xml:space="preserve"> Why does student engagement matter? </w:t>
      </w:r>
      <w:r w:rsidR="00077B89" w:rsidRPr="006046B8">
        <w:rPr>
          <w:rFonts w:ascii="Arial" w:hAnsi="Arial" w:cs="Arial"/>
          <w:sz w:val="20"/>
          <w:szCs w:val="20"/>
        </w:rPr>
        <w:t xml:space="preserve">Available: </w:t>
      </w:r>
      <w:r w:rsidR="006329D3" w:rsidRPr="006046B8">
        <w:rPr>
          <w:rFonts w:ascii="Arial" w:hAnsi="Arial" w:cs="Arial"/>
          <w:sz w:val="20"/>
          <w:szCs w:val="20"/>
        </w:rPr>
        <w:t xml:space="preserve"> </w:t>
      </w:r>
      <w:hyperlink r:id="rId10" w:history="1">
        <w:r w:rsidR="00077B89" w:rsidRPr="006046B8">
          <w:rPr>
            <w:rStyle w:val="Hyperlink"/>
            <w:rFonts w:ascii="Arial" w:hAnsi="Arial" w:cs="Arial"/>
            <w:sz w:val="20"/>
            <w:szCs w:val="20"/>
          </w:rPr>
          <w:t>http://www.nusconnect.org.uk/pageassets/campaigns/highereducation/student-engagement-hub/resources/articles/SE-A01-BrysonHand.pdf</w:t>
        </w:r>
      </w:hyperlink>
      <w:r w:rsidR="00077B89" w:rsidRPr="006046B8">
        <w:rPr>
          <w:rFonts w:ascii="Arial" w:hAnsi="Arial" w:cs="Arial"/>
          <w:sz w:val="20"/>
          <w:szCs w:val="20"/>
        </w:rPr>
        <w:t xml:space="preserve"> [03.06.11]. </w:t>
      </w:r>
    </w:p>
    <w:p w:rsidR="00FD0ADB" w:rsidRPr="006046B8" w:rsidRDefault="00FD0ADB" w:rsidP="00CA53E9">
      <w:pPr>
        <w:pStyle w:val="NormalWeb"/>
        <w:rPr>
          <w:rFonts w:ascii="Arial" w:hAnsi="Arial" w:cs="Arial"/>
          <w:sz w:val="20"/>
          <w:szCs w:val="20"/>
        </w:rPr>
      </w:pPr>
      <w:proofErr w:type="spellStart"/>
      <w:r w:rsidRPr="006046B8">
        <w:rPr>
          <w:rFonts w:ascii="Arial" w:hAnsi="Arial" w:cs="Arial"/>
          <w:sz w:val="20"/>
          <w:szCs w:val="20"/>
        </w:rPr>
        <w:lastRenderedPageBreak/>
        <w:t>Denee</w:t>
      </w:r>
      <w:r w:rsidR="0051121C" w:rsidRPr="006046B8">
        <w:rPr>
          <w:rFonts w:ascii="Arial" w:hAnsi="Arial" w:cs="Arial"/>
          <w:sz w:val="20"/>
          <w:szCs w:val="20"/>
        </w:rPr>
        <w:t>n</w:t>
      </w:r>
      <w:proofErr w:type="spellEnd"/>
      <w:r w:rsidRPr="006046B8">
        <w:rPr>
          <w:rFonts w:ascii="Arial" w:hAnsi="Arial" w:cs="Arial"/>
          <w:sz w:val="20"/>
          <w:szCs w:val="20"/>
        </w:rPr>
        <w:t>, L., (2010)</w:t>
      </w:r>
      <w:r w:rsidR="00152D46" w:rsidRPr="006046B8">
        <w:rPr>
          <w:rFonts w:ascii="Arial" w:hAnsi="Arial" w:cs="Arial"/>
          <w:sz w:val="20"/>
          <w:szCs w:val="20"/>
        </w:rPr>
        <w:t>.</w:t>
      </w:r>
      <w:r w:rsidRPr="006046B8">
        <w:rPr>
          <w:rFonts w:ascii="Arial" w:hAnsi="Arial" w:cs="Arial"/>
          <w:sz w:val="20"/>
          <w:szCs w:val="20"/>
        </w:rPr>
        <w:t xml:space="preserve"> What is student engagement, anyway? </w:t>
      </w:r>
      <w:proofErr w:type="spellStart"/>
      <w:r w:rsidRPr="006046B8">
        <w:rPr>
          <w:rFonts w:ascii="Arial" w:hAnsi="Arial" w:cs="Arial"/>
          <w:i/>
          <w:sz w:val="20"/>
          <w:szCs w:val="20"/>
        </w:rPr>
        <w:t>Educause</w:t>
      </w:r>
      <w:proofErr w:type="spellEnd"/>
      <w:r w:rsidRPr="006046B8">
        <w:rPr>
          <w:rFonts w:ascii="Arial" w:hAnsi="Arial" w:cs="Arial"/>
          <w:i/>
          <w:sz w:val="20"/>
          <w:szCs w:val="20"/>
        </w:rPr>
        <w:t xml:space="preserve"> quarterly, 33:1.</w:t>
      </w:r>
      <w:r w:rsidRPr="006046B8">
        <w:rPr>
          <w:rFonts w:ascii="Arial" w:hAnsi="Arial" w:cs="Arial"/>
          <w:sz w:val="20"/>
          <w:szCs w:val="20"/>
        </w:rPr>
        <w:t xml:space="preserve"> Available: </w:t>
      </w:r>
      <w:hyperlink r:id="rId11" w:history="1">
        <w:r w:rsidRPr="006046B8">
          <w:rPr>
            <w:rStyle w:val="Hyperlink"/>
            <w:rFonts w:ascii="Arial" w:hAnsi="Arial" w:cs="Arial"/>
            <w:sz w:val="20"/>
            <w:szCs w:val="20"/>
          </w:rPr>
          <w:t>http://www.educause.edu/EDUCAUSE+Quarterly/EDUCAUSEQuarterlyMagazineVolum/WhatemIsemStudentEngagementAny/199393</w:t>
        </w:r>
      </w:hyperlink>
      <w:r w:rsidRPr="006046B8">
        <w:rPr>
          <w:rFonts w:ascii="Arial" w:hAnsi="Arial" w:cs="Arial"/>
          <w:sz w:val="20"/>
          <w:szCs w:val="20"/>
        </w:rPr>
        <w:t xml:space="preserve"> [03.06.11].  </w:t>
      </w:r>
    </w:p>
    <w:p w:rsidR="001A6D34" w:rsidRPr="006046B8" w:rsidRDefault="001A6D34" w:rsidP="00CA53E9">
      <w:pPr>
        <w:pStyle w:val="NormalWeb"/>
        <w:rPr>
          <w:rFonts w:ascii="Arial" w:hAnsi="Arial" w:cs="Arial"/>
          <w:sz w:val="20"/>
          <w:szCs w:val="20"/>
        </w:rPr>
      </w:pPr>
      <w:proofErr w:type="gramStart"/>
      <w:r w:rsidRPr="006046B8">
        <w:rPr>
          <w:rFonts w:ascii="Arial" w:hAnsi="Arial" w:cs="Arial"/>
          <w:sz w:val="20"/>
          <w:szCs w:val="20"/>
        </w:rPr>
        <w:t>E-Learning development Unit, Simulations in Higher Education.</w:t>
      </w:r>
      <w:proofErr w:type="gramEnd"/>
      <w:r w:rsidRPr="006046B8">
        <w:rPr>
          <w:rFonts w:ascii="Arial" w:hAnsi="Arial" w:cs="Arial"/>
          <w:sz w:val="20"/>
          <w:szCs w:val="20"/>
        </w:rPr>
        <w:t xml:space="preserve"> Available: </w:t>
      </w:r>
      <w:hyperlink r:id="rId12" w:tgtFrame="_blank" w:history="1">
        <w:r w:rsidRPr="006046B8">
          <w:rPr>
            <w:rStyle w:val="Hyperlink"/>
            <w:rFonts w:ascii="Arial" w:hAnsi="Arial" w:cs="Arial"/>
            <w:sz w:val="20"/>
            <w:szCs w:val="20"/>
          </w:rPr>
          <w:t>http://www.uwe.ac.uk/elearning/she/</w:t>
        </w:r>
      </w:hyperlink>
      <w:r w:rsidR="0096537B">
        <w:rPr>
          <w:rFonts w:ascii="Arial" w:hAnsi="Arial" w:cs="Arial"/>
          <w:sz w:val="20"/>
          <w:szCs w:val="20"/>
        </w:rPr>
        <w:t xml:space="preserve"> [01.06.</w:t>
      </w:r>
      <w:r w:rsidRPr="006046B8">
        <w:rPr>
          <w:rFonts w:ascii="Arial" w:hAnsi="Arial" w:cs="Arial"/>
          <w:sz w:val="20"/>
          <w:szCs w:val="20"/>
        </w:rPr>
        <w:t xml:space="preserve">11]. </w:t>
      </w:r>
    </w:p>
    <w:p w:rsidR="001A6D34" w:rsidRPr="006046B8" w:rsidRDefault="001A6D34" w:rsidP="00CA53E9">
      <w:pPr>
        <w:pStyle w:val="NormalWeb"/>
        <w:rPr>
          <w:rFonts w:ascii="Arial" w:hAnsi="Arial" w:cs="Arial"/>
          <w:sz w:val="20"/>
          <w:szCs w:val="20"/>
        </w:rPr>
      </w:pPr>
      <w:proofErr w:type="gramStart"/>
      <w:r w:rsidRPr="006046B8">
        <w:rPr>
          <w:rFonts w:ascii="Arial" w:hAnsi="Arial" w:cs="Arial"/>
          <w:sz w:val="20"/>
          <w:szCs w:val="20"/>
        </w:rPr>
        <w:t>Falconer, L., Frutos-Perez, M., (2009)</w:t>
      </w:r>
      <w:r w:rsidR="00152D46" w:rsidRPr="006046B8">
        <w:rPr>
          <w:rFonts w:ascii="Arial" w:hAnsi="Arial" w:cs="Arial"/>
          <w:sz w:val="20"/>
          <w:szCs w:val="20"/>
        </w:rPr>
        <w:t>.</w:t>
      </w:r>
      <w:proofErr w:type="gramEnd"/>
      <w:r w:rsidRPr="006046B8">
        <w:rPr>
          <w:rFonts w:ascii="Arial" w:hAnsi="Arial" w:cs="Arial"/>
          <w:sz w:val="20"/>
          <w:szCs w:val="20"/>
        </w:rPr>
        <w:t xml:space="preserve"> </w:t>
      </w:r>
      <w:proofErr w:type="gramStart"/>
      <w:r w:rsidRPr="006046B8">
        <w:rPr>
          <w:rFonts w:ascii="Arial" w:hAnsi="Arial" w:cs="Arial"/>
          <w:sz w:val="20"/>
          <w:szCs w:val="20"/>
        </w:rPr>
        <w:t>Online Simulation of Real Life Experiences; the Educational Potential.</w:t>
      </w:r>
      <w:proofErr w:type="gramEnd"/>
      <w:r w:rsidRPr="006046B8">
        <w:rPr>
          <w:rFonts w:ascii="Arial" w:hAnsi="Arial" w:cs="Arial"/>
          <w:sz w:val="20"/>
          <w:szCs w:val="20"/>
        </w:rPr>
        <w:t xml:space="preserve">  </w:t>
      </w:r>
      <w:r w:rsidRPr="006046B8">
        <w:rPr>
          <w:rFonts w:ascii="Arial" w:hAnsi="Arial" w:cs="Arial"/>
          <w:i/>
          <w:sz w:val="20"/>
          <w:szCs w:val="20"/>
        </w:rPr>
        <w:t>Proceedings of ED-MEDIA 2009: The World Conference on Educational Multi-media, Hypermedia and Telecommunications,</w:t>
      </w:r>
      <w:r w:rsidRPr="006046B8">
        <w:rPr>
          <w:rFonts w:ascii="Arial" w:hAnsi="Arial" w:cs="Arial"/>
          <w:sz w:val="20"/>
          <w:szCs w:val="20"/>
        </w:rPr>
        <w:t xml:space="preserve"> June 22</w:t>
      </w:r>
      <w:r w:rsidRPr="006046B8">
        <w:rPr>
          <w:rFonts w:ascii="Arial" w:hAnsi="Arial" w:cs="Arial"/>
          <w:sz w:val="20"/>
          <w:szCs w:val="20"/>
          <w:vertAlign w:val="superscript"/>
        </w:rPr>
        <w:t>nd</w:t>
      </w:r>
      <w:r w:rsidRPr="006046B8">
        <w:rPr>
          <w:rFonts w:ascii="Arial" w:hAnsi="Arial" w:cs="Arial"/>
          <w:sz w:val="20"/>
          <w:szCs w:val="20"/>
        </w:rPr>
        <w:t xml:space="preserve"> - 26</w:t>
      </w:r>
      <w:r w:rsidRPr="006046B8">
        <w:rPr>
          <w:rFonts w:ascii="Arial" w:hAnsi="Arial" w:cs="Arial"/>
          <w:sz w:val="20"/>
          <w:szCs w:val="20"/>
          <w:vertAlign w:val="superscript"/>
        </w:rPr>
        <w:t>th</w:t>
      </w:r>
      <w:r w:rsidRPr="006046B8">
        <w:rPr>
          <w:rFonts w:ascii="Arial" w:hAnsi="Arial" w:cs="Arial"/>
          <w:sz w:val="20"/>
          <w:szCs w:val="20"/>
        </w:rPr>
        <w:t xml:space="preserve"> 2009. Honolulu, Hawaii. Available: http://www.editlib.or</w:t>
      </w:r>
      <w:r w:rsidR="0096537B">
        <w:rPr>
          <w:rFonts w:ascii="Arial" w:hAnsi="Arial" w:cs="Arial"/>
          <w:sz w:val="20"/>
          <w:szCs w:val="20"/>
        </w:rPr>
        <w:t>g/j/EDMEDIA/v/2009/n/1 [06.04.</w:t>
      </w:r>
      <w:r w:rsidRPr="006046B8">
        <w:rPr>
          <w:rFonts w:ascii="Arial" w:hAnsi="Arial" w:cs="Arial"/>
          <w:sz w:val="20"/>
          <w:szCs w:val="20"/>
        </w:rPr>
        <w:t xml:space="preserve">11].  </w:t>
      </w:r>
    </w:p>
    <w:p w:rsidR="005D0247" w:rsidRPr="006046B8" w:rsidRDefault="005D0247" w:rsidP="00CA53E9">
      <w:pPr>
        <w:pStyle w:val="NormalWeb"/>
        <w:rPr>
          <w:rFonts w:ascii="Arial" w:hAnsi="Arial" w:cs="Arial"/>
          <w:sz w:val="20"/>
          <w:szCs w:val="20"/>
        </w:rPr>
      </w:pPr>
      <w:r w:rsidRPr="006046B8">
        <w:rPr>
          <w:rFonts w:ascii="Arial" w:hAnsi="Arial" w:cs="Arial"/>
          <w:sz w:val="20"/>
          <w:szCs w:val="20"/>
        </w:rPr>
        <w:t xml:space="preserve">Krause, </w:t>
      </w:r>
      <w:proofErr w:type="gramStart"/>
      <w:r w:rsidRPr="006046B8">
        <w:rPr>
          <w:rFonts w:ascii="Arial" w:hAnsi="Arial" w:cs="Arial"/>
          <w:sz w:val="20"/>
          <w:szCs w:val="20"/>
        </w:rPr>
        <w:t>KL.,</w:t>
      </w:r>
      <w:proofErr w:type="gramEnd"/>
      <w:r w:rsidRPr="006046B8">
        <w:rPr>
          <w:rFonts w:ascii="Arial" w:hAnsi="Arial" w:cs="Arial"/>
          <w:sz w:val="20"/>
          <w:szCs w:val="20"/>
        </w:rPr>
        <w:t xml:space="preserve"> Coates, </w:t>
      </w:r>
      <w:r w:rsidR="00EE5F0D">
        <w:rPr>
          <w:rFonts w:ascii="Arial" w:hAnsi="Arial" w:cs="Arial"/>
          <w:sz w:val="20"/>
          <w:szCs w:val="20"/>
        </w:rPr>
        <w:t xml:space="preserve">H., </w:t>
      </w:r>
      <w:r w:rsidRPr="006046B8">
        <w:rPr>
          <w:rFonts w:ascii="Arial" w:hAnsi="Arial" w:cs="Arial"/>
          <w:sz w:val="20"/>
          <w:szCs w:val="20"/>
        </w:rPr>
        <w:t>(2008) Students’ Engagement in First-year University</w:t>
      </w:r>
      <w:r w:rsidR="002C7E97" w:rsidRPr="006046B8">
        <w:rPr>
          <w:rFonts w:ascii="Arial" w:hAnsi="Arial" w:cs="Arial"/>
          <w:sz w:val="20"/>
          <w:szCs w:val="20"/>
        </w:rPr>
        <w:t xml:space="preserve">. Available: </w:t>
      </w:r>
      <w:hyperlink r:id="rId13" w:history="1">
        <w:r w:rsidR="002C7E97" w:rsidRPr="006046B8">
          <w:rPr>
            <w:rStyle w:val="Hyperlink"/>
            <w:rFonts w:ascii="Arial" w:hAnsi="Arial" w:cs="Arial"/>
            <w:sz w:val="20"/>
            <w:szCs w:val="20"/>
          </w:rPr>
          <w:t>http://www98.griffith.edu.au/dspace/bitstream/10072/26304/1/53553_1.pdf</w:t>
        </w:r>
      </w:hyperlink>
      <w:r w:rsidR="002C7E97" w:rsidRPr="006046B8">
        <w:rPr>
          <w:rFonts w:ascii="Arial" w:hAnsi="Arial" w:cs="Arial"/>
          <w:sz w:val="20"/>
          <w:szCs w:val="20"/>
        </w:rPr>
        <w:t xml:space="preserve"> [07.06.11]. </w:t>
      </w:r>
    </w:p>
    <w:p w:rsidR="00FE2F7E" w:rsidRPr="006046B8" w:rsidRDefault="00FE2F7E" w:rsidP="00CA53E9">
      <w:pPr>
        <w:pStyle w:val="NormalWeb"/>
        <w:rPr>
          <w:rFonts w:ascii="Arial" w:hAnsi="Arial" w:cs="Arial"/>
          <w:sz w:val="20"/>
          <w:szCs w:val="20"/>
        </w:rPr>
      </w:pPr>
      <w:r w:rsidRPr="006046B8">
        <w:rPr>
          <w:rFonts w:ascii="Arial" w:hAnsi="Arial" w:cs="Arial"/>
          <w:sz w:val="20"/>
          <w:szCs w:val="20"/>
        </w:rPr>
        <w:t xml:space="preserve">Krause, </w:t>
      </w:r>
      <w:proofErr w:type="gramStart"/>
      <w:r w:rsidRPr="006046B8">
        <w:rPr>
          <w:rFonts w:ascii="Arial" w:hAnsi="Arial" w:cs="Arial"/>
          <w:sz w:val="20"/>
          <w:szCs w:val="20"/>
        </w:rPr>
        <w:t>KL.,</w:t>
      </w:r>
      <w:proofErr w:type="gramEnd"/>
      <w:r w:rsidRPr="006046B8">
        <w:rPr>
          <w:rFonts w:ascii="Arial" w:hAnsi="Arial" w:cs="Arial"/>
          <w:sz w:val="20"/>
          <w:szCs w:val="20"/>
        </w:rPr>
        <w:t xml:space="preserve"> (2005) Engaged, inert or otherwise occupied? </w:t>
      </w:r>
      <w:proofErr w:type="gramStart"/>
      <w:r w:rsidRPr="006046B8">
        <w:rPr>
          <w:rFonts w:ascii="Arial" w:hAnsi="Arial" w:cs="Arial"/>
          <w:sz w:val="20"/>
          <w:szCs w:val="20"/>
        </w:rPr>
        <w:t>Deconstructing the 21st century undergraduate student.</w:t>
      </w:r>
      <w:proofErr w:type="gramEnd"/>
      <w:r w:rsidRPr="006046B8">
        <w:rPr>
          <w:rFonts w:ascii="Arial" w:hAnsi="Arial" w:cs="Arial"/>
          <w:sz w:val="20"/>
          <w:szCs w:val="20"/>
        </w:rPr>
        <w:t xml:space="preserve"> </w:t>
      </w:r>
      <w:r w:rsidR="00E02915" w:rsidRPr="006046B8">
        <w:rPr>
          <w:rFonts w:ascii="Arial" w:hAnsi="Arial" w:cs="Arial"/>
          <w:i/>
          <w:sz w:val="20"/>
          <w:szCs w:val="20"/>
        </w:rPr>
        <w:t xml:space="preserve">In: Sharing Scholarship in Learning and Teaching: Engaging Students. </w:t>
      </w:r>
      <w:r w:rsidRPr="006046B8">
        <w:rPr>
          <w:rFonts w:ascii="Arial" w:hAnsi="Arial" w:cs="Arial"/>
          <w:sz w:val="20"/>
          <w:szCs w:val="20"/>
        </w:rPr>
        <w:t>James Cook University Symposium 2005</w:t>
      </w:r>
      <w:r w:rsidR="00E02915" w:rsidRPr="006046B8">
        <w:rPr>
          <w:rFonts w:ascii="Arial" w:hAnsi="Arial" w:cs="Arial"/>
          <w:sz w:val="20"/>
          <w:szCs w:val="20"/>
        </w:rPr>
        <w:t xml:space="preserve">, </w:t>
      </w:r>
      <w:r w:rsidRPr="006046B8">
        <w:rPr>
          <w:rFonts w:ascii="Arial" w:hAnsi="Arial" w:cs="Arial"/>
          <w:sz w:val="20"/>
          <w:szCs w:val="20"/>
        </w:rPr>
        <w:t>James Cook University, Townsville/Cairns, Queensland</w:t>
      </w:r>
      <w:r w:rsidR="00E02915" w:rsidRPr="006046B8">
        <w:rPr>
          <w:rFonts w:ascii="Arial" w:hAnsi="Arial" w:cs="Arial"/>
          <w:sz w:val="20"/>
          <w:szCs w:val="20"/>
        </w:rPr>
        <w:t xml:space="preserve">, </w:t>
      </w:r>
      <w:r w:rsidRPr="006046B8">
        <w:rPr>
          <w:rFonts w:ascii="Arial" w:hAnsi="Arial" w:cs="Arial"/>
          <w:sz w:val="20"/>
          <w:szCs w:val="20"/>
        </w:rPr>
        <w:t>21-22 September</w:t>
      </w:r>
      <w:r w:rsidR="00CA53E9">
        <w:rPr>
          <w:rFonts w:ascii="Arial" w:hAnsi="Arial" w:cs="Arial"/>
          <w:sz w:val="20"/>
          <w:szCs w:val="20"/>
        </w:rPr>
        <w:t xml:space="preserve"> </w:t>
      </w:r>
      <w:r w:rsidRPr="006046B8">
        <w:rPr>
          <w:rFonts w:ascii="Arial" w:hAnsi="Arial" w:cs="Arial"/>
          <w:sz w:val="20"/>
          <w:szCs w:val="20"/>
        </w:rPr>
        <w:t>2005</w:t>
      </w:r>
      <w:r w:rsidR="00E02915" w:rsidRPr="006046B8">
        <w:rPr>
          <w:rFonts w:ascii="Arial" w:hAnsi="Arial" w:cs="Arial"/>
          <w:sz w:val="20"/>
          <w:szCs w:val="20"/>
        </w:rPr>
        <w:t xml:space="preserve">. Available: </w:t>
      </w:r>
      <w:hyperlink r:id="rId14" w:history="1">
        <w:r w:rsidR="00E02915" w:rsidRPr="006046B8">
          <w:rPr>
            <w:rStyle w:val="Hyperlink"/>
            <w:rFonts w:ascii="Arial" w:hAnsi="Arial" w:cs="Arial"/>
            <w:sz w:val="20"/>
            <w:szCs w:val="20"/>
          </w:rPr>
          <w:t>http://www.griffith.edu.au/__data/assets/pdf_file/0011/37496/JCUKeynote2005.pdf</w:t>
        </w:r>
      </w:hyperlink>
      <w:r w:rsidR="00E02915" w:rsidRPr="006046B8">
        <w:rPr>
          <w:rFonts w:ascii="Arial" w:hAnsi="Arial" w:cs="Arial"/>
          <w:sz w:val="20"/>
          <w:szCs w:val="20"/>
        </w:rPr>
        <w:t xml:space="preserve"> [07.06.11].  </w:t>
      </w:r>
    </w:p>
    <w:p w:rsidR="00555BE6" w:rsidRPr="006046B8" w:rsidRDefault="00555BE6" w:rsidP="00CA53E9">
      <w:pPr>
        <w:pStyle w:val="NormalWeb"/>
        <w:rPr>
          <w:rFonts w:ascii="Arial" w:hAnsi="Arial" w:cs="Arial"/>
          <w:sz w:val="20"/>
          <w:szCs w:val="20"/>
        </w:rPr>
      </w:pPr>
      <w:proofErr w:type="spellStart"/>
      <w:proofErr w:type="gramStart"/>
      <w:r w:rsidRPr="006046B8">
        <w:rPr>
          <w:rFonts w:ascii="Arial" w:hAnsi="Arial" w:cs="Arial"/>
          <w:sz w:val="20"/>
          <w:szCs w:val="20"/>
        </w:rPr>
        <w:t>Trowler</w:t>
      </w:r>
      <w:proofErr w:type="spellEnd"/>
      <w:r w:rsidR="00152D46" w:rsidRPr="006046B8">
        <w:rPr>
          <w:rFonts w:ascii="Arial" w:hAnsi="Arial" w:cs="Arial"/>
          <w:sz w:val="20"/>
          <w:szCs w:val="20"/>
        </w:rPr>
        <w:t xml:space="preserve">, V., </w:t>
      </w:r>
      <w:proofErr w:type="spellStart"/>
      <w:r w:rsidRPr="006046B8">
        <w:rPr>
          <w:rFonts w:ascii="Arial" w:hAnsi="Arial" w:cs="Arial"/>
          <w:sz w:val="20"/>
          <w:szCs w:val="20"/>
        </w:rPr>
        <w:t>Trowler</w:t>
      </w:r>
      <w:proofErr w:type="spellEnd"/>
      <w:r w:rsidR="00152D46" w:rsidRPr="006046B8">
        <w:rPr>
          <w:rFonts w:ascii="Arial" w:hAnsi="Arial" w:cs="Arial"/>
          <w:sz w:val="20"/>
          <w:szCs w:val="20"/>
        </w:rPr>
        <w:t>, P.,</w:t>
      </w:r>
      <w:r w:rsidRPr="006046B8">
        <w:rPr>
          <w:rFonts w:ascii="Arial" w:hAnsi="Arial" w:cs="Arial"/>
          <w:sz w:val="20"/>
          <w:szCs w:val="20"/>
        </w:rPr>
        <w:t xml:space="preserve"> (2010)</w:t>
      </w:r>
      <w:r w:rsidR="00152D46" w:rsidRPr="006046B8">
        <w:rPr>
          <w:rFonts w:ascii="Arial" w:hAnsi="Arial" w:cs="Arial"/>
          <w:sz w:val="20"/>
          <w:szCs w:val="20"/>
        </w:rPr>
        <w:t>.</w:t>
      </w:r>
      <w:proofErr w:type="gramEnd"/>
      <w:r w:rsidR="00152D46" w:rsidRPr="006046B8">
        <w:rPr>
          <w:rFonts w:ascii="Arial" w:hAnsi="Arial" w:cs="Arial"/>
          <w:sz w:val="20"/>
          <w:szCs w:val="20"/>
        </w:rPr>
        <w:t xml:space="preserve"> </w:t>
      </w:r>
      <w:proofErr w:type="gramStart"/>
      <w:r w:rsidR="00152D46" w:rsidRPr="006046B8">
        <w:rPr>
          <w:rFonts w:ascii="Arial" w:hAnsi="Arial" w:cs="Arial"/>
          <w:sz w:val="20"/>
          <w:szCs w:val="20"/>
        </w:rPr>
        <w:t>Student Engagement Evidence Summary.</w:t>
      </w:r>
      <w:proofErr w:type="gramEnd"/>
      <w:r w:rsidR="00152D46" w:rsidRPr="006046B8">
        <w:rPr>
          <w:rFonts w:ascii="Arial" w:hAnsi="Arial" w:cs="Arial"/>
          <w:sz w:val="20"/>
          <w:szCs w:val="20"/>
        </w:rPr>
        <w:t xml:space="preserve"> </w:t>
      </w:r>
      <w:proofErr w:type="gramStart"/>
      <w:r w:rsidR="00152D46" w:rsidRPr="006046B8">
        <w:rPr>
          <w:rFonts w:ascii="Arial" w:hAnsi="Arial" w:cs="Arial"/>
          <w:sz w:val="20"/>
          <w:szCs w:val="20"/>
        </w:rPr>
        <w:t>The Higher Education Academy.</w:t>
      </w:r>
      <w:proofErr w:type="gramEnd"/>
      <w:r w:rsidR="00152D46" w:rsidRPr="006046B8">
        <w:rPr>
          <w:rFonts w:ascii="Arial" w:hAnsi="Arial" w:cs="Arial"/>
          <w:sz w:val="20"/>
          <w:szCs w:val="20"/>
        </w:rPr>
        <w:t xml:space="preserve">  Available: </w:t>
      </w:r>
      <w:hyperlink r:id="rId15" w:history="1">
        <w:r w:rsidR="00152D46" w:rsidRPr="006046B8">
          <w:rPr>
            <w:rStyle w:val="Hyperlink"/>
            <w:rFonts w:ascii="Arial" w:hAnsi="Arial" w:cs="Arial"/>
            <w:sz w:val="20"/>
            <w:szCs w:val="20"/>
          </w:rPr>
          <w:t>http://www.heacademy.ac.uk/assets/York/documents/ourwork/studentengagement/StudentEngagementEvidenceSummary.pdf</w:t>
        </w:r>
      </w:hyperlink>
      <w:r w:rsidR="00152D46" w:rsidRPr="006046B8">
        <w:rPr>
          <w:rFonts w:ascii="Arial" w:hAnsi="Arial" w:cs="Arial"/>
          <w:sz w:val="20"/>
          <w:szCs w:val="20"/>
        </w:rPr>
        <w:t xml:space="preserve"> [02.06.11] </w:t>
      </w:r>
    </w:p>
    <w:p w:rsidR="00D9507B" w:rsidRPr="006046B8" w:rsidRDefault="00D9507B">
      <w:pPr>
        <w:spacing w:line="240" w:lineRule="auto"/>
        <w:jc w:val="both"/>
        <w:rPr>
          <w:rFonts w:ascii="Arial" w:hAnsi="Arial" w:cs="Arial"/>
          <w:sz w:val="20"/>
          <w:szCs w:val="20"/>
        </w:rPr>
      </w:pPr>
    </w:p>
    <w:sectPr w:rsidR="00D9507B" w:rsidRPr="006046B8" w:rsidSect="00EC1DEA">
      <w:footerReference w:type="defaul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4C" w:rsidRDefault="0097614C" w:rsidP="00E941C3">
      <w:pPr>
        <w:spacing w:after="0" w:line="240" w:lineRule="auto"/>
      </w:pPr>
      <w:r>
        <w:separator/>
      </w:r>
    </w:p>
  </w:endnote>
  <w:endnote w:type="continuationSeparator" w:id="0">
    <w:p w:rsidR="0097614C" w:rsidRDefault="0097614C" w:rsidP="00E9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14C" w:rsidRDefault="00976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4C" w:rsidRDefault="0097614C" w:rsidP="00E941C3">
      <w:pPr>
        <w:spacing w:after="0" w:line="240" w:lineRule="auto"/>
      </w:pPr>
      <w:r>
        <w:separator/>
      </w:r>
    </w:p>
  </w:footnote>
  <w:footnote w:type="continuationSeparator" w:id="0">
    <w:p w:rsidR="0097614C" w:rsidRDefault="0097614C" w:rsidP="00E941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6C68"/>
    <w:multiLevelType w:val="hybridMultilevel"/>
    <w:tmpl w:val="6504C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8F07DD"/>
    <w:multiLevelType w:val="hybridMultilevel"/>
    <w:tmpl w:val="F6B65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DEA"/>
    <w:rsid w:val="00012152"/>
    <w:rsid w:val="0003109A"/>
    <w:rsid w:val="000527A3"/>
    <w:rsid w:val="00077B89"/>
    <w:rsid w:val="000B3FC9"/>
    <w:rsid w:val="000B56EC"/>
    <w:rsid w:val="000E0E93"/>
    <w:rsid w:val="000E7F2F"/>
    <w:rsid w:val="000F3D1D"/>
    <w:rsid w:val="000F7801"/>
    <w:rsid w:val="0010357B"/>
    <w:rsid w:val="00103806"/>
    <w:rsid w:val="00152D46"/>
    <w:rsid w:val="0017025D"/>
    <w:rsid w:val="00183CBC"/>
    <w:rsid w:val="0019752D"/>
    <w:rsid w:val="001A6D34"/>
    <w:rsid w:val="00202C32"/>
    <w:rsid w:val="00224FEB"/>
    <w:rsid w:val="00245C54"/>
    <w:rsid w:val="00260B28"/>
    <w:rsid w:val="00283B86"/>
    <w:rsid w:val="002B73E7"/>
    <w:rsid w:val="002C1490"/>
    <w:rsid w:val="002C7E97"/>
    <w:rsid w:val="00303DB5"/>
    <w:rsid w:val="00305BAE"/>
    <w:rsid w:val="00357DC7"/>
    <w:rsid w:val="0036422C"/>
    <w:rsid w:val="0038619A"/>
    <w:rsid w:val="003C5B3A"/>
    <w:rsid w:val="003F0912"/>
    <w:rsid w:val="00461E3D"/>
    <w:rsid w:val="0047492E"/>
    <w:rsid w:val="00492FEC"/>
    <w:rsid w:val="004C44AD"/>
    <w:rsid w:val="004E4B53"/>
    <w:rsid w:val="0051121C"/>
    <w:rsid w:val="00520D3A"/>
    <w:rsid w:val="00555BE6"/>
    <w:rsid w:val="0058469F"/>
    <w:rsid w:val="0058707D"/>
    <w:rsid w:val="005A141A"/>
    <w:rsid w:val="005D0247"/>
    <w:rsid w:val="005D488A"/>
    <w:rsid w:val="005E2376"/>
    <w:rsid w:val="006046B8"/>
    <w:rsid w:val="006329D3"/>
    <w:rsid w:val="006B35F0"/>
    <w:rsid w:val="006D1D7D"/>
    <w:rsid w:val="006D566C"/>
    <w:rsid w:val="006D6F1E"/>
    <w:rsid w:val="00715689"/>
    <w:rsid w:val="00721A7A"/>
    <w:rsid w:val="00755B76"/>
    <w:rsid w:val="00780B29"/>
    <w:rsid w:val="00797452"/>
    <w:rsid w:val="007A5090"/>
    <w:rsid w:val="007C2D85"/>
    <w:rsid w:val="007D3463"/>
    <w:rsid w:val="00801D64"/>
    <w:rsid w:val="00815653"/>
    <w:rsid w:val="008174CB"/>
    <w:rsid w:val="00873CB5"/>
    <w:rsid w:val="00887074"/>
    <w:rsid w:val="00887CAE"/>
    <w:rsid w:val="0089468E"/>
    <w:rsid w:val="00922F2B"/>
    <w:rsid w:val="0096537B"/>
    <w:rsid w:val="0097614C"/>
    <w:rsid w:val="0097700D"/>
    <w:rsid w:val="00993DBA"/>
    <w:rsid w:val="009C0740"/>
    <w:rsid w:val="009C7177"/>
    <w:rsid w:val="009D45BA"/>
    <w:rsid w:val="00A32ECF"/>
    <w:rsid w:val="00AB75CE"/>
    <w:rsid w:val="00B00A6B"/>
    <w:rsid w:val="00B04E6A"/>
    <w:rsid w:val="00B72DDC"/>
    <w:rsid w:val="00BF08C9"/>
    <w:rsid w:val="00BF6041"/>
    <w:rsid w:val="00C169C4"/>
    <w:rsid w:val="00C63930"/>
    <w:rsid w:val="00CA53E9"/>
    <w:rsid w:val="00CB7958"/>
    <w:rsid w:val="00CC113E"/>
    <w:rsid w:val="00CD3A83"/>
    <w:rsid w:val="00CF21B9"/>
    <w:rsid w:val="00D0734A"/>
    <w:rsid w:val="00D263CA"/>
    <w:rsid w:val="00D413A0"/>
    <w:rsid w:val="00D41B56"/>
    <w:rsid w:val="00D47109"/>
    <w:rsid w:val="00D56D1C"/>
    <w:rsid w:val="00D87045"/>
    <w:rsid w:val="00D9507B"/>
    <w:rsid w:val="00DB45C1"/>
    <w:rsid w:val="00DF2A95"/>
    <w:rsid w:val="00E02915"/>
    <w:rsid w:val="00E04DDA"/>
    <w:rsid w:val="00E1023A"/>
    <w:rsid w:val="00E1147D"/>
    <w:rsid w:val="00E1244E"/>
    <w:rsid w:val="00E941C3"/>
    <w:rsid w:val="00EA0D3E"/>
    <w:rsid w:val="00EB4987"/>
    <w:rsid w:val="00EC1DEA"/>
    <w:rsid w:val="00EE5F0D"/>
    <w:rsid w:val="00F57734"/>
    <w:rsid w:val="00F64F6F"/>
    <w:rsid w:val="00F9503B"/>
    <w:rsid w:val="00FA3599"/>
    <w:rsid w:val="00FA5C2E"/>
    <w:rsid w:val="00FB68E7"/>
    <w:rsid w:val="00FD0ADB"/>
    <w:rsid w:val="00FD3D97"/>
    <w:rsid w:val="00FD5013"/>
    <w:rsid w:val="00FE2F7E"/>
    <w:rsid w:val="00FF6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861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DEA"/>
    <w:pPr>
      <w:ind w:left="720"/>
      <w:contextualSpacing/>
    </w:pPr>
  </w:style>
  <w:style w:type="table" w:styleId="TableGrid">
    <w:name w:val="Table Grid"/>
    <w:basedOn w:val="TableNormal"/>
    <w:uiPriority w:val="59"/>
    <w:rsid w:val="00386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1">
    <w:name w:val="Medium List 21"/>
    <w:basedOn w:val="TableNormal"/>
    <w:uiPriority w:val="66"/>
    <w:rsid w:val="0038619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386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19A"/>
    <w:rPr>
      <w:rFonts w:ascii="Tahoma" w:hAnsi="Tahoma" w:cs="Tahoma"/>
      <w:sz w:val="16"/>
      <w:szCs w:val="16"/>
    </w:rPr>
  </w:style>
  <w:style w:type="character" w:customStyle="1" w:styleId="Heading2Char">
    <w:name w:val="Heading 2 Char"/>
    <w:basedOn w:val="DefaultParagraphFont"/>
    <w:link w:val="Heading2"/>
    <w:uiPriority w:val="9"/>
    <w:rsid w:val="0038619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A6D3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1A6D34"/>
    <w:rPr>
      <w:color w:val="0000FF" w:themeColor="hyperlink"/>
      <w:u w:val="single"/>
    </w:rPr>
  </w:style>
  <w:style w:type="paragraph" w:styleId="Header">
    <w:name w:val="header"/>
    <w:basedOn w:val="Normal"/>
    <w:link w:val="HeaderChar"/>
    <w:uiPriority w:val="99"/>
    <w:semiHidden/>
    <w:unhideWhenUsed/>
    <w:rsid w:val="00E941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41C3"/>
  </w:style>
  <w:style w:type="paragraph" w:styleId="Footer">
    <w:name w:val="footer"/>
    <w:basedOn w:val="Normal"/>
    <w:link w:val="FooterChar"/>
    <w:uiPriority w:val="99"/>
    <w:unhideWhenUsed/>
    <w:rsid w:val="00E94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1C3"/>
  </w:style>
  <w:style w:type="character" w:styleId="FollowedHyperlink">
    <w:name w:val="FollowedHyperlink"/>
    <w:basedOn w:val="DefaultParagraphFont"/>
    <w:uiPriority w:val="99"/>
    <w:semiHidden/>
    <w:unhideWhenUsed/>
    <w:rsid w:val="00555B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861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DEA"/>
    <w:pPr>
      <w:ind w:left="720"/>
      <w:contextualSpacing/>
    </w:pPr>
  </w:style>
  <w:style w:type="table" w:styleId="TableGrid">
    <w:name w:val="Table Grid"/>
    <w:basedOn w:val="TableNormal"/>
    <w:uiPriority w:val="59"/>
    <w:rsid w:val="00386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1">
    <w:name w:val="Medium List 21"/>
    <w:basedOn w:val="TableNormal"/>
    <w:uiPriority w:val="66"/>
    <w:rsid w:val="0038619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386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19A"/>
    <w:rPr>
      <w:rFonts w:ascii="Tahoma" w:hAnsi="Tahoma" w:cs="Tahoma"/>
      <w:sz w:val="16"/>
      <w:szCs w:val="16"/>
    </w:rPr>
  </w:style>
  <w:style w:type="character" w:customStyle="1" w:styleId="Heading2Char">
    <w:name w:val="Heading 2 Char"/>
    <w:basedOn w:val="DefaultParagraphFont"/>
    <w:link w:val="Heading2"/>
    <w:uiPriority w:val="9"/>
    <w:rsid w:val="0038619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A6D3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1A6D34"/>
    <w:rPr>
      <w:color w:val="0000FF" w:themeColor="hyperlink"/>
      <w:u w:val="single"/>
    </w:rPr>
  </w:style>
  <w:style w:type="paragraph" w:styleId="Header">
    <w:name w:val="header"/>
    <w:basedOn w:val="Normal"/>
    <w:link w:val="HeaderChar"/>
    <w:uiPriority w:val="99"/>
    <w:semiHidden/>
    <w:unhideWhenUsed/>
    <w:rsid w:val="00E941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41C3"/>
  </w:style>
  <w:style w:type="paragraph" w:styleId="Footer">
    <w:name w:val="footer"/>
    <w:basedOn w:val="Normal"/>
    <w:link w:val="FooterChar"/>
    <w:uiPriority w:val="99"/>
    <w:unhideWhenUsed/>
    <w:rsid w:val="00E94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1C3"/>
  </w:style>
  <w:style w:type="character" w:styleId="FollowedHyperlink">
    <w:name w:val="FollowedHyperlink"/>
    <w:basedOn w:val="DefaultParagraphFont"/>
    <w:uiPriority w:val="99"/>
    <w:semiHidden/>
    <w:unhideWhenUsed/>
    <w:rsid w:val="00555B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51027">
      <w:bodyDiv w:val="1"/>
      <w:marLeft w:val="0"/>
      <w:marRight w:val="0"/>
      <w:marTop w:val="0"/>
      <w:marBottom w:val="0"/>
      <w:divBdr>
        <w:top w:val="none" w:sz="0" w:space="0" w:color="auto"/>
        <w:left w:val="none" w:sz="0" w:space="0" w:color="auto"/>
        <w:bottom w:val="none" w:sz="0" w:space="0" w:color="auto"/>
        <w:right w:val="none" w:sz="0" w:space="0" w:color="auto"/>
      </w:divBdr>
      <w:divsChild>
        <w:div w:id="1559171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98.griffith.edu.au/dspace/bitstream/10072/26304/1/53553_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we.ac.uk/elearning/sh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use.edu/EDUCAUSE+Quarterly/EDUCAUSEQuarterlyMagazineVolum/WhatemIsemStudentEngagementAny/199393" TargetMode="External"/><Relationship Id="rId5" Type="http://schemas.openxmlformats.org/officeDocument/2006/relationships/settings" Target="settings.xml"/><Relationship Id="rId15" Type="http://schemas.openxmlformats.org/officeDocument/2006/relationships/hyperlink" Target="http://www.heacademy.ac.uk/assets/York/documents/ourwork/studentengagement/StudentEngagementEvidenceSummary.pdf" TargetMode="External"/><Relationship Id="rId10" Type="http://schemas.openxmlformats.org/officeDocument/2006/relationships/hyperlink" Target="http://www.nusconnect.org.uk/pageassets/campaigns/highereducation/student-engagement-hub/resources/articles/SE-A01-BrysonHand.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griffith.edu.au/__data/assets/pdf_file/0011/37496/JCUKeynote2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67026-CC8B-4E6D-B958-3FAB4E17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billingham</dc:creator>
  <cp:lastModifiedBy>Olivia Billingham</cp:lastModifiedBy>
  <cp:revision>2</cp:revision>
  <dcterms:created xsi:type="dcterms:W3CDTF">2013-04-29T15:04:00Z</dcterms:created>
  <dcterms:modified xsi:type="dcterms:W3CDTF">2013-04-29T15:04:00Z</dcterms:modified>
</cp:coreProperties>
</file>