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28" w:rsidRPr="005F524D" w:rsidRDefault="002E3228" w:rsidP="00BA3F34">
      <w:pPr>
        <w:spacing w:line="480" w:lineRule="auto"/>
        <w:jc w:val="both"/>
        <w:rPr>
          <w:rFonts w:ascii="Arial" w:hAnsi="Arial" w:cs="Arial"/>
          <w:b/>
          <w:sz w:val="20"/>
          <w:szCs w:val="20"/>
        </w:rPr>
      </w:pPr>
      <w:r w:rsidRPr="005F524D">
        <w:rPr>
          <w:rFonts w:ascii="Arial" w:hAnsi="Arial" w:cs="Arial"/>
          <w:b/>
          <w:sz w:val="20"/>
          <w:szCs w:val="20"/>
        </w:rPr>
        <w:t>Exploring the geographies of lifestyle mobility: current and future fields of enquiry</w:t>
      </w:r>
    </w:p>
    <w:p w:rsidR="002E3228" w:rsidRPr="005F524D" w:rsidRDefault="002E3228" w:rsidP="00BA3F34">
      <w:pPr>
        <w:spacing w:line="480" w:lineRule="auto"/>
        <w:jc w:val="both"/>
        <w:rPr>
          <w:rFonts w:ascii="Arial" w:hAnsi="Arial" w:cs="Arial"/>
          <w:sz w:val="20"/>
          <w:szCs w:val="20"/>
        </w:rPr>
      </w:pPr>
      <w:r w:rsidRPr="005F524D">
        <w:rPr>
          <w:rFonts w:ascii="Arial" w:hAnsi="Arial" w:cs="Arial"/>
          <w:sz w:val="20"/>
          <w:szCs w:val="20"/>
        </w:rPr>
        <w:t xml:space="preserve">Maria </w:t>
      </w:r>
      <w:proofErr w:type="spellStart"/>
      <w:r w:rsidRPr="005F524D">
        <w:rPr>
          <w:rFonts w:ascii="Arial" w:hAnsi="Arial" w:cs="Arial"/>
          <w:sz w:val="20"/>
          <w:szCs w:val="20"/>
        </w:rPr>
        <w:t>Casado</w:t>
      </w:r>
      <w:proofErr w:type="spellEnd"/>
      <w:r w:rsidRPr="005F524D">
        <w:rPr>
          <w:rFonts w:ascii="Arial" w:hAnsi="Arial" w:cs="Arial"/>
          <w:sz w:val="20"/>
          <w:szCs w:val="20"/>
        </w:rPr>
        <w:t>-Diaz, Department of Geography and Environmental Management, University of the West of England, Bristol, United Kingdom</w:t>
      </w:r>
    </w:p>
    <w:p w:rsidR="002E3228" w:rsidRPr="005F524D" w:rsidRDefault="002E3228" w:rsidP="00BA3F34">
      <w:pPr>
        <w:spacing w:line="480" w:lineRule="auto"/>
        <w:jc w:val="both"/>
        <w:rPr>
          <w:rFonts w:ascii="Arial" w:hAnsi="Arial" w:cs="Arial"/>
          <w:sz w:val="20"/>
          <w:szCs w:val="20"/>
        </w:rPr>
      </w:pPr>
    </w:p>
    <w:p w:rsidR="002E3228" w:rsidRPr="005F524D" w:rsidRDefault="002E3228" w:rsidP="00BA3F34">
      <w:pPr>
        <w:spacing w:line="480" w:lineRule="auto"/>
        <w:jc w:val="both"/>
        <w:rPr>
          <w:rFonts w:ascii="Arial" w:hAnsi="Arial" w:cs="Arial"/>
          <w:sz w:val="20"/>
          <w:szCs w:val="20"/>
        </w:rPr>
      </w:pPr>
      <w:r w:rsidRPr="005F524D">
        <w:rPr>
          <w:rFonts w:ascii="Arial" w:hAnsi="Arial" w:cs="Arial"/>
          <w:sz w:val="20"/>
          <w:szCs w:val="20"/>
        </w:rPr>
        <w:t>Chapter Abstract</w:t>
      </w:r>
    </w:p>
    <w:p w:rsidR="00901F8C" w:rsidRDefault="002E3228" w:rsidP="00BA3F34">
      <w:pPr>
        <w:spacing w:line="480" w:lineRule="auto"/>
        <w:jc w:val="both"/>
        <w:rPr>
          <w:rFonts w:ascii="Arial" w:hAnsi="Arial" w:cs="Arial"/>
          <w:color w:val="141413"/>
          <w:sz w:val="20"/>
          <w:szCs w:val="20"/>
          <w:lang w:val="en-US"/>
        </w:rPr>
      </w:pPr>
      <w:r w:rsidRPr="005F524D">
        <w:rPr>
          <w:rFonts w:ascii="Arial" w:hAnsi="Arial" w:cs="Arial"/>
          <w:sz w:val="20"/>
          <w:szCs w:val="20"/>
        </w:rPr>
        <w:t xml:space="preserve">Lifestyle Migration </w:t>
      </w:r>
      <w:r w:rsidR="00066FBC" w:rsidRPr="005F524D">
        <w:rPr>
          <w:rFonts w:ascii="Arial" w:hAnsi="Arial" w:cs="Arial"/>
          <w:sz w:val="20"/>
          <w:szCs w:val="20"/>
        </w:rPr>
        <w:t>has become</w:t>
      </w:r>
      <w:r w:rsidRPr="005F524D">
        <w:rPr>
          <w:rFonts w:ascii="Arial" w:hAnsi="Arial" w:cs="Arial"/>
          <w:color w:val="141413"/>
          <w:sz w:val="20"/>
          <w:szCs w:val="20"/>
          <w:lang w:val="en-US"/>
        </w:rPr>
        <w:t xml:space="preserve"> a consolidated field of research in tourism geographies, incorporating (International) Retirement Migration, </w:t>
      </w:r>
      <w:proofErr w:type="spellStart"/>
      <w:r w:rsidRPr="005F524D">
        <w:rPr>
          <w:rFonts w:ascii="Arial" w:hAnsi="Arial" w:cs="Arial"/>
          <w:color w:val="141413"/>
          <w:sz w:val="20"/>
          <w:szCs w:val="20"/>
          <w:lang w:val="en-US"/>
        </w:rPr>
        <w:t>counterurbanization</w:t>
      </w:r>
      <w:proofErr w:type="spellEnd"/>
      <w:r w:rsidRPr="005F524D">
        <w:rPr>
          <w:rFonts w:ascii="Arial" w:hAnsi="Arial" w:cs="Arial"/>
          <w:color w:val="141413"/>
          <w:sz w:val="20"/>
          <w:szCs w:val="20"/>
          <w:lang w:val="en-US"/>
        </w:rPr>
        <w:t xml:space="preserve">, second-home ownership, and other forms of lifestyle-oriented migration. </w:t>
      </w:r>
      <w:r w:rsidR="009634D8">
        <w:rPr>
          <w:rFonts w:ascii="Arial" w:hAnsi="Arial" w:cs="Arial"/>
          <w:color w:val="141413"/>
          <w:sz w:val="20"/>
          <w:szCs w:val="20"/>
          <w:lang w:val="en-US"/>
        </w:rPr>
        <w:t>Focusing on the phenomenon of international retirement migration, t</w:t>
      </w:r>
      <w:r w:rsidRPr="005F524D">
        <w:rPr>
          <w:rFonts w:ascii="Arial" w:hAnsi="Arial" w:cs="Arial"/>
          <w:color w:val="141413"/>
          <w:sz w:val="20"/>
          <w:szCs w:val="20"/>
          <w:lang w:val="en-US"/>
        </w:rPr>
        <w:t xml:space="preserve">his chapter seeks to assess the state of this field of research, evaluating the dominant methodological and theoretical perspectives and understandings of </w:t>
      </w:r>
      <w:r w:rsidR="009634D8">
        <w:rPr>
          <w:rFonts w:ascii="Arial" w:hAnsi="Arial" w:cs="Arial"/>
          <w:color w:val="141413"/>
          <w:sz w:val="20"/>
          <w:szCs w:val="20"/>
          <w:lang w:val="en-US"/>
        </w:rPr>
        <w:t>later life migration</w:t>
      </w:r>
      <w:r w:rsidRPr="005F524D">
        <w:rPr>
          <w:rFonts w:ascii="Arial" w:hAnsi="Arial" w:cs="Arial"/>
          <w:color w:val="141413"/>
          <w:sz w:val="20"/>
          <w:szCs w:val="20"/>
          <w:lang w:val="en-US"/>
        </w:rPr>
        <w:t xml:space="preserve"> in different destinations</w:t>
      </w:r>
      <w:r w:rsidR="009634D8">
        <w:rPr>
          <w:rFonts w:ascii="Arial" w:hAnsi="Arial" w:cs="Arial"/>
          <w:color w:val="141413"/>
          <w:sz w:val="20"/>
          <w:szCs w:val="20"/>
          <w:lang w:val="en-US"/>
        </w:rPr>
        <w:t>.</w:t>
      </w:r>
      <w:r w:rsidR="00066FBC" w:rsidRPr="005F524D">
        <w:rPr>
          <w:rFonts w:ascii="Arial" w:hAnsi="Arial" w:cs="Arial"/>
          <w:color w:val="141413"/>
          <w:sz w:val="20"/>
          <w:szCs w:val="20"/>
          <w:lang w:val="en-US"/>
        </w:rPr>
        <w:t xml:space="preserve"> </w:t>
      </w:r>
      <w:r w:rsidR="009634D8">
        <w:rPr>
          <w:rFonts w:ascii="Arial" w:hAnsi="Arial" w:cs="Arial"/>
          <w:color w:val="141413"/>
          <w:sz w:val="20"/>
          <w:szCs w:val="20"/>
          <w:lang w:val="en-US"/>
        </w:rPr>
        <w:t>The chapter concludes with</w:t>
      </w:r>
      <w:r w:rsidR="009634D8" w:rsidRPr="005F524D">
        <w:rPr>
          <w:rFonts w:ascii="Arial" w:hAnsi="Arial" w:cs="Arial"/>
          <w:color w:val="141413"/>
          <w:sz w:val="20"/>
          <w:szCs w:val="20"/>
          <w:lang w:val="en-US"/>
        </w:rPr>
        <w:t xml:space="preserve"> some reflections regarding future areas of research</w:t>
      </w:r>
      <w:r w:rsidR="004853BE">
        <w:rPr>
          <w:rFonts w:ascii="Arial" w:hAnsi="Arial" w:cs="Arial"/>
          <w:color w:val="141413"/>
          <w:sz w:val="20"/>
          <w:szCs w:val="20"/>
          <w:lang w:val="en-US"/>
        </w:rPr>
        <w:t xml:space="preserve"> noting t</w:t>
      </w:r>
      <w:r w:rsidR="00901F8C">
        <w:rPr>
          <w:rFonts w:ascii="Arial" w:hAnsi="Arial" w:cs="Arial"/>
          <w:color w:val="141413"/>
          <w:sz w:val="20"/>
          <w:szCs w:val="20"/>
          <w:lang w:val="en-US"/>
        </w:rPr>
        <w:t xml:space="preserve">he importance of </w:t>
      </w:r>
      <w:r w:rsidR="00E60746">
        <w:rPr>
          <w:rFonts w:ascii="Arial" w:hAnsi="Arial" w:cs="Arial"/>
          <w:color w:val="141413"/>
          <w:sz w:val="20"/>
          <w:szCs w:val="20"/>
          <w:lang w:val="en-US"/>
        </w:rPr>
        <w:t xml:space="preserve">further research </w:t>
      </w:r>
      <w:r w:rsidR="00901F8C">
        <w:rPr>
          <w:rFonts w:ascii="Arial" w:hAnsi="Arial" w:cs="Arial"/>
          <w:color w:val="141413"/>
          <w:sz w:val="20"/>
          <w:szCs w:val="20"/>
          <w:lang w:val="en-US"/>
        </w:rPr>
        <w:t xml:space="preserve">examining the migrants’ transnational lifestyles and the impacts of such population movements in </w:t>
      </w:r>
      <w:r w:rsidR="00901F8C" w:rsidRPr="005F524D">
        <w:rPr>
          <w:rFonts w:ascii="Arial" w:hAnsi="Arial" w:cs="Arial"/>
          <w:sz w:val="20"/>
          <w:szCs w:val="20"/>
        </w:rPr>
        <w:t>both the destination and origin areas</w:t>
      </w:r>
      <w:r w:rsidR="004853BE">
        <w:rPr>
          <w:rFonts w:ascii="Arial" w:hAnsi="Arial" w:cs="Arial"/>
          <w:sz w:val="20"/>
          <w:szCs w:val="20"/>
        </w:rPr>
        <w:t>.</w:t>
      </w:r>
      <w:r w:rsidR="003938D6">
        <w:rPr>
          <w:rFonts w:ascii="Arial" w:hAnsi="Arial" w:cs="Arial"/>
          <w:sz w:val="20"/>
          <w:szCs w:val="20"/>
        </w:rPr>
        <w:t xml:space="preserve"> </w:t>
      </w:r>
    </w:p>
    <w:p w:rsidR="00AF4125" w:rsidRPr="005F524D" w:rsidRDefault="00AF4125" w:rsidP="00BA3F34">
      <w:pPr>
        <w:spacing w:line="480" w:lineRule="auto"/>
        <w:jc w:val="both"/>
        <w:rPr>
          <w:rFonts w:ascii="Arial" w:hAnsi="Arial" w:cs="Arial"/>
          <w:color w:val="141413"/>
          <w:sz w:val="20"/>
          <w:szCs w:val="20"/>
          <w:lang w:val="en-US"/>
        </w:rPr>
      </w:pPr>
    </w:p>
    <w:p w:rsidR="002E3228" w:rsidRPr="005F524D" w:rsidRDefault="002E3228" w:rsidP="00BA3F34">
      <w:pPr>
        <w:spacing w:line="480" w:lineRule="auto"/>
        <w:jc w:val="both"/>
        <w:rPr>
          <w:rFonts w:ascii="Arial" w:hAnsi="Arial" w:cs="Arial"/>
          <w:sz w:val="20"/>
          <w:szCs w:val="20"/>
        </w:rPr>
      </w:pPr>
      <w:r w:rsidRPr="005F524D">
        <w:rPr>
          <w:rFonts w:ascii="Arial" w:hAnsi="Arial" w:cs="Arial"/>
          <w:sz w:val="20"/>
          <w:szCs w:val="20"/>
        </w:rPr>
        <w:br w:type="page"/>
      </w:r>
    </w:p>
    <w:p w:rsidR="002E3228" w:rsidRPr="005F524D" w:rsidRDefault="00BA3F34" w:rsidP="00BA3F34">
      <w:pPr>
        <w:spacing w:line="480" w:lineRule="auto"/>
        <w:jc w:val="both"/>
        <w:rPr>
          <w:rFonts w:ascii="Arial" w:hAnsi="Arial" w:cs="Arial"/>
          <w:b/>
          <w:sz w:val="20"/>
          <w:szCs w:val="20"/>
        </w:rPr>
      </w:pPr>
      <w:r>
        <w:rPr>
          <w:rFonts w:ascii="Arial" w:hAnsi="Arial" w:cs="Arial"/>
          <w:b/>
          <w:sz w:val="20"/>
          <w:szCs w:val="20"/>
        </w:rPr>
        <w:lastRenderedPageBreak/>
        <w:t xml:space="preserve">1. </w:t>
      </w:r>
      <w:r w:rsidR="00944CB1" w:rsidRPr="005F524D">
        <w:rPr>
          <w:rFonts w:ascii="Arial" w:hAnsi="Arial" w:cs="Arial"/>
          <w:b/>
          <w:sz w:val="20"/>
          <w:szCs w:val="20"/>
        </w:rPr>
        <w:t>T</w:t>
      </w:r>
      <w:r w:rsidR="002E3228" w:rsidRPr="005F524D">
        <w:rPr>
          <w:rFonts w:ascii="Arial" w:hAnsi="Arial" w:cs="Arial"/>
          <w:b/>
          <w:sz w:val="20"/>
          <w:szCs w:val="20"/>
        </w:rPr>
        <w:t>he emergence of lifestyle migration</w:t>
      </w:r>
    </w:p>
    <w:p w:rsidR="002E3228" w:rsidRPr="005F524D" w:rsidRDefault="002E3228" w:rsidP="00BA3F34">
      <w:pPr>
        <w:widowControl w:val="0"/>
        <w:autoSpaceDE w:val="0"/>
        <w:autoSpaceDN w:val="0"/>
        <w:adjustRightInd w:val="0"/>
        <w:spacing w:line="480" w:lineRule="auto"/>
        <w:jc w:val="both"/>
        <w:rPr>
          <w:rFonts w:ascii="Arial" w:hAnsi="Arial" w:cs="Arial"/>
          <w:sz w:val="20"/>
          <w:szCs w:val="20"/>
          <w:lang w:val="en-US"/>
        </w:rPr>
      </w:pPr>
      <w:r w:rsidRPr="005F524D">
        <w:rPr>
          <w:rFonts w:ascii="Arial" w:hAnsi="Arial" w:cs="Arial"/>
          <w:sz w:val="20"/>
          <w:szCs w:val="20"/>
          <w:lang w:val="en-US"/>
        </w:rPr>
        <w:t xml:space="preserve">It has been argued that tourism constitutes a form of leisure-oriented mobility and, as such, it is both shaped and contributes to the shaping of contemporary practices of consumption, production and lifestyle (see Hall </w:t>
      </w:r>
      <w:r w:rsidR="007817C6">
        <w:rPr>
          <w:rFonts w:ascii="Arial" w:hAnsi="Arial" w:cs="Arial"/>
          <w:sz w:val="20"/>
          <w:szCs w:val="20"/>
          <w:lang w:val="en-US"/>
        </w:rPr>
        <w:t>et al.</w:t>
      </w:r>
      <w:r w:rsidRPr="005F524D">
        <w:rPr>
          <w:rFonts w:ascii="Arial" w:hAnsi="Arial" w:cs="Arial"/>
          <w:sz w:val="20"/>
          <w:szCs w:val="20"/>
          <w:lang w:val="en-US"/>
        </w:rPr>
        <w:t xml:space="preserve"> 2004). Tourism has significantly influenced the mapping of potential destinations for different forms of leisure-oriented mobility, such as second home ownership, amenity-seeking seasonal migration or international retirement migration and</w:t>
      </w:r>
      <w:r w:rsidR="00AF4125" w:rsidRPr="005F524D">
        <w:rPr>
          <w:rFonts w:ascii="Arial" w:hAnsi="Arial" w:cs="Arial"/>
          <w:sz w:val="20"/>
          <w:szCs w:val="20"/>
          <w:lang w:val="en-US"/>
        </w:rPr>
        <w:t xml:space="preserve"> has </w:t>
      </w:r>
      <w:r w:rsidRPr="005F524D">
        <w:rPr>
          <w:rFonts w:ascii="Arial" w:hAnsi="Arial" w:cs="Arial"/>
          <w:sz w:val="20"/>
          <w:szCs w:val="20"/>
          <w:lang w:val="en-US"/>
        </w:rPr>
        <w:t xml:space="preserve">also contributed to the intensification </w:t>
      </w:r>
      <w:r w:rsidR="00AF4125" w:rsidRPr="005F524D">
        <w:rPr>
          <w:rFonts w:ascii="Arial" w:hAnsi="Arial" w:cs="Arial"/>
          <w:sz w:val="20"/>
          <w:szCs w:val="20"/>
          <w:lang w:val="en-US"/>
        </w:rPr>
        <w:t xml:space="preserve">and diversification </w:t>
      </w:r>
      <w:r w:rsidRPr="005F524D">
        <w:rPr>
          <w:rFonts w:ascii="Arial" w:hAnsi="Arial" w:cs="Arial"/>
          <w:sz w:val="20"/>
          <w:szCs w:val="20"/>
          <w:lang w:val="en-US"/>
        </w:rPr>
        <w:t>of these forms of contemporary mobility in recent decades.   </w:t>
      </w:r>
    </w:p>
    <w:p w:rsidR="00D66770" w:rsidRPr="005F524D" w:rsidRDefault="002E3228" w:rsidP="00BA3F34">
      <w:pPr>
        <w:autoSpaceDE w:val="0"/>
        <w:autoSpaceDN w:val="0"/>
        <w:adjustRightInd w:val="0"/>
        <w:spacing w:after="0" w:line="480" w:lineRule="auto"/>
        <w:jc w:val="both"/>
        <w:rPr>
          <w:rFonts w:ascii="Arial" w:hAnsi="Arial" w:cs="Arial"/>
          <w:sz w:val="20"/>
          <w:szCs w:val="20"/>
        </w:rPr>
      </w:pPr>
      <w:r w:rsidRPr="005F524D">
        <w:rPr>
          <w:rFonts w:ascii="Arial" w:hAnsi="Arial" w:cs="Arial"/>
          <w:sz w:val="20"/>
          <w:szCs w:val="20"/>
          <w:lang w:val="en-US"/>
        </w:rPr>
        <w:t xml:space="preserve">An emerging thread of research on contemporary </w:t>
      </w:r>
      <w:proofErr w:type="spellStart"/>
      <w:r w:rsidRPr="005F524D">
        <w:rPr>
          <w:rFonts w:ascii="Arial" w:hAnsi="Arial" w:cs="Arial"/>
          <w:sz w:val="20"/>
          <w:szCs w:val="20"/>
          <w:lang w:val="en-US"/>
        </w:rPr>
        <w:t>mobilities</w:t>
      </w:r>
      <w:proofErr w:type="spellEnd"/>
      <w:r w:rsidRPr="005F524D">
        <w:rPr>
          <w:rFonts w:ascii="Arial" w:hAnsi="Arial" w:cs="Arial"/>
          <w:sz w:val="20"/>
          <w:szCs w:val="20"/>
          <w:lang w:val="en-US"/>
        </w:rPr>
        <w:t xml:space="preserve"> relates to lifestyle migration and the search for a better quality of life</w:t>
      </w:r>
      <w:r w:rsidR="0052097C">
        <w:rPr>
          <w:rStyle w:val="EndnoteReference"/>
          <w:rFonts w:ascii="Arial" w:hAnsi="Arial" w:cs="Arial"/>
          <w:sz w:val="20"/>
          <w:szCs w:val="20"/>
          <w:lang w:val="en-US"/>
        </w:rPr>
        <w:endnoteReference w:id="1"/>
      </w:r>
      <w:r w:rsidRPr="005F524D">
        <w:rPr>
          <w:rFonts w:ascii="Arial" w:hAnsi="Arial" w:cs="Arial"/>
          <w:sz w:val="20"/>
          <w:szCs w:val="20"/>
          <w:lang w:val="en-US"/>
        </w:rPr>
        <w:t xml:space="preserve">. Lifestyle migrants are often characterized as relative affluent and geographically mobile </w:t>
      </w:r>
      <w:proofErr w:type="gramStart"/>
      <w:r w:rsidRPr="005F524D">
        <w:rPr>
          <w:rFonts w:ascii="Arial" w:hAnsi="Arial" w:cs="Arial"/>
          <w:sz w:val="20"/>
          <w:szCs w:val="20"/>
          <w:lang w:val="en-US"/>
        </w:rPr>
        <w:t>individuals</w:t>
      </w:r>
      <w:proofErr w:type="gramEnd"/>
      <w:r w:rsidRPr="005F524D">
        <w:rPr>
          <w:rFonts w:ascii="Arial" w:hAnsi="Arial" w:cs="Arial"/>
          <w:sz w:val="20"/>
          <w:szCs w:val="20"/>
          <w:lang w:val="en-US"/>
        </w:rPr>
        <w:t xml:space="preserve"> who relocate, on a seasonal or permanent basis, to relatively less affluent </w:t>
      </w:r>
      <w:r w:rsidR="00AF4125" w:rsidRPr="005F524D">
        <w:rPr>
          <w:rFonts w:ascii="Arial" w:hAnsi="Arial" w:cs="Arial"/>
          <w:sz w:val="20"/>
          <w:szCs w:val="20"/>
          <w:lang w:val="en-US"/>
        </w:rPr>
        <w:t>areas</w:t>
      </w:r>
      <w:r w:rsidRPr="005F524D">
        <w:rPr>
          <w:rFonts w:ascii="Arial" w:hAnsi="Arial" w:cs="Arial"/>
          <w:sz w:val="20"/>
          <w:szCs w:val="20"/>
          <w:lang w:val="en-US"/>
        </w:rPr>
        <w:t xml:space="preserve"> </w:t>
      </w:r>
      <w:r w:rsidR="00AF4125" w:rsidRPr="005F524D">
        <w:rPr>
          <w:rFonts w:ascii="Arial" w:hAnsi="Arial" w:cs="Arial"/>
          <w:sz w:val="20"/>
          <w:szCs w:val="20"/>
          <w:lang w:val="en-US"/>
        </w:rPr>
        <w:t xml:space="preserve">in search of </w:t>
      </w:r>
      <w:r w:rsidRPr="005F524D">
        <w:rPr>
          <w:rFonts w:ascii="Arial" w:hAnsi="Arial" w:cs="Arial"/>
          <w:sz w:val="20"/>
          <w:szCs w:val="20"/>
          <w:lang w:val="en-US"/>
        </w:rPr>
        <w:t>a better lifestyle (see Benson and O’Reilly, 2009</w:t>
      </w:r>
      <w:r w:rsidR="00ED755D">
        <w:rPr>
          <w:rFonts w:ascii="Arial" w:hAnsi="Arial" w:cs="Arial"/>
          <w:sz w:val="20"/>
          <w:szCs w:val="20"/>
          <w:lang w:val="en-US"/>
        </w:rPr>
        <w:t>a</w:t>
      </w:r>
      <w:r w:rsidRPr="005F524D">
        <w:rPr>
          <w:rFonts w:ascii="Arial" w:hAnsi="Arial" w:cs="Arial"/>
          <w:sz w:val="20"/>
          <w:szCs w:val="20"/>
          <w:lang w:val="en-US"/>
        </w:rPr>
        <w:t>). Lifestyle migration</w:t>
      </w:r>
      <w:r w:rsidR="00613BFC" w:rsidRPr="005F524D">
        <w:rPr>
          <w:rFonts w:ascii="Arial" w:hAnsi="Arial" w:cs="Arial"/>
          <w:sz w:val="20"/>
          <w:szCs w:val="20"/>
          <w:lang w:val="en-US"/>
        </w:rPr>
        <w:t xml:space="preserve"> can be conceptually framed within the new mobility paradigm (Sheller and </w:t>
      </w:r>
      <w:proofErr w:type="spellStart"/>
      <w:r w:rsidR="00613BFC" w:rsidRPr="005F524D">
        <w:rPr>
          <w:rFonts w:ascii="Arial" w:hAnsi="Arial" w:cs="Arial"/>
          <w:sz w:val="20"/>
          <w:szCs w:val="20"/>
          <w:lang w:val="en-US"/>
        </w:rPr>
        <w:t>Urry</w:t>
      </w:r>
      <w:proofErr w:type="spellEnd"/>
      <w:r w:rsidR="00613BFC" w:rsidRPr="005F524D">
        <w:rPr>
          <w:rFonts w:ascii="Arial" w:hAnsi="Arial" w:cs="Arial"/>
          <w:sz w:val="20"/>
          <w:szCs w:val="20"/>
          <w:lang w:val="en-US"/>
        </w:rPr>
        <w:t>, 2006). It</w:t>
      </w:r>
      <w:r w:rsidRPr="005F524D">
        <w:rPr>
          <w:rFonts w:ascii="Arial" w:hAnsi="Arial" w:cs="Arial"/>
          <w:sz w:val="20"/>
          <w:szCs w:val="20"/>
          <w:lang w:val="en-US"/>
        </w:rPr>
        <w:t xml:space="preserve"> encapsulates and discusses the implications and varied manifestations of leisure-oriented mobility in contemporary societies and research on this field has explored the lives and lifestyle choices of the migrants by focusing on the context and trajectories, the nexus between tourism and seasonal and/or permanent migration, the motivations and determinants of lifestyle migration</w:t>
      </w:r>
      <w:r w:rsidR="00C825B1" w:rsidRPr="005F524D">
        <w:rPr>
          <w:rFonts w:ascii="Arial" w:hAnsi="Arial" w:cs="Arial"/>
          <w:sz w:val="20"/>
          <w:szCs w:val="20"/>
          <w:lang w:val="en-US"/>
        </w:rPr>
        <w:t xml:space="preserve">, </w:t>
      </w:r>
      <w:r w:rsidRPr="005F524D">
        <w:rPr>
          <w:rFonts w:ascii="Arial" w:hAnsi="Arial" w:cs="Arial"/>
          <w:sz w:val="20"/>
          <w:szCs w:val="20"/>
          <w:lang w:val="en-US"/>
        </w:rPr>
        <w:t xml:space="preserve">the migrants’ experiences and everyday lives and the implications for host and home communities. It also explores the importance of issues of gender, age, place, identity, class, nation and community among these amenity-seeking migrants. </w:t>
      </w:r>
      <w:r w:rsidRPr="005F524D">
        <w:rPr>
          <w:rFonts w:ascii="Arial" w:hAnsi="Arial" w:cs="Arial"/>
          <w:sz w:val="20"/>
          <w:szCs w:val="20"/>
        </w:rPr>
        <w:t>Benson and O’Reilly (2009a</w:t>
      </w:r>
      <w:r w:rsidR="001F13A4">
        <w:rPr>
          <w:rFonts w:ascii="Arial" w:hAnsi="Arial" w:cs="Arial"/>
          <w:sz w:val="20"/>
          <w:szCs w:val="20"/>
        </w:rPr>
        <w:t>, p.621</w:t>
      </w:r>
      <w:r w:rsidRPr="005F524D">
        <w:rPr>
          <w:rFonts w:ascii="Arial" w:hAnsi="Arial" w:cs="Arial"/>
          <w:sz w:val="20"/>
          <w:szCs w:val="20"/>
        </w:rPr>
        <w:t xml:space="preserve">) define lifestyle migration as the </w:t>
      </w:r>
      <w:r w:rsidRPr="005F524D">
        <w:rPr>
          <w:rFonts w:ascii="Arial" w:hAnsi="Arial" w:cs="Arial"/>
          <w:sz w:val="20"/>
          <w:szCs w:val="20"/>
          <w:lang w:val="en-US"/>
        </w:rPr>
        <w:t>migration of ‘</w:t>
      </w:r>
      <w:r w:rsidRPr="005F524D">
        <w:rPr>
          <w:rFonts w:ascii="Arial" w:hAnsi="Arial" w:cs="Arial"/>
          <w:color w:val="141413"/>
          <w:sz w:val="20"/>
          <w:szCs w:val="20"/>
          <w:lang w:val="en-US"/>
        </w:rPr>
        <w:t xml:space="preserve">relatively affluent individuals, moving either part-time or full-time, permanently or temporarily, to places which, for various reasons, signify for the migrants something loosely defined as quality of life’. </w:t>
      </w:r>
      <w:r w:rsidR="00D66770" w:rsidRPr="005F524D">
        <w:rPr>
          <w:rFonts w:ascii="Arial" w:hAnsi="Arial" w:cs="Arial"/>
          <w:color w:val="141413"/>
          <w:sz w:val="20"/>
          <w:szCs w:val="20"/>
          <w:lang w:val="en-US"/>
        </w:rPr>
        <w:t xml:space="preserve">As argued by Benson and O’Reilly (2009a), </w:t>
      </w:r>
      <w:r w:rsidR="00D66770" w:rsidRPr="005F524D">
        <w:rPr>
          <w:rFonts w:ascii="Arial" w:hAnsi="Arial" w:cs="Arial"/>
          <w:sz w:val="20"/>
          <w:szCs w:val="20"/>
        </w:rPr>
        <w:t xml:space="preserve">lifestyle </w:t>
      </w:r>
      <w:r w:rsidR="006A68ED" w:rsidRPr="005F524D">
        <w:rPr>
          <w:rFonts w:ascii="Arial" w:hAnsi="Arial" w:cs="Arial"/>
          <w:sz w:val="20"/>
          <w:szCs w:val="20"/>
        </w:rPr>
        <w:t>migration becomes the outcome of the reflexive assessment of opportunities to embark in a different way of life and, as such, is</w:t>
      </w:r>
      <w:r w:rsidR="00D66770" w:rsidRPr="005F524D">
        <w:rPr>
          <w:rFonts w:ascii="Arial" w:hAnsi="Arial" w:cs="Arial"/>
          <w:sz w:val="20"/>
          <w:szCs w:val="20"/>
        </w:rPr>
        <w:t xml:space="preserve"> constrained by the </w:t>
      </w:r>
      <w:proofErr w:type="spellStart"/>
      <w:r w:rsidR="00D66770" w:rsidRPr="005F524D">
        <w:rPr>
          <w:rFonts w:ascii="Arial" w:hAnsi="Arial" w:cs="Arial"/>
          <w:sz w:val="20"/>
          <w:szCs w:val="20"/>
        </w:rPr>
        <w:t>habitus</w:t>
      </w:r>
      <w:proofErr w:type="spellEnd"/>
      <w:r w:rsidR="00D66770" w:rsidRPr="005F524D">
        <w:rPr>
          <w:rFonts w:ascii="Arial" w:hAnsi="Arial" w:cs="Arial"/>
          <w:sz w:val="20"/>
          <w:szCs w:val="20"/>
        </w:rPr>
        <w:t xml:space="preserve"> of the individual.</w:t>
      </w:r>
    </w:p>
    <w:p w:rsidR="002E3228" w:rsidRPr="005F524D" w:rsidRDefault="00F0417B" w:rsidP="00BA3F34">
      <w:pPr>
        <w:widowControl w:val="0"/>
        <w:autoSpaceDE w:val="0"/>
        <w:autoSpaceDN w:val="0"/>
        <w:adjustRightInd w:val="0"/>
        <w:spacing w:line="480" w:lineRule="auto"/>
        <w:jc w:val="both"/>
        <w:rPr>
          <w:rFonts w:ascii="Arial" w:hAnsi="Arial" w:cs="Arial"/>
          <w:sz w:val="20"/>
          <w:szCs w:val="20"/>
        </w:rPr>
      </w:pPr>
      <w:r w:rsidRPr="005F524D">
        <w:rPr>
          <w:rFonts w:ascii="Arial" w:hAnsi="Arial" w:cs="Arial"/>
          <w:sz w:val="20"/>
          <w:szCs w:val="20"/>
          <w:lang w:val="en-US"/>
        </w:rPr>
        <w:t>This field of research has become</w:t>
      </w:r>
      <w:r w:rsidR="002E3228" w:rsidRPr="005F524D">
        <w:rPr>
          <w:rFonts w:ascii="Arial" w:hAnsi="Arial" w:cs="Arial"/>
          <w:sz w:val="20"/>
          <w:szCs w:val="20"/>
        </w:rPr>
        <w:t xml:space="preserve"> a consolidated area of research in tourism geographies. The geographies of lifestyle migration incorporate different forms of mobility such as international retirement migration, second-home ownership and residential tourism as well as other forms of lifestyle oriented migration, such as mobile professionals (Scott</w:t>
      </w:r>
      <w:r w:rsidR="006F40BE">
        <w:rPr>
          <w:rFonts w:ascii="Arial" w:hAnsi="Arial" w:cs="Arial"/>
          <w:sz w:val="20"/>
          <w:szCs w:val="20"/>
        </w:rPr>
        <w:t>,</w:t>
      </w:r>
      <w:r w:rsidR="002E3228" w:rsidRPr="005F524D">
        <w:rPr>
          <w:rFonts w:ascii="Arial" w:hAnsi="Arial" w:cs="Arial"/>
          <w:sz w:val="20"/>
          <w:szCs w:val="20"/>
        </w:rPr>
        <w:t xml:space="preserve"> 2006; Stone and Stubbs, 2007; </w:t>
      </w:r>
      <w:r w:rsidR="00A76D32" w:rsidRPr="005F524D">
        <w:rPr>
          <w:rFonts w:ascii="Arial" w:hAnsi="Arial" w:cs="Arial"/>
          <w:sz w:val="20"/>
          <w:szCs w:val="20"/>
        </w:rPr>
        <w:t xml:space="preserve">Fetcher, 2007; </w:t>
      </w:r>
      <w:proofErr w:type="spellStart"/>
      <w:r w:rsidR="002E3228" w:rsidRPr="005F524D">
        <w:rPr>
          <w:rFonts w:ascii="Arial" w:hAnsi="Arial" w:cs="Arial"/>
          <w:sz w:val="20"/>
          <w:szCs w:val="20"/>
        </w:rPr>
        <w:t>Favel</w:t>
      </w:r>
      <w:proofErr w:type="spellEnd"/>
      <w:r w:rsidR="006F40BE">
        <w:rPr>
          <w:rFonts w:ascii="Arial" w:hAnsi="Arial" w:cs="Arial"/>
          <w:sz w:val="20"/>
          <w:szCs w:val="20"/>
        </w:rPr>
        <w:t>,</w:t>
      </w:r>
      <w:r w:rsidR="002E3228" w:rsidRPr="005F524D">
        <w:rPr>
          <w:rFonts w:ascii="Arial" w:hAnsi="Arial" w:cs="Arial"/>
          <w:sz w:val="20"/>
          <w:szCs w:val="20"/>
        </w:rPr>
        <w:t xml:space="preserve"> 2008; Wash, 2009; Fetcher and Walsh, 2010), which are not discussed here. </w:t>
      </w:r>
      <w:r w:rsidR="002E3228" w:rsidRPr="005F524D">
        <w:rPr>
          <w:rFonts w:ascii="Arial" w:hAnsi="Arial" w:cs="Arial"/>
          <w:sz w:val="20"/>
          <w:szCs w:val="20"/>
        </w:rPr>
        <w:lastRenderedPageBreak/>
        <w:t xml:space="preserve">This chapter focuses on the growing body of literature on the subject of international retirement migration and attempts to address the main topics of research among this field as well as to provide some reflections regarding future directions for research. </w:t>
      </w:r>
    </w:p>
    <w:p w:rsidR="002E3228" w:rsidRPr="005F524D" w:rsidRDefault="00BA3F34" w:rsidP="00BA3F34">
      <w:pPr>
        <w:spacing w:line="480" w:lineRule="auto"/>
        <w:jc w:val="both"/>
        <w:rPr>
          <w:rFonts w:ascii="Arial" w:hAnsi="Arial" w:cs="Arial"/>
          <w:b/>
          <w:sz w:val="20"/>
          <w:szCs w:val="20"/>
        </w:rPr>
      </w:pPr>
      <w:r>
        <w:rPr>
          <w:rFonts w:ascii="Arial" w:hAnsi="Arial" w:cs="Arial"/>
          <w:b/>
          <w:sz w:val="20"/>
          <w:szCs w:val="20"/>
        </w:rPr>
        <w:t xml:space="preserve">2. </w:t>
      </w:r>
      <w:r w:rsidR="002E3228" w:rsidRPr="005F524D">
        <w:rPr>
          <w:rFonts w:ascii="Arial" w:hAnsi="Arial" w:cs="Arial"/>
          <w:b/>
          <w:sz w:val="20"/>
          <w:szCs w:val="20"/>
        </w:rPr>
        <w:t>The geographies of tourism and migration</w:t>
      </w:r>
    </w:p>
    <w:p w:rsidR="002E3228" w:rsidRPr="005F524D" w:rsidRDefault="002E3228" w:rsidP="00BA3F34">
      <w:pPr>
        <w:spacing w:line="480" w:lineRule="auto"/>
        <w:jc w:val="both"/>
        <w:rPr>
          <w:rFonts w:ascii="Arial" w:hAnsi="Arial" w:cs="Arial"/>
          <w:sz w:val="20"/>
          <w:szCs w:val="20"/>
        </w:rPr>
      </w:pPr>
      <w:r w:rsidRPr="005F524D">
        <w:rPr>
          <w:rFonts w:ascii="Arial" w:hAnsi="Arial" w:cs="Arial"/>
          <w:sz w:val="20"/>
          <w:szCs w:val="20"/>
        </w:rPr>
        <w:t>Tourism has greatly influenced the development and extension of the many manifestations of lifestyle migration, including international retirement migration. Previous tourist visits to the destinations were reported as the main prior connection to the area in most studies on international retiremen</w:t>
      </w:r>
      <w:r w:rsidR="007817C6">
        <w:rPr>
          <w:rFonts w:ascii="Arial" w:hAnsi="Arial" w:cs="Arial"/>
          <w:sz w:val="20"/>
          <w:szCs w:val="20"/>
        </w:rPr>
        <w:t>t migration (</w:t>
      </w:r>
      <w:proofErr w:type="spellStart"/>
      <w:r w:rsidR="007817C6">
        <w:rPr>
          <w:rFonts w:ascii="Arial" w:hAnsi="Arial" w:cs="Arial"/>
          <w:sz w:val="20"/>
          <w:szCs w:val="20"/>
        </w:rPr>
        <w:t>Casado</w:t>
      </w:r>
      <w:proofErr w:type="spellEnd"/>
      <w:r w:rsidR="007817C6">
        <w:rPr>
          <w:rFonts w:ascii="Arial" w:hAnsi="Arial" w:cs="Arial"/>
          <w:sz w:val="20"/>
          <w:szCs w:val="20"/>
        </w:rPr>
        <w:t>-Diaz et al.</w:t>
      </w:r>
      <w:r w:rsidRPr="005F524D">
        <w:rPr>
          <w:rFonts w:ascii="Arial" w:hAnsi="Arial" w:cs="Arial"/>
          <w:sz w:val="20"/>
          <w:szCs w:val="20"/>
        </w:rPr>
        <w:t xml:space="preserve"> 2004), as was the purchase of second homes as a stepping stone towards permanent or seasonal retirement migration (Muller</w:t>
      </w:r>
      <w:r w:rsidR="00F0417B" w:rsidRPr="005F524D">
        <w:rPr>
          <w:rFonts w:ascii="Arial" w:hAnsi="Arial" w:cs="Arial"/>
          <w:sz w:val="20"/>
          <w:szCs w:val="20"/>
        </w:rPr>
        <w:t>,</w:t>
      </w:r>
      <w:r w:rsidRPr="005F524D">
        <w:rPr>
          <w:rFonts w:ascii="Arial" w:hAnsi="Arial" w:cs="Arial"/>
          <w:sz w:val="20"/>
          <w:szCs w:val="20"/>
        </w:rPr>
        <w:t xml:space="preserve"> 2002; </w:t>
      </w:r>
      <w:r w:rsidR="00F0417B" w:rsidRPr="005F524D">
        <w:rPr>
          <w:rFonts w:ascii="Arial" w:hAnsi="Arial" w:cs="Arial"/>
          <w:sz w:val="20"/>
          <w:szCs w:val="20"/>
        </w:rPr>
        <w:t>Williams et al. 200</w:t>
      </w:r>
      <w:r w:rsidR="00474610" w:rsidRPr="005F524D">
        <w:rPr>
          <w:rFonts w:ascii="Arial" w:hAnsi="Arial" w:cs="Arial"/>
          <w:sz w:val="20"/>
          <w:szCs w:val="20"/>
        </w:rPr>
        <w:t>0</w:t>
      </w:r>
      <w:r w:rsidR="00F0417B" w:rsidRPr="005F524D">
        <w:rPr>
          <w:rFonts w:ascii="Arial" w:hAnsi="Arial" w:cs="Arial"/>
          <w:sz w:val="20"/>
          <w:szCs w:val="20"/>
        </w:rPr>
        <w:t xml:space="preserve">; </w:t>
      </w:r>
      <w:r w:rsidRPr="005F524D">
        <w:rPr>
          <w:rFonts w:ascii="Arial" w:hAnsi="Arial" w:cs="Arial"/>
          <w:sz w:val="20"/>
          <w:szCs w:val="20"/>
        </w:rPr>
        <w:t>Hall and Muller, 2004). Mass tourism developments in southern Europe provided the necessary infrastructure in terms of services and amenities that made the areas attractive to future migrants</w:t>
      </w:r>
      <w:r w:rsidR="00F0417B" w:rsidRPr="005F524D">
        <w:rPr>
          <w:rFonts w:ascii="Arial" w:hAnsi="Arial" w:cs="Arial"/>
          <w:sz w:val="20"/>
          <w:szCs w:val="20"/>
        </w:rPr>
        <w:t>, while</w:t>
      </w:r>
      <w:r w:rsidRPr="005F524D">
        <w:rPr>
          <w:rFonts w:ascii="Arial" w:hAnsi="Arial" w:cs="Arial"/>
          <w:sz w:val="20"/>
          <w:szCs w:val="20"/>
        </w:rPr>
        <w:t xml:space="preserve"> friends and relatives who were already living in the destination influenced eventual decisions to migrate to the area on a seasonal or permanent basis (</w:t>
      </w:r>
      <w:r w:rsidR="00F0417B" w:rsidRPr="005F524D">
        <w:rPr>
          <w:rFonts w:ascii="Arial" w:hAnsi="Arial" w:cs="Arial"/>
          <w:sz w:val="20"/>
          <w:szCs w:val="20"/>
        </w:rPr>
        <w:t xml:space="preserve">Rodriguez, 2001; </w:t>
      </w:r>
      <w:r w:rsidR="00020F4D" w:rsidRPr="005F524D">
        <w:rPr>
          <w:rFonts w:ascii="Arial" w:hAnsi="Arial" w:cs="Arial"/>
          <w:sz w:val="20"/>
          <w:szCs w:val="20"/>
        </w:rPr>
        <w:t xml:space="preserve">Gustafson, 2002; </w:t>
      </w:r>
      <w:r w:rsidR="00F0417B" w:rsidRPr="005F524D">
        <w:rPr>
          <w:rFonts w:ascii="Arial" w:hAnsi="Arial" w:cs="Arial"/>
          <w:sz w:val="20"/>
          <w:szCs w:val="20"/>
        </w:rPr>
        <w:t>Williams et al.</w:t>
      </w:r>
      <w:r w:rsidR="006F40BE">
        <w:rPr>
          <w:rFonts w:ascii="Arial" w:hAnsi="Arial" w:cs="Arial"/>
          <w:sz w:val="20"/>
          <w:szCs w:val="20"/>
        </w:rPr>
        <w:t xml:space="preserve"> 2000</w:t>
      </w:r>
      <w:r w:rsidR="00F0417B" w:rsidRPr="005F524D">
        <w:rPr>
          <w:rFonts w:ascii="Arial" w:hAnsi="Arial" w:cs="Arial"/>
          <w:sz w:val="20"/>
          <w:szCs w:val="20"/>
        </w:rPr>
        <w:t>)</w:t>
      </w:r>
      <w:r w:rsidR="00020F4D" w:rsidRPr="005F524D">
        <w:rPr>
          <w:rFonts w:ascii="Arial" w:hAnsi="Arial" w:cs="Arial"/>
          <w:sz w:val="20"/>
          <w:szCs w:val="20"/>
        </w:rPr>
        <w:t xml:space="preserve">. </w:t>
      </w:r>
      <w:r w:rsidR="00D27895" w:rsidRPr="005F524D">
        <w:rPr>
          <w:rFonts w:ascii="Arial" w:hAnsi="Arial" w:cs="Arial"/>
          <w:sz w:val="20"/>
          <w:szCs w:val="20"/>
        </w:rPr>
        <w:t xml:space="preserve">Similarly, </w:t>
      </w:r>
      <w:r w:rsidR="008918CF" w:rsidRPr="005F524D">
        <w:rPr>
          <w:rFonts w:ascii="Arial" w:hAnsi="Arial" w:cs="Arial"/>
          <w:sz w:val="20"/>
          <w:szCs w:val="20"/>
        </w:rPr>
        <w:t xml:space="preserve">this consumption-led mobility </w:t>
      </w:r>
      <w:r w:rsidR="00D27895" w:rsidRPr="005F524D">
        <w:rPr>
          <w:rFonts w:ascii="Arial" w:hAnsi="Arial" w:cs="Arial"/>
          <w:sz w:val="20"/>
          <w:szCs w:val="20"/>
        </w:rPr>
        <w:t xml:space="preserve">has generated important </w:t>
      </w:r>
      <w:r w:rsidR="00203BD0" w:rsidRPr="005F524D">
        <w:rPr>
          <w:rFonts w:ascii="Arial" w:hAnsi="Arial" w:cs="Arial"/>
          <w:sz w:val="20"/>
          <w:szCs w:val="20"/>
        </w:rPr>
        <w:t xml:space="preserve">reciprocal </w:t>
      </w:r>
      <w:r w:rsidR="00D27895" w:rsidRPr="005F524D">
        <w:rPr>
          <w:rFonts w:ascii="Arial" w:hAnsi="Arial" w:cs="Arial"/>
          <w:sz w:val="20"/>
          <w:szCs w:val="20"/>
        </w:rPr>
        <w:t xml:space="preserve">flows of visiting friends and relatives exemplifying the reinforcing links between tourism and migration in later life (Williams and Hall, 2002). </w:t>
      </w:r>
    </w:p>
    <w:p w:rsidR="002E3228" w:rsidRPr="005F524D" w:rsidRDefault="002E3228" w:rsidP="00BA3F34">
      <w:pPr>
        <w:autoSpaceDE w:val="0"/>
        <w:autoSpaceDN w:val="0"/>
        <w:adjustRightInd w:val="0"/>
        <w:spacing w:after="120" w:line="480" w:lineRule="auto"/>
        <w:jc w:val="both"/>
        <w:rPr>
          <w:rFonts w:ascii="Arial" w:hAnsi="Arial" w:cs="Arial"/>
          <w:sz w:val="20"/>
          <w:szCs w:val="20"/>
        </w:rPr>
      </w:pPr>
      <w:r w:rsidRPr="005F524D">
        <w:rPr>
          <w:rFonts w:ascii="Arial" w:hAnsi="Arial" w:cs="Arial"/>
          <w:sz w:val="20"/>
          <w:szCs w:val="20"/>
        </w:rPr>
        <w:t>In the majority of cases, before an elderly couple decides to migrate to another country, they have usually spent time in the favoured area as tourists</w:t>
      </w:r>
      <w:r w:rsidR="00203BD0" w:rsidRPr="005F524D">
        <w:rPr>
          <w:rFonts w:ascii="Arial" w:hAnsi="Arial" w:cs="Arial"/>
          <w:sz w:val="20"/>
          <w:szCs w:val="20"/>
        </w:rPr>
        <w:t xml:space="preserve"> or workers</w:t>
      </w:r>
      <w:r w:rsidRPr="005F524D">
        <w:rPr>
          <w:rFonts w:ascii="Arial" w:hAnsi="Arial" w:cs="Arial"/>
          <w:sz w:val="20"/>
          <w:szCs w:val="20"/>
        </w:rPr>
        <w:t xml:space="preserve">, and to some extent have become acquainted with the lifestyle, making it easier to integrate when they decide to settle </w:t>
      </w:r>
      <w:r w:rsidR="00203BD0" w:rsidRPr="005F524D">
        <w:rPr>
          <w:rFonts w:ascii="Arial" w:hAnsi="Arial" w:cs="Arial"/>
          <w:sz w:val="20"/>
          <w:szCs w:val="20"/>
        </w:rPr>
        <w:t>on a more permanent basis</w:t>
      </w:r>
      <w:r w:rsidRPr="005F524D">
        <w:rPr>
          <w:rFonts w:ascii="Arial" w:hAnsi="Arial" w:cs="Arial"/>
          <w:sz w:val="20"/>
          <w:szCs w:val="20"/>
        </w:rPr>
        <w:t xml:space="preserve"> (</w:t>
      </w:r>
      <w:r w:rsidR="007817C6">
        <w:rPr>
          <w:rFonts w:ascii="Arial" w:hAnsi="Arial" w:cs="Arial"/>
          <w:sz w:val="20"/>
          <w:szCs w:val="20"/>
        </w:rPr>
        <w:t>Williams et al.</w:t>
      </w:r>
      <w:r w:rsidR="00F0417B" w:rsidRPr="005F524D">
        <w:rPr>
          <w:rFonts w:ascii="Arial" w:hAnsi="Arial" w:cs="Arial"/>
          <w:sz w:val="20"/>
          <w:szCs w:val="20"/>
        </w:rPr>
        <w:t xml:space="preserve"> 200</w:t>
      </w:r>
      <w:r w:rsidR="00081A84" w:rsidRPr="005F524D">
        <w:rPr>
          <w:rFonts w:ascii="Arial" w:hAnsi="Arial" w:cs="Arial"/>
          <w:sz w:val="20"/>
          <w:szCs w:val="20"/>
        </w:rPr>
        <w:t>0</w:t>
      </w:r>
      <w:r w:rsidR="00E267A6" w:rsidRPr="005F524D">
        <w:rPr>
          <w:rFonts w:ascii="Arial" w:hAnsi="Arial" w:cs="Arial"/>
          <w:sz w:val="20"/>
          <w:szCs w:val="20"/>
        </w:rPr>
        <w:t>)</w:t>
      </w:r>
      <w:r w:rsidRPr="005F524D">
        <w:rPr>
          <w:rFonts w:ascii="Arial" w:hAnsi="Arial" w:cs="Arial"/>
          <w:sz w:val="20"/>
          <w:szCs w:val="20"/>
        </w:rPr>
        <w:t xml:space="preserve">. Thus the </w:t>
      </w:r>
      <w:r w:rsidR="00E267A6" w:rsidRPr="005F524D">
        <w:rPr>
          <w:rFonts w:ascii="Arial" w:hAnsi="Arial" w:cs="Arial"/>
          <w:sz w:val="20"/>
          <w:szCs w:val="20"/>
        </w:rPr>
        <w:t>processes</w:t>
      </w:r>
      <w:r w:rsidRPr="005F524D">
        <w:rPr>
          <w:rFonts w:ascii="Arial" w:hAnsi="Arial" w:cs="Arial"/>
          <w:sz w:val="20"/>
          <w:szCs w:val="20"/>
        </w:rPr>
        <w:t xml:space="preserve"> of international mass tourism and second home developments has strongly influenced the flows of international retirees within Europe, emphasising the importance of these conditioning pathways (</w:t>
      </w:r>
      <w:proofErr w:type="spellStart"/>
      <w:r w:rsidRPr="005F524D">
        <w:rPr>
          <w:rFonts w:ascii="Arial" w:hAnsi="Arial" w:cs="Arial"/>
          <w:sz w:val="20"/>
          <w:szCs w:val="20"/>
        </w:rPr>
        <w:t>Casado</w:t>
      </w:r>
      <w:proofErr w:type="spellEnd"/>
      <w:r w:rsidRPr="005F524D">
        <w:rPr>
          <w:rFonts w:ascii="Arial" w:hAnsi="Arial" w:cs="Arial"/>
          <w:sz w:val="20"/>
          <w:szCs w:val="20"/>
        </w:rPr>
        <w:t>-Diaz</w:t>
      </w:r>
      <w:r w:rsidR="002F2290">
        <w:rPr>
          <w:rFonts w:ascii="Arial" w:hAnsi="Arial" w:cs="Arial"/>
          <w:sz w:val="20"/>
          <w:szCs w:val="20"/>
        </w:rPr>
        <w:t>,</w:t>
      </w:r>
      <w:r w:rsidRPr="005F524D">
        <w:rPr>
          <w:rFonts w:ascii="Arial" w:hAnsi="Arial" w:cs="Arial"/>
          <w:sz w:val="20"/>
          <w:szCs w:val="20"/>
        </w:rPr>
        <w:t xml:space="preserve"> 2001; Rodrig</w:t>
      </w:r>
      <w:r w:rsidR="007817C6">
        <w:rPr>
          <w:rFonts w:ascii="Arial" w:hAnsi="Arial" w:cs="Arial"/>
          <w:sz w:val="20"/>
          <w:szCs w:val="20"/>
        </w:rPr>
        <w:t>uez</w:t>
      </w:r>
      <w:r w:rsidR="002F2290">
        <w:rPr>
          <w:rFonts w:ascii="Arial" w:hAnsi="Arial" w:cs="Arial"/>
          <w:sz w:val="20"/>
          <w:szCs w:val="20"/>
        </w:rPr>
        <w:t>,</w:t>
      </w:r>
      <w:r w:rsidR="007817C6">
        <w:rPr>
          <w:rFonts w:ascii="Arial" w:hAnsi="Arial" w:cs="Arial"/>
          <w:sz w:val="20"/>
          <w:szCs w:val="20"/>
        </w:rPr>
        <w:t xml:space="preserve"> 2001; Williams and Hall, 2002</w:t>
      </w:r>
      <w:r w:rsidRPr="005F524D">
        <w:rPr>
          <w:rFonts w:ascii="Arial" w:hAnsi="Arial" w:cs="Arial"/>
          <w:sz w:val="20"/>
          <w:szCs w:val="20"/>
        </w:rPr>
        <w:t>; Williams et al. 2000; Muller</w:t>
      </w:r>
      <w:r w:rsidR="002F2290">
        <w:rPr>
          <w:rFonts w:ascii="Arial" w:hAnsi="Arial" w:cs="Arial"/>
          <w:sz w:val="20"/>
          <w:szCs w:val="20"/>
        </w:rPr>
        <w:t>,</w:t>
      </w:r>
      <w:r w:rsidRPr="005F524D">
        <w:rPr>
          <w:rFonts w:ascii="Arial" w:hAnsi="Arial" w:cs="Arial"/>
          <w:sz w:val="20"/>
          <w:szCs w:val="20"/>
        </w:rPr>
        <w:t xml:space="preserve"> 2002). Similarly, some authors have argued that migrant networks become part of the process of defining the search spaces of other potential migrants through </w:t>
      </w:r>
      <w:r w:rsidR="006F40BE">
        <w:rPr>
          <w:rFonts w:ascii="Arial" w:hAnsi="Arial" w:cs="Arial"/>
          <w:sz w:val="20"/>
          <w:szCs w:val="20"/>
        </w:rPr>
        <w:t xml:space="preserve">visiting friends and </w:t>
      </w:r>
      <w:proofErr w:type="gramStart"/>
      <w:r w:rsidR="006F40BE">
        <w:rPr>
          <w:rFonts w:ascii="Arial" w:hAnsi="Arial" w:cs="Arial"/>
          <w:sz w:val="20"/>
          <w:szCs w:val="20"/>
        </w:rPr>
        <w:t>relatives</w:t>
      </w:r>
      <w:proofErr w:type="gramEnd"/>
      <w:r w:rsidR="006F40BE">
        <w:rPr>
          <w:rFonts w:ascii="Arial" w:hAnsi="Arial" w:cs="Arial"/>
          <w:sz w:val="20"/>
          <w:szCs w:val="20"/>
        </w:rPr>
        <w:t xml:space="preserve"> </w:t>
      </w:r>
      <w:r w:rsidRPr="005F524D">
        <w:rPr>
          <w:rFonts w:ascii="Arial" w:hAnsi="Arial" w:cs="Arial"/>
          <w:sz w:val="20"/>
          <w:szCs w:val="20"/>
        </w:rPr>
        <w:t>tourism, while the existence of an established expatriate community reduces the barriers to later rounds of retire</w:t>
      </w:r>
      <w:r w:rsidR="007817C6">
        <w:rPr>
          <w:rFonts w:ascii="Arial" w:hAnsi="Arial" w:cs="Arial"/>
          <w:sz w:val="20"/>
          <w:szCs w:val="20"/>
        </w:rPr>
        <w:t>ment migration (Williams et al.</w:t>
      </w:r>
      <w:r w:rsidRPr="005F524D">
        <w:rPr>
          <w:rFonts w:ascii="Arial" w:hAnsi="Arial" w:cs="Arial"/>
          <w:sz w:val="20"/>
          <w:szCs w:val="20"/>
        </w:rPr>
        <w:t xml:space="preserve"> 2000</w:t>
      </w:r>
      <w:r w:rsidR="007817C6">
        <w:rPr>
          <w:rFonts w:ascii="Arial" w:hAnsi="Arial" w:cs="Arial"/>
          <w:sz w:val="20"/>
          <w:szCs w:val="20"/>
        </w:rPr>
        <w:t>, p.</w:t>
      </w:r>
      <w:r w:rsidRPr="005F524D">
        <w:rPr>
          <w:rFonts w:ascii="Arial" w:hAnsi="Arial" w:cs="Arial"/>
          <w:sz w:val="20"/>
          <w:szCs w:val="20"/>
        </w:rPr>
        <w:t xml:space="preserve"> 35). Indeed, touring in the adopting country and abroad, and return visits to the country of origin are a strong feature of the lifest</w:t>
      </w:r>
      <w:r w:rsidR="00CB10BF" w:rsidRPr="005F524D">
        <w:rPr>
          <w:rFonts w:ascii="Arial" w:hAnsi="Arial" w:cs="Arial"/>
          <w:sz w:val="20"/>
          <w:szCs w:val="20"/>
        </w:rPr>
        <w:t>yles of mostly younger retirees, w</w:t>
      </w:r>
      <w:r w:rsidRPr="005F524D">
        <w:rPr>
          <w:rFonts w:ascii="Arial" w:hAnsi="Arial" w:cs="Arial"/>
          <w:sz w:val="20"/>
          <w:szCs w:val="20"/>
        </w:rPr>
        <w:t xml:space="preserve">hile transportation and communication developments enable them to actively maintain the social ties back in their countries of origin through their own visits and by making the visits from friends and relatives also possible. </w:t>
      </w:r>
      <w:r w:rsidR="00203BD0" w:rsidRPr="005F524D">
        <w:rPr>
          <w:rFonts w:ascii="Arial" w:hAnsi="Arial" w:cs="Arial"/>
          <w:sz w:val="20"/>
          <w:szCs w:val="20"/>
        </w:rPr>
        <w:lastRenderedPageBreak/>
        <w:t>However, it is also argued that the circulation between multiple homes and more seasonally-based amenity seeking international moves might become an alternative to permanent migration (Gustafson</w:t>
      </w:r>
      <w:r w:rsidR="007817C6">
        <w:rPr>
          <w:rFonts w:ascii="Arial" w:hAnsi="Arial" w:cs="Arial"/>
          <w:sz w:val="20"/>
          <w:szCs w:val="20"/>
        </w:rPr>
        <w:t>,</w:t>
      </w:r>
      <w:r w:rsidR="00203BD0" w:rsidRPr="005F524D">
        <w:rPr>
          <w:rFonts w:ascii="Arial" w:hAnsi="Arial" w:cs="Arial"/>
          <w:sz w:val="20"/>
          <w:szCs w:val="20"/>
        </w:rPr>
        <w:t xml:space="preserve"> 2001; </w:t>
      </w:r>
      <w:proofErr w:type="spellStart"/>
      <w:r w:rsidR="00203BD0" w:rsidRPr="005F524D">
        <w:rPr>
          <w:rFonts w:ascii="Arial" w:hAnsi="Arial" w:cs="Arial"/>
          <w:sz w:val="20"/>
          <w:szCs w:val="20"/>
        </w:rPr>
        <w:t>Flognfe</w:t>
      </w:r>
      <w:r w:rsidR="007817C6">
        <w:rPr>
          <w:rFonts w:ascii="Arial" w:hAnsi="Arial" w:cs="Arial"/>
          <w:sz w:val="20"/>
          <w:szCs w:val="20"/>
        </w:rPr>
        <w:t>ldt</w:t>
      </w:r>
      <w:proofErr w:type="spellEnd"/>
      <w:r w:rsidR="001637D2">
        <w:rPr>
          <w:rFonts w:ascii="Arial" w:hAnsi="Arial" w:cs="Arial"/>
          <w:sz w:val="20"/>
          <w:szCs w:val="20"/>
        </w:rPr>
        <w:t>,</w:t>
      </w:r>
      <w:r w:rsidR="007817C6">
        <w:rPr>
          <w:rFonts w:ascii="Arial" w:hAnsi="Arial" w:cs="Arial"/>
          <w:sz w:val="20"/>
          <w:szCs w:val="20"/>
        </w:rPr>
        <w:t xml:space="preserve"> 2002; Williams and Hall, 2002</w:t>
      </w:r>
      <w:r w:rsidR="00203BD0" w:rsidRPr="005F524D">
        <w:rPr>
          <w:rFonts w:ascii="Arial" w:hAnsi="Arial" w:cs="Arial"/>
          <w:sz w:val="20"/>
          <w:szCs w:val="20"/>
        </w:rPr>
        <w:t xml:space="preserve">). </w:t>
      </w:r>
      <w:r w:rsidRPr="005F524D">
        <w:rPr>
          <w:rFonts w:ascii="Arial" w:hAnsi="Arial" w:cs="Arial"/>
          <w:sz w:val="20"/>
          <w:szCs w:val="20"/>
        </w:rPr>
        <w:t>Retired migrants become in this way a truly ‘transnational’ community (</w:t>
      </w:r>
      <w:r w:rsidR="004D620D" w:rsidRPr="005F524D">
        <w:rPr>
          <w:rFonts w:ascii="Arial" w:hAnsi="Arial" w:cs="Arial"/>
          <w:sz w:val="20"/>
          <w:szCs w:val="20"/>
        </w:rPr>
        <w:t xml:space="preserve">O’Reilly, 2000; </w:t>
      </w:r>
      <w:r w:rsidRPr="005F524D">
        <w:rPr>
          <w:rFonts w:ascii="Arial" w:hAnsi="Arial" w:cs="Arial"/>
          <w:sz w:val="20"/>
          <w:szCs w:val="20"/>
        </w:rPr>
        <w:t>Gustafson, 200</w:t>
      </w:r>
      <w:r w:rsidR="00CB10BF" w:rsidRPr="005F524D">
        <w:rPr>
          <w:rFonts w:ascii="Arial" w:hAnsi="Arial" w:cs="Arial"/>
          <w:sz w:val="20"/>
          <w:szCs w:val="20"/>
        </w:rPr>
        <w:t>1 and 200</w:t>
      </w:r>
      <w:r w:rsidRPr="005F524D">
        <w:rPr>
          <w:rFonts w:ascii="Arial" w:hAnsi="Arial" w:cs="Arial"/>
          <w:sz w:val="20"/>
          <w:szCs w:val="20"/>
        </w:rPr>
        <w:t xml:space="preserve">8; </w:t>
      </w:r>
      <w:proofErr w:type="spellStart"/>
      <w:r w:rsidR="003C0155" w:rsidRPr="005F524D">
        <w:rPr>
          <w:rFonts w:ascii="Arial" w:hAnsi="Arial" w:cs="Arial"/>
          <w:sz w:val="20"/>
          <w:szCs w:val="20"/>
        </w:rPr>
        <w:t>Bozic</w:t>
      </w:r>
      <w:proofErr w:type="spellEnd"/>
      <w:r w:rsidR="003C0155" w:rsidRPr="005F524D">
        <w:rPr>
          <w:rFonts w:ascii="Arial" w:hAnsi="Arial" w:cs="Arial"/>
          <w:sz w:val="20"/>
          <w:szCs w:val="20"/>
        </w:rPr>
        <w:t xml:space="preserve">, 2006; </w:t>
      </w:r>
      <w:proofErr w:type="spellStart"/>
      <w:r w:rsidRPr="005F524D">
        <w:rPr>
          <w:rFonts w:ascii="Arial" w:hAnsi="Arial" w:cs="Arial"/>
          <w:sz w:val="20"/>
          <w:szCs w:val="20"/>
        </w:rPr>
        <w:t>Casado</w:t>
      </w:r>
      <w:proofErr w:type="spellEnd"/>
      <w:r w:rsidRPr="005F524D">
        <w:rPr>
          <w:rFonts w:ascii="Arial" w:hAnsi="Arial" w:cs="Arial"/>
          <w:sz w:val="20"/>
          <w:szCs w:val="20"/>
        </w:rPr>
        <w:t xml:space="preserve">-Diaz, 2009). </w:t>
      </w:r>
    </w:p>
    <w:p w:rsidR="002E3228" w:rsidRPr="005F524D" w:rsidRDefault="002E3228" w:rsidP="00BA3F34">
      <w:pPr>
        <w:spacing w:line="480" w:lineRule="auto"/>
        <w:jc w:val="both"/>
        <w:rPr>
          <w:rFonts w:ascii="Arial" w:hAnsi="Arial" w:cs="Arial"/>
          <w:sz w:val="20"/>
          <w:szCs w:val="20"/>
        </w:rPr>
      </w:pPr>
      <w:r w:rsidRPr="005F524D">
        <w:rPr>
          <w:rFonts w:ascii="Arial" w:hAnsi="Arial" w:cs="Arial"/>
          <w:sz w:val="20"/>
          <w:szCs w:val="20"/>
        </w:rPr>
        <w:t>As well as the individual motivations</w:t>
      </w:r>
      <w:r w:rsidR="007A4ACC" w:rsidRPr="005F524D">
        <w:rPr>
          <w:rFonts w:ascii="Arial" w:hAnsi="Arial" w:cs="Arial"/>
          <w:sz w:val="20"/>
          <w:szCs w:val="20"/>
        </w:rPr>
        <w:t>,</w:t>
      </w:r>
      <w:r w:rsidRPr="005F524D">
        <w:rPr>
          <w:rFonts w:ascii="Arial" w:hAnsi="Arial" w:cs="Arial"/>
          <w:sz w:val="20"/>
          <w:szCs w:val="20"/>
        </w:rPr>
        <w:t xml:space="preserve"> a series of historical developments and material conditions have enabled growing numbers of lifestyle migrants to participate in these forms of contemporary mobility. Several determinants explain the rise of international retirement migration in Europe: the increase in life expectancy, rising incomes and affluence, the innovations in transportation and communications, the initial relatively lower cost of living and properties in southern Mediterranean countries and the familiarity of travelling, working and owning a second home abroad (Williams et al. </w:t>
      </w:r>
      <w:r w:rsidR="007817C6">
        <w:rPr>
          <w:rFonts w:ascii="Arial" w:hAnsi="Arial" w:cs="Arial"/>
          <w:sz w:val="20"/>
          <w:szCs w:val="20"/>
        </w:rPr>
        <w:t>2000</w:t>
      </w:r>
      <w:r w:rsidRPr="005F524D">
        <w:rPr>
          <w:rFonts w:ascii="Arial" w:hAnsi="Arial" w:cs="Arial"/>
          <w:sz w:val="20"/>
          <w:szCs w:val="20"/>
        </w:rPr>
        <w:t xml:space="preserve">). This historical context opened up the </w:t>
      </w:r>
      <w:r w:rsidR="000A2673">
        <w:rPr>
          <w:rFonts w:ascii="Arial" w:hAnsi="Arial" w:cs="Arial"/>
          <w:sz w:val="20"/>
          <w:szCs w:val="20"/>
        </w:rPr>
        <w:t>‘</w:t>
      </w:r>
      <w:r w:rsidRPr="005F524D">
        <w:rPr>
          <w:rFonts w:ascii="Arial" w:hAnsi="Arial" w:cs="Arial"/>
          <w:sz w:val="20"/>
          <w:szCs w:val="20"/>
        </w:rPr>
        <w:t>mental maps</w:t>
      </w:r>
      <w:r w:rsidR="000A2673">
        <w:rPr>
          <w:rFonts w:ascii="Arial" w:hAnsi="Arial" w:cs="Arial"/>
          <w:sz w:val="20"/>
          <w:szCs w:val="20"/>
        </w:rPr>
        <w:t>’</w:t>
      </w:r>
      <w:r w:rsidRPr="005F524D">
        <w:rPr>
          <w:rFonts w:ascii="Arial" w:hAnsi="Arial" w:cs="Arial"/>
          <w:sz w:val="20"/>
          <w:szCs w:val="20"/>
        </w:rPr>
        <w:t xml:space="preserve"> of many early retirees who saw the potential of a better lifestyle by</w:t>
      </w:r>
      <w:r w:rsidR="007817C6">
        <w:rPr>
          <w:rFonts w:ascii="Arial" w:hAnsi="Arial" w:cs="Arial"/>
          <w:sz w:val="20"/>
          <w:szCs w:val="20"/>
        </w:rPr>
        <w:t xml:space="preserve"> moving abroad (Williams et al.</w:t>
      </w:r>
      <w:r w:rsidRPr="005F524D">
        <w:rPr>
          <w:rFonts w:ascii="Arial" w:hAnsi="Arial" w:cs="Arial"/>
          <w:sz w:val="20"/>
          <w:szCs w:val="20"/>
        </w:rPr>
        <w:t xml:space="preserve"> 2000).</w:t>
      </w:r>
    </w:p>
    <w:p w:rsidR="002E3228" w:rsidRPr="005F524D" w:rsidRDefault="00BA3F34" w:rsidP="00BA3F34">
      <w:pPr>
        <w:spacing w:line="480" w:lineRule="auto"/>
        <w:jc w:val="both"/>
        <w:rPr>
          <w:rFonts w:ascii="Arial" w:hAnsi="Arial" w:cs="Arial"/>
          <w:b/>
          <w:sz w:val="20"/>
          <w:szCs w:val="20"/>
        </w:rPr>
      </w:pPr>
      <w:r>
        <w:rPr>
          <w:rFonts w:ascii="Arial" w:hAnsi="Arial" w:cs="Arial"/>
          <w:b/>
          <w:sz w:val="20"/>
          <w:szCs w:val="20"/>
        </w:rPr>
        <w:t xml:space="preserve">3. </w:t>
      </w:r>
      <w:r w:rsidR="002E3228" w:rsidRPr="005F524D">
        <w:rPr>
          <w:rFonts w:ascii="Arial" w:hAnsi="Arial" w:cs="Arial"/>
          <w:b/>
          <w:sz w:val="20"/>
          <w:szCs w:val="20"/>
        </w:rPr>
        <w:t>International retirement migration in Europe</w:t>
      </w:r>
    </w:p>
    <w:p w:rsidR="002E3228" w:rsidRPr="005F524D" w:rsidRDefault="002E3228" w:rsidP="00BA3F34">
      <w:pPr>
        <w:autoSpaceDE w:val="0"/>
        <w:autoSpaceDN w:val="0"/>
        <w:adjustRightInd w:val="0"/>
        <w:spacing w:after="0" w:line="480" w:lineRule="auto"/>
        <w:jc w:val="both"/>
        <w:rPr>
          <w:rFonts w:ascii="Arial" w:hAnsi="Arial" w:cs="Arial"/>
          <w:sz w:val="20"/>
          <w:szCs w:val="20"/>
        </w:rPr>
      </w:pPr>
      <w:r w:rsidRPr="005F524D">
        <w:rPr>
          <w:rFonts w:ascii="Arial" w:hAnsi="Arial" w:cs="Arial"/>
          <w:sz w:val="20"/>
          <w:szCs w:val="20"/>
        </w:rPr>
        <w:t>Within Europe, amenity movements have typically originated in northern and central countries</w:t>
      </w:r>
      <w:r w:rsidR="007A4ACC" w:rsidRPr="005F524D">
        <w:rPr>
          <w:rFonts w:ascii="Arial" w:hAnsi="Arial" w:cs="Arial"/>
          <w:sz w:val="20"/>
          <w:szCs w:val="20"/>
        </w:rPr>
        <w:t xml:space="preserve"> (i.e. United Kingdom, Germany, Scandinavian countries)</w:t>
      </w:r>
      <w:r w:rsidRPr="005F524D">
        <w:rPr>
          <w:rFonts w:ascii="Arial" w:hAnsi="Arial" w:cs="Arial"/>
          <w:sz w:val="20"/>
          <w:szCs w:val="20"/>
        </w:rPr>
        <w:t>, while southern countries</w:t>
      </w:r>
      <w:r w:rsidR="00DD2D76" w:rsidRPr="005F524D">
        <w:rPr>
          <w:rFonts w:ascii="Arial" w:hAnsi="Arial" w:cs="Arial"/>
          <w:sz w:val="20"/>
          <w:szCs w:val="20"/>
        </w:rPr>
        <w:t>, as well as inland France and Italy,</w:t>
      </w:r>
      <w:r w:rsidRPr="005F524D">
        <w:rPr>
          <w:rFonts w:ascii="Arial" w:hAnsi="Arial" w:cs="Arial"/>
          <w:sz w:val="20"/>
          <w:szCs w:val="20"/>
        </w:rPr>
        <w:t xml:space="preserve"> have been the main destinations</w:t>
      </w:r>
      <w:r w:rsidR="007A4ACC" w:rsidRPr="005F524D">
        <w:rPr>
          <w:rFonts w:ascii="Arial" w:hAnsi="Arial" w:cs="Arial"/>
          <w:sz w:val="20"/>
          <w:szCs w:val="20"/>
        </w:rPr>
        <w:t xml:space="preserve"> (i.e. Spain, Portugal, Greece, Malta).</w:t>
      </w:r>
      <w:r w:rsidRPr="005F524D">
        <w:rPr>
          <w:rFonts w:ascii="Arial" w:hAnsi="Arial" w:cs="Arial"/>
          <w:sz w:val="20"/>
          <w:szCs w:val="20"/>
        </w:rPr>
        <w:t xml:space="preserve"> Although the number of those who choose to migrate internationally once they reach retirement age is not as high as other forms of mobility, today’s older people have above-average opportunities for international travel. They have the resources, are not restricted by employment obligations, and the majority have neither dependent children nor parents</w:t>
      </w:r>
      <w:r w:rsidR="00D66770" w:rsidRPr="005F524D">
        <w:rPr>
          <w:rFonts w:ascii="Arial" w:hAnsi="Arial" w:cs="Arial"/>
          <w:sz w:val="20"/>
          <w:szCs w:val="20"/>
        </w:rPr>
        <w:t xml:space="preserve"> in need of daily personal care. </w:t>
      </w:r>
      <w:r w:rsidRPr="005F524D">
        <w:rPr>
          <w:rFonts w:ascii="Arial" w:hAnsi="Arial" w:cs="Arial"/>
          <w:sz w:val="20"/>
          <w:szCs w:val="20"/>
        </w:rPr>
        <w:t xml:space="preserve">These amenity-led migrants are primarily motivated by the desire to engage in a more satisfying way of life and in order to do so they search for new spaces that will provide them with </w:t>
      </w:r>
      <w:r w:rsidR="0074089C" w:rsidRPr="005F524D">
        <w:rPr>
          <w:rFonts w:ascii="Arial" w:hAnsi="Arial" w:cs="Arial"/>
          <w:sz w:val="20"/>
          <w:szCs w:val="20"/>
        </w:rPr>
        <w:t>more opportunities to enjoy their post-retirement lives</w:t>
      </w:r>
      <w:r w:rsidRPr="005F524D">
        <w:rPr>
          <w:rFonts w:ascii="Arial" w:hAnsi="Arial" w:cs="Arial"/>
          <w:sz w:val="20"/>
          <w:szCs w:val="20"/>
        </w:rPr>
        <w:t>. Typically, these migrants are mostly couples in their fifties and sixties with no dependants who sold their home in their country of origin to buy another property in a southern European region and who have had previous experiences of working or living abroad</w:t>
      </w:r>
      <w:r w:rsidR="007A4ACC" w:rsidRPr="005F524D">
        <w:rPr>
          <w:rFonts w:ascii="Arial" w:hAnsi="Arial" w:cs="Arial"/>
          <w:sz w:val="20"/>
          <w:szCs w:val="20"/>
        </w:rPr>
        <w:t>. T</w:t>
      </w:r>
      <w:r w:rsidRPr="005F524D">
        <w:rPr>
          <w:rFonts w:ascii="Arial" w:hAnsi="Arial" w:cs="Arial"/>
          <w:sz w:val="20"/>
          <w:szCs w:val="20"/>
        </w:rPr>
        <w:t>he purchasing of foreign properties can be</w:t>
      </w:r>
      <w:r w:rsidR="007A4ACC" w:rsidRPr="005F524D">
        <w:rPr>
          <w:rFonts w:ascii="Arial" w:hAnsi="Arial" w:cs="Arial"/>
          <w:sz w:val="20"/>
          <w:szCs w:val="20"/>
        </w:rPr>
        <w:t xml:space="preserve"> then</w:t>
      </w:r>
      <w:r w:rsidRPr="005F524D">
        <w:rPr>
          <w:rFonts w:ascii="Arial" w:hAnsi="Arial" w:cs="Arial"/>
          <w:sz w:val="20"/>
          <w:szCs w:val="20"/>
        </w:rPr>
        <w:t xml:space="preserve"> seen as a conscious element of a financial strategy for maximising material wellbeing in late life (</w:t>
      </w:r>
      <w:proofErr w:type="spellStart"/>
      <w:r w:rsidRPr="005F524D">
        <w:rPr>
          <w:rFonts w:ascii="Arial" w:hAnsi="Arial" w:cs="Arial"/>
          <w:sz w:val="20"/>
          <w:szCs w:val="20"/>
        </w:rPr>
        <w:t>Casado</w:t>
      </w:r>
      <w:proofErr w:type="spellEnd"/>
      <w:r w:rsidRPr="005F524D">
        <w:rPr>
          <w:rFonts w:ascii="Arial" w:hAnsi="Arial" w:cs="Arial"/>
          <w:sz w:val="20"/>
          <w:szCs w:val="20"/>
        </w:rPr>
        <w:t>-Diaz et al. 2004).</w:t>
      </w:r>
    </w:p>
    <w:p w:rsidR="002E3228" w:rsidRPr="005F524D" w:rsidRDefault="002E3228" w:rsidP="00BA3F34">
      <w:pPr>
        <w:autoSpaceDE w:val="0"/>
        <w:autoSpaceDN w:val="0"/>
        <w:adjustRightInd w:val="0"/>
        <w:spacing w:after="120" w:line="480" w:lineRule="auto"/>
        <w:jc w:val="both"/>
        <w:rPr>
          <w:rFonts w:ascii="Arial" w:hAnsi="Arial" w:cs="Arial"/>
          <w:color w:val="C00000"/>
          <w:sz w:val="20"/>
          <w:szCs w:val="20"/>
        </w:rPr>
      </w:pPr>
      <w:r w:rsidRPr="005F524D">
        <w:rPr>
          <w:rFonts w:ascii="Arial" w:hAnsi="Arial" w:cs="Arial"/>
          <w:sz w:val="20"/>
          <w:szCs w:val="20"/>
        </w:rPr>
        <w:lastRenderedPageBreak/>
        <w:t>Many surveys analysing the attitudes, experiences and decision making amongst international retirement migrants to Southern Europe suggest that for most retirees the Mediterranean climate was the main pull factor explaining their decision to relocate elsewhere</w:t>
      </w:r>
      <w:r w:rsidR="007817C6">
        <w:rPr>
          <w:rFonts w:ascii="Arial" w:hAnsi="Arial" w:cs="Arial"/>
          <w:sz w:val="20"/>
          <w:szCs w:val="20"/>
        </w:rPr>
        <w:t xml:space="preserve"> (</w:t>
      </w:r>
      <w:proofErr w:type="spellStart"/>
      <w:r w:rsidR="007817C6">
        <w:rPr>
          <w:rFonts w:ascii="Arial" w:hAnsi="Arial" w:cs="Arial"/>
          <w:sz w:val="20"/>
          <w:szCs w:val="20"/>
        </w:rPr>
        <w:t>Casado</w:t>
      </w:r>
      <w:proofErr w:type="spellEnd"/>
      <w:r w:rsidR="007817C6">
        <w:rPr>
          <w:rFonts w:ascii="Arial" w:hAnsi="Arial" w:cs="Arial"/>
          <w:sz w:val="20"/>
          <w:szCs w:val="20"/>
        </w:rPr>
        <w:t>-Diaz et al.</w:t>
      </w:r>
      <w:r w:rsidR="007A4ACC" w:rsidRPr="005F524D">
        <w:rPr>
          <w:rFonts w:ascii="Arial" w:hAnsi="Arial" w:cs="Arial"/>
          <w:sz w:val="20"/>
          <w:szCs w:val="20"/>
        </w:rPr>
        <w:t xml:space="preserve"> 2004)</w:t>
      </w:r>
      <w:r w:rsidRPr="005F524D">
        <w:rPr>
          <w:rFonts w:ascii="Arial" w:hAnsi="Arial" w:cs="Arial"/>
          <w:sz w:val="20"/>
          <w:szCs w:val="20"/>
        </w:rPr>
        <w:t xml:space="preserve">. A warmer and milder climate, particularly during the winter months, and the general health-related benefits associated with it, allows them to carry out a more active lifestyle and to pursue a healthier pace of life. Equally important for many older migrants were the considerable financial advantages associated with moving to southern Europe, principally the relatively lower cost of </w:t>
      </w:r>
      <w:r w:rsidR="007817C6">
        <w:rPr>
          <w:rFonts w:ascii="Arial" w:hAnsi="Arial" w:cs="Arial"/>
          <w:sz w:val="20"/>
          <w:szCs w:val="20"/>
        </w:rPr>
        <w:t>living and housing (King et al.</w:t>
      </w:r>
      <w:r w:rsidRPr="005F524D">
        <w:rPr>
          <w:rFonts w:ascii="Arial" w:hAnsi="Arial" w:cs="Arial"/>
          <w:sz w:val="20"/>
          <w:szCs w:val="20"/>
        </w:rPr>
        <w:t xml:space="preserve"> 2000). </w:t>
      </w:r>
      <w:r w:rsidR="00F043FF" w:rsidRPr="005F524D">
        <w:rPr>
          <w:rFonts w:ascii="Arial" w:hAnsi="Arial" w:cs="Arial"/>
          <w:sz w:val="20"/>
          <w:szCs w:val="20"/>
        </w:rPr>
        <w:t>Similar results have been reported for other non</w:t>
      </w:r>
      <w:r w:rsidR="00D7505E" w:rsidRPr="005F524D">
        <w:rPr>
          <w:rFonts w:ascii="Arial" w:hAnsi="Arial" w:cs="Arial"/>
          <w:sz w:val="20"/>
          <w:szCs w:val="20"/>
        </w:rPr>
        <w:t>-</w:t>
      </w:r>
      <w:r w:rsidR="00F043FF" w:rsidRPr="005F524D">
        <w:rPr>
          <w:rFonts w:ascii="Arial" w:hAnsi="Arial" w:cs="Arial"/>
          <w:sz w:val="20"/>
          <w:szCs w:val="20"/>
        </w:rPr>
        <w:t>European retirement destinations (</w:t>
      </w:r>
      <w:r w:rsidR="00D706E4" w:rsidRPr="005F524D">
        <w:rPr>
          <w:rFonts w:ascii="Arial" w:hAnsi="Arial" w:cs="Arial"/>
          <w:sz w:val="20"/>
          <w:szCs w:val="20"/>
        </w:rPr>
        <w:t xml:space="preserve">Stimson and </w:t>
      </w:r>
      <w:proofErr w:type="spellStart"/>
      <w:r w:rsidR="00D706E4" w:rsidRPr="005F524D">
        <w:rPr>
          <w:rFonts w:ascii="Arial" w:hAnsi="Arial" w:cs="Arial"/>
          <w:sz w:val="20"/>
          <w:szCs w:val="20"/>
        </w:rPr>
        <w:t>Minnery</w:t>
      </w:r>
      <w:proofErr w:type="spellEnd"/>
      <w:r w:rsidR="00D706E4" w:rsidRPr="005F524D">
        <w:rPr>
          <w:rFonts w:ascii="Arial" w:hAnsi="Arial" w:cs="Arial"/>
          <w:sz w:val="20"/>
          <w:szCs w:val="20"/>
        </w:rPr>
        <w:t xml:space="preserve">, 1998; Bell and Ward, 2002; </w:t>
      </w:r>
      <w:proofErr w:type="spellStart"/>
      <w:r w:rsidR="00D706E4" w:rsidRPr="005F524D">
        <w:rPr>
          <w:rFonts w:ascii="Arial" w:hAnsi="Arial" w:cs="Arial"/>
          <w:sz w:val="20"/>
          <w:szCs w:val="20"/>
        </w:rPr>
        <w:t>Longino</w:t>
      </w:r>
      <w:proofErr w:type="spellEnd"/>
      <w:r w:rsidR="00D706E4" w:rsidRPr="005F524D">
        <w:rPr>
          <w:rFonts w:ascii="Arial" w:hAnsi="Arial" w:cs="Arial"/>
          <w:sz w:val="20"/>
          <w:szCs w:val="20"/>
        </w:rPr>
        <w:t xml:space="preserve"> and </w:t>
      </w:r>
      <w:proofErr w:type="spellStart"/>
      <w:r w:rsidR="00D706E4" w:rsidRPr="005F524D">
        <w:rPr>
          <w:rFonts w:ascii="Arial" w:hAnsi="Arial" w:cs="Arial"/>
          <w:sz w:val="20"/>
          <w:szCs w:val="20"/>
        </w:rPr>
        <w:t>Warnes</w:t>
      </w:r>
      <w:proofErr w:type="spellEnd"/>
      <w:r w:rsidR="00D706E4" w:rsidRPr="005F524D">
        <w:rPr>
          <w:rFonts w:ascii="Arial" w:hAnsi="Arial" w:cs="Arial"/>
          <w:sz w:val="20"/>
          <w:szCs w:val="20"/>
        </w:rPr>
        <w:t>, 2004; Dixon et al. 2006</w:t>
      </w:r>
      <w:r w:rsidR="00F043FF" w:rsidRPr="005F524D">
        <w:rPr>
          <w:rFonts w:ascii="Arial" w:hAnsi="Arial" w:cs="Arial"/>
          <w:sz w:val="20"/>
          <w:szCs w:val="20"/>
        </w:rPr>
        <w:t>). T</w:t>
      </w:r>
      <w:r w:rsidRPr="005F524D">
        <w:rPr>
          <w:rFonts w:ascii="Arial" w:hAnsi="Arial" w:cs="Arial"/>
          <w:sz w:val="20"/>
          <w:szCs w:val="20"/>
        </w:rPr>
        <w:t xml:space="preserve">he high levels of satisfaction with the move </w:t>
      </w:r>
      <w:r w:rsidR="00D442F5" w:rsidRPr="005F524D">
        <w:rPr>
          <w:rFonts w:ascii="Arial" w:hAnsi="Arial" w:cs="Arial"/>
          <w:sz w:val="20"/>
          <w:szCs w:val="20"/>
        </w:rPr>
        <w:t>described in</w:t>
      </w:r>
      <w:r w:rsidRPr="005F524D">
        <w:rPr>
          <w:rFonts w:ascii="Arial" w:hAnsi="Arial" w:cs="Arial"/>
          <w:sz w:val="20"/>
          <w:szCs w:val="20"/>
        </w:rPr>
        <w:t xml:space="preserve"> most surveys suggest a general sense of achievement/success regarding their decision to migrate to a warmer region in their later life in search of a </w:t>
      </w:r>
      <w:r w:rsidR="007817C6">
        <w:rPr>
          <w:rFonts w:ascii="Arial" w:hAnsi="Arial" w:cs="Arial"/>
          <w:sz w:val="20"/>
          <w:szCs w:val="20"/>
        </w:rPr>
        <w:t>better life (</w:t>
      </w:r>
      <w:proofErr w:type="spellStart"/>
      <w:r w:rsidR="007817C6">
        <w:rPr>
          <w:rFonts w:ascii="Arial" w:hAnsi="Arial" w:cs="Arial"/>
          <w:sz w:val="20"/>
          <w:szCs w:val="20"/>
        </w:rPr>
        <w:t>Casado</w:t>
      </w:r>
      <w:proofErr w:type="spellEnd"/>
      <w:r w:rsidR="007817C6">
        <w:rPr>
          <w:rFonts w:ascii="Arial" w:hAnsi="Arial" w:cs="Arial"/>
          <w:sz w:val="20"/>
          <w:szCs w:val="20"/>
        </w:rPr>
        <w:t>-Diaz et al.</w:t>
      </w:r>
      <w:r w:rsidRPr="005F524D">
        <w:rPr>
          <w:rFonts w:ascii="Arial" w:hAnsi="Arial" w:cs="Arial"/>
          <w:sz w:val="20"/>
          <w:szCs w:val="20"/>
        </w:rPr>
        <w:t xml:space="preserve"> 2004).</w:t>
      </w:r>
      <w:r w:rsidR="007A4ACC" w:rsidRPr="005F524D">
        <w:rPr>
          <w:rFonts w:ascii="Arial" w:hAnsi="Arial" w:cs="Arial"/>
          <w:sz w:val="20"/>
          <w:szCs w:val="20"/>
        </w:rPr>
        <w:t xml:space="preserve"> </w:t>
      </w:r>
      <w:r w:rsidRPr="005F524D">
        <w:rPr>
          <w:rFonts w:ascii="Arial" w:hAnsi="Arial" w:cs="Arial"/>
          <w:sz w:val="20"/>
          <w:szCs w:val="20"/>
        </w:rPr>
        <w:t xml:space="preserve">European older migrants have generally adopted a ´leisure lifestyle´ and enjoyed the presence of a vibrant expatriate community particularly </w:t>
      </w:r>
      <w:r w:rsidR="007A4ACC" w:rsidRPr="005F524D">
        <w:rPr>
          <w:rFonts w:ascii="Arial" w:hAnsi="Arial" w:cs="Arial"/>
          <w:sz w:val="20"/>
          <w:szCs w:val="20"/>
        </w:rPr>
        <w:t xml:space="preserve">in the Mediterranean coast and </w:t>
      </w:r>
      <w:r w:rsidRPr="005F524D">
        <w:rPr>
          <w:rFonts w:ascii="Arial" w:hAnsi="Arial" w:cs="Arial"/>
          <w:sz w:val="20"/>
          <w:szCs w:val="20"/>
        </w:rPr>
        <w:t xml:space="preserve">islands. For many older residents social life takes place within social networks and communities organized according to national </w:t>
      </w:r>
      <w:r w:rsidR="00156DE1" w:rsidRPr="005F524D">
        <w:rPr>
          <w:rFonts w:ascii="Arial" w:hAnsi="Arial" w:cs="Arial"/>
          <w:sz w:val="20"/>
          <w:szCs w:val="20"/>
        </w:rPr>
        <w:t>origin</w:t>
      </w:r>
      <w:r w:rsidRPr="005F524D">
        <w:rPr>
          <w:rFonts w:ascii="Arial" w:hAnsi="Arial" w:cs="Arial"/>
          <w:sz w:val="20"/>
          <w:szCs w:val="20"/>
        </w:rPr>
        <w:t xml:space="preserve"> and with few contacts with local Spanish inhabitants (O´Reilly, 2000; </w:t>
      </w:r>
      <w:r w:rsidR="00BF6060" w:rsidRPr="005F524D">
        <w:rPr>
          <w:rFonts w:ascii="Arial" w:hAnsi="Arial" w:cs="Arial"/>
          <w:sz w:val="20"/>
          <w:szCs w:val="20"/>
        </w:rPr>
        <w:t xml:space="preserve">Huber and O’Reilly, 2004; </w:t>
      </w:r>
      <w:proofErr w:type="spellStart"/>
      <w:r w:rsidR="007817C6">
        <w:rPr>
          <w:rFonts w:ascii="Arial" w:hAnsi="Arial" w:cs="Arial"/>
          <w:sz w:val="20"/>
          <w:szCs w:val="20"/>
        </w:rPr>
        <w:t>Casado</w:t>
      </w:r>
      <w:proofErr w:type="spellEnd"/>
      <w:r w:rsidR="007817C6">
        <w:rPr>
          <w:rFonts w:ascii="Arial" w:hAnsi="Arial" w:cs="Arial"/>
          <w:sz w:val="20"/>
          <w:szCs w:val="20"/>
        </w:rPr>
        <w:t>-Diaz et al.</w:t>
      </w:r>
      <w:r w:rsidRPr="005F524D">
        <w:rPr>
          <w:rFonts w:ascii="Arial" w:hAnsi="Arial" w:cs="Arial"/>
          <w:sz w:val="20"/>
          <w:szCs w:val="20"/>
        </w:rPr>
        <w:t xml:space="preserve"> 2004; </w:t>
      </w:r>
      <w:proofErr w:type="spellStart"/>
      <w:r w:rsidR="00BE6E35" w:rsidRPr="005F524D">
        <w:rPr>
          <w:rFonts w:ascii="Arial" w:hAnsi="Arial" w:cs="Arial"/>
          <w:sz w:val="20"/>
          <w:szCs w:val="20"/>
        </w:rPr>
        <w:t>Casado</w:t>
      </w:r>
      <w:proofErr w:type="spellEnd"/>
      <w:r w:rsidR="00BE6E35" w:rsidRPr="005F524D">
        <w:rPr>
          <w:rFonts w:ascii="Arial" w:hAnsi="Arial" w:cs="Arial"/>
          <w:sz w:val="20"/>
          <w:szCs w:val="20"/>
        </w:rPr>
        <w:t>, 2006</w:t>
      </w:r>
      <w:r w:rsidRPr="005F524D">
        <w:rPr>
          <w:rFonts w:ascii="Arial" w:hAnsi="Arial" w:cs="Arial"/>
          <w:sz w:val="20"/>
          <w:szCs w:val="20"/>
        </w:rPr>
        <w:t xml:space="preserve">). Although retirees moving from northern to southern Europe share many similarities it has become evident that the forms and consequences of international retirement migration are uneven and also contingent on place and nationality. The heterogeneity of IRM and the reported differences between destinations and between nationalities </w:t>
      </w:r>
      <w:r w:rsidR="003F5D9A" w:rsidRPr="005F524D">
        <w:rPr>
          <w:rFonts w:ascii="Arial" w:hAnsi="Arial" w:cs="Arial"/>
          <w:sz w:val="20"/>
          <w:szCs w:val="20"/>
        </w:rPr>
        <w:t>(</w:t>
      </w:r>
      <w:proofErr w:type="spellStart"/>
      <w:r w:rsidR="003F5D9A" w:rsidRPr="005F524D">
        <w:rPr>
          <w:rFonts w:ascii="Arial" w:hAnsi="Arial" w:cs="Arial"/>
          <w:sz w:val="20"/>
          <w:szCs w:val="20"/>
        </w:rPr>
        <w:t>Casado</w:t>
      </w:r>
      <w:proofErr w:type="spellEnd"/>
      <w:r w:rsidR="003F5D9A" w:rsidRPr="005F524D">
        <w:rPr>
          <w:rFonts w:ascii="Arial" w:hAnsi="Arial" w:cs="Arial"/>
          <w:sz w:val="20"/>
          <w:szCs w:val="20"/>
        </w:rPr>
        <w:t xml:space="preserve">-Diaz, 2006) </w:t>
      </w:r>
      <w:r w:rsidRPr="005F524D">
        <w:rPr>
          <w:rFonts w:ascii="Arial" w:hAnsi="Arial" w:cs="Arial"/>
          <w:sz w:val="20"/>
          <w:szCs w:val="20"/>
        </w:rPr>
        <w:t>highlights the need for more in depth research on the field</w:t>
      </w:r>
      <w:r w:rsidR="003F5D9A" w:rsidRPr="005F524D">
        <w:rPr>
          <w:rFonts w:ascii="Arial" w:hAnsi="Arial" w:cs="Arial"/>
          <w:sz w:val="20"/>
          <w:szCs w:val="20"/>
        </w:rPr>
        <w:t>.</w:t>
      </w:r>
      <w:r w:rsidRPr="005F524D">
        <w:rPr>
          <w:rFonts w:ascii="Arial" w:hAnsi="Arial" w:cs="Arial"/>
          <w:sz w:val="20"/>
          <w:szCs w:val="20"/>
        </w:rPr>
        <w:t xml:space="preserve"> </w:t>
      </w:r>
    </w:p>
    <w:p w:rsidR="002E3228" w:rsidRPr="005F524D" w:rsidRDefault="00BA3F34" w:rsidP="00BA3F34">
      <w:pPr>
        <w:autoSpaceDE w:val="0"/>
        <w:autoSpaceDN w:val="0"/>
        <w:adjustRightInd w:val="0"/>
        <w:spacing w:after="0" w:line="480" w:lineRule="auto"/>
        <w:jc w:val="both"/>
        <w:rPr>
          <w:rFonts w:ascii="Arial" w:hAnsi="Arial" w:cs="Arial"/>
          <w:b/>
          <w:sz w:val="20"/>
          <w:szCs w:val="20"/>
        </w:rPr>
      </w:pPr>
      <w:r>
        <w:rPr>
          <w:rFonts w:ascii="Arial" w:hAnsi="Arial" w:cs="Arial"/>
          <w:b/>
          <w:sz w:val="20"/>
          <w:szCs w:val="20"/>
        </w:rPr>
        <w:t xml:space="preserve">4. </w:t>
      </w:r>
      <w:r w:rsidR="002E3228" w:rsidRPr="005F524D">
        <w:rPr>
          <w:rFonts w:ascii="Arial" w:hAnsi="Arial" w:cs="Arial"/>
          <w:b/>
          <w:sz w:val="20"/>
          <w:szCs w:val="20"/>
        </w:rPr>
        <w:t>Researching international retirement migration: methodological and conceptual reflections</w:t>
      </w:r>
    </w:p>
    <w:p w:rsidR="008066A9" w:rsidRPr="005F524D" w:rsidRDefault="001A03F7" w:rsidP="00BA3F34">
      <w:pPr>
        <w:spacing w:after="0" w:line="480" w:lineRule="auto"/>
        <w:jc w:val="both"/>
        <w:rPr>
          <w:rFonts w:ascii="Arial" w:hAnsi="Arial" w:cs="Arial"/>
          <w:sz w:val="20"/>
          <w:szCs w:val="20"/>
          <w:lang w:val="en-US"/>
        </w:rPr>
      </w:pPr>
      <w:r w:rsidRPr="005F524D">
        <w:rPr>
          <w:rFonts w:ascii="Arial" w:hAnsi="Arial" w:cs="Arial"/>
          <w:sz w:val="20"/>
          <w:szCs w:val="20"/>
        </w:rPr>
        <w:t>Studies of later-life</w:t>
      </w:r>
      <w:r w:rsidR="00054D37" w:rsidRPr="005F524D">
        <w:rPr>
          <w:rFonts w:ascii="Arial" w:hAnsi="Arial" w:cs="Arial"/>
          <w:sz w:val="20"/>
          <w:szCs w:val="20"/>
        </w:rPr>
        <w:t xml:space="preserve"> migration </w:t>
      </w:r>
      <w:r w:rsidRPr="005F524D">
        <w:rPr>
          <w:rFonts w:ascii="Arial" w:hAnsi="Arial" w:cs="Arial"/>
          <w:sz w:val="20"/>
          <w:szCs w:val="20"/>
        </w:rPr>
        <w:t>have had a</w:t>
      </w:r>
      <w:r w:rsidR="000035C4" w:rsidRPr="005F524D">
        <w:rPr>
          <w:rFonts w:ascii="Arial" w:hAnsi="Arial" w:cs="Arial"/>
          <w:sz w:val="20"/>
          <w:szCs w:val="20"/>
        </w:rPr>
        <w:t xml:space="preserve"> </w:t>
      </w:r>
      <w:r w:rsidR="00054D37" w:rsidRPr="005F524D">
        <w:rPr>
          <w:rFonts w:ascii="Arial" w:hAnsi="Arial" w:cs="Arial"/>
          <w:sz w:val="20"/>
          <w:szCs w:val="20"/>
        </w:rPr>
        <w:t>long tradition</w:t>
      </w:r>
      <w:r w:rsidR="00BD01E0" w:rsidRPr="005F524D">
        <w:rPr>
          <w:rFonts w:ascii="Arial" w:hAnsi="Arial" w:cs="Arial"/>
          <w:sz w:val="20"/>
          <w:szCs w:val="20"/>
        </w:rPr>
        <w:t xml:space="preserve"> i</w:t>
      </w:r>
      <w:r w:rsidR="00054D37" w:rsidRPr="005F524D">
        <w:rPr>
          <w:rFonts w:ascii="Arial" w:hAnsi="Arial" w:cs="Arial"/>
          <w:sz w:val="20"/>
          <w:szCs w:val="20"/>
        </w:rPr>
        <w:t xml:space="preserve">n the United States </w:t>
      </w:r>
      <w:r w:rsidR="000E3918" w:rsidRPr="005F524D">
        <w:rPr>
          <w:rFonts w:ascii="Arial" w:hAnsi="Arial" w:cs="Arial"/>
          <w:sz w:val="20"/>
          <w:szCs w:val="20"/>
        </w:rPr>
        <w:t>examining</w:t>
      </w:r>
      <w:r w:rsidR="00054D37" w:rsidRPr="005F524D">
        <w:rPr>
          <w:rFonts w:ascii="Arial" w:hAnsi="Arial" w:cs="Arial"/>
          <w:sz w:val="20"/>
          <w:szCs w:val="20"/>
        </w:rPr>
        <w:t xml:space="preserve"> the </w:t>
      </w:r>
      <w:r w:rsidR="00447870" w:rsidRPr="005F524D">
        <w:rPr>
          <w:rFonts w:ascii="Arial" w:hAnsi="Arial" w:cs="Arial"/>
          <w:sz w:val="20"/>
          <w:szCs w:val="20"/>
          <w:lang w:val="en-US"/>
        </w:rPr>
        <w:t xml:space="preserve">flows of ‘snowbirds’ from the northern estates and from Canada towards US sunbelt </w:t>
      </w:r>
      <w:r w:rsidR="00054D37" w:rsidRPr="005F524D">
        <w:rPr>
          <w:rFonts w:ascii="Arial" w:hAnsi="Arial" w:cs="Arial"/>
          <w:sz w:val="20"/>
          <w:szCs w:val="20"/>
          <w:lang w:val="en-US"/>
        </w:rPr>
        <w:t>destinations</w:t>
      </w:r>
      <w:r w:rsidR="00447870" w:rsidRPr="005F524D">
        <w:rPr>
          <w:rFonts w:ascii="Arial" w:hAnsi="Arial" w:cs="Arial"/>
          <w:sz w:val="20"/>
          <w:szCs w:val="20"/>
          <w:lang w:val="en-US"/>
        </w:rPr>
        <w:t xml:space="preserve"> (</w:t>
      </w:r>
      <w:r w:rsidR="00B132AA" w:rsidRPr="005F524D">
        <w:rPr>
          <w:rFonts w:ascii="Arial" w:hAnsi="Arial" w:cs="Arial"/>
          <w:sz w:val="20"/>
          <w:szCs w:val="20"/>
          <w:lang w:val="en-US"/>
        </w:rPr>
        <w:t xml:space="preserve">for reviews see </w:t>
      </w:r>
      <w:proofErr w:type="spellStart"/>
      <w:r w:rsidR="00711F0B" w:rsidRPr="005F524D">
        <w:rPr>
          <w:rFonts w:ascii="Arial" w:hAnsi="Arial" w:cs="Arial"/>
          <w:sz w:val="20"/>
          <w:szCs w:val="20"/>
          <w:lang w:val="en-US"/>
        </w:rPr>
        <w:t>Serow</w:t>
      </w:r>
      <w:proofErr w:type="spellEnd"/>
      <w:r w:rsidR="00711F0B" w:rsidRPr="005F524D">
        <w:rPr>
          <w:rFonts w:ascii="Arial" w:hAnsi="Arial" w:cs="Arial"/>
          <w:sz w:val="20"/>
          <w:szCs w:val="20"/>
          <w:lang w:val="en-US"/>
        </w:rPr>
        <w:t xml:space="preserve">, 2001; </w:t>
      </w:r>
      <w:r w:rsidR="00054D37" w:rsidRPr="005F524D">
        <w:rPr>
          <w:rFonts w:ascii="Arial" w:hAnsi="Arial" w:cs="Arial"/>
          <w:sz w:val="20"/>
          <w:szCs w:val="20"/>
          <w:lang w:val="en-US"/>
        </w:rPr>
        <w:t>Walter</w:t>
      </w:r>
      <w:r w:rsidR="00BD01E0" w:rsidRPr="005F524D">
        <w:rPr>
          <w:rFonts w:ascii="Arial" w:hAnsi="Arial" w:cs="Arial"/>
          <w:sz w:val="20"/>
          <w:szCs w:val="20"/>
          <w:lang w:val="en-US"/>
        </w:rPr>
        <w:t>s</w:t>
      </w:r>
      <w:r w:rsidR="00054D37" w:rsidRPr="005F524D">
        <w:rPr>
          <w:rFonts w:ascii="Arial" w:hAnsi="Arial" w:cs="Arial"/>
          <w:sz w:val="20"/>
          <w:szCs w:val="20"/>
          <w:lang w:val="en-US"/>
        </w:rPr>
        <w:t>, 2002</w:t>
      </w:r>
      <w:r w:rsidR="00102454" w:rsidRPr="005F524D">
        <w:rPr>
          <w:rFonts w:ascii="Arial" w:hAnsi="Arial" w:cs="Arial"/>
          <w:sz w:val="20"/>
          <w:szCs w:val="20"/>
          <w:lang w:val="en-US"/>
        </w:rPr>
        <w:t xml:space="preserve">; </w:t>
      </w:r>
      <w:proofErr w:type="spellStart"/>
      <w:r w:rsidR="00102454" w:rsidRPr="005F524D">
        <w:rPr>
          <w:rFonts w:ascii="Arial" w:hAnsi="Arial" w:cs="Arial"/>
          <w:sz w:val="20"/>
          <w:szCs w:val="20"/>
          <w:lang w:val="en-US"/>
        </w:rPr>
        <w:t>Longino</w:t>
      </w:r>
      <w:proofErr w:type="spellEnd"/>
      <w:r w:rsidR="00102454" w:rsidRPr="005F524D">
        <w:rPr>
          <w:rFonts w:ascii="Arial" w:hAnsi="Arial" w:cs="Arial"/>
          <w:sz w:val="20"/>
          <w:szCs w:val="20"/>
          <w:lang w:val="en-US"/>
        </w:rPr>
        <w:t xml:space="preserve"> and Bradley, 2003</w:t>
      </w:r>
      <w:r w:rsidR="000035C4" w:rsidRPr="005F524D">
        <w:rPr>
          <w:rFonts w:ascii="Arial" w:hAnsi="Arial" w:cs="Arial"/>
          <w:sz w:val="20"/>
          <w:szCs w:val="20"/>
          <w:lang w:val="en-US"/>
        </w:rPr>
        <w:t xml:space="preserve">). Most </w:t>
      </w:r>
      <w:r w:rsidR="00A82147" w:rsidRPr="005F524D">
        <w:rPr>
          <w:rFonts w:ascii="Arial" w:hAnsi="Arial" w:cs="Arial"/>
          <w:sz w:val="20"/>
          <w:szCs w:val="20"/>
          <w:lang w:val="en-US"/>
        </w:rPr>
        <w:t xml:space="preserve">US-based </w:t>
      </w:r>
      <w:r w:rsidR="000035C4" w:rsidRPr="005F524D">
        <w:rPr>
          <w:rFonts w:ascii="Arial" w:hAnsi="Arial" w:cs="Arial"/>
          <w:sz w:val="20"/>
          <w:szCs w:val="20"/>
          <w:lang w:val="en-US"/>
        </w:rPr>
        <w:t xml:space="preserve">research on this topic has adopted </w:t>
      </w:r>
      <w:r w:rsidR="00A82147" w:rsidRPr="005F524D">
        <w:rPr>
          <w:rFonts w:ascii="Arial" w:hAnsi="Arial" w:cs="Arial"/>
          <w:sz w:val="20"/>
          <w:szCs w:val="20"/>
          <w:lang w:val="en-US"/>
        </w:rPr>
        <w:t>a</w:t>
      </w:r>
      <w:r w:rsidRPr="005F524D">
        <w:rPr>
          <w:rFonts w:ascii="Arial" w:hAnsi="Arial" w:cs="Arial"/>
          <w:sz w:val="20"/>
          <w:szCs w:val="20"/>
          <w:lang w:val="en-US"/>
        </w:rPr>
        <w:t xml:space="preserve"> nationally-based</w:t>
      </w:r>
      <w:r w:rsidR="00A82147" w:rsidRPr="005F524D">
        <w:rPr>
          <w:rFonts w:ascii="Arial" w:hAnsi="Arial" w:cs="Arial"/>
          <w:sz w:val="20"/>
          <w:szCs w:val="20"/>
          <w:lang w:val="en-US"/>
        </w:rPr>
        <w:t xml:space="preserve"> </w:t>
      </w:r>
      <w:r w:rsidR="000035C4" w:rsidRPr="005F524D">
        <w:rPr>
          <w:rFonts w:ascii="Arial" w:hAnsi="Arial" w:cs="Arial"/>
          <w:sz w:val="20"/>
          <w:szCs w:val="20"/>
          <w:lang w:val="en-US"/>
        </w:rPr>
        <w:t xml:space="preserve">macro approach to analyze the distribution patterns, determinants and consequences of this type of amenity-led mobility in later life. </w:t>
      </w:r>
      <w:r w:rsidR="005767E9" w:rsidRPr="005F524D">
        <w:rPr>
          <w:rFonts w:ascii="Arial" w:hAnsi="Arial" w:cs="Arial"/>
          <w:sz w:val="20"/>
          <w:szCs w:val="20"/>
          <w:lang w:val="en-US"/>
        </w:rPr>
        <w:t xml:space="preserve">Only recently have </w:t>
      </w:r>
      <w:r w:rsidR="00C35D54" w:rsidRPr="005F524D">
        <w:rPr>
          <w:rFonts w:ascii="Arial" w:hAnsi="Arial" w:cs="Arial"/>
          <w:sz w:val="20"/>
          <w:szCs w:val="20"/>
          <w:lang w:val="en-US"/>
        </w:rPr>
        <w:t xml:space="preserve">studies on international retirement migration turned their attention to the migration of American retirees </w:t>
      </w:r>
      <w:r w:rsidR="00054D37" w:rsidRPr="005F524D">
        <w:rPr>
          <w:rFonts w:ascii="Arial" w:hAnsi="Arial" w:cs="Arial"/>
          <w:sz w:val="20"/>
          <w:szCs w:val="20"/>
          <w:lang w:val="en-US"/>
        </w:rPr>
        <w:t>towards non-USA destinations such as Panama</w:t>
      </w:r>
      <w:r w:rsidR="00BE6E35" w:rsidRPr="005F524D">
        <w:rPr>
          <w:rFonts w:ascii="Arial" w:hAnsi="Arial" w:cs="Arial"/>
          <w:sz w:val="20"/>
          <w:szCs w:val="20"/>
          <w:lang w:val="en-US"/>
        </w:rPr>
        <w:t xml:space="preserve">, </w:t>
      </w:r>
      <w:r w:rsidR="00054D37" w:rsidRPr="005F524D">
        <w:rPr>
          <w:rFonts w:ascii="Arial" w:hAnsi="Arial" w:cs="Arial"/>
          <w:sz w:val="20"/>
          <w:szCs w:val="20"/>
          <w:lang w:val="en-US"/>
        </w:rPr>
        <w:t xml:space="preserve">Mexico </w:t>
      </w:r>
      <w:r w:rsidR="00BE6E35" w:rsidRPr="005F524D">
        <w:rPr>
          <w:rFonts w:ascii="Arial" w:hAnsi="Arial" w:cs="Arial"/>
          <w:sz w:val="20"/>
          <w:szCs w:val="20"/>
          <w:lang w:val="en-US"/>
        </w:rPr>
        <w:t xml:space="preserve">and Costa Rica </w:t>
      </w:r>
      <w:r w:rsidR="00054D37" w:rsidRPr="005F524D">
        <w:rPr>
          <w:rFonts w:ascii="Arial" w:hAnsi="Arial" w:cs="Arial"/>
          <w:sz w:val="20"/>
          <w:szCs w:val="20"/>
          <w:lang w:val="en-US"/>
        </w:rPr>
        <w:t xml:space="preserve">(see, for example, </w:t>
      </w:r>
      <w:r w:rsidR="00B132AA" w:rsidRPr="005F524D">
        <w:rPr>
          <w:rFonts w:ascii="Arial" w:hAnsi="Arial" w:cs="Arial"/>
          <w:sz w:val="20"/>
          <w:szCs w:val="20"/>
          <w:lang w:val="en-US"/>
        </w:rPr>
        <w:t xml:space="preserve">Banks, 2004; </w:t>
      </w:r>
      <w:r w:rsidR="009C2A00" w:rsidRPr="005F524D">
        <w:rPr>
          <w:rFonts w:ascii="Arial" w:hAnsi="Arial" w:cs="Arial"/>
          <w:sz w:val="20"/>
          <w:szCs w:val="20"/>
          <w:lang w:val="en-US"/>
        </w:rPr>
        <w:t xml:space="preserve">Otero, 1997; </w:t>
      </w:r>
      <w:r w:rsidR="00054D37" w:rsidRPr="005F524D">
        <w:rPr>
          <w:rFonts w:ascii="Arial" w:hAnsi="Arial" w:cs="Arial"/>
          <w:sz w:val="20"/>
          <w:szCs w:val="20"/>
          <w:lang w:val="en-US"/>
        </w:rPr>
        <w:t>Dixon et al. 2006</w:t>
      </w:r>
      <w:r w:rsidR="00F03071">
        <w:rPr>
          <w:rFonts w:ascii="Arial" w:hAnsi="Arial" w:cs="Arial"/>
          <w:sz w:val="20"/>
          <w:szCs w:val="20"/>
          <w:lang w:val="en-US"/>
        </w:rPr>
        <w:t>;</w:t>
      </w:r>
      <w:r w:rsidR="00054D37" w:rsidRPr="005F524D">
        <w:rPr>
          <w:rFonts w:ascii="Arial" w:hAnsi="Arial" w:cs="Arial"/>
          <w:sz w:val="20"/>
          <w:szCs w:val="20"/>
          <w:lang w:val="en-US"/>
        </w:rPr>
        <w:t xml:space="preserve"> </w:t>
      </w:r>
      <w:r w:rsidR="00D7505E" w:rsidRPr="005F524D">
        <w:rPr>
          <w:rFonts w:ascii="Arial" w:hAnsi="Arial" w:cs="Arial"/>
          <w:sz w:val="20"/>
          <w:szCs w:val="20"/>
          <w:lang w:val="en-US"/>
        </w:rPr>
        <w:t>Trul</w:t>
      </w:r>
      <w:r w:rsidR="007817C6">
        <w:rPr>
          <w:rFonts w:ascii="Arial" w:hAnsi="Arial" w:cs="Arial"/>
          <w:sz w:val="20"/>
          <w:szCs w:val="20"/>
          <w:lang w:val="en-US"/>
        </w:rPr>
        <w:t>y, 2002; Sunil et al.</w:t>
      </w:r>
      <w:r w:rsidR="00FC5FE0" w:rsidRPr="005F524D">
        <w:rPr>
          <w:rFonts w:ascii="Arial" w:hAnsi="Arial" w:cs="Arial"/>
          <w:sz w:val="20"/>
          <w:szCs w:val="20"/>
          <w:lang w:val="en-US"/>
        </w:rPr>
        <w:t xml:space="preserve"> 2007</w:t>
      </w:r>
      <w:r w:rsidR="003D45F9" w:rsidRPr="005F524D">
        <w:rPr>
          <w:rFonts w:ascii="Arial" w:hAnsi="Arial" w:cs="Arial"/>
          <w:sz w:val="20"/>
          <w:szCs w:val="20"/>
          <w:lang w:val="en-US"/>
        </w:rPr>
        <w:t xml:space="preserve">; </w:t>
      </w:r>
      <w:proofErr w:type="spellStart"/>
      <w:r w:rsidR="00964281" w:rsidRPr="00F03071">
        <w:rPr>
          <w:rFonts w:ascii="Arial" w:hAnsi="Arial" w:cs="Arial"/>
          <w:sz w:val="20"/>
          <w:szCs w:val="20"/>
        </w:rPr>
        <w:t>McWatters</w:t>
      </w:r>
      <w:proofErr w:type="spellEnd"/>
      <w:r w:rsidR="00964281">
        <w:rPr>
          <w:rFonts w:ascii="Arial" w:hAnsi="Arial" w:cs="Arial"/>
          <w:sz w:val="20"/>
          <w:szCs w:val="20"/>
        </w:rPr>
        <w:t xml:space="preserve">, 2008; </w:t>
      </w:r>
      <w:proofErr w:type="spellStart"/>
      <w:r w:rsidR="003D45F9" w:rsidRPr="005F524D">
        <w:rPr>
          <w:rFonts w:ascii="Arial" w:hAnsi="Arial" w:cs="Arial"/>
          <w:sz w:val="20"/>
          <w:szCs w:val="20"/>
          <w:lang w:val="en-US"/>
        </w:rPr>
        <w:t>Lizarraga</w:t>
      </w:r>
      <w:proofErr w:type="spellEnd"/>
      <w:r w:rsidR="003D45F9" w:rsidRPr="005F524D">
        <w:rPr>
          <w:rFonts w:ascii="Arial" w:hAnsi="Arial" w:cs="Arial"/>
          <w:sz w:val="20"/>
          <w:szCs w:val="20"/>
          <w:lang w:val="en-US"/>
        </w:rPr>
        <w:t>, 2010</w:t>
      </w:r>
      <w:r w:rsidR="00BD01E0" w:rsidRPr="005F524D">
        <w:rPr>
          <w:rFonts w:ascii="Arial" w:hAnsi="Arial" w:cs="Arial"/>
          <w:sz w:val="20"/>
          <w:szCs w:val="20"/>
          <w:lang w:val="en-US"/>
        </w:rPr>
        <w:t>)</w:t>
      </w:r>
      <w:r w:rsidR="00A76314" w:rsidRPr="005F524D">
        <w:rPr>
          <w:rFonts w:ascii="Arial" w:hAnsi="Arial" w:cs="Arial"/>
          <w:sz w:val="20"/>
          <w:szCs w:val="20"/>
          <w:lang w:val="en-US"/>
        </w:rPr>
        <w:t xml:space="preserve">. </w:t>
      </w:r>
      <w:r w:rsidR="00A76314" w:rsidRPr="005F524D">
        <w:rPr>
          <w:rFonts w:ascii="Arial" w:hAnsi="Arial" w:cs="Arial"/>
          <w:sz w:val="20"/>
          <w:szCs w:val="20"/>
          <w:lang w:val="en-US"/>
        </w:rPr>
        <w:lastRenderedPageBreak/>
        <w:t>Most of these studies are based on the</w:t>
      </w:r>
      <w:r w:rsidR="00C35D54" w:rsidRPr="005F524D">
        <w:rPr>
          <w:rFonts w:ascii="Arial" w:hAnsi="Arial" w:cs="Arial"/>
          <w:sz w:val="20"/>
          <w:szCs w:val="20"/>
          <w:lang w:val="en-US"/>
        </w:rPr>
        <w:t xml:space="preserve"> authors’ own surveys</w:t>
      </w:r>
      <w:r w:rsidR="009444E8" w:rsidRPr="005F524D">
        <w:rPr>
          <w:rFonts w:ascii="Arial" w:hAnsi="Arial" w:cs="Arial"/>
          <w:sz w:val="20"/>
          <w:szCs w:val="20"/>
          <w:lang w:val="en-US"/>
        </w:rPr>
        <w:t xml:space="preserve"> and interview</w:t>
      </w:r>
      <w:r w:rsidR="00C35D54" w:rsidRPr="005F524D">
        <w:rPr>
          <w:rFonts w:ascii="Arial" w:hAnsi="Arial" w:cs="Arial"/>
          <w:sz w:val="20"/>
          <w:szCs w:val="20"/>
          <w:lang w:val="en-US"/>
        </w:rPr>
        <w:t>s at the destinations</w:t>
      </w:r>
      <w:r w:rsidR="00A76314" w:rsidRPr="005F524D">
        <w:rPr>
          <w:rFonts w:ascii="Arial" w:hAnsi="Arial" w:cs="Arial"/>
          <w:sz w:val="20"/>
          <w:szCs w:val="20"/>
          <w:lang w:val="en-US"/>
        </w:rPr>
        <w:t xml:space="preserve"> as opposed to the macro level analysis used in most US interstate migration research</w:t>
      </w:r>
      <w:r w:rsidR="00C35D54" w:rsidRPr="005F524D">
        <w:rPr>
          <w:rFonts w:ascii="Arial" w:hAnsi="Arial" w:cs="Arial"/>
          <w:sz w:val="20"/>
          <w:szCs w:val="20"/>
          <w:lang w:val="en-US"/>
        </w:rPr>
        <w:t xml:space="preserve">. </w:t>
      </w:r>
      <w:r w:rsidR="00BD01E0" w:rsidRPr="005F524D">
        <w:rPr>
          <w:rFonts w:ascii="Arial" w:hAnsi="Arial" w:cs="Arial"/>
          <w:sz w:val="20"/>
          <w:szCs w:val="20"/>
          <w:lang w:val="en-US"/>
        </w:rPr>
        <w:t xml:space="preserve">Similar trends have been studied in the Gold Coast in Australia </w:t>
      </w:r>
      <w:r w:rsidR="00884D53" w:rsidRPr="005F524D">
        <w:rPr>
          <w:rFonts w:ascii="Arial" w:hAnsi="Arial" w:cs="Arial"/>
          <w:sz w:val="20"/>
          <w:szCs w:val="20"/>
          <w:lang w:val="en-US"/>
        </w:rPr>
        <w:t xml:space="preserve">where research has shown the causal relationships between tourism and seasonal and permanent migration and the similarities with other international </w:t>
      </w:r>
      <w:r w:rsidR="00884D53" w:rsidRPr="00DD418D">
        <w:rPr>
          <w:rFonts w:ascii="Arial" w:hAnsi="Arial" w:cs="Arial"/>
          <w:sz w:val="20"/>
          <w:szCs w:val="20"/>
          <w:lang w:val="en-US"/>
        </w:rPr>
        <w:t xml:space="preserve">retirement destinations </w:t>
      </w:r>
      <w:r w:rsidR="00BD01E0" w:rsidRPr="00DD418D">
        <w:rPr>
          <w:rFonts w:ascii="Arial" w:hAnsi="Arial" w:cs="Arial"/>
          <w:sz w:val="20"/>
          <w:szCs w:val="20"/>
          <w:lang w:val="en-US"/>
        </w:rPr>
        <w:t>(</w:t>
      </w:r>
      <w:r w:rsidR="008066A9" w:rsidRPr="00DD418D">
        <w:rPr>
          <w:rFonts w:ascii="Arial" w:hAnsi="Arial" w:cs="Arial"/>
          <w:sz w:val="20"/>
          <w:szCs w:val="20"/>
          <w:lang w:val="en-US"/>
        </w:rPr>
        <w:t xml:space="preserve">Stimson </w:t>
      </w:r>
      <w:r w:rsidR="000D2F29" w:rsidRPr="00DD418D">
        <w:rPr>
          <w:rFonts w:ascii="Arial" w:hAnsi="Arial" w:cs="Arial"/>
          <w:sz w:val="20"/>
          <w:szCs w:val="20"/>
          <w:lang w:val="en-US"/>
        </w:rPr>
        <w:t xml:space="preserve">and </w:t>
      </w:r>
      <w:proofErr w:type="spellStart"/>
      <w:r w:rsidR="000D2F29" w:rsidRPr="00DD418D">
        <w:rPr>
          <w:rFonts w:ascii="Arial" w:hAnsi="Arial" w:cs="Arial"/>
          <w:sz w:val="20"/>
          <w:szCs w:val="20"/>
          <w:lang w:val="en-US"/>
        </w:rPr>
        <w:t>Minnery</w:t>
      </w:r>
      <w:proofErr w:type="spellEnd"/>
      <w:r w:rsidR="000D2F29" w:rsidRPr="00DD418D">
        <w:rPr>
          <w:rFonts w:ascii="Arial" w:hAnsi="Arial" w:cs="Arial"/>
          <w:sz w:val="20"/>
          <w:szCs w:val="20"/>
          <w:lang w:val="en-US"/>
        </w:rPr>
        <w:t xml:space="preserve">, </w:t>
      </w:r>
      <w:r w:rsidR="008066A9" w:rsidRPr="00DD418D">
        <w:rPr>
          <w:rFonts w:ascii="Arial" w:hAnsi="Arial" w:cs="Arial"/>
          <w:sz w:val="20"/>
          <w:szCs w:val="20"/>
          <w:lang w:val="en-US"/>
        </w:rPr>
        <w:t>1998</w:t>
      </w:r>
      <w:r w:rsidR="00BD01E0" w:rsidRPr="00DD418D">
        <w:rPr>
          <w:rFonts w:ascii="Arial" w:hAnsi="Arial" w:cs="Arial"/>
          <w:sz w:val="20"/>
          <w:szCs w:val="20"/>
          <w:lang w:val="en-US"/>
        </w:rPr>
        <w:t>;</w:t>
      </w:r>
      <w:r w:rsidR="000D2F29" w:rsidRPr="00DD418D">
        <w:rPr>
          <w:rFonts w:ascii="Arial" w:hAnsi="Arial" w:cs="Arial"/>
          <w:sz w:val="20"/>
          <w:szCs w:val="20"/>
          <w:lang w:val="en-US"/>
        </w:rPr>
        <w:t xml:space="preserve"> Bell and Ward, 1998 and 2000; </w:t>
      </w:r>
      <w:r w:rsidR="00156DE1" w:rsidRPr="00DD418D">
        <w:rPr>
          <w:rFonts w:ascii="Arial" w:hAnsi="Arial" w:cs="Arial"/>
          <w:sz w:val="20"/>
          <w:szCs w:val="20"/>
        </w:rPr>
        <w:t>Onyx and</w:t>
      </w:r>
      <w:r w:rsidR="00367E6A" w:rsidRPr="005F524D">
        <w:rPr>
          <w:rFonts w:ascii="Arial" w:hAnsi="Arial" w:cs="Arial"/>
          <w:sz w:val="20"/>
          <w:szCs w:val="20"/>
        </w:rPr>
        <w:t xml:space="preserve"> Leonard, 2005).</w:t>
      </w:r>
      <w:r w:rsidR="00A4090A" w:rsidRPr="005F524D">
        <w:rPr>
          <w:rFonts w:ascii="Arial" w:hAnsi="Arial" w:cs="Arial"/>
          <w:sz w:val="20"/>
          <w:szCs w:val="20"/>
        </w:rPr>
        <w:t xml:space="preserve"> Elsewhere, international retirement migration is becoming an option for </w:t>
      </w:r>
      <w:r w:rsidR="00D706E4" w:rsidRPr="005F524D">
        <w:rPr>
          <w:rFonts w:ascii="Arial" w:hAnsi="Arial" w:cs="Arial"/>
          <w:sz w:val="20"/>
          <w:szCs w:val="20"/>
        </w:rPr>
        <w:t>growing</w:t>
      </w:r>
      <w:r w:rsidR="00A4090A" w:rsidRPr="005F524D">
        <w:rPr>
          <w:rFonts w:ascii="Arial" w:hAnsi="Arial" w:cs="Arial"/>
          <w:sz w:val="20"/>
          <w:szCs w:val="20"/>
        </w:rPr>
        <w:t xml:space="preserve"> numbers of retirees, such is the case of Japanese retiring to south</w:t>
      </w:r>
      <w:r w:rsidR="00602EA1" w:rsidRPr="005F524D">
        <w:rPr>
          <w:rFonts w:ascii="Arial" w:hAnsi="Arial" w:cs="Arial"/>
          <w:sz w:val="20"/>
          <w:szCs w:val="20"/>
        </w:rPr>
        <w:t>east A</w:t>
      </w:r>
      <w:r w:rsidR="00A4090A" w:rsidRPr="005F524D">
        <w:rPr>
          <w:rFonts w:ascii="Arial" w:hAnsi="Arial" w:cs="Arial"/>
          <w:sz w:val="20"/>
          <w:szCs w:val="20"/>
        </w:rPr>
        <w:t>sia, mainly to Malaysia (</w:t>
      </w:r>
      <w:r w:rsidR="00B65F57">
        <w:rPr>
          <w:rFonts w:ascii="Arial" w:hAnsi="Arial" w:cs="Arial"/>
          <w:sz w:val="20"/>
          <w:szCs w:val="20"/>
        </w:rPr>
        <w:t xml:space="preserve">Toyota, 2006; </w:t>
      </w:r>
      <w:r w:rsidR="00A4090A" w:rsidRPr="005F524D">
        <w:rPr>
          <w:rFonts w:ascii="Arial" w:hAnsi="Arial" w:cs="Arial"/>
          <w:sz w:val="20"/>
          <w:szCs w:val="20"/>
        </w:rPr>
        <w:t>Ono, 2008)</w:t>
      </w:r>
      <w:r w:rsidR="00B241F8" w:rsidRPr="005F524D">
        <w:rPr>
          <w:rFonts w:ascii="Arial" w:hAnsi="Arial" w:cs="Arial"/>
          <w:sz w:val="20"/>
          <w:szCs w:val="20"/>
        </w:rPr>
        <w:t xml:space="preserve">, </w:t>
      </w:r>
      <w:r w:rsidR="00635427">
        <w:rPr>
          <w:rFonts w:ascii="Arial" w:hAnsi="Arial" w:cs="Arial"/>
          <w:sz w:val="20"/>
          <w:szCs w:val="20"/>
        </w:rPr>
        <w:t xml:space="preserve">or </w:t>
      </w:r>
      <w:r w:rsidR="002A149B">
        <w:rPr>
          <w:rFonts w:ascii="Arial" w:hAnsi="Arial" w:cs="Arial"/>
          <w:sz w:val="20"/>
          <w:szCs w:val="20"/>
        </w:rPr>
        <w:t xml:space="preserve">Northern Europeans settling in the southern coast of the Turkish </w:t>
      </w:r>
      <w:r w:rsidR="002A149B" w:rsidRPr="001D67B6">
        <w:rPr>
          <w:rFonts w:ascii="Arial" w:hAnsi="Arial" w:cs="Arial"/>
          <w:sz w:val="20"/>
          <w:szCs w:val="20"/>
        </w:rPr>
        <w:t>Mediterranean (</w:t>
      </w:r>
      <w:proofErr w:type="spellStart"/>
      <w:r w:rsidR="00B65F57" w:rsidRPr="001D67B6">
        <w:rPr>
          <w:rFonts w:ascii="Arial" w:hAnsi="Arial" w:cs="Arial"/>
          <w:sz w:val="20"/>
          <w:szCs w:val="20"/>
        </w:rPr>
        <w:t>Sudas</w:t>
      </w:r>
      <w:proofErr w:type="spellEnd"/>
      <w:r w:rsidR="00B65F57" w:rsidRPr="001D67B6">
        <w:rPr>
          <w:rFonts w:ascii="Arial" w:hAnsi="Arial" w:cs="Arial"/>
          <w:sz w:val="20"/>
          <w:szCs w:val="20"/>
        </w:rPr>
        <w:t xml:space="preserve"> and </w:t>
      </w:r>
      <w:proofErr w:type="spellStart"/>
      <w:r w:rsidR="00B65F57" w:rsidRPr="001D67B6">
        <w:rPr>
          <w:rFonts w:ascii="Arial" w:hAnsi="Arial" w:cs="Arial"/>
          <w:sz w:val="20"/>
          <w:szCs w:val="20"/>
        </w:rPr>
        <w:t>Mutluer</w:t>
      </w:r>
      <w:proofErr w:type="spellEnd"/>
      <w:r w:rsidR="00B65F57" w:rsidRPr="001D67B6">
        <w:rPr>
          <w:rFonts w:ascii="Arial" w:hAnsi="Arial" w:cs="Arial"/>
          <w:sz w:val="20"/>
          <w:szCs w:val="20"/>
        </w:rPr>
        <w:t xml:space="preserve">, 2006; </w:t>
      </w:r>
      <w:proofErr w:type="spellStart"/>
      <w:r w:rsidR="002A149B" w:rsidRPr="001D67B6">
        <w:rPr>
          <w:rFonts w:ascii="Arial" w:hAnsi="Arial" w:cs="Arial"/>
          <w:sz w:val="20"/>
          <w:szCs w:val="20"/>
        </w:rPr>
        <w:t>Balkir</w:t>
      </w:r>
      <w:proofErr w:type="spellEnd"/>
      <w:r w:rsidR="002A149B" w:rsidRPr="001D67B6">
        <w:rPr>
          <w:rFonts w:ascii="Arial" w:hAnsi="Arial" w:cs="Arial"/>
          <w:sz w:val="20"/>
          <w:szCs w:val="20"/>
        </w:rPr>
        <w:t xml:space="preserve"> and </w:t>
      </w:r>
      <w:proofErr w:type="spellStart"/>
      <w:r w:rsidR="002A149B" w:rsidRPr="001D67B6">
        <w:rPr>
          <w:rFonts w:ascii="Arial" w:hAnsi="Arial" w:cs="Arial"/>
          <w:sz w:val="20"/>
          <w:szCs w:val="20"/>
        </w:rPr>
        <w:t>Kirkulak</w:t>
      </w:r>
      <w:proofErr w:type="spellEnd"/>
      <w:r w:rsidR="002A149B" w:rsidRPr="001D67B6">
        <w:rPr>
          <w:rFonts w:ascii="Arial" w:hAnsi="Arial" w:cs="Arial"/>
          <w:sz w:val="20"/>
          <w:szCs w:val="20"/>
        </w:rPr>
        <w:t>, 2009</w:t>
      </w:r>
      <w:r w:rsidR="00635427" w:rsidRPr="001D67B6">
        <w:rPr>
          <w:rFonts w:ascii="Arial" w:hAnsi="Arial" w:cs="Arial"/>
          <w:sz w:val="20"/>
          <w:szCs w:val="20"/>
        </w:rPr>
        <w:t xml:space="preserve">; </w:t>
      </w:r>
      <w:proofErr w:type="spellStart"/>
      <w:r w:rsidR="00B65F57" w:rsidRPr="001D67B6">
        <w:rPr>
          <w:rFonts w:ascii="Arial" w:hAnsi="Arial" w:cs="Arial"/>
          <w:sz w:val="20"/>
          <w:szCs w:val="20"/>
        </w:rPr>
        <w:t>Nudrali</w:t>
      </w:r>
      <w:proofErr w:type="spellEnd"/>
      <w:r w:rsidR="00B65F57" w:rsidRPr="001D67B6">
        <w:rPr>
          <w:rFonts w:ascii="Arial" w:hAnsi="Arial" w:cs="Arial"/>
          <w:sz w:val="20"/>
          <w:szCs w:val="20"/>
        </w:rPr>
        <w:t xml:space="preserve"> and O’Reilly, 2009)</w:t>
      </w:r>
      <w:r w:rsidR="001D67B6">
        <w:rPr>
          <w:rFonts w:ascii="Arial" w:hAnsi="Arial" w:cs="Arial"/>
          <w:sz w:val="20"/>
          <w:szCs w:val="20"/>
        </w:rPr>
        <w:t xml:space="preserve">, </w:t>
      </w:r>
      <w:r w:rsidR="00482A89">
        <w:rPr>
          <w:rFonts w:ascii="Arial" w:hAnsi="Arial" w:cs="Arial"/>
          <w:sz w:val="20"/>
          <w:szCs w:val="20"/>
        </w:rPr>
        <w:t>in Croatia (</w:t>
      </w:r>
      <w:proofErr w:type="spellStart"/>
      <w:r w:rsidR="00482A89">
        <w:rPr>
          <w:rFonts w:ascii="Arial" w:hAnsi="Arial" w:cs="Arial"/>
          <w:sz w:val="20"/>
          <w:szCs w:val="20"/>
        </w:rPr>
        <w:t>Bozic</w:t>
      </w:r>
      <w:proofErr w:type="spellEnd"/>
      <w:r w:rsidR="00482A89">
        <w:rPr>
          <w:rFonts w:ascii="Arial" w:hAnsi="Arial" w:cs="Arial"/>
          <w:sz w:val="20"/>
          <w:szCs w:val="20"/>
        </w:rPr>
        <w:t xml:space="preserve">, 2006), </w:t>
      </w:r>
      <w:r w:rsidR="001D67B6">
        <w:rPr>
          <w:rFonts w:ascii="Arial" w:hAnsi="Arial" w:cs="Arial"/>
          <w:sz w:val="20"/>
          <w:szCs w:val="20"/>
        </w:rPr>
        <w:t xml:space="preserve">in </w:t>
      </w:r>
      <w:r w:rsidR="00482A89">
        <w:rPr>
          <w:rFonts w:ascii="Arial" w:hAnsi="Arial" w:cs="Arial"/>
          <w:sz w:val="20"/>
          <w:szCs w:val="20"/>
        </w:rPr>
        <w:t>the</w:t>
      </w:r>
      <w:r w:rsidR="001D67B6">
        <w:rPr>
          <w:rFonts w:ascii="Arial" w:hAnsi="Arial" w:cs="Arial"/>
          <w:sz w:val="20"/>
          <w:szCs w:val="20"/>
        </w:rPr>
        <w:t xml:space="preserve"> Romania</w:t>
      </w:r>
      <w:r w:rsidR="00482A89">
        <w:rPr>
          <w:rFonts w:ascii="Arial" w:hAnsi="Arial" w:cs="Arial"/>
          <w:sz w:val="20"/>
          <w:szCs w:val="20"/>
        </w:rPr>
        <w:t>n countryside</w:t>
      </w:r>
      <w:r w:rsidR="001D67B6">
        <w:rPr>
          <w:rFonts w:ascii="Arial" w:hAnsi="Arial" w:cs="Arial"/>
          <w:sz w:val="20"/>
          <w:szCs w:val="20"/>
        </w:rPr>
        <w:t xml:space="preserve"> (Nagy, 2006)</w:t>
      </w:r>
      <w:r w:rsidR="00B65F57" w:rsidRPr="001D67B6">
        <w:rPr>
          <w:rFonts w:ascii="Arial" w:hAnsi="Arial" w:cs="Arial"/>
          <w:sz w:val="20"/>
          <w:szCs w:val="20"/>
        </w:rPr>
        <w:t xml:space="preserve"> </w:t>
      </w:r>
      <w:r w:rsidR="00635427" w:rsidRPr="001D67B6">
        <w:rPr>
          <w:rFonts w:ascii="Arial" w:hAnsi="Arial" w:cs="Arial"/>
          <w:sz w:val="20"/>
          <w:szCs w:val="20"/>
        </w:rPr>
        <w:t xml:space="preserve">and </w:t>
      </w:r>
      <w:r w:rsidR="001D67B6" w:rsidRPr="001D67B6">
        <w:rPr>
          <w:rFonts w:ascii="Arial" w:hAnsi="Arial" w:cs="Arial"/>
          <w:sz w:val="20"/>
          <w:szCs w:val="20"/>
        </w:rPr>
        <w:t xml:space="preserve">in </w:t>
      </w:r>
      <w:r w:rsidR="00635427" w:rsidRPr="001D67B6">
        <w:rPr>
          <w:rFonts w:ascii="Arial" w:hAnsi="Arial" w:cs="Arial"/>
          <w:sz w:val="20"/>
          <w:szCs w:val="20"/>
        </w:rPr>
        <w:t>Northern Africa (</w:t>
      </w:r>
      <w:proofErr w:type="spellStart"/>
      <w:r w:rsidR="00635427" w:rsidRPr="001D67B6">
        <w:rPr>
          <w:rFonts w:ascii="Arial" w:hAnsi="Arial" w:cs="Arial"/>
          <w:sz w:val="20"/>
          <w:szCs w:val="20"/>
          <w:lang w:val="en-US"/>
        </w:rPr>
        <w:t>Bousta</w:t>
      </w:r>
      <w:proofErr w:type="spellEnd"/>
      <w:r w:rsidR="00635427" w:rsidRPr="001D67B6">
        <w:rPr>
          <w:rFonts w:ascii="Arial" w:hAnsi="Arial" w:cs="Arial"/>
          <w:sz w:val="20"/>
          <w:szCs w:val="20"/>
          <w:lang w:val="en-US"/>
        </w:rPr>
        <w:t>, 2006).</w:t>
      </w:r>
    </w:p>
    <w:p w:rsidR="002E3228" w:rsidRPr="005F524D" w:rsidRDefault="002E3228" w:rsidP="00BA3F34">
      <w:pPr>
        <w:spacing w:after="0" w:line="480" w:lineRule="auto"/>
        <w:jc w:val="both"/>
        <w:rPr>
          <w:rFonts w:ascii="Arial" w:hAnsi="Arial" w:cs="Arial"/>
          <w:sz w:val="20"/>
          <w:szCs w:val="20"/>
        </w:rPr>
      </w:pPr>
      <w:r w:rsidRPr="005F524D">
        <w:rPr>
          <w:rFonts w:ascii="Arial" w:hAnsi="Arial" w:cs="Arial"/>
          <w:sz w:val="20"/>
          <w:szCs w:val="20"/>
        </w:rPr>
        <w:t xml:space="preserve">International retirement migration in Europe developed mostly during the 1980s, with growing numbers of northern European retirees moving seasonally or permanently to amenity areas located in the Mediterranean basin, predominantly to the </w:t>
      </w:r>
      <w:r w:rsidR="0042686E" w:rsidRPr="005F524D">
        <w:rPr>
          <w:rFonts w:ascii="Arial" w:hAnsi="Arial" w:cs="Arial"/>
          <w:sz w:val="20"/>
          <w:szCs w:val="20"/>
        </w:rPr>
        <w:t xml:space="preserve">Spanish </w:t>
      </w:r>
      <w:r w:rsidRPr="005F524D">
        <w:rPr>
          <w:rFonts w:ascii="Arial" w:hAnsi="Arial" w:cs="Arial"/>
          <w:sz w:val="20"/>
          <w:szCs w:val="20"/>
        </w:rPr>
        <w:t xml:space="preserve">and </w:t>
      </w:r>
      <w:r w:rsidR="0042686E" w:rsidRPr="005F524D">
        <w:rPr>
          <w:rFonts w:ascii="Arial" w:hAnsi="Arial" w:cs="Arial"/>
          <w:sz w:val="20"/>
          <w:szCs w:val="20"/>
        </w:rPr>
        <w:t xml:space="preserve">Portuguese </w:t>
      </w:r>
      <w:proofErr w:type="spellStart"/>
      <w:r w:rsidRPr="005F524D">
        <w:rPr>
          <w:rFonts w:ascii="Arial" w:hAnsi="Arial" w:cs="Arial"/>
          <w:sz w:val="20"/>
          <w:szCs w:val="20"/>
        </w:rPr>
        <w:t>costas</w:t>
      </w:r>
      <w:proofErr w:type="spellEnd"/>
      <w:r w:rsidRPr="005F524D">
        <w:rPr>
          <w:rFonts w:ascii="Arial" w:hAnsi="Arial" w:cs="Arial"/>
          <w:sz w:val="20"/>
          <w:szCs w:val="20"/>
        </w:rPr>
        <w:t xml:space="preserve">. During the 1990s international retirement migration became a fruitful field of research with a number of studies exploring the decision-making process behind retirement migration, patterns of mobility, characteristics of the migrants, living conditions, their motivations and expectations, their social contacts and some of their social and economic  consequences at the destination. Research in this decade had a strong geographical focus with a proliferation of case studies looking at the life experiences of national groups in particular destinations </w:t>
      </w:r>
      <w:r w:rsidR="004D2089" w:rsidRPr="005F524D">
        <w:rPr>
          <w:rFonts w:ascii="Arial" w:hAnsi="Arial" w:cs="Arial"/>
          <w:sz w:val="20"/>
          <w:szCs w:val="20"/>
        </w:rPr>
        <w:t>and</w:t>
      </w:r>
      <w:r w:rsidRPr="005F524D">
        <w:rPr>
          <w:rFonts w:ascii="Arial" w:hAnsi="Arial" w:cs="Arial"/>
          <w:sz w:val="20"/>
          <w:szCs w:val="20"/>
        </w:rPr>
        <w:t xml:space="preserve"> limited comparative research on the characteristics of national groups (</w:t>
      </w:r>
      <w:proofErr w:type="spellStart"/>
      <w:r w:rsidRPr="005F524D">
        <w:rPr>
          <w:rFonts w:ascii="Arial" w:hAnsi="Arial" w:cs="Arial"/>
          <w:sz w:val="20"/>
          <w:szCs w:val="20"/>
        </w:rPr>
        <w:t>Casado</w:t>
      </w:r>
      <w:proofErr w:type="spellEnd"/>
      <w:r w:rsidRPr="005F524D">
        <w:rPr>
          <w:rFonts w:ascii="Arial" w:hAnsi="Arial" w:cs="Arial"/>
          <w:sz w:val="20"/>
          <w:szCs w:val="20"/>
        </w:rPr>
        <w:t>-Diaz, 2006).</w:t>
      </w:r>
    </w:p>
    <w:p w:rsidR="002E3228" w:rsidRPr="005F524D" w:rsidRDefault="002E3228" w:rsidP="00BA3F34">
      <w:pPr>
        <w:spacing w:line="480" w:lineRule="auto"/>
        <w:jc w:val="both"/>
        <w:rPr>
          <w:rFonts w:ascii="Arial" w:hAnsi="Arial" w:cs="Arial"/>
          <w:sz w:val="20"/>
          <w:szCs w:val="20"/>
        </w:rPr>
      </w:pPr>
      <w:r w:rsidRPr="005F524D">
        <w:rPr>
          <w:rFonts w:ascii="Arial" w:hAnsi="Arial" w:cs="Arial"/>
          <w:sz w:val="20"/>
          <w:szCs w:val="20"/>
        </w:rPr>
        <w:t xml:space="preserve">Many of the early studies were of small settlements and local concentrations of national retirees (e.g. </w:t>
      </w:r>
      <w:proofErr w:type="spellStart"/>
      <w:r w:rsidR="0045361D" w:rsidRPr="003E5A4A">
        <w:rPr>
          <w:rFonts w:ascii="Arial" w:hAnsi="Arial" w:cs="Arial"/>
          <w:sz w:val="20"/>
          <w:szCs w:val="20"/>
        </w:rPr>
        <w:t>Myklebost</w:t>
      </w:r>
      <w:proofErr w:type="spellEnd"/>
      <w:r w:rsidR="0045361D" w:rsidRPr="003E5A4A">
        <w:rPr>
          <w:rFonts w:ascii="Arial" w:hAnsi="Arial" w:cs="Arial"/>
          <w:sz w:val="20"/>
          <w:szCs w:val="20"/>
        </w:rPr>
        <w:t xml:space="preserve">, 1989; </w:t>
      </w:r>
      <w:proofErr w:type="spellStart"/>
      <w:r w:rsidR="0045361D" w:rsidRPr="003E5A4A">
        <w:rPr>
          <w:rFonts w:ascii="Arial" w:hAnsi="Arial" w:cs="Arial"/>
          <w:sz w:val="20"/>
          <w:szCs w:val="20"/>
        </w:rPr>
        <w:t>Mullan</w:t>
      </w:r>
      <w:proofErr w:type="spellEnd"/>
      <w:r w:rsidR="0045361D" w:rsidRPr="003E5A4A">
        <w:rPr>
          <w:rFonts w:ascii="Arial" w:hAnsi="Arial" w:cs="Arial"/>
          <w:sz w:val="20"/>
          <w:szCs w:val="20"/>
        </w:rPr>
        <w:t xml:space="preserve">, 1992; O’Reilly, 1995; </w:t>
      </w:r>
      <w:r w:rsidRPr="003E5A4A">
        <w:rPr>
          <w:rFonts w:ascii="Arial" w:hAnsi="Arial" w:cs="Arial"/>
          <w:sz w:val="20"/>
          <w:szCs w:val="20"/>
        </w:rPr>
        <w:t>Betty</w:t>
      </w:r>
      <w:r w:rsidR="005E7687" w:rsidRPr="003E5A4A">
        <w:rPr>
          <w:rFonts w:ascii="Arial" w:hAnsi="Arial" w:cs="Arial"/>
          <w:sz w:val="20"/>
          <w:szCs w:val="20"/>
        </w:rPr>
        <w:t>,</w:t>
      </w:r>
      <w:r w:rsidRPr="003E5A4A">
        <w:rPr>
          <w:rFonts w:ascii="Arial" w:hAnsi="Arial" w:cs="Arial"/>
          <w:sz w:val="20"/>
          <w:szCs w:val="20"/>
        </w:rPr>
        <w:t xml:space="preserve"> 1997), but in the late 1990s and early 2000s a</w:t>
      </w:r>
      <w:r w:rsidRPr="005F524D">
        <w:rPr>
          <w:rFonts w:ascii="Arial" w:hAnsi="Arial" w:cs="Arial"/>
          <w:sz w:val="20"/>
          <w:szCs w:val="20"/>
        </w:rPr>
        <w:t xml:space="preserve"> series of large systematic surveys turned their attention to the living conditions, social contacts, integration and wellbeing of the migrants (</w:t>
      </w:r>
      <w:proofErr w:type="spellStart"/>
      <w:r w:rsidRPr="005F524D">
        <w:rPr>
          <w:rFonts w:ascii="Arial" w:hAnsi="Arial" w:cs="Arial"/>
          <w:sz w:val="20"/>
          <w:szCs w:val="20"/>
        </w:rPr>
        <w:t>Casado</w:t>
      </w:r>
      <w:proofErr w:type="spellEnd"/>
      <w:r w:rsidRPr="005F524D">
        <w:rPr>
          <w:rFonts w:ascii="Arial" w:hAnsi="Arial" w:cs="Arial"/>
          <w:sz w:val="20"/>
          <w:szCs w:val="20"/>
        </w:rPr>
        <w:t xml:space="preserve">-Diaz et </w:t>
      </w:r>
      <w:r w:rsidR="007817C6">
        <w:rPr>
          <w:rFonts w:ascii="Arial" w:hAnsi="Arial" w:cs="Arial"/>
          <w:sz w:val="20"/>
          <w:szCs w:val="20"/>
        </w:rPr>
        <w:t>al.</w:t>
      </w:r>
      <w:r w:rsidRPr="005F524D">
        <w:rPr>
          <w:rFonts w:ascii="Arial" w:hAnsi="Arial" w:cs="Arial"/>
          <w:sz w:val="20"/>
          <w:szCs w:val="20"/>
        </w:rPr>
        <w:t xml:space="preserve"> 2004)</w:t>
      </w:r>
      <w:r w:rsidR="004D2089" w:rsidRPr="005F524D">
        <w:rPr>
          <w:rFonts w:ascii="Arial" w:hAnsi="Arial" w:cs="Arial"/>
          <w:sz w:val="20"/>
          <w:szCs w:val="20"/>
        </w:rPr>
        <w:t>. This was</w:t>
      </w:r>
      <w:r w:rsidRPr="005F524D">
        <w:rPr>
          <w:rFonts w:ascii="Arial" w:hAnsi="Arial" w:cs="Arial"/>
          <w:sz w:val="20"/>
          <w:szCs w:val="20"/>
        </w:rPr>
        <w:t xml:space="preserve"> mostly motivated by the scarcity of accurate official records regarding the volume of </w:t>
      </w:r>
      <w:r w:rsidR="00032A9B" w:rsidRPr="005F524D">
        <w:rPr>
          <w:rFonts w:ascii="Arial" w:hAnsi="Arial" w:cs="Arial"/>
          <w:sz w:val="20"/>
          <w:szCs w:val="20"/>
        </w:rPr>
        <w:t xml:space="preserve">international retirement migration </w:t>
      </w:r>
      <w:r w:rsidRPr="005F524D">
        <w:rPr>
          <w:rFonts w:ascii="Arial" w:hAnsi="Arial" w:cs="Arial"/>
          <w:sz w:val="20"/>
          <w:szCs w:val="20"/>
        </w:rPr>
        <w:t>(</w:t>
      </w:r>
      <w:r w:rsidR="007817C6">
        <w:rPr>
          <w:rFonts w:ascii="Arial" w:hAnsi="Arial" w:cs="Arial"/>
          <w:sz w:val="20"/>
          <w:szCs w:val="20"/>
        </w:rPr>
        <w:t>Williams et al.</w:t>
      </w:r>
      <w:r w:rsidR="00AA0187" w:rsidRPr="005F524D">
        <w:rPr>
          <w:rFonts w:ascii="Arial" w:hAnsi="Arial" w:cs="Arial"/>
          <w:sz w:val="20"/>
          <w:szCs w:val="20"/>
        </w:rPr>
        <w:t xml:space="preserve"> 2000; </w:t>
      </w:r>
      <w:proofErr w:type="spellStart"/>
      <w:r w:rsidRPr="005F524D">
        <w:rPr>
          <w:rFonts w:ascii="Arial" w:hAnsi="Arial" w:cs="Arial"/>
          <w:sz w:val="20"/>
          <w:szCs w:val="20"/>
        </w:rPr>
        <w:t>Casado</w:t>
      </w:r>
      <w:proofErr w:type="spellEnd"/>
      <w:r w:rsidR="002F2290">
        <w:rPr>
          <w:rFonts w:ascii="Arial" w:hAnsi="Arial" w:cs="Arial"/>
          <w:sz w:val="20"/>
          <w:szCs w:val="20"/>
        </w:rPr>
        <w:t>-Diaz</w:t>
      </w:r>
      <w:r w:rsidRPr="005F524D">
        <w:rPr>
          <w:rFonts w:ascii="Arial" w:hAnsi="Arial" w:cs="Arial"/>
          <w:sz w:val="20"/>
          <w:szCs w:val="20"/>
        </w:rPr>
        <w:t xml:space="preserve"> and Rodriguez, 2002). Most studies focused on the volume and geographical </w:t>
      </w:r>
      <w:r w:rsidR="004D2089" w:rsidRPr="005F524D">
        <w:rPr>
          <w:rFonts w:ascii="Arial" w:hAnsi="Arial" w:cs="Arial"/>
          <w:sz w:val="20"/>
          <w:szCs w:val="20"/>
        </w:rPr>
        <w:t>distribution</w:t>
      </w:r>
      <w:r w:rsidRPr="005F524D">
        <w:rPr>
          <w:rFonts w:ascii="Arial" w:hAnsi="Arial" w:cs="Arial"/>
          <w:sz w:val="20"/>
          <w:szCs w:val="20"/>
        </w:rPr>
        <w:t xml:space="preserve"> of </w:t>
      </w:r>
      <w:r w:rsidR="004D2089" w:rsidRPr="005F524D">
        <w:rPr>
          <w:rFonts w:ascii="Arial" w:hAnsi="Arial" w:cs="Arial"/>
          <w:sz w:val="20"/>
          <w:szCs w:val="20"/>
        </w:rPr>
        <w:t>the flows of older migrants</w:t>
      </w:r>
      <w:r w:rsidRPr="005F524D">
        <w:rPr>
          <w:rFonts w:ascii="Arial" w:hAnsi="Arial" w:cs="Arial"/>
          <w:sz w:val="20"/>
          <w:szCs w:val="20"/>
        </w:rPr>
        <w:t xml:space="preserve"> and considered the motivational factors explaining the decision-making process involved in </w:t>
      </w:r>
      <w:r w:rsidR="00D44085" w:rsidRPr="005F524D">
        <w:rPr>
          <w:rFonts w:ascii="Arial" w:hAnsi="Arial" w:cs="Arial"/>
          <w:sz w:val="20"/>
          <w:szCs w:val="20"/>
        </w:rPr>
        <w:t>this phenomenon</w:t>
      </w:r>
      <w:r w:rsidR="007817C6">
        <w:rPr>
          <w:rFonts w:ascii="Arial" w:hAnsi="Arial" w:cs="Arial"/>
          <w:sz w:val="20"/>
          <w:szCs w:val="20"/>
        </w:rPr>
        <w:t xml:space="preserve"> (</w:t>
      </w:r>
      <w:proofErr w:type="spellStart"/>
      <w:r w:rsidR="007817C6">
        <w:rPr>
          <w:rFonts w:ascii="Arial" w:hAnsi="Arial" w:cs="Arial"/>
          <w:sz w:val="20"/>
          <w:szCs w:val="20"/>
        </w:rPr>
        <w:t>Casado</w:t>
      </w:r>
      <w:proofErr w:type="spellEnd"/>
      <w:r w:rsidR="007817C6">
        <w:rPr>
          <w:rFonts w:ascii="Arial" w:hAnsi="Arial" w:cs="Arial"/>
          <w:sz w:val="20"/>
          <w:szCs w:val="20"/>
        </w:rPr>
        <w:t>-Diaz et al.</w:t>
      </w:r>
      <w:r w:rsidRPr="005F524D">
        <w:rPr>
          <w:rFonts w:ascii="Arial" w:hAnsi="Arial" w:cs="Arial"/>
          <w:sz w:val="20"/>
          <w:szCs w:val="20"/>
        </w:rPr>
        <w:t xml:space="preserve"> 2004). This type of research has been, with some exceptions (O’Reilly, 1995, 2000), predominantly quantitative in </w:t>
      </w:r>
      <w:r w:rsidRPr="005F524D">
        <w:rPr>
          <w:rFonts w:ascii="Arial" w:hAnsi="Arial" w:cs="Arial"/>
          <w:sz w:val="20"/>
          <w:szCs w:val="20"/>
        </w:rPr>
        <w:lastRenderedPageBreak/>
        <w:t>nature (</w:t>
      </w:r>
      <w:proofErr w:type="spellStart"/>
      <w:r w:rsidRPr="005F524D">
        <w:rPr>
          <w:rFonts w:ascii="Arial" w:hAnsi="Arial" w:cs="Arial"/>
          <w:sz w:val="20"/>
          <w:szCs w:val="20"/>
        </w:rPr>
        <w:t>Casado</w:t>
      </w:r>
      <w:proofErr w:type="spellEnd"/>
      <w:r w:rsidRPr="005F524D">
        <w:rPr>
          <w:rFonts w:ascii="Arial" w:hAnsi="Arial" w:cs="Arial"/>
          <w:sz w:val="20"/>
          <w:szCs w:val="20"/>
        </w:rPr>
        <w:t>-Diaz and Ro</w:t>
      </w:r>
      <w:r w:rsidR="007817C6">
        <w:rPr>
          <w:rFonts w:ascii="Arial" w:hAnsi="Arial" w:cs="Arial"/>
          <w:sz w:val="20"/>
          <w:szCs w:val="20"/>
        </w:rPr>
        <w:t>driguez, 2002; Rodriguez et al.</w:t>
      </w:r>
      <w:r w:rsidRPr="005F524D">
        <w:rPr>
          <w:rFonts w:ascii="Arial" w:hAnsi="Arial" w:cs="Arial"/>
          <w:sz w:val="20"/>
          <w:szCs w:val="20"/>
        </w:rPr>
        <w:t xml:space="preserve"> 2005) and lacked an in-depth approach to some of the most relevant issues related to this type of amenity-led mobility in later life. </w:t>
      </w:r>
      <w:r w:rsidR="009D2C05" w:rsidRPr="005F524D">
        <w:rPr>
          <w:rFonts w:ascii="Arial" w:hAnsi="Arial" w:cs="Arial"/>
          <w:sz w:val="20"/>
          <w:szCs w:val="20"/>
        </w:rPr>
        <w:t xml:space="preserve">Moreover, as noted by </w:t>
      </w:r>
      <w:proofErr w:type="spellStart"/>
      <w:r w:rsidR="009D2C05" w:rsidRPr="005F524D">
        <w:rPr>
          <w:rFonts w:ascii="Arial" w:hAnsi="Arial" w:cs="Arial"/>
          <w:sz w:val="20"/>
          <w:szCs w:val="20"/>
        </w:rPr>
        <w:t>Warnes</w:t>
      </w:r>
      <w:proofErr w:type="spellEnd"/>
      <w:r w:rsidR="009D2C05" w:rsidRPr="005F524D">
        <w:rPr>
          <w:rFonts w:ascii="Arial" w:hAnsi="Arial" w:cs="Arial"/>
          <w:sz w:val="20"/>
          <w:szCs w:val="20"/>
        </w:rPr>
        <w:t xml:space="preserve"> and Williams (2006</w:t>
      </w:r>
      <w:r w:rsidR="003E5A4A">
        <w:rPr>
          <w:rFonts w:ascii="Arial" w:hAnsi="Arial" w:cs="Arial"/>
          <w:sz w:val="20"/>
          <w:szCs w:val="20"/>
        </w:rPr>
        <w:t>, p.</w:t>
      </w:r>
      <w:r w:rsidR="00435F5C">
        <w:rPr>
          <w:rFonts w:ascii="Arial" w:hAnsi="Arial" w:cs="Arial"/>
          <w:sz w:val="20"/>
          <w:szCs w:val="20"/>
        </w:rPr>
        <w:t>1259</w:t>
      </w:r>
      <w:r w:rsidR="009D2C05" w:rsidRPr="005F524D">
        <w:rPr>
          <w:rFonts w:ascii="Arial" w:hAnsi="Arial" w:cs="Arial"/>
          <w:sz w:val="20"/>
          <w:szCs w:val="20"/>
        </w:rPr>
        <w:t xml:space="preserve">), the nature of these initial studies was considerably influenced by the demands of data availability, research funding and logistical feasibility.  </w:t>
      </w:r>
    </w:p>
    <w:p w:rsidR="002E3228" w:rsidRPr="005F524D" w:rsidRDefault="002E3228" w:rsidP="00BA3F34">
      <w:pPr>
        <w:spacing w:line="480" w:lineRule="auto"/>
        <w:jc w:val="both"/>
        <w:rPr>
          <w:rFonts w:ascii="Arial" w:hAnsi="Arial" w:cs="Arial"/>
          <w:sz w:val="20"/>
          <w:szCs w:val="20"/>
        </w:rPr>
      </w:pPr>
      <w:r w:rsidRPr="005F524D">
        <w:rPr>
          <w:rFonts w:ascii="Arial" w:hAnsi="Arial" w:cs="Arial"/>
          <w:sz w:val="20"/>
          <w:szCs w:val="20"/>
        </w:rPr>
        <w:t>In the 2000s attention continued to focus on the motivations and the post-migration lifestyles and experiences of the migrants</w:t>
      </w:r>
      <w:r w:rsidR="004D2089" w:rsidRPr="005F524D">
        <w:rPr>
          <w:rFonts w:ascii="Arial" w:hAnsi="Arial" w:cs="Arial"/>
          <w:sz w:val="20"/>
          <w:szCs w:val="20"/>
        </w:rPr>
        <w:t>,</w:t>
      </w:r>
      <w:r w:rsidRPr="005F524D">
        <w:rPr>
          <w:rFonts w:ascii="Arial" w:hAnsi="Arial" w:cs="Arial"/>
          <w:sz w:val="20"/>
          <w:szCs w:val="20"/>
        </w:rPr>
        <w:t xml:space="preserve"> </w:t>
      </w:r>
      <w:r w:rsidR="004D2089" w:rsidRPr="005F524D">
        <w:rPr>
          <w:rFonts w:ascii="Arial" w:hAnsi="Arial" w:cs="Arial"/>
          <w:sz w:val="20"/>
          <w:szCs w:val="20"/>
        </w:rPr>
        <w:t>producing a vibrant collection of research studies</w:t>
      </w:r>
      <w:r w:rsidR="005F524D">
        <w:rPr>
          <w:rFonts w:ascii="Arial" w:hAnsi="Arial" w:cs="Arial"/>
          <w:sz w:val="20"/>
          <w:szCs w:val="20"/>
        </w:rPr>
        <w:t xml:space="preserve"> (</w:t>
      </w:r>
      <w:r w:rsidR="005F524D" w:rsidRPr="005F524D">
        <w:rPr>
          <w:rFonts w:ascii="Arial" w:hAnsi="Arial" w:cs="Arial"/>
          <w:sz w:val="20"/>
          <w:szCs w:val="20"/>
        </w:rPr>
        <w:t>see Rodriguez</w:t>
      </w:r>
      <w:r w:rsidR="005F524D">
        <w:rPr>
          <w:rFonts w:ascii="Arial" w:hAnsi="Arial" w:cs="Arial"/>
          <w:sz w:val="20"/>
          <w:szCs w:val="20"/>
        </w:rPr>
        <w:t xml:space="preserve">, </w:t>
      </w:r>
      <w:proofErr w:type="spellStart"/>
      <w:r w:rsidR="005F524D">
        <w:rPr>
          <w:rFonts w:ascii="Arial" w:hAnsi="Arial" w:cs="Arial"/>
          <w:sz w:val="20"/>
          <w:szCs w:val="20"/>
        </w:rPr>
        <w:t>Casado</w:t>
      </w:r>
      <w:proofErr w:type="spellEnd"/>
      <w:r w:rsidR="005F524D">
        <w:rPr>
          <w:rFonts w:ascii="Arial" w:hAnsi="Arial" w:cs="Arial"/>
          <w:sz w:val="20"/>
          <w:szCs w:val="20"/>
        </w:rPr>
        <w:t>-Diaz and Huber</w:t>
      </w:r>
      <w:r w:rsidR="005F524D" w:rsidRPr="005F524D">
        <w:rPr>
          <w:rFonts w:ascii="Arial" w:hAnsi="Arial" w:cs="Arial"/>
          <w:sz w:val="20"/>
          <w:szCs w:val="20"/>
        </w:rPr>
        <w:t xml:space="preserve">, 2005 and the special issues of </w:t>
      </w:r>
      <w:r w:rsidR="005F524D" w:rsidRPr="005F524D">
        <w:rPr>
          <w:rFonts w:ascii="Arial" w:hAnsi="Arial" w:cs="Arial"/>
          <w:iCs/>
          <w:sz w:val="20"/>
          <w:szCs w:val="20"/>
        </w:rPr>
        <w:t>Ageing and Society</w:t>
      </w:r>
      <w:r w:rsidR="005F524D">
        <w:rPr>
          <w:rFonts w:ascii="Arial" w:hAnsi="Arial" w:cs="Arial"/>
          <w:iCs/>
          <w:sz w:val="20"/>
          <w:szCs w:val="20"/>
        </w:rPr>
        <w:t xml:space="preserve">, </w:t>
      </w:r>
      <w:r w:rsidR="005F524D" w:rsidRPr="005F524D">
        <w:rPr>
          <w:rFonts w:ascii="Arial" w:hAnsi="Arial" w:cs="Arial"/>
          <w:iCs/>
          <w:sz w:val="20"/>
          <w:szCs w:val="20"/>
        </w:rPr>
        <w:t>2004</w:t>
      </w:r>
      <w:r w:rsidR="005F524D">
        <w:rPr>
          <w:rFonts w:ascii="Arial" w:hAnsi="Arial" w:cs="Arial"/>
          <w:iCs/>
          <w:sz w:val="20"/>
          <w:szCs w:val="20"/>
        </w:rPr>
        <w:t>,</w:t>
      </w:r>
      <w:r w:rsidR="005F524D" w:rsidRPr="005F524D">
        <w:rPr>
          <w:rFonts w:ascii="Arial" w:hAnsi="Arial" w:cs="Arial"/>
          <w:iCs/>
          <w:sz w:val="20"/>
          <w:szCs w:val="20"/>
        </w:rPr>
        <w:t xml:space="preserve"> and the Journal of Ethnic and Migration Studies</w:t>
      </w:r>
      <w:r w:rsidR="005F524D">
        <w:rPr>
          <w:rFonts w:ascii="Arial" w:hAnsi="Arial" w:cs="Arial"/>
          <w:iCs/>
          <w:sz w:val="20"/>
          <w:szCs w:val="20"/>
        </w:rPr>
        <w:t xml:space="preserve">, </w:t>
      </w:r>
      <w:r w:rsidR="005F524D" w:rsidRPr="005F524D">
        <w:rPr>
          <w:rFonts w:ascii="Arial" w:hAnsi="Arial" w:cs="Arial"/>
          <w:iCs/>
          <w:sz w:val="20"/>
          <w:szCs w:val="20"/>
        </w:rPr>
        <w:t>2006</w:t>
      </w:r>
      <w:r w:rsidR="005F524D">
        <w:rPr>
          <w:rFonts w:ascii="Arial" w:hAnsi="Arial" w:cs="Arial"/>
          <w:iCs/>
          <w:sz w:val="20"/>
          <w:szCs w:val="20"/>
        </w:rPr>
        <w:t>,</w:t>
      </w:r>
      <w:r w:rsidR="005F524D" w:rsidRPr="005F524D">
        <w:rPr>
          <w:rFonts w:ascii="Arial" w:hAnsi="Arial" w:cs="Arial"/>
          <w:iCs/>
          <w:sz w:val="20"/>
          <w:szCs w:val="20"/>
        </w:rPr>
        <w:t xml:space="preserve"> on Older Migrants in Europe)</w:t>
      </w:r>
      <w:r w:rsidR="004D2089" w:rsidRPr="005F524D">
        <w:rPr>
          <w:rFonts w:ascii="Arial" w:hAnsi="Arial" w:cs="Arial"/>
          <w:sz w:val="20"/>
          <w:szCs w:val="20"/>
        </w:rPr>
        <w:t>,</w:t>
      </w:r>
      <w:r w:rsidRPr="005F524D">
        <w:rPr>
          <w:rFonts w:ascii="Arial" w:hAnsi="Arial" w:cs="Arial"/>
          <w:sz w:val="20"/>
          <w:szCs w:val="20"/>
        </w:rPr>
        <w:t xml:space="preserve"> but it has also turned onto more needed conceptual discussions around the definition of this form of mobility and the development of research frameworks to analyse it. Benson and O’Reilly (2009a) </w:t>
      </w:r>
      <w:r w:rsidR="00795703" w:rsidRPr="005F524D">
        <w:rPr>
          <w:rFonts w:ascii="Arial" w:hAnsi="Arial" w:cs="Arial"/>
          <w:sz w:val="20"/>
          <w:szCs w:val="20"/>
        </w:rPr>
        <w:t>have led</w:t>
      </w:r>
      <w:r w:rsidRPr="005F524D">
        <w:rPr>
          <w:rFonts w:ascii="Arial" w:hAnsi="Arial" w:cs="Arial"/>
          <w:sz w:val="20"/>
          <w:szCs w:val="20"/>
        </w:rPr>
        <w:t xml:space="preserve"> this field of enquiry with their attempts to conceptualise lifestyle migration</w:t>
      </w:r>
      <w:r w:rsidR="00901F8C">
        <w:rPr>
          <w:rFonts w:ascii="Arial" w:hAnsi="Arial" w:cs="Arial"/>
          <w:sz w:val="20"/>
          <w:szCs w:val="20"/>
        </w:rPr>
        <w:t>, w</w:t>
      </w:r>
      <w:r w:rsidR="00F30543" w:rsidRPr="005F524D">
        <w:rPr>
          <w:rFonts w:ascii="Arial" w:hAnsi="Arial" w:cs="Arial"/>
          <w:sz w:val="20"/>
          <w:szCs w:val="20"/>
        </w:rPr>
        <w:t xml:space="preserve">hile other </w:t>
      </w:r>
      <w:r w:rsidR="00901F8C">
        <w:rPr>
          <w:rFonts w:ascii="Arial" w:hAnsi="Arial" w:cs="Arial"/>
          <w:sz w:val="20"/>
          <w:szCs w:val="20"/>
        </w:rPr>
        <w:t>recent studies</w:t>
      </w:r>
      <w:r w:rsidR="00795703" w:rsidRPr="005F524D">
        <w:rPr>
          <w:rFonts w:ascii="Arial" w:hAnsi="Arial" w:cs="Arial"/>
          <w:sz w:val="20"/>
          <w:szCs w:val="20"/>
        </w:rPr>
        <w:t xml:space="preserve"> have </w:t>
      </w:r>
      <w:r w:rsidRPr="005F524D">
        <w:rPr>
          <w:rFonts w:ascii="Arial" w:hAnsi="Arial" w:cs="Arial"/>
          <w:sz w:val="20"/>
          <w:szCs w:val="20"/>
        </w:rPr>
        <w:t>provide</w:t>
      </w:r>
      <w:r w:rsidR="00F30543" w:rsidRPr="005F524D">
        <w:rPr>
          <w:rFonts w:ascii="Arial" w:hAnsi="Arial" w:cs="Arial"/>
          <w:sz w:val="20"/>
          <w:szCs w:val="20"/>
        </w:rPr>
        <w:t>d</w:t>
      </w:r>
      <w:r w:rsidRPr="005F524D">
        <w:rPr>
          <w:rFonts w:ascii="Arial" w:hAnsi="Arial" w:cs="Arial"/>
          <w:sz w:val="20"/>
          <w:szCs w:val="20"/>
        </w:rPr>
        <w:t xml:space="preserve"> insights into the </w:t>
      </w:r>
      <w:r w:rsidR="002931FC" w:rsidRPr="005F524D">
        <w:rPr>
          <w:rFonts w:ascii="Arial" w:hAnsi="Arial" w:cs="Arial"/>
          <w:sz w:val="20"/>
          <w:szCs w:val="20"/>
        </w:rPr>
        <w:t xml:space="preserve">aspirations, </w:t>
      </w:r>
      <w:r w:rsidRPr="005F524D">
        <w:rPr>
          <w:rFonts w:ascii="Arial" w:hAnsi="Arial" w:cs="Arial"/>
          <w:sz w:val="20"/>
          <w:szCs w:val="20"/>
        </w:rPr>
        <w:t>everyday lives, social networks</w:t>
      </w:r>
      <w:r w:rsidR="00A46E10" w:rsidRPr="005F524D">
        <w:rPr>
          <w:rFonts w:ascii="Arial" w:hAnsi="Arial" w:cs="Arial"/>
          <w:sz w:val="20"/>
          <w:szCs w:val="20"/>
        </w:rPr>
        <w:t xml:space="preserve">, </w:t>
      </w:r>
      <w:r w:rsidRPr="005F524D">
        <w:rPr>
          <w:rFonts w:ascii="Arial" w:hAnsi="Arial" w:cs="Arial"/>
          <w:sz w:val="20"/>
          <w:szCs w:val="20"/>
        </w:rPr>
        <w:t>community-building and identity negotiation</w:t>
      </w:r>
      <w:r w:rsidR="00032A9B" w:rsidRPr="005F524D">
        <w:rPr>
          <w:rFonts w:ascii="Arial" w:hAnsi="Arial" w:cs="Arial"/>
          <w:sz w:val="20"/>
          <w:szCs w:val="20"/>
        </w:rPr>
        <w:t xml:space="preserve"> </w:t>
      </w:r>
      <w:r w:rsidR="008B1F87" w:rsidRPr="005F524D">
        <w:rPr>
          <w:rFonts w:ascii="Arial" w:hAnsi="Arial" w:cs="Arial"/>
          <w:sz w:val="20"/>
          <w:szCs w:val="20"/>
        </w:rPr>
        <w:t xml:space="preserve">(Gustafson, 2001, 2008; </w:t>
      </w:r>
      <w:proofErr w:type="spellStart"/>
      <w:r w:rsidR="008B1F87" w:rsidRPr="005F524D">
        <w:rPr>
          <w:rFonts w:ascii="Arial" w:hAnsi="Arial" w:cs="Arial"/>
          <w:sz w:val="20"/>
          <w:szCs w:val="20"/>
        </w:rPr>
        <w:t>Casado</w:t>
      </w:r>
      <w:proofErr w:type="spellEnd"/>
      <w:r w:rsidR="008B1F87" w:rsidRPr="005F524D">
        <w:rPr>
          <w:rFonts w:ascii="Arial" w:hAnsi="Arial" w:cs="Arial"/>
          <w:sz w:val="20"/>
          <w:szCs w:val="20"/>
        </w:rPr>
        <w:t>-Diaz, 2009; Oliver</w:t>
      </w:r>
      <w:r w:rsidR="003E5A4A">
        <w:rPr>
          <w:rFonts w:ascii="Arial" w:hAnsi="Arial" w:cs="Arial"/>
          <w:sz w:val="20"/>
          <w:szCs w:val="20"/>
        </w:rPr>
        <w:t>,</w:t>
      </w:r>
      <w:r w:rsidR="008B1F87" w:rsidRPr="005F524D">
        <w:rPr>
          <w:rFonts w:ascii="Arial" w:hAnsi="Arial" w:cs="Arial"/>
          <w:sz w:val="20"/>
          <w:szCs w:val="20"/>
        </w:rPr>
        <w:t xml:space="preserve"> 2008; Benson, 2010)</w:t>
      </w:r>
      <w:r w:rsidR="00151F80" w:rsidRPr="005F524D">
        <w:rPr>
          <w:rFonts w:ascii="Arial" w:hAnsi="Arial" w:cs="Arial"/>
          <w:sz w:val="20"/>
          <w:szCs w:val="20"/>
        </w:rPr>
        <w:t>,</w:t>
      </w:r>
      <w:r w:rsidR="008B1F87" w:rsidRPr="005F524D">
        <w:rPr>
          <w:rFonts w:ascii="Arial" w:hAnsi="Arial" w:cs="Arial"/>
          <w:sz w:val="20"/>
          <w:szCs w:val="20"/>
        </w:rPr>
        <w:t xml:space="preserve"> </w:t>
      </w:r>
      <w:r w:rsidR="0089245B">
        <w:rPr>
          <w:rFonts w:ascii="Arial" w:hAnsi="Arial" w:cs="Arial"/>
          <w:sz w:val="20"/>
          <w:szCs w:val="20"/>
        </w:rPr>
        <w:t>the environmental impacts and planning implications for retirement destinations (</w:t>
      </w:r>
      <w:proofErr w:type="spellStart"/>
      <w:r w:rsidR="00C4783D">
        <w:rPr>
          <w:rFonts w:ascii="Arial" w:hAnsi="Arial" w:cs="Arial"/>
          <w:sz w:val="20"/>
          <w:szCs w:val="20"/>
        </w:rPr>
        <w:t>Zasada</w:t>
      </w:r>
      <w:proofErr w:type="spellEnd"/>
      <w:r w:rsidR="00C4783D">
        <w:rPr>
          <w:rFonts w:ascii="Arial" w:hAnsi="Arial" w:cs="Arial"/>
          <w:sz w:val="20"/>
          <w:szCs w:val="20"/>
        </w:rPr>
        <w:t xml:space="preserve"> et al. 2010</w:t>
      </w:r>
      <w:r w:rsidR="0089245B">
        <w:rPr>
          <w:rFonts w:ascii="Arial" w:hAnsi="Arial" w:cs="Arial"/>
          <w:sz w:val="20"/>
          <w:szCs w:val="20"/>
        </w:rPr>
        <w:t>), as well as</w:t>
      </w:r>
      <w:r w:rsidR="0089245B" w:rsidRPr="005F524D">
        <w:rPr>
          <w:rFonts w:ascii="Arial" w:hAnsi="Arial" w:cs="Arial"/>
          <w:sz w:val="20"/>
          <w:szCs w:val="20"/>
        </w:rPr>
        <w:t xml:space="preserve"> </w:t>
      </w:r>
      <w:r w:rsidR="00A46E10" w:rsidRPr="005F524D">
        <w:rPr>
          <w:rFonts w:ascii="Arial" w:hAnsi="Arial" w:cs="Arial"/>
          <w:sz w:val="20"/>
          <w:szCs w:val="20"/>
        </w:rPr>
        <w:t xml:space="preserve">issues of </w:t>
      </w:r>
      <w:r w:rsidR="00576F8E" w:rsidRPr="005F524D">
        <w:rPr>
          <w:rFonts w:ascii="Arial" w:hAnsi="Arial" w:cs="Arial"/>
          <w:sz w:val="20"/>
          <w:szCs w:val="20"/>
        </w:rPr>
        <w:t xml:space="preserve">health care, </w:t>
      </w:r>
      <w:r w:rsidR="00A46E10" w:rsidRPr="005F524D">
        <w:rPr>
          <w:rFonts w:ascii="Arial" w:hAnsi="Arial" w:cs="Arial"/>
          <w:sz w:val="20"/>
          <w:szCs w:val="20"/>
        </w:rPr>
        <w:t xml:space="preserve">welfare </w:t>
      </w:r>
      <w:r w:rsidR="00032A9B" w:rsidRPr="005F524D">
        <w:rPr>
          <w:rFonts w:ascii="Arial" w:hAnsi="Arial" w:cs="Arial"/>
          <w:sz w:val="20"/>
          <w:szCs w:val="20"/>
        </w:rPr>
        <w:t xml:space="preserve">entitlement </w:t>
      </w:r>
      <w:r w:rsidR="00A46E10" w:rsidRPr="005F524D">
        <w:rPr>
          <w:rFonts w:ascii="Arial" w:hAnsi="Arial" w:cs="Arial"/>
          <w:sz w:val="20"/>
          <w:szCs w:val="20"/>
        </w:rPr>
        <w:t>and citizenship</w:t>
      </w:r>
      <w:r w:rsidRPr="005F524D">
        <w:rPr>
          <w:rFonts w:ascii="Arial" w:hAnsi="Arial" w:cs="Arial"/>
          <w:sz w:val="20"/>
          <w:szCs w:val="20"/>
        </w:rPr>
        <w:t xml:space="preserve"> </w:t>
      </w:r>
      <w:r w:rsidR="00A46E10" w:rsidRPr="005F524D">
        <w:rPr>
          <w:rFonts w:ascii="Arial" w:hAnsi="Arial" w:cs="Arial"/>
          <w:sz w:val="20"/>
          <w:szCs w:val="20"/>
        </w:rPr>
        <w:t xml:space="preserve">among these populations </w:t>
      </w:r>
      <w:r w:rsidR="008B1F87" w:rsidRPr="005F524D">
        <w:rPr>
          <w:rFonts w:ascii="Arial" w:hAnsi="Arial" w:cs="Arial"/>
          <w:sz w:val="20"/>
          <w:szCs w:val="20"/>
        </w:rPr>
        <w:t>(</w:t>
      </w:r>
      <w:r w:rsidR="0011033D" w:rsidRPr="005F524D">
        <w:rPr>
          <w:rFonts w:ascii="Arial" w:hAnsi="Arial" w:cs="Arial"/>
          <w:sz w:val="20"/>
          <w:szCs w:val="20"/>
        </w:rPr>
        <w:t>Ackers and Dwyer, 2002 and 2004; Dwyer and Papadimitriou, 2006</w:t>
      </w:r>
      <w:r w:rsidR="00576F8E" w:rsidRPr="005F524D">
        <w:rPr>
          <w:rFonts w:ascii="Arial" w:hAnsi="Arial" w:cs="Arial"/>
          <w:sz w:val="20"/>
          <w:szCs w:val="20"/>
        </w:rPr>
        <w:t>; La Parra and Mateo, 2008</w:t>
      </w:r>
      <w:r w:rsidR="00A46E10" w:rsidRPr="005F524D">
        <w:rPr>
          <w:rFonts w:ascii="Arial" w:hAnsi="Arial" w:cs="Arial"/>
          <w:sz w:val="20"/>
          <w:szCs w:val="20"/>
        </w:rPr>
        <w:t xml:space="preserve">). </w:t>
      </w:r>
      <w:r w:rsidRPr="005F524D">
        <w:rPr>
          <w:rFonts w:ascii="Arial" w:hAnsi="Arial" w:cs="Arial"/>
          <w:sz w:val="20"/>
          <w:szCs w:val="20"/>
        </w:rPr>
        <w:t xml:space="preserve"> </w:t>
      </w:r>
    </w:p>
    <w:p w:rsidR="002E3228" w:rsidRPr="005F524D" w:rsidRDefault="002E3228" w:rsidP="00BA3F34">
      <w:pPr>
        <w:autoSpaceDE w:val="0"/>
        <w:autoSpaceDN w:val="0"/>
        <w:adjustRightInd w:val="0"/>
        <w:spacing w:after="0" w:line="480" w:lineRule="auto"/>
        <w:jc w:val="both"/>
        <w:rPr>
          <w:rFonts w:ascii="Arial" w:hAnsi="Arial" w:cs="Arial"/>
          <w:sz w:val="20"/>
          <w:szCs w:val="20"/>
        </w:rPr>
      </w:pPr>
      <w:r w:rsidRPr="005F524D">
        <w:rPr>
          <w:rFonts w:ascii="Arial" w:hAnsi="Arial" w:cs="Arial"/>
          <w:sz w:val="20"/>
          <w:szCs w:val="20"/>
        </w:rPr>
        <w:t>Many studies have adopted a national case-study based perspective on the analysis of the migrants’ lifestyles producing detailed analyses of the migrants’ experiences in the receiving societies</w:t>
      </w:r>
      <w:r w:rsidR="004B74A5" w:rsidRPr="005F524D">
        <w:rPr>
          <w:rFonts w:ascii="Arial" w:hAnsi="Arial" w:cs="Arial"/>
          <w:sz w:val="20"/>
          <w:szCs w:val="20"/>
        </w:rPr>
        <w:t xml:space="preserve">. However, this approach pays less attention to the </w:t>
      </w:r>
      <w:r w:rsidRPr="005F524D">
        <w:rPr>
          <w:rFonts w:ascii="Arial" w:hAnsi="Arial" w:cs="Arial"/>
          <w:sz w:val="20"/>
          <w:szCs w:val="20"/>
        </w:rPr>
        <w:t>transnational practices and personal ties with the sending countries. In order to study the migrants’ lifestyles and experiences it is necessary to consider their activities and practices both locally and internationally</w:t>
      </w:r>
      <w:r w:rsidR="00CF034C" w:rsidRPr="005F524D">
        <w:rPr>
          <w:rFonts w:ascii="Arial" w:hAnsi="Arial" w:cs="Arial"/>
          <w:sz w:val="20"/>
          <w:szCs w:val="20"/>
        </w:rPr>
        <w:t xml:space="preserve">. </w:t>
      </w:r>
      <w:r w:rsidR="00151F80" w:rsidRPr="005F524D">
        <w:rPr>
          <w:rFonts w:ascii="Arial" w:hAnsi="Arial" w:cs="Arial"/>
          <w:sz w:val="20"/>
          <w:szCs w:val="20"/>
        </w:rPr>
        <w:t>While</w:t>
      </w:r>
      <w:r w:rsidRPr="005F524D">
        <w:rPr>
          <w:rFonts w:ascii="Arial" w:hAnsi="Arial" w:cs="Arial"/>
          <w:sz w:val="20"/>
          <w:szCs w:val="20"/>
        </w:rPr>
        <w:t xml:space="preserve"> </w:t>
      </w:r>
      <w:r w:rsidR="00151F80" w:rsidRPr="005F524D">
        <w:rPr>
          <w:rFonts w:ascii="Arial" w:hAnsi="Arial" w:cs="Arial"/>
          <w:sz w:val="20"/>
          <w:szCs w:val="20"/>
        </w:rPr>
        <w:t xml:space="preserve">the </w:t>
      </w:r>
      <w:r w:rsidRPr="005F524D">
        <w:rPr>
          <w:rFonts w:ascii="Arial" w:hAnsi="Arial" w:cs="Arial"/>
          <w:sz w:val="20"/>
          <w:szCs w:val="20"/>
        </w:rPr>
        <w:t xml:space="preserve">rapid </w:t>
      </w:r>
      <w:r w:rsidR="00151F80" w:rsidRPr="005F524D">
        <w:rPr>
          <w:rFonts w:ascii="Arial" w:hAnsi="Arial" w:cs="Arial"/>
          <w:sz w:val="20"/>
          <w:szCs w:val="20"/>
        </w:rPr>
        <w:t>development of communication and transportation technologies has</w:t>
      </w:r>
      <w:r w:rsidRPr="005F524D">
        <w:rPr>
          <w:rFonts w:ascii="Arial" w:hAnsi="Arial" w:cs="Arial"/>
          <w:sz w:val="20"/>
          <w:szCs w:val="20"/>
        </w:rPr>
        <w:t xml:space="preserve"> allowed migrants to engag</w:t>
      </w:r>
      <w:r w:rsidR="00151F80" w:rsidRPr="005F524D">
        <w:rPr>
          <w:rFonts w:ascii="Arial" w:hAnsi="Arial" w:cs="Arial"/>
          <w:sz w:val="20"/>
          <w:szCs w:val="20"/>
        </w:rPr>
        <w:t>e in ´transnational lifestyles´, they have also</w:t>
      </w:r>
      <w:r w:rsidRPr="005F524D">
        <w:rPr>
          <w:rFonts w:ascii="Arial" w:hAnsi="Arial" w:cs="Arial"/>
          <w:sz w:val="20"/>
          <w:szCs w:val="20"/>
        </w:rPr>
        <w:t xml:space="preserve"> sustain</w:t>
      </w:r>
      <w:r w:rsidR="00151F80" w:rsidRPr="005F524D">
        <w:rPr>
          <w:rFonts w:ascii="Arial" w:hAnsi="Arial" w:cs="Arial"/>
          <w:sz w:val="20"/>
          <w:szCs w:val="20"/>
        </w:rPr>
        <w:t>ed</w:t>
      </w:r>
      <w:r w:rsidRPr="005F524D">
        <w:rPr>
          <w:rFonts w:ascii="Arial" w:hAnsi="Arial" w:cs="Arial"/>
          <w:sz w:val="20"/>
          <w:szCs w:val="20"/>
        </w:rPr>
        <w:t xml:space="preserve"> </w:t>
      </w:r>
      <w:r w:rsidR="00952341" w:rsidRPr="005F524D">
        <w:rPr>
          <w:rFonts w:ascii="Arial" w:hAnsi="Arial" w:cs="Arial"/>
          <w:sz w:val="20"/>
          <w:szCs w:val="20"/>
        </w:rPr>
        <w:t xml:space="preserve">reciprocal </w:t>
      </w:r>
      <w:r w:rsidRPr="005F524D">
        <w:rPr>
          <w:rFonts w:ascii="Arial" w:hAnsi="Arial" w:cs="Arial"/>
          <w:sz w:val="20"/>
          <w:szCs w:val="20"/>
        </w:rPr>
        <w:t xml:space="preserve">links with their home countries (King et al. 1998; </w:t>
      </w:r>
      <w:r w:rsidR="00614992" w:rsidRPr="005F524D">
        <w:rPr>
          <w:rFonts w:ascii="Arial" w:hAnsi="Arial" w:cs="Arial"/>
          <w:sz w:val="20"/>
          <w:szCs w:val="20"/>
        </w:rPr>
        <w:t>Gustafson, 2001</w:t>
      </w:r>
      <w:r w:rsidR="00097821" w:rsidRPr="005F524D">
        <w:rPr>
          <w:rFonts w:ascii="Arial" w:hAnsi="Arial" w:cs="Arial"/>
          <w:sz w:val="20"/>
          <w:szCs w:val="20"/>
        </w:rPr>
        <w:t>;</w:t>
      </w:r>
      <w:r w:rsidRPr="005F524D">
        <w:rPr>
          <w:rFonts w:ascii="Arial" w:hAnsi="Arial" w:cs="Arial"/>
          <w:sz w:val="20"/>
          <w:szCs w:val="20"/>
        </w:rPr>
        <w:t xml:space="preserve"> </w:t>
      </w:r>
      <w:proofErr w:type="spellStart"/>
      <w:r w:rsidR="00097821" w:rsidRPr="005F524D">
        <w:rPr>
          <w:rFonts w:ascii="Arial" w:hAnsi="Arial" w:cs="Arial"/>
          <w:sz w:val="20"/>
          <w:szCs w:val="20"/>
        </w:rPr>
        <w:t>Bozic</w:t>
      </w:r>
      <w:proofErr w:type="spellEnd"/>
      <w:r w:rsidR="00097821" w:rsidRPr="005F524D">
        <w:rPr>
          <w:rFonts w:ascii="Arial" w:hAnsi="Arial" w:cs="Arial"/>
          <w:sz w:val="20"/>
          <w:szCs w:val="20"/>
        </w:rPr>
        <w:t xml:space="preserve">, 2006; </w:t>
      </w:r>
      <w:proofErr w:type="spellStart"/>
      <w:r w:rsidRPr="005F524D">
        <w:rPr>
          <w:rFonts w:ascii="Arial" w:hAnsi="Arial" w:cs="Arial"/>
          <w:sz w:val="20"/>
          <w:szCs w:val="20"/>
        </w:rPr>
        <w:t>Casado</w:t>
      </w:r>
      <w:proofErr w:type="spellEnd"/>
      <w:r w:rsidRPr="005F524D">
        <w:rPr>
          <w:rFonts w:ascii="Arial" w:hAnsi="Arial" w:cs="Arial"/>
          <w:sz w:val="20"/>
          <w:szCs w:val="20"/>
        </w:rPr>
        <w:t xml:space="preserve">-Diaz, 2009). As argued by </w:t>
      </w:r>
      <w:proofErr w:type="spellStart"/>
      <w:r w:rsidRPr="005F524D">
        <w:rPr>
          <w:rFonts w:ascii="Arial" w:hAnsi="Arial" w:cs="Arial"/>
          <w:sz w:val="20"/>
          <w:szCs w:val="20"/>
        </w:rPr>
        <w:t>Warnes</w:t>
      </w:r>
      <w:proofErr w:type="spellEnd"/>
      <w:r w:rsidRPr="005F524D">
        <w:rPr>
          <w:rFonts w:ascii="Arial" w:hAnsi="Arial" w:cs="Arial"/>
          <w:sz w:val="20"/>
          <w:szCs w:val="20"/>
        </w:rPr>
        <w:t xml:space="preserve"> (2009</w:t>
      </w:r>
      <w:r w:rsidR="003E5A4A">
        <w:rPr>
          <w:rFonts w:ascii="Arial" w:hAnsi="Arial" w:cs="Arial"/>
          <w:sz w:val="20"/>
          <w:szCs w:val="20"/>
        </w:rPr>
        <w:t>, p.</w:t>
      </w:r>
      <w:r w:rsidRPr="005F524D">
        <w:rPr>
          <w:rFonts w:ascii="Arial" w:hAnsi="Arial" w:cs="Arial"/>
          <w:sz w:val="20"/>
          <w:szCs w:val="20"/>
        </w:rPr>
        <w:t>359)</w:t>
      </w:r>
      <w:r w:rsidR="00952341" w:rsidRPr="005F524D">
        <w:rPr>
          <w:rFonts w:ascii="Arial" w:hAnsi="Arial" w:cs="Arial"/>
          <w:sz w:val="20"/>
          <w:szCs w:val="20"/>
        </w:rPr>
        <w:t>,</w:t>
      </w:r>
      <w:r w:rsidRPr="005F524D">
        <w:rPr>
          <w:rFonts w:ascii="Arial" w:hAnsi="Arial" w:cs="Arial"/>
          <w:sz w:val="20"/>
          <w:szCs w:val="20"/>
        </w:rPr>
        <w:t xml:space="preserve"> </w:t>
      </w:r>
      <w:r w:rsidR="000B4B00">
        <w:rPr>
          <w:rFonts w:ascii="Arial" w:hAnsi="Arial" w:cs="Arial"/>
          <w:sz w:val="20"/>
          <w:szCs w:val="20"/>
        </w:rPr>
        <w:t>‘</w:t>
      </w:r>
      <w:r w:rsidRPr="005F524D">
        <w:rPr>
          <w:rFonts w:ascii="Arial" w:hAnsi="Arial" w:cs="Arial"/>
          <w:sz w:val="20"/>
          <w:szCs w:val="20"/>
        </w:rPr>
        <w:t>the ease and low cost of international travel is allowing many older people to exploit, maintain and continue to develop residential opportunities, social networks and welfare entitlements in more than one country</w:t>
      </w:r>
      <w:r w:rsidR="000B4B00">
        <w:rPr>
          <w:rFonts w:ascii="Arial" w:hAnsi="Arial" w:cs="Arial"/>
          <w:sz w:val="20"/>
          <w:szCs w:val="20"/>
        </w:rPr>
        <w:t>’</w:t>
      </w:r>
      <w:r w:rsidRPr="005F524D">
        <w:rPr>
          <w:rFonts w:ascii="Arial" w:hAnsi="Arial" w:cs="Arial"/>
          <w:sz w:val="20"/>
          <w:szCs w:val="20"/>
        </w:rPr>
        <w:t>.</w:t>
      </w:r>
      <w:r w:rsidR="00CF034C" w:rsidRPr="005F524D">
        <w:rPr>
          <w:rFonts w:ascii="Arial" w:hAnsi="Arial" w:cs="Arial"/>
          <w:sz w:val="20"/>
          <w:szCs w:val="20"/>
        </w:rPr>
        <w:t xml:space="preserve"> This evidences the need to move from the local and national perspectives to a transnational approach that considers both sending and receiving societies in the analysis of the lived experiences of international retired migrants (</w:t>
      </w:r>
      <w:proofErr w:type="spellStart"/>
      <w:r w:rsidR="00CF034C" w:rsidRPr="005F524D">
        <w:rPr>
          <w:rFonts w:ascii="Arial" w:hAnsi="Arial" w:cs="Arial"/>
          <w:sz w:val="20"/>
          <w:szCs w:val="20"/>
        </w:rPr>
        <w:t>Casado</w:t>
      </w:r>
      <w:proofErr w:type="spellEnd"/>
      <w:r w:rsidR="00CF034C" w:rsidRPr="005F524D">
        <w:rPr>
          <w:rFonts w:ascii="Arial" w:hAnsi="Arial" w:cs="Arial"/>
          <w:sz w:val="20"/>
          <w:szCs w:val="20"/>
        </w:rPr>
        <w:t>-Diaz, 2008).</w:t>
      </w:r>
    </w:p>
    <w:p w:rsidR="002E3228" w:rsidRPr="005F524D" w:rsidRDefault="002E3228" w:rsidP="00BA3F34">
      <w:pPr>
        <w:autoSpaceDE w:val="0"/>
        <w:autoSpaceDN w:val="0"/>
        <w:adjustRightInd w:val="0"/>
        <w:spacing w:after="120" w:line="480" w:lineRule="auto"/>
        <w:jc w:val="both"/>
        <w:rPr>
          <w:rFonts w:ascii="Arial" w:hAnsi="Arial" w:cs="Arial"/>
          <w:sz w:val="20"/>
          <w:szCs w:val="20"/>
        </w:rPr>
      </w:pPr>
      <w:r w:rsidRPr="005F524D">
        <w:rPr>
          <w:rFonts w:ascii="Arial" w:hAnsi="Arial" w:cs="Arial"/>
          <w:sz w:val="20"/>
          <w:szCs w:val="20"/>
        </w:rPr>
        <w:lastRenderedPageBreak/>
        <w:t>Another emerging thread of research on the field of lifestyle migration is the analysis of the interpersonal relationships and network connections of the migrants in both t</w:t>
      </w:r>
      <w:r w:rsidR="00952341" w:rsidRPr="005F524D">
        <w:rPr>
          <w:rFonts w:ascii="Arial" w:hAnsi="Arial" w:cs="Arial"/>
          <w:sz w:val="20"/>
          <w:szCs w:val="20"/>
        </w:rPr>
        <w:t xml:space="preserve">he destination and origin areas. </w:t>
      </w:r>
      <w:r w:rsidRPr="005F524D">
        <w:rPr>
          <w:rFonts w:ascii="Arial" w:hAnsi="Arial" w:cs="Arial"/>
          <w:sz w:val="20"/>
          <w:szCs w:val="20"/>
        </w:rPr>
        <w:t>Researchers are now focusing their attention on the study of the relationships formed between the retirees and their neighbours and host societies, and the way in which they are also able to retain close ties with their relatives and long-standing friends in their home countries through return visits and through visits to their homes from friends and relatives</w:t>
      </w:r>
      <w:r w:rsidR="00952341" w:rsidRPr="005F524D">
        <w:rPr>
          <w:rFonts w:ascii="Arial" w:hAnsi="Arial" w:cs="Arial"/>
          <w:sz w:val="20"/>
          <w:szCs w:val="20"/>
        </w:rPr>
        <w:t xml:space="preserve"> (Huber and O´Reilly</w:t>
      </w:r>
      <w:r w:rsidR="003E5A4A">
        <w:rPr>
          <w:rFonts w:ascii="Arial" w:hAnsi="Arial" w:cs="Arial"/>
          <w:sz w:val="20"/>
          <w:szCs w:val="20"/>
        </w:rPr>
        <w:t>,</w:t>
      </w:r>
      <w:r w:rsidR="00952341" w:rsidRPr="005F524D">
        <w:rPr>
          <w:rFonts w:ascii="Arial" w:hAnsi="Arial" w:cs="Arial"/>
          <w:sz w:val="20"/>
          <w:szCs w:val="20"/>
        </w:rPr>
        <w:t xml:space="preserve"> 2004; </w:t>
      </w:r>
      <w:proofErr w:type="spellStart"/>
      <w:r w:rsidR="00952341" w:rsidRPr="005F524D">
        <w:rPr>
          <w:rFonts w:ascii="Arial" w:hAnsi="Arial" w:cs="Arial"/>
          <w:sz w:val="20"/>
          <w:szCs w:val="20"/>
        </w:rPr>
        <w:t>Casado-Díaz</w:t>
      </w:r>
      <w:proofErr w:type="spellEnd"/>
      <w:r w:rsidR="003E5A4A">
        <w:rPr>
          <w:rFonts w:ascii="Arial" w:hAnsi="Arial" w:cs="Arial"/>
          <w:sz w:val="20"/>
          <w:szCs w:val="20"/>
        </w:rPr>
        <w:t>,</w:t>
      </w:r>
      <w:r w:rsidR="00952341" w:rsidRPr="005F524D">
        <w:rPr>
          <w:rFonts w:ascii="Arial" w:hAnsi="Arial" w:cs="Arial"/>
          <w:sz w:val="20"/>
          <w:szCs w:val="20"/>
        </w:rPr>
        <w:t xml:space="preserve"> </w:t>
      </w:r>
      <w:r w:rsidR="00952341" w:rsidRPr="00CB177F">
        <w:rPr>
          <w:rFonts w:ascii="Arial" w:hAnsi="Arial" w:cs="Arial"/>
          <w:sz w:val="20"/>
          <w:szCs w:val="20"/>
        </w:rPr>
        <w:t>2009; Gustafson</w:t>
      </w:r>
      <w:r w:rsidR="003E5A4A" w:rsidRPr="00CB177F">
        <w:rPr>
          <w:rFonts w:ascii="Arial" w:hAnsi="Arial" w:cs="Arial"/>
          <w:sz w:val="20"/>
          <w:szCs w:val="20"/>
        </w:rPr>
        <w:t>,</w:t>
      </w:r>
      <w:r w:rsidR="00952341" w:rsidRPr="00CB177F">
        <w:rPr>
          <w:rFonts w:ascii="Arial" w:hAnsi="Arial" w:cs="Arial"/>
          <w:sz w:val="20"/>
          <w:szCs w:val="20"/>
        </w:rPr>
        <w:t xml:space="preserve"> 2008)</w:t>
      </w:r>
      <w:r w:rsidRPr="00CB177F">
        <w:rPr>
          <w:rFonts w:ascii="Arial" w:hAnsi="Arial" w:cs="Arial"/>
          <w:sz w:val="20"/>
          <w:szCs w:val="20"/>
        </w:rPr>
        <w:t>.</w:t>
      </w:r>
    </w:p>
    <w:p w:rsidR="002E3228" w:rsidRPr="005F524D" w:rsidRDefault="00BA3F34" w:rsidP="00BA3F34">
      <w:pPr>
        <w:spacing w:line="480" w:lineRule="auto"/>
        <w:jc w:val="both"/>
        <w:rPr>
          <w:rFonts w:ascii="Arial" w:hAnsi="Arial" w:cs="Arial"/>
          <w:b/>
          <w:sz w:val="20"/>
          <w:szCs w:val="20"/>
        </w:rPr>
      </w:pPr>
      <w:r>
        <w:rPr>
          <w:rFonts w:ascii="Arial" w:hAnsi="Arial" w:cs="Arial"/>
          <w:b/>
          <w:sz w:val="20"/>
          <w:szCs w:val="20"/>
        </w:rPr>
        <w:t xml:space="preserve">5. </w:t>
      </w:r>
      <w:r w:rsidR="00251769">
        <w:rPr>
          <w:rFonts w:ascii="Arial" w:hAnsi="Arial" w:cs="Arial"/>
          <w:b/>
          <w:sz w:val="20"/>
          <w:szCs w:val="20"/>
        </w:rPr>
        <w:t>Future</w:t>
      </w:r>
      <w:r w:rsidR="002E3228" w:rsidRPr="005F524D">
        <w:rPr>
          <w:rFonts w:ascii="Arial" w:hAnsi="Arial" w:cs="Arial"/>
          <w:b/>
          <w:sz w:val="20"/>
          <w:szCs w:val="20"/>
        </w:rPr>
        <w:t xml:space="preserve"> directions for research on </w:t>
      </w:r>
      <w:r w:rsidR="00251769">
        <w:rPr>
          <w:rFonts w:ascii="Arial" w:hAnsi="Arial" w:cs="Arial"/>
          <w:b/>
          <w:sz w:val="20"/>
          <w:szCs w:val="20"/>
        </w:rPr>
        <w:t>international retirement migration</w:t>
      </w:r>
    </w:p>
    <w:p w:rsidR="00FC7D23" w:rsidRDefault="006164B7" w:rsidP="00FC7D23">
      <w:pPr>
        <w:spacing w:line="480" w:lineRule="auto"/>
        <w:jc w:val="both"/>
        <w:rPr>
          <w:rFonts w:ascii="Arial" w:hAnsi="Arial" w:cs="Arial"/>
          <w:sz w:val="20"/>
          <w:szCs w:val="20"/>
        </w:rPr>
      </w:pPr>
      <w:r w:rsidRPr="005F524D">
        <w:rPr>
          <w:rFonts w:ascii="Arial" w:hAnsi="Arial" w:cs="Arial"/>
          <w:sz w:val="20"/>
          <w:szCs w:val="20"/>
        </w:rPr>
        <w:t>Future research on the field of lifestyle migration and</w:t>
      </w:r>
      <w:r w:rsidR="00EA4BB1">
        <w:rPr>
          <w:rFonts w:ascii="Arial" w:hAnsi="Arial" w:cs="Arial"/>
          <w:sz w:val="20"/>
          <w:szCs w:val="20"/>
        </w:rPr>
        <w:t>,</w:t>
      </w:r>
      <w:r w:rsidRPr="005F524D">
        <w:rPr>
          <w:rFonts w:ascii="Arial" w:hAnsi="Arial" w:cs="Arial"/>
          <w:sz w:val="20"/>
          <w:szCs w:val="20"/>
        </w:rPr>
        <w:t xml:space="preserve"> particularly</w:t>
      </w:r>
      <w:r w:rsidR="00EA4BB1">
        <w:rPr>
          <w:rFonts w:ascii="Arial" w:hAnsi="Arial" w:cs="Arial"/>
          <w:sz w:val="20"/>
          <w:szCs w:val="20"/>
        </w:rPr>
        <w:t>,</w:t>
      </w:r>
      <w:r w:rsidRPr="005F524D">
        <w:rPr>
          <w:rFonts w:ascii="Arial" w:hAnsi="Arial" w:cs="Arial"/>
          <w:sz w:val="20"/>
          <w:szCs w:val="20"/>
        </w:rPr>
        <w:t xml:space="preserve"> on international retirement migration</w:t>
      </w:r>
      <w:r w:rsidR="00EA4BB1">
        <w:rPr>
          <w:rFonts w:ascii="Arial" w:hAnsi="Arial" w:cs="Arial"/>
          <w:sz w:val="20"/>
          <w:szCs w:val="20"/>
        </w:rPr>
        <w:t>,</w:t>
      </w:r>
      <w:r w:rsidRPr="005F524D">
        <w:rPr>
          <w:rFonts w:ascii="Arial" w:hAnsi="Arial" w:cs="Arial"/>
          <w:sz w:val="20"/>
          <w:szCs w:val="20"/>
        </w:rPr>
        <w:t xml:space="preserve"> will be characterized by a renewed interest in the geographical distribution and diversification </w:t>
      </w:r>
      <w:r w:rsidR="005B1472">
        <w:rPr>
          <w:rFonts w:ascii="Arial" w:hAnsi="Arial" w:cs="Arial"/>
          <w:sz w:val="20"/>
          <w:szCs w:val="20"/>
        </w:rPr>
        <w:t xml:space="preserve">and the transnational practices </w:t>
      </w:r>
      <w:r w:rsidRPr="005F524D">
        <w:rPr>
          <w:rFonts w:ascii="Arial" w:hAnsi="Arial" w:cs="Arial"/>
          <w:sz w:val="20"/>
          <w:szCs w:val="20"/>
        </w:rPr>
        <w:t xml:space="preserve">of these mobile populations. </w:t>
      </w:r>
      <w:r w:rsidR="00FC7D23">
        <w:rPr>
          <w:rFonts w:ascii="Arial" w:hAnsi="Arial" w:cs="Arial"/>
          <w:sz w:val="20"/>
          <w:szCs w:val="20"/>
        </w:rPr>
        <w:t xml:space="preserve">As </w:t>
      </w:r>
      <w:proofErr w:type="spellStart"/>
      <w:r w:rsidR="00FC7D23">
        <w:rPr>
          <w:rFonts w:ascii="Arial" w:hAnsi="Arial" w:cs="Arial"/>
          <w:sz w:val="20"/>
          <w:szCs w:val="20"/>
        </w:rPr>
        <w:t>Warnes</w:t>
      </w:r>
      <w:proofErr w:type="spellEnd"/>
      <w:r w:rsidR="00FC7D23">
        <w:rPr>
          <w:rFonts w:ascii="Arial" w:hAnsi="Arial" w:cs="Arial"/>
          <w:sz w:val="20"/>
          <w:szCs w:val="20"/>
        </w:rPr>
        <w:t xml:space="preserve"> and Williams (2006</w:t>
      </w:r>
      <w:r w:rsidR="00CB177F">
        <w:rPr>
          <w:rFonts w:ascii="Arial" w:hAnsi="Arial" w:cs="Arial"/>
          <w:sz w:val="20"/>
          <w:szCs w:val="20"/>
        </w:rPr>
        <w:t>, p.</w:t>
      </w:r>
      <w:r w:rsidR="00FC7D23">
        <w:rPr>
          <w:rFonts w:ascii="Arial" w:hAnsi="Arial" w:cs="Arial"/>
          <w:sz w:val="20"/>
          <w:szCs w:val="20"/>
        </w:rPr>
        <w:t xml:space="preserve">1274) put it, </w:t>
      </w:r>
    </w:p>
    <w:p w:rsidR="00FC7D23" w:rsidRPr="000B4B00" w:rsidRDefault="00FC7D23" w:rsidP="00FC7D23">
      <w:pPr>
        <w:spacing w:line="480" w:lineRule="auto"/>
        <w:jc w:val="both"/>
        <w:rPr>
          <w:rFonts w:ascii="Arial" w:hAnsi="Arial" w:cs="Arial"/>
          <w:i/>
          <w:sz w:val="20"/>
          <w:szCs w:val="20"/>
        </w:rPr>
      </w:pPr>
      <w:r w:rsidRPr="000B4B00">
        <w:rPr>
          <w:rFonts w:ascii="Arial" w:hAnsi="Arial" w:cs="Arial"/>
          <w:i/>
          <w:sz w:val="20"/>
          <w:szCs w:val="20"/>
        </w:rPr>
        <w:t xml:space="preserve"> ‘</w:t>
      </w:r>
      <w:proofErr w:type="gramStart"/>
      <w:r w:rsidRPr="000B4B00">
        <w:rPr>
          <w:rFonts w:ascii="Arial" w:hAnsi="Arial" w:cs="Arial"/>
          <w:i/>
          <w:sz w:val="20"/>
          <w:szCs w:val="20"/>
        </w:rPr>
        <w:t>with</w:t>
      </w:r>
      <w:proofErr w:type="gramEnd"/>
      <w:r w:rsidRPr="000B4B00">
        <w:rPr>
          <w:rFonts w:ascii="Arial" w:hAnsi="Arial" w:cs="Arial"/>
          <w:i/>
          <w:sz w:val="20"/>
          <w:szCs w:val="20"/>
        </w:rPr>
        <w:t xml:space="preserve"> each decade and among successive cohorts of older people, there will not only be new destinations and flows, but we must expect the forms and expressions of retirement preferences and lives to change’</w:t>
      </w:r>
      <w:r>
        <w:rPr>
          <w:rFonts w:ascii="Arial" w:hAnsi="Arial" w:cs="Arial"/>
          <w:i/>
          <w:sz w:val="20"/>
          <w:szCs w:val="20"/>
        </w:rPr>
        <w:t>.</w:t>
      </w:r>
    </w:p>
    <w:p w:rsidR="00251769" w:rsidRDefault="009C6A89" w:rsidP="00D02EB3">
      <w:pPr>
        <w:spacing w:line="480" w:lineRule="auto"/>
        <w:jc w:val="both"/>
        <w:rPr>
          <w:rFonts w:ascii="Arial" w:hAnsi="Arial" w:cs="Arial"/>
          <w:sz w:val="20"/>
          <w:szCs w:val="20"/>
        </w:rPr>
      </w:pPr>
      <w:r w:rsidRPr="005F524D">
        <w:rPr>
          <w:rFonts w:ascii="Arial" w:hAnsi="Arial" w:cs="Arial"/>
          <w:sz w:val="20"/>
          <w:szCs w:val="20"/>
        </w:rPr>
        <w:t>The changing historical conditions in both places of origin and destination</w:t>
      </w:r>
      <w:r w:rsidR="00FC7D23">
        <w:rPr>
          <w:rFonts w:ascii="Arial" w:hAnsi="Arial" w:cs="Arial"/>
          <w:sz w:val="20"/>
          <w:szCs w:val="20"/>
        </w:rPr>
        <w:t>, the diversification of international tourism markets</w:t>
      </w:r>
      <w:r w:rsidRPr="005F524D">
        <w:rPr>
          <w:rFonts w:ascii="Arial" w:hAnsi="Arial" w:cs="Arial"/>
          <w:sz w:val="20"/>
          <w:szCs w:val="20"/>
        </w:rPr>
        <w:t xml:space="preserve"> as well as the changing nature and pre-retirement lifestyles of the new flows of immigrants will determined the geographical distribution of future later-life migration flows. </w:t>
      </w:r>
      <w:r w:rsidR="006164B7" w:rsidRPr="005F524D">
        <w:rPr>
          <w:rFonts w:ascii="Arial" w:hAnsi="Arial" w:cs="Arial"/>
          <w:sz w:val="20"/>
          <w:szCs w:val="20"/>
        </w:rPr>
        <w:t xml:space="preserve">In this sense, the role of the current global recession in the </w:t>
      </w:r>
      <w:r w:rsidR="00FC7D23">
        <w:rPr>
          <w:rFonts w:ascii="Arial" w:hAnsi="Arial" w:cs="Arial"/>
          <w:sz w:val="20"/>
          <w:szCs w:val="20"/>
        </w:rPr>
        <w:t xml:space="preserve">potential </w:t>
      </w:r>
      <w:r w:rsidR="006164B7" w:rsidRPr="005F524D">
        <w:rPr>
          <w:rFonts w:ascii="Arial" w:hAnsi="Arial" w:cs="Arial"/>
          <w:sz w:val="20"/>
          <w:szCs w:val="20"/>
        </w:rPr>
        <w:t>decline of established retirement destinations and the emergence of new markets for international retirement migrants will become central for the analysis of future trends in this field</w:t>
      </w:r>
      <w:r w:rsidR="00C463D5" w:rsidRPr="005F524D">
        <w:rPr>
          <w:rFonts w:ascii="Arial" w:hAnsi="Arial" w:cs="Arial"/>
          <w:sz w:val="20"/>
          <w:szCs w:val="20"/>
        </w:rPr>
        <w:t xml:space="preserve">, particularly its impacts on the mobility patterns </w:t>
      </w:r>
      <w:r w:rsidR="00EA4BB1">
        <w:rPr>
          <w:rFonts w:ascii="Arial" w:hAnsi="Arial" w:cs="Arial"/>
          <w:sz w:val="20"/>
          <w:szCs w:val="20"/>
        </w:rPr>
        <w:t xml:space="preserve">and residential strategies of those </w:t>
      </w:r>
      <w:r w:rsidR="00C463D5" w:rsidRPr="005F524D">
        <w:rPr>
          <w:rFonts w:ascii="Arial" w:hAnsi="Arial" w:cs="Arial"/>
          <w:sz w:val="20"/>
          <w:szCs w:val="20"/>
        </w:rPr>
        <w:t xml:space="preserve">involved in this form of lifestyle migration. </w:t>
      </w:r>
      <w:r w:rsidR="00FC7D23">
        <w:rPr>
          <w:rFonts w:ascii="Arial" w:hAnsi="Arial" w:cs="Arial"/>
          <w:sz w:val="20"/>
          <w:szCs w:val="20"/>
        </w:rPr>
        <w:t xml:space="preserve">Moreover, the effects of the </w:t>
      </w:r>
      <w:r w:rsidR="00574EA5">
        <w:rPr>
          <w:rFonts w:ascii="Arial" w:hAnsi="Arial" w:cs="Arial"/>
          <w:sz w:val="20"/>
          <w:szCs w:val="20"/>
        </w:rPr>
        <w:t>global financial crisis</w:t>
      </w:r>
      <w:r w:rsidR="00FC7D23">
        <w:rPr>
          <w:rFonts w:ascii="Arial" w:hAnsi="Arial" w:cs="Arial"/>
          <w:sz w:val="20"/>
          <w:szCs w:val="20"/>
        </w:rPr>
        <w:t xml:space="preserve"> on the geographical re-distribution of elderly lifestyle migrants are yet to be assessed since most published research predated the financial crisis. </w:t>
      </w:r>
      <w:r w:rsidR="00574EA5">
        <w:rPr>
          <w:rFonts w:ascii="Arial" w:hAnsi="Arial" w:cs="Arial"/>
          <w:sz w:val="20"/>
          <w:szCs w:val="20"/>
        </w:rPr>
        <w:t>Likewise, t</w:t>
      </w:r>
      <w:r w:rsidR="00A635EC">
        <w:rPr>
          <w:rFonts w:ascii="Arial" w:hAnsi="Arial" w:cs="Arial"/>
          <w:sz w:val="20"/>
          <w:szCs w:val="20"/>
        </w:rPr>
        <w:t xml:space="preserve">he implications of the globalization of tourism </w:t>
      </w:r>
      <w:r w:rsidR="004D077C">
        <w:rPr>
          <w:rFonts w:ascii="Arial" w:hAnsi="Arial" w:cs="Arial"/>
          <w:sz w:val="20"/>
          <w:szCs w:val="20"/>
        </w:rPr>
        <w:t xml:space="preserve">and second home developments </w:t>
      </w:r>
      <w:r w:rsidR="00A635EC">
        <w:rPr>
          <w:rFonts w:ascii="Arial" w:hAnsi="Arial" w:cs="Arial"/>
          <w:sz w:val="20"/>
          <w:szCs w:val="20"/>
        </w:rPr>
        <w:t>for future patterns of international retirement migration</w:t>
      </w:r>
      <w:r w:rsidR="00806F92">
        <w:rPr>
          <w:rFonts w:ascii="Arial" w:hAnsi="Arial" w:cs="Arial"/>
          <w:sz w:val="20"/>
          <w:szCs w:val="20"/>
        </w:rPr>
        <w:t xml:space="preserve">, the growth of visiting friends and </w:t>
      </w:r>
      <w:proofErr w:type="gramStart"/>
      <w:r w:rsidR="00806F92">
        <w:rPr>
          <w:rFonts w:ascii="Arial" w:hAnsi="Arial" w:cs="Arial"/>
          <w:sz w:val="20"/>
          <w:szCs w:val="20"/>
        </w:rPr>
        <w:t>relatives</w:t>
      </w:r>
      <w:proofErr w:type="gramEnd"/>
      <w:r w:rsidR="00806F92">
        <w:rPr>
          <w:rFonts w:ascii="Arial" w:hAnsi="Arial" w:cs="Arial"/>
          <w:sz w:val="20"/>
          <w:szCs w:val="20"/>
        </w:rPr>
        <w:t xml:space="preserve"> </w:t>
      </w:r>
      <w:r w:rsidR="00A85D5D">
        <w:rPr>
          <w:rFonts w:ascii="Arial" w:hAnsi="Arial" w:cs="Arial"/>
          <w:sz w:val="20"/>
          <w:szCs w:val="20"/>
        </w:rPr>
        <w:t xml:space="preserve">tourism linked to international retirement communities and its role </w:t>
      </w:r>
      <w:r w:rsidR="00A635EC">
        <w:rPr>
          <w:rFonts w:ascii="Arial" w:hAnsi="Arial" w:cs="Arial"/>
          <w:sz w:val="20"/>
          <w:szCs w:val="20"/>
        </w:rPr>
        <w:t>in the intensification</w:t>
      </w:r>
      <w:r w:rsidR="00D30812">
        <w:rPr>
          <w:rFonts w:ascii="Arial" w:hAnsi="Arial" w:cs="Arial"/>
          <w:sz w:val="20"/>
          <w:szCs w:val="20"/>
        </w:rPr>
        <w:t>/reinforcement</w:t>
      </w:r>
      <w:r w:rsidR="00574EA5">
        <w:rPr>
          <w:rFonts w:ascii="Arial" w:hAnsi="Arial" w:cs="Arial"/>
          <w:sz w:val="20"/>
          <w:szCs w:val="20"/>
        </w:rPr>
        <w:t>/consolidation</w:t>
      </w:r>
      <w:r w:rsidR="00D30812">
        <w:rPr>
          <w:rFonts w:ascii="Arial" w:hAnsi="Arial" w:cs="Arial"/>
          <w:sz w:val="20"/>
          <w:szCs w:val="20"/>
        </w:rPr>
        <w:t>?</w:t>
      </w:r>
      <w:r w:rsidR="00A635EC">
        <w:rPr>
          <w:rFonts w:ascii="Arial" w:hAnsi="Arial" w:cs="Arial"/>
          <w:sz w:val="20"/>
          <w:szCs w:val="20"/>
        </w:rPr>
        <w:t xml:space="preserve"> of </w:t>
      </w:r>
      <w:r w:rsidR="00D30812">
        <w:rPr>
          <w:rFonts w:ascii="Arial" w:hAnsi="Arial" w:cs="Arial"/>
          <w:sz w:val="20"/>
          <w:szCs w:val="20"/>
        </w:rPr>
        <w:t xml:space="preserve">chain migration to already </w:t>
      </w:r>
      <w:r w:rsidR="00A635EC">
        <w:rPr>
          <w:rFonts w:ascii="Arial" w:hAnsi="Arial" w:cs="Arial"/>
          <w:sz w:val="20"/>
          <w:szCs w:val="20"/>
        </w:rPr>
        <w:t>we</w:t>
      </w:r>
      <w:r w:rsidR="00D30812">
        <w:rPr>
          <w:rFonts w:ascii="Arial" w:hAnsi="Arial" w:cs="Arial"/>
          <w:sz w:val="20"/>
          <w:szCs w:val="20"/>
        </w:rPr>
        <w:t xml:space="preserve">ll established retirement destinations are </w:t>
      </w:r>
      <w:r w:rsidR="00A635EC">
        <w:rPr>
          <w:rFonts w:ascii="Arial" w:hAnsi="Arial" w:cs="Arial"/>
          <w:sz w:val="20"/>
          <w:szCs w:val="20"/>
        </w:rPr>
        <w:t>research</w:t>
      </w:r>
      <w:r w:rsidR="00D30812">
        <w:rPr>
          <w:rFonts w:ascii="Arial" w:hAnsi="Arial" w:cs="Arial"/>
          <w:sz w:val="20"/>
          <w:szCs w:val="20"/>
        </w:rPr>
        <w:t xml:space="preserve"> topics that remain still unexplored</w:t>
      </w:r>
      <w:r w:rsidR="004D077C">
        <w:rPr>
          <w:rFonts w:ascii="Arial" w:hAnsi="Arial" w:cs="Arial"/>
          <w:sz w:val="20"/>
          <w:szCs w:val="20"/>
        </w:rPr>
        <w:t xml:space="preserve"> in tourism geography</w:t>
      </w:r>
      <w:r w:rsidR="00D30812">
        <w:rPr>
          <w:rFonts w:ascii="Arial" w:hAnsi="Arial" w:cs="Arial"/>
          <w:sz w:val="20"/>
          <w:szCs w:val="20"/>
        </w:rPr>
        <w:t xml:space="preserve">. </w:t>
      </w:r>
      <w:r w:rsidR="00574EA5">
        <w:rPr>
          <w:rFonts w:ascii="Arial" w:hAnsi="Arial" w:cs="Arial"/>
          <w:sz w:val="20"/>
          <w:szCs w:val="20"/>
        </w:rPr>
        <w:t xml:space="preserve">In the European context, </w:t>
      </w:r>
      <w:r w:rsidR="00A43725">
        <w:rPr>
          <w:rFonts w:ascii="Arial" w:hAnsi="Arial" w:cs="Arial"/>
          <w:sz w:val="20"/>
          <w:szCs w:val="20"/>
        </w:rPr>
        <w:t>r</w:t>
      </w:r>
      <w:r w:rsidR="00A43725" w:rsidRPr="00BE2234">
        <w:rPr>
          <w:rFonts w:ascii="Arial" w:hAnsi="Arial" w:cs="Arial"/>
          <w:sz w:val="20"/>
          <w:szCs w:val="20"/>
        </w:rPr>
        <w:t>ising prices and costs in the context of a strong Euro</w:t>
      </w:r>
      <w:r w:rsidR="009805CB">
        <w:rPr>
          <w:rFonts w:ascii="Arial" w:hAnsi="Arial" w:cs="Arial"/>
          <w:sz w:val="20"/>
          <w:szCs w:val="20"/>
        </w:rPr>
        <w:t xml:space="preserve"> </w:t>
      </w:r>
      <w:r w:rsidR="009805CB">
        <w:rPr>
          <w:rFonts w:ascii="Arial" w:hAnsi="Arial" w:cs="Arial"/>
          <w:sz w:val="20"/>
          <w:szCs w:val="20"/>
        </w:rPr>
        <w:lastRenderedPageBreak/>
        <w:t xml:space="preserve">together with a </w:t>
      </w:r>
      <w:r w:rsidR="00A43725" w:rsidRPr="00BE2234">
        <w:rPr>
          <w:rFonts w:ascii="Arial" w:hAnsi="Arial" w:cs="Arial"/>
          <w:sz w:val="20"/>
          <w:szCs w:val="20"/>
        </w:rPr>
        <w:t xml:space="preserve">growing competition from </w:t>
      </w:r>
      <w:r w:rsidR="009805CB">
        <w:rPr>
          <w:rFonts w:ascii="Arial" w:hAnsi="Arial" w:cs="Arial"/>
          <w:sz w:val="20"/>
          <w:szCs w:val="20"/>
        </w:rPr>
        <w:t xml:space="preserve">amenity regions </w:t>
      </w:r>
      <w:r w:rsidR="004D077C">
        <w:rPr>
          <w:rFonts w:ascii="Arial" w:hAnsi="Arial" w:cs="Arial"/>
          <w:sz w:val="20"/>
          <w:szCs w:val="20"/>
        </w:rPr>
        <w:t>located in</w:t>
      </w:r>
      <w:r w:rsidR="009805CB">
        <w:rPr>
          <w:rFonts w:ascii="Arial" w:hAnsi="Arial" w:cs="Arial"/>
          <w:sz w:val="20"/>
          <w:szCs w:val="20"/>
        </w:rPr>
        <w:t xml:space="preserve"> </w:t>
      </w:r>
      <w:r w:rsidR="00A43725" w:rsidRPr="00BE2234">
        <w:rPr>
          <w:rFonts w:ascii="Arial" w:hAnsi="Arial" w:cs="Arial"/>
          <w:sz w:val="20"/>
          <w:szCs w:val="20"/>
        </w:rPr>
        <w:t>South East Europ</w:t>
      </w:r>
      <w:r w:rsidR="00740B18">
        <w:rPr>
          <w:rFonts w:ascii="Arial" w:hAnsi="Arial" w:cs="Arial"/>
          <w:sz w:val="20"/>
          <w:szCs w:val="20"/>
        </w:rPr>
        <w:t>e</w:t>
      </w:r>
      <w:r w:rsidR="009805CB">
        <w:rPr>
          <w:rFonts w:ascii="Arial" w:hAnsi="Arial" w:cs="Arial"/>
          <w:sz w:val="20"/>
          <w:szCs w:val="20"/>
        </w:rPr>
        <w:t>, might prelude a rapid growth of the already existing international communities in these regions</w:t>
      </w:r>
      <w:r w:rsidR="00740B18">
        <w:rPr>
          <w:rFonts w:ascii="Arial" w:hAnsi="Arial" w:cs="Arial"/>
          <w:sz w:val="20"/>
          <w:szCs w:val="20"/>
        </w:rPr>
        <w:t xml:space="preserve"> (</w:t>
      </w:r>
      <w:r w:rsidR="004D077C" w:rsidRPr="00BE2234">
        <w:rPr>
          <w:rFonts w:ascii="Arial" w:hAnsi="Arial" w:cs="Arial"/>
          <w:sz w:val="20"/>
          <w:szCs w:val="20"/>
        </w:rPr>
        <w:t>Williams</w:t>
      </w:r>
      <w:r w:rsidR="00740B18">
        <w:rPr>
          <w:rFonts w:ascii="Arial" w:hAnsi="Arial" w:cs="Arial"/>
          <w:sz w:val="20"/>
          <w:szCs w:val="20"/>
        </w:rPr>
        <w:t xml:space="preserve">, </w:t>
      </w:r>
      <w:r w:rsidR="004D077C" w:rsidRPr="00BE2234">
        <w:rPr>
          <w:rFonts w:ascii="Arial" w:hAnsi="Arial" w:cs="Arial"/>
          <w:sz w:val="20"/>
          <w:szCs w:val="20"/>
        </w:rPr>
        <w:t>2008</w:t>
      </w:r>
      <w:r w:rsidR="00CB177F">
        <w:rPr>
          <w:rFonts w:ascii="Arial" w:hAnsi="Arial" w:cs="Arial"/>
          <w:sz w:val="20"/>
          <w:szCs w:val="20"/>
        </w:rPr>
        <w:t>, p.</w:t>
      </w:r>
      <w:r w:rsidR="004D077C">
        <w:rPr>
          <w:rFonts w:ascii="Arial" w:hAnsi="Arial" w:cs="Arial"/>
          <w:sz w:val="20"/>
          <w:szCs w:val="20"/>
        </w:rPr>
        <w:t>89</w:t>
      </w:r>
      <w:r w:rsidR="004D077C" w:rsidRPr="00BE2234">
        <w:rPr>
          <w:rFonts w:ascii="Arial" w:hAnsi="Arial" w:cs="Arial"/>
          <w:sz w:val="20"/>
          <w:szCs w:val="20"/>
        </w:rPr>
        <w:t>)</w:t>
      </w:r>
      <w:r w:rsidR="00740B18">
        <w:rPr>
          <w:rFonts w:ascii="Arial" w:hAnsi="Arial" w:cs="Arial"/>
          <w:sz w:val="20"/>
          <w:szCs w:val="20"/>
        </w:rPr>
        <w:t>.</w:t>
      </w:r>
      <w:r w:rsidR="00B56CB4">
        <w:rPr>
          <w:rFonts w:ascii="Arial" w:hAnsi="Arial" w:cs="Arial"/>
          <w:sz w:val="20"/>
          <w:szCs w:val="20"/>
        </w:rPr>
        <w:t xml:space="preserve"> </w:t>
      </w:r>
    </w:p>
    <w:p w:rsidR="002E3228" w:rsidRPr="005F524D" w:rsidRDefault="00BA3F34" w:rsidP="00BA3F34">
      <w:pPr>
        <w:spacing w:line="480" w:lineRule="auto"/>
        <w:jc w:val="both"/>
        <w:rPr>
          <w:rFonts w:ascii="Arial" w:hAnsi="Arial" w:cs="Arial"/>
          <w:b/>
          <w:sz w:val="20"/>
          <w:szCs w:val="20"/>
        </w:rPr>
      </w:pPr>
      <w:r>
        <w:rPr>
          <w:rFonts w:ascii="Arial" w:hAnsi="Arial" w:cs="Arial"/>
          <w:b/>
          <w:sz w:val="20"/>
          <w:szCs w:val="20"/>
        </w:rPr>
        <w:t xml:space="preserve">6. </w:t>
      </w:r>
      <w:r w:rsidR="002E3228" w:rsidRPr="005F524D">
        <w:rPr>
          <w:rFonts w:ascii="Arial" w:hAnsi="Arial" w:cs="Arial"/>
          <w:b/>
          <w:sz w:val="20"/>
          <w:szCs w:val="20"/>
        </w:rPr>
        <w:t>Conclusion</w:t>
      </w:r>
      <w:r w:rsidR="000921BE" w:rsidRPr="005F524D">
        <w:rPr>
          <w:rFonts w:ascii="Arial" w:hAnsi="Arial" w:cs="Arial"/>
          <w:b/>
          <w:sz w:val="20"/>
          <w:szCs w:val="20"/>
        </w:rPr>
        <w:t>s</w:t>
      </w:r>
    </w:p>
    <w:p w:rsidR="002E3228" w:rsidRPr="005F524D" w:rsidRDefault="00170241" w:rsidP="00170241">
      <w:pPr>
        <w:spacing w:line="480" w:lineRule="auto"/>
        <w:jc w:val="both"/>
        <w:rPr>
          <w:rFonts w:ascii="Arial" w:hAnsi="Arial" w:cs="Arial"/>
          <w:color w:val="141413"/>
          <w:sz w:val="20"/>
          <w:szCs w:val="20"/>
          <w:lang w:val="en-US"/>
        </w:rPr>
      </w:pPr>
      <w:r>
        <w:rPr>
          <w:rFonts w:ascii="Arial" w:hAnsi="Arial" w:cs="Arial"/>
          <w:sz w:val="20"/>
          <w:szCs w:val="20"/>
        </w:rPr>
        <w:t>These are only but a few research areas to be further explored, therefore, there is a rich research agenda waiting to be develop</w:t>
      </w:r>
      <w:r w:rsidR="00806F92">
        <w:rPr>
          <w:rFonts w:ascii="Arial" w:hAnsi="Arial" w:cs="Arial"/>
          <w:sz w:val="20"/>
          <w:szCs w:val="20"/>
        </w:rPr>
        <w:t>ed</w:t>
      </w:r>
      <w:r>
        <w:rPr>
          <w:rFonts w:ascii="Arial" w:hAnsi="Arial" w:cs="Arial"/>
          <w:sz w:val="20"/>
          <w:szCs w:val="20"/>
        </w:rPr>
        <w:t xml:space="preserve"> by tourism geographers with respect to the many forms and consequences of contemporary lifestyle migration. </w:t>
      </w:r>
      <w:r w:rsidR="00C17BBA">
        <w:rPr>
          <w:rFonts w:ascii="Arial" w:hAnsi="Arial" w:cs="Arial"/>
          <w:sz w:val="20"/>
          <w:szCs w:val="20"/>
        </w:rPr>
        <w:t>T</w:t>
      </w:r>
      <w:r w:rsidR="00AC50AB">
        <w:rPr>
          <w:rFonts w:ascii="Arial" w:hAnsi="Arial" w:cs="Arial"/>
          <w:color w:val="141413"/>
          <w:sz w:val="20"/>
          <w:szCs w:val="20"/>
          <w:lang w:val="en-US"/>
        </w:rPr>
        <w:t xml:space="preserve">here is </w:t>
      </w:r>
      <w:r>
        <w:rPr>
          <w:rFonts w:ascii="Arial" w:hAnsi="Arial" w:cs="Arial"/>
          <w:color w:val="141413"/>
          <w:sz w:val="20"/>
          <w:szCs w:val="20"/>
          <w:lang w:val="en-US"/>
        </w:rPr>
        <w:t>an increased recognition of the n</w:t>
      </w:r>
      <w:r w:rsidR="002E3228" w:rsidRPr="00AC50AB">
        <w:rPr>
          <w:rFonts w:ascii="Arial" w:hAnsi="Arial" w:cs="Arial"/>
          <w:color w:val="141413"/>
          <w:sz w:val="20"/>
          <w:szCs w:val="20"/>
          <w:lang w:val="en-US"/>
        </w:rPr>
        <w:t xml:space="preserve">eed for </w:t>
      </w:r>
      <w:r w:rsidR="00806F92">
        <w:rPr>
          <w:rFonts w:ascii="Arial" w:hAnsi="Arial" w:cs="Arial"/>
          <w:color w:val="141413"/>
          <w:sz w:val="20"/>
          <w:szCs w:val="20"/>
          <w:lang w:val="en-US"/>
        </w:rPr>
        <w:t xml:space="preserve">a </w:t>
      </w:r>
      <w:r w:rsidR="002E3228" w:rsidRPr="00AC50AB">
        <w:rPr>
          <w:rFonts w:ascii="Arial" w:hAnsi="Arial" w:cs="Arial"/>
          <w:color w:val="141413"/>
          <w:sz w:val="20"/>
          <w:szCs w:val="20"/>
          <w:lang w:val="en-US"/>
        </w:rPr>
        <w:t>more theoretical informed understanding of lifestyle migration</w:t>
      </w:r>
      <w:r>
        <w:rPr>
          <w:rFonts w:ascii="Arial" w:hAnsi="Arial" w:cs="Arial"/>
          <w:color w:val="141413"/>
          <w:sz w:val="20"/>
          <w:szCs w:val="20"/>
          <w:lang w:val="en-US"/>
        </w:rPr>
        <w:t xml:space="preserve"> (Benson and O’Reilly, 2009a</w:t>
      </w:r>
      <w:r w:rsidR="00806F92">
        <w:rPr>
          <w:rFonts w:ascii="Arial" w:hAnsi="Arial" w:cs="Arial"/>
          <w:color w:val="141413"/>
          <w:sz w:val="20"/>
          <w:szCs w:val="20"/>
          <w:lang w:val="en-US"/>
        </w:rPr>
        <w:t>,</w:t>
      </w:r>
      <w:r w:rsidR="00B346B5">
        <w:rPr>
          <w:rFonts w:ascii="Arial" w:hAnsi="Arial" w:cs="Arial"/>
          <w:color w:val="141413"/>
          <w:sz w:val="20"/>
          <w:szCs w:val="20"/>
          <w:lang w:val="en-US"/>
        </w:rPr>
        <w:t xml:space="preserve"> 2009b</w:t>
      </w:r>
      <w:r>
        <w:rPr>
          <w:rFonts w:ascii="Arial" w:hAnsi="Arial" w:cs="Arial"/>
          <w:color w:val="141413"/>
          <w:sz w:val="20"/>
          <w:szCs w:val="20"/>
          <w:lang w:val="en-US"/>
        </w:rPr>
        <w:t xml:space="preserve">) and </w:t>
      </w:r>
      <w:r w:rsidR="002E3228" w:rsidRPr="005F524D">
        <w:rPr>
          <w:rFonts w:ascii="Arial" w:hAnsi="Arial" w:cs="Arial"/>
          <w:color w:val="141413"/>
          <w:sz w:val="20"/>
          <w:szCs w:val="20"/>
          <w:lang w:val="en-US"/>
        </w:rPr>
        <w:t xml:space="preserve">greater considerations of </w:t>
      </w:r>
      <w:r>
        <w:rPr>
          <w:rFonts w:ascii="Arial" w:hAnsi="Arial" w:cs="Arial"/>
          <w:color w:val="141413"/>
          <w:sz w:val="20"/>
          <w:szCs w:val="20"/>
          <w:lang w:val="en-US"/>
        </w:rPr>
        <w:t xml:space="preserve">the </w:t>
      </w:r>
      <w:r w:rsidR="002E3228" w:rsidRPr="005F524D">
        <w:rPr>
          <w:rFonts w:ascii="Arial" w:hAnsi="Arial" w:cs="Arial"/>
          <w:color w:val="141413"/>
          <w:sz w:val="20"/>
          <w:szCs w:val="20"/>
          <w:lang w:val="en-US"/>
        </w:rPr>
        <w:t>methodological approaches that drive this type of research</w:t>
      </w:r>
      <w:r w:rsidR="00941FBB">
        <w:rPr>
          <w:rFonts w:ascii="Arial" w:hAnsi="Arial" w:cs="Arial"/>
          <w:color w:val="141413"/>
          <w:sz w:val="20"/>
          <w:szCs w:val="20"/>
          <w:lang w:val="en-US"/>
        </w:rPr>
        <w:t>, such as the need for more</w:t>
      </w:r>
      <w:r w:rsidR="00941FBB" w:rsidRPr="00941FBB">
        <w:rPr>
          <w:rFonts w:ascii="Arial" w:hAnsi="Arial" w:cs="Arial"/>
          <w:sz w:val="20"/>
          <w:szCs w:val="20"/>
        </w:rPr>
        <w:t xml:space="preserve"> </w:t>
      </w:r>
      <w:r w:rsidR="00941FBB" w:rsidRPr="005F524D">
        <w:rPr>
          <w:rFonts w:ascii="Arial" w:hAnsi="Arial" w:cs="Arial"/>
          <w:sz w:val="20"/>
          <w:szCs w:val="20"/>
        </w:rPr>
        <w:t>in-depth multi</w:t>
      </w:r>
      <w:r w:rsidR="00941FBB">
        <w:rPr>
          <w:rFonts w:ascii="Arial" w:hAnsi="Arial" w:cs="Arial"/>
          <w:sz w:val="20"/>
          <w:szCs w:val="20"/>
        </w:rPr>
        <w:t xml:space="preserve"> sited and multi </w:t>
      </w:r>
      <w:r w:rsidR="00941FBB" w:rsidRPr="005F524D">
        <w:rPr>
          <w:rFonts w:ascii="Arial" w:hAnsi="Arial" w:cs="Arial"/>
          <w:sz w:val="20"/>
          <w:szCs w:val="20"/>
        </w:rPr>
        <w:t>disciplinary studies</w:t>
      </w:r>
      <w:r w:rsidR="007A1B16">
        <w:rPr>
          <w:rFonts w:ascii="Arial" w:hAnsi="Arial" w:cs="Arial"/>
          <w:sz w:val="20"/>
          <w:szCs w:val="20"/>
        </w:rPr>
        <w:t xml:space="preserve"> exploring the transnational practices and interpersonal relationships of these lifestyle migrants</w:t>
      </w:r>
      <w:r w:rsidR="007A1B16">
        <w:rPr>
          <w:rFonts w:ascii="Arial" w:hAnsi="Arial" w:cs="Arial"/>
          <w:color w:val="141413"/>
          <w:sz w:val="20"/>
          <w:szCs w:val="20"/>
          <w:lang w:val="en-US"/>
        </w:rPr>
        <w:t xml:space="preserve">. </w:t>
      </w:r>
    </w:p>
    <w:p w:rsidR="002E3228" w:rsidRPr="005F524D" w:rsidRDefault="002E3228" w:rsidP="00BA3F34">
      <w:pPr>
        <w:spacing w:line="480" w:lineRule="auto"/>
        <w:rPr>
          <w:rFonts w:ascii="Arial" w:hAnsi="Arial" w:cs="Arial"/>
          <w:sz w:val="20"/>
          <w:szCs w:val="20"/>
        </w:rPr>
      </w:pPr>
    </w:p>
    <w:p w:rsidR="004D4A01" w:rsidRDefault="004D4A01">
      <w:pPr>
        <w:rPr>
          <w:rFonts w:ascii="Arial" w:hAnsi="Arial" w:cs="Arial"/>
          <w:sz w:val="20"/>
          <w:szCs w:val="20"/>
        </w:rPr>
      </w:pPr>
      <w:r>
        <w:rPr>
          <w:rFonts w:ascii="Arial" w:hAnsi="Arial" w:cs="Arial"/>
          <w:sz w:val="20"/>
          <w:szCs w:val="20"/>
        </w:rPr>
        <w:br w:type="page"/>
      </w:r>
    </w:p>
    <w:p w:rsidR="002E3228" w:rsidRPr="00A07EFE" w:rsidRDefault="00BE318D" w:rsidP="00A07EFE">
      <w:pPr>
        <w:spacing w:line="480" w:lineRule="auto"/>
        <w:rPr>
          <w:rFonts w:ascii="Arial" w:hAnsi="Arial" w:cs="Arial"/>
          <w:b/>
          <w:sz w:val="20"/>
          <w:szCs w:val="20"/>
        </w:rPr>
      </w:pPr>
      <w:r w:rsidRPr="00A07EFE">
        <w:rPr>
          <w:rFonts w:ascii="Arial" w:hAnsi="Arial" w:cs="Arial"/>
          <w:sz w:val="20"/>
          <w:szCs w:val="20"/>
        </w:rPr>
        <w:lastRenderedPageBreak/>
        <w:t xml:space="preserve">7. </w:t>
      </w:r>
      <w:r w:rsidR="002E3228" w:rsidRPr="00A07EFE">
        <w:rPr>
          <w:rFonts w:ascii="Arial" w:hAnsi="Arial" w:cs="Arial"/>
          <w:b/>
          <w:sz w:val="20"/>
          <w:szCs w:val="20"/>
        </w:rPr>
        <w:t>References</w:t>
      </w:r>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Ackers</w:t>
      </w:r>
      <w:r w:rsidR="00D736E9">
        <w:rPr>
          <w:rFonts w:ascii="Arial" w:hAnsi="Arial" w:cs="Arial"/>
          <w:sz w:val="20"/>
          <w:szCs w:val="20"/>
        </w:rPr>
        <w:t>,</w:t>
      </w:r>
      <w:r w:rsidRPr="00A07EFE">
        <w:rPr>
          <w:rFonts w:ascii="Arial" w:hAnsi="Arial" w:cs="Arial"/>
          <w:sz w:val="20"/>
          <w:szCs w:val="20"/>
        </w:rPr>
        <w:t xml:space="preserve"> L</w:t>
      </w:r>
      <w:r w:rsidR="00D736E9">
        <w:rPr>
          <w:rFonts w:ascii="Arial" w:hAnsi="Arial" w:cs="Arial"/>
          <w:sz w:val="20"/>
          <w:szCs w:val="20"/>
        </w:rPr>
        <w:t>. and</w:t>
      </w:r>
      <w:r w:rsidRPr="00A07EFE">
        <w:rPr>
          <w:rFonts w:ascii="Arial" w:hAnsi="Arial" w:cs="Arial"/>
          <w:sz w:val="20"/>
          <w:szCs w:val="20"/>
        </w:rPr>
        <w:t xml:space="preserve"> Dwyer</w:t>
      </w:r>
      <w:r w:rsidR="00D736E9">
        <w:rPr>
          <w:rFonts w:ascii="Arial" w:hAnsi="Arial" w:cs="Arial"/>
          <w:sz w:val="20"/>
          <w:szCs w:val="20"/>
        </w:rPr>
        <w:t>,</w:t>
      </w:r>
      <w:r w:rsidRPr="00A07EFE">
        <w:rPr>
          <w:rFonts w:ascii="Arial" w:hAnsi="Arial" w:cs="Arial"/>
          <w:sz w:val="20"/>
          <w:szCs w:val="20"/>
        </w:rPr>
        <w:t xml:space="preserve"> P</w:t>
      </w:r>
      <w:r w:rsidR="00D736E9">
        <w:rPr>
          <w:rFonts w:ascii="Arial" w:hAnsi="Arial" w:cs="Arial"/>
          <w:sz w:val="20"/>
          <w:szCs w:val="20"/>
        </w:rPr>
        <w:t>.</w:t>
      </w:r>
      <w:r w:rsidRPr="00A07EFE">
        <w:rPr>
          <w:rFonts w:ascii="Arial" w:hAnsi="Arial" w:cs="Arial"/>
          <w:sz w:val="20"/>
          <w:szCs w:val="20"/>
        </w:rPr>
        <w:t xml:space="preserve"> (2002) </w:t>
      </w:r>
      <w:proofErr w:type="gramStart"/>
      <w:r w:rsidRPr="00D736E9">
        <w:rPr>
          <w:rFonts w:ascii="Arial" w:hAnsi="Arial" w:cs="Arial"/>
          <w:i/>
          <w:sz w:val="20"/>
          <w:szCs w:val="20"/>
        </w:rPr>
        <w:t>Senior</w:t>
      </w:r>
      <w:proofErr w:type="gramEnd"/>
      <w:r w:rsidRPr="00D736E9">
        <w:rPr>
          <w:rFonts w:ascii="Arial" w:hAnsi="Arial" w:cs="Arial"/>
          <w:i/>
          <w:sz w:val="20"/>
          <w:szCs w:val="20"/>
        </w:rPr>
        <w:t xml:space="preserve"> citizenship? Retirement, migration and welfare in the European Union</w:t>
      </w:r>
      <w:r w:rsidRPr="00A07EFE">
        <w:rPr>
          <w:rFonts w:ascii="Arial" w:hAnsi="Arial" w:cs="Arial"/>
          <w:sz w:val="20"/>
          <w:szCs w:val="20"/>
        </w:rPr>
        <w:t xml:space="preserve">. </w:t>
      </w:r>
      <w:r w:rsidR="00D736E9">
        <w:rPr>
          <w:rFonts w:ascii="Arial" w:hAnsi="Arial" w:cs="Arial"/>
          <w:sz w:val="20"/>
          <w:szCs w:val="20"/>
        </w:rPr>
        <w:t xml:space="preserve">Bristol: </w:t>
      </w:r>
      <w:r w:rsidRPr="00A07EFE">
        <w:rPr>
          <w:rFonts w:ascii="Arial" w:hAnsi="Arial" w:cs="Arial"/>
          <w:sz w:val="20"/>
          <w:szCs w:val="20"/>
        </w:rPr>
        <w:t>Policy</w:t>
      </w:r>
      <w:r w:rsidR="00D1342F" w:rsidRPr="00A07EFE">
        <w:rPr>
          <w:rFonts w:ascii="Arial" w:hAnsi="Arial" w:cs="Arial"/>
          <w:sz w:val="20"/>
          <w:szCs w:val="20"/>
        </w:rPr>
        <w:t>.</w:t>
      </w:r>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Ackers</w:t>
      </w:r>
      <w:r w:rsidR="009F0D3C">
        <w:rPr>
          <w:rFonts w:ascii="Arial" w:hAnsi="Arial" w:cs="Arial"/>
          <w:sz w:val="20"/>
          <w:szCs w:val="20"/>
        </w:rPr>
        <w:t>,</w:t>
      </w:r>
      <w:r w:rsidRPr="00A07EFE">
        <w:rPr>
          <w:rFonts w:ascii="Arial" w:hAnsi="Arial" w:cs="Arial"/>
          <w:sz w:val="20"/>
          <w:szCs w:val="20"/>
        </w:rPr>
        <w:t xml:space="preserve"> L</w:t>
      </w:r>
      <w:r w:rsidR="009F0D3C">
        <w:rPr>
          <w:rFonts w:ascii="Arial" w:hAnsi="Arial" w:cs="Arial"/>
          <w:sz w:val="20"/>
          <w:szCs w:val="20"/>
        </w:rPr>
        <w:t>. and</w:t>
      </w:r>
      <w:r w:rsidRPr="00A07EFE">
        <w:rPr>
          <w:rFonts w:ascii="Arial" w:hAnsi="Arial" w:cs="Arial"/>
          <w:sz w:val="20"/>
          <w:szCs w:val="20"/>
        </w:rPr>
        <w:t xml:space="preserve"> Dwyer</w:t>
      </w:r>
      <w:r w:rsidR="009F0D3C">
        <w:rPr>
          <w:rFonts w:ascii="Arial" w:hAnsi="Arial" w:cs="Arial"/>
          <w:sz w:val="20"/>
          <w:szCs w:val="20"/>
        </w:rPr>
        <w:t>,</w:t>
      </w:r>
      <w:r w:rsidRPr="00A07EFE">
        <w:rPr>
          <w:rFonts w:ascii="Arial" w:hAnsi="Arial" w:cs="Arial"/>
          <w:sz w:val="20"/>
          <w:szCs w:val="20"/>
        </w:rPr>
        <w:t xml:space="preserve"> P</w:t>
      </w:r>
      <w:r w:rsidR="009F0D3C">
        <w:rPr>
          <w:rFonts w:ascii="Arial" w:hAnsi="Arial" w:cs="Arial"/>
          <w:sz w:val="20"/>
          <w:szCs w:val="20"/>
        </w:rPr>
        <w:t>.</w:t>
      </w:r>
      <w:r w:rsidRPr="00A07EFE">
        <w:rPr>
          <w:rFonts w:ascii="Arial" w:hAnsi="Arial" w:cs="Arial"/>
          <w:sz w:val="20"/>
          <w:szCs w:val="20"/>
        </w:rPr>
        <w:t xml:space="preserve"> (2004) Fixed laws, fluid lives: the citizenship status of post-retirement migrants in the European Union</w:t>
      </w:r>
      <w:r w:rsidR="009F0D3C">
        <w:rPr>
          <w:rFonts w:ascii="Arial" w:hAnsi="Arial" w:cs="Arial"/>
          <w:sz w:val="20"/>
          <w:szCs w:val="20"/>
        </w:rPr>
        <w:t xml:space="preserve">. </w:t>
      </w:r>
      <w:proofErr w:type="gramStart"/>
      <w:r w:rsidRPr="00A07EFE">
        <w:rPr>
          <w:rFonts w:ascii="Arial" w:hAnsi="Arial" w:cs="Arial"/>
          <w:sz w:val="20"/>
          <w:szCs w:val="20"/>
        </w:rPr>
        <w:t xml:space="preserve">Ageing </w:t>
      </w:r>
      <w:r w:rsidR="009F2C45">
        <w:rPr>
          <w:rFonts w:ascii="Arial" w:hAnsi="Arial" w:cs="Arial"/>
          <w:sz w:val="20"/>
          <w:szCs w:val="20"/>
        </w:rPr>
        <w:t xml:space="preserve">and </w:t>
      </w:r>
      <w:r w:rsidRPr="00A07EFE">
        <w:rPr>
          <w:rFonts w:ascii="Arial" w:hAnsi="Arial" w:cs="Arial"/>
          <w:sz w:val="20"/>
          <w:szCs w:val="20"/>
        </w:rPr>
        <w:t>Soc</w:t>
      </w:r>
      <w:r w:rsidR="009F2C45">
        <w:rPr>
          <w:rFonts w:ascii="Arial" w:hAnsi="Arial" w:cs="Arial"/>
          <w:sz w:val="20"/>
          <w:szCs w:val="20"/>
        </w:rPr>
        <w:t>iety</w:t>
      </w:r>
      <w:r w:rsidR="009F0D3C">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24(3)</w:t>
      </w:r>
      <w:r w:rsidR="00827957">
        <w:rPr>
          <w:rFonts w:ascii="Arial" w:hAnsi="Arial" w:cs="Arial"/>
          <w:sz w:val="20"/>
          <w:szCs w:val="20"/>
        </w:rPr>
        <w:t>,</w:t>
      </w:r>
      <w:r w:rsidR="009F0D3C">
        <w:rPr>
          <w:rFonts w:ascii="Arial" w:hAnsi="Arial" w:cs="Arial"/>
          <w:sz w:val="20"/>
          <w:szCs w:val="20"/>
        </w:rPr>
        <w:t xml:space="preserve"> pp.</w:t>
      </w:r>
      <w:r w:rsidR="004D4A01">
        <w:rPr>
          <w:rFonts w:ascii="Arial" w:hAnsi="Arial" w:cs="Arial"/>
          <w:sz w:val="20"/>
          <w:szCs w:val="20"/>
        </w:rPr>
        <w:t>451-</w:t>
      </w:r>
      <w:r w:rsidRPr="00A07EFE">
        <w:rPr>
          <w:rFonts w:ascii="Arial" w:hAnsi="Arial" w:cs="Arial"/>
          <w:sz w:val="20"/>
          <w:szCs w:val="20"/>
        </w:rPr>
        <w:t>475</w:t>
      </w:r>
      <w:r w:rsidR="00D1342F" w:rsidRPr="00A07EFE">
        <w:rPr>
          <w:rFonts w:ascii="Arial" w:hAnsi="Arial" w:cs="Arial"/>
          <w:sz w:val="20"/>
          <w:szCs w:val="20"/>
        </w:rPr>
        <w:t>.</w:t>
      </w:r>
      <w:proofErr w:type="gramEnd"/>
    </w:p>
    <w:p w:rsidR="00B34648" w:rsidRPr="00A07EFE" w:rsidRDefault="00D736E9" w:rsidP="00A07EFE">
      <w:pPr>
        <w:spacing w:after="0" w:line="480" w:lineRule="auto"/>
        <w:jc w:val="both"/>
        <w:rPr>
          <w:rFonts w:ascii="Arial" w:hAnsi="Arial" w:cs="Arial"/>
          <w:sz w:val="20"/>
          <w:szCs w:val="20"/>
        </w:rPr>
      </w:pPr>
      <w:proofErr w:type="spellStart"/>
      <w:r>
        <w:rPr>
          <w:rFonts w:ascii="Arial" w:hAnsi="Arial" w:cs="Arial"/>
          <w:sz w:val="20"/>
          <w:szCs w:val="20"/>
        </w:rPr>
        <w:t>Balkir</w:t>
      </w:r>
      <w:proofErr w:type="spellEnd"/>
      <w:r>
        <w:rPr>
          <w:rFonts w:ascii="Arial" w:hAnsi="Arial" w:cs="Arial"/>
          <w:sz w:val="20"/>
          <w:szCs w:val="20"/>
        </w:rPr>
        <w:t>, C. a</w:t>
      </w:r>
      <w:r w:rsidR="00B34648" w:rsidRPr="00A07EFE">
        <w:rPr>
          <w:rFonts w:ascii="Arial" w:hAnsi="Arial" w:cs="Arial"/>
          <w:sz w:val="20"/>
          <w:szCs w:val="20"/>
        </w:rPr>
        <w:t xml:space="preserve">nd </w:t>
      </w:r>
      <w:proofErr w:type="spellStart"/>
      <w:r w:rsidR="00B34648" w:rsidRPr="00A07EFE">
        <w:rPr>
          <w:rFonts w:ascii="Arial" w:hAnsi="Arial" w:cs="Arial"/>
          <w:sz w:val="20"/>
          <w:szCs w:val="20"/>
        </w:rPr>
        <w:t>Kirkulak</w:t>
      </w:r>
      <w:proofErr w:type="spellEnd"/>
      <w:r w:rsidR="00B34648" w:rsidRPr="00A07EFE">
        <w:rPr>
          <w:rFonts w:ascii="Arial" w:hAnsi="Arial" w:cs="Arial"/>
          <w:sz w:val="20"/>
          <w:szCs w:val="20"/>
        </w:rPr>
        <w:t xml:space="preserve">, B. (2009) </w:t>
      </w:r>
      <w:r w:rsidR="00BC629C" w:rsidRPr="00A07EFE">
        <w:rPr>
          <w:rFonts w:ascii="Arial" w:hAnsi="Arial" w:cs="Arial"/>
          <w:sz w:val="20"/>
          <w:szCs w:val="20"/>
        </w:rPr>
        <w:t>Turkey, the</w:t>
      </w:r>
      <w:r w:rsidR="00637A41" w:rsidRPr="00A07EFE">
        <w:rPr>
          <w:rFonts w:ascii="Arial" w:hAnsi="Arial" w:cs="Arial"/>
          <w:sz w:val="20"/>
          <w:szCs w:val="20"/>
        </w:rPr>
        <w:t xml:space="preserve"> new destination for international retirement migration</w:t>
      </w:r>
      <w:r>
        <w:rPr>
          <w:rFonts w:ascii="Arial" w:hAnsi="Arial" w:cs="Arial"/>
          <w:sz w:val="20"/>
          <w:szCs w:val="20"/>
        </w:rPr>
        <w:t xml:space="preserve">. </w:t>
      </w:r>
      <w:r w:rsidRPr="000C3263">
        <w:rPr>
          <w:rFonts w:ascii="Arial" w:hAnsi="Arial" w:cs="Arial"/>
          <w:i/>
          <w:sz w:val="20"/>
          <w:szCs w:val="20"/>
        </w:rPr>
        <w:t>In</w:t>
      </w:r>
      <w:r>
        <w:rPr>
          <w:rFonts w:ascii="Arial" w:hAnsi="Arial" w:cs="Arial"/>
          <w:sz w:val="20"/>
          <w:szCs w:val="20"/>
        </w:rPr>
        <w:t xml:space="preserve">: H. </w:t>
      </w:r>
      <w:proofErr w:type="spellStart"/>
      <w:r w:rsidR="00B34648" w:rsidRPr="00A07EFE">
        <w:rPr>
          <w:rFonts w:ascii="Arial" w:hAnsi="Arial" w:cs="Arial"/>
          <w:sz w:val="20"/>
          <w:szCs w:val="20"/>
        </w:rPr>
        <w:t>Fassmann</w:t>
      </w:r>
      <w:proofErr w:type="spellEnd"/>
      <w:r w:rsidR="00B34648" w:rsidRPr="00A07EFE">
        <w:rPr>
          <w:rFonts w:ascii="Arial" w:hAnsi="Arial" w:cs="Arial"/>
          <w:sz w:val="20"/>
          <w:szCs w:val="20"/>
        </w:rPr>
        <w:t xml:space="preserve">, </w:t>
      </w:r>
      <w:r>
        <w:rPr>
          <w:rFonts w:ascii="Arial" w:hAnsi="Arial" w:cs="Arial"/>
          <w:sz w:val="20"/>
          <w:szCs w:val="20"/>
        </w:rPr>
        <w:t xml:space="preserve">M. Haller and D. </w:t>
      </w:r>
      <w:r w:rsidR="00B34648" w:rsidRPr="00A07EFE">
        <w:rPr>
          <w:rFonts w:ascii="Arial" w:hAnsi="Arial" w:cs="Arial"/>
          <w:sz w:val="20"/>
          <w:szCs w:val="20"/>
        </w:rPr>
        <w:t>Lane</w:t>
      </w:r>
      <w:r>
        <w:rPr>
          <w:rFonts w:ascii="Arial" w:hAnsi="Arial" w:cs="Arial"/>
          <w:sz w:val="20"/>
          <w:szCs w:val="20"/>
        </w:rPr>
        <w:t>, eds.</w:t>
      </w:r>
      <w:r w:rsidR="00B34648" w:rsidRPr="00A07EFE">
        <w:rPr>
          <w:rFonts w:ascii="Arial" w:hAnsi="Arial" w:cs="Arial"/>
          <w:sz w:val="20"/>
          <w:szCs w:val="20"/>
        </w:rPr>
        <w:t xml:space="preserve"> </w:t>
      </w:r>
      <w:r w:rsidR="00B34648" w:rsidRPr="00D736E9">
        <w:rPr>
          <w:rFonts w:ascii="Arial" w:hAnsi="Arial" w:cs="Arial"/>
          <w:i/>
          <w:sz w:val="20"/>
          <w:szCs w:val="20"/>
        </w:rPr>
        <w:t>Migration and Mobility in Europe: trends, patterns and control</w:t>
      </w:r>
      <w:r w:rsidR="00B34648" w:rsidRPr="00A07EFE">
        <w:rPr>
          <w:rFonts w:ascii="Arial" w:hAnsi="Arial" w:cs="Arial"/>
          <w:sz w:val="20"/>
          <w:szCs w:val="20"/>
        </w:rPr>
        <w:t>, Edward Elgar Publishing</w:t>
      </w:r>
      <w:r>
        <w:rPr>
          <w:rFonts w:ascii="Arial" w:hAnsi="Arial" w:cs="Arial"/>
          <w:sz w:val="20"/>
          <w:szCs w:val="20"/>
        </w:rPr>
        <w:t>, 2009, pp.</w:t>
      </w:r>
      <w:r w:rsidR="00B34648" w:rsidRPr="00A07EFE">
        <w:rPr>
          <w:rFonts w:ascii="Arial" w:hAnsi="Arial" w:cs="Arial"/>
          <w:sz w:val="20"/>
          <w:szCs w:val="20"/>
        </w:rPr>
        <w:t>123-143.</w:t>
      </w:r>
    </w:p>
    <w:p w:rsidR="00B132AA" w:rsidRPr="00A07EFE" w:rsidRDefault="00B132AA" w:rsidP="00A07EFE">
      <w:pPr>
        <w:spacing w:after="0" w:line="480" w:lineRule="auto"/>
        <w:jc w:val="both"/>
        <w:rPr>
          <w:rFonts w:ascii="Arial" w:hAnsi="Arial" w:cs="Arial"/>
          <w:sz w:val="20"/>
          <w:szCs w:val="20"/>
          <w:lang w:val="en-US"/>
        </w:rPr>
      </w:pPr>
      <w:r w:rsidRPr="00A07EFE">
        <w:rPr>
          <w:rFonts w:ascii="Arial" w:hAnsi="Arial" w:cs="Arial"/>
          <w:sz w:val="20"/>
          <w:szCs w:val="20"/>
        </w:rPr>
        <w:t>Banks, S. (2004) Identity narratives by American and Canadian retirees in Mexico</w:t>
      </w:r>
      <w:r w:rsidR="00827957">
        <w:rPr>
          <w:rFonts w:ascii="Arial" w:hAnsi="Arial" w:cs="Arial"/>
          <w:sz w:val="20"/>
          <w:szCs w:val="20"/>
        </w:rPr>
        <w:t xml:space="preserve">. </w:t>
      </w:r>
      <w:proofErr w:type="gramStart"/>
      <w:r w:rsidRPr="00A07EFE">
        <w:rPr>
          <w:rFonts w:ascii="Arial" w:hAnsi="Arial" w:cs="Arial"/>
          <w:sz w:val="20"/>
          <w:szCs w:val="20"/>
        </w:rPr>
        <w:t>Journal of Cross-Cultural Gerontology</w:t>
      </w:r>
      <w:r w:rsidR="00827957">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19(4)</w:t>
      </w:r>
      <w:r w:rsidR="00827957">
        <w:rPr>
          <w:rFonts w:ascii="Arial" w:hAnsi="Arial" w:cs="Arial"/>
          <w:sz w:val="20"/>
          <w:szCs w:val="20"/>
        </w:rPr>
        <w:t>, pp.</w:t>
      </w:r>
      <w:r w:rsidR="004D4A01">
        <w:rPr>
          <w:rFonts w:ascii="Arial" w:hAnsi="Arial" w:cs="Arial"/>
          <w:sz w:val="20"/>
          <w:szCs w:val="20"/>
        </w:rPr>
        <w:t>361-</w:t>
      </w:r>
      <w:r w:rsidRPr="00A07EFE">
        <w:rPr>
          <w:rFonts w:ascii="Arial" w:hAnsi="Arial" w:cs="Arial"/>
          <w:sz w:val="20"/>
          <w:szCs w:val="20"/>
        </w:rPr>
        <w:t>81.</w:t>
      </w:r>
      <w:proofErr w:type="gramEnd"/>
      <w:r w:rsidRPr="00A07EFE">
        <w:rPr>
          <w:rFonts w:ascii="Arial" w:hAnsi="Arial" w:cs="Arial"/>
          <w:sz w:val="20"/>
          <w:szCs w:val="20"/>
          <w:lang w:val="en-US"/>
        </w:rPr>
        <w:t xml:space="preserve"> </w:t>
      </w:r>
    </w:p>
    <w:p w:rsidR="001637D2" w:rsidRPr="001637D2" w:rsidRDefault="001637D2" w:rsidP="001637D2">
      <w:pPr>
        <w:spacing w:after="0" w:line="480" w:lineRule="auto"/>
        <w:jc w:val="both"/>
        <w:rPr>
          <w:rFonts w:ascii="Arial" w:hAnsi="Arial" w:cs="Arial"/>
          <w:bCs/>
          <w:sz w:val="20"/>
          <w:szCs w:val="20"/>
        </w:rPr>
      </w:pPr>
      <w:proofErr w:type="gramStart"/>
      <w:r w:rsidRPr="001637D2">
        <w:rPr>
          <w:rFonts w:ascii="Arial" w:hAnsi="Arial" w:cs="Arial"/>
          <w:sz w:val="20"/>
          <w:szCs w:val="20"/>
          <w:lang w:val="en-US"/>
        </w:rPr>
        <w:t xml:space="preserve">Bell, M. and Ward, G. (1998) </w:t>
      </w:r>
      <w:r w:rsidRPr="001637D2">
        <w:rPr>
          <w:rFonts w:ascii="Arial" w:hAnsi="Arial" w:cs="Arial"/>
          <w:bCs/>
          <w:sz w:val="20"/>
          <w:szCs w:val="20"/>
        </w:rPr>
        <w:t>Patterns of Temporary Mobility in Australia: Evidence from the 1991 Census</w:t>
      </w:r>
      <w:r>
        <w:rPr>
          <w:rFonts w:ascii="Arial" w:hAnsi="Arial" w:cs="Arial"/>
          <w:bCs/>
          <w:sz w:val="20"/>
          <w:szCs w:val="20"/>
        </w:rPr>
        <w:t>.</w:t>
      </w:r>
      <w:proofErr w:type="gramEnd"/>
      <w:r w:rsidRPr="001637D2">
        <w:rPr>
          <w:rFonts w:ascii="Arial" w:eastAsia="Times New Roman" w:hAnsi="Arial" w:cs="Arial"/>
          <w:bCs/>
          <w:color w:val="5D5D5D"/>
          <w:sz w:val="18"/>
          <w:szCs w:val="18"/>
          <w:lang w:eastAsia="en-GB"/>
        </w:rPr>
        <w:t xml:space="preserve"> </w:t>
      </w:r>
      <w:proofErr w:type="gramStart"/>
      <w:r w:rsidRPr="001637D2">
        <w:rPr>
          <w:rFonts w:ascii="Arial" w:hAnsi="Arial" w:cs="Arial"/>
          <w:bCs/>
          <w:sz w:val="20"/>
          <w:szCs w:val="20"/>
        </w:rPr>
        <w:t>Australian Geographical Studies</w:t>
      </w:r>
      <w:r>
        <w:rPr>
          <w:rFonts w:ascii="Arial" w:hAnsi="Arial" w:cs="Arial"/>
          <w:bCs/>
          <w:sz w:val="20"/>
          <w:szCs w:val="20"/>
        </w:rPr>
        <w:t>.</w:t>
      </w:r>
      <w:proofErr w:type="gramEnd"/>
      <w:r>
        <w:rPr>
          <w:rFonts w:ascii="Arial" w:hAnsi="Arial" w:cs="Arial"/>
          <w:bCs/>
          <w:sz w:val="20"/>
          <w:szCs w:val="20"/>
        </w:rPr>
        <w:t xml:space="preserve"> 36(1), pp. 58-81. </w:t>
      </w:r>
    </w:p>
    <w:p w:rsidR="00306878" w:rsidRPr="00A07EFE" w:rsidRDefault="00306878" w:rsidP="00A07EFE">
      <w:pPr>
        <w:spacing w:after="0" w:line="480" w:lineRule="auto"/>
        <w:jc w:val="both"/>
        <w:rPr>
          <w:rFonts w:ascii="Arial" w:hAnsi="Arial" w:cs="Arial"/>
          <w:sz w:val="20"/>
          <w:szCs w:val="20"/>
          <w:lang w:val="en-US"/>
        </w:rPr>
      </w:pPr>
      <w:proofErr w:type="gramStart"/>
      <w:r w:rsidRPr="00A07EFE">
        <w:rPr>
          <w:rFonts w:ascii="Arial" w:hAnsi="Arial" w:cs="Arial"/>
          <w:sz w:val="20"/>
          <w:szCs w:val="20"/>
          <w:lang w:val="en-US"/>
        </w:rPr>
        <w:t>Bell, M. and Ward, G. (2000) Comparing temporary mobility with permanent migration</w:t>
      </w:r>
      <w:r w:rsidR="008438CA">
        <w:rPr>
          <w:rFonts w:ascii="Arial" w:hAnsi="Arial" w:cs="Arial"/>
          <w:sz w:val="20"/>
          <w:szCs w:val="20"/>
          <w:lang w:val="en-US"/>
        </w:rPr>
        <w:t>.</w:t>
      </w:r>
      <w:proofErr w:type="gramEnd"/>
      <w:r w:rsidR="00A07EFE" w:rsidRPr="00A07EFE">
        <w:rPr>
          <w:rFonts w:ascii="Arial" w:hAnsi="Arial" w:cs="Arial"/>
          <w:sz w:val="20"/>
          <w:szCs w:val="20"/>
          <w:lang w:val="en-US"/>
        </w:rPr>
        <w:t xml:space="preserve"> </w:t>
      </w:r>
      <w:proofErr w:type="gramStart"/>
      <w:r w:rsidRPr="00A07EFE">
        <w:rPr>
          <w:rFonts w:ascii="Arial" w:hAnsi="Arial" w:cs="Arial"/>
          <w:sz w:val="20"/>
          <w:szCs w:val="20"/>
          <w:lang w:val="en-US"/>
        </w:rPr>
        <w:t>Tourism Geographies</w:t>
      </w:r>
      <w:r w:rsidR="008438CA">
        <w:rPr>
          <w:rFonts w:ascii="Arial" w:hAnsi="Arial" w:cs="Arial"/>
          <w:sz w:val="20"/>
          <w:szCs w:val="20"/>
          <w:lang w:val="en-US"/>
        </w:rPr>
        <w:t>.</w:t>
      </w:r>
      <w:proofErr w:type="gramEnd"/>
      <w:r w:rsidRPr="00A07EFE">
        <w:rPr>
          <w:rFonts w:ascii="Arial" w:hAnsi="Arial" w:cs="Arial"/>
          <w:sz w:val="20"/>
          <w:szCs w:val="20"/>
          <w:lang w:val="en-US"/>
        </w:rPr>
        <w:t xml:space="preserve"> </w:t>
      </w:r>
      <w:proofErr w:type="gramStart"/>
      <w:r w:rsidRPr="00A07EFE">
        <w:rPr>
          <w:rFonts w:ascii="Arial" w:hAnsi="Arial" w:cs="Arial"/>
          <w:sz w:val="20"/>
          <w:szCs w:val="20"/>
          <w:lang w:val="en-US"/>
        </w:rPr>
        <w:t>2</w:t>
      </w:r>
      <w:r w:rsidR="008438CA">
        <w:rPr>
          <w:rFonts w:ascii="Arial" w:hAnsi="Arial" w:cs="Arial"/>
          <w:sz w:val="20"/>
          <w:szCs w:val="20"/>
          <w:lang w:val="en-US"/>
        </w:rPr>
        <w:t>, pp.</w:t>
      </w:r>
      <w:r w:rsidRPr="00A07EFE">
        <w:rPr>
          <w:rFonts w:ascii="Arial" w:hAnsi="Arial" w:cs="Arial"/>
          <w:sz w:val="20"/>
          <w:szCs w:val="20"/>
          <w:lang w:val="en-US"/>
        </w:rPr>
        <w:t>87-107.</w:t>
      </w:r>
      <w:proofErr w:type="gramEnd"/>
    </w:p>
    <w:p w:rsidR="002E3228" w:rsidRPr="00A07EFE" w:rsidRDefault="008438CA" w:rsidP="00A07EFE">
      <w:pPr>
        <w:spacing w:line="480" w:lineRule="auto"/>
        <w:jc w:val="both"/>
        <w:rPr>
          <w:rFonts w:ascii="Arial" w:hAnsi="Arial" w:cs="Arial"/>
          <w:b/>
          <w:sz w:val="20"/>
          <w:szCs w:val="20"/>
        </w:rPr>
      </w:pPr>
      <w:r>
        <w:rPr>
          <w:rFonts w:ascii="Arial" w:hAnsi="Arial" w:cs="Arial"/>
          <w:sz w:val="20"/>
          <w:szCs w:val="20"/>
        </w:rPr>
        <w:t xml:space="preserve">Benson, M. (2010) </w:t>
      </w:r>
      <w:proofErr w:type="gramStart"/>
      <w:r w:rsidR="002E3228" w:rsidRPr="00A07EFE">
        <w:rPr>
          <w:rFonts w:ascii="Arial" w:hAnsi="Arial" w:cs="Arial"/>
          <w:sz w:val="20"/>
          <w:szCs w:val="20"/>
        </w:rPr>
        <w:t>The</w:t>
      </w:r>
      <w:proofErr w:type="gramEnd"/>
      <w:r w:rsidR="002E3228" w:rsidRPr="00A07EFE">
        <w:rPr>
          <w:rFonts w:ascii="Arial" w:hAnsi="Arial" w:cs="Arial"/>
          <w:sz w:val="20"/>
          <w:szCs w:val="20"/>
        </w:rPr>
        <w:t xml:space="preserve"> context and trajectory of lifestyle migration: the case of the British residents of southwest France</w:t>
      </w:r>
      <w:r>
        <w:rPr>
          <w:rFonts w:ascii="Arial" w:hAnsi="Arial" w:cs="Arial"/>
          <w:sz w:val="20"/>
          <w:szCs w:val="20"/>
        </w:rPr>
        <w:t xml:space="preserve">. </w:t>
      </w:r>
      <w:proofErr w:type="gramStart"/>
      <w:r w:rsidR="002E3228" w:rsidRPr="00A07EFE">
        <w:rPr>
          <w:rFonts w:ascii="Arial" w:hAnsi="Arial" w:cs="Arial"/>
          <w:iCs/>
          <w:sz w:val="20"/>
          <w:szCs w:val="20"/>
        </w:rPr>
        <w:t>European Societies</w:t>
      </w:r>
      <w:r>
        <w:rPr>
          <w:rFonts w:ascii="Arial" w:hAnsi="Arial" w:cs="Arial"/>
          <w:iCs/>
          <w:sz w:val="20"/>
          <w:szCs w:val="20"/>
        </w:rPr>
        <w:t>.</w:t>
      </w:r>
      <w:proofErr w:type="gramEnd"/>
      <w:r w:rsidR="002E3228" w:rsidRPr="00A07EFE">
        <w:rPr>
          <w:rFonts w:ascii="Arial" w:hAnsi="Arial" w:cs="Arial"/>
          <w:sz w:val="20"/>
          <w:szCs w:val="20"/>
        </w:rPr>
        <w:t xml:space="preserve"> </w:t>
      </w:r>
      <w:proofErr w:type="gramStart"/>
      <w:r w:rsidR="002E3228" w:rsidRPr="00A07EFE">
        <w:rPr>
          <w:rFonts w:ascii="Arial" w:hAnsi="Arial" w:cs="Arial"/>
          <w:sz w:val="20"/>
          <w:szCs w:val="20"/>
        </w:rPr>
        <w:t>12(1)</w:t>
      </w:r>
      <w:r>
        <w:rPr>
          <w:rFonts w:ascii="Arial" w:hAnsi="Arial" w:cs="Arial"/>
          <w:sz w:val="20"/>
          <w:szCs w:val="20"/>
        </w:rPr>
        <w:t>, pp.</w:t>
      </w:r>
      <w:r w:rsidR="002E3228" w:rsidRPr="00A07EFE">
        <w:rPr>
          <w:rFonts w:ascii="Arial" w:hAnsi="Arial" w:cs="Arial"/>
          <w:sz w:val="20"/>
          <w:szCs w:val="20"/>
        </w:rPr>
        <w:t>45-64.</w:t>
      </w:r>
      <w:proofErr w:type="gramEnd"/>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Benson, M. and O’Reilly, K. (2009a) Migration and the search for a better way of life: a critical exploration of lifestyle migration</w:t>
      </w:r>
      <w:r w:rsidR="00AD262F">
        <w:rPr>
          <w:rFonts w:ascii="Arial" w:hAnsi="Arial" w:cs="Arial"/>
          <w:sz w:val="20"/>
          <w:szCs w:val="20"/>
        </w:rPr>
        <w:t xml:space="preserve">. </w:t>
      </w:r>
      <w:proofErr w:type="gramStart"/>
      <w:r w:rsidR="00AD262F">
        <w:rPr>
          <w:rFonts w:ascii="Arial" w:hAnsi="Arial" w:cs="Arial"/>
          <w:sz w:val="20"/>
          <w:szCs w:val="20"/>
        </w:rPr>
        <w:t>The Sociological Review.</w:t>
      </w:r>
      <w:proofErr w:type="gramEnd"/>
      <w:r w:rsidR="00AD262F">
        <w:rPr>
          <w:rFonts w:ascii="Arial" w:hAnsi="Arial" w:cs="Arial"/>
          <w:sz w:val="20"/>
          <w:szCs w:val="20"/>
        </w:rPr>
        <w:t xml:space="preserve"> </w:t>
      </w:r>
      <w:proofErr w:type="gramStart"/>
      <w:r w:rsidR="00AD262F">
        <w:rPr>
          <w:rFonts w:ascii="Arial" w:hAnsi="Arial" w:cs="Arial"/>
          <w:sz w:val="20"/>
          <w:szCs w:val="20"/>
        </w:rPr>
        <w:t>57</w:t>
      </w:r>
      <w:r w:rsidRPr="00A07EFE">
        <w:rPr>
          <w:rFonts w:ascii="Arial" w:hAnsi="Arial" w:cs="Arial"/>
          <w:sz w:val="20"/>
          <w:szCs w:val="20"/>
        </w:rPr>
        <w:t>(4)</w:t>
      </w:r>
      <w:r w:rsidR="00AD262F">
        <w:rPr>
          <w:rFonts w:ascii="Arial" w:hAnsi="Arial" w:cs="Arial"/>
          <w:sz w:val="20"/>
          <w:szCs w:val="20"/>
        </w:rPr>
        <w:t>, pp.</w:t>
      </w:r>
      <w:r w:rsidRPr="00A07EFE">
        <w:rPr>
          <w:rFonts w:ascii="Arial" w:hAnsi="Arial" w:cs="Arial"/>
          <w:sz w:val="20"/>
          <w:szCs w:val="20"/>
        </w:rPr>
        <w:t>608-625.</w:t>
      </w:r>
      <w:proofErr w:type="gramEnd"/>
    </w:p>
    <w:p w:rsidR="002E3228" w:rsidRPr="00A07EFE" w:rsidRDefault="002E3228" w:rsidP="00A07EFE">
      <w:pPr>
        <w:spacing w:line="480" w:lineRule="auto"/>
        <w:jc w:val="both"/>
        <w:rPr>
          <w:rFonts w:ascii="Arial" w:hAnsi="Arial" w:cs="Arial"/>
          <w:sz w:val="20"/>
          <w:szCs w:val="20"/>
          <w:lang w:val="es-ES"/>
        </w:rPr>
      </w:pPr>
      <w:proofErr w:type="gramStart"/>
      <w:r w:rsidRPr="00A07EFE">
        <w:rPr>
          <w:rFonts w:ascii="Arial" w:hAnsi="Arial" w:cs="Arial"/>
          <w:sz w:val="20"/>
          <w:szCs w:val="20"/>
        </w:rPr>
        <w:t xml:space="preserve">Benson, M. </w:t>
      </w:r>
      <w:r w:rsidR="00AD262F">
        <w:rPr>
          <w:rFonts w:ascii="Arial" w:hAnsi="Arial" w:cs="Arial"/>
          <w:sz w:val="20"/>
          <w:szCs w:val="20"/>
        </w:rPr>
        <w:t>a</w:t>
      </w:r>
      <w:r w:rsidRPr="00A07EFE">
        <w:rPr>
          <w:rFonts w:ascii="Arial" w:hAnsi="Arial" w:cs="Arial"/>
          <w:sz w:val="20"/>
          <w:szCs w:val="20"/>
        </w:rPr>
        <w:t>nd O’Reilly, K.</w:t>
      </w:r>
      <w:r w:rsidR="00AD262F">
        <w:rPr>
          <w:rFonts w:ascii="Arial" w:hAnsi="Arial" w:cs="Arial"/>
          <w:sz w:val="20"/>
          <w:szCs w:val="20"/>
        </w:rPr>
        <w:t xml:space="preserve">, eds. </w:t>
      </w:r>
      <w:r w:rsidRPr="00A07EFE">
        <w:rPr>
          <w:rFonts w:ascii="Arial" w:hAnsi="Arial" w:cs="Arial"/>
          <w:sz w:val="20"/>
          <w:szCs w:val="20"/>
        </w:rPr>
        <w:t xml:space="preserve">(2009b) </w:t>
      </w:r>
      <w:r w:rsidRPr="00AD262F">
        <w:rPr>
          <w:rFonts w:ascii="Arial" w:hAnsi="Arial" w:cs="Arial"/>
          <w:i/>
          <w:sz w:val="20"/>
          <w:szCs w:val="20"/>
        </w:rPr>
        <w:t>Lifestyle Migration: Expectations, Aspirations and Experiences</w:t>
      </w:r>
      <w:r w:rsidRPr="00A07EFE">
        <w:rPr>
          <w:rFonts w:ascii="Arial" w:hAnsi="Arial" w:cs="Arial"/>
          <w:sz w:val="20"/>
          <w:szCs w:val="20"/>
        </w:rPr>
        <w:t>.</w:t>
      </w:r>
      <w:proofErr w:type="gramEnd"/>
      <w:r w:rsidRPr="00A07EFE">
        <w:rPr>
          <w:rFonts w:ascii="Arial" w:hAnsi="Arial" w:cs="Arial"/>
          <w:sz w:val="20"/>
          <w:szCs w:val="20"/>
        </w:rPr>
        <w:t xml:space="preserve"> </w:t>
      </w:r>
      <w:proofErr w:type="spellStart"/>
      <w:r w:rsidRPr="00A07EFE">
        <w:rPr>
          <w:rFonts w:ascii="Arial" w:hAnsi="Arial" w:cs="Arial"/>
          <w:sz w:val="20"/>
          <w:szCs w:val="20"/>
          <w:lang w:val="es-ES"/>
        </w:rPr>
        <w:t>Farnham</w:t>
      </w:r>
      <w:proofErr w:type="spellEnd"/>
      <w:r w:rsidRPr="00A07EFE">
        <w:rPr>
          <w:rFonts w:ascii="Arial" w:hAnsi="Arial" w:cs="Arial"/>
          <w:sz w:val="20"/>
          <w:szCs w:val="20"/>
          <w:lang w:val="es-ES"/>
        </w:rPr>
        <w:t xml:space="preserve">: </w:t>
      </w:r>
      <w:proofErr w:type="spellStart"/>
      <w:r w:rsidRPr="00A07EFE">
        <w:rPr>
          <w:rFonts w:ascii="Arial" w:hAnsi="Arial" w:cs="Arial"/>
          <w:sz w:val="20"/>
          <w:szCs w:val="20"/>
          <w:lang w:val="es-ES"/>
        </w:rPr>
        <w:t>Ashgate</w:t>
      </w:r>
      <w:proofErr w:type="spellEnd"/>
      <w:r w:rsidRPr="00A07EFE">
        <w:rPr>
          <w:rFonts w:ascii="Arial" w:hAnsi="Arial" w:cs="Arial"/>
          <w:sz w:val="20"/>
          <w:szCs w:val="20"/>
          <w:lang w:val="es-ES"/>
        </w:rPr>
        <w:t xml:space="preserve">. </w:t>
      </w:r>
    </w:p>
    <w:p w:rsidR="005E7687" w:rsidRDefault="005E7687" w:rsidP="005E7687">
      <w:pPr>
        <w:spacing w:after="0" w:line="480" w:lineRule="auto"/>
        <w:jc w:val="both"/>
        <w:rPr>
          <w:rFonts w:ascii="Arial" w:hAnsi="Arial" w:cs="Arial"/>
          <w:sz w:val="20"/>
          <w:szCs w:val="20"/>
        </w:rPr>
      </w:pPr>
      <w:r w:rsidRPr="005E7687">
        <w:rPr>
          <w:rFonts w:ascii="Arial" w:hAnsi="Arial" w:cs="Arial"/>
          <w:sz w:val="20"/>
          <w:szCs w:val="20"/>
        </w:rPr>
        <w:t xml:space="preserve">Betty, C. </w:t>
      </w:r>
      <w:r w:rsidR="001847A4">
        <w:rPr>
          <w:rFonts w:ascii="Arial" w:hAnsi="Arial" w:cs="Arial"/>
          <w:sz w:val="20"/>
          <w:szCs w:val="20"/>
        </w:rPr>
        <w:t>(</w:t>
      </w:r>
      <w:r w:rsidRPr="005E7687">
        <w:rPr>
          <w:rFonts w:ascii="Arial" w:hAnsi="Arial" w:cs="Arial"/>
          <w:sz w:val="20"/>
          <w:szCs w:val="20"/>
        </w:rPr>
        <w:t>1997</w:t>
      </w:r>
      <w:r w:rsidR="001847A4">
        <w:rPr>
          <w:rFonts w:ascii="Arial" w:hAnsi="Arial" w:cs="Arial"/>
          <w:sz w:val="20"/>
          <w:szCs w:val="20"/>
        </w:rPr>
        <w:t>)</w:t>
      </w:r>
      <w:r w:rsidRPr="005E7687">
        <w:rPr>
          <w:rFonts w:ascii="Arial" w:hAnsi="Arial" w:cs="Arial"/>
          <w:sz w:val="20"/>
          <w:szCs w:val="20"/>
        </w:rPr>
        <w:t xml:space="preserve">. Language problems of older British migrants on the Costa </w:t>
      </w:r>
      <w:proofErr w:type="gramStart"/>
      <w:r w:rsidRPr="005E7687">
        <w:rPr>
          <w:rFonts w:ascii="Arial" w:hAnsi="Arial" w:cs="Arial"/>
          <w:sz w:val="20"/>
          <w:szCs w:val="20"/>
        </w:rPr>
        <w:t>del</w:t>
      </w:r>
      <w:proofErr w:type="gramEnd"/>
      <w:r w:rsidRPr="005E7687">
        <w:rPr>
          <w:rFonts w:ascii="Arial" w:hAnsi="Arial" w:cs="Arial"/>
          <w:sz w:val="20"/>
          <w:szCs w:val="20"/>
        </w:rPr>
        <w:t xml:space="preserve"> Sol. Generations</w:t>
      </w:r>
      <w:r>
        <w:rPr>
          <w:rFonts w:ascii="Arial" w:hAnsi="Arial" w:cs="Arial"/>
          <w:sz w:val="20"/>
          <w:szCs w:val="20"/>
        </w:rPr>
        <w:t xml:space="preserve"> </w:t>
      </w:r>
      <w:r w:rsidRPr="005E7687">
        <w:rPr>
          <w:rFonts w:ascii="Arial" w:hAnsi="Arial" w:cs="Arial"/>
          <w:sz w:val="20"/>
          <w:szCs w:val="20"/>
        </w:rPr>
        <w:t>Review (Journal of the British Society of Gerontology)</w:t>
      </w:r>
      <w:r>
        <w:rPr>
          <w:rFonts w:ascii="Arial" w:hAnsi="Arial" w:cs="Arial"/>
          <w:sz w:val="20"/>
          <w:szCs w:val="20"/>
        </w:rPr>
        <w:t>.</w:t>
      </w:r>
      <w:r w:rsidRPr="005E7687">
        <w:rPr>
          <w:rFonts w:ascii="Arial" w:hAnsi="Arial" w:cs="Arial"/>
          <w:sz w:val="20"/>
          <w:szCs w:val="20"/>
        </w:rPr>
        <w:t xml:space="preserve"> 7</w:t>
      </w:r>
      <w:r>
        <w:rPr>
          <w:rFonts w:ascii="Arial" w:hAnsi="Arial" w:cs="Arial"/>
          <w:sz w:val="20"/>
          <w:szCs w:val="20"/>
        </w:rPr>
        <w:t>(</w:t>
      </w:r>
      <w:r w:rsidRPr="005E7687">
        <w:rPr>
          <w:rFonts w:ascii="Arial" w:hAnsi="Arial" w:cs="Arial"/>
          <w:sz w:val="20"/>
          <w:szCs w:val="20"/>
        </w:rPr>
        <w:t>2</w:t>
      </w:r>
      <w:r>
        <w:rPr>
          <w:rFonts w:ascii="Arial" w:hAnsi="Arial" w:cs="Arial"/>
          <w:sz w:val="20"/>
          <w:szCs w:val="20"/>
        </w:rPr>
        <w:t>)</w:t>
      </w:r>
      <w:r w:rsidRPr="005E7687">
        <w:rPr>
          <w:rFonts w:ascii="Arial" w:hAnsi="Arial" w:cs="Arial"/>
          <w:sz w:val="20"/>
          <w:szCs w:val="20"/>
        </w:rPr>
        <w:t>,</w:t>
      </w:r>
      <w:r>
        <w:rPr>
          <w:rFonts w:ascii="Arial" w:hAnsi="Arial" w:cs="Arial"/>
          <w:sz w:val="20"/>
          <w:szCs w:val="20"/>
        </w:rPr>
        <w:t xml:space="preserve"> pp. 10-</w:t>
      </w:r>
      <w:r w:rsidRPr="005E7687">
        <w:rPr>
          <w:rFonts w:ascii="Arial" w:hAnsi="Arial" w:cs="Arial"/>
          <w:sz w:val="20"/>
          <w:szCs w:val="20"/>
        </w:rPr>
        <w:t>11.</w:t>
      </w:r>
    </w:p>
    <w:p w:rsidR="0073060D" w:rsidRPr="00A07EFE" w:rsidRDefault="00B20891" w:rsidP="005E7687">
      <w:pPr>
        <w:spacing w:after="0" w:line="480" w:lineRule="auto"/>
        <w:jc w:val="both"/>
        <w:rPr>
          <w:rFonts w:ascii="Arial" w:hAnsi="Arial" w:cs="Arial"/>
          <w:sz w:val="20"/>
          <w:szCs w:val="20"/>
          <w:lang w:val="en-US"/>
        </w:rPr>
      </w:pPr>
      <w:proofErr w:type="spellStart"/>
      <w:r>
        <w:rPr>
          <w:rFonts w:ascii="Arial" w:hAnsi="Arial" w:cs="Arial"/>
          <w:sz w:val="20"/>
          <w:szCs w:val="20"/>
          <w:lang w:val="en-US"/>
        </w:rPr>
        <w:t>Bousta</w:t>
      </w:r>
      <w:proofErr w:type="spellEnd"/>
      <w:r>
        <w:rPr>
          <w:rFonts w:ascii="Arial" w:hAnsi="Arial" w:cs="Arial"/>
          <w:sz w:val="20"/>
          <w:szCs w:val="20"/>
          <w:lang w:val="en-US"/>
        </w:rPr>
        <w:t xml:space="preserve">, R. (2006) </w:t>
      </w:r>
      <w:proofErr w:type="gramStart"/>
      <w:r w:rsidR="0073060D" w:rsidRPr="00A07EFE">
        <w:rPr>
          <w:rFonts w:ascii="Arial" w:hAnsi="Arial" w:cs="Arial"/>
          <w:sz w:val="20"/>
          <w:szCs w:val="20"/>
          <w:lang w:val="en-US"/>
        </w:rPr>
        <w:t>From</w:t>
      </w:r>
      <w:proofErr w:type="gramEnd"/>
      <w:r w:rsidR="0073060D" w:rsidRPr="00A07EFE">
        <w:rPr>
          <w:rFonts w:ascii="Arial" w:hAnsi="Arial" w:cs="Arial"/>
          <w:sz w:val="20"/>
          <w:szCs w:val="20"/>
          <w:lang w:val="en-US"/>
        </w:rPr>
        <w:t xml:space="preserve"> tourism to new forms of migration in Marrakech</w:t>
      </w:r>
      <w:r>
        <w:rPr>
          <w:rFonts w:ascii="Arial" w:hAnsi="Arial" w:cs="Arial"/>
          <w:sz w:val="20"/>
          <w:szCs w:val="20"/>
          <w:lang w:val="en-US"/>
        </w:rPr>
        <w:t>.</w:t>
      </w:r>
      <w:r w:rsidR="0073060D" w:rsidRPr="00A07EFE">
        <w:rPr>
          <w:rFonts w:ascii="Arial" w:hAnsi="Arial" w:cs="Arial"/>
          <w:sz w:val="20"/>
          <w:szCs w:val="20"/>
          <w:lang w:val="en-US"/>
        </w:rPr>
        <w:t xml:space="preserve"> </w:t>
      </w:r>
      <w:r w:rsidR="0073060D" w:rsidRPr="004D4A01">
        <w:rPr>
          <w:rFonts w:ascii="Arial" w:hAnsi="Arial" w:cs="Arial"/>
          <w:i/>
          <w:sz w:val="20"/>
          <w:szCs w:val="20"/>
          <w:lang w:val="en-US"/>
        </w:rPr>
        <w:t>Travel Tourism and Migration Conference</w:t>
      </w:r>
      <w:r w:rsidR="004D4A01">
        <w:rPr>
          <w:rFonts w:ascii="Arial" w:hAnsi="Arial" w:cs="Arial"/>
          <w:sz w:val="20"/>
          <w:szCs w:val="20"/>
          <w:lang w:val="en-US"/>
        </w:rPr>
        <w:t>.</w:t>
      </w:r>
      <w:r w:rsidR="0073060D" w:rsidRPr="00A07EFE">
        <w:rPr>
          <w:rFonts w:ascii="Arial" w:hAnsi="Arial" w:cs="Arial"/>
          <w:sz w:val="20"/>
          <w:szCs w:val="20"/>
          <w:lang w:val="en-US"/>
        </w:rPr>
        <w:t xml:space="preserve"> </w:t>
      </w:r>
      <w:r>
        <w:rPr>
          <w:rFonts w:ascii="Arial" w:hAnsi="Arial" w:cs="Arial"/>
          <w:sz w:val="20"/>
          <w:szCs w:val="20"/>
          <w:lang w:val="en-US"/>
        </w:rPr>
        <w:t>Paris</w:t>
      </w:r>
      <w:r w:rsidR="004D4A01">
        <w:rPr>
          <w:rFonts w:ascii="Arial" w:hAnsi="Arial" w:cs="Arial"/>
          <w:sz w:val="20"/>
          <w:szCs w:val="20"/>
          <w:lang w:val="en-US"/>
        </w:rPr>
        <w:t>,</w:t>
      </w:r>
      <w:r>
        <w:rPr>
          <w:rFonts w:ascii="Arial" w:hAnsi="Arial" w:cs="Arial"/>
          <w:sz w:val="20"/>
          <w:szCs w:val="20"/>
          <w:lang w:val="en-US"/>
        </w:rPr>
        <w:t xml:space="preserve"> </w:t>
      </w:r>
      <w:r w:rsidR="0073060D" w:rsidRPr="00A07EFE">
        <w:rPr>
          <w:rFonts w:ascii="Arial" w:hAnsi="Arial" w:cs="Arial"/>
          <w:sz w:val="20"/>
          <w:szCs w:val="20"/>
          <w:lang w:val="en-US"/>
        </w:rPr>
        <w:t>1-2 June</w:t>
      </w:r>
      <w:r>
        <w:rPr>
          <w:rFonts w:ascii="Arial" w:hAnsi="Arial" w:cs="Arial"/>
          <w:sz w:val="20"/>
          <w:szCs w:val="20"/>
          <w:lang w:val="en-US"/>
        </w:rPr>
        <w:t xml:space="preserve"> 2006</w:t>
      </w:r>
      <w:r w:rsidR="0073060D" w:rsidRPr="00A07EFE">
        <w:rPr>
          <w:rFonts w:ascii="Arial" w:hAnsi="Arial" w:cs="Arial"/>
          <w:sz w:val="20"/>
          <w:szCs w:val="20"/>
          <w:lang w:val="en-US"/>
        </w:rPr>
        <w:t xml:space="preserve">. </w:t>
      </w:r>
    </w:p>
    <w:p w:rsidR="00097821" w:rsidRPr="00A07EFE" w:rsidRDefault="00CB6FCC" w:rsidP="00A07EFE">
      <w:pPr>
        <w:spacing w:after="0" w:line="480" w:lineRule="auto"/>
        <w:jc w:val="both"/>
        <w:rPr>
          <w:rFonts w:ascii="Arial" w:hAnsi="Arial" w:cs="Arial"/>
          <w:sz w:val="20"/>
          <w:szCs w:val="20"/>
          <w:lang w:val="en-US"/>
        </w:rPr>
      </w:pPr>
      <w:proofErr w:type="spellStart"/>
      <w:r>
        <w:rPr>
          <w:rFonts w:ascii="Arial" w:hAnsi="Arial" w:cs="Arial"/>
          <w:sz w:val="20"/>
          <w:szCs w:val="20"/>
          <w:lang w:val="en-US"/>
        </w:rPr>
        <w:t>Bozic</w:t>
      </w:r>
      <w:proofErr w:type="spellEnd"/>
      <w:r>
        <w:rPr>
          <w:rFonts w:ascii="Arial" w:hAnsi="Arial" w:cs="Arial"/>
          <w:sz w:val="20"/>
          <w:szCs w:val="20"/>
          <w:lang w:val="en-US"/>
        </w:rPr>
        <w:t xml:space="preserve">, S. (2006) </w:t>
      </w:r>
      <w:proofErr w:type="gramStart"/>
      <w:r w:rsidR="00097821" w:rsidRPr="00A07EFE">
        <w:rPr>
          <w:rFonts w:ascii="Arial" w:hAnsi="Arial" w:cs="Arial"/>
          <w:sz w:val="20"/>
          <w:szCs w:val="20"/>
          <w:lang w:val="en-US"/>
        </w:rPr>
        <w:t>The</w:t>
      </w:r>
      <w:proofErr w:type="gramEnd"/>
      <w:r w:rsidR="00097821" w:rsidRPr="00A07EFE">
        <w:rPr>
          <w:rFonts w:ascii="Arial" w:hAnsi="Arial" w:cs="Arial"/>
          <w:sz w:val="20"/>
          <w:szCs w:val="20"/>
          <w:lang w:val="en-US"/>
        </w:rPr>
        <w:t xml:space="preserve"> achievement and Potential of International Retirement Migration Research: The Need for Disciplinary Exchange</w:t>
      </w:r>
      <w:r>
        <w:rPr>
          <w:rFonts w:ascii="Arial" w:hAnsi="Arial" w:cs="Arial"/>
          <w:sz w:val="20"/>
          <w:szCs w:val="20"/>
          <w:lang w:val="en-US"/>
        </w:rPr>
        <w:t>.</w:t>
      </w:r>
      <w:r w:rsidR="00097821" w:rsidRPr="00A07EFE">
        <w:rPr>
          <w:rFonts w:ascii="Arial" w:hAnsi="Arial" w:cs="Arial"/>
          <w:sz w:val="20"/>
          <w:szCs w:val="20"/>
          <w:lang w:val="en-US"/>
        </w:rPr>
        <w:t xml:space="preserve"> </w:t>
      </w:r>
      <w:proofErr w:type="gramStart"/>
      <w:r w:rsidR="00097821" w:rsidRPr="00A07EFE">
        <w:rPr>
          <w:rFonts w:ascii="Arial" w:hAnsi="Arial" w:cs="Arial"/>
          <w:sz w:val="20"/>
          <w:szCs w:val="20"/>
          <w:lang w:val="en-US"/>
        </w:rPr>
        <w:t>Journal of Ethnic and Migration Studies</w:t>
      </w:r>
      <w:r>
        <w:rPr>
          <w:rFonts w:ascii="Arial" w:hAnsi="Arial" w:cs="Arial"/>
          <w:sz w:val="20"/>
          <w:szCs w:val="20"/>
          <w:lang w:val="en-US"/>
        </w:rPr>
        <w:t>.</w:t>
      </w:r>
      <w:proofErr w:type="gramEnd"/>
      <w:r>
        <w:rPr>
          <w:rFonts w:ascii="Arial" w:hAnsi="Arial" w:cs="Arial"/>
          <w:sz w:val="20"/>
          <w:szCs w:val="20"/>
          <w:lang w:val="en-US"/>
        </w:rPr>
        <w:t xml:space="preserve"> </w:t>
      </w:r>
      <w:proofErr w:type="gramStart"/>
      <w:r>
        <w:rPr>
          <w:rFonts w:ascii="Arial" w:hAnsi="Arial" w:cs="Arial"/>
          <w:sz w:val="20"/>
          <w:szCs w:val="20"/>
          <w:lang w:val="en-US"/>
        </w:rPr>
        <w:t>32</w:t>
      </w:r>
      <w:r w:rsidR="00097821" w:rsidRPr="00A07EFE">
        <w:rPr>
          <w:rFonts w:ascii="Arial" w:hAnsi="Arial" w:cs="Arial"/>
          <w:sz w:val="20"/>
          <w:szCs w:val="20"/>
          <w:lang w:val="en-US"/>
        </w:rPr>
        <w:t>(8)</w:t>
      </w:r>
      <w:r>
        <w:rPr>
          <w:rFonts w:ascii="Arial" w:hAnsi="Arial" w:cs="Arial"/>
          <w:sz w:val="20"/>
          <w:szCs w:val="20"/>
          <w:lang w:val="en-US"/>
        </w:rPr>
        <w:t>, pp.</w:t>
      </w:r>
      <w:r w:rsidR="00097821" w:rsidRPr="00A07EFE">
        <w:rPr>
          <w:rFonts w:ascii="Arial" w:hAnsi="Arial" w:cs="Arial"/>
          <w:sz w:val="20"/>
          <w:szCs w:val="20"/>
          <w:lang w:val="en-US"/>
        </w:rPr>
        <w:t>1415-1427.</w:t>
      </w:r>
      <w:proofErr w:type="gramEnd"/>
    </w:p>
    <w:p w:rsidR="00D172E2" w:rsidRPr="00A07EFE" w:rsidRDefault="00D172E2" w:rsidP="00A07EFE">
      <w:pPr>
        <w:spacing w:line="480" w:lineRule="auto"/>
        <w:jc w:val="both"/>
        <w:rPr>
          <w:rFonts w:ascii="Arial" w:hAnsi="Arial" w:cs="Arial"/>
          <w:sz w:val="20"/>
          <w:szCs w:val="20"/>
          <w:lang w:val="es-ES"/>
        </w:rPr>
      </w:pPr>
      <w:r w:rsidRPr="00A07EFE">
        <w:rPr>
          <w:rFonts w:ascii="Arial" w:hAnsi="Arial" w:cs="Arial"/>
          <w:sz w:val="20"/>
          <w:szCs w:val="20"/>
          <w:lang w:val="es-ES"/>
        </w:rPr>
        <w:t>Casado-</w:t>
      </w:r>
      <w:proofErr w:type="spellStart"/>
      <w:r w:rsidRPr="00A07EFE">
        <w:rPr>
          <w:rFonts w:ascii="Arial" w:hAnsi="Arial" w:cs="Arial"/>
          <w:sz w:val="20"/>
          <w:szCs w:val="20"/>
          <w:lang w:val="es-ES"/>
        </w:rPr>
        <w:t>Diaz</w:t>
      </w:r>
      <w:proofErr w:type="spellEnd"/>
      <w:r w:rsidRPr="00A07EFE">
        <w:rPr>
          <w:rFonts w:ascii="Arial" w:hAnsi="Arial" w:cs="Arial"/>
          <w:sz w:val="20"/>
          <w:szCs w:val="20"/>
          <w:lang w:val="es-ES"/>
        </w:rPr>
        <w:t xml:space="preserve">, M.A. (2001) </w:t>
      </w:r>
      <w:r w:rsidRPr="00CB6FCC">
        <w:rPr>
          <w:rFonts w:ascii="Arial" w:hAnsi="Arial" w:cs="Arial"/>
          <w:i/>
          <w:sz w:val="20"/>
          <w:szCs w:val="20"/>
          <w:lang w:val="es-ES"/>
        </w:rPr>
        <w:t xml:space="preserve">De turistas a residentes: la </w:t>
      </w:r>
      <w:r w:rsidR="003909E7" w:rsidRPr="00CB6FCC">
        <w:rPr>
          <w:rFonts w:ascii="Arial" w:hAnsi="Arial" w:cs="Arial"/>
          <w:i/>
          <w:sz w:val="20"/>
          <w:szCs w:val="20"/>
          <w:lang w:val="es-ES"/>
        </w:rPr>
        <w:t>migración</w:t>
      </w:r>
      <w:r w:rsidRPr="00CB6FCC">
        <w:rPr>
          <w:rFonts w:ascii="Arial" w:hAnsi="Arial" w:cs="Arial"/>
          <w:i/>
          <w:sz w:val="20"/>
          <w:szCs w:val="20"/>
          <w:lang w:val="es-ES"/>
        </w:rPr>
        <w:t xml:space="preserve"> internacional de retirados en </w:t>
      </w:r>
      <w:r w:rsidR="003909E7" w:rsidRPr="00CB6FCC">
        <w:rPr>
          <w:rFonts w:ascii="Arial" w:hAnsi="Arial" w:cs="Arial"/>
          <w:i/>
          <w:sz w:val="20"/>
          <w:szCs w:val="20"/>
          <w:lang w:val="es-ES"/>
        </w:rPr>
        <w:t>España</w:t>
      </w:r>
      <w:r w:rsidRPr="00A07EFE">
        <w:rPr>
          <w:rFonts w:ascii="Arial" w:hAnsi="Arial" w:cs="Arial"/>
          <w:sz w:val="20"/>
          <w:szCs w:val="20"/>
          <w:lang w:val="es-ES"/>
        </w:rPr>
        <w:t xml:space="preserve">. </w:t>
      </w:r>
      <w:proofErr w:type="spellStart"/>
      <w:r w:rsidRPr="00A07EFE">
        <w:rPr>
          <w:rFonts w:ascii="Arial" w:hAnsi="Arial" w:cs="Arial"/>
          <w:sz w:val="20"/>
          <w:szCs w:val="20"/>
          <w:lang w:val="es-ES"/>
        </w:rPr>
        <w:t>Ph</w:t>
      </w:r>
      <w:r w:rsidR="00CB6FCC">
        <w:rPr>
          <w:rFonts w:ascii="Arial" w:hAnsi="Arial" w:cs="Arial"/>
          <w:sz w:val="20"/>
          <w:szCs w:val="20"/>
          <w:lang w:val="es-ES"/>
        </w:rPr>
        <w:t>.</w:t>
      </w:r>
      <w:r w:rsidRPr="00A07EFE">
        <w:rPr>
          <w:rFonts w:ascii="Arial" w:hAnsi="Arial" w:cs="Arial"/>
          <w:sz w:val="20"/>
          <w:szCs w:val="20"/>
          <w:lang w:val="es-ES"/>
        </w:rPr>
        <w:t>D</w:t>
      </w:r>
      <w:r w:rsidR="00CB6FCC">
        <w:rPr>
          <w:rFonts w:ascii="Arial" w:hAnsi="Arial" w:cs="Arial"/>
          <w:sz w:val="20"/>
          <w:szCs w:val="20"/>
          <w:lang w:val="es-ES"/>
        </w:rPr>
        <w:t>.</w:t>
      </w:r>
      <w:proofErr w:type="spellEnd"/>
      <w:r w:rsidRPr="00A07EFE">
        <w:rPr>
          <w:rFonts w:ascii="Arial" w:hAnsi="Arial" w:cs="Arial"/>
          <w:sz w:val="20"/>
          <w:szCs w:val="20"/>
          <w:lang w:val="es-ES"/>
        </w:rPr>
        <w:t xml:space="preserve"> </w:t>
      </w:r>
      <w:proofErr w:type="spellStart"/>
      <w:r w:rsidRPr="00A07EFE">
        <w:rPr>
          <w:rFonts w:ascii="Arial" w:hAnsi="Arial" w:cs="Arial"/>
          <w:sz w:val="20"/>
          <w:szCs w:val="20"/>
          <w:lang w:val="es-ES"/>
        </w:rPr>
        <w:t>Thesis</w:t>
      </w:r>
      <w:proofErr w:type="spellEnd"/>
      <w:r w:rsidR="00CB6FCC">
        <w:rPr>
          <w:rFonts w:ascii="Arial" w:hAnsi="Arial" w:cs="Arial"/>
          <w:sz w:val="20"/>
          <w:szCs w:val="20"/>
          <w:lang w:val="es-ES"/>
        </w:rPr>
        <w:t xml:space="preserve">, </w:t>
      </w:r>
      <w:proofErr w:type="spellStart"/>
      <w:r w:rsidRPr="00A07EFE">
        <w:rPr>
          <w:rFonts w:ascii="Arial" w:hAnsi="Arial" w:cs="Arial"/>
          <w:sz w:val="20"/>
          <w:szCs w:val="20"/>
          <w:lang w:val="es-ES"/>
        </w:rPr>
        <w:t>University</w:t>
      </w:r>
      <w:proofErr w:type="spellEnd"/>
      <w:r w:rsidRPr="00A07EFE">
        <w:rPr>
          <w:rFonts w:ascii="Arial" w:hAnsi="Arial" w:cs="Arial"/>
          <w:sz w:val="20"/>
          <w:szCs w:val="20"/>
          <w:lang w:val="es-ES"/>
        </w:rPr>
        <w:t xml:space="preserve"> of Alicante</w:t>
      </w:r>
      <w:r w:rsidR="00CB6FCC">
        <w:rPr>
          <w:rFonts w:ascii="Arial" w:hAnsi="Arial" w:cs="Arial"/>
          <w:sz w:val="20"/>
          <w:szCs w:val="20"/>
          <w:lang w:val="es-ES"/>
        </w:rPr>
        <w:t xml:space="preserve">, </w:t>
      </w:r>
      <w:proofErr w:type="spellStart"/>
      <w:r w:rsidR="00CB6FCC">
        <w:rPr>
          <w:rFonts w:ascii="Arial" w:hAnsi="Arial" w:cs="Arial"/>
          <w:sz w:val="20"/>
          <w:szCs w:val="20"/>
          <w:lang w:val="es-ES"/>
        </w:rPr>
        <w:t>Spain</w:t>
      </w:r>
      <w:proofErr w:type="spellEnd"/>
      <w:r w:rsidRPr="00A07EFE">
        <w:rPr>
          <w:rFonts w:ascii="Arial" w:hAnsi="Arial" w:cs="Arial"/>
          <w:sz w:val="20"/>
          <w:szCs w:val="20"/>
          <w:lang w:val="es-ES"/>
        </w:rPr>
        <w:t xml:space="preserve">. </w:t>
      </w:r>
    </w:p>
    <w:p w:rsidR="002E3228" w:rsidRPr="00A07EFE" w:rsidRDefault="002E3228" w:rsidP="00A07EFE">
      <w:pPr>
        <w:spacing w:line="480" w:lineRule="auto"/>
        <w:jc w:val="both"/>
        <w:rPr>
          <w:rFonts w:ascii="Arial" w:hAnsi="Arial" w:cs="Arial"/>
          <w:sz w:val="20"/>
          <w:szCs w:val="20"/>
          <w:lang w:val="es-ES"/>
        </w:rPr>
      </w:pPr>
      <w:r w:rsidRPr="00A07EFE">
        <w:rPr>
          <w:rFonts w:ascii="Arial" w:hAnsi="Arial" w:cs="Arial"/>
          <w:sz w:val="20"/>
          <w:szCs w:val="20"/>
          <w:lang w:val="es-ES"/>
        </w:rPr>
        <w:lastRenderedPageBreak/>
        <w:t>Casado</w:t>
      </w:r>
      <w:r w:rsidR="00D172E2" w:rsidRPr="00A07EFE">
        <w:rPr>
          <w:rFonts w:ascii="Arial" w:hAnsi="Arial" w:cs="Arial"/>
          <w:sz w:val="20"/>
          <w:szCs w:val="20"/>
          <w:lang w:val="es-ES"/>
        </w:rPr>
        <w:t>-</w:t>
      </w:r>
      <w:r w:rsidR="003909E7" w:rsidRPr="00A07EFE">
        <w:rPr>
          <w:rFonts w:ascii="Arial" w:hAnsi="Arial" w:cs="Arial"/>
          <w:sz w:val="20"/>
          <w:szCs w:val="20"/>
          <w:lang w:val="es-ES"/>
        </w:rPr>
        <w:t>Díaz</w:t>
      </w:r>
      <w:r w:rsidRPr="00A07EFE">
        <w:rPr>
          <w:rFonts w:ascii="Arial" w:hAnsi="Arial" w:cs="Arial"/>
          <w:sz w:val="20"/>
          <w:szCs w:val="20"/>
          <w:lang w:val="es-ES"/>
        </w:rPr>
        <w:t xml:space="preserve">, M. A. and </w:t>
      </w:r>
      <w:r w:rsidR="003909E7" w:rsidRPr="00A07EFE">
        <w:rPr>
          <w:rFonts w:ascii="Arial" w:hAnsi="Arial" w:cs="Arial"/>
          <w:sz w:val="20"/>
          <w:szCs w:val="20"/>
          <w:lang w:val="es-ES"/>
        </w:rPr>
        <w:t>Rodríguez</w:t>
      </w:r>
      <w:r w:rsidRPr="00A07EFE">
        <w:rPr>
          <w:rFonts w:ascii="Arial" w:hAnsi="Arial" w:cs="Arial"/>
          <w:sz w:val="20"/>
          <w:szCs w:val="20"/>
          <w:lang w:val="es-ES"/>
        </w:rPr>
        <w:t>, V. (2002)</w:t>
      </w:r>
      <w:r w:rsidR="0014699E">
        <w:rPr>
          <w:rFonts w:ascii="Arial" w:hAnsi="Arial" w:cs="Arial"/>
          <w:sz w:val="20"/>
          <w:szCs w:val="20"/>
          <w:lang w:val="es-ES"/>
        </w:rPr>
        <w:t xml:space="preserve"> </w:t>
      </w:r>
      <w:r w:rsidRPr="00A07EFE">
        <w:rPr>
          <w:rFonts w:ascii="Arial" w:hAnsi="Arial" w:cs="Arial"/>
          <w:sz w:val="20"/>
          <w:szCs w:val="20"/>
          <w:lang w:val="es-ES"/>
        </w:rPr>
        <w:t>La migración internacional de retirados en España: limitaciones de las fuentes de información</w:t>
      </w:r>
      <w:r w:rsidR="0014699E">
        <w:rPr>
          <w:rFonts w:ascii="Arial" w:hAnsi="Arial" w:cs="Arial"/>
          <w:sz w:val="20"/>
          <w:szCs w:val="20"/>
          <w:lang w:val="es-ES"/>
        </w:rPr>
        <w:t>.</w:t>
      </w:r>
      <w:r w:rsidRPr="00A07EFE">
        <w:rPr>
          <w:rFonts w:ascii="Arial" w:hAnsi="Arial" w:cs="Arial"/>
          <w:sz w:val="20"/>
          <w:szCs w:val="20"/>
          <w:lang w:val="es-ES"/>
        </w:rPr>
        <w:t xml:space="preserve"> Estudios Geográficos</w:t>
      </w:r>
      <w:r w:rsidR="0014699E">
        <w:rPr>
          <w:rFonts w:ascii="Arial" w:hAnsi="Arial" w:cs="Arial"/>
          <w:sz w:val="20"/>
          <w:szCs w:val="20"/>
          <w:lang w:val="es-ES"/>
        </w:rPr>
        <w:t>.</w:t>
      </w:r>
      <w:r w:rsidRPr="00A07EFE">
        <w:rPr>
          <w:rFonts w:ascii="Arial" w:hAnsi="Arial" w:cs="Arial"/>
          <w:sz w:val="20"/>
          <w:szCs w:val="20"/>
          <w:lang w:val="es-ES"/>
        </w:rPr>
        <w:t xml:space="preserve"> 63</w:t>
      </w:r>
      <w:r w:rsidR="0014699E">
        <w:rPr>
          <w:rFonts w:ascii="Arial" w:hAnsi="Arial" w:cs="Arial"/>
          <w:sz w:val="20"/>
          <w:szCs w:val="20"/>
          <w:lang w:val="es-ES"/>
        </w:rPr>
        <w:t>(</w:t>
      </w:r>
      <w:r w:rsidRPr="00A07EFE">
        <w:rPr>
          <w:rFonts w:ascii="Arial" w:hAnsi="Arial" w:cs="Arial"/>
          <w:sz w:val="20"/>
          <w:szCs w:val="20"/>
          <w:lang w:val="es-ES"/>
        </w:rPr>
        <w:t>248-9</w:t>
      </w:r>
      <w:r w:rsidR="0014699E">
        <w:rPr>
          <w:rFonts w:ascii="Arial" w:hAnsi="Arial" w:cs="Arial"/>
          <w:sz w:val="20"/>
          <w:szCs w:val="20"/>
          <w:lang w:val="es-ES"/>
        </w:rPr>
        <w:t>), pp.</w:t>
      </w:r>
      <w:r w:rsidRPr="00A07EFE">
        <w:rPr>
          <w:rFonts w:ascii="Arial" w:hAnsi="Arial" w:cs="Arial"/>
          <w:sz w:val="20"/>
          <w:szCs w:val="20"/>
          <w:lang w:val="es-ES"/>
        </w:rPr>
        <w:t>533-558.</w:t>
      </w:r>
    </w:p>
    <w:p w:rsidR="002E3228" w:rsidRPr="00A07EFE" w:rsidRDefault="002E3228" w:rsidP="00A07EFE">
      <w:pPr>
        <w:spacing w:line="480" w:lineRule="auto"/>
        <w:jc w:val="both"/>
        <w:rPr>
          <w:rFonts w:ascii="Arial" w:hAnsi="Arial" w:cs="Arial"/>
          <w:sz w:val="20"/>
          <w:szCs w:val="20"/>
        </w:rPr>
      </w:pPr>
      <w:proofErr w:type="spellStart"/>
      <w:r w:rsidRPr="00A07EFE">
        <w:rPr>
          <w:rFonts w:ascii="Arial" w:hAnsi="Arial" w:cs="Arial"/>
          <w:sz w:val="20"/>
          <w:szCs w:val="20"/>
        </w:rPr>
        <w:t>Casado-Díaz</w:t>
      </w:r>
      <w:proofErr w:type="spellEnd"/>
      <w:r w:rsidRPr="00A07EFE">
        <w:rPr>
          <w:rFonts w:ascii="Arial" w:hAnsi="Arial" w:cs="Arial"/>
          <w:sz w:val="20"/>
          <w:szCs w:val="20"/>
        </w:rPr>
        <w:t xml:space="preserve">, M.A, Kaiser, C. and </w:t>
      </w:r>
      <w:proofErr w:type="spellStart"/>
      <w:r w:rsidRPr="00A07EFE">
        <w:rPr>
          <w:rFonts w:ascii="Arial" w:hAnsi="Arial" w:cs="Arial"/>
          <w:sz w:val="20"/>
          <w:szCs w:val="20"/>
        </w:rPr>
        <w:t>Warnes</w:t>
      </w:r>
      <w:proofErr w:type="spellEnd"/>
      <w:r w:rsidRPr="00A07EFE">
        <w:rPr>
          <w:rFonts w:ascii="Arial" w:hAnsi="Arial" w:cs="Arial"/>
          <w:sz w:val="20"/>
          <w:szCs w:val="20"/>
        </w:rPr>
        <w:t>, A.M. (2004)</w:t>
      </w:r>
      <w:r w:rsidR="00D36954">
        <w:rPr>
          <w:rFonts w:ascii="Arial" w:hAnsi="Arial" w:cs="Arial"/>
          <w:sz w:val="20"/>
          <w:szCs w:val="20"/>
        </w:rPr>
        <w:t xml:space="preserve"> </w:t>
      </w:r>
      <w:r w:rsidRPr="00A07EFE">
        <w:rPr>
          <w:rFonts w:ascii="Arial" w:hAnsi="Arial" w:cs="Arial"/>
          <w:sz w:val="20"/>
          <w:szCs w:val="20"/>
        </w:rPr>
        <w:t>Northern European retired residents in nine Southern European areas: characterist</w:t>
      </w:r>
      <w:r w:rsidR="00D36954">
        <w:rPr>
          <w:rFonts w:ascii="Arial" w:hAnsi="Arial" w:cs="Arial"/>
          <w:sz w:val="20"/>
          <w:szCs w:val="20"/>
        </w:rPr>
        <w:t xml:space="preserve">ics, motivations and adjustment. </w:t>
      </w:r>
      <w:proofErr w:type="gramStart"/>
      <w:r w:rsidRPr="00A07EFE">
        <w:rPr>
          <w:rFonts w:ascii="Arial" w:hAnsi="Arial" w:cs="Arial"/>
          <w:sz w:val="20"/>
          <w:szCs w:val="20"/>
        </w:rPr>
        <w:t>Ageing and Society</w:t>
      </w:r>
      <w:r w:rsidR="00D36954">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24</w:t>
      </w:r>
      <w:r w:rsidR="00D36954">
        <w:rPr>
          <w:rFonts w:ascii="Arial" w:hAnsi="Arial" w:cs="Arial"/>
          <w:sz w:val="20"/>
          <w:szCs w:val="20"/>
        </w:rPr>
        <w:t>(3)</w:t>
      </w:r>
      <w:r w:rsidR="003909E7">
        <w:rPr>
          <w:rFonts w:ascii="Arial" w:hAnsi="Arial" w:cs="Arial"/>
          <w:sz w:val="20"/>
          <w:szCs w:val="20"/>
        </w:rPr>
        <w:t>,</w:t>
      </w:r>
      <w:r w:rsidR="00D36954">
        <w:rPr>
          <w:rFonts w:ascii="Arial" w:hAnsi="Arial" w:cs="Arial"/>
          <w:sz w:val="20"/>
          <w:szCs w:val="20"/>
        </w:rPr>
        <w:t xml:space="preserve"> pp.</w:t>
      </w:r>
      <w:r w:rsidRPr="00A07EFE">
        <w:rPr>
          <w:rFonts w:ascii="Arial" w:hAnsi="Arial" w:cs="Arial"/>
          <w:sz w:val="20"/>
          <w:szCs w:val="20"/>
        </w:rPr>
        <w:t>353-81.</w:t>
      </w:r>
      <w:proofErr w:type="gramEnd"/>
      <w:r w:rsidRPr="00A07EFE">
        <w:rPr>
          <w:rFonts w:ascii="Arial" w:hAnsi="Arial" w:cs="Arial"/>
          <w:sz w:val="20"/>
          <w:szCs w:val="20"/>
        </w:rPr>
        <w:t xml:space="preserve"> </w:t>
      </w:r>
    </w:p>
    <w:p w:rsidR="002E3228" w:rsidRPr="00A07EFE" w:rsidRDefault="002E3228" w:rsidP="00A07EFE">
      <w:pPr>
        <w:spacing w:line="480" w:lineRule="auto"/>
        <w:jc w:val="both"/>
        <w:rPr>
          <w:rFonts w:ascii="Arial" w:hAnsi="Arial" w:cs="Arial"/>
          <w:sz w:val="20"/>
          <w:szCs w:val="20"/>
        </w:rPr>
      </w:pPr>
      <w:proofErr w:type="spellStart"/>
      <w:proofErr w:type="gramStart"/>
      <w:r w:rsidRPr="00A07EFE">
        <w:rPr>
          <w:rFonts w:ascii="Arial" w:hAnsi="Arial" w:cs="Arial"/>
          <w:sz w:val="20"/>
          <w:szCs w:val="20"/>
        </w:rPr>
        <w:t>Casado-Díaz</w:t>
      </w:r>
      <w:proofErr w:type="spellEnd"/>
      <w:r w:rsidRPr="00A07EFE">
        <w:rPr>
          <w:rFonts w:ascii="Arial" w:hAnsi="Arial" w:cs="Arial"/>
          <w:sz w:val="20"/>
          <w:szCs w:val="20"/>
        </w:rPr>
        <w:t>, M.A. (2006) Retiring to the Costa Blanca: a cross-national analysis</w:t>
      </w:r>
      <w:r w:rsidR="00C96ACC">
        <w:rPr>
          <w:rFonts w:ascii="Arial" w:hAnsi="Arial" w:cs="Arial"/>
          <w:sz w:val="20"/>
          <w:szCs w:val="20"/>
        </w:rPr>
        <w:t>.</w:t>
      </w:r>
      <w:proofErr w:type="gramEnd"/>
      <w:r w:rsidR="00C96ACC">
        <w:rPr>
          <w:rFonts w:ascii="Arial" w:hAnsi="Arial" w:cs="Arial"/>
          <w:sz w:val="20"/>
          <w:szCs w:val="20"/>
        </w:rPr>
        <w:t xml:space="preserve"> </w:t>
      </w:r>
      <w:proofErr w:type="gramStart"/>
      <w:r w:rsidRPr="00A07EFE">
        <w:rPr>
          <w:rFonts w:ascii="Arial" w:hAnsi="Arial" w:cs="Arial"/>
          <w:sz w:val="20"/>
          <w:szCs w:val="20"/>
        </w:rPr>
        <w:t>Journal of Ethnic and Migration Studies</w:t>
      </w:r>
      <w:r w:rsidR="00C96ACC">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32</w:t>
      </w:r>
      <w:r w:rsidR="00C96ACC">
        <w:rPr>
          <w:rFonts w:ascii="Arial" w:hAnsi="Arial" w:cs="Arial"/>
          <w:sz w:val="20"/>
          <w:szCs w:val="20"/>
        </w:rPr>
        <w:t>(</w:t>
      </w:r>
      <w:r w:rsidRPr="00A07EFE">
        <w:rPr>
          <w:rFonts w:ascii="Arial" w:hAnsi="Arial" w:cs="Arial"/>
          <w:sz w:val="20"/>
          <w:szCs w:val="20"/>
        </w:rPr>
        <w:t>8</w:t>
      </w:r>
      <w:r w:rsidR="00C96ACC">
        <w:rPr>
          <w:rFonts w:ascii="Arial" w:hAnsi="Arial" w:cs="Arial"/>
          <w:sz w:val="20"/>
          <w:szCs w:val="20"/>
        </w:rPr>
        <w:t>), pp</w:t>
      </w:r>
      <w:r w:rsidRPr="00A07EFE">
        <w:rPr>
          <w:rFonts w:ascii="Arial" w:hAnsi="Arial" w:cs="Arial"/>
          <w:sz w:val="20"/>
          <w:szCs w:val="20"/>
        </w:rPr>
        <w:t>1321-1339.</w:t>
      </w:r>
      <w:proofErr w:type="gramEnd"/>
    </w:p>
    <w:p w:rsidR="002E3228" w:rsidRPr="00A07EFE" w:rsidRDefault="002E3228" w:rsidP="00A07EFE">
      <w:pPr>
        <w:spacing w:line="480" w:lineRule="auto"/>
        <w:jc w:val="both"/>
        <w:rPr>
          <w:rFonts w:ascii="Arial" w:hAnsi="Arial" w:cs="Arial"/>
          <w:sz w:val="20"/>
          <w:szCs w:val="20"/>
        </w:rPr>
      </w:pPr>
      <w:proofErr w:type="spellStart"/>
      <w:r w:rsidRPr="00A07EFE">
        <w:rPr>
          <w:rFonts w:ascii="Arial" w:hAnsi="Arial" w:cs="Arial"/>
          <w:sz w:val="20"/>
          <w:szCs w:val="20"/>
        </w:rPr>
        <w:t>Casado</w:t>
      </w:r>
      <w:proofErr w:type="spellEnd"/>
      <w:r w:rsidRPr="00A07EFE">
        <w:rPr>
          <w:rFonts w:ascii="Arial" w:hAnsi="Arial" w:cs="Arial"/>
          <w:sz w:val="20"/>
          <w:szCs w:val="20"/>
        </w:rPr>
        <w:t xml:space="preserve">-Diaz, M.A. (2008) Leisure lifestyles, social capital and international retirement </w:t>
      </w:r>
      <w:r w:rsidR="00CD6271">
        <w:rPr>
          <w:rFonts w:ascii="Arial" w:hAnsi="Arial" w:cs="Arial"/>
          <w:sz w:val="20"/>
          <w:szCs w:val="20"/>
        </w:rPr>
        <w:t xml:space="preserve">migration: a research framework. </w:t>
      </w:r>
      <w:r w:rsidR="00CD6271" w:rsidRPr="000C3263">
        <w:rPr>
          <w:rFonts w:ascii="Arial" w:hAnsi="Arial" w:cs="Arial"/>
          <w:i/>
          <w:sz w:val="20"/>
          <w:szCs w:val="20"/>
        </w:rPr>
        <w:t>I</w:t>
      </w:r>
      <w:r w:rsidRPr="000C3263">
        <w:rPr>
          <w:rFonts w:ascii="Arial" w:hAnsi="Arial" w:cs="Arial"/>
          <w:i/>
          <w:sz w:val="20"/>
          <w:szCs w:val="20"/>
        </w:rPr>
        <w:t>n</w:t>
      </w:r>
      <w:r w:rsidR="00CD6271">
        <w:rPr>
          <w:rFonts w:ascii="Arial" w:hAnsi="Arial" w:cs="Arial"/>
          <w:sz w:val="20"/>
          <w:szCs w:val="20"/>
        </w:rPr>
        <w:t>:</w:t>
      </w:r>
      <w:r w:rsidRPr="00A07EFE">
        <w:rPr>
          <w:rFonts w:ascii="Arial" w:hAnsi="Arial" w:cs="Arial"/>
          <w:sz w:val="20"/>
          <w:szCs w:val="20"/>
        </w:rPr>
        <w:t xml:space="preserve"> </w:t>
      </w:r>
      <w:proofErr w:type="spellStart"/>
      <w:r w:rsidRPr="00A07EFE">
        <w:rPr>
          <w:rFonts w:ascii="Arial" w:hAnsi="Arial" w:cs="Arial"/>
          <w:sz w:val="20"/>
          <w:szCs w:val="20"/>
        </w:rPr>
        <w:t>Balkir</w:t>
      </w:r>
      <w:proofErr w:type="spellEnd"/>
      <w:r w:rsidRPr="00A07EFE">
        <w:rPr>
          <w:rFonts w:ascii="Arial" w:hAnsi="Arial" w:cs="Arial"/>
          <w:sz w:val="20"/>
          <w:szCs w:val="20"/>
        </w:rPr>
        <w:t>, C.</w:t>
      </w:r>
      <w:r w:rsidR="00CD6271">
        <w:rPr>
          <w:rFonts w:ascii="Arial" w:hAnsi="Arial" w:cs="Arial"/>
          <w:sz w:val="20"/>
          <w:szCs w:val="20"/>
        </w:rPr>
        <w:t>, ed.</w:t>
      </w:r>
      <w:r w:rsidRPr="00A07EFE">
        <w:rPr>
          <w:rFonts w:ascii="Arial" w:hAnsi="Arial" w:cs="Arial"/>
          <w:sz w:val="20"/>
          <w:szCs w:val="20"/>
        </w:rPr>
        <w:t xml:space="preserve"> </w:t>
      </w:r>
      <w:proofErr w:type="spellStart"/>
      <w:r w:rsidRPr="00CD6271">
        <w:rPr>
          <w:rFonts w:ascii="Arial" w:hAnsi="Arial" w:cs="Arial"/>
          <w:i/>
          <w:sz w:val="20"/>
          <w:szCs w:val="20"/>
        </w:rPr>
        <w:t>Uluslararasi</w:t>
      </w:r>
      <w:proofErr w:type="spellEnd"/>
      <w:r w:rsidRPr="00CD6271">
        <w:rPr>
          <w:rFonts w:ascii="Arial" w:hAnsi="Arial" w:cs="Arial"/>
          <w:i/>
          <w:sz w:val="20"/>
          <w:szCs w:val="20"/>
        </w:rPr>
        <w:t xml:space="preserve"> </w:t>
      </w:r>
      <w:proofErr w:type="spellStart"/>
      <w:r w:rsidRPr="00CD6271">
        <w:rPr>
          <w:rFonts w:ascii="Arial" w:hAnsi="Arial" w:cs="Arial"/>
          <w:i/>
          <w:sz w:val="20"/>
          <w:szCs w:val="20"/>
        </w:rPr>
        <w:t>Emekli</w:t>
      </w:r>
      <w:proofErr w:type="spellEnd"/>
      <w:r w:rsidRPr="00CD6271">
        <w:rPr>
          <w:rFonts w:ascii="Arial" w:hAnsi="Arial" w:cs="Arial"/>
          <w:i/>
          <w:sz w:val="20"/>
          <w:szCs w:val="20"/>
        </w:rPr>
        <w:t xml:space="preserve"> </w:t>
      </w:r>
      <w:proofErr w:type="spellStart"/>
      <w:r w:rsidRPr="00CD6271">
        <w:rPr>
          <w:rFonts w:ascii="Arial" w:hAnsi="Arial" w:cs="Arial"/>
          <w:i/>
          <w:sz w:val="20"/>
          <w:szCs w:val="20"/>
        </w:rPr>
        <w:t>Gocunun</w:t>
      </w:r>
      <w:proofErr w:type="spellEnd"/>
      <w:r w:rsidRPr="00CD6271">
        <w:rPr>
          <w:rFonts w:ascii="Arial" w:hAnsi="Arial" w:cs="Arial"/>
          <w:i/>
          <w:sz w:val="20"/>
          <w:szCs w:val="20"/>
        </w:rPr>
        <w:t xml:space="preserve"> </w:t>
      </w:r>
      <w:proofErr w:type="spellStart"/>
      <w:r w:rsidRPr="00CD6271">
        <w:rPr>
          <w:rFonts w:ascii="Arial" w:hAnsi="Arial" w:cs="Arial"/>
          <w:i/>
          <w:sz w:val="20"/>
          <w:szCs w:val="20"/>
        </w:rPr>
        <w:t>Ekonomik</w:t>
      </w:r>
      <w:proofErr w:type="spellEnd"/>
      <w:r w:rsidRPr="00CD6271">
        <w:rPr>
          <w:rFonts w:ascii="Arial" w:hAnsi="Arial" w:cs="Arial"/>
          <w:i/>
          <w:sz w:val="20"/>
          <w:szCs w:val="20"/>
        </w:rPr>
        <w:t xml:space="preserve"> </w:t>
      </w:r>
      <w:proofErr w:type="spellStart"/>
      <w:r w:rsidRPr="00CD6271">
        <w:rPr>
          <w:rFonts w:ascii="Arial" w:hAnsi="Arial" w:cs="Arial"/>
          <w:i/>
          <w:sz w:val="20"/>
          <w:szCs w:val="20"/>
        </w:rPr>
        <w:t>ve</w:t>
      </w:r>
      <w:proofErr w:type="spellEnd"/>
      <w:r w:rsidRPr="00CD6271">
        <w:rPr>
          <w:rFonts w:ascii="Arial" w:hAnsi="Arial" w:cs="Arial"/>
          <w:i/>
          <w:sz w:val="20"/>
          <w:szCs w:val="20"/>
        </w:rPr>
        <w:t xml:space="preserve"> </w:t>
      </w:r>
      <w:proofErr w:type="spellStart"/>
      <w:r w:rsidRPr="00CD6271">
        <w:rPr>
          <w:rFonts w:ascii="Arial" w:hAnsi="Arial" w:cs="Arial"/>
          <w:i/>
          <w:sz w:val="20"/>
          <w:szCs w:val="20"/>
        </w:rPr>
        <w:t>Sosyal</w:t>
      </w:r>
      <w:proofErr w:type="spellEnd"/>
      <w:r w:rsidRPr="00CD6271">
        <w:rPr>
          <w:rFonts w:ascii="Arial" w:hAnsi="Arial" w:cs="Arial"/>
          <w:i/>
          <w:sz w:val="20"/>
          <w:szCs w:val="20"/>
        </w:rPr>
        <w:t xml:space="preserve"> </w:t>
      </w:r>
      <w:proofErr w:type="spellStart"/>
      <w:r w:rsidRPr="00CD6271">
        <w:rPr>
          <w:rFonts w:ascii="Arial" w:hAnsi="Arial" w:cs="Arial"/>
          <w:i/>
          <w:sz w:val="20"/>
          <w:szCs w:val="20"/>
        </w:rPr>
        <w:t>Etkileri</w:t>
      </w:r>
      <w:proofErr w:type="spellEnd"/>
      <w:r w:rsidRPr="00CD6271">
        <w:rPr>
          <w:rFonts w:ascii="Arial" w:hAnsi="Arial" w:cs="Arial"/>
          <w:i/>
          <w:sz w:val="20"/>
          <w:szCs w:val="20"/>
        </w:rPr>
        <w:t xml:space="preserve">: Antalya </w:t>
      </w:r>
      <w:proofErr w:type="spellStart"/>
      <w:r w:rsidRPr="00CD6271">
        <w:rPr>
          <w:rFonts w:ascii="Arial" w:hAnsi="Arial" w:cs="Arial"/>
          <w:i/>
          <w:sz w:val="20"/>
          <w:szCs w:val="20"/>
        </w:rPr>
        <w:t>Ornegi</w:t>
      </w:r>
      <w:proofErr w:type="spellEnd"/>
      <w:r w:rsidRPr="00A07EFE">
        <w:rPr>
          <w:rFonts w:ascii="Arial" w:hAnsi="Arial" w:cs="Arial"/>
          <w:sz w:val="20"/>
          <w:szCs w:val="20"/>
        </w:rPr>
        <w:t>,</w:t>
      </w:r>
      <w:r w:rsidR="00CD6271">
        <w:rPr>
          <w:rFonts w:ascii="Arial" w:hAnsi="Arial" w:cs="Arial"/>
          <w:sz w:val="20"/>
          <w:szCs w:val="20"/>
        </w:rPr>
        <w:t xml:space="preserve"> 2009, pp.</w:t>
      </w:r>
      <w:r w:rsidR="003909E7">
        <w:rPr>
          <w:rFonts w:ascii="Arial" w:hAnsi="Arial" w:cs="Arial"/>
          <w:sz w:val="20"/>
          <w:szCs w:val="20"/>
        </w:rPr>
        <w:t xml:space="preserve"> </w:t>
      </w:r>
      <w:r w:rsidRPr="00A07EFE">
        <w:rPr>
          <w:rFonts w:ascii="Arial" w:hAnsi="Arial" w:cs="Arial"/>
          <w:sz w:val="20"/>
          <w:szCs w:val="20"/>
        </w:rPr>
        <w:t xml:space="preserve">93-104. </w:t>
      </w:r>
    </w:p>
    <w:p w:rsidR="002E3228" w:rsidRPr="00A07EFE" w:rsidRDefault="002E3228" w:rsidP="00A07EFE">
      <w:pPr>
        <w:spacing w:line="480" w:lineRule="auto"/>
        <w:jc w:val="both"/>
        <w:rPr>
          <w:rFonts w:ascii="Arial" w:hAnsi="Arial" w:cs="Arial"/>
          <w:sz w:val="20"/>
          <w:szCs w:val="20"/>
          <w:lang w:val="en-US"/>
        </w:rPr>
      </w:pPr>
      <w:proofErr w:type="spellStart"/>
      <w:r w:rsidRPr="00A07EFE">
        <w:rPr>
          <w:rFonts w:ascii="Arial" w:hAnsi="Arial" w:cs="Arial"/>
          <w:sz w:val="20"/>
          <w:szCs w:val="20"/>
        </w:rPr>
        <w:t>Casado-Díaz</w:t>
      </w:r>
      <w:proofErr w:type="spellEnd"/>
      <w:r w:rsidRPr="00A07EFE">
        <w:rPr>
          <w:rFonts w:ascii="Arial" w:hAnsi="Arial" w:cs="Arial"/>
          <w:sz w:val="20"/>
          <w:szCs w:val="20"/>
        </w:rPr>
        <w:t>, M.A. (2009) Social capital in the sun: bonding and bridging social capital among British retirees</w:t>
      </w:r>
      <w:r w:rsidR="000C3263">
        <w:rPr>
          <w:rFonts w:ascii="Arial" w:hAnsi="Arial" w:cs="Arial"/>
          <w:sz w:val="20"/>
          <w:szCs w:val="20"/>
        </w:rPr>
        <w:t xml:space="preserve">. </w:t>
      </w:r>
      <w:r w:rsidR="000C3263" w:rsidRPr="000C3263">
        <w:rPr>
          <w:rFonts w:ascii="Arial" w:hAnsi="Arial" w:cs="Arial"/>
          <w:i/>
          <w:sz w:val="20"/>
          <w:szCs w:val="20"/>
        </w:rPr>
        <w:t>I</w:t>
      </w:r>
      <w:r w:rsidRPr="000C3263">
        <w:rPr>
          <w:rFonts w:ascii="Arial" w:hAnsi="Arial" w:cs="Arial"/>
          <w:i/>
          <w:sz w:val="20"/>
          <w:szCs w:val="20"/>
        </w:rPr>
        <w:t>n</w:t>
      </w:r>
      <w:r w:rsidR="000C3263">
        <w:rPr>
          <w:rFonts w:ascii="Arial" w:hAnsi="Arial" w:cs="Arial"/>
          <w:sz w:val="20"/>
          <w:szCs w:val="20"/>
        </w:rPr>
        <w:t>:</w:t>
      </w:r>
      <w:r w:rsidRPr="00A07EFE">
        <w:rPr>
          <w:rFonts w:ascii="Arial" w:hAnsi="Arial" w:cs="Arial"/>
          <w:sz w:val="20"/>
          <w:szCs w:val="20"/>
        </w:rPr>
        <w:t xml:space="preserve"> </w:t>
      </w:r>
      <w:r w:rsidR="000C3263">
        <w:rPr>
          <w:rFonts w:ascii="Arial" w:hAnsi="Arial" w:cs="Arial"/>
          <w:sz w:val="20"/>
          <w:szCs w:val="20"/>
        </w:rPr>
        <w:t xml:space="preserve">M. </w:t>
      </w:r>
      <w:r w:rsidRPr="00A07EFE">
        <w:rPr>
          <w:rFonts w:ascii="Arial" w:hAnsi="Arial" w:cs="Arial"/>
          <w:sz w:val="20"/>
          <w:szCs w:val="20"/>
        </w:rPr>
        <w:t>Benson</w:t>
      </w:r>
      <w:r w:rsidR="000C3263">
        <w:rPr>
          <w:rFonts w:ascii="Arial" w:hAnsi="Arial" w:cs="Arial"/>
          <w:sz w:val="20"/>
          <w:szCs w:val="20"/>
        </w:rPr>
        <w:t xml:space="preserve"> and K.</w:t>
      </w:r>
      <w:r w:rsidRPr="00A07EFE">
        <w:rPr>
          <w:rFonts w:ascii="Arial" w:hAnsi="Arial" w:cs="Arial"/>
          <w:sz w:val="20"/>
          <w:szCs w:val="20"/>
        </w:rPr>
        <w:t xml:space="preserve"> O’Reilly, </w:t>
      </w:r>
      <w:r w:rsidR="000C3263">
        <w:rPr>
          <w:rFonts w:ascii="Arial" w:hAnsi="Arial" w:cs="Arial"/>
          <w:sz w:val="20"/>
          <w:szCs w:val="20"/>
        </w:rPr>
        <w:t xml:space="preserve">eds. </w:t>
      </w:r>
      <w:r w:rsidRPr="000C3263">
        <w:rPr>
          <w:rFonts w:ascii="Arial" w:hAnsi="Arial" w:cs="Arial"/>
          <w:i/>
          <w:sz w:val="20"/>
          <w:szCs w:val="20"/>
        </w:rPr>
        <w:t>Lifestyle Migration: Expectations, Aspirations and Experiences</w:t>
      </w:r>
      <w:r w:rsidRPr="00A07EFE">
        <w:rPr>
          <w:rFonts w:ascii="Arial" w:hAnsi="Arial" w:cs="Arial"/>
          <w:sz w:val="20"/>
          <w:szCs w:val="20"/>
        </w:rPr>
        <w:t xml:space="preserve">. </w:t>
      </w:r>
      <w:proofErr w:type="spellStart"/>
      <w:r w:rsidRPr="00A07EFE">
        <w:rPr>
          <w:rFonts w:ascii="Arial" w:hAnsi="Arial" w:cs="Arial"/>
          <w:sz w:val="20"/>
          <w:szCs w:val="20"/>
          <w:lang w:val="en-US"/>
        </w:rPr>
        <w:t>Farnham</w:t>
      </w:r>
      <w:proofErr w:type="spellEnd"/>
      <w:r w:rsidRPr="00A07EFE">
        <w:rPr>
          <w:rFonts w:ascii="Arial" w:hAnsi="Arial" w:cs="Arial"/>
          <w:sz w:val="20"/>
          <w:szCs w:val="20"/>
          <w:lang w:val="en-US"/>
        </w:rPr>
        <w:t xml:space="preserve">: </w:t>
      </w:r>
      <w:proofErr w:type="spellStart"/>
      <w:r w:rsidRPr="00A07EFE">
        <w:rPr>
          <w:rFonts w:ascii="Arial" w:hAnsi="Arial" w:cs="Arial"/>
          <w:sz w:val="20"/>
          <w:szCs w:val="20"/>
          <w:lang w:val="en-US"/>
        </w:rPr>
        <w:t>Ashgate</w:t>
      </w:r>
      <w:proofErr w:type="spellEnd"/>
      <w:r w:rsidRPr="00A07EFE">
        <w:rPr>
          <w:rFonts w:ascii="Arial" w:hAnsi="Arial" w:cs="Arial"/>
          <w:sz w:val="20"/>
          <w:szCs w:val="20"/>
          <w:lang w:val="en-US"/>
        </w:rPr>
        <w:t xml:space="preserve">, </w:t>
      </w:r>
      <w:r w:rsidR="000C3263">
        <w:rPr>
          <w:rFonts w:ascii="Arial" w:hAnsi="Arial" w:cs="Arial"/>
          <w:sz w:val="20"/>
          <w:szCs w:val="20"/>
          <w:lang w:val="en-US"/>
        </w:rPr>
        <w:t xml:space="preserve">2009, </w:t>
      </w:r>
      <w:r w:rsidRPr="00A07EFE">
        <w:rPr>
          <w:rFonts w:ascii="Arial" w:hAnsi="Arial" w:cs="Arial"/>
          <w:sz w:val="20"/>
          <w:szCs w:val="20"/>
          <w:lang w:val="en-US"/>
        </w:rPr>
        <w:t xml:space="preserve">pp. 87-102. </w:t>
      </w:r>
    </w:p>
    <w:p w:rsidR="00054D37" w:rsidRPr="00A07EFE" w:rsidRDefault="00054D37" w:rsidP="00A07EFE">
      <w:pPr>
        <w:spacing w:line="480" w:lineRule="auto"/>
        <w:jc w:val="both"/>
        <w:rPr>
          <w:rFonts w:ascii="Arial" w:hAnsi="Arial" w:cs="Arial"/>
          <w:sz w:val="20"/>
          <w:szCs w:val="20"/>
          <w:lang w:val="en-US"/>
        </w:rPr>
      </w:pPr>
      <w:proofErr w:type="gramStart"/>
      <w:r w:rsidRPr="00A07EFE">
        <w:rPr>
          <w:rFonts w:ascii="Arial" w:hAnsi="Arial" w:cs="Arial"/>
          <w:sz w:val="20"/>
          <w:szCs w:val="20"/>
          <w:lang w:val="en-US"/>
        </w:rPr>
        <w:t xml:space="preserve">Dixon, D., Murray, J. and </w:t>
      </w:r>
      <w:proofErr w:type="spellStart"/>
      <w:r w:rsidRPr="00A07EFE">
        <w:rPr>
          <w:rFonts w:ascii="Arial" w:hAnsi="Arial" w:cs="Arial"/>
          <w:sz w:val="20"/>
          <w:szCs w:val="20"/>
          <w:lang w:val="en-US"/>
        </w:rPr>
        <w:t>Gelatt</w:t>
      </w:r>
      <w:proofErr w:type="spellEnd"/>
      <w:r w:rsidRPr="00A07EFE">
        <w:rPr>
          <w:rFonts w:ascii="Arial" w:hAnsi="Arial" w:cs="Arial"/>
          <w:sz w:val="20"/>
          <w:szCs w:val="20"/>
          <w:lang w:val="en-US"/>
        </w:rPr>
        <w:t xml:space="preserve">, J. (2006) </w:t>
      </w:r>
      <w:r w:rsidRPr="000C3263">
        <w:rPr>
          <w:rFonts w:ascii="Arial" w:hAnsi="Arial" w:cs="Arial"/>
          <w:i/>
          <w:sz w:val="20"/>
          <w:szCs w:val="20"/>
          <w:lang w:val="en-US"/>
        </w:rPr>
        <w:t>America’s Emigrants: U.S. Retirement to Mexico and Panama</w:t>
      </w:r>
      <w:r w:rsidR="000C3263">
        <w:rPr>
          <w:rFonts w:ascii="Arial" w:hAnsi="Arial" w:cs="Arial"/>
          <w:sz w:val="20"/>
          <w:szCs w:val="20"/>
          <w:lang w:val="en-US"/>
        </w:rPr>
        <w:t>.</w:t>
      </w:r>
      <w:proofErr w:type="gramEnd"/>
      <w:r w:rsidR="000C3263">
        <w:rPr>
          <w:rFonts w:ascii="Arial" w:hAnsi="Arial" w:cs="Arial"/>
          <w:sz w:val="20"/>
          <w:szCs w:val="20"/>
          <w:lang w:val="en-US"/>
        </w:rPr>
        <w:t xml:space="preserve"> </w:t>
      </w:r>
      <w:r w:rsidRPr="00A07EFE">
        <w:rPr>
          <w:rFonts w:ascii="Arial" w:hAnsi="Arial" w:cs="Arial"/>
          <w:sz w:val="20"/>
          <w:szCs w:val="20"/>
          <w:lang w:val="en-US"/>
        </w:rPr>
        <w:t>Washington</w:t>
      </w:r>
      <w:r w:rsidR="000C3263">
        <w:rPr>
          <w:rFonts w:ascii="Arial" w:hAnsi="Arial" w:cs="Arial"/>
          <w:sz w:val="20"/>
          <w:szCs w:val="20"/>
          <w:lang w:val="en-US"/>
        </w:rPr>
        <w:t>:</w:t>
      </w:r>
      <w:r w:rsidRPr="00A07EFE">
        <w:rPr>
          <w:rFonts w:ascii="Arial" w:hAnsi="Arial" w:cs="Arial"/>
          <w:sz w:val="20"/>
          <w:szCs w:val="20"/>
          <w:lang w:val="en-US"/>
        </w:rPr>
        <w:t xml:space="preserve"> Migration Policy Institute.</w:t>
      </w:r>
    </w:p>
    <w:p w:rsidR="0011033D" w:rsidRPr="00A07EFE" w:rsidRDefault="0011033D" w:rsidP="00A07EFE">
      <w:pPr>
        <w:spacing w:line="480" w:lineRule="auto"/>
        <w:jc w:val="both"/>
        <w:rPr>
          <w:rFonts w:ascii="Arial" w:hAnsi="Arial" w:cs="Arial"/>
          <w:sz w:val="20"/>
          <w:szCs w:val="20"/>
        </w:rPr>
      </w:pPr>
      <w:r w:rsidRPr="00A07EFE">
        <w:rPr>
          <w:rFonts w:ascii="Arial" w:hAnsi="Arial" w:cs="Arial"/>
          <w:sz w:val="20"/>
          <w:szCs w:val="20"/>
        </w:rPr>
        <w:t xml:space="preserve">Dwyer, P. and Papadimitriou, D. (2006) </w:t>
      </w:r>
      <w:proofErr w:type="gramStart"/>
      <w:r w:rsidRPr="00A07EFE">
        <w:rPr>
          <w:rFonts w:ascii="Arial" w:hAnsi="Arial" w:cs="Arial"/>
          <w:sz w:val="20"/>
          <w:szCs w:val="20"/>
        </w:rPr>
        <w:t>The</w:t>
      </w:r>
      <w:proofErr w:type="gramEnd"/>
      <w:r w:rsidRPr="00A07EFE">
        <w:rPr>
          <w:rFonts w:ascii="Arial" w:hAnsi="Arial" w:cs="Arial"/>
          <w:sz w:val="20"/>
          <w:szCs w:val="20"/>
        </w:rPr>
        <w:t xml:space="preserve"> social security rights of older international migrants in the European Union</w:t>
      </w:r>
      <w:r w:rsidR="0010411A">
        <w:rPr>
          <w:rFonts w:ascii="Arial" w:hAnsi="Arial" w:cs="Arial"/>
          <w:sz w:val="20"/>
          <w:szCs w:val="20"/>
        </w:rPr>
        <w:t>.</w:t>
      </w:r>
      <w:r w:rsidRPr="00A07EFE">
        <w:rPr>
          <w:rFonts w:ascii="Arial" w:hAnsi="Arial" w:cs="Arial"/>
          <w:sz w:val="20"/>
          <w:szCs w:val="20"/>
        </w:rPr>
        <w:t xml:space="preserve"> </w:t>
      </w:r>
      <w:proofErr w:type="gramStart"/>
      <w:r w:rsidRPr="00A07EFE">
        <w:rPr>
          <w:rFonts w:ascii="Arial" w:hAnsi="Arial" w:cs="Arial"/>
          <w:iCs/>
          <w:sz w:val="20"/>
          <w:szCs w:val="20"/>
        </w:rPr>
        <w:t>Journal of Ethnic and Migration Studies</w:t>
      </w:r>
      <w:r w:rsidR="0010411A">
        <w:rPr>
          <w:rFonts w:ascii="Arial" w:hAnsi="Arial" w:cs="Arial"/>
          <w:iCs/>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32(8)</w:t>
      </w:r>
      <w:r w:rsidR="0010411A">
        <w:rPr>
          <w:rFonts w:ascii="Arial" w:hAnsi="Arial" w:cs="Arial"/>
          <w:sz w:val="20"/>
          <w:szCs w:val="20"/>
        </w:rPr>
        <w:t>, pp</w:t>
      </w:r>
      <w:r w:rsidR="003909E7">
        <w:rPr>
          <w:rFonts w:ascii="Arial" w:hAnsi="Arial" w:cs="Arial"/>
          <w:sz w:val="20"/>
          <w:szCs w:val="20"/>
        </w:rPr>
        <w:t>1301-</w:t>
      </w:r>
      <w:r w:rsidRPr="00A07EFE">
        <w:rPr>
          <w:rFonts w:ascii="Arial" w:hAnsi="Arial" w:cs="Arial"/>
          <w:sz w:val="20"/>
          <w:szCs w:val="20"/>
        </w:rPr>
        <w:t>19.</w:t>
      </w:r>
      <w:proofErr w:type="gramEnd"/>
    </w:p>
    <w:p w:rsidR="002E3228" w:rsidRPr="00A07EFE" w:rsidRDefault="002E3228" w:rsidP="00A07EFE">
      <w:pPr>
        <w:spacing w:line="480" w:lineRule="auto"/>
        <w:jc w:val="both"/>
        <w:rPr>
          <w:rFonts w:ascii="Arial" w:hAnsi="Arial" w:cs="Arial"/>
          <w:sz w:val="20"/>
          <w:szCs w:val="20"/>
        </w:rPr>
      </w:pPr>
      <w:proofErr w:type="spellStart"/>
      <w:r w:rsidRPr="00A07EFE">
        <w:rPr>
          <w:rFonts w:ascii="Arial" w:hAnsi="Arial" w:cs="Arial"/>
          <w:sz w:val="20"/>
          <w:szCs w:val="20"/>
        </w:rPr>
        <w:t>Favel</w:t>
      </w:r>
      <w:proofErr w:type="spellEnd"/>
      <w:r w:rsidRPr="00A07EFE">
        <w:rPr>
          <w:rFonts w:ascii="Arial" w:hAnsi="Arial" w:cs="Arial"/>
          <w:sz w:val="20"/>
          <w:szCs w:val="20"/>
        </w:rPr>
        <w:t xml:space="preserve">, A. (2008) </w:t>
      </w:r>
      <w:proofErr w:type="spellStart"/>
      <w:r w:rsidRPr="00D9535B">
        <w:rPr>
          <w:rFonts w:ascii="Arial" w:hAnsi="Arial" w:cs="Arial"/>
          <w:i/>
          <w:sz w:val="20"/>
          <w:szCs w:val="20"/>
        </w:rPr>
        <w:t>Eurostarts</w:t>
      </w:r>
      <w:proofErr w:type="spellEnd"/>
      <w:r w:rsidRPr="00D9535B">
        <w:rPr>
          <w:rFonts w:ascii="Arial" w:hAnsi="Arial" w:cs="Arial"/>
          <w:i/>
          <w:sz w:val="20"/>
          <w:szCs w:val="20"/>
        </w:rPr>
        <w:t xml:space="preserve"> and </w:t>
      </w:r>
      <w:proofErr w:type="spellStart"/>
      <w:r w:rsidRPr="00D9535B">
        <w:rPr>
          <w:rFonts w:ascii="Arial" w:hAnsi="Arial" w:cs="Arial"/>
          <w:i/>
          <w:sz w:val="20"/>
          <w:szCs w:val="20"/>
        </w:rPr>
        <w:t>Eurocities</w:t>
      </w:r>
      <w:proofErr w:type="spellEnd"/>
      <w:r w:rsidRPr="00D9535B">
        <w:rPr>
          <w:rFonts w:ascii="Arial" w:hAnsi="Arial" w:cs="Arial"/>
          <w:i/>
          <w:sz w:val="20"/>
          <w:szCs w:val="20"/>
        </w:rPr>
        <w:t>: Free Movement and Mobility in an Integrating Europe</w:t>
      </w:r>
      <w:r w:rsidRPr="00A07EFE">
        <w:rPr>
          <w:rFonts w:ascii="Arial" w:hAnsi="Arial" w:cs="Arial"/>
          <w:sz w:val="20"/>
          <w:szCs w:val="20"/>
        </w:rPr>
        <w:t xml:space="preserve">. Oxford: Blackwell. </w:t>
      </w:r>
    </w:p>
    <w:p w:rsidR="00A76D32" w:rsidRPr="00A07EFE" w:rsidRDefault="00A76D32" w:rsidP="00A07EFE">
      <w:pPr>
        <w:spacing w:line="480" w:lineRule="auto"/>
        <w:jc w:val="both"/>
        <w:rPr>
          <w:rFonts w:ascii="Arial" w:hAnsi="Arial" w:cs="Arial"/>
          <w:sz w:val="20"/>
          <w:szCs w:val="20"/>
        </w:rPr>
      </w:pPr>
      <w:proofErr w:type="gramStart"/>
      <w:r w:rsidRPr="00A07EFE">
        <w:rPr>
          <w:rFonts w:ascii="Arial" w:hAnsi="Arial" w:cs="Arial"/>
          <w:sz w:val="20"/>
          <w:szCs w:val="20"/>
        </w:rPr>
        <w:t>Fe</w:t>
      </w:r>
      <w:r w:rsidR="00B65F57">
        <w:rPr>
          <w:rFonts w:ascii="Arial" w:hAnsi="Arial" w:cs="Arial"/>
          <w:sz w:val="20"/>
          <w:szCs w:val="20"/>
        </w:rPr>
        <w:t>t</w:t>
      </w:r>
      <w:r w:rsidRPr="00A07EFE">
        <w:rPr>
          <w:rFonts w:ascii="Arial" w:hAnsi="Arial" w:cs="Arial"/>
          <w:sz w:val="20"/>
          <w:szCs w:val="20"/>
        </w:rPr>
        <w:t xml:space="preserve">cher, A.M. (2007) </w:t>
      </w:r>
      <w:r w:rsidRPr="004F13D9">
        <w:rPr>
          <w:rFonts w:ascii="Arial" w:hAnsi="Arial" w:cs="Arial"/>
          <w:i/>
          <w:iCs/>
          <w:sz w:val="20"/>
          <w:szCs w:val="20"/>
        </w:rPr>
        <w:t>Transnational Lives.</w:t>
      </w:r>
      <w:proofErr w:type="gramEnd"/>
      <w:r w:rsidRPr="004F13D9">
        <w:rPr>
          <w:rFonts w:ascii="Arial" w:hAnsi="Arial" w:cs="Arial"/>
          <w:i/>
          <w:iCs/>
          <w:sz w:val="20"/>
          <w:szCs w:val="20"/>
        </w:rPr>
        <w:t xml:space="preserve"> </w:t>
      </w:r>
      <w:proofErr w:type="gramStart"/>
      <w:r w:rsidRPr="004F13D9">
        <w:rPr>
          <w:rFonts w:ascii="Arial" w:hAnsi="Arial" w:cs="Arial"/>
          <w:i/>
          <w:iCs/>
          <w:sz w:val="20"/>
          <w:szCs w:val="20"/>
        </w:rPr>
        <w:t>Expatriates in Indonesia</w:t>
      </w:r>
      <w:r w:rsidRPr="00A07EFE">
        <w:rPr>
          <w:rFonts w:ascii="Arial" w:hAnsi="Arial" w:cs="Arial"/>
          <w:sz w:val="20"/>
          <w:szCs w:val="20"/>
        </w:rPr>
        <w:t>.</w:t>
      </w:r>
      <w:proofErr w:type="gramEnd"/>
      <w:r w:rsidRPr="00A07EFE">
        <w:rPr>
          <w:rFonts w:ascii="Arial" w:hAnsi="Arial" w:cs="Arial"/>
          <w:sz w:val="20"/>
          <w:szCs w:val="20"/>
        </w:rPr>
        <w:t xml:space="preserve"> Hampshire: </w:t>
      </w:r>
      <w:proofErr w:type="spellStart"/>
      <w:r w:rsidRPr="00A07EFE">
        <w:rPr>
          <w:rFonts w:ascii="Arial" w:hAnsi="Arial" w:cs="Arial"/>
          <w:sz w:val="20"/>
          <w:szCs w:val="20"/>
        </w:rPr>
        <w:t>Ashgate</w:t>
      </w:r>
      <w:proofErr w:type="spellEnd"/>
      <w:r w:rsidR="004F13D9">
        <w:rPr>
          <w:rFonts w:ascii="Arial" w:hAnsi="Arial" w:cs="Arial"/>
          <w:sz w:val="20"/>
          <w:szCs w:val="20"/>
        </w:rPr>
        <w:t>.</w:t>
      </w:r>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Fetcher, A. and Wash, K. (2010) Examining ‘Expatriate’ Continuities: Postcolonial Approaches to Mobile Professionals</w:t>
      </w:r>
      <w:r w:rsidR="004F13D9">
        <w:rPr>
          <w:rFonts w:ascii="Arial" w:hAnsi="Arial" w:cs="Arial"/>
          <w:sz w:val="20"/>
          <w:szCs w:val="20"/>
        </w:rPr>
        <w:t xml:space="preserve">. </w:t>
      </w:r>
      <w:proofErr w:type="gramStart"/>
      <w:r w:rsidRPr="00A07EFE">
        <w:rPr>
          <w:rFonts w:ascii="Arial" w:hAnsi="Arial" w:cs="Arial"/>
          <w:sz w:val="20"/>
          <w:szCs w:val="20"/>
        </w:rPr>
        <w:t>Journal of Ethnic and Migration Studies</w:t>
      </w:r>
      <w:r w:rsidR="004F13D9">
        <w:rPr>
          <w:rFonts w:ascii="Arial" w:hAnsi="Arial" w:cs="Arial"/>
          <w:sz w:val="20"/>
          <w:szCs w:val="20"/>
        </w:rPr>
        <w:t>.</w:t>
      </w:r>
      <w:proofErr w:type="gramEnd"/>
      <w:r w:rsidR="004F13D9">
        <w:rPr>
          <w:rFonts w:ascii="Arial" w:hAnsi="Arial" w:cs="Arial"/>
          <w:sz w:val="20"/>
          <w:szCs w:val="20"/>
        </w:rPr>
        <w:t xml:space="preserve"> </w:t>
      </w:r>
      <w:proofErr w:type="gramStart"/>
      <w:r w:rsidR="004F13D9">
        <w:rPr>
          <w:rFonts w:ascii="Arial" w:hAnsi="Arial" w:cs="Arial"/>
          <w:sz w:val="20"/>
          <w:szCs w:val="20"/>
        </w:rPr>
        <w:t>36</w:t>
      </w:r>
      <w:r w:rsidRPr="00A07EFE">
        <w:rPr>
          <w:rFonts w:ascii="Arial" w:hAnsi="Arial" w:cs="Arial"/>
          <w:sz w:val="20"/>
          <w:szCs w:val="20"/>
        </w:rPr>
        <w:t>(8)</w:t>
      </w:r>
      <w:r w:rsidR="004F13D9">
        <w:rPr>
          <w:rFonts w:ascii="Arial" w:hAnsi="Arial" w:cs="Arial"/>
          <w:sz w:val="20"/>
          <w:szCs w:val="20"/>
        </w:rPr>
        <w:t>, pp</w:t>
      </w:r>
      <w:r w:rsidR="003909E7">
        <w:rPr>
          <w:rFonts w:ascii="Arial" w:hAnsi="Arial" w:cs="Arial"/>
          <w:sz w:val="20"/>
          <w:szCs w:val="20"/>
        </w:rPr>
        <w:t>.</w:t>
      </w:r>
      <w:r w:rsidRPr="00A07EFE">
        <w:rPr>
          <w:rFonts w:ascii="Arial" w:hAnsi="Arial" w:cs="Arial"/>
          <w:sz w:val="20"/>
          <w:szCs w:val="20"/>
        </w:rPr>
        <w:t>1197-1210.</w:t>
      </w:r>
      <w:proofErr w:type="gramEnd"/>
      <w:r w:rsidRPr="00A07EFE">
        <w:rPr>
          <w:rFonts w:ascii="Arial" w:hAnsi="Arial" w:cs="Arial"/>
          <w:sz w:val="20"/>
          <w:szCs w:val="20"/>
        </w:rPr>
        <w:t xml:space="preserve"> </w:t>
      </w:r>
    </w:p>
    <w:p w:rsidR="00647269" w:rsidRPr="00A07EFE" w:rsidRDefault="00647269" w:rsidP="00A07EFE">
      <w:pPr>
        <w:spacing w:after="0" w:line="480" w:lineRule="auto"/>
        <w:jc w:val="both"/>
        <w:rPr>
          <w:rFonts w:ascii="Arial" w:hAnsi="Arial" w:cs="Arial"/>
          <w:sz w:val="20"/>
          <w:szCs w:val="20"/>
          <w:lang w:val="en-US"/>
        </w:rPr>
      </w:pPr>
      <w:proofErr w:type="spellStart"/>
      <w:proofErr w:type="gramStart"/>
      <w:r w:rsidRPr="00A07EFE">
        <w:rPr>
          <w:rFonts w:ascii="Arial" w:hAnsi="Arial" w:cs="Arial"/>
          <w:sz w:val="20"/>
          <w:szCs w:val="20"/>
          <w:lang w:val="en-US"/>
        </w:rPr>
        <w:t>Flognfeldt</w:t>
      </w:r>
      <w:proofErr w:type="spellEnd"/>
      <w:r w:rsidRPr="00A07EFE">
        <w:rPr>
          <w:rFonts w:ascii="Arial" w:hAnsi="Arial" w:cs="Arial"/>
          <w:sz w:val="20"/>
          <w:szCs w:val="20"/>
          <w:lang w:val="en-US"/>
        </w:rPr>
        <w:t xml:space="preserve">, T. </w:t>
      </w:r>
      <w:r w:rsidR="00077703">
        <w:rPr>
          <w:rFonts w:ascii="Arial" w:hAnsi="Arial" w:cs="Arial"/>
          <w:sz w:val="20"/>
          <w:szCs w:val="20"/>
          <w:lang w:val="en-US"/>
        </w:rPr>
        <w:t>(</w:t>
      </w:r>
      <w:r w:rsidRPr="00A07EFE">
        <w:rPr>
          <w:rFonts w:ascii="Arial" w:hAnsi="Arial" w:cs="Arial"/>
          <w:sz w:val="20"/>
          <w:szCs w:val="20"/>
          <w:lang w:val="en-US"/>
        </w:rPr>
        <w:t>2002</w:t>
      </w:r>
      <w:r w:rsidR="00077703">
        <w:rPr>
          <w:rFonts w:ascii="Arial" w:hAnsi="Arial" w:cs="Arial"/>
          <w:sz w:val="20"/>
          <w:szCs w:val="20"/>
          <w:lang w:val="en-US"/>
        </w:rPr>
        <w:t>)</w:t>
      </w:r>
      <w:r w:rsidRPr="00A07EFE">
        <w:rPr>
          <w:rFonts w:ascii="Arial" w:hAnsi="Arial" w:cs="Arial"/>
          <w:sz w:val="20"/>
          <w:szCs w:val="20"/>
          <w:lang w:val="en-US"/>
        </w:rPr>
        <w:t>.</w:t>
      </w:r>
      <w:proofErr w:type="gramEnd"/>
      <w:r w:rsidRPr="00A07EFE">
        <w:rPr>
          <w:rFonts w:ascii="Arial" w:hAnsi="Arial" w:cs="Arial"/>
          <w:sz w:val="20"/>
          <w:szCs w:val="20"/>
          <w:lang w:val="en-US"/>
        </w:rPr>
        <w:t xml:space="preserve"> Second-home ownership: a sustainable semi-migration. </w:t>
      </w:r>
      <w:r w:rsidRPr="00077703">
        <w:rPr>
          <w:rFonts w:ascii="Arial" w:hAnsi="Arial" w:cs="Arial"/>
          <w:i/>
          <w:sz w:val="20"/>
          <w:szCs w:val="20"/>
          <w:lang w:val="en-US"/>
        </w:rPr>
        <w:t>In</w:t>
      </w:r>
      <w:r w:rsidR="00077703">
        <w:rPr>
          <w:rFonts w:ascii="Arial" w:hAnsi="Arial" w:cs="Arial"/>
          <w:sz w:val="20"/>
          <w:szCs w:val="20"/>
          <w:lang w:val="en-US"/>
        </w:rPr>
        <w:t>:</w:t>
      </w:r>
      <w:r w:rsidRPr="00A07EFE">
        <w:rPr>
          <w:rFonts w:ascii="Arial" w:hAnsi="Arial" w:cs="Arial"/>
          <w:sz w:val="20"/>
          <w:szCs w:val="20"/>
          <w:lang w:val="en-US"/>
        </w:rPr>
        <w:t xml:space="preserve"> </w:t>
      </w:r>
      <w:r w:rsidR="00077703">
        <w:rPr>
          <w:rFonts w:ascii="Arial" w:hAnsi="Arial" w:cs="Arial"/>
          <w:sz w:val="20"/>
          <w:szCs w:val="20"/>
          <w:lang w:val="en-US"/>
        </w:rPr>
        <w:t xml:space="preserve">C.M. </w:t>
      </w:r>
      <w:r w:rsidRPr="00A07EFE">
        <w:rPr>
          <w:rFonts w:ascii="Arial" w:hAnsi="Arial" w:cs="Arial"/>
          <w:sz w:val="20"/>
          <w:szCs w:val="20"/>
          <w:lang w:val="en-US"/>
        </w:rPr>
        <w:t>Hall</w:t>
      </w:r>
      <w:r w:rsidR="00077703">
        <w:rPr>
          <w:rFonts w:ascii="Arial" w:hAnsi="Arial" w:cs="Arial"/>
          <w:sz w:val="20"/>
          <w:szCs w:val="20"/>
          <w:lang w:val="en-US"/>
        </w:rPr>
        <w:t xml:space="preserve"> and A.M. W</w:t>
      </w:r>
      <w:r w:rsidRPr="00A07EFE">
        <w:rPr>
          <w:rFonts w:ascii="Arial" w:hAnsi="Arial" w:cs="Arial"/>
          <w:sz w:val="20"/>
          <w:szCs w:val="20"/>
          <w:lang w:val="en-US"/>
        </w:rPr>
        <w:t xml:space="preserve">illiams, </w:t>
      </w:r>
      <w:r w:rsidR="00077703">
        <w:rPr>
          <w:rFonts w:ascii="Arial" w:hAnsi="Arial" w:cs="Arial"/>
          <w:sz w:val="20"/>
          <w:szCs w:val="20"/>
          <w:lang w:val="en-US"/>
        </w:rPr>
        <w:t>eds.</w:t>
      </w:r>
      <w:r w:rsidRPr="00A07EFE">
        <w:rPr>
          <w:rFonts w:ascii="Arial" w:hAnsi="Arial" w:cs="Arial"/>
          <w:sz w:val="20"/>
          <w:szCs w:val="20"/>
          <w:lang w:val="en-US"/>
        </w:rPr>
        <w:t xml:space="preserve"> </w:t>
      </w:r>
      <w:r w:rsidRPr="00077703">
        <w:rPr>
          <w:rFonts w:ascii="Arial" w:hAnsi="Arial" w:cs="Arial"/>
          <w:i/>
          <w:sz w:val="20"/>
          <w:szCs w:val="20"/>
          <w:lang w:val="en-US"/>
        </w:rPr>
        <w:t>Tourism and Migration</w:t>
      </w:r>
      <w:r w:rsidR="002D07E3">
        <w:rPr>
          <w:rFonts w:ascii="Arial" w:hAnsi="Arial" w:cs="Arial"/>
          <w:i/>
          <w:sz w:val="20"/>
          <w:szCs w:val="20"/>
          <w:lang w:val="en-US"/>
        </w:rPr>
        <w:t>:</w:t>
      </w:r>
      <w:r w:rsidR="002D07E3" w:rsidRPr="002D07E3">
        <w:rPr>
          <w:rFonts w:ascii="Arial" w:hAnsi="Arial" w:cs="Arial"/>
          <w:i/>
          <w:sz w:val="20"/>
          <w:szCs w:val="20"/>
        </w:rPr>
        <w:t xml:space="preserve"> </w:t>
      </w:r>
      <w:r w:rsidR="002D07E3" w:rsidRPr="0027191F">
        <w:rPr>
          <w:rFonts w:ascii="Arial" w:hAnsi="Arial" w:cs="Arial"/>
          <w:i/>
          <w:sz w:val="20"/>
          <w:szCs w:val="20"/>
        </w:rPr>
        <w:t>new relationships between production and consumption</w:t>
      </w:r>
      <w:r w:rsidRPr="00A07EFE">
        <w:rPr>
          <w:rFonts w:ascii="Arial" w:hAnsi="Arial" w:cs="Arial"/>
          <w:sz w:val="20"/>
          <w:szCs w:val="20"/>
          <w:lang w:val="en-US"/>
        </w:rPr>
        <w:t xml:space="preserve">. </w:t>
      </w:r>
      <w:r w:rsidR="00077703" w:rsidRPr="00A07EFE">
        <w:rPr>
          <w:rFonts w:ascii="Arial" w:hAnsi="Arial" w:cs="Arial"/>
          <w:sz w:val="20"/>
          <w:szCs w:val="20"/>
          <w:lang w:val="en-US"/>
        </w:rPr>
        <w:t>Dordrecht, Netherlands</w:t>
      </w:r>
      <w:r w:rsidR="00077703">
        <w:rPr>
          <w:rFonts w:ascii="Arial" w:hAnsi="Arial" w:cs="Arial"/>
          <w:sz w:val="20"/>
          <w:szCs w:val="20"/>
          <w:lang w:val="en-US"/>
        </w:rPr>
        <w:t>:</w:t>
      </w:r>
      <w:r w:rsidR="00077703" w:rsidRPr="00A07EFE">
        <w:rPr>
          <w:rFonts w:ascii="Arial" w:hAnsi="Arial" w:cs="Arial"/>
          <w:sz w:val="20"/>
          <w:szCs w:val="20"/>
          <w:lang w:val="en-US"/>
        </w:rPr>
        <w:t xml:space="preserve"> </w:t>
      </w:r>
      <w:proofErr w:type="spellStart"/>
      <w:r w:rsidRPr="00A07EFE">
        <w:rPr>
          <w:rFonts w:ascii="Arial" w:hAnsi="Arial" w:cs="Arial"/>
          <w:sz w:val="20"/>
          <w:szCs w:val="20"/>
          <w:lang w:val="en-US"/>
        </w:rPr>
        <w:t>Kluwer</w:t>
      </w:r>
      <w:proofErr w:type="spellEnd"/>
      <w:r w:rsidR="00077703">
        <w:rPr>
          <w:rFonts w:ascii="Arial" w:hAnsi="Arial" w:cs="Arial"/>
          <w:sz w:val="20"/>
          <w:szCs w:val="20"/>
          <w:lang w:val="en-US"/>
        </w:rPr>
        <w:t>, 2002, pp.</w:t>
      </w:r>
      <w:r w:rsidRPr="00A07EFE">
        <w:rPr>
          <w:rFonts w:ascii="Arial" w:hAnsi="Arial" w:cs="Arial"/>
          <w:sz w:val="20"/>
          <w:szCs w:val="20"/>
          <w:lang w:val="en-US"/>
        </w:rPr>
        <w:t>187-203.</w:t>
      </w:r>
    </w:p>
    <w:p w:rsidR="005E2740" w:rsidRDefault="002E3228" w:rsidP="005E2740">
      <w:pPr>
        <w:spacing w:line="480" w:lineRule="auto"/>
        <w:jc w:val="both"/>
        <w:rPr>
          <w:rFonts w:ascii="Arial" w:hAnsi="Arial" w:cs="Arial"/>
          <w:sz w:val="20"/>
          <w:szCs w:val="20"/>
        </w:rPr>
      </w:pPr>
      <w:proofErr w:type="gramStart"/>
      <w:r w:rsidRPr="00A07EFE">
        <w:rPr>
          <w:rFonts w:ascii="Arial" w:hAnsi="Arial" w:cs="Arial"/>
          <w:sz w:val="20"/>
          <w:szCs w:val="20"/>
        </w:rPr>
        <w:lastRenderedPageBreak/>
        <w:t>Gustafson, P. (2001)</w:t>
      </w:r>
      <w:r w:rsidR="005E2740">
        <w:rPr>
          <w:rFonts w:ascii="Arial" w:hAnsi="Arial" w:cs="Arial"/>
          <w:sz w:val="20"/>
          <w:szCs w:val="20"/>
        </w:rPr>
        <w:t xml:space="preserve"> </w:t>
      </w:r>
      <w:r w:rsidRPr="00A07EFE">
        <w:rPr>
          <w:rFonts w:ascii="Arial" w:hAnsi="Arial" w:cs="Arial"/>
          <w:sz w:val="20"/>
          <w:szCs w:val="20"/>
        </w:rPr>
        <w:t>Retirement migration and transnational lifestyles</w:t>
      </w:r>
      <w:r w:rsidR="005E2740">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Ageing and Society</w:t>
      </w:r>
      <w:r w:rsidR="005E2740">
        <w:rPr>
          <w:rFonts w:ascii="Arial" w:hAnsi="Arial" w:cs="Arial"/>
          <w:sz w:val="20"/>
          <w:szCs w:val="20"/>
        </w:rPr>
        <w:t>.</w:t>
      </w:r>
      <w:proofErr w:type="gramEnd"/>
      <w:r w:rsidRPr="00A07EFE">
        <w:rPr>
          <w:rFonts w:ascii="Arial" w:hAnsi="Arial" w:cs="Arial"/>
          <w:sz w:val="20"/>
          <w:szCs w:val="20"/>
        </w:rPr>
        <w:t xml:space="preserve"> 21</w:t>
      </w:r>
      <w:r w:rsidR="005E2740">
        <w:rPr>
          <w:rFonts w:ascii="Arial" w:hAnsi="Arial" w:cs="Arial"/>
          <w:sz w:val="20"/>
          <w:szCs w:val="20"/>
        </w:rPr>
        <w:t>(4), pp.</w:t>
      </w:r>
      <w:r w:rsidRPr="00A07EFE">
        <w:rPr>
          <w:rFonts w:ascii="Arial" w:hAnsi="Arial" w:cs="Arial"/>
          <w:sz w:val="20"/>
          <w:szCs w:val="20"/>
        </w:rPr>
        <w:t xml:space="preserve"> </w:t>
      </w:r>
      <w:r w:rsidR="003909E7">
        <w:rPr>
          <w:rFonts w:ascii="Arial" w:hAnsi="Arial" w:cs="Arial"/>
          <w:sz w:val="20"/>
          <w:szCs w:val="20"/>
        </w:rPr>
        <w:t>371-</w:t>
      </w:r>
      <w:r w:rsidRPr="00A07EFE">
        <w:rPr>
          <w:rFonts w:ascii="Arial" w:hAnsi="Arial" w:cs="Arial"/>
          <w:sz w:val="20"/>
          <w:szCs w:val="20"/>
        </w:rPr>
        <w:t>394.</w:t>
      </w:r>
    </w:p>
    <w:p w:rsidR="00020F4D" w:rsidRPr="00A07EFE" w:rsidRDefault="00020F4D" w:rsidP="00EA0876">
      <w:pPr>
        <w:spacing w:line="480" w:lineRule="auto"/>
        <w:jc w:val="both"/>
        <w:rPr>
          <w:rFonts w:ascii="Arial" w:hAnsi="Arial" w:cs="Arial"/>
          <w:sz w:val="20"/>
          <w:szCs w:val="20"/>
        </w:rPr>
      </w:pPr>
      <w:proofErr w:type="gramStart"/>
      <w:r w:rsidRPr="00A07EFE">
        <w:rPr>
          <w:rFonts w:ascii="Arial" w:hAnsi="Arial" w:cs="Arial"/>
          <w:sz w:val="20"/>
          <w:szCs w:val="20"/>
        </w:rPr>
        <w:t xml:space="preserve">Gustafson, P. </w:t>
      </w:r>
      <w:r w:rsidR="005E2740">
        <w:rPr>
          <w:rFonts w:ascii="Arial" w:hAnsi="Arial" w:cs="Arial"/>
          <w:sz w:val="20"/>
          <w:szCs w:val="20"/>
        </w:rPr>
        <w:t>(</w:t>
      </w:r>
      <w:r w:rsidRPr="00A07EFE">
        <w:rPr>
          <w:rFonts w:ascii="Arial" w:hAnsi="Arial" w:cs="Arial"/>
          <w:sz w:val="20"/>
          <w:szCs w:val="20"/>
        </w:rPr>
        <w:t>2002</w:t>
      </w:r>
      <w:r w:rsidR="005E2740">
        <w:rPr>
          <w:rFonts w:ascii="Arial" w:hAnsi="Arial" w:cs="Arial"/>
          <w:sz w:val="20"/>
          <w:szCs w:val="20"/>
        </w:rPr>
        <w:t>)</w:t>
      </w:r>
      <w:r w:rsidRPr="00A07EFE">
        <w:rPr>
          <w:rFonts w:ascii="Arial" w:hAnsi="Arial" w:cs="Arial"/>
          <w:sz w:val="20"/>
          <w:szCs w:val="20"/>
        </w:rPr>
        <w:t xml:space="preserve"> Tourism and seasonal retirement migration.</w:t>
      </w:r>
      <w:proofErr w:type="gramEnd"/>
      <w:r w:rsidRPr="00A07EFE">
        <w:rPr>
          <w:rFonts w:ascii="Arial" w:hAnsi="Arial" w:cs="Arial"/>
          <w:sz w:val="20"/>
          <w:szCs w:val="20"/>
        </w:rPr>
        <w:t xml:space="preserve"> </w:t>
      </w:r>
      <w:proofErr w:type="gramStart"/>
      <w:r w:rsidRPr="00A07EFE">
        <w:rPr>
          <w:rFonts w:ascii="Arial" w:hAnsi="Arial" w:cs="Arial"/>
          <w:sz w:val="20"/>
          <w:szCs w:val="20"/>
        </w:rPr>
        <w:t>Annals of Tourism Research</w:t>
      </w:r>
      <w:r w:rsidR="003909E7">
        <w:rPr>
          <w:rFonts w:ascii="Arial" w:hAnsi="Arial" w:cs="Arial"/>
          <w:sz w:val="20"/>
          <w:szCs w:val="20"/>
        </w:rPr>
        <w:t>.</w:t>
      </w:r>
      <w:proofErr w:type="gramEnd"/>
      <w:r w:rsidR="00EA0876">
        <w:rPr>
          <w:rFonts w:ascii="Arial" w:hAnsi="Arial" w:cs="Arial"/>
          <w:sz w:val="20"/>
          <w:szCs w:val="20"/>
        </w:rPr>
        <w:t xml:space="preserve"> </w:t>
      </w:r>
      <w:proofErr w:type="gramStart"/>
      <w:r w:rsidRPr="00A07EFE">
        <w:rPr>
          <w:rFonts w:ascii="Arial" w:hAnsi="Arial" w:cs="Arial"/>
          <w:sz w:val="20"/>
          <w:szCs w:val="20"/>
        </w:rPr>
        <w:t>29</w:t>
      </w:r>
      <w:r w:rsidR="005E2740">
        <w:rPr>
          <w:rFonts w:ascii="Arial" w:hAnsi="Arial" w:cs="Arial"/>
          <w:sz w:val="20"/>
          <w:szCs w:val="20"/>
        </w:rPr>
        <w:t>(</w:t>
      </w:r>
      <w:r w:rsidRPr="00A07EFE">
        <w:rPr>
          <w:rFonts w:ascii="Arial" w:hAnsi="Arial" w:cs="Arial"/>
          <w:sz w:val="20"/>
          <w:szCs w:val="20"/>
        </w:rPr>
        <w:t>4</w:t>
      </w:r>
      <w:r w:rsidR="005E2740">
        <w:rPr>
          <w:rFonts w:ascii="Arial" w:hAnsi="Arial" w:cs="Arial"/>
          <w:sz w:val="20"/>
          <w:szCs w:val="20"/>
        </w:rPr>
        <w:t>), pp.</w:t>
      </w:r>
      <w:r w:rsidRPr="00A07EFE">
        <w:rPr>
          <w:rFonts w:ascii="Arial" w:hAnsi="Arial" w:cs="Arial"/>
          <w:sz w:val="20"/>
          <w:szCs w:val="20"/>
        </w:rPr>
        <w:t>899–918.</w:t>
      </w:r>
      <w:proofErr w:type="gramEnd"/>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Gustafson, P. (2008)</w:t>
      </w:r>
      <w:r w:rsidR="00EA0876">
        <w:rPr>
          <w:rFonts w:ascii="Arial" w:hAnsi="Arial" w:cs="Arial"/>
          <w:sz w:val="20"/>
          <w:szCs w:val="20"/>
        </w:rPr>
        <w:t xml:space="preserve"> </w:t>
      </w:r>
      <w:proofErr w:type="spellStart"/>
      <w:r w:rsidRPr="00A07EFE">
        <w:rPr>
          <w:rFonts w:ascii="Arial" w:hAnsi="Arial" w:cs="Arial"/>
          <w:sz w:val="20"/>
          <w:szCs w:val="20"/>
        </w:rPr>
        <w:t>Transnationalism</w:t>
      </w:r>
      <w:proofErr w:type="spellEnd"/>
      <w:r w:rsidRPr="00A07EFE">
        <w:rPr>
          <w:rFonts w:ascii="Arial" w:hAnsi="Arial" w:cs="Arial"/>
          <w:sz w:val="20"/>
          <w:szCs w:val="20"/>
        </w:rPr>
        <w:t xml:space="preserve"> in retirement migration: the case of North European retirees in Spain</w:t>
      </w:r>
      <w:r w:rsidR="00EA0876">
        <w:rPr>
          <w:rFonts w:ascii="Arial" w:hAnsi="Arial" w:cs="Arial"/>
          <w:sz w:val="20"/>
          <w:szCs w:val="20"/>
        </w:rPr>
        <w:t>.</w:t>
      </w:r>
      <w:r w:rsidRPr="00A07EFE">
        <w:rPr>
          <w:rFonts w:ascii="Arial" w:hAnsi="Arial" w:cs="Arial"/>
          <w:sz w:val="20"/>
          <w:szCs w:val="20"/>
        </w:rPr>
        <w:t xml:space="preserve"> </w:t>
      </w:r>
      <w:proofErr w:type="gramStart"/>
      <w:r w:rsidRPr="00A07EFE">
        <w:rPr>
          <w:rFonts w:ascii="Arial" w:hAnsi="Arial" w:cs="Arial"/>
          <w:sz w:val="20"/>
          <w:szCs w:val="20"/>
        </w:rPr>
        <w:t>Ethnic and Racial Studies</w:t>
      </w:r>
      <w:r w:rsidR="00EA0876">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31</w:t>
      </w:r>
      <w:r w:rsidR="00EA0876">
        <w:rPr>
          <w:rFonts w:ascii="Arial" w:hAnsi="Arial" w:cs="Arial"/>
          <w:sz w:val="20"/>
          <w:szCs w:val="20"/>
        </w:rPr>
        <w:t>(</w:t>
      </w:r>
      <w:r w:rsidRPr="00A07EFE">
        <w:rPr>
          <w:rFonts w:ascii="Arial" w:hAnsi="Arial" w:cs="Arial"/>
          <w:sz w:val="20"/>
          <w:szCs w:val="20"/>
        </w:rPr>
        <w:t>3</w:t>
      </w:r>
      <w:r w:rsidR="00EA0876">
        <w:rPr>
          <w:rFonts w:ascii="Arial" w:hAnsi="Arial" w:cs="Arial"/>
          <w:sz w:val="20"/>
          <w:szCs w:val="20"/>
        </w:rPr>
        <w:t>), pp.</w:t>
      </w:r>
      <w:r w:rsidRPr="00A07EFE">
        <w:rPr>
          <w:rFonts w:ascii="Arial" w:hAnsi="Arial" w:cs="Arial"/>
          <w:sz w:val="20"/>
          <w:szCs w:val="20"/>
        </w:rPr>
        <w:t>451-475.</w:t>
      </w:r>
      <w:proofErr w:type="gramEnd"/>
      <w:r w:rsidRPr="00A07EFE">
        <w:rPr>
          <w:rFonts w:ascii="Arial" w:hAnsi="Arial" w:cs="Arial"/>
          <w:sz w:val="20"/>
          <w:szCs w:val="20"/>
        </w:rPr>
        <w:t xml:space="preserve"> </w:t>
      </w:r>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 xml:space="preserve">Hall, C.M. and </w:t>
      </w:r>
      <w:proofErr w:type="spellStart"/>
      <w:r w:rsidRPr="00A07EFE">
        <w:rPr>
          <w:rFonts w:ascii="Arial" w:hAnsi="Arial" w:cs="Arial"/>
          <w:sz w:val="20"/>
          <w:szCs w:val="20"/>
        </w:rPr>
        <w:t>Müller</w:t>
      </w:r>
      <w:proofErr w:type="spellEnd"/>
      <w:r w:rsidRPr="00A07EFE">
        <w:rPr>
          <w:rFonts w:ascii="Arial" w:hAnsi="Arial" w:cs="Arial"/>
          <w:sz w:val="20"/>
          <w:szCs w:val="20"/>
        </w:rPr>
        <w:t xml:space="preserve">, D. (2004) </w:t>
      </w:r>
      <w:r w:rsidRPr="005E726A">
        <w:rPr>
          <w:rFonts w:ascii="Arial" w:hAnsi="Arial" w:cs="Arial"/>
          <w:i/>
          <w:sz w:val="20"/>
          <w:szCs w:val="20"/>
        </w:rPr>
        <w:t>Tourism, Mobility and Second Homes: Between Elite Landscape and Common Ground</w:t>
      </w:r>
      <w:r w:rsidR="005E726A">
        <w:rPr>
          <w:rFonts w:ascii="Arial" w:hAnsi="Arial" w:cs="Arial"/>
          <w:sz w:val="20"/>
          <w:szCs w:val="20"/>
        </w:rPr>
        <w:t xml:space="preserve">. </w:t>
      </w:r>
      <w:r w:rsidRPr="00A07EFE">
        <w:rPr>
          <w:rFonts w:ascii="Arial" w:hAnsi="Arial" w:cs="Arial"/>
          <w:sz w:val="20"/>
          <w:szCs w:val="20"/>
        </w:rPr>
        <w:t>London: Channelview Publications.</w:t>
      </w:r>
    </w:p>
    <w:p w:rsidR="00442747" w:rsidRPr="00A07EFE" w:rsidRDefault="005931FE" w:rsidP="00A07EFE">
      <w:pPr>
        <w:spacing w:after="0" w:line="480" w:lineRule="auto"/>
        <w:jc w:val="both"/>
        <w:rPr>
          <w:rFonts w:ascii="Arial" w:hAnsi="Arial" w:cs="Arial"/>
          <w:sz w:val="20"/>
          <w:szCs w:val="20"/>
          <w:lang w:val="en-US"/>
        </w:rPr>
      </w:pPr>
      <w:r w:rsidRPr="00A07EFE">
        <w:rPr>
          <w:rFonts w:ascii="Arial" w:hAnsi="Arial" w:cs="Arial"/>
          <w:sz w:val="20"/>
          <w:szCs w:val="20"/>
        </w:rPr>
        <w:t xml:space="preserve">Hall, C.M, </w:t>
      </w:r>
      <w:r w:rsidR="00442747" w:rsidRPr="00A07EFE">
        <w:rPr>
          <w:rFonts w:ascii="Arial" w:hAnsi="Arial" w:cs="Arial"/>
          <w:sz w:val="20"/>
          <w:szCs w:val="20"/>
        </w:rPr>
        <w:t xml:space="preserve">Williams, </w:t>
      </w:r>
      <w:r w:rsidRPr="00A07EFE">
        <w:rPr>
          <w:rFonts w:ascii="Arial" w:hAnsi="Arial" w:cs="Arial"/>
          <w:sz w:val="20"/>
          <w:szCs w:val="20"/>
        </w:rPr>
        <w:t xml:space="preserve">A. </w:t>
      </w:r>
      <w:r w:rsidR="00442747" w:rsidRPr="00A07EFE">
        <w:rPr>
          <w:rFonts w:ascii="Arial" w:hAnsi="Arial" w:cs="Arial"/>
          <w:sz w:val="20"/>
          <w:szCs w:val="20"/>
        </w:rPr>
        <w:t xml:space="preserve">and </w:t>
      </w:r>
      <w:r w:rsidRPr="00A07EFE">
        <w:rPr>
          <w:rFonts w:ascii="Arial" w:hAnsi="Arial" w:cs="Arial"/>
          <w:sz w:val="20"/>
          <w:szCs w:val="20"/>
        </w:rPr>
        <w:t>Law,</w:t>
      </w:r>
      <w:r w:rsidR="00442747" w:rsidRPr="00A07EFE">
        <w:rPr>
          <w:rFonts w:ascii="Arial" w:hAnsi="Arial" w:cs="Arial"/>
          <w:sz w:val="20"/>
          <w:szCs w:val="20"/>
        </w:rPr>
        <w:t xml:space="preserve"> </w:t>
      </w:r>
      <w:r w:rsidRPr="00A07EFE">
        <w:rPr>
          <w:rFonts w:ascii="Arial" w:hAnsi="Arial" w:cs="Arial"/>
          <w:sz w:val="20"/>
          <w:szCs w:val="20"/>
        </w:rPr>
        <w:t xml:space="preserve">A. </w:t>
      </w:r>
      <w:r w:rsidR="005E726A">
        <w:rPr>
          <w:rFonts w:ascii="Arial" w:hAnsi="Arial" w:cs="Arial"/>
          <w:sz w:val="20"/>
          <w:szCs w:val="20"/>
        </w:rPr>
        <w:t>(</w:t>
      </w:r>
      <w:r w:rsidR="00442747" w:rsidRPr="00A07EFE">
        <w:rPr>
          <w:rFonts w:ascii="Arial" w:hAnsi="Arial" w:cs="Arial"/>
          <w:sz w:val="20"/>
          <w:szCs w:val="20"/>
        </w:rPr>
        <w:t>2004</w:t>
      </w:r>
      <w:r w:rsidR="005E726A">
        <w:rPr>
          <w:rFonts w:ascii="Arial" w:hAnsi="Arial" w:cs="Arial"/>
          <w:sz w:val="20"/>
          <w:szCs w:val="20"/>
        </w:rPr>
        <w:t>)</w:t>
      </w:r>
      <w:r w:rsidR="00442747" w:rsidRPr="00A07EFE">
        <w:rPr>
          <w:rFonts w:ascii="Arial" w:hAnsi="Arial" w:cs="Arial"/>
          <w:sz w:val="20"/>
          <w:szCs w:val="20"/>
        </w:rPr>
        <w:t xml:space="preserve"> Tourism: Conceptualisations, Institutions and Issues. </w:t>
      </w:r>
      <w:r w:rsidR="00442747" w:rsidRPr="005E726A">
        <w:rPr>
          <w:rFonts w:ascii="Arial" w:hAnsi="Arial" w:cs="Arial"/>
          <w:i/>
          <w:sz w:val="20"/>
          <w:szCs w:val="20"/>
        </w:rPr>
        <w:t>In</w:t>
      </w:r>
      <w:r w:rsidR="005E726A">
        <w:rPr>
          <w:rFonts w:ascii="Arial" w:hAnsi="Arial" w:cs="Arial"/>
          <w:sz w:val="20"/>
          <w:szCs w:val="20"/>
        </w:rPr>
        <w:t xml:space="preserve">: </w:t>
      </w:r>
      <w:r w:rsidR="00580EC5" w:rsidRPr="00A07EFE">
        <w:rPr>
          <w:rFonts w:ascii="Arial" w:hAnsi="Arial" w:cs="Arial"/>
          <w:sz w:val="20"/>
          <w:szCs w:val="20"/>
        </w:rPr>
        <w:t>A. Lew,</w:t>
      </w:r>
      <w:r w:rsidR="005E726A">
        <w:rPr>
          <w:rFonts w:ascii="Arial" w:hAnsi="Arial" w:cs="Arial"/>
          <w:sz w:val="20"/>
          <w:szCs w:val="20"/>
        </w:rPr>
        <w:t xml:space="preserve"> C. M. Hall, and A. M. Williams, e</w:t>
      </w:r>
      <w:r w:rsidR="00580EC5" w:rsidRPr="00A07EFE">
        <w:rPr>
          <w:rFonts w:ascii="Arial" w:hAnsi="Arial" w:cs="Arial"/>
          <w:sz w:val="20"/>
          <w:szCs w:val="20"/>
        </w:rPr>
        <w:t>ds</w:t>
      </w:r>
      <w:r w:rsidR="005E726A">
        <w:rPr>
          <w:rFonts w:ascii="Arial" w:hAnsi="Arial" w:cs="Arial"/>
          <w:sz w:val="20"/>
          <w:szCs w:val="20"/>
        </w:rPr>
        <w:t>.</w:t>
      </w:r>
      <w:r w:rsidR="00580EC5" w:rsidRPr="00A07EFE">
        <w:rPr>
          <w:rFonts w:ascii="Arial" w:hAnsi="Arial" w:cs="Arial"/>
          <w:sz w:val="20"/>
          <w:szCs w:val="20"/>
        </w:rPr>
        <w:t xml:space="preserve"> </w:t>
      </w:r>
      <w:proofErr w:type="gramStart"/>
      <w:r w:rsidR="005E726A" w:rsidRPr="005E726A">
        <w:rPr>
          <w:rFonts w:ascii="Arial" w:hAnsi="Arial" w:cs="Arial"/>
          <w:i/>
          <w:sz w:val="20"/>
          <w:szCs w:val="20"/>
        </w:rPr>
        <w:t xml:space="preserve">A </w:t>
      </w:r>
      <w:r w:rsidR="00442747" w:rsidRPr="005E726A">
        <w:rPr>
          <w:rFonts w:ascii="Arial" w:hAnsi="Arial" w:cs="Arial"/>
          <w:i/>
          <w:iCs/>
          <w:sz w:val="20"/>
          <w:szCs w:val="20"/>
        </w:rPr>
        <w:t>Companion to Tourism</w:t>
      </w:r>
      <w:r w:rsidR="00442747" w:rsidRPr="00A07EFE">
        <w:rPr>
          <w:rFonts w:ascii="Arial" w:hAnsi="Arial" w:cs="Arial"/>
          <w:iCs/>
          <w:sz w:val="20"/>
          <w:szCs w:val="20"/>
        </w:rPr>
        <w:t>.</w:t>
      </w:r>
      <w:proofErr w:type="gramEnd"/>
      <w:r w:rsidR="00442747" w:rsidRPr="00A07EFE">
        <w:rPr>
          <w:rFonts w:ascii="Arial" w:hAnsi="Arial" w:cs="Arial"/>
          <w:iCs/>
          <w:sz w:val="20"/>
          <w:szCs w:val="20"/>
        </w:rPr>
        <w:t xml:space="preserve"> </w:t>
      </w:r>
      <w:r w:rsidR="00442747" w:rsidRPr="00A07EFE">
        <w:rPr>
          <w:rFonts w:ascii="Arial" w:hAnsi="Arial" w:cs="Arial"/>
          <w:sz w:val="20"/>
          <w:szCs w:val="20"/>
        </w:rPr>
        <w:t xml:space="preserve">Oxford: </w:t>
      </w:r>
      <w:proofErr w:type="spellStart"/>
      <w:r w:rsidR="00442747" w:rsidRPr="00A07EFE">
        <w:rPr>
          <w:rFonts w:ascii="Arial" w:hAnsi="Arial" w:cs="Arial"/>
          <w:sz w:val="20"/>
          <w:szCs w:val="20"/>
        </w:rPr>
        <w:t>Blackwells</w:t>
      </w:r>
      <w:proofErr w:type="spellEnd"/>
      <w:r w:rsidR="003C28FA">
        <w:rPr>
          <w:rFonts w:ascii="Arial" w:hAnsi="Arial" w:cs="Arial"/>
          <w:sz w:val="20"/>
          <w:szCs w:val="20"/>
        </w:rPr>
        <w:t xml:space="preserve">, 2004, </w:t>
      </w:r>
      <w:r w:rsidR="003C28FA" w:rsidRPr="00590395">
        <w:rPr>
          <w:rFonts w:ascii="Arial" w:hAnsi="Arial" w:cs="Arial"/>
          <w:sz w:val="20"/>
          <w:szCs w:val="20"/>
        </w:rPr>
        <w:t>pp.</w:t>
      </w:r>
      <w:r w:rsidR="00590395" w:rsidRPr="00590395">
        <w:rPr>
          <w:rFonts w:ascii="Arial" w:hAnsi="Arial" w:cs="Arial"/>
          <w:sz w:val="20"/>
          <w:szCs w:val="20"/>
        </w:rPr>
        <w:t>3-21.</w:t>
      </w:r>
    </w:p>
    <w:p w:rsidR="007864EC" w:rsidRPr="00A07EFE" w:rsidRDefault="007864EC" w:rsidP="00A07EFE">
      <w:pPr>
        <w:spacing w:line="480" w:lineRule="auto"/>
        <w:jc w:val="both"/>
        <w:rPr>
          <w:rFonts w:ascii="Arial" w:hAnsi="Arial" w:cs="Arial"/>
          <w:sz w:val="20"/>
          <w:szCs w:val="20"/>
        </w:rPr>
      </w:pPr>
      <w:r w:rsidRPr="00A07EFE">
        <w:rPr>
          <w:rFonts w:ascii="Arial" w:hAnsi="Arial" w:cs="Arial"/>
          <w:sz w:val="20"/>
          <w:szCs w:val="20"/>
          <w:lang w:val="en-US"/>
        </w:rPr>
        <w:t xml:space="preserve">Huber, A. and O’Reilly, K. (2004) </w:t>
      </w:r>
      <w:proofErr w:type="gramStart"/>
      <w:r w:rsidRPr="00A07EFE">
        <w:rPr>
          <w:rFonts w:ascii="Arial" w:hAnsi="Arial" w:cs="Arial"/>
          <w:sz w:val="20"/>
          <w:szCs w:val="20"/>
          <w:lang w:val="en-US"/>
        </w:rPr>
        <w:t>The</w:t>
      </w:r>
      <w:proofErr w:type="gramEnd"/>
      <w:r w:rsidRPr="00A07EFE">
        <w:rPr>
          <w:rFonts w:ascii="Arial" w:hAnsi="Arial" w:cs="Arial"/>
          <w:sz w:val="20"/>
          <w:szCs w:val="20"/>
          <w:lang w:val="en-US"/>
        </w:rPr>
        <w:t xml:space="preserve"> construction of </w:t>
      </w:r>
      <w:proofErr w:type="spellStart"/>
      <w:r w:rsidRPr="00A07EFE">
        <w:rPr>
          <w:rFonts w:ascii="Arial" w:hAnsi="Arial" w:cs="Arial"/>
          <w:sz w:val="20"/>
          <w:szCs w:val="20"/>
          <w:lang w:val="en-US"/>
        </w:rPr>
        <w:t>Heimat</w:t>
      </w:r>
      <w:proofErr w:type="spellEnd"/>
      <w:r w:rsidRPr="00A07EFE">
        <w:rPr>
          <w:rFonts w:ascii="Arial" w:hAnsi="Arial" w:cs="Arial"/>
          <w:sz w:val="20"/>
          <w:szCs w:val="20"/>
          <w:lang w:val="en-US"/>
        </w:rPr>
        <w:t xml:space="preserve"> under conditions of individualized modernity: Swiss and British elderly migrants in Spain</w:t>
      </w:r>
      <w:r w:rsidR="001443D9">
        <w:rPr>
          <w:rFonts w:ascii="Arial" w:hAnsi="Arial" w:cs="Arial"/>
          <w:sz w:val="20"/>
          <w:szCs w:val="20"/>
          <w:lang w:val="en-US"/>
        </w:rPr>
        <w:t>.</w:t>
      </w:r>
      <w:r w:rsidR="00CC0AB0" w:rsidRPr="00A07EFE">
        <w:rPr>
          <w:rFonts w:ascii="Arial" w:hAnsi="Arial" w:cs="Arial"/>
          <w:sz w:val="20"/>
          <w:szCs w:val="20"/>
          <w:lang w:val="en-US"/>
        </w:rPr>
        <w:t xml:space="preserve"> </w:t>
      </w:r>
      <w:proofErr w:type="gramStart"/>
      <w:r w:rsidRPr="00A07EFE">
        <w:rPr>
          <w:rFonts w:ascii="Arial" w:hAnsi="Arial" w:cs="Arial"/>
          <w:sz w:val="20"/>
          <w:szCs w:val="20"/>
          <w:lang w:val="en-US"/>
        </w:rPr>
        <w:t xml:space="preserve">Ageing </w:t>
      </w:r>
      <w:r w:rsidR="00633381" w:rsidRPr="00A07EFE">
        <w:rPr>
          <w:rFonts w:ascii="Arial" w:hAnsi="Arial" w:cs="Arial"/>
          <w:sz w:val="20"/>
          <w:szCs w:val="20"/>
          <w:lang w:val="en-US"/>
        </w:rPr>
        <w:t>and Society</w:t>
      </w:r>
      <w:r w:rsidR="001443D9">
        <w:rPr>
          <w:rFonts w:ascii="Arial" w:hAnsi="Arial" w:cs="Arial"/>
          <w:sz w:val="20"/>
          <w:szCs w:val="20"/>
          <w:lang w:val="en-US"/>
        </w:rPr>
        <w:t>.</w:t>
      </w:r>
      <w:proofErr w:type="gramEnd"/>
      <w:r w:rsidR="001443D9">
        <w:rPr>
          <w:rFonts w:ascii="Arial" w:hAnsi="Arial" w:cs="Arial"/>
          <w:sz w:val="20"/>
          <w:szCs w:val="20"/>
          <w:lang w:val="en-US"/>
        </w:rPr>
        <w:t xml:space="preserve"> </w:t>
      </w:r>
      <w:proofErr w:type="gramStart"/>
      <w:r w:rsidRPr="00A07EFE">
        <w:rPr>
          <w:rFonts w:ascii="Arial" w:hAnsi="Arial" w:cs="Arial"/>
          <w:sz w:val="20"/>
          <w:szCs w:val="20"/>
          <w:lang w:val="en-US"/>
        </w:rPr>
        <w:t>24(3)</w:t>
      </w:r>
      <w:r w:rsidR="001443D9">
        <w:rPr>
          <w:rFonts w:ascii="Arial" w:hAnsi="Arial" w:cs="Arial"/>
          <w:sz w:val="20"/>
          <w:szCs w:val="20"/>
          <w:lang w:val="en-US"/>
        </w:rPr>
        <w:t>, pp.</w:t>
      </w:r>
      <w:r w:rsidRPr="00A07EFE">
        <w:rPr>
          <w:rFonts w:ascii="Arial" w:hAnsi="Arial" w:cs="Arial"/>
          <w:sz w:val="20"/>
          <w:szCs w:val="20"/>
          <w:lang w:val="en-US"/>
        </w:rPr>
        <w:t>327-51.</w:t>
      </w:r>
      <w:proofErr w:type="gramEnd"/>
    </w:p>
    <w:p w:rsidR="007817C6" w:rsidRDefault="007817C6" w:rsidP="007817C6">
      <w:pPr>
        <w:spacing w:line="480" w:lineRule="auto"/>
        <w:jc w:val="both"/>
        <w:rPr>
          <w:rFonts w:ascii="Arial" w:hAnsi="Arial" w:cs="Arial"/>
          <w:sz w:val="20"/>
          <w:szCs w:val="20"/>
        </w:rPr>
      </w:pPr>
      <w:proofErr w:type="gramStart"/>
      <w:r w:rsidRPr="007817C6">
        <w:rPr>
          <w:rFonts w:ascii="Arial" w:hAnsi="Arial" w:cs="Arial"/>
          <w:sz w:val="20"/>
          <w:szCs w:val="20"/>
        </w:rPr>
        <w:t xml:space="preserve">King, R., </w:t>
      </w:r>
      <w:proofErr w:type="spellStart"/>
      <w:r w:rsidRPr="007817C6">
        <w:rPr>
          <w:rFonts w:ascii="Arial" w:hAnsi="Arial" w:cs="Arial"/>
          <w:sz w:val="20"/>
          <w:szCs w:val="20"/>
        </w:rPr>
        <w:t>Warnes</w:t>
      </w:r>
      <w:proofErr w:type="spellEnd"/>
      <w:r w:rsidRPr="007817C6">
        <w:rPr>
          <w:rFonts w:ascii="Arial" w:hAnsi="Arial" w:cs="Arial"/>
          <w:sz w:val="20"/>
          <w:szCs w:val="20"/>
        </w:rPr>
        <w:t xml:space="preserve">, A. M. and Williams, A. </w:t>
      </w:r>
      <w:r>
        <w:rPr>
          <w:rFonts w:ascii="Arial" w:hAnsi="Arial" w:cs="Arial"/>
          <w:sz w:val="20"/>
          <w:szCs w:val="20"/>
        </w:rPr>
        <w:t>(</w:t>
      </w:r>
      <w:r w:rsidRPr="007817C6">
        <w:rPr>
          <w:rFonts w:ascii="Arial" w:hAnsi="Arial" w:cs="Arial"/>
          <w:sz w:val="20"/>
          <w:szCs w:val="20"/>
        </w:rPr>
        <w:t>1998</w:t>
      </w:r>
      <w:r>
        <w:rPr>
          <w:rFonts w:ascii="Arial" w:hAnsi="Arial" w:cs="Arial"/>
          <w:sz w:val="20"/>
          <w:szCs w:val="20"/>
        </w:rPr>
        <w:t>)</w:t>
      </w:r>
      <w:r w:rsidRPr="007817C6">
        <w:rPr>
          <w:rFonts w:ascii="Arial" w:hAnsi="Arial" w:cs="Arial"/>
          <w:sz w:val="20"/>
          <w:szCs w:val="20"/>
        </w:rPr>
        <w:t xml:space="preserve"> International retirement migration in</w:t>
      </w:r>
      <w:r>
        <w:rPr>
          <w:rFonts w:ascii="Arial" w:hAnsi="Arial" w:cs="Arial"/>
          <w:sz w:val="20"/>
          <w:szCs w:val="20"/>
        </w:rPr>
        <w:t xml:space="preserve"> </w:t>
      </w:r>
      <w:r w:rsidRPr="007817C6">
        <w:rPr>
          <w:rFonts w:ascii="Arial" w:hAnsi="Arial" w:cs="Arial"/>
          <w:sz w:val="20"/>
          <w:szCs w:val="20"/>
        </w:rPr>
        <w:t>Europe.</w:t>
      </w:r>
      <w:proofErr w:type="gramEnd"/>
      <w:r w:rsidRPr="007817C6">
        <w:rPr>
          <w:rFonts w:ascii="Arial" w:hAnsi="Arial" w:cs="Arial"/>
          <w:sz w:val="20"/>
          <w:szCs w:val="20"/>
        </w:rPr>
        <w:t xml:space="preserve"> </w:t>
      </w:r>
      <w:proofErr w:type="gramStart"/>
      <w:r w:rsidRPr="007817C6">
        <w:rPr>
          <w:rFonts w:ascii="Arial" w:hAnsi="Arial" w:cs="Arial"/>
          <w:sz w:val="20"/>
          <w:szCs w:val="20"/>
        </w:rPr>
        <w:t>International Journal of Population Geography</w:t>
      </w:r>
      <w:r>
        <w:rPr>
          <w:rFonts w:ascii="Arial" w:hAnsi="Arial" w:cs="Arial"/>
          <w:sz w:val="20"/>
          <w:szCs w:val="20"/>
        </w:rPr>
        <w:t>.</w:t>
      </w:r>
      <w:proofErr w:type="gramEnd"/>
      <w:r w:rsidRPr="007817C6">
        <w:rPr>
          <w:rFonts w:ascii="Arial" w:hAnsi="Arial" w:cs="Arial"/>
          <w:sz w:val="20"/>
          <w:szCs w:val="20"/>
        </w:rPr>
        <w:t xml:space="preserve"> 4,</w:t>
      </w:r>
      <w:r>
        <w:rPr>
          <w:rFonts w:ascii="Arial" w:hAnsi="Arial" w:cs="Arial"/>
          <w:sz w:val="20"/>
          <w:szCs w:val="20"/>
        </w:rPr>
        <w:t xml:space="preserve"> pp. 91-</w:t>
      </w:r>
      <w:r w:rsidRPr="007817C6">
        <w:rPr>
          <w:rFonts w:ascii="Arial" w:hAnsi="Arial" w:cs="Arial"/>
          <w:sz w:val="20"/>
          <w:szCs w:val="20"/>
        </w:rPr>
        <w:t>111.</w:t>
      </w:r>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 xml:space="preserve">King, R., </w:t>
      </w:r>
      <w:proofErr w:type="spellStart"/>
      <w:r w:rsidRPr="00A07EFE">
        <w:rPr>
          <w:rFonts w:ascii="Arial" w:hAnsi="Arial" w:cs="Arial"/>
          <w:sz w:val="20"/>
          <w:szCs w:val="20"/>
        </w:rPr>
        <w:t>Warnes</w:t>
      </w:r>
      <w:proofErr w:type="spellEnd"/>
      <w:r w:rsidR="00E55CC6">
        <w:rPr>
          <w:rFonts w:ascii="Arial" w:hAnsi="Arial" w:cs="Arial"/>
          <w:sz w:val="20"/>
          <w:szCs w:val="20"/>
        </w:rPr>
        <w:t>, A. M. and Williams, A. (2000)</w:t>
      </w:r>
      <w:r w:rsidRPr="00A07EFE">
        <w:rPr>
          <w:rFonts w:ascii="Arial" w:hAnsi="Arial" w:cs="Arial"/>
          <w:sz w:val="20"/>
          <w:szCs w:val="20"/>
        </w:rPr>
        <w:t xml:space="preserve"> </w:t>
      </w:r>
      <w:r w:rsidRPr="00E55CC6">
        <w:rPr>
          <w:rFonts w:ascii="Arial" w:hAnsi="Arial" w:cs="Arial"/>
          <w:i/>
          <w:sz w:val="20"/>
          <w:szCs w:val="20"/>
        </w:rPr>
        <w:t>Sunset Lives: British Retirement Migration to the Mediterranean</w:t>
      </w:r>
      <w:r w:rsidR="00E55CC6">
        <w:rPr>
          <w:rFonts w:ascii="Arial" w:hAnsi="Arial" w:cs="Arial"/>
          <w:sz w:val="20"/>
          <w:szCs w:val="20"/>
        </w:rPr>
        <w:t xml:space="preserve">. </w:t>
      </w:r>
      <w:r w:rsidRPr="00A07EFE">
        <w:rPr>
          <w:rFonts w:ascii="Arial" w:hAnsi="Arial" w:cs="Arial"/>
          <w:sz w:val="20"/>
          <w:szCs w:val="20"/>
        </w:rPr>
        <w:t xml:space="preserve">Oxford: </w:t>
      </w:r>
      <w:proofErr w:type="spellStart"/>
      <w:r w:rsidRPr="00A07EFE">
        <w:rPr>
          <w:rFonts w:ascii="Arial" w:hAnsi="Arial" w:cs="Arial"/>
          <w:sz w:val="20"/>
          <w:szCs w:val="20"/>
        </w:rPr>
        <w:t>Berg</w:t>
      </w:r>
      <w:r w:rsidR="00E55CC6">
        <w:rPr>
          <w:rFonts w:ascii="Arial" w:hAnsi="Arial" w:cs="Arial"/>
          <w:sz w:val="20"/>
          <w:szCs w:val="20"/>
        </w:rPr>
        <w:t>amon</w:t>
      </w:r>
      <w:proofErr w:type="spellEnd"/>
      <w:r w:rsidRPr="00A07EFE">
        <w:rPr>
          <w:rFonts w:ascii="Arial" w:hAnsi="Arial" w:cs="Arial"/>
          <w:sz w:val="20"/>
          <w:szCs w:val="20"/>
        </w:rPr>
        <w:t xml:space="preserve">. </w:t>
      </w:r>
    </w:p>
    <w:p w:rsidR="002E3228" w:rsidRPr="00A07EFE" w:rsidRDefault="002E3228" w:rsidP="00A07EFE">
      <w:pPr>
        <w:spacing w:line="480" w:lineRule="auto"/>
        <w:jc w:val="both"/>
        <w:rPr>
          <w:rFonts w:ascii="Arial" w:hAnsi="Arial" w:cs="Arial"/>
          <w:sz w:val="20"/>
          <w:szCs w:val="20"/>
          <w:lang w:val="es-ES"/>
        </w:rPr>
      </w:pPr>
      <w:r w:rsidRPr="00A07EFE">
        <w:rPr>
          <w:rFonts w:ascii="Arial" w:hAnsi="Arial" w:cs="Arial"/>
          <w:sz w:val="20"/>
          <w:szCs w:val="20"/>
        </w:rPr>
        <w:t>La Parra</w:t>
      </w:r>
      <w:r w:rsidR="00CE7560">
        <w:rPr>
          <w:rFonts w:ascii="Arial" w:hAnsi="Arial" w:cs="Arial"/>
          <w:sz w:val="20"/>
          <w:szCs w:val="20"/>
        </w:rPr>
        <w:t>,</w:t>
      </w:r>
      <w:r w:rsidRPr="00A07EFE">
        <w:rPr>
          <w:rFonts w:ascii="Arial" w:hAnsi="Arial" w:cs="Arial"/>
          <w:sz w:val="20"/>
          <w:szCs w:val="20"/>
        </w:rPr>
        <w:t xml:space="preserve"> D</w:t>
      </w:r>
      <w:r w:rsidR="00CE7560">
        <w:rPr>
          <w:rFonts w:ascii="Arial" w:hAnsi="Arial" w:cs="Arial"/>
          <w:sz w:val="20"/>
          <w:szCs w:val="20"/>
        </w:rPr>
        <w:t>. and</w:t>
      </w:r>
      <w:r w:rsidRPr="00A07EFE">
        <w:rPr>
          <w:rFonts w:ascii="Arial" w:hAnsi="Arial" w:cs="Arial"/>
          <w:sz w:val="20"/>
          <w:szCs w:val="20"/>
        </w:rPr>
        <w:t xml:space="preserve"> Mateo</w:t>
      </w:r>
      <w:r w:rsidR="00CE7560">
        <w:rPr>
          <w:rFonts w:ascii="Arial" w:hAnsi="Arial" w:cs="Arial"/>
          <w:sz w:val="20"/>
          <w:szCs w:val="20"/>
        </w:rPr>
        <w:t>,</w:t>
      </w:r>
      <w:r w:rsidRPr="00A07EFE">
        <w:rPr>
          <w:rFonts w:ascii="Arial" w:hAnsi="Arial" w:cs="Arial"/>
          <w:sz w:val="20"/>
          <w:szCs w:val="20"/>
        </w:rPr>
        <w:t xml:space="preserve"> M</w:t>
      </w:r>
      <w:r w:rsidR="00CE7560">
        <w:rPr>
          <w:rFonts w:ascii="Arial" w:hAnsi="Arial" w:cs="Arial"/>
          <w:sz w:val="20"/>
          <w:szCs w:val="20"/>
        </w:rPr>
        <w:t>.</w:t>
      </w:r>
      <w:r w:rsidRPr="00A07EFE">
        <w:rPr>
          <w:rFonts w:ascii="Arial" w:hAnsi="Arial" w:cs="Arial"/>
          <w:sz w:val="20"/>
          <w:szCs w:val="20"/>
        </w:rPr>
        <w:t>A</w:t>
      </w:r>
      <w:r w:rsidR="00CE7560">
        <w:rPr>
          <w:rFonts w:ascii="Arial" w:hAnsi="Arial" w:cs="Arial"/>
          <w:sz w:val="20"/>
          <w:szCs w:val="20"/>
        </w:rPr>
        <w:t>.</w:t>
      </w:r>
      <w:r w:rsidRPr="00A07EFE">
        <w:rPr>
          <w:rFonts w:ascii="Arial" w:hAnsi="Arial" w:cs="Arial"/>
          <w:sz w:val="20"/>
          <w:szCs w:val="20"/>
        </w:rPr>
        <w:t xml:space="preserve"> (2008) Health status and access to health care of British nationals living on the Coast Blanca, Spain</w:t>
      </w:r>
      <w:r w:rsidR="00CE7560">
        <w:rPr>
          <w:rFonts w:ascii="Arial" w:hAnsi="Arial" w:cs="Arial"/>
          <w:sz w:val="20"/>
          <w:szCs w:val="20"/>
        </w:rPr>
        <w:t>.</w:t>
      </w:r>
      <w:r w:rsidRPr="00A07EFE">
        <w:rPr>
          <w:rFonts w:ascii="Arial" w:hAnsi="Arial" w:cs="Arial"/>
          <w:sz w:val="20"/>
          <w:szCs w:val="20"/>
        </w:rPr>
        <w:t xml:space="preserve"> </w:t>
      </w:r>
      <w:proofErr w:type="spellStart"/>
      <w:r w:rsidRPr="00A07EFE">
        <w:rPr>
          <w:rFonts w:ascii="Arial" w:hAnsi="Arial" w:cs="Arial"/>
          <w:sz w:val="20"/>
          <w:szCs w:val="20"/>
          <w:lang w:val="es-ES"/>
        </w:rPr>
        <w:t>Ageing</w:t>
      </w:r>
      <w:proofErr w:type="spellEnd"/>
      <w:r w:rsidRPr="00A07EFE">
        <w:rPr>
          <w:rFonts w:ascii="Arial" w:hAnsi="Arial" w:cs="Arial"/>
          <w:sz w:val="20"/>
          <w:szCs w:val="20"/>
          <w:lang w:val="es-ES"/>
        </w:rPr>
        <w:t xml:space="preserve"> </w:t>
      </w:r>
      <w:r w:rsidR="00576F8E" w:rsidRPr="00A07EFE">
        <w:rPr>
          <w:rFonts w:ascii="Arial" w:hAnsi="Arial" w:cs="Arial"/>
          <w:sz w:val="20"/>
          <w:szCs w:val="20"/>
          <w:lang w:val="es-ES"/>
        </w:rPr>
        <w:t xml:space="preserve">and </w:t>
      </w:r>
      <w:proofErr w:type="spellStart"/>
      <w:r w:rsidRPr="00A07EFE">
        <w:rPr>
          <w:rFonts w:ascii="Arial" w:hAnsi="Arial" w:cs="Arial"/>
          <w:sz w:val="20"/>
          <w:szCs w:val="20"/>
          <w:lang w:val="es-ES"/>
        </w:rPr>
        <w:t>Soc</w:t>
      </w:r>
      <w:r w:rsidR="00576F8E" w:rsidRPr="00A07EFE">
        <w:rPr>
          <w:rFonts w:ascii="Arial" w:hAnsi="Arial" w:cs="Arial"/>
          <w:sz w:val="20"/>
          <w:szCs w:val="20"/>
          <w:lang w:val="es-ES"/>
        </w:rPr>
        <w:t>iety</w:t>
      </w:r>
      <w:proofErr w:type="spellEnd"/>
      <w:r w:rsidR="00CE7560">
        <w:rPr>
          <w:rFonts w:ascii="Arial" w:hAnsi="Arial" w:cs="Arial"/>
          <w:sz w:val="20"/>
          <w:szCs w:val="20"/>
          <w:lang w:val="es-ES"/>
        </w:rPr>
        <w:t>.</w:t>
      </w:r>
      <w:r w:rsidRPr="00A07EFE">
        <w:rPr>
          <w:rFonts w:ascii="Arial" w:hAnsi="Arial" w:cs="Arial"/>
          <w:sz w:val="20"/>
          <w:szCs w:val="20"/>
          <w:lang w:val="es-ES"/>
        </w:rPr>
        <w:t xml:space="preserve"> 28(1)</w:t>
      </w:r>
      <w:r w:rsidR="00CE7560">
        <w:rPr>
          <w:rFonts w:ascii="Arial" w:hAnsi="Arial" w:cs="Arial"/>
          <w:sz w:val="20"/>
          <w:szCs w:val="20"/>
          <w:lang w:val="es-ES"/>
        </w:rPr>
        <w:t>, pp.</w:t>
      </w:r>
      <w:r w:rsidR="003909E7">
        <w:rPr>
          <w:rFonts w:ascii="Arial" w:hAnsi="Arial" w:cs="Arial"/>
          <w:sz w:val="20"/>
          <w:szCs w:val="20"/>
          <w:lang w:val="es-ES"/>
        </w:rPr>
        <w:t>85-</w:t>
      </w:r>
      <w:r w:rsidRPr="00A07EFE">
        <w:rPr>
          <w:rFonts w:ascii="Arial" w:hAnsi="Arial" w:cs="Arial"/>
          <w:sz w:val="20"/>
          <w:szCs w:val="20"/>
          <w:lang w:val="es-ES"/>
        </w:rPr>
        <w:t>102</w:t>
      </w:r>
      <w:r w:rsidR="00576F8E" w:rsidRPr="00A07EFE">
        <w:rPr>
          <w:rFonts w:ascii="Arial" w:hAnsi="Arial" w:cs="Arial"/>
          <w:sz w:val="20"/>
          <w:szCs w:val="20"/>
          <w:lang w:val="es-ES"/>
        </w:rPr>
        <w:t>.</w:t>
      </w:r>
    </w:p>
    <w:p w:rsidR="0002779C" w:rsidRPr="00A07EFE" w:rsidRDefault="001859E5" w:rsidP="00A07EFE">
      <w:pPr>
        <w:spacing w:line="480" w:lineRule="auto"/>
        <w:jc w:val="both"/>
        <w:rPr>
          <w:rFonts w:ascii="Arial" w:hAnsi="Arial" w:cs="Arial"/>
          <w:sz w:val="20"/>
          <w:szCs w:val="20"/>
          <w:lang w:val="es-ES"/>
        </w:rPr>
      </w:pPr>
      <w:proofErr w:type="spellStart"/>
      <w:r>
        <w:rPr>
          <w:rFonts w:ascii="Arial" w:hAnsi="Arial" w:cs="Arial"/>
          <w:sz w:val="20"/>
          <w:szCs w:val="20"/>
          <w:lang w:val="es-ES"/>
        </w:rPr>
        <w:t>Lizarraga</w:t>
      </w:r>
      <w:proofErr w:type="spellEnd"/>
      <w:r>
        <w:rPr>
          <w:rFonts w:ascii="Arial" w:hAnsi="Arial" w:cs="Arial"/>
          <w:sz w:val="20"/>
          <w:szCs w:val="20"/>
          <w:lang w:val="es-ES"/>
        </w:rPr>
        <w:t xml:space="preserve">, O. (2010) </w:t>
      </w:r>
      <w:proofErr w:type="spellStart"/>
      <w:r w:rsidR="0002779C" w:rsidRPr="00A07EFE">
        <w:rPr>
          <w:rFonts w:ascii="Arial" w:hAnsi="Arial" w:cs="Arial"/>
          <w:sz w:val="20"/>
          <w:szCs w:val="20"/>
          <w:lang w:val="es-ES"/>
        </w:rPr>
        <w:t>The</w:t>
      </w:r>
      <w:proofErr w:type="spellEnd"/>
      <w:r w:rsidR="0002779C" w:rsidRPr="00A07EFE">
        <w:rPr>
          <w:rFonts w:ascii="Arial" w:hAnsi="Arial" w:cs="Arial"/>
          <w:sz w:val="20"/>
          <w:szCs w:val="20"/>
          <w:lang w:val="es-ES"/>
        </w:rPr>
        <w:t xml:space="preserve"> US </w:t>
      </w:r>
      <w:proofErr w:type="spellStart"/>
      <w:r w:rsidR="0002779C" w:rsidRPr="00A07EFE">
        <w:rPr>
          <w:rFonts w:ascii="Arial" w:hAnsi="Arial" w:cs="Arial"/>
          <w:sz w:val="20"/>
          <w:szCs w:val="20"/>
          <w:lang w:val="es-ES"/>
        </w:rPr>
        <w:t>citizens</w:t>
      </w:r>
      <w:proofErr w:type="spellEnd"/>
      <w:r w:rsidR="0002779C" w:rsidRPr="00A07EFE">
        <w:rPr>
          <w:rFonts w:ascii="Arial" w:hAnsi="Arial" w:cs="Arial"/>
          <w:sz w:val="20"/>
          <w:szCs w:val="20"/>
          <w:lang w:val="es-ES"/>
        </w:rPr>
        <w:t xml:space="preserve"> </w:t>
      </w:r>
      <w:proofErr w:type="spellStart"/>
      <w:r w:rsidR="0002779C" w:rsidRPr="00A07EFE">
        <w:rPr>
          <w:rFonts w:ascii="Arial" w:hAnsi="Arial" w:cs="Arial"/>
          <w:sz w:val="20"/>
          <w:szCs w:val="20"/>
          <w:lang w:val="es-ES"/>
        </w:rPr>
        <w:t>retirement</w:t>
      </w:r>
      <w:proofErr w:type="spellEnd"/>
      <w:r w:rsidR="0002779C" w:rsidRPr="00A07EFE">
        <w:rPr>
          <w:rFonts w:ascii="Arial" w:hAnsi="Arial" w:cs="Arial"/>
          <w:sz w:val="20"/>
          <w:szCs w:val="20"/>
          <w:lang w:val="es-ES"/>
        </w:rPr>
        <w:t xml:space="preserve"> </w:t>
      </w:r>
      <w:proofErr w:type="spellStart"/>
      <w:r w:rsidR="0002779C" w:rsidRPr="00A07EFE">
        <w:rPr>
          <w:rFonts w:ascii="Arial" w:hAnsi="Arial" w:cs="Arial"/>
          <w:sz w:val="20"/>
          <w:szCs w:val="20"/>
          <w:lang w:val="es-ES"/>
        </w:rPr>
        <w:t>migration</w:t>
      </w:r>
      <w:proofErr w:type="spellEnd"/>
      <w:r w:rsidR="0002779C" w:rsidRPr="00A07EFE">
        <w:rPr>
          <w:rFonts w:ascii="Arial" w:hAnsi="Arial" w:cs="Arial"/>
          <w:sz w:val="20"/>
          <w:szCs w:val="20"/>
          <w:lang w:val="es-ES"/>
        </w:rPr>
        <w:t xml:space="preserve"> </w:t>
      </w:r>
      <w:proofErr w:type="spellStart"/>
      <w:r w:rsidR="0002779C" w:rsidRPr="00A07EFE">
        <w:rPr>
          <w:rFonts w:ascii="Arial" w:hAnsi="Arial" w:cs="Arial"/>
          <w:sz w:val="20"/>
          <w:szCs w:val="20"/>
          <w:lang w:val="es-ES"/>
        </w:rPr>
        <w:t>to</w:t>
      </w:r>
      <w:proofErr w:type="spellEnd"/>
      <w:r w:rsidR="0002779C" w:rsidRPr="00A07EFE">
        <w:rPr>
          <w:rFonts w:ascii="Arial" w:hAnsi="Arial" w:cs="Arial"/>
          <w:sz w:val="20"/>
          <w:szCs w:val="20"/>
          <w:lang w:val="es-ES"/>
        </w:rPr>
        <w:t xml:space="preserve"> Los Cabos, </w:t>
      </w:r>
      <w:proofErr w:type="spellStart"/>
      <w:r w:rsidR="0002779C" w:rsidRPr="00A07EFE">
        <w:rPr>
          <w:rFonts w:ascii="Arial" w:hAnsi="Arial" w:cs="Arial"/>
          <w:sz w:val="20"/>
          <w:szCs w:val="20"/>
          <w:lang w:val="es-ES"/>
        </w:rPr>
        <w:t>Me</w:t>
      </w:r>
      <w:r>
        <w:rPr>
          <w:rFonts w:ascii="Arial" w:hAnsi="Arial" w:cs="Arial"/>
          <w:sz w:val="20"/>
          <w:szCs w:val="20"/>
          <w:lang w:val="es-ES"/>
        </w:rPr>
        <w:t>xico</w:t>
      </w:r>
      <w:proofErr w:type="spellEnd"/>
      <w:r>
        <w:rPr>
          <w:rFonts w:ascii="Arial" w:hAnsi="Arial" w:cs="Arial"/>
          <w:sz w:val="20"/>
          <w:szCs w:val="20"/>
          <w:lang w:val="es-ES"/>
        </w:rPr>
        <w:t xml:space="preserve">: </w:t>
      </w:r>
      <w:proofErr w:type="spellStart"/>
      <w:r>
        <w:rPr>
          <w:rFonts w:ascii="Arial" w:hAnsi="Arial" w:cs="Arial"/>
          <w:sz w:val="20"/>
          <w:szCs w:val="20"/>
          <w:lang w:val="es-ES"/>
        </w:rPr>
        <w:t>profile</w:t>
      </w:r>
      <w:proofErr w:type="spellEnd"/>
      <w:r>
        <w:rPr>
          <w:rFonts w:ascii="Arial" w:hAnsi="Arial" w:cs="Arial"/>
          <w:sz w:val="20"/>
          <w:szCs w:val="20"/>
          <w:lang w:val="es-ES"/>
        </w:rPr>
        <w:t xml:space="preserve"> and social </w:t>
      </w:r>
      <w:proofErr w:type="spellStart"/>
      <w:r>
        <w:rPr>
          <w:rFonts w:ascii="Arial" w:hAnsi="Arial" w:cs="Arial"/>
          <w:sz w:val="20"/>
          <w:szCs w:val="20"/>
          <w:lang w:val="es-ES"/>
        </w:rPr>
        <w:t>effect</w:t>
      </w:r>
      <w:proofErr w:type="spellEnd"/>
      <w:r>
        <w:rPr>
          <w:rFonts w:ascii="Arial" w:hAnsi="Arial" w:cs="Arial"/>
          <w:sz w:val="20"/>
          <w:szCs w:val="20"/>
          <w:lang w:val="es-ES"/>
        </w:rPr>
        <w:t xml:space="preserve">. </w:t>
      </w:r>
      <w:proofErr w:type="spellStart"/>
      <w:r w:rsidR="0002779C" w:rsidRPr="00A07EFE">
        <w:rPr>
          <w:rFonts w:ascii="Arial" w:hAnsi="Arial" w:cs="Arial"/>
          <w:sz w:val="20"/>
          <w:szCs w:val="20"/>
          <w:lang w:val="es-ES"/>
        </w:rPr>
        <w:t>Recreation</w:t>
      </w:r>
      <w:proofErr w:type="spellEnd"/>
      <w:r w:rsidR="0002779C" w:rsidRPr="00A07EFE">
        <w:rPr>
          <w:rFonts w:ascii="Arial" w:hAnsi="Arial" w:cs="Arial"/>
          <w:sz w:val="20"/>
          <w:szCs w:val="20"/>
          <w:lang w:val="es-ES"/>
        </w:rPr>
        <w:t xml:space="preserve"> and </w:t>
      </w:r>
      <w:proofErr w:type="spellStart"/>
      <w:r w:rsidR="0002779C" w:rsidRPr="00A07EFE">
        <w:rPr>
          <w:rFonts w:ascii="Arial" w:hAnsi="Arial" w:cs="Arial"/>
          <w:sz w:val="20"/>
          <w:szCs w:val="20"/>
          <w:lang w:val="es-ES"/>
        </w:rPr>
        <w:t>Society</w:t>
      </w:r>
      <w:proofErr w:type="spellEnd"/>
      <w:r w:rsidR="0002779C" w:rsidRPr="00A07EFE">
        <w:rPr>
          <w:rFonts w:ascii="Arial" w:hAnsi="Arial" w:cs="Arial"/>
          <w:sz w:val="20"/>
          <w:szCs w:val="20"/>
          <w:lang w:val="es-ES"/>
        </w:rPr>
        <w:t xml:space="preserve"> in </w:t>
      </w:r>
      <w:proofErr w:type="spellStart"/>
      <w:r w:rsidR="0002779C" w:rsidRPr="00A07EFE">
        <w:rPr>
          <w:rFonts w:ascii="Arial" w:hAnsi="Arial" w:cs="Arial"/>
          <w:sz w:val="20"/>
          <w:szCs w:val="20"/>
          <w:lang w:val="es-ES"/>
        </w:rPr>
        <w:t>Africa</w:t>
      </w:r>
      <w:proofErr w:type="spellEnd"/>
      <w:r w:rsidR="0002779C" w:rsidRPr="00A07EFE">
        <w:rPr>
          <w:rFonts w:ascii="Arial" w:hAnsi="Arial" w:cs="Arial"/>
          <w:sz w:val="20"/>
          <w:szCs w:val="20"/>
          <w:lang w:val="es-ES"/>
        </w:rPr>
        <w:t xml:space="preserve">, Asia and </w:t>
      </w:r>
      <w:proofErr w:type="spellStart"/>
      <w:r w:rsidR="0002779C" w:rsidRPr="00A07EFE">
        <w:rPr>
          <w:rFonts w:ascii="Arial" w:hAnsi="Arial" w:cs="Arial"/>
          <w:sz w:val="20"/>
          <w:szCs w:val="20"/>
          <w:lang w:val="es-ES"/>
        </w:rPr>
        <w:t>Latin</w:t>
      </w:r>
      <w:proofErr w:type="spellEnd"/>
      <w:r w:rsidR="0002779C" w:rsidRPr="00A07EFE">
        <w:rPr>
          <w:rFonts w:ascii="Arial" w:hAnsi="Arial" w:cs="Arial"/>
          <w:sz w:val="20"/>
          <w:szCs w:val="20"/>
          <w:lang w:val="es-ES"/>
        </w:rPr>
        <w:t xml:space="preserve"> </w:t>
      </w:r>
      <w:proofErr w:type="spellStart"/>
      <w:r w:rsidR="0002779C" w:rsidRPr="00A07EFE">
        <w:rPr>
          <w:rFonts w:ascii="Arial" w:hAnsi="Arial" w:cs="Arial"/>
          <w:sz w:val="20"/>
          <w:szCs w:val="20"/>
          <w:lang w:val="es-ES"/>
        </w:rPr>
        <w:t>America</w:t>
      </w:r>
      <w:proofErr w:type="spellEnd"/>
      <w:r>
        <w:rPr>
          <w:rFonts w:ascii="Arial" w:hAnsi="Arial" w:cs="Arial"/>
          <w:sz w:val="20"/>
          <w:szCs w:val="20"/>
          <w:lang w:val="es-ES"/>
        </w:rPr>
        <w:t>.</w:t>
      </w:r>
      <w:r w:rsidR="0002779C" w:rsidRPr="00A07EFE">
        <w:rPr>
          <w:rFonts w:ascii="Arial" w:hAnsi="Arial" w:cs="Arial"/>
          <w:sz w:val="20"/>
          <w:szCs w:val="20"/>
          <w:lang w:val="es-ES"/>
        </w:rPr>
        <w:t xml:space="preserve"> 1(1)</w:t>
      </w:r>
      <w:r>
        <w:rPr>
          <w:rFonts w:ascii="Arial" w:hAnsi="Arial" w:cs="Arial"/>
          <w:sz w:val="20"/>
          <w:szCs w:val="20"/>
          <w:lang w:val="es-ES"/>
        </w:rPr>
        <w:t>, pp.</w:t>
      </w:r>
      <w:r w:rsidR="0002779C" w:rsidRPr="00A07EFE">
        <w:rPr>
          <w:rFonts w:ascii="Arial" w:hAnsi="Arial" w:cs="Arial"/>
          <w:sz w:val="20"/>
          <w:szCs w:val="20"/>
          <w:lang w:val="es-ES"/>
        </w:rPr>
        <w:t xml:space="preserve">75-92. </w:t>
      </w:r>
    </w:p>
    <w:p w:rsidR="00102454" w:rsidRPr="00A07EFE" w:rsidRDefault="00102454" w:rsidP="00A07EFE">
      <w:pPr>
        <w:spacing w:line="480" w:lineRule="auto"/>
        <w:jc w:val="both"/>
        <w:rPr>
          <w:rFonts w:ascii="Arial" w:hAnsi="Arial" w:cs="Arial"/>
          <w:sz w:val="20"/>
          <w:szCs w:val="20"/>
          <w:lang w:val="es-ES"/>
        </w:rPr>
      </w:pPr>
      <w:proofErr w:type="spellStart"/>
      <w:r w:rsidRPr="00A07EFE">
        <w:rPr>
          <w:rFonts w:ascii="Arial" w:hAnsi="Arial" w:cs="Arial"/>
          <w:sz w:val="20"/>
          <w:szCs w:val="20"/>
          <w:lang w:val="es-ES"/>
        </w:rPr>
        <w:t>Longino</w:t>
      </w:r>
      <w:proofErr w:type="spellEnd"/>
      <w:r w:rsidRPr="00A07EFE">
        <w:rPr>
          <w:rFonts w:ascii="Arial" w:hAnsi="Arial" w:cs="Arial"/>
          <w:sz w:val="20"/>
          <w:szCs w:val="20"/>
          <w:lang w:val="es-ES"/>
        </w:rPr>
        <w:t xml:space="preserve">, C.F. and Bradley, D. (2003) A </w:t>
      </w:r>
      <w:proofErr w:type="spellStart"/>
      <w:r w:rsidRPr="00A07EFE">
        <w:rPr>
          <w:rFonts w:ascii="Arial" w:hAnsi="Arial" w:cs="Arial"/>
          <w:sz w:val="20"/>
          <w:szCs w:val="20"/>
          <w:lang w:val="es-ES"/>
        </w:rPr>
        <w:t>first</w:t>
      </w:r>
      <w:proofErr w:type="spellEnd"/>
      <w:r w:rsidRPr="00A07EFE">
        <w:rPr>
          <w:rFonts w:ascii="Arial" w:hAnsi="Arial" w:cs="Arial"/>
          <w:sz w:val="20"/>
          <w:szCs w:val="20"/>
          <w:lang w:val="es-ES"/>
        </w:rPr>
        <w:t xml:space="preserve"> look at </w:t>
      </w:r>
      <w:proofErr w:type="spellStart"/>
      <w:r w:rsidRPr="00A07EFE">
        <w:rPr>
          <w:rFonts w:ascii="Arial" w:hAnsi="Arial" w:cs="Arial"/>
          <w:sz w:val="20"/>
          <w:szCs w:val="20"/>
          <w:lang w:val="es-ES"/>
        </w:rPr>
        <w:t>retirement</w:t>
      </w:r>
      <w:proofErr w:type="spellEnd"/>
      <w:r w:rsidRPr="00A07EFE">
        <w:rPr>
          <w:rFonts w:ascii="Arial" w:hAnsi="Arial" w:cs="Arial"/>
          <w:sz w:val="20"/>
          <w:szCs w:val="20"/>
          <w:lang w:val="es-ES"/>
        </w:rPr>
        <w:t xml:space="preserve"> </w:t>
      </w:r>
      <w:proofErr w:type="spellStart"/>
      <w:r w:rsidRPr="00A07EFE">
        <w:rPr>
          <w:rFonts w:ascii="Arial" w:hAnsi="Arial" w:cs="Arial"/>
          <w:sz w:val="20"/>
          <w:szCs w:val="20"/>
          <w:lang w:val="es-ES"/>
        </w:rPr>
        <w:t>migration</w:t>
      </w:r>
      <w:proofErr w:type="spellEnd"/>
      <w:r w:rsidRPr="00A07EFE">
        <w:rPr>
          <w:rFonts w:ascii="Arial" w:hAnsi="Arial" w:cs="Arial"/>
          <w:sz w:val="20"/>
          <w:szCs w:val="20"/>
          <w:lang w:val="es-ES"/>
        </w:rPr>
        <w:t xml:space="preserve"> </w:t>
      </w:r>
      <w:proofErr w:type="spellStart"/>
      <w:r w:rsidRPr="00A07EFE">
        <w:rPr>
          <w:rFonts w:ascii="Arial" w:hAnsi="Arial" w:cs="Arial"/>
          <w:sz w:val="20"/>
          <w:szCs w:val="20"/>
          <w:lang w:val="es-ES"/>
        </w:rPr>
        <w:t>trends</w:t>
      </w:r>
      <w:proofErr w:type="spellEnd"/>
      <w:r w:rsidRPr="00A07EFE">
        <w:rPr>
          <w:rFonts w:ascii="Arial" w:hAnsi="Arial" w:cs="Arial"/>
          <w:sz w:val="20"/>
          <w:szCs w:val="20"/>
          <w:lang w:val="es-ES"/>
        </w:rPr>
        <w:t xml:space="preserve"> in 2000</w:t>
      </w:r>
      <w:r w:rsidR="001859E5">
        <w:rPr>
          <w:rFonts w:ascii="Arial" w:hAnsi="Arial" w:cs="Arial"/>
          <w:sz w:val="20"/>
          <w:szCs w:val="20"/>
          <w:lang w:val="es-ES"/>
        </w:rPr>
        <w:t>.</w:t>
      </w:r>
      <w:r w:rsidRPr="00A07EFE">
        <w:rPr>
          <w:rFonts w:ascii="Arial" w:hAnsi="Arial" w:cs="Arial"/>
          <w:sz w:val="20"/>
          <w:szCs w:val="20"/>
          <w:lang w:val="es-ES"/>
        </w:rPr>
        <w:t xml:space="preserve"> </w:t>
      </w:r>
      <w:proofErr w:type="spellStart"/>
      <w:r w:rsidRPr="00A07EFE">
        <w:rPr>
          <w:rFonts w:ascii="Arial" w:hAnsi="Arial" w:cs="Arial"/>
          <w:sz w:val="20"/>
          <w:szCs w:val="20"/>
          <w:lang w:val="es-ES"/>
        </w:rPr>
        <w:t>The</w:t>
      </w:r>
      <w:proofErr w:type="spellEnd"/>
      <w:r w:rsidRPr="00A07EFE">
        <w:rPr>
          <w:rFonts w:ascii="Arial" w:hAnsi="Arial" w:cs="Arial"/>
          <w:sz w:val="20"/>
          <w:szCs w:val="20"/>
          <w:lang w:val="es-ES"/>
        </w:rPr>
        <w:t xml:space="preserve"> </w:t>
      </w:r>
      <w:proofErr w:type="spellStart"/>
      <w:r w:rsidRPr="00A07EFE">
        <w:rPr>
          <w:rFonts w:ascii="Arial" w:hAnsi="Arial" w:cs="Arial"/>
          <w:sz w:val="20"/>
          <w:szCs w:val="20"/>
          <w:lang w:val="es-ES"/>
        </w:rPr>
        <w:t>Gerontologist</w:t>
      </w:r>
      <w:proofErr w:type="spellEnd"/>
      <w:r w:rsidR="001859E5">
        <w:rPr>
          <w:rFonts w:ascii="Arial" w:hAnsi="Arial" w:cs="Arial"/>
          <w:sz w:val="20"/>
          <w:szCs w:val="20"/>
          <w:lang w:val="es-ES"/>
        </w:rPr>
        <w:t>.</w:t>
      </w:r>
      <w:r w:rsidRPr="00A07EFE">
        <w:rPr>
          <w:rFonts w:ascii="Arial" w:hAnsi="Arial" w:cs="Arial"/>
          <w:sz w:val="20"/>
          <w:szCs w:val="20"/>
          <w:lang w:val="es-ES"/>
        </w:rPr>
        <w:t xml:space="preserve"> 43(6)</w:t>
      </w:r>
      <w:r w:rsidR="001859E5">
        <w:rPr>
          <w:rFonts w:ascii="Arial" w:hAnsi="Arial" w:cs="Arial"/>
          <w:sz w:val="20"/>
          <w:szCs w:val="20"/>
          <w:lang w:val="es-ES"/>
        </w:rPr>
        <w:t>, pp.</w:t>
      </w:r>
      <w:r w:rsidRPr="00A07EFE">
        <w:rPr>
          <w:rFonts w:ascii="Arial" w:hAnsi="Arial" w:cs="Arial"/>
          <w:sz w:val="20"/>
          <w:szCs w:val="20"/>
          <w:lang w:val="es-ES"/>
        </w:rPr>
        <w:t>904-907.</w:t>
      </w:r>
    </w:p>
    <w:p w:rsidR="00F03071" w:rsidRPr="00A07EFE" w:rsidRDefault="00F03071" w:rsidP="00A07EFE">
      <w:pPr>
        <w:spacing w:after="0" w:line="480" w:lineRule="auto"/>
        <w:jc w:val="both"/>
        <w:rPr>
          <w:rFonts w:ascii="Arial" w:hAnsi="Arial" w:cs="Arial"/>
          <w:sz w:val="20"/>
          <w:szCs w:val="20"/>
        </w:rPr>
      </w:pPr>
      <w:proofErr w:type="spellStart"/>
      <w:r w:rsidRPr="00A07EFE">
        <w:rPr>
          <w:rFonts w:ascii="Arial" w:hAnsi="Arial" w:cs="Arial"/>
          <w:sz w:val="20"/>
          <w:szCs w:val="20"/>
        </w:rPr>
        <w:t>McWatters</w:t>
      </w:r>
      <w:proofErr w:type="spellEnd"/>
      <w:r w:rsidRPr="00A07EFE">
        <w:rPr>
          <w:rFonts w:ascii="Arial" w:hAnsi="Arial" w:cs="Arial"/>
          <w:sz w:val="20"/>
          <w:szCs w:val="20"/>
        </w:rPr>
        <w:t>, M</w:t>
      </w:r>
      <w:r w:rsidR="004D1200">
        <w:rPr>
          <w:rFonts w:ascii="Arial" w:hAnsi="Arial" w:cs="Arial"/>
          <w:sz w:val="20"/>
          <w:szCs w:val="20"/>
        </w:rPr>
        <w:t>.</w:t>
      </w:r>
      <w:r w:rsidRPr="00A07EFE">
        <w:rPr>
          <w:rFonts w:ascii="Arial" w:hAnsi="Arial" w:cs="Arial"/>
          <w:sz w:val="20"/>
          <w:szCs w:val="20"/>
        </w:rPr>
        <w:t xml:space="preserve">R. (2008) </w:t>
      </w:r>
      <w:r w:rsidRPr="004D1200">
        <w:rPr>
          <w:rFonts w:ascii="Arial" w:hAnsi="Arial" w:cs="Arial"/>
          <w:i/>
          <w:iCs/>
          <w:sz w:val="20"/>
          <w:szCs w:val="20"/>
        </w:rPr>
        <w:t>Residential Tourism: (De</w:t>
      </w:r>
      <w:proofErr w:type="gramStart"/>
      <w:r w:rsidRPr="004D1200">
        <w:rPr>
          <w:rFonts w:ascii="Arial" w:hAnsi="Arial" w:cs="Arial"/>
          <w:i/>
          <w:iCs/>
          <w:sz w:val="20"/>
          <w:szCs w:val="20"/>
        </w:rPr>
        <w:t>)Constructing</w:t>
      </w:r>
      <w:proofErr w:type="gramEnd"/>
      <w:r w:rsidRPr="004D1200">
        <w:rPr>
          <w:rFonts w:ascii="Arial" w:hAnsi="Arial" w:cs="Arial"/>
          <w:i/>
          <w:iCs/>
          <w:sz w:val="20"/>
          <w:szCs w:val="20"/>
        </w:rPr>
        <w:t xml:space="preserve"> Paradise</w:t>
      </w:r>
      <w:r w:rsidRPr="00A07EFE">
        <w:rPr>
          <w:rFonts w:ascii="Arial" w:hAnsi="Arial" w:cs="Arial"/>
          <w:sz w:val="20"/>
          <w:szCs w:val="20"/>
        </w:rPr>
        <w:t>. Bristol: Channel View Publications.</w:t>
      </w:r>
    </w:p>
    <w:p w:rsidR="009D78E0" w:rsidRDefault="009D78E0" w:rsidP="00A07EFE">
      <w:pPr>
        <w:spacing w:after="0" w:line="480" w:lineRule="auto"/>
        <w:jc w:val="both"/>
        <w:rPr>
          <w:rFonts w:ascii="Arial" w:hAnsi="Arial" w:cs="Arial"/>
          <w:sz w:val="20"/>
          <w:szCs w:val="20"/>
        </w:rPr>
      </w:pPr>
    </w:p>
    <w:p w:rsidR="00517C53" w:rsidRDefault="00517C53" w:rsidP="009D78E0">
      <w:pPr>
        <w:spacing w:after="0" w:line="480" w:lineRule="auto"/>
        <w:jc w:val="both"/>
        <w:rPr>
          <w:rFonts w:ascii="Arial" w:hAnsi="Arial" w:cs="Arial"/>
          <w:sz w:val="20"/>
          <w:szCs w:val="20"/>
        </w:rPr>
      </w:pPr>
      <w:proofErr w:type="spellStart"/>
      <w:r w:rsidRPr="00517C53">
        <w:rPr>
          <w:rFonts w:ascii="Arial" w:hAnsi="Arial" w:cs="Arial"/>
          <w:sz w:val="20"/>
          <w:szCs w:val="20"/>
        </w:rPr>
        <w:lastRenderedPageBreak/>
        <w:t>Myklebost</w:t>
      </w:r>
      <w:proofErr w:type="spellEnd"/>
      <w:r w:rsidRPr="00517C53">
        <w:rPr>
          <w:rFonts w:ascii="Arial" w:hAnsi="Arial" w:cs="Arial"/>
          <w:sz w:val="20"/>
          <w:szCs w:val="20"/>
        </w:rPr>
        <w:t xml:space="preserve">, H. </w:t>
      </w:r>
      <w:r>
        <w:rPr>
          <w:rFonts w:ascii="Arial" w:hAnsi="Arial" w:cs="Arial"/>
          <w:sz w:val="20"/>
          <w:szCs w:val="20"/>
        </w:rPr>
        <w:t>(</w:t>
      </w:r>
      <w:r w:rsidRPr="00517C53">
        <w:rPr>
          <w:rFonts w:ascii="Arial" w:hAnsi="Arial" w:cs="Arial"/>
          <w:sz w:val="20"/>
          <w:szCs w:val="20"/>
        </w:rPr>
        <w:t>1989</w:t>
      </w:r>
      <w:r>
        <w:rPr>
          <w:rFonts w:ascii="Arial" w:hAnsi="Arial" w:cs="Arial"/>
          <w:sz w:val="20"/>
          <w:szCs w:val="20"/>
        </w:rPr>
        <w:t>)</w:t>
      </w:r>
      <w:r w:rsidRPr="00517C53">
        <w:rPr>
          <w:rFonts w:ascii="Arial" w:hAnsi="Arial" w:cs="Arial"/>
          <w:sz w:val="20"/>
          <w:szCs w:val="20"/>
        </w:rPr>
        <w:t xml:space="preserve"> Migration of elderly Norwegians. </w:t>
      </w:r>
      <w:proofErr w:type="spellStart"/>
      <w:r w:rsidRPr="00517C53">
        <w:rPr>
          <w:rFonts w:ascii="Arial" w:hAnsi="Arial" w:cs="Arial"/>
          <w:sz w:val="20"/>
          <w:szCs w:val="20"/>
        </w:rPr>
        <w:t>Norsk</w:t>
      </w:r>
      <w:proofErr w:type="spellEnd"/>
      <w:r w:rsidRPr="00517C53">
        <w:rPr>
          <w:rFonts w:ascii="Arial" w:hAnsi="Arial" w:cs="Arial"/>
          <w:sz w:val="20"/>
          <w:szCs w:val="20"/>
        </w:rPr>
        <w:t xml:space="preserve"> </w:t>
      </w:r>
      <w:proofErr w:type="spellStart"/>
      <w:r w:rsidRPr="00517C53">
        <w:rPr>
          <w:rFonts w:ascii="Arial" w:hAnsi="Arial" w:cs="Arial"/>
          <w:sz w:val="20"/>
          <w:szCs w:val="20"/>
        </w:rPr>
        <w:t>Geogrfisk</w:t>
      </w:r>
      <w:proofErr w:type="spellEnd"/>
      <w:r w:rsidRPr="00517C53">
        <w:rPr>
          <w:rFonts w:ascii="Arial" w:hAnsi="Arial" w:cs="Arial"/>
          <w:sz w:val="20"/>
          <w:szCs w:val="20"/>
        </w:rPr>
        <w:t xml:space="preserve"> </w:t>
      </w:r>
      <w:proofErr w:type="spellStart"/>
      <w:r w:rsidRPr="00517C53">
        <w:rPr>
          <w:rFonts w:ascii="Arial" w:hAnsi="Arial" w:cs="Arial"/>
          <w:sz w:val="20"/>
          <w:szCs w:val="20"/>
        </w:rPr>
        <w:t>Tidsskrift</w:t>
      </w:r>
      <w:proofErr w:type="spellEnd"/>
      <w:r>
        <w:rPr>
          <w:rFonts w:ascii="Arial" w:hAnsi="Arial" w:cs="Arial"/>
          <w:sz w:val="20"/>
          <w:szCs w:val="20"/>
        </w:rPr>
        <w:t>.</w:t>
      </w:r>
      <w:r w:rsidRPr="00517C53">
        <w:rPr>
          <w:rFonts w:ascii="Arial" w:hAnsi="Arial" w:cs="Arial"/>
          <w:sz w:val="20"/>
          <w:szCs w:val="20"/>
        </w:rPr>
        <w:t xml:space="preserve"> </w:t>
      </w:r>
      <w:proofErr w:type="gramStart"/>
      <w:r w:rsidRPr="00517C53">
        <w:rPr>
          <w:rFonts w:ascii="Arial" w:hAnsi="Arial" w:cs="Arial"/>
          <w:sz w:val="20"/>
          <w:szCs w:val="20"/>
        </w:rPr>
        <w:t>43</w:t>
      </w:r>
      <w:r>
        <w:rPr>
          <w:rFonts w:ascii="Arial" w:hAnsi="Arial" w:cs="Arial"/>
          <w:sz w:val="20"/>
          <w:szCs w:val="20"/>
        </w:rPr>
        <w:t>, pp.191-</w:t>
      </w:r>
      <w:r w:rsidRPr="00517C53">
        <w:rPr>
          <w:rFonts w:ascii="Arial" w:hAnsi="Arial" w:cs="Arial"/>
          <w:sz w:val="20"/>
          <w:szCs w:val="20"/>
        </w:rPr>
        <w:t>213.</w:t>
      </w:r>
      <w:proofErr w:type="gramEnd"/>
    </w:p>
    <w:p w:rsidR="009D78E0" w:rsidRDefault="009D78E0" w:rsidP="009D78E0">
      <w:pPr>
        <w:spacing w:after="0" w:line="480" w:lineRule="auto"/>
        <w:jc w:val="both"/>
        <w:rPr>
          <w:rFonts w:ascii="Arial" w:hAnsi="Arial" w:cs="Arial"/>
          <w:sz w:val="20"/>
          <w:szCs w:val="20"/>
        </w:rPr>
      </w:pPr>
      <w:proofErr w:type="spellStart"/>
      <w:proofErr w:type="gramStart"/>
      <w:r w:rsidRPr="009D78E0">
        <w:rPr>
          <w:rFonts w:ascii="Arial" w:hAnsi="Arial" w:cs="Arial"/>
          <w:sz w:val="20"/>
          <w:szCs w:val="20"/>
        </w:rPr>
        <w:t>Mullan</w:t>
      </w:r>
      <w:proofErr w:type="spellEnd"/>
      <w:r w:rsidRPr="009D78E0">
        <w:rPr>
          <w:rFonts w:ascii="Arial" w:hAnsi="Arial" w:cs="Arial"/>
          <w:sz w:val="20"/>
          <w:szCs w:val="20"/>
        </w:rPr>
        <w:t xml:space="preserve">, C. </w:t>
      </w:r>
      <w:r>
        <w:rPr>
          <w:rFonts w:ascii="Arial" w:hAnsi="Arial" w:cs="Arial"/>
          <w:sz w:val="20"/>
          <w:szCs w:val="20"/>
        </w:rPr>
        <w:t>(</w:t>
      </w:r>
      <w:r w:rsidRPr="009D78E0">
        <w:rPr>
          <w:rFonts w:ascii="Arial" w:hAnsi="Arial" w:cs="Arial"/>
          <w:sz w:val="20"/>
          <w:szCs w:val="20"/>
        </w:rPr>
        <w:t>1992</w:t>
      </w:r>
      <w:r>
        <w:rPr>
          <w:rFonts w:ascii="Arial" w:hAnsi="Arial" w:cs="Arial"/>
          <w:sz w:val="20"/>
          <w:szCs w:val="20"/>
        </w:rPr>
        <w:t>)</w:t>
      </w:r>
      <w:r w:rsidRPr="009D78E0">
        <w:rPr>
          <w:rFonts w:ascii="Arial" w:hAnsi="Arial" w:cs="Arial"/>
          <w:sz w:val="20"/>
          <w:szCs w:val="20"/>
        </w:rPr>
        <w:t>.</w:t>
      </w:r>
      <w:proofErr w:type="gramEnd"/>
      <w:r w:rsidRPr="009D78E0">
        <w:rPr>
          <w:rFonts w:ascii="Arial" w:hAnsi="Arial" w:cs="Arial"/>
          <w:sz w:val="20"/>
          <w:szCs w:val="20"/>
        </w:rPr>
        <w:t xml:space="preserve"> </w:t>
      </w:r>
      <w:proofErr w:type="gramStart"/>
      <w:r w:rsidRPr="009D78E0">
        <w:rPr>
          <w:rFonts w:ascii="Arial" w:hAnsi="Arial" w:cs="Arial"/>
          <w:i/>
          <w:sz w:val="20"/>
          <w:szCs w:val="20"/>
        </w:rPr>
        <w:t>The Problems of the Elderly British Expatriate Community in Spain</w:t>
      </w:r>
      <w:r w:rsidRPr="009D78E0">
        <w:rPr>
          <w:rFonts w:ascii="Arial" w:hAnsi="Arial" w:cs="Arial"/>
          <w:sz w:val="20"/>
          <w:szCs w:val="20"/>
        </w:rPr>
        <w:t>.</w:t>
      </w:r>
      <w:proofErr w:type="gramEnd"/>
      <w:r w:rsidRPr="009D78E0">
        <w:rPr>
          <w:rFonts w:ascii="Arial" w:hAnsi="Arial" w:cs="Arial"/>
          <w:sz w:val="20"/>
          <w:szCs w:val="20"/>
        </w:rPr>
        <w:t xml:space="preserve"> London</w:t>
      </w:r>
      <w:r>
        <w:rPr>
          <w:rFonts w:ascii="Arial" w:hAnsi="Arial" w:cs="Arial"/>
          <w:sz w:val="20"/>
          <w:szCs w:val="20"/>
        </w:rPr>
        <w:t>:</w:t>
      </w:r>
      <w:r w:rsidRPr="009D78E0">
        <w:rPr>
          <w:rFonts w:ascii="Arial" w:hAnsi="Arial" w:cs="Arial"/>
          <w:sz w:val="20"/>
          <w:szCs w:val="20"/>
        </w:rPr>
        <w:t xml:space="preserve"> Help the</w:t>
      </w:r>
      <w:r>
        <w:rPr>
          <w:rFonts w:ascii="Arial" w:hAnsi="Arial" w:cs="Arial"/>
          <w:sz w:val="20"/>
          <w:szCs w:val="20"/>
        </w:rPr>
        <w:t xml:space="preserve"> </w:t>
      </w:r>
      <w:r w:rsidRPr="009D78E0">
        <w:rPr>
          <w:rFonts w:ascii="Arial" w:hAnsi="Arial" w:cs="Arial"/>
          <w:sz w:val="20"/>
          <w:szCs w:val="20"/>
        </w:rPr>
        <w:t>Aged.</w:t>
      </w:r>
    </w:p>
    <w:p w:rsidR="0042686E" w:rsidRPr="00A07EFE" w:rsidRDefault="0042686E" w:rsidP="00A07EFE">
      <w:pPr>
        <w:spacing w:after="0" w:line="480" w:lineRule="auto"/>
        <w:jc w:val="both"/>
        <w:rPr>
          <w:rFonts w:ascii="Arial" w:hAnsi="Arial" w:cs="Arial"/>
          <w:sz w:val="20"/>
          <w:szCs w:val="20"/>
        </w:rPr>
      </w:pPr>
      <w:proofErr w:type="gramStart"/>
      <w:r w:rsidRPr="00A07EFE">
        <w:rPr>
          <w:rFonts w:ascii="Arial" w:hAnsi="Arial" w:cs="Arial"/>
          <w:sz w:val="20"/>
          <w:szCs w:val="20"/>
        </w:rPr>
        <w:t xml:space="preserve">Muller, D. </w:t>
      </w:r>
      <w:r w:rsidR="004D1200">
        <w:rPr>
          <w:rFonts w:ascii="Arial" w:hAnsi="Arial" w:cs="Arial"/>
          <w:sz w:val="20"/>
          <w:szCs w:val="20"/>
        </w:rPr>
        <w:t>(</w:t>
      </w:r>
      <w:r w:rsidRPr="00A07EFE">
        <w:rPr>
          <w:rFonts w:ascii="Arial" w:hAnsi="Arial" w:cs="Arial"/>
          <w:sz w:val="20"/>
          <w:szCs w:val="20"/>
        </w:rPr>
        <w:t>2002</w:t>
      </w:r>
      <w:r w:rsidR="004D1200">
        <w:rPr>
          <w:rFonts w:ascii="Arial" w:hAnsi="Arial" w:cs="Arial"/>
          <w:sz w:val="20"/>
          <w:szCs w:val="20"/>
        </w:rPr>
        <w:t>)</w:t>
      </w:r>
      <w:r w:rsidRPr="00A07EFE">
        <w:rPr>
          <w:rFonts w:ascii="Arial" w:hAnsi="Arial" w:cs="Arial"/>
          <w:sz w:val="20"/>
          <w:szCs w:val="20"/>
        </w:rPr>
        <w:t xml:space="preserve"> German second home developments in Sweden.</w:t>
      </w:r>
      <w:proofErr w:type="gramEnd"/>
      <w:r w:rsidRPr="00A07EFE">
        <w:rPr>
          <w:rFonts w:ascii="Arial" w:hAnsi="Arial" w:cs="Arial"/>
          <w:sz w:val="20"/>
          <w:szCs w:val="20"/>
        </w:rPr>
        <w:t xml:space="preserve"> </w:t>
      </w:r>
      <w:r w:rsidRPr="004D1200">
        <w:rPr>
          <w:rFonts w:ascii="Arial" w:hAnsi="Arial" w:cs="Arial"/>
          <w:i/>
          <w:sz w:val="20"/>
          <w:szCs w:val="20"/>
        </w:rPr>
        <w:t>In</w:t>
      </w:r>
      <w:r w:rsidR="004D1200">
        <w:rPr>
          <w:rFonts w:ascii="Arial" w:hAnsi="Arial" w:cs="Arial"/>
          <w:sz w:val="20"/>
          <w:szCs w:val="20"/>
        </w:rPr>
        <w:t xml:space="preserve">: </w:t>
      </w:r>
      <w:r w:rsidR="004D1200" w:rsidRPr="00A07EFE">
        <w:rPr>
          <w:rFonts w:ascii="Arial" w:hAnsi="Arial" w:cs="Arial"/>
          <w:sz w:val="20"/>
          <w:szCs w:val="20"/>
        </w:rPr>
        <w:t>C. M</w:t>
      </w:r>
      <w:r w:rsidR="004D1200">
        <w:rPr>
          <w:rFonts w:ascii="Arial" w:hAnsi="Arial" w:cs="Arial"/>
          <w:sz w:val="20"/>
          <w:szCs w:val="20"/>
        </w:rPr>
        <w:t>.</w:t>
      </w:r>
      <w:r w:rsidR="004D1200" w:rsidRPr="00A07EFE">
        <w:rPr>
          <w:rFonts w:ascii="Arial" w:hAnsi="Arial" w:cs="Arial"/>
          <w:sz w:val="20"/>
          <w:szCs w:val="20"/>
        </w:rPr>
        <w:t xml:space="preserve"> </w:t>
      </w:r>
      <w:r w:rsidRPr="00A07EFE">
        <w:rPr>
          <w:rFonts w:ascii="Arial" w:hAnsi="Arial" w:cs="Arial"/>
          <w:sz w:val="20"/>
          <w:szCs w:val="20"/>
        </w:rPr>
        <w:t>Hall,</w:t>
      </w:r>
      <w:r w:rsidR="004D1200">
        <w:rPr>
          <w:rFonts w:ascii="Arial" w:hAnsi="Arial" w:cs="Arial"/>
          <w:sz w:val="20"/>
          <w:szCs w:val="20"/>
        </w:rPr>
        <w:t xml:space="preserve"> a</w:t>
      </w:r>
      <w:r w:rsidRPr="00A07EFE">
        <w:rPr>
          <w:rFonts w:ascii="Arial" w:hAnsi="Arial" w:cs="Arial"/>
          <w:sz w:val="20"/>
          <w:szCs w:val="20"/>
        </w:rPr>
        <w:t>nd</w:t>
      </w:r>
      <w:r w:rsidR="004D1200">
        <w:rPr>
          <w:rFonts w:ascii="Arial" w:hAnsi="Arial" w:cs="Arial"/>
          <w:sz w:val="20"/>
          <w:szCs w:val="20"/>
        </w:rPr>
        <w:t xml:space="preserve"> </w:t>
      </w:r>
      <w:r w:rsidR="004D1200" w:rsidRPr="00A07EFE">
        <w:rPr>
          <w:rFonts w:ascii="Arial" w:hAnsi="Arial" w:cs="Arial"/>
          <w:sz w:val="20"/>
          <w:szCs w:val="20"/>
        </w:rPr>
        <w:t>A. M.</w:t>
      </w:r>
      <w:r w:rsidR="004D1200">
        <w:rPr>
          <w:rFonts w:ascii="Arial" w:hAnsi="Arial" w:cs="Arial"/>
          <w:sz w:val="20"/>
          <w:szCs w:val="20"/>
        </w:rPr>
        <w:t xml:space="preserve"> </w:t>
      </w:r>
      <w:r w:rsidRPr="00A07EFE">
        <w:rPr>
          <w:rFonts w:ascii="Arial" w:hAnsi="Arial" w:cs="Arial"/>
          <w:sz w:val="20"/>
          <w:szCs w:val="20"/>
        </w:rPr>
        <w:t>Williams, eds</w:t>
      </w:r>
      <w:r w:rsidR="004D1200">
        <w:rPr>
          <w:rFonts w:ascii="Arial" w:hAnsi="Arial" w:cs="Arial"/>
          <w:sz w:val="20"/>
          <w:szCs w:val="20"/>
        </w:rPr>
        <w:t>.</w:t>
      </w:r>
      <w:r w:rsidRPr="00A07EFE">
        <w:rPr>
          <w:rFonts w:ascii="Arial" w:hAnsi="Arial" w:cs="Arial"/>
          <w:sz w:val="20"/>
          <w:szCs w:val="20"/>
        </w:rPr>
        <w:t xml:space="preserve"> </w:t>
      </w:r>
      <w:r w:rsidRPr="004D1200">
        <w:rPr>
          <w:rFonts w:ascii="Arial" w:hAnsi="Arial" w:cs="Arial"/>
          <w:i/>
          <w:sz w:val="20"/>
          <w:szCs w:val="20"/>
        </w:rPr>
        <w:t>Tourism and Migration</w:t>
      </w:r>
      <w:r w:rsidR="002354EA">
        <w:rPr>
          <w:rFonts w:ascii="Arial" w:hAnsi="Arial" w:cs="Arial"/>
          <w:i/>
          <w:sz w:val="20"/>
          <w:szCs w:val="20"/>
        </w:rPr>
        <w:t xml:space="preserve">: </w:t>
      </w:r>
      <w:r w:rsidR="002354EA" w:rsidRPr="0027191F">
        <w:rPr>
          <w:rFonts w:ascii="Arial" w:hAnsi="Arial" w:cs="Arial"/>
          <w:i/>
          <w:sz w:val="20"/>
          <w:szCs w:val="20"/>
        </w:rPr>
        <w:t>new relationships between production and consumption</w:t>
      </w:r>
      <w:r w:rsidRPr="00A07EFE">
        <w:rPr>
          <w:rFonts w:ascii="Arial" w:hAnsi="Arial" w:cs="Arial"/>
          <w:sz w:val="20"/>
          <w:szCs w:val="20"/>
        </w:rPr>
        <w:t xml:space="preserve">. </w:t>
      </w:r>
      <w:r w:rsidR="004D1200" w:rsidRPr="00A07EFE">
        <w:rPr>
          <w:rFonts w:ascii="Arial" w:hAnsi="Arial" w:cs="Arial"/>
          <w:sz w:val="20"/>
          <w:szCs w:val="20"/>
        </w:rPr>
        <w:t>Dordrecht, Netherlands</w:t>
      </w:r>
      <w:r w:rsidR="004D1200">
        <w:rPr>
          <w:rFonts w:ascii="Arial" w:hAnsi="Arial" w:cs="Arial"/>
          <w:sz w:val="20"/>
          <w:szCs w:val="20"/>
        </w:rPr>
        <w:t>:</w:t>
      </w:r>
      <w:r w:rsidR="004D1200" w:rsidRPr="00A07EFE">
        <w:rPr>
          <w:rFonts w:ascii="Arial" w:hAnsi="Arial" w:cs="Arial"/>
          <w:sz w:val="20"/>
          <w:szCs w:val="20"/>
        </w:rPr>
        <w:t xml:space="preserve"> </w:t>
      </w:r>
      <w:proofErr w:type="spellStart"/>
      <w:r w:rsidRPr="00A07EFE">
        <w:rPr>
          <w:rFonts w:ascii="Arial" w:hAnsi="Arial" w:cs="Arial"/>
          <w:sz w:val="20"/>
          <w:szCs w:val="20"/>
        </w:rPr>
        <w:t>Kluwer</w:t>
      </w:r>
      <w:proofErr w:type="spellEnd"/>
      <w:r w:rsidR="004D1200">
        <w:rPr>
          <w:rFonts w:ascii="Arial" w:hAnsi="Arial" w:cs="Arial"/>
          <w:sz w:val="20"/>
          <w:szCs w:val="20"/>
        </w:rPr>
        <w:t xml:space="preserve">, 2002, </w:t>
      </w:r>
      <w:r w:rsidR="002354EA">
        <w:rPr>
          <w:rFonts w:ascii="Arial" w:hAnsi="Arial" w:cs="Arial"/>
          <w:sz w:val="20"/>
          <w:szCs w:val="20"/>
        </w:rPr>
        <w:t>pp.</w:t>
      </w:r>
      <w:r w:rsidR="003909E7">
        <w:rPr>
          <w:rFonts w:ascii="Arial" w:hAnsi="Arial" w:cs="Arial"/>
          <w:sz w:val="20"/>
          <w:szCs w:val="20"/>
        </w:rPr>
        <w:t>169-</w:t>
      </w:r>
      <w:r w:rsidRPr="00A07EFE">
        <w:rPr>
          <w:rFonts w:ascii="Arial" w:hAnsi="Arial" w:cs="Arial"/>
          <w:sz w:val="20"/>
          <w:szCs w:val="20"/>
        </w:rPr>
        <w:t>85.</w:t>
      </w:r>
    </w:p>
    <w:p w:rsidR="00602EA1" w:rsidRPr="00A07EFE" w:rsidRDefault="00602EA1" w:rsidP="00A07EFE">
      <w:pPr>
        <w:spacing w:after="0" w:line="480" w:lineRule="auto"/>
        <w:jc w:val="both"/>
        <w:rPr>
          <w:rFonts w:ascii="Arial" w:hAnsi="Arial" w:cs="Arial"/>
          <w:sz w:val="20"/>
          <w:szCs w:val="20"/>
        </w:rPr>
      </w:pPr>
      <w:proofErr w:type="gramStart"/>
      <w:r w:rsidRPr="00ED755D">
        <w:rPr>
          <w:rFonts w:ascii="Arial" w:hAnsi="Arial" w:cs="Arial"/>
          <w:sz w:val="20"/>
          <w:szCs w:val="20"/>
        </w:rPr>
        <w:t xml:space="preserve">Nagy, R., </w:t>
      </w:r>
      <w:r w:rsidR="00FC0C81" w:rsidRPr="00ED755D">
        <w:rPr>
          <w:rFonts w:ascii="Arial" w:hAnsi="Arial" w:cs="Arial"/>
          <w:sz w:val="20"/>
          <w:szCs w:val="20"/>
        </w:rPr>
        <w:t>(</w:t>
      </w:r>
      <w:r w:rsidRPr="00ED755D">
        <w:rPr>
          <w:rFonts w:ascii="Arial" w:hAnsi="Arial" w:cs="Arial"/>
          <w:sz w:val="20"/>
          <w:szCs w:val="20"/>
        </w:rPr>
        <w:t>2006</w:t>
      </w:r>
      <w:r w:rsidR="00FC0C81" w:rsidRPr="00ED755D">
        <w:rPr>
          <w:rFonts w:ascii="Arial" w:hAnsi="Arial" w:cs="Arial"/>
          <w:sz w:val="20"/>
          <w:szCs w:val="20"/>
        </w:rPr>
        <w:t xml:space="preserve">) </w:t>
      </w:r>
      <w:proofErr w:type="spellStart"/>
      <w:r w:rsidRPr="00ED755D">
        <w:rPr>
          <w:rFonts w:ascii="Arial" w:hAnsi="Arial" w:cs="Arial"/>
          <w:sz w:val="20"/>
          <w:szCs w:val="20"/>
        </w:rPr>
        <w:t>Mobilities</w:t>
      </w:r>
      <w:proofErr w:type="spellEnd"/>
      <w:r w:rsidRPr="00ED755D">
        <w:rPr>
          <w:rFonts w:ascii="Arial" w:hAnsi="Arial" w:cs="Arial"/>
          <w:sz w:val="20"/>
          <w:szCs w:val="20"/>
        </w:rPr>
        <w:t xml:space="preserve"> from and to </w:t>
      </w:r>
      <w:proofErr w:type="spellStart"/>
      <w:r w:rsidRPr="00ED755D">
        <w:rPr>
          <w:rFonts w:ascii="Arial" w:hAnsi="Arial" w:cs="Arial"/>
          <w:sz w:val="20"/>
          <w:szCs w:val="20"/>
        </w:rPr>
        <w:t>Maramures</w:t>
      </w:r>
      <w:proofErr w:type="spellEnd"/>
      <w:r w:rsidRPr="00ED755D">
        <w:rPr>
          <w:rFonts w:ascii="Arial" w:hAnsi="Arial" w:cs="Arial"/>
          <w:sz w:val="20"/>
          <w:szCs w:val="20"/>
        </w:rPr>
        <w:t xml:space="preserve"> (Romania), </w:t>
      </w:r>
      <w:r w:rsidRPr="00ED755D">
        <w:rPr>
          <w:rFonts w:ascii="Arial" w:hAnsi="Arial" w:cs="Arial"/>
          <w:i/>
          <w:sz w:val="20"/>
          <w:szCs w:val="20"/>
        </w:rPr>
        <w:t>Travel Tourism and Migration Conference</w:t>
      </w:r>
      <w:r w:rsidR="00FC0C81" w:rsidRPr="00ED755D">
        <w:rPr>
          <w:rFonts w:ascii="Arial" w:hAnsi="Arial" w:cs="Arial"/>
          <w:i/>
          <w:sz w:val="20"/>
          <w:szCs w:val="20"/>
        </w:rPr>
        <w:t>.</w:t>
      </w:r>
      <w:proofErr w:type="gramEnd"/>
      <w:r w:rsidRPr="00ED755D">
        <w:rPr>
          <w:rFonts w:ascii="Arial" w:hAnsi="Arial" w:cs="Arial"/>
          <w:sz w:val="20"/>
          <w:szCs w:val="20"/>
        </w:rPr>
        <w:t xml:space="preserve"> </w:t>
      </w:r>
      <w:r w:rsidR="00FC0C81" w:rsidRPr="00ED755D">
        <w:rPr>
          <w:rFonts w:ascii="Arial" w:hAnsi="Arial" w:cs="Arial"/>
          <w:sz w:val="20"/>
          <w:szCs w:val="20"/>
        </w:rPr>
        <w:t xml:space="preserve">Paris, </w:t>
      </w:r>
      <w:r w:rsidRPr="00ED755D">
        <w:rPr>
          <w:rFonts w:ascii="Arial" w:hAnsi="Arial" w:cs="Arial"/>
          <w:sz w:val="20"/>
          <w:szCs w:val="20"/>
        </w:rPr>
        <w:t>1-2 June</w:t>
      </w:r>
      <w:r w:rsidR="00FC0C81" w:rsidRPr="00ED755D">
        <w:rPr>
          <w:rFonts w:ascii="Arial" w:hAnsi="Arial" w:cs="Arial"/>
          <w:sz w:val="20"/>
          <w:szCs w:val="20"/>
        </w:rPr>
        <w:t xml:space="preserve"> 2006.</w:t>
      </w:r>
      <w:r w:rsidR="00FC0C81">
        <w:rPr>
          <w:rFonts w:ascii="Arial" w:hAnsi="Arial" w:cs="Arial"/>
          <w:sz w:val="20"/>
          <w:szCs w:val="20"/>
        </w:rPr>
        <w:t xml:space="preserve"> </w:t>
      </w:r>
    </w:p>
    <w:p w:rsidR="002E3228" w:rsidRPr="00A07EFE" w:rsidRDefault="002E3228" w:rsidP="00A07EFE">
      <w:pPr>
        <w:spacing w:after="0" w:line="480" w:lineRule="auto"/>
        <w:jc w:val="both"/>
        <w:rPr>
          <w:rFonts w:ascii="Arial" w:hAnsi="Arial" w:cs="Arial"/>
          <w:sz w:val="20"/>
          <w:szCs w:val="20"/>
        </w:rPr>
      </w:pPr>
      <w:proofErr w:type="spellStart"/>
      <w:proofErr w:type="gramStart"/>
      <w:r w:rsidRPr="00A07EFE">
        <w:rPr>
          <w:rFonts w:ascii="Arial" w:hAnsi="Arial" w:cs="Arial"/>
          <w:sz w:val="20"/>
          <w:szCs w:val="20"/>
        </w:rPr>
        <w:t>Nudrali</w:t>
      </w:r>
      <w:proofErr w:type="spellEnd"/>
      <w:r w:rsidRPr="00A07EFE">
        <w:rPr>
          <w:rFonts w:ascii="Arial" w:hAnsi="Arial" w:cs="Arial"/>
          <w:sz w:val="20"/>
          <w:szCs w:val="20"/>
        </w:rPr>
        <w:t xml:space="preserve">, O. </w:t>
      </w:r>
      <w:r w:rsidR="00FC0C81">
        <w:rPr>
          <w:rFonts w:ascii="Arial" w:hAnsi="Arial" w:cs="Arial"/>
          <w:sz w:val="20"/>
          <w:szCs w:val="20"/>
        </w:rPr>
        <w:t>a</w:t>
      </w:r>
      <w:r w:rsidRPr="00A07EFE">
        <w:rPr>
          <w:rFonts w:ascii="Arial" w:hAnsi="Arial" w:cs="Arial"/>
          <w:sz w:val="20"/>
          <w:szCs w:val="20"/>
        </w:rPr>
        <w:t>nd O’Reilly, K. (2009) Taking the ris</w:t>
      </w:r>
      <w:r w:rsidR="00FC0C81">
        <w:rPr>
          <w:rFonts w:ascii="Arial" w:hAnsi="Arial" w:cs="Arial"/>
          <w:sz w:val="20"/>
          <w:szCs w:val="20"/>
        </w:rPr>
        <w:t xml:space="preserve">k: The British in </w:t>
      </w:r>
      <w:proofErr w:type="spellStart"/>
      <w:r w:rsidR="00FC0C81">
        <w:rPr>
          <w:rFonts w:ascii="Arial" w:hAnsi="Arial" w:cs="Arial"/>
          <w:sz w:val="20"/>
          <w:szCs w:val="20"/>
        </w:rPr>
        <w:t>Didim</w:t>
      </w:r>
      <w:proofErr w:type="spellEnd"/>
      <w:r w:rsidR="00FC0C81">
        <w:rPr>
          <w:rFonts w:ascii="Arial" w:hAnsi="Arial" w:cs="Arial"/>
          <w:sz w:val="20"/>
          <w:szCs w:val="20"/>
        </w:rPr>
        <w:t>, Turkey.</w:t>
      </w:r>
      <w:proofErr w:type="gramEnd"/>
      <w:r w:rsidR="00FC0C81">
        <w:rPr>
          <w:rFonts w:ascii="Arial" w:hAnsi="Arial" w:cs="Arial"/>
          <w:sz w:val="20"/>
          <w:szCs w:val="20"/>
        </w:rPr>
        <w:t xml:space="preserve"> </w:t>
      </w:r>
      <w:r w:rsidR="00FC0C81" w:rsidRPr="00FC0C81">
        <w:rPr>
          <w:rFonts w:ascii="Arial" w:hAnsi="Arial" w:cs="Arial"/>
          <w:i/>
          <w:sz w:val="20"/>
          <w:szCs w:val="20"/>
        </w:rPr>
        <w:t>I</w:t>
      </w:r>
      <w:r w:rsidRPr="00FC0C81">
        <w:rPr>
          <w:rFonts w:ascii="Arial" w:hAnsi="Arial" w:cs="Arial"/>
          <w:i/>
          <w:sz w:val="20"/>
          <w:szCs w:val="20"/>
        </w:rPr>
        <w:t>n</w:t>
      </w:r>
      <w:r w:rsidR="00FC0C81">
        <w:rPr>
          <w:rFonts w:ascii="Arial" w:hAnsi="Arial" w:cs="Arial"/>
          <w:sz w:val="20"/>
          <w:szCs w:val="20"/>
        </w:rPr>
        <w:t>:</w:t>
      </w:r>
      <w:r w:rsidRPr="00A07EFE">
        <w:rPr>
          <w:rFonts w:ascii="Arial" w:hAnsi="Arial" w:cs="Arial"/>
          <w:sz w:val="20"/>
          <w:szCs w:val="20"/>
        </w:rPr>
        <w:t xml:space="preserve"> </w:t>
      </w:r>
      <w:r w:rsidR="00FC0C81" w:rsidRPr="00A07EFE">
        <w:rPr>
          <w:rFonts w:ascii="Arial" w:hAnsi="Arial" w:cs="Arial"/>
          <w:sz w:val="20"/>
          <w:szCs w:val="20"/>
        </w:rPr>
        <w:t>M</w:t>
      </w:r>
      <w:r w:rsidR="00FC0C81">
        <w:rPr>
          <w:rFonts w:ascii="Arial" w:hAnsi="Arial" w:cs="Arial"/>
          <w:sz w:val="20"/>
          <w:szCs w:val="20"/>
        </w:rPr>
        <w:t>.</w:t>
      </w:r>
      <w:r w:rsidR="00FC0C81" w:rsidRPr="00A07EFE">
        <w:rPr>
          <w:rFonts w:ascii="Arial" w:hAnsi="Arial" w:cs="Arial"/>
          <w:sz w:val="20"/>
          <w:szCs w:val="20"/>
        </w:rPr>
        <w:t xml:space="preserve"> </w:t>
      </w:r>
      <w:r w:rsidRPr="00A07EFE">
        <w:rPr>
          <w:rFonts w:ascii="Arial" w:hAnsi="Arial" w:cs="Arial"/>
          <w:sz w:val="20"/>
          <w:szCs w:val="20"/>
        </w:rPr>
        <w:t>Benson</w:t>
      </w:r>
      <w:r w:rsidR="00FC0C81">
        <w:rPr>
          <w:rFonts w:ascii="Arial" w:hAnsi="Arial" w:cs="Arial"/>
          <w:sz w:val="20"/>
          <w:szCs w:val="20"/>
        </w:rPr>
        <w:t xml:space="preserve"> a</w:t>
      </w:r>
      <w:r w:rsidRPr="00A07EFE">
        <w:rPr>
          <w:rFonts w:ascii="Arial" w:hAnsi="Arial" w:cs="Arial"/>
          <w:sz w:val="20"/>
          <w:szCs w:val="20"/>
        </w:rPr>
        <w:t xml:space="preserve">nd </w:t>
      </w:r>
      <w:r w:rsidR="00FC0C81">
        <w:rPr>
          <w:rFonts w:ascii="Arial" w:hAnsi="Arial" w:cs="Arial"/>
          <w:sz w:val="20"/>
          <w:szCs w:val="20"/>
        </w:rPr>
        <w:t xml:space="preserve">K. </w:t>
      </w:r>
      <w:r w:rsidRPr="00A07EFE">
        <w:rPr>
          <w:rFonts w:ascii="Arial" w:hAnsi="Arial" w:cs="Arial"/>
          <w:sz w:val="20"/>
          <w:szCs w:val="20"/>
        </w:rPr>
        <w:t>O’Reilly</w:t>
      </w:r>
      <w:r w:rsidR="00FC0C81">
        <w:rPr>
          <w:rFonts w:ascii="Arial" w:hAnsi="Arial" w:cs="Arial"/>
          <w:sz w:val="20"/>
          <w:szCs w:val="20"/>
        </w:rPr>
        <w:t>, eds.</w:t>
      </w:r>
      <w:r w:rsidRPr="00A07EFE">
        <w:rPr>
          <w:rFonts w:ascii="Arial" w:hAnsi="Arial" w:cs="Arial"/>
          <w:sz w:val="20"/>
          <w:szCs w:val="20"/>
        </w:rPr>
        <w:t xml:space="preserve"> </w:t>
      </w:r>
      <w:r w:rsidRPr="00FC0C81">
        <w:rPr>
          <w:rFonts w:ascii="Arial" w:hAnsi="Arial" w:cs="Arial"/>
          <w:i/>
          <w:sz w:val="20"/>
          <w:szCs w:val="20"/>
        </w:rPr>
        <w:t>Lifestyle Migration: Expectations, Aspirations and Experiences</w:t>
      </w:r>
      <w:r w:rsidRPr="00A07EFE">
        <w:rPr>
          <w:rFonts w:ascii="Arial" w:hAnsi="Arial" w:cs="Arial"/>
          <w:sz w:val="20"/>
          <w:szCs w:val="20"/>
        </w:rPr>
        <w:t xml:space="preserve">. </w:t>
      </w:r>
      <w:proofErr w:type="spellStart"/>
      <w:r w:rsidRPr="00A07EFE">
        <w:rPr>
          <w:rFonts w:ascii="Arial" w:hAnsi="Arial" w:cs="Arial"/>
          <w:sz w:val="20"/>
          <w:szCs w:val="20"/>
          <w:lang w:val="es-ES"/>
        </w:rPr>
        <w:t>Farnham</w:t>
      </w:r>
      <w:proofErr w:type="spellEnd"/>
      <w:r w:rsidRPr="00A07EFE">
        <w:rPr>
          <w:rFonts w:ascii="Arial" w:hAnsi="Arial" w:cs="Arial"/>
          <w:sz w:val="20"/>
          <w:szCs w:val="20"/>
          <w:lang w:val="es-ES"/>
        </w:rPr>
        <w:t xml:space="preserve">: </w:t>
      </w:r>
      <w:proofErr w:type="spellStart"/>
      <w:r w:rsidRPr="00A07EFE">
        <w:rPr>
          <w:rFonts w:ascii="Arial" w:hAnsi="Arial" w:cs="Arial"/>
          <w:sz w:val="20"/>
          <w:szCs w:val="20"/>
          <w:lang w:val="es-ES"/>
        </w:rPr>
        <w:t>Ashgate</w:t>
      </w:r>
      <w:proofErr w:type="spellEnd"/>
      <w:r w:rsidR="00FC0C81">
        <w:rPr>
          <w:rFonts w:ascii="Arial" w:hAnsi="Arial" w:cs="Arial"/>
          <w:sz w:val="20"/>
          <w:szCs w:val="20"/>
          <w:lang w:val="es-ES"/>
        </w:rPr>
        <w:t>, 2009,</w:t>
      </w:r>
      <w:r w:rsidRPr="00A07EFE">
        <w:rPr>
          <w:rFonts w:ascii="Arial" w:hAnsi="Arial" w:cs="Arial"/>
          <w:sz w:val="20"/>
          <w:szCs w:val="20"/>
          <w:lang w:val="es-ES"/>
        </w:rPr>
        <w:t xml:space="preserve"> pp.136-152. </w:t>
      </w:r>
    </w:p>
    <w:p w:rsidR="00367E6A" w:rsidRPr="00A07EFE" w:rsidRDefault="00CB4BA6" w:rsidP="00A07EFE">
      <w:pPr>
        <w:spacing w:after="0" w:line="480" w:lineRule="auto"/>
        <w:jc w:val="both"/>
        <w:rPr>
          <w:rFonts w:ascii="Arial" w:hAnsi="Arial" w:cs="Arial"/>
          <w:sz w:val="20"/>
          <w:szCs w:val="20"/>
        </w:rPr>
      </w:pPr>
      <w:r>
        <w:rPr>
          <w:rFonts w:ascii="Arial" w:hAnsi="Arial" w:cs="Arial"/>
          <w:sz w:val="20"/>
          <w:szCs w:val="20"/>
        </w:rPr>
        <w:t xml:space="preserve">Onyx, J. and R. Leonard (2005) </w:t>
      </w:r>
      <w:r w:rsidR="00367E6A" w:rsidRPr="00A07EFE">
        <w:rPr>
          <w:rFonts w:ascii="Arial" w:hAnsi="Arial" w:cs="Arial"/>
          <w:sz w:val="20"/>
          <w:szCs w:val="20"/>
        </w:rPr>
        <w:t xml:space="preserve">Australian Grey Nomads and American Snowbirds: similarities and differences. </w:t>
      </w:r>
      <w:proofErr w:type="gramStart"/>
      <w:r w:rsidR="00367E6A" w:rsidRPr="00A07EFE">
        <w:rPr>
          <w:rFonts w:ascii="Arial" w:hAnsi="Arial" w:cs="Arial"/>
          <w:iCs/>
          <w:sz w:val="20"/>
          <w:szCs w:val="20"/>
        </w:rPr>
        <w:t>The Journal of Tourism Studies</w:t>
      </w:r>
      <w:r>
        <w:rPr>
          <w:rFonts w:ascii="Arial" w:hAnsi="Arial" w:cs="Arial"/>
          <w:iCs/>
          <w:sz w:val="20"/>
          <w:szCs w:val="20"/>
        </w:rPr>
        <w:t>.</w:t>
      </w:r>
      <w:proofErr w:type="gramEnd"/>
      <w:r w:rsidR="00367E6A" w:rsidRPr="00A07EFE">
        <w:rPr>
          <w:rFonts w:ascii="Arial" w:hAnsi="Arial" w:cs="Arial"/>
          <w:sz w:val="20"/>
          <w:szCs w:val="20"/>
        </w:rPr>
        <w:t xml:space="preserve"> </w:t>
      </w:r>
      <w:proofErr w:type="gramStart"/>
      <w:r w:rsidR="00367E6A" w:rsidRPr="00A07EFE">
        <w:rPr>
          <w:rFonts w:ascii="Arial" w:hAnsi="Arial" w:cs="Arial"/>
          <w:sz w:val="20"/>
          <w:szCs w:val="20"/>
        </w:rPr>
        <w:t>16(1)</w:t>
      </w:r>
      <w:r>
        <w:rPr>
          <w:rFonts w:ascii="Arial" w:hAnsi="Arial" w:cs="Arial"/>
          <w:sz w:val="20"/>
          <w:szCs w:val="20"/>
        </w:rPr>
        <w:t>, pp.</w:t>
      </w:r>
      <w:r w:rsidR="00367E6A" w:rsidRPr="00A07EFE">
        <w:rPr>
          <w:rFonts w:ascii="Arial" w:hAnsi="Arial" w:cs="Arial"/>
          <w:sz w:val="20"/>
          <w:szCs w:val="20"/>
        </w:rPr>
        <w:t>61-68.</w:t>
      </w:r>
      <w:proofErr w:type="gramEnd"/>
      <w:r w:rsidR="00367E6A" w:rsidRPr="00A07EFE">
        <w:rPr>
          <w:rFonts w:ascii="Arial" w:hAnsi="Arial" w:cs="Arial"/>
          <w:sz w:val="20"/>
          <w:szCs w:val="20"/>
        </w:rPr>
        <w:t xml:space="preserve"> </w:t>
      </w:r>
    </w:p>
    <w:p w:rsidR="009C2A00" w:rsidRPr="00A07EFE" w:rsidRDefault="009C2A00" w:rsidP="00A07EFE">
      <w:pPr>
        <w:spacing w:after="0" w:line="480" w:lineRule="auto"/>
        <w:jc w:val="both"/>
        <w:rPr>
          <w:rFonts w:ascii="Arial" w:eastAsia="Calibri" w:hAnsi="Arial" w:cs="Arial"/>
          <w:sz w:val="20"/>
          <w:szCs w:val="20"/>
        </w:rPr>
      </w:pPr>
      <w:r w:rsidRPr="00A07EFE">
        <w:rPr>
          <w:rFonts w:ascii="Arial" w:eastAsia="Calibri" w:hAnsi="Arial" w:cs="Arial"/>
          <w:sz w:val="20"/>
          <w:szCs w:val="20"/>
        </w:rPr>
        <w:t>Otero, L. M. Y. (1997) U.S. retired persons in Mexico</w:t>
      </w:r>
      <w:r w:rsidR="007A3DFC">
        <w:rPr>
          <w:rFonts w:ascii="Arial" w:eastAsia="Calibri" w:hAnsi="Arial" w:cs="Arial"/>
          <w:sz w:val="20"/>
          <w:szCs w:val="20"/>
        </w:rPr>
        <w:t>.</w:t>
      </w:r>
      <w:r w:rsidR="00615578" w:rsidRPr="00A07EFE">
        <w:rPr>
          <w:rFonts w:ascii="Arial" w:eastAsia="Calibri" w:hAnsi="Arial" w:cs="Arial"/>
          <w:sz w:val="20"/>
          <w:szCs w:val="20"/>
        </w:rPr>
        <w:t xml:space="preserve"> </w:t>
      </w:r>
      <w:proofErr w:type="gramStart"/>
      <w:r w:rsidRPr="00A07EFE">
        <w:rPr>
          <w:rFonts w:ascii="Arial" w:eastAsia="Calibri" w:hAnsi="Arial" w:cs="Arial"/>
          <w:sz w:val="20"/>
          <w:szCs w:val="20"/>
        </w:rPr>
        <w:t xml:space="preserve">American </w:t>
      </w:r>
      <w:proofErr w:type="spellStart"/>
      <w:r w:rsidRPr="00A07EFE">
        <w:rPr>
          <w:rFonts w:ascii="Arial" w:eastAsia="Calibri" w:hAnsi="Arial" w:cs="Arial"/>
          <w:sz w:val="20"/>
          <w:szCs w:val="20"/>
        </w:rPr>
        <w:t>Behavioral</w:t>
      </w:r>
      <w:proofErr w:type="spellEnd"/>
      <w:r w:rsidRPr="00A07EFE">
        <w:rPr>
          <w:rFonts w:ascii="Arial" w:eastAsia="Calibri" w:hAnsi="Arial" w:cs="Arial"/>
          <w:sz w:val="20"/>
          <w:szCs w:val="20"/>
        </w:rPr>
        <w:t xml:space="preserve"> </w:t>
      </w:r>
      <w:r w:rsidR="00615578" w:rsidRPr="00A07EFE">
        <w:rPr>
          <w:rFonts w:ascii="Arial" w:eastAsia="Calibri" w:hAnsi="Arial" w:cs="Arial"/>
          <w:sz w:val="20"/>
          <w:szCs w:val="20"/>
        </w:rPr>
        <w:t>Scientist</w:t>
      </w:r>
      <w:r w:rsidR="007A3DFC">
        <w:rPr>
          <w:rFonts w:ascii="Arial" w:eastAsia="Calibri" w:hAnsi="Arial" w:cs="Arial"/>
          <w:sz w:val="20"/>
          <w:szCs w:val="20"/>
        </w:rPr>
        <w:t>.</w:t>
      </w:r>
      <w:proofErr w:type="gramEnd"/>
      <w:r w:rsidR="00615578" w:rsidRPr="00A07EFE">
        <w:rPr>
          <w:rFonts w:ascii="Arial" w:eastAsia="Calibri" w:hAnsi="Arial" w:cs="Arial"/>
          <w:sz w:val="20"/>
          <w:szCs w:val="20"/>
        </w:rPr>
        <w:t xml:space="preserve"> </w:t>
      </w:r>
      <w:proofErr w:type="gramStart"/>
      <w:r w:rsidR="007A3DFC">
        <w:rPr>
          <w:rFonts w:ascii="Arial" w:eastAsia="Calibri" w:hAnsi="Arial" w:cs="Arial"/>
          <w:sz w:val="20"/>
          <w:szCs w:val="20"/>
        </w:rPr>
        <w:t>40</w:t>
      </w:r>
      <w:r w:rsidRPr="00A07EFE">
        <w:rPr>
          <w:rFonts w:ascii="Arial" w:eastAsia="Calibri" w:hAnsi="Arial" w:cs="Arial"/>
          <w:sz w:val="20"/>
          <w:szCs w:val="20"/>
        </w:rPr>
        <w:t>(7)</w:t>
      </w:r>
      <w:r w:rsidR="007A3DFC">
        <w:rPr>
          <w:rFonts w:ascii="Arial" w:eastAsia="Calibri" w:hAnsi="Arial" w:cs="Arial"/>
          <w:sz w:val="20"/>
          <w:szCs w:val="20"/>
        </w:rPr>
        <w:t>, pp.</w:t>
      </w:r>
      <w:r w:rsidRPr="00A07EFE">
        <w:rPr>
          <w:rFonts w:ascii="Arial" w:eastAsia="Calibri" w:hAnsi="Arial" w:cs="Arial"/>
          <w:sz w:val="20"/>
          <w:szCs w:val="20"/>
        </w:rPr>
        <w:t>914-922.</w:t>
      </w:r>
      <w:proofErr w:type="gramEnd"/>
    </w:p>
    <w:p w:rsidR="002E3228" w:rsidRPr="00A07EFE" w:rsidRDefault="002E3228" w:rsidP="00A07EFE">
      <w:pPr>
        <w:spacing w:after="0" w:line="480" w:lineRule="auto"/>
        <w:jc w:val="both"/>
        <w:rPr>
          <w:rFonts w:ascii="Arial" w:hAnsi="Arial" w:cs="Arial"/>
          <w:sz w:val="20"/>
          <w:szCs w:val="20"/>
        </w:rPr>
      </w:pPr>
      <w:r w:rsidRPr="00A07EFE">
        <w:rPr>
          <w:rFonts w:ascii="Arial" w:hAnsi="Arial" w:cs="Arial"/>
          <w:sz w:val="20"/>
          <w:szCs w:val="20"/>
        </w:rPr>
        <w:t xml:space="preserve">O’Reilly, K. </w:t>
      </w:r>
      <w:r w:rsidR="00416EE5">
        <w:rPr>
          <w:rFonts w:ascii="Arial" w:hAnsi="Arial" w:cs="Arial"/>
          <w:sz w:val="20"/>
          <w:szCs w:val="20"/>
        </w:rPr>
        <w:t>(</w:t>
      </w:r>
      <w:r w:rsidRPr="00A07EFE">
        <w:rPr>
          <w:rFonts w:ascii="Arial" w:hAnsi="Arial" w:cs="Arial"/>
          <w:sz w:val="20"/>
          <w:szCs w:val="20"/>
        </w:rPr>
        <w:t>1995</w:t>
      </w:r>
      <w:r w:rsidR="00416EE5">
        <w:rPr>
          <w:rFonts w:ascii="Arial" w:hAnsi="Arial" w:cs="Arial"/>
          <w:sz w:val="20"/>
          <w:szCs w:val="20"/>
        </w:rPr>
        <w:t>)</w:t>
      </w:r>
      <w:r w:rsidRPr="00A07EFE">
        <w:rPr>
          <w:rFonts w:ascii="Arial" w:hAnsi="Arial" w:cs="Arial"/>
          <w:sz w:val="20"/>
          <w:szCs w:val="20"/>
        </w:rPr>
        <w:t xml:space="preserve"> </w:t>
      </w:r>
      <w:proofErr w:type="gramStart"/>
      <w:r w:rsidRPr="00A07EFE">
        <w:rPr>
          <w:rFonts w:ascii="Arial" w:hAnsi="Arial" w:cs="Arial"/>
          <w:sz w:val="20"/>
          <w:szCs w:val="20"/>
        </w:rPr>
        <w:t>A</w:t>
      </w:r>
      <w:proofErr w:type="gramEnd"/>
      <w:r w:rsidRPr="00A07EFE">
        <w:rPr>
          <w:rFonts w:ascii="Arial" w:hAnsi="Arial" w:cs="Arial"/>
          <w:sz w:val="20"/>
          <w:szCs w:val="20"/>
        </w:rPr>
        <w:t xml:space="preserve"> new trend in European migration: contemporary British migration to </w:t>
      </w:r>
      <w:proofErr w:type="spellStart"/>
      <w:r w:rsidRPr="00A07EFE">
        <w:rPr>
          <w:rFonts w:ascii="Arial" w:hAnsi="Arial" w:cs="Arial"/>
          <w:sz w:val="20"/>
          <w:szCs w:val="20"/>
        </w:rPr>
        <w:t>Fuengirola</w:t>
      </w:r>
      <w:proofErr w:type="spellEnd"/>
      <w:r w:rsidRPr="00A07EFE">
        <w:rPr>
          <w:rFonts w:ascii="Arial" w:hAnsi="Arial" w:cs="Arial"/>
          <w:sz w:val="20"/>
          <w:szCs w:val="20"/>
        </w:rPr>
        <w:t>, Costa del Sol. Geographical Viewpoint</w:t>
      </w:r>
      <w:r w:rsidR="00416EE5">
        <w:rPr>
          <w:rFonts w:ascii="Arial" w:hAnsi="Arial" w:cs="Arial"/>
          <w:sz w:val="20"/>
          <w:szCs w:val="20"/>
        </w:rPr>
        <w:t>.</w:t>
      </w:r>
      <w:r w:rsidRPr="00A07EFE">
        <w:rPr>
          <w:rFonts w:ascii="Arial" w:hAnsi="Arial" w:cs="Arial"/>
          <w:sz w:val="20"/>
          <w:szCs w:val="20"/>
        </w:rPr>
        <w:t xml:space="preserve"> </w:t>
      </w:r>
      <w:proofErr w:type="gramStart"/>
      <w:r w:rsidRPr="00A07EFE">
        <w:rPr>
          <w:rFonts w:ascii="Arial" w:hAnsi="Arial" w:cs="Arial"/>
          <w:sz w:val="20"/>
          <w:szCs w:val="20"/>
        </w:rPr>
        <w:t>23</w:t>
      </w:r>
      <w:r w:rsidR="00416EE5">
        <w:rPr>
          <w:rFonts w:ascii="Arial" w:hAnsi="Arial" w:cs="Arial"/>
          <w:sz w:val="20"/>
          <w:szCs w:val="20"/>
        </w:rPr>
        <w:t>(1), pp.25-</w:t>
      </w:r>
      <w:r w:rsidRPr="00A07EFE">
        <w:rPr>
          <w:rFonts w:ascii="Arial" w:hAnsi="Arial" w:cs="Arial"/>
          <w:sz w:val="20"/>
          <w:szCs w:val="20"/>
        </w:rPr>
        <w:t>36.</w:t>
      </w:r>
      <w:proofErr w:type="gramEnd"/>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 xml:space="preserve">O’Reilly, K. (2000) </w:t>
      </w:r>
      <w:r w:rsidRPr="00176FA5">
        <w:rPr>
          <w:rFonts w:ascii="Arial" w:hAnsi="Arial" w:cs="Arial"/>
          <w:i/>
          <w:sz w:val="20"/>
          <w:szCs w:val="20"/>
        </w:rPr>
        <w:t>The British on the Costa del Sol: transnational identities and local communities</w:t>
      </w:r>
      <w:r w:rsidRPr="00A07EFE">
        <w:rPr>
          <w:rFonts w:ascii="Arial" w:hAnsi="Arial" w:cs="Arial"/>
          <w:sz w:val="20"/>
          <w:szCs w:val="20"/>
        </w:rPr>
        <w:t xml:space="preserve">. London: </w:t>
      </w:r>
      <w:proofErr w:type="spellStart"/>
      <w:r w:rsidRPr="00A07EFE">
        <w:rPr>
          <w:rFonts w:ascii="Arial" w:hAnsi="Arial" w:cs="Arial"/>
          <w:sz w:val="20"/>
          <w:szCs w:val="20"/>
        </w:rPr>
        <w:t>Routledge</w:t>
      </w:r>
      <w:proofErr w:type="spellEnd"/>
      <w:r w:rsidRPr="00A07EFE">
        <w:rPr>
          <w:rFonts w:ascii="Arial" w:hAnsi="Arial" w:cs="Arial"/>
          <w:sz w:val="20"/>
          <w:szCs w:val="20"/>
        </w:rPr>
        <w:t>.</w:t>
      </w:r>
    </w:p>
    <w:p w:rsidR="002E3228" w:rsidRPr="00A07EFE" w:rsidRDefault="002E3228" w:rsidP="00A07EFE">
      <w:pPr>
        <w:spacing w:line="480" w:lineRule="auto"/>
        <w:jc w:val="both"/>
        <w:rPr>
          <w:rFonts w:ascii="Arial" w:hAnsi="Arial" w:cs="Arial"/>
          <w:sz w:val="20"/>
          <w:szCs w:val="20"/>
        </w:rPr>
      </w:pPr>
      <w:proofErr w:type="gramStart"/>
      <w:r w:rsidRPr="00A07EFE">
        <w:rPr>
          <w:rFonts w:ascii="Arial" w:hAnsi="Arial" w:cs="Arial"/>
          <w:sz w:val="20"/>
          <w:szCs w:val="20"/>
        </w:rPr>
        <w:t>O’Reilly, K. (2007) Intra-European migration and the mobility-enclosure dialectic</w:t>
      </w:r>
      <w:r w:rsidR="00176FA5">
        <w:rPr>
          <w:rFonts w:ascii="Arial" w:hAnsi="Arial" w:cs="Arial"/>
          <w:sz w:val="20"/>
          <w:szCs w:val="20"/>
        </w:rPr>
        <w:t>.</w:t>
      </w:r>
      <w:proofErr w:type="gramEnd"/>
      <w:r w:rsidR="00176FA5">
        <w:rPr>
          <w:rFonts w:ascii="Arial" w:hAnsi="Arial" w:cs="Arial"/>
          <w:sz w:val="20"/>
          <w:szCs w:val="20"/>
        </w:rPr>
        <w:t xml:space="preserve"> </w:t>
      </w:r>
      <w:proofErr w:type="gramStart"/>
      <w:r w:rsidR="00176FA5">
        <w:rPr>
          <w:rFonts w:ascii="Arial" w:hAnsi="Arial" w:cs="Arial"/>
          <w:sz w:val="20"/>
          <w:szCs w:val="20"/>
        </w:rPr>
        <w:t>Sociology.</w:t>
      </w:r>
      <w:proofErr w:type="gramEnd"/>
      <w:r w:rsidRPr="00A07EFE">
        <w:rPr>
          <w:rFonts w:ascii="Arial" w:hAnsi="Arial" w:cs="Arial"/>
          <w:sz w:val="20"/>
          <w:szCs w:val="20"/>
        </w:rPr>
        <w:t xml:space="preserve"> </w:t>
      </w:r>
      <w:proofErr w:type="gramStart"/>
      <w:r w:rsidRPr="00A07EFE">
        <w:rPr>
          <w:rFonts w:ascii="Arial" w:hAnsi="Arial" w:cs="Arial"/>
          <w:sz w:val="20"/>
          <w:szCs w:val="20"/>
        </w:rPr>
        <w:t>41</w:t>
      </w:r>
      <w:r w:rsidR="00176FA5">
        <w:rPr>
          <w:rFonts w:ascii="Arial" w:hAnsi="Arial" w:cs="Arial"/>
          <w:sz w:val="20"/>
          <w:szCs w:val="20"/>
        </w:rPr>
        <w:t>, pp.</w:t>
      </w:r>
      <w:r w:rsidRPr="00A07EFE">
        <w:rPr>
          <w:rFonts w:ascii="Arial" w:hAnsi="Arial" w:cs="Arial"/>
          <w:sz w:val="20"/>
          <w:szCs w:val="20"/>
        </w:rPr>
        <w:t>277-293.</w:t>
      </w:r>
      <w:proofErr w:type="gramEnd"/>
    </w:p>
    <w:p w:rsidR="002E3228" w:rsidRPr="00A07EFE" w:rsidRDefault="00DE6045" w:rsidP="00A07EFE">
      <w:pPr>
        <w:spacing w:line="480" w:lineRule="auto"/>
        <w:jc w:val="both"/>
        <w:rPr>
          <w:rFonts w:ascii="Arial" w:hAnsi="Arial" w:cs="Arial"/>
          <w:sz w:val="20"/>
          <w:szCs w:val="20"/>
        </w:rPr>
      </w:pPr>
      <w:r w:rsidRPr="00A07EFE">
        <w:rPr>
          <w:rFonts w:ascii="Arial" w:hAnsi="Arial" w:cs="Arial"/>
          <w:sz w:val="20"/>
          <w:szCs w:val="20"/>
        </w:rPr>
        <w:t>Oliver, C. (2008)</w:t>
      </w:r>
      <w:r w:rsidR="002E3228" w:rsidRPr="00A07EFE">
        <w:rPr>
          <w:rFonts w:ascii="Arial" w:hAnsi="Arial" w:cs="Arial"/>
          <w:sz w:val="20"/>
          <w:szCs w:val="20"/>
        </w:rPr>
        <w:t xml:space="preserve"> </w:t>
      </w:r>
      <w:r w:rsidR="002E3228" w:rsidRPr="006158BC">
        <w:rPr>
          <w:rFonts w:ascii="Arial" w:hAnsi="Arial" w:cs="Arial"/>
          <w:i/>
          <w:sz w:val="20"/>
          <w:szCs w:val="20"/>
        </w:rPr>
        <w:t>Retirement Migration: Paradoxes of Ageing</w:t>
      </w:r>
      <w:r w:rsidR="006158BC">
        <w:rPr>
          <w:rFonts w:ascii="Arial" w:hAnsi="Arial" w:cs="Arial"/>
          <w:sz w:val="20"/>
          <w:szCs w:val="20"/>
        </w:rPr>
        <w:t xml:space="preserve">. </w:t>
      </w:r>
      <w:r w:rsidR="002E3228" w:rsidRPr="00A07EFE">
        <w:rPr>
          <w:rFonts w:ascii="Arial" w:hAnsi="Arial" w:cs="Arial"/>
          <w:sz w:val="20"/>
          <w:szCs w:val="20"/>
        </w:rPr>
        <w:t xml:space="preserve">London: </w:t>
      </w:r>
      <w:proofErr w:type="spellStart"/>
      <w:r w:rsidR="002E3228" w:rsidRPr="00A07EFE">
        <w:rPr>
          <w:rFonts w:ascii="Arial" w:hAnsi="Arial" w:cs="Arial"/>
          <w:sz w:val="20"/>
          <w:szCs w:val="20"/>
        </w:rPr>
        <w:t>Routled</w:t>
      </w:r>
      <w:r w:rsidR="006158BC">
        <w:rPr>
          <w:rFonts w:ascii="Arial" w:hAnsi="Arial" w:cs="Arial"/>
          <w:sz w:val="20"/>
          <w:szCs w:val="20"/>
        </w:rPr>
        <w:t>ge</w:t>
      </w:r>
      <w:proofErr w:type="spellEnd"/>
      <w:r w:rsidR="002E3228" w:rsidRPr="00A07EFE">
        <w:rPr>
          <w:rFonts w:ascii="Arial" w:hAnsi="Arial" w:cs="Arial"/>
          <w:sz w:val="20"/>
          <w:szCs w:val="20"/>
        </w:rPr>
        <w:t>.</w:t>
      </w:r>
    </w:p>
    <w:p w:rsidR="001E2F64" w:rsidRDefault="00A4090A" w:rsidP="00A07EFE">
      <w:pPr>
        <w:spacing w:line="480" w:lineRule="auto"/>
        <w:jc w:val="both"/>
        <w:rPr>
          <w:rFonts w:ascii="Arial" w:hAnsi="Arial" w:cs="Arial"/>
          <w:sz w:val="20"/>
          <w:szCs w:val="20"/>
        </w:rPr>
      </w:pPr>
      <w:proofErr w:type="gramStart"/>
      <w:r w:rsidRPr="00A07EFE">
        <w:rPr>
          <w:rFonts w:ascii="Arial" w:hAnsi="Arial" w:cs="Arial"/>
          <w:sz w:val="20"/>
          <w:szCs w:val="20"/>
        </w:rPr>
        <w:t>Ono</w:t>
      </w:r>
      <w:r w:rsidR="00C4783D">
        <w:rPr>
          <w:rFonts w:ascii="Arial" w:hAnsi="Arial" w:cs="Arial"/>
          <w:sz w:val="20"/>
          <w:szCs w:val="20"/>
        </w:rPr>
        <w:t>,</w:t>
      </w:r>
      <w:r w:rsidRPr="00A07EFE">
        <w:rPr>
          <w:rFonts w:ascii="Arial" w:hAnsi="Arial" w:cs="Arial"/>
          <w:sz w:val="20"/>
          <w:szCs w:val="20"/>
        </w:rPr>
        <w:t xml:space="preserve"> M. (2008) </w:t>
      </w:r>
      <w:r w:rsidRPr="00A07EFE">
        <w:rPr>
          <w:rFonts w:ascii="Arial" w:hAnsi="Arial" w:cs="Arial"/>
          <w:bCs/>
          <w:sz w:val="20"/>
          <w:szCs w:val="20"/>
        </w:rPr>
        <w:t>Long-Stay Tourism and International Retirement Migration: Japanese Retirees in Malaysia</w:t>
      </w:r>
      <w:r w:rsidR="001E2F64">
        <w:rPr>
          <w:rFonts w:ascii="Arial" w:hAnsi="Arial" w:cs="Arial"/>
          <w:bCs/>
          <w:sz w:val="20"/>
          <w:szCs w:val="20"/>
        </w:rPr>
        <w:t>.</w:t>
      </w:r>
      <w:proofErr w:type="gramEnd"/>
      <w:r w:rsidR="001E2F64">
        <w:rPr>
          <w:rFonts w:ascii="Arial" w:hAnsi="Arial" w:cs="Arial"/>
          <w:bCs/>
          <w:sz w:val="20"/>
          <w:szCs w:val="20"/>
        </w:rPr>
        <w:t xml:space="preserve"> </w:t>
      </w:r>
      <w:r w:rsidR="001E2F64" w:rsidRPr="001E2F64">
        <w:rPr>
          <w:rFonts w:ascii="Arial" w:hAnsi="Arial" w:cs="Arial"/>
          <w:bCs/>
          <w:i/>
          <w:sz w:val="20"/>
          <w:szCs w:val="20"/>
        </w:rPr>
        <w:t>I</w:t>
      </w:r>
      <w:r w:rsidRPr="001E2F64">
        <w:rPr>
          <w:rFonts w:ascii="Arial" w:hAnsi="Arial" w:cs="Arial"/>
          <w:bCs/>
          <w:i/>
          <w:sz w:val="20"/>
          <w:szCs w:val="20"/>
        </w:rPr>
        <w:t>n</w:t>
      </w:r>
      <w:r w:rsidR="001E2F64">
        <w:rPr>
          <w:rFonts w:ascii="Arial" w:hAnsi="Arial" w:cs="Arial"/>
          <w:bCs/>
          <w:sz w:val="20"/>
          <w:szCs w:val="20"/>
        </w:rPr>
        <w:t>:</w:t>
      </w:r>
      <w:r w:rsidRPr="00A07EFE">
        <w:rPr>
          <w:rFonts w:ascii="Arial" w:hAnsi="Arial" w:cs="Arial"/>
          <w:bCs/>
          <w:sz w:val="20"/>
          <w:szCs w:val="20"/>
        </w:rPr>
        <w:t xml:space="preserve"> </w:t>
      </w:r>
      <w:r w:rsidR="007817C6">
        <w:rPr>
          <w:rFonts w:ascii="Arial" w:hAnsi="Arial" w:cs="Arial"/>
          <w:sz w:val="20"/>
          <w:szCs w:val="20"/>
        </w:rPr>
        <w:t>Yamashita et al.</w:t>
      </w:r>
      <w:r w:rsidRPr="00A07EFE">
        <w:rPr>
          <w:rFonts w:ascii="Arial" w:hAnsi="Arial" w:cs="Arial"/>
          <w:sz w:val="20"/>
          <w:szCs w:val="20"/>
        </w:rPr>
        <w:t xml:space="preserve"> eds. </w:t>
      </w:r>
      <w:r w:rsidRPr="001E2F64">
        <w:rPr>
          <w:rFonts w:ascii="Arial" w:hAnsi="Arial" w:cs="Arial"/>
          <w:i/>
          <w:sz w:val="20"/>
          <w:szCs w:val="20"/>
        </w:rPr>
        <w:t>Transnational Migration in East Asia</w:t>
      </w:r>
      <w:r w:rsidR="001E2F64">
        <w:rPr>
          <w:rFonts w:ascii="Arial" w:hAnsi="Arial" w:cs="Arial"/>
          <w:sz w:val="20"/>
          <w:szCs w:val="20"/>
        </w:rPr>
        <w:t xml:space="preserve">. </w:t>
      </w:r>
      <w:proofErr w:type="spellStart"/>
      <w:proofErr w:type="gramStart"/>
      <w:r w:rsidRPr="00A07EFE">
        <w:rPr>
          <w:rFonts w:ascii="Arial" w:hAnsi="Arial" w:cs="Arial"/>
          <w:sz w:val="20"/>
          <w:szCs w:val="20"/>
        </w:rPr>
        <w:t>Senri</w:t>
      </w:r>
      <w:proofErr w:type="spellEnd"/>
      <w:r w:rsidRPr="00A07EFE">
        <w:rPr>
          <w:rFonts w:ascii="Arial" w:hAnsi="Arial" w:cs="Arial"/>
          <w:sz w:val="20"/>
          <w:szCs w:val="20"/>
        </w:rPr>
        <w:t xml:space="preserve"> Ethnological Reports 77</w:t>
      </w:r>
      <w:r w:rsidR="001E2F64">
        <w:rPr>
          <w:rFonts w:ascii="Arial" w:hAnsi="Arial" w:cs="Arial"/>
          <w:sz w:val="20"/>
          <w:szCs w:val="20"/>
        </w:rPr>
        <w:t>, 2008, pp.151-</w:t>
      </w:r>
      <w:r w:rsidRPr="00A07EFE">
        <w:rPr>
          <w:rFonts w:ascii="Arial" w:hAnsi="Arial" w:cs="Arial"/>
          <w:sz w:val="20"/>
          <w:szCs w:val="20"/>
        </w:rPr>
        <w:t>162</w:t>
      </w:r>
      <w:r w:rsidR="001E2F64">
        <w:rPr>
          <w:rFonts w:ascii="Arial" w:hAnsi="Arial" w:cs="Arial"/>
          <w:sz w:val="20"/>
          <w:szCs w:val="20"/>
        </w:rPr>
        <w:t>.</w:t>
      </w:r>
      <w:proofErr w:type="gramEnd"/>
    </w:p>
    <w:p w:rsidR="003E0081" w:rsidRPr="00A07EFE" w:rsidRDefault="006C622C" w:rsidP="00A07EFE">
      <w:pPr>
        <w:spacing w:line="480" w:lineRule="auto"/>
        <w:jc w:val="both"/>
        <w:rPr>
          <w:rFonts w:ascii="Arial" w:hAnsi="Arial" w:cs="Arial"/>
          <w:sz w:val="20"/>
          <w:szCs w:val="20"/>
          <w:lang w:val="en-US"/>
        </w:rPr>
      </w:pPr>
      <w:r w:rsidRPr="00A07EFE">
        <w:rPr>
          <w:rFonts w:ascii="Arial" w:hAnsi="Arial" w:cs="Arial"/>
          <w:sz w:val="20"/>
          <w:szCs w:val="20"/>
          <w:lang w:val="en-US"/>
        </w:rPr>
        <w:t>Rodri</w:t>
      </w:r>
      <w:r w:rsidR="002428C7">
        <w:rPr>
          <w:rFonts w:ascii="Arial" w:hAnsi="Arial" w:cs="Arial"/>
          <w:sz w:val="20"/>
          <w:szCs w:val="20"/>
          <w:lang w:val="en-US"/>
        </w:rPr>
        <w:t xml:space="preserve">guez, V. (2001) </w:t>
      </w:r>
      <w:r w:rsidR="003E0081" w:rsidRPr="00A07EFE">
        <w:rPr>
          <w:rFonts w:ascii="Arial" w:hAnsi="Arial" w:cs="Arial"/>
          <w:sz w:val="20"/>
          <w:szCs w:val="20"/>
          <w:lang w:val="en-US"/>
        </w:rPr>
        <w:t>Tourism as a recruiting post for retirees</w:t>
      </w:r>
      <w:r w:rsidR="002428C7">
        <w:rPr>
          <w:rFonts w:ascii="Arial" w:hAnsi="Arial" w:cs="Arial"/>
          <w:sz w:val="20"/>
          <w:szCs w:val="20"/>
          <w:lang w:val="en-US"/>
        </w:rPr>
        <w:t>.</w:t>
      </w:r>
      <w:r w:rsidR="003E0081" w:rsidRPr="00A07EFE">
        <w:rPr>
          <w:rFonts w:ascii="Arial" w:hAnsi="Arial" w:cs="Arial"/>
          <w:sz w:val="20"/>
          <w:szCs w:val="20"/>
          <w:lang w:val="en-US"/>
        </w:rPr>
        <w:t xml:space="preserve"> </w:t>
      </w:r>
      <w:proofErr w:type="gramStart"/>
      <w:r w:rsidR="003E0081" w:rsidRPr="00A07EFE">
        <w:rPr>
          <w:rFonts w:ascii="Arial" w:hAnsi="Arial" w:cs="Arial"/>
          <w:sz w:val="20"/>
          <w:szCs w:val="20"/>
          <w:lang w:val="en-US"/>
        </w:rPr>
        <w:t>Tourism Geography</w:t>
      </w:r>
      <w:r w:rsidR="002428C7">
        <w:rPr>
          <w:rFonts w:ascii="Arial" w:hAnsi="Arial" w:cs="Arial"/>
          <w:sz w:val="20"/>
          <w:szCs w:val="20"/>
          <w:lang w:val="en-US"/>
        </w:rPr>
        <w:t>.</w:t>
      </w:r>
      <w:proofErr w:type="gramEnd"/>
      <w:r w:rsidR="003E0081" w:rsidRPr="00A07EFE">
        <w:rPr>
          <w:rFonts w:ascii="Arial" w:hAnsi="Arial" w:cs="Arial"/>
          <w:sz w:val="20"/>
          <w:szCs w:val="20"/>
          <w:lang w:val="en-US"/>
        </w:rPr>
        <w:t xml:space="preserve"> </w:t>
      </w:r>
      <w:proofErr w:type="gramStart"/>
      <w:r w:rsidR="003E0081" w:rsidRPr="00A07EFE">
        <w:rPr>
          <w:rFonts w:ascii="Arial" w:hAnsi="Arial" w:cs="Arial"/>
          <w:sz w:val="20"/>
          <w:szCs w:val="20"/>
          <w:lang w:val="en-US"/>
        </w:rPr>
        <w:t>3(1)</w:t>
      </w:r>
      <w:r w:rsidR="002428C7">
        <w:rPr>
          <w:rFonts w:ascii="Arial" w:hAnsi="Arial" w:cs="Arial"/>
          <w:sz w:val="20"/>
          <w:szCs w:val="20"/>
          <w:lang w:val="en-US"/>
        </w:rPr>
        <w:t>,</w:t>
      </w:r>
      <w:r w:rsidR="00D5278F">
        <w:rPr>
          <w:rFonts w:ascii="Arial" w:hAnsi="Arial" w:cs="Arial"/>
          <w:sz w:val="20"/>
          <w:szCs w:val="20"/>
          <w:lang w:val="en-US"/>
        </w:rPr>
        <w:t xml:space="preserve"> </w:t>
      </w:r>
      <w:r w:rsidR="002428C7">
        <w:rPr>
          <w:rFonts w:ascii="Arial" w:hAnsi="Arial" w:cs="Arial"/>
          <w:sz w:val="20"/>
          <w:szCs w:val="20"/>
          <w:lang w:val="en-US"/>
        </w:rPr>
        <w:t>pp.</w:t>
      </w:r>
      <w:r w:rsidR="003E0081" w:rsidRPr="00A07EFE">
        <w:rPr>
          <w:rFonts w:ascii="Arial" w:hAnsi="Arial" w:cs="Arial"/>
          <w:sz w:val="20"/>
          <w:szCs w:val="20"/>
          <w:lang w:val="en-US"/>
        </w:rPr>
        <w:t>52-63.</w:t>
      </w:r>
      <w:proofErr w:type="gramEnd"/>
    </w:p>
    <w:p w:rsidR="002E3228" w:rsidRPr="00A07EFE" w:rsidRDefault="002E3228" w:rsidP="00A07EFE">
      <w:pPr>
        <w:spacing w:line="480" w:lineRule="auto"/>
        <w:jc w:val="both"/>
        <w:rPr>
          <w:rFonts w:ascii="Arial" w:hAnsi="Arial" w:cs="Arial"/>
          <w:sz w:val="20"/>
          <w:szCs w:val="20"/>
          <w:lang w:val="en-US"/>
        </w:rPr>
      </w:pPr>
      <w:proofErr w:type="spellStart"/>
      <w:r w:rsidRPr="00A07EFE">
        <w:rPr>
          <w:rFonts w:ascii="Arial" w:hAnsi="Arial" w:cs="Arial"/>
          <w:sz w:val="20"/>
          <w:szCs w:val="20"/>
          <w:lang w:val="es-ES"/>
        </w:rPr>
        <w:t>Rodriguez</w:t>
      </w:r>
      <w:proofErr w:type="spellEnd"/>
      <w:r w:rsidRPr="00A07EFE">
        <w:rPr>
          <w:rFonts w:ascii="Arial" w:hAnsi="Arial" w:cs="Arial"/>
          <w:sz w:val="20"/>
          <w:szCs w:val="20"/>
          <w:lang w:val="es-ES"/>
        </w:rPr>
        <w:t>, V., Ca</w:t>
      </w:r>
      <w:r w:rsidR="00D5278F">
        <w:rPr>
          <w:rFonts w:ascii="Arial" w:hAnsi="Arial" w:cs="Arial"/>
          <w:sz w:val="20"/>
          <w:szCs w:val="20"/>
          <w:lang w:val="es-ES"/>
        </w:rPr>
        <w:t>sado-Díaz, M.A. and Huber, A., e</w:t>
      </w:r>
      <w:r w:rsidRPr="00A07EFE">
        <w:rPr>
          <w:rFonts w:ascii="Arial" w:hAnsi="Arial" w:cs="Arial"/>
          <w:sz w:val="20"/>
          <w:szCs w:val="20"/>
          <w:lang w:val="es-ES"/>
        </w:rPr>
        <w:t>ds</w:t>
      </w:r>
      <w:r w:rsidR="00D5278F">
        <w:rPr>
          <w:rFonts w:ascii="Arial" w:hAnsi="Arial" w:cs="Arial"/>
          <w:sz w:val="20"/>
          <w:szCs w:val="20"/>
          <w:lang w:val="es-ES"/>
        </w:rPr>
        <w:t>.</w:t>
      </w:r>
      <w:r w:rsidRPr="00A07EFE">
        <w:rPr>
          <w:rFonts w:ascii="Arial" w:hAnsi="Arial" w:cs="Arial"/>
          <w:sz w:val="20"/>
          <w:szCs w:val="20"/>
          <w:lang w:val="es-ES"/>
        </w:rPr>
        <w:t xml:space="preserve"> (2005) </w:t>
      </w:r>
      <w:r w:rsidRPr="00D5278F">
        <w:rPr>
          <w:rFonts w:ascii="Arial" w:hAnsi="Arial" w:cs="Arial"/>
          <w:i/>
          <w:sz w:val="20"/>
          <w:szCs w:val="20"/>
          <w:lang w:val="es-ES"/>
        </w:rPr>
        <w:t>La migración de europeos retirados en España</w:t>
      </w:r>
      <w:r w:rsidR="005D5B0B" w:rsidRPr="00A07EFE">
        <w:rPr>
          <w:rFonts w:ascii="Arial" w:hAnsi="Arial" w:cs="Arial"/>
          <w:sz w:val="20"/>
          <w:szCs w:val="20"/>
          <w:lang w:val="es-ES"/>
        </w:rPr>
        <w:t xml:space="preserve">. </w:t>
      </w:r>
      <w:r w:rsidRPr="00A07EFE">
        <w:rPr>
          <w:rFonts w:ascii="Arial" w:hAnsi="Arial" w:cs="Arial"/>
          <w:sz w:val="20"/>
          <w:szCs w:val="20"/>
          <w:lang w:val="en-US"/>
        </w:rPr>
        <w:t xml:space="preserve">Madrid: </w:t>
      </w:r>
      <w:proofErr w:type="spellStart"/>
      <w:r w:rsidRPr="00A07EFE">
        <w:rPr>
          <w:rFonts w:ascii="Arial" w:hAnsi="Arial" w:cs="Arial"/>
          <w:sz w:val="20"/>
          <w:szCs w:val="20"/>
          <w:lang w:val="en-US"/>
        </w:rPr>
        <w:t>Consejo</w:t>
      </w:r>
      <w:proofErr w:type="spellEnd"/>
      <w:r w:rsidRPr="00A07EFE">
        <w:rPr>
          <w:rFonts w:ascii="Arial" w:hAnsi="Arial" w:cs="Arial"/>
          <w:sz w:val="20"/>
          <w:szCs w:val="20"/>
          <w:lang w:val="en-US"/>
        </w:rPr>
        <w:t xml:space="preserve"> Superior de </w:t>
      </w:r>
      <w:proofErr w:type="spellStart"/>
      <w:r w:rsidRPr="00A07EFE">
        <w:rPr>
          <w:rFonts w:ascii="Arial" w:hAnsi="Arial" w:cs="Arial"/>
          <w:sz w:val="20"/>
          <w:szCs w:val="20"/>
          <w:lang w:val="en-US"/>
        </w:rPr>
        <w:t>Investigaciones</w:t>
      </w:r>
      <w:proofErr w:type="spellEnd"/>
      <w:r w:rsidRPr="00A07EFE">
        <w:rPr>
          <w:rFonts w:ascii="Arial" w:hAnsi="Arial" w:cs="Arial"/>
          <w:sz w:val="20"/>
          <w:szCs w:val="20"/>
          <w:lang w:val="en-US"/>
        </w:rPr>
        <w:t xml:space="preserve"> </w:t>
      </w:r>
      <w:proofErr w:type="spellStart"/>
      <w:r w:rsidRPr="00A07EFE">
        <w:rPr>
          <w:rFonts w:ascii="Arial" w:hAnsi="Arial" w:cs="Arial"/>
          <w:sz w:val="20"/>
          <w:szCs w:val="20"/>
          <w:lang w:val="en-US"/>
        </w:rPr>
        <w:t>Científicas</w:t>
      </w:r>
      <w:proofErr w:type="spellEnd"/>
      <w:r w:rsidRPr="00A07EFE">
        <w:rPr>
          <w:rFonts w:ascii="Arial" w:hAnsi="Arial" w:cs="Arial"/>
          <w:sz w:val="20"/>
          <w:szCs w:val="20"/>
          <w:lang w:val="en-US"/>
        </w:rPr>
        <w:t>.</w:t>
      </w:r>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lastRenderedPageBreak/>
        <w:t xml:space="preserve">Scott, S. (2006) </w:t>
      </w:r>
      <w:proofErr w:type="gramStart"/>
      <w:r w:rsidRPr="00A07EFE">
        <w:rPr>
          <w:rFonts w:ascii="Arial" w:hAnsi="Arial" w:cs="Arial"/>
          <w:sz w:val="20"/>
          <w:szCs w:val="20"/>
        </w:rPr>
        <w:t>The</w:t>
      </w:r>
      <w:proofErr w:type="gramEnd"/>
      <w:r w:rsidRPr="00A07EFE">
        <w:rPr>
          <w:rFonts w:ascii="Arial" w:hAnsi="Arial" w:cs="Arial"/>
          <w:sz w:val="20"/>
          <w:szCs w:val="20"/>
        </w:rPr>
        <w:t xml:space="preserve"> social morphology of skilled migration: the case of the British middle class in Paris</w:t>
      </w:r>
      <w:r w:rsidR="005F03A1">
        <w:rPr>
          <w:rFonts w:ascii="Arial" w:hAnsi="Arial" w:cs="Arial"/>
          <w:sz w:val="20"/>
          <w:szCs w:val="20"/>
        </w:rPr>
        <w:t xml:space="preserve">. </w:t>
      </w:r>
      <w:proofErr w:type="gramStart"/>
      <w:r w:rsidRPr="00A07EFE">
        <w:rPr>
          <w:rFonts w:ascii="Arial" w:hAnsi="Arial" w:cs="Arial"/>
          <w:sz w:val="20"/>
          <w:szCs w:val="20"/>
        </w:rPr>
        <w:t>Journal of Ethnic and Migration Studies</w:t>
      </w:r>
      <w:r w:rsidR="005F03A1">
        <w:rPr>
          <w:rFonts w:ascii="Arial" w:hAnsi="Arial" w:cs="Arial"/>
          <w:sz w:val="20"/>
          <w:szCs w:val="20"/>
        </w:rPr>
        <w:t>.</w:t>
      </w:r>
      <w:proofErr w:type="gramEnd"/>
      <w:r w:rsidR="005F03A1">
        <w:rPr>
          <w:rFonts w:ascii="Arial" w:hAnsi="Arial" w:cs="Arial"/>
          <w:sz w:val="20"/>
          <w:szCs w:val="20"/>
        </w:rPr>
        <w:t xml:space="preserve"> </w:t>
      </w:r>
      <w:proofErr w:type="gramStart"/>
      <w:r w:rsidR="005F03A1">
        <w:rPr>
          <w:rFonts w:ascii="Arial" w:hAnsi="Arial" w:cs="Arial"/>
          <w:sz w:val="20"/>
          <w:szCs w:val="20"/>
        </w:rPr>
        <w:t>32</w:t>
      </w:r>
      <w:r w:rsidRPr="00A07EFE">
        <w:rPr>
          <w:rFonts w:ascii="Arial" w:hAnsi="Arial" w:cs="Arial"/>
          <w:sz w:val="20"/>
          <w:szCs w:val="20"/>
        </w:rPr>
        <w:t>(7)</w:t>
      </w:r>
      <w:r w:rsidR="005F03A1">
        <w:rPr>
          <w:rFonts w:ascii="Arial" w:hAnsi="Arial" w:cs="Arial"/>
          <w:sz w:val="20"/>
          <w:szCs w:val="20"/>
        </w:rPr>
        <w:t>, pp.</w:t>
      </w:r>
      <w:r w:rsidRPr="00A07EFE">
        <w:rPr>
          <w:rFonts w:ascii="Arial" w:hAnsi="Arial" w:cs="Arial"/>
          <w:sz w:val="20"/>
          <w:szCs w:val="20"/>
        </w:rPr>
        <w:t>1105-</w:t>
      </w:r>
      <w:r w:rsidR="005F03A1">
        <w:rPr>
          <w:rFonts w:ascii="Arial" w:hAnsi="Arial" w:cs="Arial"/>
          <w:sz w:val="20"/>
          <w:szCs w:val="20"/>
        </w:rPr>
        <w:t>11</w:t>
      </w:r>
      <w:r w:rsidRPr="00A07EFE">
        <w:rPr>
          <w:rFonts w:ascii="Arial" w:hAnsi="Arial" w:cs="Arial"/>
          <w:sz w:val="20"/>
          <w:szCs w:val="20"/>
        </w:rPr>
        <w:t>29.</w:t>
      </w:r>
      <w:proofErr w:type="gramEnd"/>
      <w:r w:rsidRPr="00A07EFE">
        <w:rPr>
          <w:rFonts w:ascii="Arial" w:hAnsi="Arial" w:cs="Arial"/>
          <w:sz w:val="20"/>
          <w:szCs w:val="20"/>
        </w:rPr>
        <w:t xml:space="preserve"> </w:t>
      </w:r>
    </w:p>
    <w:p w:rsidR="00E22FE4" w:rsidRPr="00A07EFE" w:rsidRDefault="00E22FE4" w:rsidP="00A07EFE">
      <w:pPr>
        <w:spacing w:line="480" w:lineRule="auto"/>
        <w:jc w:val="both"/>
        <w:rPr>
          <w:rFonts w:ascii="Arial" w:hAnsi="Arial" w:cs="Arial"/>
          <w:sz w:val="20"/>
          <w:szCs w:val="20"/>
          <w:lang w:val="en-US"/>
        </w:rPr>
      </w:pPr>
      <w:proofErr w:type="spellStart"/>
      <w:proofErr w:type="gramStart"/>
      <w:r w:rsidRPr="00A07EFE">
        <w:rPr>
          <w:rFonts w:ascii="Arial" w:hAnsi="Arial" w:cs="Arial"/>
          <w:sz w:val="20"/>
          <w:szCs w:val="20"/>
          <w:lang w:val="en-US"/>
        </w:rPr>
        <w:t>Serow</w:t>
      </w:r>
      <w:proofErr w:type="spellEnd"/>
      <w:r w:rsidRPr="00A07EFE">
        <w:rPr>
          <w:rFonts w:ascii="Arial" w:hAnsi="Arial" w:cs="Arial"/>
          <w:sz w:val="20"/>
          <w:szCs w:val="20"/>
          <w:lang w:val="en-US"/>
        </w:rPr>
        <w:t>, W. J. (2001) Retirement migration counties in the southeastern United States</w:t>
      </w:r>
      <w:r w:rsidR="003C4076">
        <w:rPr>
          <w:rFonts w:ascii="Arial" w:hAnsi="Arial" w:cs="Arial"/>
          <w:sz w:val="20"/>
          <w:szCs w:val="20"/>
          <w:lang w:val="en-US"/>
        </w:rPr>
        <w:t>.</w:t>
      </w:r>
      <w:proofErr w:type="gramEnd"/>
      <w:r w:rsidR="003C4076">
        <w:rPr>
          <w:rFonts w:ascii="Arial" w:hAnsi="Arial" w:cs="Arial"/>
          <w:sz w:val="20"/>
          <w:szCs w:val="20"/>
          <w:lang w:val="en-US"/>
        </w:rPr>
        <w:t xml:space="preserve"> </w:t>
      </w:r>
      <w:proofErr w:type="gramStart"/>
      <w:r w:rsidRPr="00A07EFE">
        <w:rPr>
          <w:rFonts w:ascii="Arial" w:hAnsi="Arial" w:cs="Arial"/>
          <w:sz w:val="20"/>
          <w:szCs w:val="20"/>
          <w:lang w:val="en-US"/>
        </w:rPr>
        <w:t>The Gerontologist</w:t>
      </w:r>
      <w:r w:rsidR="003C4076">
        <w:rPr>
          <w:rFonts w:ascii="Arial" w:hAnsi="Arial" w:cs="Arial"/>
          <w:sz w:val="20"/>
          <w:szCs w:val="20"/>
          <w:lang w:val="en-US"/>
        </w:rPr>
        <w:t>.</w:t>
      </w:r>
      <w:proofErr w:type="gramEnd"/>
      <w:r w:rsidR="003C4076">
        <w:rPr>
          <w:rFonts w:ascii="Arial" w:hAnsi="Arial" w:cs="Arial"/>
          <w:sz w:val="20"/>
          <w:szCs w:val="20"/>
          <w:lang w:val="en-US"/>
        </w:rPr>
        <w:t xml:space="preserve"> </w:t>
      </w:r>
      <w:proofErr w:type="gramStart"/>
      <w:r w:rsidR="003C4076">
        <w:rPr>
          <w:rFonts w:ascii="Arial" w:hAnsi="Arial" w:cs="Arial"/>
          <w:sz w:val="20"/>
          <w:szCs w:val="20"/>
          <w:lang w:val="en-US"/>
        </w:rPr>
        <w:t>41</w:t>
      </w:r>
      <w:r w:rsidRPr="00A07EFE">
        <w:rPr>
          <w:rFonts w:ascii="Arial" w:hAnsi="Arial" w:cs="Arial"/>
          <w:sz w:val="20"/>
          <w:szCs w:val="20"/>
          <w:lang w:val="en-US"/>
        </w:rPr>
        <w:t>(2)</w:t>
      </w:r>
      <w:r w:rsidR="003C4076">
        <w:rPr>
          <w:rFonts w:ascii="Arial" w:hAnsi="Arial" w:cs="Arial"/>
          <w:sz w:val="20"/>
          <w:szCs w:val="20"/>
          <w:lang w:val="en-US"/>
        </w:rPr>
        <w:t>, pp.</w:t>
      </w:r>
      <w:r w:rsidRPr="00A07EFE">
        <w:rPr>
          <w:rFonts w:ascii="Arial" w:hAnsi="Arial" w:cs="Arial"/>
          <w:sz w:val="20"/>
          <w:szCs w:val="20"/>
          <w:lang w:val="en-US"/>
        </w:rPr>
        <w:t>220-227.</w:t>
      </w:r>
      <w:proofErr w:type="gramEnd"/>
    </w:p>
    <w:p w:rsidR="00AA5CFE" w:rsidRPr="00A07EFE" w:rsidRDefault="00AA5CFE" w:rsidP="00A07EFE">
      <w:pPr>
        <w:spacing w:line="480" w:lineRule="auto"/>
        <w:jc w:val="both"/>
        <w:rPr>
          <w:rFonts w:ascii="Arial" w:hAnsi="Arial" w:cs="Arial"/>
          <w:sz w:val="20"/>
          <w:szCs w:val="20"/>
        </w:rPr>
      </w:pPr>
      <w:r w:rsidRPr="00A07EFE">
        <w:rPr>
          <w:rFonts w:ascii="Arial" w:hAnsi="Arial" w:cs="Arial"/>
          <w:sz w:val="20"/>
          <w:szCs w:val="20"/>
        </w:rPr>
        <w:t xml:space="preserve">Sheller, M. and </w:t>
      </w:r>
      <w:proofErr w:type="spellStart"/>
      <w:r w:rsidRPr="00A07EFE">
        <w:rPr>
          <w:rFonts w:ascii="Arial" w:hAnsi="Arial" w:cs="Arial"/>
          <w:sz w:val="20"/>
          <w:szCs w:val="20"/>
        </w:rPr>
        <w:t>Urry</w:t>
      </w:r>
      <w:proofErr w:type="spellEnd"/>
      <w:r w:rsidRPr="00A07EFE">
        <w:rPr>
          <w:rFonts w:ascii="Arial" w:hAnsi="Arial" w:cs="Arial"/>
          <w:sz w:val="20"/>
          <w:szCs w:val="20"/>
        </w:rPr>
        <w:t xml:space="preserve">, J. (2006) </w:t>
      </w:r>
      <w:proofErr w:type="gramStart"/>
      <w:r w:rsidRPr="00A07EFE">
        <w:rPr>
          <w:rFonts w:ascii="Arial" w:hAnsi="Arial" w:cs="Arial"/>
          <w:sz w:val="20"/>
          <w:szCs w:val="20"/>
        </w:rPr>
        <w:t>The</w:t>
      </w:r>
      <w:proofErr w:type="gramEnd"/>
      <w:r w:rsidRPr="00A07EFE">
        <w:rPr>
          <w:rFonts w:ascii="Arial" w:hAnsi="Arial" w:cs="Arial"/>
          <w:sz w:val="20"/>
          <w:szCs w:val="20"/>
        </w:rPr>
        <w:t xml:space="preserve"> new </w:t>
      </w:r>
      <w:proofErr w:type="spellStart"/>
      <w:r w:rsidRPr="00A07EFE">
        <w:rPr>
          <w:rFonts w:ascii="Arial" w:hAnsi="Arial" w:cs="Arial"/>
          <w:sz w:val="20"/>
          <w:szCs w:val="20"/>
        </w:rPr>
        <w:t>mobilities</w:t>
      </w:r>
      <w:proofErr w:type="spellEnd"/>
      <w:r w:rsidRPr="00A07EFE">
        <w:rPr>
          <w:rFonts w:ascii="Arial" w:hAnsi="Arial" w:cs="Arial"/>
          <w:sz w:val="20"/>
          <w:szCs w:val="20"/>
        </w:rPr>
        <w:t xml:space="preserve"> paradigm</w:t>
      </w:r>
      <w:r w:rsidR="00396003">
        <w:rPr>
          <w:rFonts w:ascii="Arial" w:hAnsi="Arial" w:cs="Arial"/>
          <w:sz w:val="20"/>
          <w:szCs w:val="20"/>
        </w:rPr>
        <w:t xml:space="preserve">. </w:t>
      </w:r>
      <w:proofErr w:type="gramStart"/>
      <w:r w:rsidRPr="00A07EFE">
        <w:rPr>
          <w:rFonts w:ascii="Arial" w:hAnsi="Arial" w:cs="Arial"/>
          <w:iCs/>
          <w:sz w:val="20"/>
          <w:szCs w:val="20"/>
        </w:rPr>
        <w:t>Environment and Planning A</w:t>
      </w:r>
      <w:r w:rsidR="00396003">
        <w:rPr>
          <w:rFonts w:ascii="Arial" w:hAnsi="Arial" w:cs="Arial"/>
          <w:iCs/>
          <w:sz w:val="20"/>
          <w:szCs w:val="20"/>
        </w:rPr>
        <w:t>.</w:t>
      </w:r>
      <w:r w:rsidRPr="00A07EFE">
        <w:rPr>
          <w:rFonts w:ascii="Arial" w:hAnsi="Arial" w:cs="Arial"/>
          <w:iCs/>
          <w:sz w:val="20"/>
          <w:szCs w:val="20"/>
        </w:rPr>
        <w:t xml:space="preserve"> </w:t>
      </w:r>
      <w:r w:rsidRPr="00A07EFE">
        <w:rPr>
          <w:rFonts w:ascii="Arial" w:hAnsi="Arial" w:cs="Arial"/>
          <w:sz w:val="20"/>
          <w:szCs w:val="20"/>
        </w:rPr>
        <w:t>38</w:t>
      </w:r>
      <w:r w:rsidR="00396003">
        <w:rPr>
          <w:rFonts w:ascii="Arial" w:hAnsi="Arial" w:cs="Arial"/>
          <w:sz w:val="20"/>
          <w:szCs w:val="20"/>
        </w:rPr>
        <w:t>, pp.</w:t>
      </w:r>
      <w:r w:rsidRPr="00A07EFE">
        <w:rPr>
          <w:rFonts w:ascii="Arial" w:hAnsi="Arial" w:cs="Arial"/>
          <w:sz w:val="20"/>
          <w:szCs w:val="20"/>
        </w:rPr>
        <w:t>207-226.</w:t>
      </w:r>
      <w:proofErr w:type="gramEnd"/>
      <w:r w:rsidRPr="00A07EFE">
        <w:rPr>
          <w:rFonts w:ascii="Arial" w:hAnsi="Arial" w:cs="Arial"/>
          <w:sz w:val="20"/>
          <w:szCs w:val="20"/>
        </w:rPr>
        <w:t xml:space="preserve"> </w:t>
      </w:r>
    </w:p>
    <w:p w:rsidR="008066A9" w:rsidRPr="00A07EFE" w:rsidRDefault="008066A9" w:rsidP="00A07EFE">
      <w:pPr>
        <w:spacing w:line="480" w:lineRule="auto"/>
        <w:jc w:val="both"/>
        <w:rPr>
          <w:rFonts w:ascii="Arial" w:hAnsi="Arial" w:cs="Arial"/>
          <w:sz w:val="20"/>
          <w:szCs w:val="20"/>
        </w:rPr>
      </w:pPr>
      <w:r w:rsidRPr="00A07EFE">
        <w:rPr>
          <w:rFonts w:ascii="Arial" w:hAnsi="Arial" w:cs="Arial"/>
          <w:sz w:val="20"/>
          <w:szCs w:val="20"/>
        </w:rPr>
        <w:t>Stimson</w:t>
      </w:r>
      <w:r w:rsidR="00854711">
        <w:rPr>
          <w:rFonts w:ascii="Arial" w:hAnsi="Arial" w:cs="Arial"/>
          <w:sz w:val="20"/>
          <w:szCs w:val="20"/>
        </w:rPr>
        <w:t xml:space="preserve">, R. J. and </w:t>
      </w:r>
      <w:proofErr w:type="spellStart"/>
      <w:r w:rsidR="00854711">
        <w:rPr>
          <w:rFonts w:ascii="Arial" w:hAnsi="Arial" w:cs="Arial"/>
          <w:sz w:val="20"/>
          <w:szCs w:val="20"/>
        </w:rPr>
        <w:t>Minnery</w:t>
      </w:r>
      <w:proofErr w:type="spellEnd"/>
      <w:r w:rsidR="00854711">
        <w:rPr>
          <w:rFonts w:ascii="Arial" w:hAnsi="Arial" w:cs="Arial"/>
          <w:sz w:val="20"/>
          <w:szCs w:val="20"/>
        </w:rPr>
        <w:t xml:space="preserve">, J. (1998) </w:t>
      </w:r>
      <w:proofErr w:type="gramStart"/>
      <w:r w:rsidRPr="00A07EFE">
        <w:rPr>
          <w:rFonts w:ascii="Arial" w:hAnsi="Arial" w:cs="Arial"/>
          <w:sz w:val="20"/>
          <w:szCs w:val="20"/>
        </w:rPr>
        <w:t>Why</w:t>
      </w:r>
      <w:proofErr w:type="gramEnd"/>
      <w:r w:rsidRPr="00A07EFE">
        <w:rPr>
          <w:rFonts w:ascii="Arial" w:hAnsi="Arial" w:cs="Arial"/>
          <w:sz w:val="20"/>
          <w:szCs w:val="20"/>
        </w:rPr>
        <w:t xml:space="preserve"> people move to the "sun-belt": a case study of long-distance migration to the Gold Coast, Australia</w:t>
      </w:r>
      <w:r w:rsidR="00854711">
        <w:rPr>
          <w:rFonts w:ascii="Arial" w:hAnsi="Arial" w:cs="Arial"/>
          <w:sz w:val="20"/>
          <w:szCs w:val="20"/>
        </w:rPr>
        <w:t xml:space="preserve">. </w:t>
      </w:r>
      <w:proofErr w:type="gramStart"/>
      <w:r w:rsidRPr="00A07EFE">
        <w:rPr>
          <w:rFonts w:ascii="Arial" w:hAnsi="Arial" w:cs="Arial"/>
          <w:sz w:val="20"/>
          <w:szCs w:val="20"/>
        </w:rPr>
        <w:t>Urban Studies</w:t>
      </w:r>
      <w:r w:rsidR="00854711">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35(2)</w:t>
      </w:r>
      <w:r w:rsidR="00840D76">
        <w:rPr>
          <w:rFonts w:ascii="Arial" w:hAnsi="Arial" w:cs="Arial"/>
          <w:sz w:val="20"/>
          <w:szCs w:val="20"/>
        </w:rPr>
        <w:t>,</w:t>
      </w:r>
      <w:r w:rsidR="00854711">
        <w:rPr>
          <w:rFonts w:ascii="Arial" w:hAnsi="Arial" w:cs="Arial"/>
          <w:sz w:val="20"/>
          <w:szCs w:val="20"/>
        </w:rPr>
        <w:t xml:space="preserve"> pp.</w:t>
      </w:r>
      <w:r w:rsidRPr="00A07EFE">
        <w:rPr>
          <w:rFonts w:ascii="Arial" w:hAnsi="Arial" w:cs="Arial"/>
          <w:sz w:val="20"/>
          <w:szCs w:val="20"/>
        </w:rPr>
        <w:t>193-214.</w:t>
      </w:r>
      <w:proofErr w:type="gramEnd"/>
    </w:p>
    <w:p w:rsidR="002E3228" w:rsidRPr="00A07EFE" w:rsidRDefault="005D5B0B" w:rsidP="00A07EFE">
      <w:pPr>
        <w:spacing w:line="480" w:lineRule="auto"/>
        <w:jc w:val="both"/>
        <w:rPr>
          <w:rFonts w:ascii="Arial" w:hAnsi="Arial" w:cs="Arial"/>
          <w:sz w:val="20"/>
          <w:szCs w:val="20"/>
        </w:rPr>
      </w:pPr>
      <w:r w:rsidRPr="00A07EFE">
        <w:rPr>
          <w:rFonts w:ascii="Arial" w:hAnsi="Arial" w:cs="Arial"/>
          <w:sz w:val="20"/>
          <w:szCs w:val="20"/>
        </w:rPr>
        <w:t>Stone, I. an</w:t>
      </w:r>
      <w:r w:rsidR="00840D76">
        <w:rPr>
          <w:rFonts w:ascii="Arial" w:hAnsi="Arial" w:cs="Arial"/>
          <w:sz w:val="20"/>
          <w:szCs w:val="20"/>
        </w:rPr>
        <w:t xml:space="preserve">d Stubbs, C. (2007) </w:t>
      </w:r>
      <w:proofErr w:type="gramStart"/>
      <w:r w:rsidR="002E3228" w:rsidRPr="00A07EFE">
        <w:rPr>
          <w:rFonts w:ascii="Arial" w:hAnsi="Arial" w:cs="Arial"/>
          <w:sz w:val="20"/>
          <w:szCs w:val="20"/>
        </w:rPr>
        <w:t>Enterprising</w:t>
      </w:r>
      <w:proofErr w:type="gramEnd"/>
      <w:r w:rsidR="002E3228" w:rsidRPr="00A07EFE">
        <w:rPr>
          <w:rFonts w:ascii="Arial" w:hAnsi="Arial" w:cs="Arial"/>
          <w:sz w:val="20"/>
          <w:szCs w:val="20"/>
        </w:rPr>
        <w:t xml:space="preserve"> expatriates: lifestyle migration and entrepreneurship in rural southern Europe</w:t>
      </w:r>
      <w:r w:rsidR="00840D76">
        <w:rPr>
          <w:rFonts w:ascii="Arial" w:hAnsi="Arial" w:cs="Arial"/>
          <w:sz w:val="20"/>
          <w:szCs w:val="20"/>
        </w:rPr>
        <w:t xml:space="preserve">. </w:t>
      </w:r>
      <w:proofErr w:type="gramStart"/>
      <w:r w:rsidR="002E3228" w:rsidRPr="00A07EFE">
        <w:rPr>
          <w:rFonts w:ascii="Arial" w:hAnsi="Arial" w:cs="Arial"/>
          <w:sz w:val="20"/>
          <w:szCs w:val="20"/>
        </w:rPr>
        <w:t>Entrepreneurship and Regional Development</w:t>
      </w:r>
      <w:r w:rsidR="00840D76">
        <w:rPr>
          <w:rFonts w:ascii="Arial" w:hAnsi="Arial" w:cs="Arial"/>
          <w:sz w:val="20"/>
          <w:szCs w:val="20"/>
        </w:rPr>
        <w:t>.</w:t>
      </w:r>
      <w:proofErr w:type="gramEnd"/>
      <w:r w:rsidR="002E3228" w:rsidRPr="00A07EFE">
        <w:rPr>
          <w:rFonts w:ascii="Arial" w:hAnsi="Arial" w:cs="Arial"/>
          <w:sz w:val="20"/>
          <w:szCs w:val="20"/>
        </w:rPr>
        <w:t xml:space="preserve"> </w:t>
      </w:r>
      <w:proofErr w:type="gramStart"/>
      <w:r w:rsidR="002E3228" w:rsidRPr="00A07EFE">
        <w:rPr>
          <w:rFonts w:ascii="Arial" w:hAnsi="Arial" w:cs="Arial"/>
          <w:sz w:val="20"/>
          <w:szCs w:val="20"/>
        </w:rPr>
        <w:t>19</w:t>
      </w:r>
      <w:r w:rsidR="00840D76">
        <w:rPr>
          <w:rFonts w:ascii="Arial" w:hAnsi="Arial" w:cs="Arial"/>
          <w:sz w:val="20"/>
          <w:szCs w:val="20"/>
        </w:rPr>
        <w:t>, pp.</w:t>
      </w:r>
      <w:r w:rsidR="002E3228" w:rsidRPr="00A07EFE">
        <w:rPr>
          <w:rFonts w:ascii="Arial" w:hAnsi="Arial" w:cs="Arial"/>
          <w:sz w:val="20"/>
          <w:szCs w:val="20"/>
        </w:rPr>
        <w:t>433-450.</w:t>
      </w:r>
      <w:proofErr w:type="gramEnd"/>
      <w:r w:rsidR="002E3228" w:rsidRPr="00A07EFE">
        <w:rPr>
          <w:rFonts w:ascii="Arial" w:hAnsi="Arial" w:cs="Arial"/>
          <w:sz w:val="20"/>
          <w:szCs w:val="20"/>
        </w:rPr>
        <w:t xml:space="preserve"> </w:t>
      </w:r>
    </w:p>
    <w:p w:rsidR="009F1469" w:rsidRPr="00A07EFE" w:rsidRDefault="009F1469" w:rsidP="00A07EFE">
      <w:pPr>
        <w:spacing w:after="0" w:line="480" w:lineRule="auto"/>
        <w:jc w:val="both"/>
        <w:rPr>
          <w:rFonts w:ascii="Arial" w:hAnsi="Arial" w:cs="Arial"/>
          <w:sz w:val="20"/>
          <w:szCs w:val="20"/>
        </w:rPr>
      </w:pPr>
      <w:proofErr w:type="spellStart"/>
      <w:r w:rsidRPr="00A07EFE">
        <w:rPr>
          <w:rFonts w:ascii="Arial" w:hAnsi="Arial" w:cs="Arial"/>
          <w:sz w:val="20"/>
          <w:szCs w:val="20"/>
        </w:rPr>
        <w:t>S</w:t>
      </w:r>
      <w:r w:rsidR="00D911C1" w:rsidRPr="00A07EFE">
        <w:rPr>
          <w:rFonts w:ascii="Arial" w:hAnsi="Arial" w:cs="Arial"/>
          <w:sz w:val="20"/>
          <w:szCs w:val="20"/>
        </w:rPr>
        <w:t>udas</w:t>
      </w:r>
      <w:proofErr w:type="spellEnd"/>
      <w:r w:rsidRPr="00A07EFE">
        <w:rPr>
          <w:rFonts w:ascii="Arial" w:hAnsi="Arial" w:cs="Arial"/>
          <w:sz w:val="20"/>
          <w:szCs w:val="20"/>
        </w:rPr>
        <w:t xml:space="preserve">, İ. and </w:t>
      </w:r>
      <w:proofErr w:type="spellStart"/>
      <w:r w:rsidRPr="00A07EFE">
        <w:rPr>
          <w:rFonts w:ascii="Arial" w:hAnsi="Arial" w:cs="Arial"/>
          <w:sz w:val="20"/>
          <w:szCs w:val="20"/>
        </w:rPr>
        <w:t>M</w:t>
      </w:r>
      <w:r w:rsidR="00D911C1" w:rsidRPr="00A07EFE">
        <w:rPr>
          <w:rFonts w:ascii="Arial" w:hAnsi="Arial" w:cs="Arial"/>
          <w:sz w:val="20"/>
          <w:szCs w:val="20"/>
        </w:rPr>
        <w:t>utluer</w:t>
      </w:r>
      <w:proofErr w:type="spellEnd"/>
      <w:r w:rsidRPr="00A07EFE">
        <w:rPr>
          <w:rFonts w:ascii="Arial" w:hAnsi="Arial" w:cs="Arial"/>
          <w:sz w:val="20"/>
          <w:szCs w:val="20"/>
        </w:rPr>
        <w:t xml:space="preserve">, M. </w:t>
      </w:r>
      <w:r w:rsidR="00FE2AA4">
        <w:rPr>
          <w:rFonts w:ascii="Arial" w:hAnsi="Arial" w:cs="Arial"/>
          <w:sz w:val="20"/>
          <w:szCs w:val="20"/>
        </w:rPr>
        <w:t>(</w:t>
      </w:r>
      <w:r w:rsidRPr="00A07EFE">
        <w:rPr>
          <w:rFonts w:ascii="Arial" w:hAnsi="Arial" w:cs="Arial"/>
          <w:sz w:val="20"/>
          <w:szCs w:val="20"/>
        </w:rPr>
        <w:t>2006</w:t>
      </w:r>
      <w:r w:rsidR="00FE2AA4">
        <w:rPr>
          <w:rFonts w:ascii="Arial" w:hAnsi="Arial" w:cs="Arial"/>
          <w:sz w:val="20"/>
          <w:szCs w:val="20"/>
        </w:rPr>
        <w:t xml:space="preserve">) </w:t>
      </w:r>
      <w:r w:rsidRPr="00A07EFE">
        <w:rPr>
          <w:rFonts w:ascii="Arial" w:hAnsi="Arial" w:cs="Arial"/>
          <w:sz w:val="20"/>
          <w:szCs w:val="20"/>
        </w:rPr>
        <w:t xml:space="preserve">Immigration </w:t>
      </w:r>
      <w:proofErr w:type="spellStart"/>
      <w:r w:rsidRPr="00A07EFE">
        <w:rPr>
          <w:rFonts w:ascii="Arial" w:hAnsi="Arial" w:cs="Arial"/>
          <w:sz w:val="20"/>
          <w:szCs w:val="20"/>
        </w:rPr>
        <w:t>européenne</w:t>
      </w:r>
      <w:proofErr w:type="spellEnd"/>
      <w:r w:rsidRPr="00A07EFE">
        <w:rPr>
          <w:rFonts w:ascii="Arial" w:hAnsi="Arial" w:cs="Arial"/>
          <w:sz w:val="20"/>
          <w:szCs w:val="20"/>
        </w:rPr>
        <w:t xml:space="preserve"> de </w:t>
      </w:r>
      <w:proofErr w:type="spellStart"/>
      <w:r w:rsidRPr="00A07EFE">
        <w:rPr>
          <w:rFonts w:ascii="Arial" w:hAnsi="Arial" w:cs="Arial"/>
          <w:sz w:val="20"/>
          <w:szCs w:val="20"/>
        </w:rPr>
        <w:t>retraités</w:t>
      </w:r>
      <w:proofErr w:type="spellEnd"/>
      <w:r w:rsidRPr="00A07EFE">
        <w:rPr>
          <w:rFonts w:ascii="Arial" w:hAnsi="Arial" w:cs="Arial"/>
          <w:sz w:val="20"/>
          <w:szCs w:val="20"/>
        </w:rPr>
        <w:t xml:space="preserve"> </w:t>
      </w:r>
      <w:proofErr w:type="spellStart"/>
      <w:r w:rsidRPr="00A07EFE">
        <w:rPr>
          <w:rFonts w:ascii="Arial" w:hAnsi="Arial" w:cs="Arial"/>
          <w:sz w:val="20"/>
          <w:szCs w:val="20"/>
        </w:rPr>
        <w:t>vers</w:t>
      </w:r>
      <w:proofErr w:type="spellEnd"/>
      <w:r w:rsidRPr="00A07EFE">
        <w:rPr>
          <w:rFonts w:ascii="Arial" w:hAnsi="Arial" w:cs="Arial"/>
          <w:sz w:val="20"/>
          <w:szCs w:val="20"/>
        </w:rPr>
        <w:t xml:space="preserve"> la «Riviera </w:t>
      </w:r>
      <w:proofErr w:type="spellStart"/>
      <w:r w:rsidRPr="00A07EFE">
        <w:rPr>
          <w:rFonts w:ascii="Arial" w:hAnsi="Arial" w:cs="Arial"/>
          <w:sz w:val="20"/>
          <w:szCs w:val="20"/>
        </w:rPr>
        <w:t>turque</w:t>
      </w:r>
      <w:proofErr w:type="spellEnd"/>
      <w:r w:rsidRPr="00A07EFE">
        <w:rPr>
          <w:rFonts w:ascii="Arial" w:hAnsi="Arial" w:cs="Arial"/>
          <w:sz w:val="20"/>
          <w:szCs w:val="20"/>
        </w:rPr>
        <w:t xml:space="preserve">»: le </w:t>
      </w:r>
      <w:proofErr w:type="spellStart"/>
      <w:proofErr w:type="gramStart"/>
      <w:r w:rsidRPr="00A07EFE">
        <w:rPr>
          <w:rFonts w:ascii="Arial" w:hAnsi="Arial" w:cs="Arial"/>
          <w:sz w:val="20"/>
          <w:szCs w:val="20"/>
        </w:rPr>
        <w:t>cas</w:t>
      </w:r>
      <w:proofErr w:type="spellEnd"/>
      <w:proofErr w:type="gramEnd"/>
      <w:r w:rsidRPr="00A07EFE">
        <w:rPr>
          <w:rFonts w:ascii="Arial" w:hAnsi="Arial" w:cs="Arial"/>
          <w:sz w:val="20"/>
          <w:szCs w:val="20"/>
        </w:rPr>
        <w:t xml:space="preserve"> </w:t>
      </w:r>
      <w:proofErr w:type="spellStart"/>
      <w:r w:rsidRPr="00A07EFE">
        <w:rPr>
          <w:rFonts w:ascii="Arial" w:hAnsi="Arial" w:cs="Arial"/>
          <w:sz w:val="20"/>
          <w:szCs w:val="20"/>
        </w:rPr>
        <w:t>d’Alanya</w:t>
      </w:r>
      <w:proofErr w:type="spellEnd"/>
      <w:r w:rsidRPr="00A07EFE">
        <w:rPr>
          <w:rFonts w:ascii="Arial" w:hAnsi="Arial" w:cs="Arial"/>
          <w:sz w:val="20"/>
          <w:szCs w:val="20"/>
        </w:rPr>
        <w:t xml:space="preserve"> (</w:t>
      </w:r>
      <w:proofErr w:type="spellStart"/>
      <w:r w:rsidRPr="00A07EFE">
        <w:rPr>
          <w:rFonts w:ascii="Arial" w:hAnsi="Arial" w:cs="Arial"/>
          <w:sz w:val="20"/>
          <w:szCs w:val="20"/>
        </w:rPr>
        <w:t>côte</w:t>
      </w:r>
      <w:proofErr w:type="spellEnd"/>
      <w:r w:rsidRPr="00A07EFE">
        <w:rPr>
          <w:rFonts w:ascii="Arial" w:hAnsi="Arial" w:cs="Arial"/>
          <w:sz w:val="20"/>
          <w:szCs w:val="20"/>
        </w:rPr>
        <w:t xml:space="preserve"> </w:t>
      </w:r>
      <w:proofErr w:type="spellStart"/>
      <w:r w:rsidRPr="00A07EFE">
        <w:rPr>
          <w:rFonts w:ascii="Arial" w:hAnsi="Arial" w:cs="Arial"/>
          <w:sz w:val="20"/>
          <w:szCs w:val="20"/>
        </w:rPr>
        <w:t>méditerranéenne</w:t>
      </w:r>
      <w:proofErr w:type="spellEnd"/>
      <w:r w:rsidRPr="00A07EFE">
        <w:rPr>
          <w:rFonts w:ascii="Arial" w:hAnsi="Arial" w:cs="Arial"/>
          <w:sz w:val="20"/>
          <w:szCs w:val="20"/>
        </w:rPr>
        <w:t>)</w:t>
      </w:r>
      <w:r w:rsidR="00FE2AA4">
        <w:rPr>
          <w:rFonts w:ascii="Arial" w:hAnsi="Arial" w:cs="Arial"/>
          <w:sz w:val="20"/>
          <w:szCs w:val="20"/>
        </w:rPr>
        <w:t>.</w:t>
      </w:r>
      <w:r w:rsidRPr="00A07EFE">
        <w:rPr>
          <w:rFonts w:ascii="Arial" w:hAnsi="Arial" w:cs="Arial"/>
          <w:sz w:val="20"/>
          <w:szCs w:val="20"/>
        </w:rPr>
        <w:t xml:space="preserve"> </w:t>
      </w:r>
      <w:proofErr w:type="gramStart"/>
      <w:r w:rsidRPr="00A07EFE">
        <w:rPr>
          <w:rFonts w:ascii="Arial" w:hAnsi="Arial" w:cs="Arial"/>
          <w:sz w:val="20"/>
          <w:szCs w:val="20"/>
        </w:rPr>
        <w:t xml:space="preserve">Revue </w:t>
      </w:r>
      <w:proofErr w:type="spellStart"/>
      <w:r w:rsidRPr="00A07EFE">
        <w:rPr>
          <w:rFonts w:ascii="Arial" w:hAnsi="Arial" w:cs="Arial"/>
          <w:sz w:val="20"/>
          <w:szCs w:val="20"/>
        </w:rPr>
        <w:t>Europeenne</w:t>
      </w:r>
      <w:proofErr w:type="spellEnd"/>
      <w:r w:rsidRPr="00A07EFE">
        <w:rPr>
          <w:rFonts w:ascii="Arial" w:hAnsi="Arial" w:cs="Arial"/>
          <w:sz w:val="20"/>
          <w:szCs w:val="20"/>
        </w:rPr>
        <w:t xml:space="preserve"> des Migrations </w:t>
      </w:r>
      <w:proofErr w:type="spellStart"/>
      <w:r w:rsidRPr="00A07EFE">
        <w:rPr>
          <w:rFonts w:ascii="Arial" w:hAnsi="Arial" w:cs="Arial"/>
          <w:sz w:val="20"/>
          <w:szCs w:val="20"/>
        </w:rPr>
        <w:t>Internationales</w:t>
      </w:r>
      <w:proofErr w:type="spellEnd"/>
      <w:r w:rsidR="00FE2AA4">
        <w:rPr>
          <w:rFonts w:ascii="Arial" w:hAnsi="Arial" w:cs="Arial"/>
          <w:sz w:val="20"/>
          <w:szCs w:val="20"/>
        </w:rPr>
        <w:t>, (</w:t>
      </w:r>
      <w:r w:rsidRPr="00A07EFE">
        <w:rPr>
          <w:rFonts w:ascii="Arial" w:hAnsi="Arial" w:cs="Arial"/>
          <w:sz w:val="20"/>
          <w:szCs w:val="20"/>
        </w:rPr>
        <w:t>REMI)</w:t>
      </w:r>
      <w:r w:rsidR="00FE2AA4">
        <w:rPr>
          <w:rFonts w:ascii="Arial" w:hAnsi="Arial" w:cs="Arial"/>
          <w:sz w:val="20"/>
          <w:szCs w:val="20"/>
        </w:rPr>
        <w:t>.</w:t>
      </w:r>
      <w:proofErr w:type="gramEnd"/>
      <w:r w:rsidR="00FE2AA4">
        <w:rPr>
          <w:rFonts w:ascii="Arial" w:hAnsi="Arial" w:cs="Arial"/>
          <w:sz w:val="20"/>
          <w:szCs w:val="20"/>
        </w:rPr>
        <w:t xml:space="preserve"> </w:t>
      </w:r>
      <w:r w:rsidRPr="00A07EFE">
        <w:rPr>
          <w:rFonts w:ascii="Arial" w:hAnsi="Arial" w:cs="Arial"/>
          <w:sz w:val="20"/>
          <w:szCs w:val="20"/>
        </w:rPr>
        <w:t>22(3)</w:t>
      </w:r>
      <w:r w:rsidR="00FE2AA4">
        <w:rPr>
          <w:rFonts w:ascii="Arial" w:hAnsi="Arial" w:cs="Arial"/>
          <w:sz w:val="20"/>
          <w:szCs w:val="20"/>
        </w:rPr>
        <w:t>, pp.</w:t>
      </w:r>
      <w:r w:rsidRPr="00A07EFE">
        <w:rPr>
          <w:rFonts w:ascii="Arial" w:hAnsi="Arial" w:cs="Arial"/>
          <w:sz w:val="20"/>
          <w:szCs w:val="20"/>
        </w:rPr>
        <w:t xml:space="preserve"> 203-223. </w:t>
      </w:r>
    </w:p>
    <w:p w:rsidR="00D00474" w:rsidRPr="00A07EFE" w:rsidRDefault="00D00474" w:rsidP="00A07EFE">
      <w:pPr>
        <w:spacing w:after="0" w:line="480" w:lineRule="auto"/>
        <w:jc w:val="both"/>
        <w:rPr>
          <w:rFonts w:ascii="Arial" w:hAnsi="Arial" w:cs="Arial"/>
          <w:sz w:val="20"/>
          <w:szCs w:val="20"/>
          <w:lang w:val="en-US"/>
        </w:rPr>
      </w:pPr>
      <w:proofErr w:type="gramStart"/>
      <w:r w:rsidRPr="00A07EFE">
        <w:rPr>
          <w:rFonts w:ascii="Arial" w:hAnsi="Arial" w:cs="Arial"/>
          <w:sz w:val="20"/>
          <w:szCs w:val="20"/>
        </w:rPr>
        <w:t>Toyota, M</w:t>
      </w:r>
      <w:r w:rsidR="004A2F93">
        <w:rPr>
          <w:rFonts w:ascii="Arial" w:hAnsi="Arial" w:cs="Arial"/>
          <w:sz w:val="20"/>
          <w:szCs w:val="20"/>
        </w:rPr>
        <w:t>.</w:t>
      </w:r>
      <w:r w:rsidRPr="00A07EFE">
        <w:rPr>
          <w:rFonts w:ascii="Arial" w:hAnsi="Arial" w:cs="Arial"/>
          <w:sz w:val="20"/>
          <w:szCs w:val="20"/>
        </w:rPr>
        <w:t xml:space="preserve"> </w:t>
      </w:r>
      <w:r w:rsidR="004A2F93">
        <w:rPr>
          <w:rFonts w:ascii="Arial" w:hAnsi="Arial" w:cs="Arial"/>
          <w:sz w:val="20"/>
          <w:szCs w:val="20"/>
        </w:rPr>
        <w:t>(</w:t>
      </w:r>
      <w:r w:rsidRPr="00A07EFE">
        <w:rPr>
          <w:rFonts w:ascii="Arial" w:hAnsi="Arial" w:cs="Arial"/>
          <w:sz w:val="20"/>
          <w:szCs w:val="20"/>
        </w:rPr>
        <w:t>2006</w:t>
      </w:r>
      <w:r w:rsidR="004A2F93">
        <w:rPr>
          <w:rFonts w:ascii="Arial" w:hAnsi="Arial" w:cs="Arial"/>
          <w:sz w:val="20"/>
          <w:szCs w:val="20"/>
        </w:rPr>
        <w:t xml:space="preserve">) </w:t>
      </w:r>
      <w:r w:rsidRPr="00A07EFE">
        <w:rPr>
          <w:rFonts w:ascii="Arial" w:hAnsi="Arial" w:cs="Arial"/>
          <w:sz w:val="20"/>
          <w:szCs w:val="20"/>
        </w:rPr>
        <w:t xml:space="preserve">Ageing and transnational </w:t>
      </w:r>
      <w:proofErr w:type="spellStart"/>
      <w:r w:rsidRPr="00A07EFE">
        <w:rPr>
          <w:rFonts w:ascii="Arial" w:hAnsi="Arial" w:cs="Arial"/>
          <w:sz w:val="20"/>
          <w:szCs w:val="20"/>
        </w:rPr>
        <w:t>householding</w:t>
      </w:r>
      <w:proofErr w:type="spellEnd"/>
      <w:r w:rsidRPr="00A07EFE">
        <w:rPr>
          <w:rFonts w:ascii="Arial" w:hAnsi="Arial" w:cs="Arial"/>
          <w:sz w:val="20"/>
          <w:szCs w:val="20"/>
        </w:rPr>
        <w:t>: Japanese retirees in Southeast</w:t>
      </w:r>
      <w:r w:rsidR="00A07EFE" w:rsidRPr="00A07EFE">
        <w:rPr>
          <w:rFonts w:ascii="Arial" w:hAnsi="Arial" w:cs="Arial"/>
          <w:sz w:val="20"/>
          <w:szCs w:val="20"/>
        </w:rPr>
        <w:t xml:space="preserve"> </w:t>
      </w:r>
      <w:r w:rsidR="004A2F93">
        <w:rPr>
          <w:rFonts w:ascii="Arial" w:hAnsi="Arial" w:cs="Arial"/>
          <w:sz w:val="20"/>
          <w:szCs w:val="20"/>
        </w:rPr>
        <w:t>Asia.</w:t>
      </w:r>
      <w:proofErr w:type="gramEnd"/>
      <w:r w:rsidRPr="00A07EFE">
        <w:rPr>
          <w:rFonts w:ascii="Arial" w:hAnsi="Arial" w:cs="Arial"/>
          <w:sz w:val="20"/>
          <w:szCs w:val="20"/>
        </w:rPr>
        <w:t xml:space="preserve"> </w:t>
      </w:r>
      <w:proofErr w:type="gramStart"/>
      <w:r w:rsidRPr="00A07EFE">
        <w:rPr>
          <w:rFonts w:ascii="Arial" w:hAnsi="Arial" w:cs="Arial"/>
          <w:iCs/>
          <w:sz w:val="20"/>
          <w:szCs w:val="20"/>
        </w:rPr>
        <w:t>International Development Planning Review</w:t>
      </w:r>
      <w:r w:rsidR="004A2F93">
        <w:rPr>
          <w:rFonts w:ascii="Arial" w:hAnsi="Arial" w:cs="Arial"/>
          <w:iCs/>
          <w:sz w:val="20"/>
          <w:szCs w:val="20"/>
        </w:rPr>
        <w:t>.</w:t>
      </w:r>
      <w:proofErr w:type="gramEnd"/>
      <w:r w:rsidRPr="00A07EFE">
        <w:rPr>
          <w:rFonts w:ascii="Arial" w:hAnsi="Arial" w:cs="Arial"/>
          <w:iCs/>
          <w:sz w:val="20"/>
          <w:szCs w:val="20"/>
        </w:rPr>
        <w:t xml:space="preserve"> </w:t>
      </w:r>
      <w:proofErr w:type="gramStart"/>
      <w:r w:rsidRPr="00A07EFE">
        <w:rPr>
          <w:rFonts w:ascii="Arial" w:hAnsi="Arial" w:cs="Arial"/>
          <w:sz w:val="20"/>
          <w:szCs w:val="20"/>
        </w:rPr>
        <w:t>28(4)</w:t>
      </w:r>
      <w:r w:rsidR="004A2F93">
        <w:rPr>
          <w:rFonts w:ascii="Arial" w:hAnsi="Arial" w:cs="Arial"/>
          <w:sz w:val="20"/>
          <w:szCs w:val="20"/>
        </w:rPr>
        <w:t>, pp.</w:t>
      </w:r>
      <w:r w:rsidR="00B83515">
        <w:rPr>
          <w:rFonts w:ascii="Arial" w:hAnsi="Arial" w:cs="Arial"/>
          <w:sz w:val="20"/>
          <w:szCs w:val="20"/>
        </w:rPr>
        <w:t>515-</w:t>
      </w:r>
      <w:r w:rsidRPr="00A07EFE">
        <w:rPr>
          <w:rFonts w:ascii="Arial" w:hAnsi="Arial" w:cs="Arial"/>
          <w:sz w:val="20"/>
          <w:szCs w:val="20"/>
        </w:rPr>
        <w:t>531.</w:t>
      </w:r>
      <w:proofErr w:type="gramEnd"/>
    </w:p>
    <w:p w:rsidR="00651C6C" w:rsidRPr="00A07EFE" w:rsidRDefault="00F8640A" w:rsidP="00A07EFE">
      <w:pPr>
        <w:spacing w:after="0" w:line="480" w:lineRule="auto"/>
        <w:jc w:val="both"/>
        <w:rPr>
          <w:rFonts w:ascii="Arial" w:hAnsi="Arial" w:cs="Arial"/>
          <w:sz w:val="20"/>
          <w:szCs w:val="20"/>
          <w:lang w:val="en-US"/>
        </w:rPr>
      </w:pPr>
      <w:r w:rsidRPr="00A07EFE">
        <w:rPr>
          <w:rFonts w:ascii="Arial" w:hAnsi="Arial" w:cs="Arial"/>
          <w:sz w:val="20"/>
          <w:szCs w:val="20"/>
          <w:lang w:val="en-US"/>
        </w:rPr>
        <w:t>Truly, D. (2002) International retirement migration and tourism along the Lake Chapala</w:t>
      </w:r>
      <w:r w:rsidR="00D911C1" w:rsidRPr="00A07EFE">
        <w:rPr>
          <w:rFonts w:ascii="Arial" w:hAnsi="Arial" w:cs="Arial"/>
          <w:sz w:val="20"/>
          <w:szCs w:val="20"/>
          <w:lang w:val="en-US"/>
        </w:rPr>
        <w:t xml:space="preserve"> </w:t>
      </w:r>
      <w:proofErr w:type="spellStart"/>
      <w:r w:rsidRPr="00A07EFE">
        <w:rPr>
          <w:rFonts w:ascii="Arial" w:hAnsi="Arial" w:cs="Arial"/>
          <w:sz w:val="20"/>
          <w:szCs w:val="20"/>
          <w:lang w:val="en-US"/>
        </w:rPr>
        <w:t>riviera</w:t>
      </w:r>
      <w:proofErr w:type="spellEnd"/>
      <w:r w:rsidRPr="00A07EFE">
        <w:rPr>
          <w:rFonts w:ascii="Arial" w:hAnsi="Arial" w:cs="Arial"/>
          <w:sz w:val="20"/>
          <w:szCs w:val="20"/>
          <w:lang w:val="en-US"/>
        </w:rPr>
        <w:t xml:space="preserve">: developing a matrix of retirement migration </w:t>
      </w:r>
      <w:r w:rsidR="003061C3">
        <w:rPr>
          <w:rFonts w:ascii="Arial" w:hAnsi="Arial" w:cs="Arial"/>
          <w:sz w:val="20"/>
          <w:szCs w:val="20"/>
          <w:lang w:val="en-US"/>
        </w:rPr>
        <w:t>behavior.</w:t>
      </w:r>
      <w:r w:rsidRPr="00A07EFE">
        <w:rPr>
          <w:rFonts w:ascii="Arial" w:hAnsi="Arial" w:cs="Arial"/>
          <w:sz w:val="20"/>
          <w:szCs w:val="20"/>
          <w:lang w:val="en-US"/>
        </w:rPr>
        <w:t xml:space="preserve"> </w:t>
      </w:r>
      <w:proofErr w:type="gramStart"/>
      <w:r w:rsidRPr="00A07EFE">
        <w:rPr>
          <w:rFonts w:ascii="Arial" w:hAnsi="Arial" w:cs="Arial"/>
          <w:sz w:val="20"/>
          <w:szCs w:val="20"/>
          <w:lang w:val="en-US"/>
        </w:rPr>
        <w:t>Tourism Geographies</w:t>
      </w:r>
      <w:r w:rsidR="003061C3">
        <w:rPr>
          <w:rFonts w:ascii="Arial" w:hAnsi="Arial" w:cs="Arial"/>
          <w:sz w:val="20"/>
          <w:szCs w:val="20"/>
          <w:lang w:val="en-US"/>
        </w:rPr>
        <w:t>.</w:t>
      </w:r>
      <w:proofErr w:type="gramEnd"/>
      <w:r w:rsidR="003061C3">
        <w:rPr>
          <w:rFonts w:ascii="Arial" w:hAnsi="Arial" w:cs="Arial"/>
          <w:sz w:val="20"/>
          <w:szCs w:val="20"/>
          <w:lang w:val="en-US"/>
        </w:rPr>
        <w:t xml:space="preserve"> </w:t>
      </w:r>
      <w:proofErr w:type="gramStart"/>
      <w:r w:rsidR="003061C3">
        <w:rPr>
          <w:rFonts w:ascii="Arial" w:hAnsi="Arial" w:cs="Arial"/>
          <w:sz w:val="20"/>
          <w:szCs w:val="20"/>
          <w:lang w:val="en-US"/>
        </w:rPr>
        <w:t>4</w:t>
      </w:r>
      <w:r w:rsidRPr="00A07EFE">
        <w:rPr>
          <w:rFonts w:ascii="Arial" w:hAnsi="Arial" w:cs="Arial"/>
          <w:sz w:val="20"/>
          <w:szCs w:val="20"/>
          <w:lang w:val="en-US"/>
        </w:rPr>
        <w:t>(3)</w:t>
      </w:r>
      <w:r w:rsidR="003061C3">
        <w:rPr>
          <w:rFonts w:ascii="Arial" w:hAnsi="Arial" w:cs="Arial"/>
          <w:sz w:val="20"/>
          <w:szCs w:val="20"/>
          <w:lang w:val="en-US"/>
        </w:rPr>
        <w:t>, pp.</w:t>
      </w:r>
      <w:r w:rsidR="00B83515">
        <w:rPr>
          <w:rFonts w:ascii="Arial" w:hAnsi="Arial" w:cs="Arial"/>
          <w:sz w:val="20"/>
          <w:szCs w:val="20"/>
          <w:lang w:val="en-US"/>
        </w:rPr>
        <w:t>261-</w:t>
      </w:r>
      <w:r w:rsidRPr="00A07EFE">
        <w:rPr>
          <w:rFonts w:ascii="Arial" w:hAnsi="Arial" w:cs="Arial"/>
          <w:sz w:val="20"/>
          <w:szCs w:val="20"/>
          <w:lang w:val="en-US"/>
        </w:rPr>
        <w:t>81.</w:t>
      </w:r>
      <w:proofErr w:type="gramEnd"/>
    </w:p>
    <w:p w:rsidR="00447870" w:rsidRPr="00A07EFE" w:rsidRDefault="00F8640A" w:rsidP="00A07EFE">
      <w:pPr>
        <w:spacing w:after="0" w:line="480" w:lineRule="auto"/>
        <w:jc w:val="both"/>
        <w:rPr>
          <w:rFonts w:ascii="Arial" w:hAnsi="Arial" w:cs="Arial"/>
          <w:sz w:val="20"/>
          <w:szCs w:val="20"/>
        </w:rPr>
      </w:pPr>
      <w:r w:rsidRPr="00A07EFE">
        <w:rPr>
          <w:rFonts w:ascii="Arial" w:hAnsi="Arial" w:cs="Arial"/>
          <w:sz w:val="20"/>
          <w:szCs w:val="20"/>
          <w:lang w:val="en-US"/>
        </w:rPr>
        <w:t>Walters, W. H. (2002) Later-life migration in the United States: a review of recent research</w:t>
      </w:r>
      <w:r w:rsidR="00D42061">
        <w:rPr>
          <w:rFonts w:ascii="Arial" w:hAnsi="Arial" w:cs="Arial"/>
          <w:sz w:val="20"/>
          <w:szCs w:val="20"/>
          <w:lang w:val="en-US"/>
        </w:rPr>
        <w:t>.</w:t>
      </w:r>
      <w:r w:rsidRPr="00A07EFE">
        <w:rPr>
          <w:rFonts w:ascii="Arial" w:hAnsi="Arial" w:cs="Arial"/>
          <w:sz w:val="20"/>
          <w:szCs w:val="20"/>
          <w:lang w:val="en-US"/>
        </w:rPr>
        <w:t xml:space="preserve"> </w:t>
      </w:r>
      <w:proofErr w:type="gramStart"/>
      <w:r w:rsidRPr="00A07EFE">
        <w:rPr>
          <w:rFonts w:ascii="Arial" w:hAnsi="Arial" w:cs="Arial"/>
          <w:sz w:val="20"/>
          <w:szCs w:val="20"/>
          <w:lang w:val="en-US"/>
        </w:rPr>
        <w:t>Journal of Planning Literature</w:t>
      </w:r>
      <w:r w:rsidR="00D42061">
        <w:rPr>
          <w:rFonts w:ascii="Arial" w:hAnsi="Arial" w:cs="Arial"/>
          <w:sz w:val="20"/>
          <w:szCs w:val="20"/>
          <w:lang w:val="en-US"/>
        </w:rPr>
        <w:t>.</w:t>
      </w:r>
      <w:proofErr w:type="gramEnd"/>
      <w:r w:rsidR="00D42061">
        <w:rPr>
          <w:rFonts w:ascii="Arial" w:hAnsi="Arial" w:cs="Arial"/>
          <w:sz w:val="20"/>
          <w:szCs w:val="20"/>
          <w:lang w:val="en-US"/>
        </w:rPr>
        <w:t xml:space="preserve"> </w:t>
      </w:r>
      <w:proofErr w:type="gramStart"/>
      <w:r w:rsidR="00D42061">
        <w:rPr>
          <w:rFonts w:ascii="Arial" w:hAnsi="Arial" w:cs="Arial"/>
          <w:sz w:val="20"/>
          <w:szCs w:val="20"/>
          <w:lang w:val="en-US"/>
        </w:rPr>
        <w:t>17</w:t>
      </w:r>
      <w:r w:rsidRPr="00A07EFE">
        <w:rPr>
          <w:rFonts w:ascii="Arial" w:hAnsi="Arial" w:cs="Arial"/>
          <w:sz w:val="20"/>
          <w:szCs w:val="20"/>
          <w:lang w:val="en-US"/>
        </w:rPr>
        <w:t>(1)</w:t>
      </w:r>
      <w:r w:rsidR="00D42061">
        <w:rPr>
          <w:rFonts w:ascii="Arial" w:hAnsi="Arial" w:cs="Arial"/>
          <w:sz w:val="20"/>
          <w:szCs w:val="20"/>
          <w:lang w:val="en-US"/>
        </w:rPr>
        <w:t>, pp.37-</w:t>
      </w:r>
      <w:r w:rsidRPr="00A07EFE">
        <w:rPr>
          <w:rFonts w:ascii="Arial" w:hAnsi="Arial" w:cs="Arial"/>
          <w:sz w:val="20"/>
          <w:szCs w:val="20"/>
          <w:lang w:val="en-US"/>
        </w:rPr>
        <w:t>66.</w:t>
      </w:r>
      <w:proofErr w:type="gramEnd"/>
    </w:p>
    <w:p w:rsidR="00651C6C" w:rsidRPr="00A07EFE" w:rsidRDefault="00651C6C" w:rsidP="00A07EFE">
      <w:pPr>
        <w:spacing w:line="480" w:lineRule="auto"/>
        <w:jc w:val="both"/>
        <w:rPr>
          <w:rFonts w:ascii="Arial" w:hAnsi="Arial" w:cs="Arial"/>
          <w:sz w:val="20"/>
          <w:szCs w:val="20"/>
        </w:rPr>
      </w:pPr>
      <w:proofErr w:type="spellStart"/>
      <w:proofErr w:type="gramStart"/>
      <w:r w:rsidRPr="00A07EFE">
        <w:rPr>
          <w:rFonts w:ascii="Arial" w:hAnsi="Arial" w:cs="Arial"/>
          <w:sz w:val="20"/>
          <w:szCs w:val="20"/>
        </w:rPr>
        <w:t>Warnes</w:t>
      </w:r>
      <w:proofErr w:type="spellEnd"/>
      <w:r w:rsidRPr="00A07EFE">
        <w:rPr>
          <w:rFonts w:ascii="Arial" w:hAnsi="Arial" w:cs="Arial"/>
          <w:sz w:val="20"/>
          <w:szCs w:val="20"/>
        </w:rPr>
        <w:t>, A.M. (2009) International retirement migration</w:t>
      </w:r>
      <w:r w:rsidR="00B83515">
        <w:rPr>
          <w:rFonts w:ascii="Arial" w:hAnsi="Arial" w:cs="Arial"/>
          <w:sz w:val="20"/>
          <w:szCs w:val="20"/>
        </w:rPr>
        <w:t>.</w:t>
      </w:r>
      <w:proofErr w:type="gramEnd"/>
      <w:r w:rsidR="00B83515">
        <w:rPr>
          <w:rFonts w:ascii="Arial" w:hAnsi="Arial" w:cs="Arial"/>
          <w:sz w:val="20"/>
          <w:szCs w:val="20"/>
        </w:rPr>
        <w:t xml:space="preserve"> </w:t>
      </w:r>
      <w:r w:rsidR="00B83515" w:rsidRPr="00B83515">
        <w:rPr>
          <w:rFonts w:ascii="Arial" w:hAnsi="Arial" w:cs="Arial"/>
          <w:i/>
          <w:sz w:val="20"/>
          <w:szCs w:val="20"/>
        </w:rPr>
        <w:t>In</w:t>
      </w:r>
      <w:r w:rsidR="00B83515">
        <w:rPr>
          <w:rFonts w:ascii="Arial" w:hAnsi="Arial" w:cs="Arial"/>
          <w:sz w:val="20"/>
          <w:szCs w:val="20"/>
        </w:rPr>
        <w:t>:</w:t>
      </w:r>
      <w:r w:rsidRPr="00A07EFE">
        <w:rPr>
          <w:rFonts w:ascii="Arial" w:hAnsi="Arial" w:cs="Arial"/>
          <w:sz w:val="20"/>
          <w:szCs w:val="20"/>
        </w:rPr>
        <w:t xml:space="preserve"> </w:t>
      </w:r>
      <w:r w:rsidR="00B83515" w:rsidRPr="00A07EFE">
        <w:rPr>
          <w:rFonts w:ascii="Arial" w:hAnsi="Arial" w:cs="Arial"/>
          <w:sz w:val="20"/>
          <w:szCs w:val="20"/>
        </w:rPr>
        <w:t>P</w:t>
      </w:r>
      <w:r w:rsidR="00B83515">
        <w:rPr>
          <w:rFonts w:ascii="Arial" w:hAnsi="Arial" w:cs="Arial"/>
          <w:sz w:val="20"/>
          <w:szCs w:val="20"/>
        </w:rPr>
        <w:t xml:space="preserve">. </w:t>
      </w:r>
      <w:proofErr w:type="spellStart"/>
      <w:r w:rsidRPr="00A07EFE">
        <w:rPr>
          <w:rFonts w:ascii="Arial" w:hAnsi="Arial" w:cs="Arial"/>
          <w:sz w:val="20"/>
          <w:szCs w:val="20"/>
        </w:rPr>
        <w:t>Uhlenberg</w:t>
      </w:r>
      <w:proofErr w:type="spellEnd"/>
      <w:r w:rsidRPr="00A07EFE">
        <w:rPr>
          <w:rFonts w:ascii="Arial" w:hAnsi="Arial" w:cs="Arial"/>
          <w:sz w:val="20"/>
          <w:szCs w:val="20"/>
        </w:rPr>
        <w:t xml:space="preserve">, </w:t>
      </w:r>
      <w:r w:rsidR="00B83515">
        <w:rPr>
          <w:rFonts w:ascii="Arial" w:hAnsi="Arial" w:cs="Arial"/>
          <w:sz w:val="20"/>
          <w:szCs w:val="20"/>
        </w:rPr>
        <w:t xml:space="preserve">ed. </w:t>
      </w:r>
      <w:r w:rsidRPr="00B83515">
        <w:rPr>
          <w:rFonts w:ascii="Arial" w:hAnsi="Arial" w:cs="Arial"/>
          <w:i/>
          <w:sz w:val="20"/>
          <w:szCs w:val="20"/>
        </w:rPr>
        <w:t>International Handbook of Population Aging</w:t>
      </w:r>
      <w:r w:rsidR="003909E7">
        <w:rPr>
          <w:rFonts w:ascii="Arial" w:hAnsi="Arial" w:cs="Arial"/>
          <w:i/>
          <w:sz w:val="20"/>
          <w:szCs w:val="20"/>
        </w:rPr>
        <w:t>.</w:t>
      </w:r>
      <w:r w:rsidRPr="00A07EFE">
        <w:rPr>
          <w:rFonts w:ascii="Arial" w:hAnsi="Arial" w:cs="Arial"/>
          <w:sz w:val="20"/>
          <w:szCs w:val="20"/>
        </w:rPr>
        <w:t xml:space="preserve"> Springer</w:t>
      </w:r>
      <w:r w:rsidR="00B83515">
        <w:rPr>
          <w:rFonts w:ascii="Arial" w:hAnsi="Arial" w:cs="Arial"/>
          <w:sz w:val="20"/>
          <w:szCs w:val="20"/>
        </w:rPr>
        <w:t>, 2009, pp.</w:t>
      </w:r>
      <w:r w:rsidRPr="00A07EFE">
        <w:rPr>
          <w:rFonts w:ascii="Arial" w:hAnsi="Arial" w:cs="Arial"/>
          <w:sz w:val="20"/>
          <w:szCs w:val="20"/>
        </w:rPr>
        <w:t xml:space="preserve">341-363. </w:t>
      </w:r>
    </w:p>
    <w:p w:rsidR="00651C6C" w:rsidRPr="00A07EFE" w:rsidRDefault="00165B0E" w:rsidP="00A07EFE">
      <w:pPr>
        <w:spacing w:line="480" w:lineRule="auto"/>
        <w:jc w:val="both"/>
        <w:rPr>
          <w:rFonts w:ascii="Arial" w:hAnsi="Arial" w:cs="Arial"/>
          <w:sz w:val="20"/>
          <w:szCs w:val="20"/>
        </w:rPr>
      </w:pPr>
      <w:proofErr w:type="spellStart"/>
      <w:proofErr w:type="gramStart"/>
      <w:r w:rsidRPr="00A07EFE">
        <w:rPr>
          <w:rFonts w:ascii="Arial" w:hAnsi="Arial" w:cs="Arial"/>
          <w:sz w:val="20"/>
          <w:szCs w:val="20"/>
        </w:rPr>
        <w:t>Warnes</w:t>
      </w:r>
      <w:proofErr w:type="spellEnd"/>
      <w:r w:rsidRPr="00A07EFE">
        <w:rPr>
          <w:rFonts w:ascii="Arial" w:hAnsi="Arial" w:cs="Arial"/>
          <w:sz w:val="20"/>
          <w:szCs w:val="20"/>
        </w:rPr>
        <w:t>, A.M. and Williams, A. (2006) Older migrants in Europe: a new focus for migration studies</w:t>
      </w:r>
      <w:r w:rsidR="00CF6346">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Journal of Ethnic and Migration Studies</w:t>
      </w:r>
      <w:r w:rsidR="00CF6346">
        <w:rPr>
          <w:rFonts w:ascii="Arial" w:hAnsi="Arial" w:cs="Arial"/>
          <w:sz w:val="20"/>
          <w:szCs w:val="20"/>
        </w:rPr>
        <w:t>.</w:t>
      </w:r>
      <w:proofErr w:type="gramEnd"/>
      <w:r w:rsidR="00CF6346">
        <w:rPr>
          <w:rFonts w:ascii="Arial" w:hAnsi="Arial" w:cs="Arial"/>
          <w:sz w:val="20"/>
          <w:szCs w:val="20"/>
        </w:rPr>
        <w:t xml:space="preserve"> </w:t>
      </w:r>
      <w:proofErr w:type="gramStart"/>
      <w:r w:rsidR="00CF6346">
        <w:rPr>
          <w:rFonts w:ascii="Arial" w:hAnsi="Arial" w:cs="Arial"/>
          <w:sz w:val="20"/>
          <w:szCs w:val="20"/>
        </w:rPr>
        <w:t>32</w:t>
      </w:r>
      <w:r w:rsidRPr="00A07EFE">
        <w:rPr>
          <w:rFonts w:ascii="Arial" w:hAnsi="Arial" w:cs="Arial"/>
          <w:sz w:val="20"/>
          <w:szCs w:val="20"/>
        </w:rPr>
        <w:t>(8)</w:t>
      </w:r>
      <w:r w:rsidR="00CF6346">
        <w:rPr>
          <w:rFonts w:ascii="Arial" w:hAnsi="Arial" w:cs="Arial"/>
          <w:sz w:val="20"/>
          <w:szCs w:val="20"/>
        </w:rPr>
        <w:t>, pp.</w:t>
      </w:r>
      <w:r w:rsidRPr="00A07EFE">
        <w:rPr>
          <w:rFonts w:ascii="Arial" w:hAnsi="Arial" w:cs="Arial"/>
          <w:sz w:val="20"/>
          <w:szCs w:val="20"/>
        </w:rPr>
        <w:t>1257-1281.</w:t>
      </w:r>
      <w:proofErr w:type="gramEnd"/>
    </w:p>
    <w:p w:rsidR="002E3228" w:rsidRPr="00A07EFE" w:rsidRDefault="002E3228" w:rsidP="00A07EFE">
      <w:pPr>
        <w:spacing w:line="480" w:lineRule="auto"/>
        <w:jc w:val="both"/>
        <w:rPr>
          <w:rFonts w:ascii="Arial" w:hAnsi="Arial" w:cs="Arial"/>
          <w:sz w:val="20"/>
          <w:szCs w:val="20"/>
        </w:rPr>
      </w:pPr>
      <w:r w:rsidRPr="00A07EFE">
        <w:rPr>
          <w:rFonts w:ascii="Arial" w:hAnsi="Arial" w:cs="Arial"/>
          <w:sz w:val="20"/>
          <w:szCs w:val="20"/>
        </w:rPr>
        <w:t>Wash, K.</w:t>
      </w:r>
      <w:r w:rsidR="00CF6346">
        <w:rPr>
          <w:rFonts w:ascii="Arial" w:hAnsi="Arial" w:cs="Arial"/>
          <w:sz w:val="20"/>
          <w:szCs w:val="20"/>
        </w:rPr>
        <w:t xml:space="preserve"> (2009) </w:t>
      </w:r>
      <w:r w:rsidRPr="00A07EFE">
        <w:rPr>
          <w:rFonts w:ascii="Arial" w:hAnsi="Arial" w:cs="Arial"/>
          <w:sz w:val="20"/>
          <w:szCs w:val="20"/>
        </w:rPr>
        <w:t>Geographies of the heart in transnational spaces: love and the intimate lives of British migrants in Dubai</w:t>
      </w:r>
      <w:r w:rsidR="00CF6346">
        <w:rPr>
          <w:rFonts w:ascii="Arial" w:hAnsi="Arial" w:cs="Arial"/>
          <w:sz w:val="20"/>
          <w:szCs w:val="20"/>
        </w:rPr>
        <w:t>.</w:t>
      </w:r>
      <w:r w:rsidRPr="00A07EFE">
        <w:rPr>
          <w:rFonts w:ascii="Arial" w:hAnsi="Arial" w:cs="Arial"/>
          <w:sz w:val="20"/>
          <w:szCs w:val="20"/>
        </w:rPr>
        <w:t xml:space="preserve"> </w:t>
      </w:r>
      <w:proofErr w:type="spellStart"/>
      <w:proofErr w:type="gramStart"/>
      <w:r w:rsidRPr="00A07EFE">
        <w:rPr>
          <w:rFonts w:ascii="Arial" w:hAnsi="Arial" w:cs="Arial"/>
          <w:sz w:val="20"/>
          <w:szCs w:val="20"/>
        </w:rPr>
        <w:t>Mobilities</w:t>
      </w:r>
      <w:proofErr w:type="spellEnd"/>
      <w:r w:rsidR="00CF6346">
        <w:rPr>
          <w:rFonts w:ascii="Arial" w:hAnsi="Arial" w:cs="Arial"/>
          <w:sz w:val="20"/>
          <w:szCs w:val="20"/>
        </w:rPr>
        <w:t>.</w:t>
      </w:r>
      <w:proofErr w:type="gramEnd"/>
      <w:r w:rsidR="00CF6346">
        <w:rPr>
          <w:rFonts w:ascii="Arial" w:hAnsi="Arial" w:cs="Arial"/>
          <w:sz w:val="20"/>
          <w:szCs w:val="20"/>
        </w:rPr>
        <w:t xml:space="preserve"> </w:t>
      </w:r>
      <w:proofErr w:type="gramStart"/>
      <w:r w:rsidR="00CF6346">
        <w:rPr>
          <w:rFonts w:ascii="Arial" w:hAnsi="Arial" w:cs="Arial"/>
          <w:sz w:val="20"/>
          <w:szCs w:val="20"/>
        </w:rPr>
        <w:t>4(3), pp.</w:t>
      </w:r>
      <w:r w:rsidRPr="00A07EFE">
        <w:rPr>
          <w:rFonts w:ascii="Arial" w:hAnsi="Arial" w:cs="Arial"/>
          <w:sz w:val="20"/>
          <w:szCs w:val="20"/>
        </w:rPr>
        <w:t>427-45.</w:t>
      </w:r>
      <w:proofErr w:type="gramEnd"/>
      <w:r w:rsidRPr="00A07EFE">
        <w:rPr>
          <w:rFonts w:ascii="Arial" w:hAnsi="Arial" w:cs="Arial"/>
          <w:sz w:val="20"/>
          <w:szCs w:val="20"/>
        </w:rPr>
        <w:t xml:space="preserve"> </w:t>
      </w:r>
    </w:p>
    <w:p w:rsidR="00651C6C" w:rsidRPr="00A07EFE" w:rsidRDefault="00FB448B" w:rsidP="00A07EFE">
      <w:pPr>
        <w:spacing w:line="480" w:lineRule="auto"/>
        <w:jc w:val="both"/>
        <w:rPr>
          <w:rFonts w:ascii="Arial" w:hAnsi="Arial" w:cs="Arial"/>
          <w:sz w:val="20"/>
          <w:szCs w:val="20"/>
        </w:rPr>
      </w:pPr>
      <w:r>
        <w:rPr>
          <w:rFonts w:ascii="Arial" w:hAnsi="Arial" w:cs="Arial"/>
          <w:sz w:val="20"/>
          <w:szCs w:val="20"/>
        </w:rPr>
        <w:t xml:space="preserve">Williams, A. (2008) </w:t>
      </w:r>
      <w:r w:rsidR="00651C6C" w:rsidRPr="00A07EFE">
        <w:rPr>
          <w:rFonts w:ascii="Arial" w:hAnsi="Arial" w:cs="Arial"/>
          <w:sz w:val="20"/>
          <w:szCs w:val="20"/>
        </w:rPr>
        <w:t>International retirement migration: a northern European perspective</w:t>
      </w:r>
      <w:r>
        <w:rPr>
          <w:rFonts w:ascii="Arial" w:hAnsi="Arial" w:cs="Arial"/>
          <w:sz w:val="20"/>
          <w:szCs w:val="20"/>
        </w:rPr>
        <w:t>.</w:t>
      </w:r>
      <w:r w:rsidR="00651C6C" w:rsidRPr="00A07EFE">
        <w:rPr>
          <w:rFonts w:ascii="Arial" w:hAnsi="Arial" w:cs="Arial"/>
          <w:sz w:val="20"/>
          <w:szCs w:val="20"/>
        </w:rPr>
        <w:t xml:space="preserve"> </w:t>
      </w:r>
      <w:r w:rsidRPr="00FB448B">
        <w:rPr>
          <w:rFonts w:ascii="Arial" w:hAnsi="Arial" w:cs="Arial"/>
          <w:i/>
          <w:sz w:val="20"/>
          <w:szCs w:val="20"/>
        </w:rPr>
        <w:t>I</w:t>
      </w:r>
      <w:r w:rsidR="00651C6C" w:rsidRPr="00FB448B">
        <w:rPr>
          <w:rFonts w:ascii="Arial" w:hAnsi="Arial" w:cs="Arial"/>
          <w:i/>
          <w:sz w:val="20"/>
          <w:szCs w:val="20"/>
        </w:rPr>
        <w:t>n</w:t>
      </w:r>
      <w:r>
        <w:rPr>
          <w:rFonts w:ascii="Arial" w:hAnsi="Arial" w:cs="Arial"/>
          <w:sz w:val="20"/>
          <w:szCs w:val="20"/>
        </w:rPr>
        <w:t>:</w:t>
      </w:r>
      <w:r w:rsidR="00651C6C" w:rsidRPr="00A07EFE">
        <w:rPr>
          <w:rFonts w:ascii="Arial" w:hAnsi="Arial" w:cs="Arial"/>
          <w:sz w:val="20"/>
          <w:szCs w:val="20"/>
        </w:rPr>
        <w:t xml:space="preserve"> </w:t>
      </w:r>
      <w:r>
        <w:rPr>
          <w:rFonts w:ascii="Arial" w:hAnsi="Arial" w:cs="Arial"/>
          <w:sz w:val="20"/>
          <w:szCs w:val="20"/>
        </w:rPr>
        <w:t xml:space="preserve">C. </w:t>
      </w:r>
      <w:proofErr w:type="spellStart"/>
      <w:r w:rsidR="00651C6C" w:rsidRPr="00A07EFE">
        <w:rPr>
          <w:rFonts w:ascii="Arial" w:hAnsi="Arial" w:cs="Arial"/>
          <w:sz w:val="20"/>
          <w:szCs w:val="20"/>
        </w:rPr>
        <w:t>Balkir</w:t>
      </w:r>
      <w:proofErr w:type="spellEnd"/>
      <w:r w:rsidR="00651C6C" w:rsidRPr="00A07EFE">
        <w:rPr>
          <w:rFonts w:ascii="Arial" w:hAnsi="Arial" w:cs="Arial"/>
          <w:sz w:val="20"/>
          <w:szCs w:val="20"/>
        </w:rPr>
        <w:t xml:space="preserve">, </w:t>
      </w:r>
      <w:r>
        <w:rPr>
          <w:rFonts w:ascii="Arial" w:hAnsi="Arial" w:cs="Arial"/>
          <w:sz w:val="20"/>
          <w:szCs w:val="20"/>
        </w:rPr>
        <w:t>ed.</w:t>
      </w:r>
      <w:r w:rsidR="00651C6C" w:rsidRPr="00A07EFE">
        <w:rPr>
          <w:rFonts w:ascii="Arial" w:hAnsi="Arial" w:cs="Arial"/>
          <w:sz w:val="20"/>
          <w:szCs w:val="20"/>
        </w:rPr>
        <w:t xml:space="preserve"> </w:t>
      </w:r>
      <w:proofErr w:type="spellStart"/>
      <w:r w:rsidR="00651C6C" w:rsidRPr="00FB448B">
        <w:rPr>
          <w:rFonts w:ascii="Arial" w:hAnsi="Arial" w:cs="Arial"/>
          <w:i/>
          <w:sz w:val="20"/>
          <w:szCs w:val="20"/>
        </w:rPr>
        <w:t>Uluslararasi</w:t>
      </w:r>
      <w:proofErr w:type="spellEnd"/>
      <w:r w:rsidR="00651C6C" w:rsidRPr="00FB448B">
        <w:rPr>
          <w:rFonts w:ascii="Arial" w:hAnsi="Arial" w:cs="Arial"/>
          <w:i/>
          <w:sz w:val="20"/>
          <w:szCs w:val="20"/>
        </w:rPr>
        <w:t xml:space="preserve"> </w:t>
      </w:r>
      <w:proofErr w:type="spellStart"/>
      <w:r w:rsidR="00651C6C" w:rsidRPr="00FB448B">
        <w:rPr>
          <w:rFonts w:ascii="Arial" w:hAnsi="Arial" w:cs="Arial"/>
          <w:i/>
          <w:sz w:val="20"/>
          <w:szCs w:val="20"/>
        </w:rPr>
        <w:t>Emekli</w:t>
      </w:r>
      <w:proofErr w:type="spellEnd"/>
      <w:r w:rsidR="00651C6C" w:rsidRPr="00FB448B">
        <w:rPr>
          <w:rFonts w:ascii="Arial" w:hAnsi="Arial" w:cs="Arial"/>
          <w:i/>
          <w:sz w:val="20"/>
          <w:szCs w:val="20"/>
        </w:rPr>
        <w:t xml:space="preserve"> </w:t>
      </w:r>
      <w:proofErr w:type="spellStart"/>
      <w:r w:rsidR="00651C6C" w:rsidRPr="00FB448B">
        <w:rPr>
          <w:rFonts w:ascii="Arial" w:hAnsi="Arial" w:cs="Arial"/>
          <w:i/>
          <w:sz w:val="20"/>
          <w:szCs w:val="20"/>
        </w:rPr>
        <w:t>Gocunun</w:t>
      </w:r>
      <w:proofErr w:type="spellEnd"/>
      <w:r w:rsidR="00651C6C" w:rsidRPr="00FB448B">
        <w:rPr>
          <w:rFonts w:ascii="Arial" w:hAnsi="Arial" w:cs="Arial"/>
          <w:i/>
          <w:sz w:val="20"/>
          <w:szCs w:val="20"/>
        </w:rPr>
        <w:t xml:space="preserve"> </w:t>
      </w:r>
      <w:proofErr w:type="spellStart"/>
      <w:r w:rsidR="00651C6C" w:rsidRPr="00FB448B">
        <w:rPr>
          <w:rFonts w:ascii="Arial" w:hAnsi="Arial" w:cs="Arial"/>
          <w:i/>
          <w:sz w:val="20"/>
          <w:szCs w:val="20"/>
        </w:rPr>
        <w:t>Ekonomik</w:t>
      </w:r>
      <w:proofErr w:type="spellEnd"/>
      <w:r w:rsidR="00651C6C" w:rsidRPr="00FB448B">
        <w:rPr>
          <w:rFonts w:ascii="Arial" w:hAnsi="Arial" w:cs="Arial"/>
          <w:i/>
          <w:sz w:val="20"/>
          <w:szCs w:val="20"/>
        </w:rPr>
        <w:t xml:space="preserve"> </w:t>
      </w:r>
      <w:proofErr w:type="spellStart"/>
      <w:r w:rsidR="00651C6C" w:rsidRPr="00FB448B">
        <w:rPr>
          <w:rFonts w:ascii="Arial" w:hAnsi="Arial" w:cs="Arial"/>
          <w:i/>
          <w:sz w:val="20"/>
          <w:szCs w:val="20"/>
        </w:rPr>
        <w:t>ve</w:t>
      </w:r>
      <w:proofErr w:type="spellEnd"/>
      <w:r w:rsidR="00651C6C" w:rsidRPr="00FB448B">
        <w:rPr>
          <w:rFonts w:ascii="Arial" w:hAnsi="Arial" w:cs="Arial"/>
          <w:i/>
          <w:sz w:val="20"/>
          <w:szCs w:val="20"/>
        </w:rPr>
        <w:t xml:space="preserve"> </w:t>
      </w:r>
      <w:proofErr w:type="spellStart"/>
      <w:r w:rsidR="00651C6C" w:rsidRPr="00FB448B">
        <w:rPr>
          <w:rFonts w:ascii="Arial" w:hAnsi="Arial" w:cs="Arial"/>
          <w:i/>
          <w:sz w:val="20"/>
          <w:szCs w:val="20"/>
        </w:rPr>
        <w:t>Sosyal</w:t>
      </w:r>
      <w:proofErr w:type="spellEnd"/>
      <w:r w:rsidR="00651C6C" w:rsidRPr="00FB448B">
        <w:rPr>
          <w:rFonts w:ascii="Arial" w:hAnsi="Arial" w:cs="Arial"/>
          <w:i/>
          <w:sz w:val="20"/>
          <w:szCs w:val="20"/>
        </w:rPr>
        <w:t xml:space="preserve"> </w:t>
      </w:r>
      <w:proofErr w:type="spellStart"/>
      <w:r w:rsidR="00651C6C" w:rsidRPr="00FB448B">
        <w:rPr>
          <w:rFonts w:ascii="Arial" w:hAnsi="Arial" w:cs="Arial"/>
          <w:i/>
          <w:sz w:val="20"/>
          <w:szCs w:val="20"/>
        </w:rPr>
        <w:t>Etkileri</w:t>
      </w:r>
      <w:proofErr w:type="spellEnd"/>
      <w:r>
        <w:rPr>
          <w:rFonts w:ascii="Arial" w:hAnsi="Arial" w:cs="Arial"/>
          <w:sz w:val="20"/>
          <w:szCs w:val="20"/>
        </w:rPr>
        <w:t>.</w:t>
      </w:r>
      <w:r w:rsidR="00651C6C" w:rsidRPr="00A07EFE">
        <w:rPr>
          <w:rFonts w:ascii="Arial" w:hAnsi="Arial" w:cs="Arial"/>
          <w:sz w:val="20"/>
          <w:szCs w:val="20"/>
        </w:rPr>
        <w:t xml:space="preserve"> </w:t>
      </w:r>
      <w:proofErr w:type="gramStart"/>
      <w:r w:rsidR="00651C6C" w:rsidRPr="00A07EFE">
        <w:rPr>
          <w:rFonts w:ascii="Arial" w:hAnsi="Arial" w:cs="Arial"/>
          <w:sz w:val="20"/>
          <w:szCs w:val="20"/>
        </w:rPr>
        <w:t xml:space="preserve">Antalya </w:t>
      </w:r>
      <w:proofErr w:type="spellStart"/>
      <w:r w:rsidR="00651C6C" w:rsidRPr="00A07EFE">
        <w:rPr>
          <w:rFonts w:ascii="Arial" w:hAnsi="Arial" w:cs="Arial"/>
          <w:sz w:val="20"/>
          <w:szCs w:val="20"/>
        </w:rPr>
        <w:t>Ornegi</w:t>
      </w:r>
      <w:proofErr w:type="spellEnd"/>
      <w:r w:rsidR="00651C6C" w:rsidRPr="00A07EFE">
        <w:rPr>
          <w:rFonts w:ascii="Arial" w:hAnsi="Arial" w:cs="Arial"/>
          <w:sz w:val="20"/>
          <w:szCs w:val="20"/>
        </w:rPr>
        <w:t>,</w:t>
      </w:r>
      <w:r>
        <w:rPr>
          <w:rFonts w:ascii="Arial" w:hAnsi="Arial" w:cs="Arial"/>
          <w:sz w:val="20"/>
          <w:szCs w:val="20"/>
        </w:rPr>
        <w:t xml:space="preserve"> 2008,</w:t>
      </w:r>
      <w:r w:rsidR="00651C6C" w:rsidRPr="00A07EFE">
        <w:rPr>
          <w:rFonts w:ascii="Arial" w:hAnsi="Arial" w:cs="Arial"/>
          <w:sz w:val="20"/>
          <w:szCs w:val="20"/>
        </w:rPr>
        <w:t xml:space="preserve"> pp.66-92.</w:t>
      </w:r>
      <w:proofErr w:type="gramEnd"/>
    </w:p>
    <w:p w:rsidR="009A5060" w:rsidRPr="00A07EFE" w:rsidRDefault="009A5060" w:rsidP="00A07EFE">
      <w:pPr>
        <w:spacing w:line="480" w:lineRule="auto"/>
        <w:jc w:val="both"/>
        <w:rPr>
          <w:rFonts w:ascii="Arial" w:hAnsi="Arial" w:cs="Arial"/>
          <w:sz w:val="20"/>
          <w:szCs w:val="20"/>
        </w:rPr>
      </w:pPr>
      <w:proofErr w:type="gramStart"/>
      <w:r w:rsidRPr="00A07EFE">
        <w:rPr>
          <w:rFonts w:ascii="Arial" w:hAnsi="Arial" w:cs="Arial"/>
          <w:sz w:val="20"/>
          <w:szCs w:val="20"/>
        </w:rPr>
        <w:lastRenderedPageBreak/>
        <w:t>Williams, A.M. and Hall, C.M. (2002) Tourism, migration, circulation and mobility: the contingencies of time and place</w:t>
      </w:r>
      <w:r w:rsidR="0027191F">
        <w:rPr>
          <w:rFonts w:ascii="Arial" w:hAnsi="Arial" w:cs="Arial"/>
          <w:sz w:val="20"/>
          <w:szCs w:val="20"/>
        </w:rPr>
        <w:t>.</w:t>
      </w:r>
      <w:proofErr w:type="gramEnd"/>
      <w:r w:rsidR="0027191F">
        <w:rPr>
          <w:rFonts w:ascii="Arial" w:hAnsi="Arial" w:cs="Arial"/>
          <w:sz w:val="20"/>
          <w:szCs w:val="20"/>
        </w:rPr>
        <w:t xml:space="preserve"> </w:t>
      </w:r>
      <w:r w:rsidR="0027191F" w:rsidRPr="0027191F">
        <w:rPr>
          <w:rFonts w:ascii="Arial" w:hAnsi="Arial" w:cs="Arial"/>
          <w:i/>
          <w:sz w:val="20"/>
          <w:szCs w:val="20"/>
        </w:rPr>
        <w:t>In</w:t>
      </w:r>
      <w:r w:rsidR="0027191F">
        <w:rPr>
          <w:rFonts w:ascii="Arial" w:hAnsi="Arial" w:cs="Arial"/>
          <w:sz w:val="20"/>
          <w:szCs w:val="20"/>
        </w:rPr>
        <w:t>:</w:t>
      </w:r>
      <w:r w:rsidRPr="00A07EFE">
        <w:rPr>
          <w:rFonts w:ascii="Arial" w:hAnsi="Arial" w:cs="Arial"/>
          <w:sz w:val="20"/>
          <w:szCs w:val="20"/>
        </w:rPr>
        <w:t xml:space="preserve"> </w:t>
      </w:r>
      <w:r w:rsidR="0027191F" w:rsidRPr="00A07EFE">
        <w:rPr>
          <w:rFonts w:ascii="Arial" w:hAnsi="Arial" w:cs="Arial"/>
          <w:sz w:val="20"/>
          <w:szCs w:val="20"/>
        </w:rPr>
        <w:t xml:space="preserve">C.M. </w:t>
      </w:r>
      <w:r w:rsidRPr="00A07EFE">
        <w:rPr>
          <w:rFonts w:ascii="Arial" w:hAnsi="Arial" w:cs="Arial"/>
          <w:sz w:val="20"/>
          <w:szCs w:val="20"/>
        </w:rPr>
        <w:t xml:space="preserve">Hall and </w:t>
      </w:r>
      <w:r w:rsidR="0027191F" w:rsidRPr="00A07EFE">
        <w:rPr>
          <w:rFonts w:ascii="Arial" w:hAnsi="Arial" w:cs="Arial"/>
          <w:sz w:val="20"/>
          <w:szCs w:val="20"/>
        </w:rPr>
        <w:t xml:space="preserve">A.M. </w:t>
      </w:r>
      <w:r w:rsidRPr="00A07EFE">
        <w:rPr>
          <w:rFonts w:ascii="Arial" w:hAnsi="Arial" w:cs="Arial"/>
          <w:sz w:val="20"/>
          <w:szCs w:val="20"/>
        </w:rPr>
        <w:t>Williams,</w:t>
      </w:r>
      <w:r w:rsidR="0027191F">
        <w:rPr>
          <w:rFonts w:ascii="Arial" w:hAnsi="Arial" w:cs="Arial"/>
          <w:sz w:val="20"/>
          <w:szCs w:val="20"/>
        </w:rPr>
        <w:t xml:space="preserve"> eds. </w:t>
      </w:r>
      <w:r w:rsidRPr="0027191F">
        <w:rPr>
          <w:rFonts w:ascii="Arial" w:hAnsi="Arial" w:cs="Arial"/>
          <w:i/>
          <w:sz w:val="20"/>
          <w:szCs w:val="20"/>
        </w:rPr>
        <w:t>Tourism and Migration: new relationships between production and consumption</w:t>
      </w:r>
      <w:r w:rsidR="002354EA">
        <w:rPr>
          <w:rFonts w:ascii="Arial" w:hAnsi="Arial" w:cs="Arial"/>
          <w:sz w:val="20"/>
          <w:szCs w:val="20"/>
        </w:rPr>
        <w:t>.</w:t>
      </w:r>
      <w:r w:rsidRPr="00A07EFE">
        <w:rPr>
          <w:rFonts w:ascii="Arial" w:hAnsi="Arial" w:cs="Arial"/>
          <w:sz w:val="20"/>
          <w:szCs w:val="20"/>
        </w:rPr>
        <w:t xml:space="preserve"> </w:t>
      </w:r>
      <w:r w:rsidR="002354EA" w:rsidRPr="00A07EFE">
        <w:rPr>
          <w:rFonts w:ascii="Arial" w:hAnsi="Arial" w:cs="Arial"/>
          <w:sz w:val="20"/>
          <w:szCs w:val="20"/>
        </w:rPr>
        <w:t>Dordrecht, Netherlands</w:t>
      </w:r>
      <w:r w:rsidR="002354EA">
        <w:rPr>
          <w:rFonts w:ascii="Arial" w:hAnsi="Arial" w:cs="Arial"/>
          <w:sz w:val="20"/>
          <w:szCs w:val="20"/>
        </w:rPr>
        <w:t>:</w:t>
      </w:r>
      <w:r w:rsidR="002354EA" w:rsidRPr="00A07EFE">
        <w:rPr>
          <w:rFonts w:ascii="Arial" w:hAnsi="Arial" w:cs="Arial"/>
          <w:sz w:val="20"/>
          <w:szCs w:val="20"/>
        </w:rPr>
        <w:t xml:space="preserve"> </w:t>
      </w:r>
      <w:proofErr w:type="spellStart"/>
      <w:r w:rsidR="0027191F">
        <w:rPr>
          <w:rFonts w:ascii="Arial" w:hAnsi="Arial" w:cs="Arial"/>
          <w:sz w:val="20"/>
          <w:szCs w:val="20"/>
        </w:rPr>
        <w:t>Kluwer</w:t>
      </w:r>
      <w:proofErr w:type="spellEnd"/>
      <w:r w:rsidR="0027191F">
        <w:rPr>
          <w:rFonts w:ascii="Arial" w:hAnsi="Arial" w:cs="Arial"/>
          <w:sz w:val="20"/>
          <w:szCs w:val="20"/>
        </w:rPr>
        <w:t>, 2002,</w:t>
      </w:r>
      <w:r w:rsidR="00250359" w:rsidRPr="00A07EFE">
        <w:rPr>
          <w:rFonts w:ascii="Arial" w:hAnsi="Arial" w:cs="Arial"/>
          <w:sz w:val="20"/>
          <w:szCs w:val="20"/>
        </w:rPr>
        <w:t xml:space="preserve"> pp.</w:t>
      </w:r>
      <w:r w:rsidRPr="00A07EFE">
        <w:rPr>
          <w:rFonts w:ascii="Arial" w:hAnsi="Arial" w:cs="Arial"/>
          <w:sz w:val="20"/>
          <w:szCs w:val="20"/>
        </w:rPr>
        <w:t xml:space="preserve">1-52. </w:t>
      </w:r>
    </w:p>
    <w:p w:rsidR="00126C5C" w:rsidRDefault="002E3228" w:rsidP="00A07EFE">
      <w:pPr>
        <w:spacing w:line="480" w:lineRule="auto"/>
        <w:jc w:val="both"/>
        <w:rPr>
          <w:rFonts w:ascii="Arial" w:hAnsi="Arial" w:cs="Arial"/>
          <w:sz w:val="20"/>
          <w:szCs w:val="20"/>
        </w:rPr>
      </w:pPr>
      <w:proofErr w:type="gramStart"/>
      <w:r w:rsidRPr="00A07EFE">
        <w:rPr>
          <w:rFonts w:ascii="Arial" w:hAnsi="Arial" w:cs="Arial"/>
          <w:sz w:val="20"/>
          <w:szCs w:val="20"/>
        </w:rPr>
        <w:t xml:space="preserve">Williams, A.M., King, R., </w:t>
      </w:r>
      <w:proofErr w:type="spellStart"/>
      <w:r w:rsidRPr="00A07EFE">
        <w:rPr>
          <w:rFonts w:ascii="Arial" w:hAnsi="Arial" w:cs="Arial"/>
          <w:sz w:val="20"/>
          <w:szCs w:val="20"/>
        </w:rPr>
        <w:t>Warnes</w:t>
      </w:r>
      <w:proofErr w:type="spellEnd"/>
      <w:r w:rsidRPr="00A07EFE">
        <w:rPr>
          <w:rFonts w:ascii="Arial" w:hAnsi="Arial" w:cs="Arial"/>
          <w:sz w:val="20"/>
          <w:szCs w:val="20"/>
        </w:rPr>
        <w:t>, A.M. and Patterson, G. (2000)</w:t>
      </w:r>
      <w:r w:rsidR="008014A4">
        <w:rPr>
          <w:rFonts w:ascii="Arial" w:hAnsi="Arial" w:cs="Arial"/>
          <w:sz w:val="20"/>
          <w:szCs w:val="20"/>
        </w:rPr>
        <w:t xml:space="preserve"> </w:t>
      </w:r>
      <w:r w:rsidRPr="00A07EFE">
        <w:rPr>
          <w:rFonts w:ascii="Arial" w:hAnsi="Arial" w:cs="Arial"/>
          <w:sz w:val="20"/>
          <w:szCs w:val="20"/>
        </w:rPr>
        <w:t>Tourism and international retirement migration: new forms of an old relationship in Southern Europe</w:t>
      </w:r>
      <w:r w:rsidR="008014A4">
        <w:rPr>
          <w:rFonts w:ascii="Arial" w:hAnsi="Arial" w:cs="Arial"/>
          <w:sz w:val="20"/>
          <w:szCs w:val="20"/>
        </w:rPr>
        <w:t>.</w:t>
      </w:r>
      <w:proofErr w:type="gramEnd"/>
      <w:r w:rsidR="008014A4">
        <w:rPr>
          <w:rFonts w:ascii="Arial" w:hAnsi="Arial" w:cs="Arial"/>
          <w:sz w:val="20"/>
          <w:szCs w:val="20"/>
        </w:rPr>
        <w:t xml:space="preserve"> </w:t>
      </w:r>
      <w:proofErr w:type="gramStart"/>
      <w:r w:rsidRPr="00A07EFE">
        <w:rPr>
          <w:rFonts w:ascii="Arial" w:hAnsi="Arial" w:cs="Arial"/>
          <w:sz w:val="20"/>
          <w:szCs w:val="20"/>
        </w:rPr>
        <w:t>Tourism Geographies</w:t>
      </w:r>
      <w:r w:rsidR="008014A4">
        <w:rPr>
          <w:rFonts w:ascii="Arial" w:hAnsi="Arial" w:cs="Arial"/>
          <w:sz w:val="20"/>
          <w:szCs w:val="20"/>
        </w:rPr>
        <w:t>.</w:t>
      </w:r>
      <w:proofErr w:type="gramEnd"/>
      <w:r w:rsidRPr="00A07EFE">
        <w:rPr>
          <w:rFonts w:ascii="Arial" w:hAnsi="Arial" w:cs="Arial"/>
          <w:sz w:val="20"/>
          <w:szCs w:val="20"/>
        </w:rPr>
        <w:t xml:space="preserve"> </w:t>
      </w:r>
      <w:proofErr w:type="gramStart"/>
      <w:r w:rsidRPr="00A07EFE">
        <w:rPr>
          <w:rFonts w:ascii="Arial" w:hAnsi="Arial" w:cs="Arial"/>
          <w:sz w:val="20"/>
          <w:szCs w:val="20"/>
        </w:rPr>
        <w:t>2</w:t>
      </w:r>
      <w:r w:rsidR="008014A4">
        <w:rPr>
          <w:rFonts w:ascii="Arial" w:hAnsi="Arial" w:cs="Arial"/>
          <w:sz w:val="20"/>
          <w:szCs w:val="20"/>
        </w:rPr>
        <w:t>(1), pp.28-</w:t>
      </w:r>
      <w:r w:rsidRPr="00A07EFE">
        <w:rPr>
          <w:rFonts w:ascii="Arial" w:hAnsi="Arial" w:cs="Arial"/>
          <w:sz w:val="20"/>
          <w:szCs w:val="20"/>
        </w:rPr>
        <w:t>49.</w:t>
      </w:r>
      <w:proofErr w:type="gramEnd"/>
    </w:p>
    <w:p w:rsidR="00AE4AC7" w:rsidRPr="00A07EFE" w:rsidRDefault="00AE4AC7" w:rsidP="00AE4AC7">
      <w:pPr>
        <w:spacing w:line="480" w:lineRule="auto"/>
        <w:jc w:val="both"/>
        <w:rPr>
          <w:rFonts w:ascii="Arial" w:hAnsi="Arial" w:cs="Arial"/>
          <w:sz w:val="20"/>
          <w:szCs w:val="20"/>
        </w:rPr>
      </w:pPr>
      <w:proofErr w:type="spellStart"/>
      <w:r w:rsidRPr="00AE4AC7">
        <w:rPr>
          <w:rFonts w:ascii="Arial" w:hAnsi="Arial" w:cs="Arial"/>
          <w:sz w:val="20"/>
          <w:szCs w:val="20"/>
        </w:rPr>
        <w:t>Zasada</w:t>
      </w:r>
      <w:proofErr w:type="spellEnd"/>
      <w:r w:rsidRPr="00AE4AC7">
        <w:rPr>
          <w:rFonts w:ascii="Arial" w:hAnsi="Arial" w:cs="Arial"/>
          <w:sz w:val="20"/>
          <w:szCs w:val="20"/>
        </w:rPr>
        <w:t>, I</w:t>
      </w:r>
      <w:r>
        <w:rPr>
          <w:rFonts w:ascii="Arial" w:hAnsi="Arial" w:cs="Arial"/>
          <w:sz w:val="20"/>
          <w:szCs w:val="20"/>
        </w:rPr>
        <w:t>.</w:t>
      </w:r>
      <w:r w:rsidRPr="00AE4AC7">
        <w:rPr>
          <w:rFonts w:ascii="Arial" w:hAnsi="Arial" w:cs="Arial"/>
          <w:sz w:val="20"/>
          <w:szCs w:val="20"/>
        </w:rPr>
        <w:t xml:space="preserve">, </w:t>
      </w:r>
      <w:proofErr w:type="spellStart"/>
      <w:r w:rsidRPr="00AE4AC7">
        <w:rPr>
          <w:rFonts w:ascii="Arial" w:hAnsi="Arial" w:cs="Arial"/>
          <w:sz w:val="20"/>
          <w:szCs w:val="20"/>
        </w:rPr>
        <w:t>Alves</w:t>
      </w:r>
      <w:proofErr w:type="spellEnd"/>
      <w:r w:rsidRPr="00AE4AC7">
        <w:rPr>
          <w:rFonts w:ascii="Arial" w:hAnsi="Arial" w:cs="Arial"/>
          <w:sz w:val="20"/>
          <w:szCs w:val="20"/>
        </w:rPr>
        <w:t>, S</w:t>
      </w:r>
      <w:r>
        <w:rPr>
          <w:rFonts w:ascii="Arial" w:hAnsi="Arial" w:cs="Arial"/>
          <w:sz w:val="20"/>
          <w:szCs w:val="20"/>
        </w:rPr>
        <w:t>.</w:t>
      </w:r>
      <w:r w:rsidRPr="00AE4AC7">
        <w:rPr>
          <w:rFonts w:ascii="Arial" w:hAnsi="Arial" w:cs="Arial"/>
          <w:sz w:val="20"/>
          <w:szCs w:val="20"/>
        </w:rPr>
        <w:t xml:space="preserve">, </w:t>
      </w:r>
      <w:proofErr w:type="spellStart"/>
      <w:r w:rsidRPr="00AE4AC7">
        <w:rPr>
          <w:rFonts w:ascii="Arial" w:hAnsi="Arial" w:cs="Arial"/>
          <w:sz w:val="20"/>
          <w:szCs w:val="20"/>
        </w:rPr>
        <w:t>Müller</w:t>
      </w:r>
      <w:proofErr w:type="spellEnd"/>
      <w:r w:rsidRPr="00AE4AC7">
        <w:rPr>
          <w:rFonts w:ascii="Arial" w:hAnsi="Arial" w:cs="Arial"/>
          <w:sz w:val="20"/>
          <w:szCs w:val="20"/>
        </w:rPr>
        <w:t>, F</w:t>
      </w:r>
      <w:r>
        <w:rPr>
          <w:rFonts w:ascii="Arial" w:hAnsi="Arial" w:cs="Arial"/>
          <w:sz w:val="20"/>
          <w:szCs w:val="20"/>
        </w:rPr>
        <w:t>.</w:t>
      </w:r>
      <w:r w:rsidRPr="00AE4AC7">
        <w:rPr>
          <w:rFonts w:ascii="Arial" w:hAnsi="Arial" w:cs="Arial"/>
          <w:sz w:val="20"/>
          <w:szCs w:val="20"/>
        </w:rPr>
        <w:t>C</w:t>
      </w:r>
      <w:r>
        <w:rPr>
          <w:rFonts w:ascii="Arial" w:hAnsi="Arial" w:cs="Arial"/>
          <w:sz w:val="20"/>
          <w:szCs w:val="20"/>
        </w:rPr>
        <w:t>.</w:t>
      </w:r>
      <w:r w:rsidRPr="00AE4AC7">
        <w:rPr>
          <w:rFonts w:ascii="Arial" w:hAnsi="Arial" w:cs="Arial"/>
          <w:sz w:val="20"/>
          <w:szCs w:val="20"/>
        </w:rPr>
        <w:t xml:space="preserve">, </w:t>
      </w:r>
      <w:proofErr w:type="spellStart"/>
      <w:r w:rsidRPr="00AE4AC7">
        <w:rPr>
          <w:rFonts w:ascii="Arial" w:hAnsi="Arial" w:cs="Arial"/>
          <w:sz w:val="20"/>
          <w:szCs w:val="20"/>
        </w:rPr>
        <w:t>Piorr</w:t>
      </w:r>
      <w:proofErr w:type="spellEnd"/>
      <w:r w:rsidRPr="00AE4AC7">
        <w:rPr>
          <w:rFonts w:ascii="Arial" w:hAnsi="Arial" w:cs="Arial"/>
          <w:sz w:val="20"/>
          <w:szCs w:val="20"/>
        </w:rPr>
        <w:t>, A</w:t>
      </w:r>
      <w:r>
        <w:rPr>
          <w:rFonts w:ascii="Arial" w:hAnsi="Arial" w:cs="Arial"/>
          <w:sz w:val="20"/>
          <w:szCs w:val="20"/>
        </w:rPr>
        <w:t>.</w:t>
      </w:r>
      <w:r w:rsidRPr="00AE4AC7">
        <w:rPr>
          <w:rFonts w:ascii="Arial" w:hAnsi="Arial" w:cs="Arial"/>
          <w:sz w:val="20"/>
          <w:szCs w:val="20"/>
        </w:rPr>
        <w:t xml:space="preserve">, </w:t>
      </w:r>
      <w:proofErr w:type="spellStart"/>
      <w:r w:rsidRPr="00AE4AC7">
        <w:rPr>
          <w:rFonts w:ascii="Arial" w:hAnsi="Arial" w:cs="Arial"/>
          <w:sz w:val="20"/>
          <w:szCs w:val="20"/>
        </w:rPr>
        <w:t>Berges</w:t>
      </w:r>
      <w:proofErr w:type="spellEnd"/>
      <w:r w:rsidRPr="00AE4AC7">
        <w:rPr>
          <w:rFonts w:ascii="Arial" w:hAnsi="Arial" w:cs="Arial"/>
          <w:sz w:val="20"/>
          <w:szCs w:val="20"/>
        </w:rPr>
        <w:t>, R</w:t>
      </w:r>
      <w:r>
        <w:rPr>
          <w:rFonts w:ascii="Arial" w:hAnsi="Arial" w:cs="Arial"/>
          <w:sz w:val="20"/>
          <w:szCs w:val="20"/>
        </w:rPr>
        <w:t>.</w:t>
      </w:r>
      <w:r w:rsidRPr="00AE4AC7">
        <w:rPr>
          <w:rFonts w:ascii="Arial" w:hAnsi="Arial" w:cs="Arial"/>
          <w:sz w:val="20"/>
          <w:szCs w:val="20"/>
        </w:rPr>
        <w:t xml:space="preserve"> and </w:t>
      </w:r>
      <w:proofErr w:type="spellStart"/>
      <w:r w:rsidRPr="00AE4AC7">
        <w:rPr>
          <w:rFonts w:ascii="Arial" w:hAnsi="Arial" w:cs="Arial"/>
          <w:sz w:val="20"/>
          <w:szCs w:val="20"/>
        </w:rPr>
        <w:t>Bel</w:t>
      </w:r>
      <w:r>
        <w:rPr>
          <w:rFonts w:ascii="Arial" w:hAnsi="Arial" w:cs="Arial"/>
          <w:sz w:val="20"/>
          <w:szCs w:val="20"/>
        </w:rPr>
        <w:t>l</w:t>
      </w:r>
      <w:proofErr w:type="gramStart"/>
      <w:r>
        <w:rPr>
          <w:rFonts w:ascii="Arial" w:hAnsi="Arial" w:cs="Arial"/>
          <w:sz w:val="20"/>
          <w:szCs w:val="20"/>
        </w:rPr>
        <w:t>,</w:t>
      </w:r>
      <w:r w:rsidRPr="00AE4AC7">
        <w:rPr>
          <w:rFonts w:ascii="Arial" w:hAnsi="Arial" w:cs="Arial"/>
          <w:sz w:val="20"/>
          <w:szCs w:val="20"/>
        </w:rPr>
        <w:t>S</w:t>
      </w:r>
      <w:proofErr w:type="spellEnd"/>
      <w:proofErr w:type="gramEnd"/>
      <w:r>
        <w:rPr>
          <w:rFonts w:ascii="Arial" w:hAnsi="Arial" w:cs="Arial"/>
          <w:sz w:val="20"/>
          <w:szCs w:val="20"/>
        </w:rPr>
        <w:t xml:space="preserve">. </w:t>
      </w:r>
      <w:r w:rsidRPr="00AE4AC7">
        <w:rPr>
          <w:rFonts w:ascii="Arial" w:hAnsi="Arial" w:cs="Arial"/>
          <w:sz w:val="20"/>
          <w:szCs w:val="20"/>
        </w:rPr>
        <w:t>(2010) International retirement migration in the Alicante region, Spain: process, spatial pattern and environmental</w:t>
      </w:r>
      <w:r>
        <w:rPr>
          <w:rFonts w:ascii="Arial" w:hAnsi="Arial" w:cs="Arial"/>
          <w:sz w:val="20"/>
          <w:szCs w:val="20"/>
        </w:rPr>
        <w:t xml:space="preserve"> </w:t>
      </w:r>
      <w:r w:rsidRPr="00AE4AC7">
        <w:rPr>
          <w:rFonts w:ascii="Arial" w:hAnsi="Arial" w:cs="Arial"/>
          <w:sz w:val="20"/>
          <w:szCs w:val="20"/>
        </w:rPr>
        <w:t>impacts</w:t>
      </w:r>
      <w:r>
        <w:rPr>
          <w:rFonts w:ascii="Arial" w:hAnsi="Arial" w:cs="Arial"/>
          <w:sz w:val="20"/>
          <w:szCs w:val="20"/>
        </w:rPr>
        <w:t>.</w:t>
      </w:r>
      <w:r w:rsidRPr="00AE4AC7">
        <w:rPr>
          <w:rFonts w:ascii="Arial" w:hAnsi="Arial" w:cs="Arial"/>
          <w:sz w:val="20"/>
          <w:szCs w:val="20"/>
        </w:rPr>
        <w:t xml:space="preserve"> </w:t>
      </w:r>
      <w:proofErr w:type="gramStart"/>
      <w:r w:rsidRPr="00AE4AC7">
        <w:rPr>
          <w:rFonts w:ascii="Arial" w:hAnsi="Arial" w:cs="Arial"/>
          <w:sz w:val="20"/>
          <w:szCs w:val="20"/>
        </w:rPr>
        <w:t>Journal of Environmental Planni</w:t>
      </w:r>
      <w:r>
        <w:rPr>
          <w:rFonts w:ascii="Arial" w:hAnsi="Arial" w:cs="Arial"/>
          <w:sz w:val="20"/>
          <w:szCs w:val="20"/>
        </w:rPr>
        <w:t>ng and Management.</w:t>
      </w:r>
      <w:proofErr w:type="gramEnd"/>
      <w:r>
        <w:rPr>
          <w:rFonts w:ascii="Arial" w:hAnsi="Arial" w:cs="Arial"/>
          <w:sz w:val="20"/>
          <w:szCs w:val="20"/>
        </w:rPr>
        <w:t xml:space="preserve"> 53(1), pp. 125-</w:t>
      </w:r>
      <w:r w:rsidRPr="00AE4AC7">
        <w:rPr>
          <w:rFonts w:ascii="Arial" w:hAnsi="Arial" w:cs="Arial"/>
          <w:sz w:val="20"/>
          <w:szCs w:val="20"/>
        </w:rPr>
        <w:t>141</w:t>
      </w:r>
      <w:r>
        <w:rPr>
          <w:rFonts w:ascii="Arial" w:hAnsi="Arial" w:cs="Arial"/>
          <w:sz w:val="20"/>
          <w:szCs w:val="20"/>
        </w:rPr>
        <w:t>.</w:t>
      </w:r>
    </w:p>
    <w:sectPr w:rsidR="00AE4AC7" w:rsidRPr="00A07EFE" w:rsidSect="0044787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A2" w:rsidRDefault="001309A2" w:rsidP="00B40966">
      <w:pPr>
        <w:spacing w:after="0" w:line="240" w:lineRule="auto"/>
      </w:pPr>
      <w:r>
        <w:separator/>
      </w:r>
    </w:p>
  </w:endnote>
  <w:endnote w:type="continuationSeparator" w:id="0">
    <w:p w:rsidR="001309A2" w:rsidRDefault="001309A2" w:rsidP="00B40966">
      <w:pPr>
        <w:spacing w:after="0" w:line="240" w:lineRule="auto"/>
      </w:pPr>
      <w:r>
        <w:continuationSeparator/>
      </w:r>
    </w:p>
  </w:endnote>
  <w:endnote w:id="1">
    <w:p w:rsidR="00A635EC" w:rsidRPr="006B595A" w:rsidRDefault="00A635EC" w:rsidP="006B595A">
      <w:pPr>
        <w:pStyle w:val="FootnoteText"/>
        <w:jc w:val="both"/>
        <w:rPr>
          <w:rFonts w:ascii="Arial" w:hAnsi="Arial" w:cs="Arial"/>
        </w:rPr>
      </w:pPr>
      <w:r w:rsidRPr="006B595A">
        <w:rPr>
          <w:rStyle w:val="EndnoteReference"/>
          <w:rFonts w:ascii="Arial" w:hAnsi="Arial" w:cs="Arial"/>
        </w:rPr>
        <w:endnoteRef/>
      </w:r>
      <w:r w:rsidRPr="006B595A">
        <w:rPr>
          <w:rFonts w:ascii="Arial" w:hAnsi="Arial" w:cs="Arial"/>
        </w:rPr>
        <w:t xml:space="preserve"> For a directory of researchers working in this field and published and ongoing research go to the Lifestyle Migration Hub link at </w:t>
      </w:r>
      <w:hyperlink r:id="rId1" w:history="1">
        <w:r w:rsidRPr="006B595A">
          <w:rPr>
            <w:rStyle w:val="Hyperlink"/>
            <w:rFonts w:ascii="Arial" w:hAnsi="Arial" w:cs="Arial"/>
          </w:rPr>
          <w:t>http://www.lboro.ac.uk/departments/ss/lmhub/lmhub_home.html</w:t>
        </w:r>
      </w:hyperlink>
      <w:r w:rsidRPr="006B595A">
        <w:rPr>
          <w:rFonts w:ascii="Arial" w:hAnsi="Arial" w:cs="Arial"/>
        </w:rPr>
        <w:t>.</w:t>
      </w:r>
    </w:p>
    <w:p w:rsidR="00A635EC" w:rsidRDefault="00A635EC">
      <w:pPr>
        <w:pStyle w:val="EndnoteText"/>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5142"/>
      <w:docPartObj>
        <w:docPartGallery w:val="Page Numbers (Bottom of Page)"/>
        <w:docPartUnique/>
      </w:docPartObj>
    </w:sdtPr>
    <w:sdtContent>
      <w:p w:rsidR="00A635EC" w:rsidRDefault="00D14EC2">
        <w:pPr>
          <w:pStyle w:val="Footer"/>
          <w:jc w:val="right"/>
        </w:pPr>
        <w:fldSimple w:instr=" PAGE   \* MERGEFORMAT ">
          <w:r w:rsidR="006B2289">
            <w:rPr>
              <w:noProof/>
            </w:rPr>
            <w:t>15</w:t>
          </w:r>
        </w:fldSimple>
      </w:p>
    </w:sdtContent>
  </w:sdt>
  <w:p w:rsidR="00A635EC" w:rsidRDefault="00A63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A2" w:rsidRDefault="001309A2" w:rsidP="00B40966">
      <w:pPr>
        <w:spacing w:after="0" w:line="240" w:lineRule="auto"/>
      </w:pPr>
      <w:r>
        <w:separator/>
      </w:r>
    </w:p>
  </w:footnote>
  <w:footnote w:type="continuationSeparator" w:id="0">
    <w:p w:rsidR="001309A2" w:rsidRDefault="001309A2" w:rsidP="00B409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29E2"/>
    <w:multiLevelType w:val="hybridMultilevel"/>
    <w:tmpl w:val="5178DE9C"/>
    <w:lvl w:ilvl="0" w:tplc="945C0AA8">
      <w:numFmt w:val="bullet"/>
      <w:lvlText w:val="-"/>
      <w:lvlJc w:val="left"/>
      <w:pPr>
        <w:ind w:left="1080" w:hanging="360"/>
      </w:pPr>
      <w:rPr>
        <w:rFonts w:ascii="Cambria" w:eastAsiaTheme="minorHAnsi" w:hAnsi="Cambria" w:cs="Helvetica" w:hint="default"/>
        <w:color w:val="14141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B47EDB"/>
    <w:multiLevelType w:val="hybridMultilevel"/>
    <w:tmpl w:val="B3CE6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078E7"/>
    <w:multiLevelType w:val="hybridMultilevel"/>
    <w:tmpl w:val="CCD820CE"/>
    <w:lvl w:ilvl="0" w:tplc="945C0AA8">
      <w:numFmt w:val="bullet"/>
      <w:lvlText w:val="-"/>
      <w:lvlJc w:val="left"/>
      <w:pPr>
        <w:ind w:left="1080" w:hanging="360"/>
      </w:pPr>
      <w:rPr>
        <w:rFonts w:ascii="Cambria" w:eastAsiaTheme="minorHAnsi" w:hAnsi="Cambria" w:cs="Helvetica" w:hint="default"/>
        <w:color w:val="1414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71A17"/>
    <w:multiLevelType w:val="hybridMultilevel"/>
    <w:tmpl w:val="40C2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D6627"/>
    <w:multiLevelType w:val="hybridMultilevel"/>
    <w:tmpl w:val="4CA2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2B0B9E"/>
    <w:multiLevelType w:val="hybridMultilevel"/>
    <w:tmpl w:val="D02A8AF6"/>
    <w:lvl w:ilvl="0" w:tplc="945C0AA8">
      <w:numFmt w:val="bullet"/>
      <w:lvlText w:val="-"/>
      <w:lvlJc w:val="left"/>
      <w:pPr>
        <w:ind w:left="1800" w:hanging="360"/>
      </w:pPr>
      <w:rPr>
        <w:rFonts w:ascii="Cambria" w:eastAsiaTheme="minorHAnsi" w:hAnsi="Cambria" w:cs="Helvetica" w:hint="default"/>
        <w:color w:val="14141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3228"/>
    <w:rsid w:val="000035C4"/>
    <w:rsid w:val="000051D1"/>
    <w:rsid w:val="00012166"/>
    <w:rsid w:val="00020F4D"/>
    <w:rsid w:val="0002779C"/>
    <w:rsid w:val="00032A9B"/>
    <w:rsid w:val="00054D37"/>
    <w:rsid w:val="00066FBC"/>
    <w:rsid w:val="00067BE9"/>
    <w:rsid w:val="00077703"/>
    <w:rsid w:val="00081A84"/>
    <w:rsid w:val="00087DD4"/>
    <w:rsid w:val="000921BE"/>
    <w:rsid w:val="00097821"/>
    <w:rsid w:val="000A2673"/>
    <w:rsid w:val="000A387E"/>
    <w:rsid w:val="000A513A"/>
    <w:rsid w:val="000A731B"/>
    <w:rsid w:val="000B4B00"/>
    <w:rsid w:val="000C0509"/>
    <w:rsid w:val="000C3263"/>
    <w:rsid w:val="000C532F"/>
    <w:rsid w:val="000D2F29"/>
    <w:rsid w:val="000E0004"/>
    <w:rsid w:val="000E3918"/>
    <w:rsid w:val="00102454"/>
    <w:rsid w:val="0010411A"/>
    <w:rsid w:val="0011033D"/>
    <w:rsid w:val="00126C5C"/>
    <w:rsid w:val="001309A2"/>
    <w:rsid w:val="00131B38"/>
    <w:rsid w:val="001443D9"/>
    <w:rsid w:val="0014520D"/>
    <w:rsid w:val="0014699E"/>
    <w:rsid w:val="00151F80"/>
    <w:rsid w:val="001560AD"/>
    <w:rsid w:val="00156DE1"/>
    <w:rsid w:val="001637D2"/>
    <w:rsid w:val="00165B0E"/>
    <w:rsid w:val="00170241"/>
    <w:rsid w:val="00176FA5"/>
    <w:rsid w:val="00183189"/>
    <w:rsid w:val="0018341D"/>
    <w:rsid w:val="001847A4"/>
    <w:rsid w:val="001859E5"/>
    <w:rsid w:val="001A03F7"/>
    <w:rsid w:val="001B4F24"/>
    <w:rsid w:val="001C69D7"/>
    <w:rsid w:val="001D3F50"/>
    <w:rsid w:val="001D528A"/>
    <w:rsid w:val="001D67B6"/>
    <w:rsid w:val="001E2F64"/>
    <w:rsid w:val="001F13A4"/>
    <w:rsid w:val="00203BD0"/>
    <w:rsid w:val="0021150A"/>
    <w:rsid w:val="00222489"/>
    <w:rsid w:val="002354EA"/>
    <w:rsid w:val="002428C7"/>
    <w:rsid w:val="00250359"/>
    <w:rsid w:val="00251769"/>
    <w:rsid w:val="0026216B"/>
    <w:rsid w:val="00271504"/>
    <w:rsid w:val="0027191F"/>
    <w:rsid w:val="002931FC"/>
    <w:rsid w:val="00295318"/>
    <w:rsid w:val="002A149B"/>
    <w:rsid w:val="002C6944"/>
    <w:rsid w:val="002D07E3"/>
    <w:rsid w:val="002E3228"/>
    <w:rsid w:val="002F2290"/>
    <w:rsid w:val="003061C3"/>
    <w:rsid w:val="00306878"/>
    <w:rsid w:val="00321071"/>
    <w:rsid w:val="00357DCD"/>
    <w:rsid w:val="00367E6A"/>
    <w:rsid w:val="003857DE"/>
    <w:rsid w:val="003861B5"/>
    <w:rsid w:val="003909E7"/>
    <w:rsid w:val="003938D6"/>
    <w:rsid w:val="00396003"/>
    <w:rsid w:val="003A636B"/>
    <w:rsid w:val="003C0155"/>
    <w:rsid w:val="003C28FA"/>
    <w:rsid w:val="003C2FB5"/>
    <w:rsid w:val="003C4076"/>
    <w:rsid w:val="003D45F9"/>
    <w:rsid w:val="003E0081"/>
    <w:rsid w:val="003E5A4A"/>
    <w:rsid w:val="003F5C53"/>
    <w:rsid w:val="003F5D9A"/>
    <w:rsid w:val="004070D4"/>
    <w:rsid w:val="00416EE5"/>
    <w:rsid w:val="0042686E"/>
    <w:rsid w:val="004314BD"/>
    <w:rsid w:val="00435F5C"/>
    <w:rsid w:val="00436F79"/>
    <w:rsid w:val="00442747"/>
    <w:rsid w:val="00447870"/>
    <w:rsid w:val="0045361D"/>
    <w:rsid w:val="00474610"/>
    <w:rsid w:val="00482A89"/>
    <w:rsid w:val="004853BE"/>
    <w:rsid w:val="004A2F93"/>
    <w:rsid w:val="004B0BA0"/>
    <w:rsid w:val="004B74A5"/>
    <w:rsid w:val="004B76C6"/>
    <w:rsid w:val="004D077C"/>
    <w:rsid w:val="004D1200"/>
    <w:rsid w:val="004D2089"/>
    <w:rsid w:val="004D4A01"/>
    <w:rsid w:val="004D620D"/>
    <w:rsid w:val="004F13D9"/>
    <w:rsid w:val="004F43D5"/>
    <w:rsid w:val="00517C53"/>
    <w:rsid w:val="0052097C"/>
    <w:rsid w:val="00565E90"/>
    <w:rsid w:val="00574EA5"/>
    <w:rsid w:val="005767E9"/>
    <w:rsid w:val="00576F8E"/>
    <w:rsid w:val="00580EC5"/>
    <w:rsid w:val="00590395"/>
    <w:rsid w:val="005931FE"/>
    <w:rsid w:val="00594D42"/>
    <w:rsid w:val="005A1E3D"/>
    <w:rsid w:val="005A31A4"/>
    <w:rsid w:val="005A735D"/>
    <w:rsid w:val="005B1472"/>
    <w:rsid w:val="005D5B0B"/>
    <w:rsid w:val="005D71EB"/>
    <w:rsid w:val="005E2740"/>
    <w:rsid w:val="005E726A"/>
    <w:rsid w:val="005E7687"/>
    <w:rsid w:val="005F03A1"/>
    <w:rsid w:val="005F524D"/>
    <w:rsid w:val="00602EA1"/>
    <w:rsid w:val="00613BFC"/>
    <w:rsid w:val="00614992"/>
    <w:rsid w:val="00615578"/>
    <w:rsid w:val="006158BC"/>
    <w:rsid w:val="006164B7"/>
    <w:rsid w:val="00633381"/>
    <w:rsid w:val="00635427"/>
    <w:rsid w:val="00637A41"/>
    <w:rsid w:val="00643699"/>
    <w:rsid w:val="00647269"/>
    <w:rsid w:val="00651C6C"/>
    <w:rsid w:val="00661D23"/>
    <w:rsid w:val="006A68ED"/>
    <w:rsid w:val="006B2289"/>
    <w:rsid w:val="006B595A"/>
    <w:rsid w:val="006C622C"/>
    <w:rsid w:val="006D3F7C"/>
    <w:rsid w:val="006F40BE"/>
    <w:rsid w:val="006F466B"/>
    <w:rsid w:val="00706760"/>
    <w:rsid w:val="00711F0B"/>
    <w:rsid w:val="007159FF"/>
    <w:rsid w:val="007239E9"/>
    <w:rsid w:val="007278B3"/>
    <w:rsid w:val="0073060D"/>
    <w:rsid w:val="0074089C"/>
    <w:rsid w:val="00740B18"/>
    <w:rsid w:val="007805D0"/>
    <w:rsid w:val="007817C6"/>
    <w:rsid w:val="007864EC"/>
    <w:rsid w:val="00795703"/>
    <w:rsid w:val="007A0754"/>
    <w:rsid w:val="007A1B16"/>
    <w:rsid w:val="007A3DFC"/>
    <w:rsid w:val="007A4ACC"/>
    <w:rsid w:val="007F0928"/>
    <w:rsid w:val="008014A4"/>
    <w:rsid w:val="008066A9"/>
    <w:rsid w:val="00806F92"/>
    <w:rsid w:val="00817708"/>
    <w:rsid w:val="00827957"/>
    <w:rsid w:val="00840D76"/>
    <w:rsid w:val="008438CA"/>
    <w:rsid w:val="00847415"/>
    <w:rsid w:val="00854711"/>
    <w:rsid w:val="00883008"/>
    <w:rsid w:val="00884D53"/>
    <w:rsid w:val="008918CF"/>
    <w:rsid w:val="0089245B"/>
    <w:rsid w:val="008B1F87"/>
    <w:rsid w:val="008E1121"/>
    <w:rsid w:val="008E3121"/>
    <w:rsid w:val="00901F8C"/>
    <w:rsid w:val="00905299"/>
    <w:rsid w:val="0091571C"/>
    <w:rsid w:val="00941FBB"/>
    <w:rsid w:val="009444E8"/>
    <w:rsid w:val="00944CB1"/>
    <w:rsid w:val="00952341"/>
    <w:rsid w:val="009634D8"/>
    <w:rsid w:val="00964281"/>
    <w:rsid w:val="00972934"/>
    <w:rsid w:val="00975E99"/>
    <w:rsid w:val="009805CB"/>
    <w:rsid w:val="009A30BA"/>
    <w:rsid w:val="009A5060"/>
    <w:rsid w:val="009B7371"/>
    <w:rsid w:val="009C2A00"/>
    <w:rsid w:val="009C6A89"/>
    <w:rsid w:val="009D2C05"/>
    <w:rsid w:val="009D5A30"/>
    <w:rsid w:val="009D78E0"/>
    <w:rsid w:val="009F0D3C"/>
    <w:rsid w:val="009F1469"/>
    <w:rsid w:val="009F2C45"/>
    <w:rsid w:val="009F4F4F"/>
    <w:rsid w:val="00A07EFE"/>
    <w:rsid w:val="00A13CE3"/>
    <w:rsid w:val="00A4090A"/>
    <w:rsid w:val="00A43725"/>
    <w:rsid w:val="00A46E10"/>
    <w:rsid w:val="00A635EC"/>
    <w:rsid w:val="00A76314"/>
    <w:rsid w:val="00A76D32"/>
    <w:rsid w:val="00A76E8E"/>
    <w:rsid w:val="00A82147"/>
    <w:rsid w:val="00A85D5D"/>
    <w:rsid w:val="00A933AD"/>
    <w:rsid w:val="00AA0187"/>
    <w:rsid w:val="00AA2824"/>
    <w:rsid w:val="00AA5CFE"/>
    <w:rsid w:val="00AC50AB"/>
    <w:rsid w:val="00AD262F"/>
    <w:rsid w:val="00AE4AC7"/>
    <w:rsid w:val="00AF4125"/>
    <w:rsid w:val="00B06884"/>
    <w:rsid w:val="00B132AA"/>
    <w:rsid w:val="00B13521"/>
    <w:rsid w:val="00B20891"/>
    <w:rsid w:val="00B241F8"/>
    <w:rsid w:val="00B34648"/>
    <w:rsid w:val="00B346B5"/>
    <w:rsid w:val="00B3535F"/>
    <w:rsid w:val="00B40966"/>
    <w:rsid w:val="00B56CB4"/>
    <w:rsid w:val="00B65F57"/>
    <w:rsid w:val="00B83515"/>
    <w:rsid w:val="00BA3F34"/>
    <w:rsid w:val="00BC629C"/>
    <w:rsid w:val="00BD00AD"/>
    <w:rsid w:val="00BD01E0"/>
    <w:rsid w:val="00BD0732"/>
    <w:rsid w:val="00BE2234"/>
    <w:rsid w:val="00BE318D"/>
    <w:rsid w:val="00BE59EC"/>
    <w:rsid w:val="00BE6E35"/>
    <w:rsid w:val="00BF6060"/>
    <w:rsid w:val="00C01EF2"/>
    <w:rsid w:val="00C17BBA"/>
    <w:rsid w:val="00C35D54"/>
    <w:rsid w:val="00C45F2D"/>
    <w:rsid w:val="00C463D5"/>
    <w:rsid w:val="00C4783D"/>
    <w:rsid w:val="00C7267C"/>
    <w:rsid w:val="00C80D60"/>
    <w:rsid w:val="00C825B1"/>
    <w:rsid w:val="00C845AB"/>
    <w:rsid w:val="00C867D1"/>
    <w:rsid w:val="00C96ACC"/>
    <w:rsid w:val="00C96AF4"/>
    <w:rsid w:val="00CA0CA1"/>
    <w:rsid w:val="00CA10EA"/>
    <w:rsid w:val="00CB10BF"/>
    <w:rsid w:val="00CB129F"/>
    <w:rsid w:val="00CB177F"/>
    <w:rsid w:val="00CB4BA6"/>
    <w:rsid w:val="00CB6FCC"/>
    <w:rsid w:val="00CC039A"/>
    <w:rsid w:val="00CC0AB0"/>
    <w:rsid w:val="00CD6271"/>
    <w:rsid w:val="00CE7560"/>
    <w:rsid w:val="00CF034C"/>
    <w:rsid w:val="00CF1615"/>
    <w:rsid w:val="00CF6346"/>
    <w:rsid w:val="00D00474"/>
    <w:rsid w:val="00D02614"/>
    <w:rsid w:val="00D02EB3"/>
    <w:rsid w:val="00D1342F"/>
    <w:rsid w:val="00D14EC2"/>
    <w:rsid w:val="00D172E2"/>
    <w:rsid w:val="00D20FA3"/>
    <w:rsid w:val="00D22E14"/>
    <w:rsid w:val="00D27895"/>
    <w:rsid w:val="00D3068C"/>
    <w:rsid w:val="00D30812"/>
    <w:rsid w:val="00D36954"/>
    <w:rsid w:val="00D42061"/>
    <w:rsid w:val="00D44085"/>
    <w:rsid w:val="00D442F5"/>
    <w:rsid w:val="00D5278F"/>
    <w:rsid w:val="00D5654D"/>
    <w:rsid w:val="00D5735F"/>
    <w:rsid w:val="00D66770"/>
    <w:rsid w:val="00D706E4"/>
    <w:rsid w:val="00D736E9"/>
    <w:rsid w:val="00D7505E"/>
    <w:rsid w:val="00D90D02"/>
    <w:rsid w:val="00D911C1"/>
    <w:rsid w:val="00D9535B"/>
    <w:rsid w:val="00DB2EC9"/>
    <w:rsid w:val="00DC5760"/>
    <w:rsid w:val="00DD2511"/>
    <w:rsid w:val="00DD2D76"/>
    <w:rsid w:val="00DD418D"/>
    <w:rsid w:val="00DE5EBC"/>
    <w:rsid w:val="00DE6045"/>
    <w:rsid w:val="00DF13E6"/>
    <w:rsid w:val="00E16F72"/>
    <w:rsid w:val="00E22FE4"/>
    <w:rsid w:val="00E267A6"/>
    <w:rsid w:val="00E34D9C"/>
    <w:rsid w:val="00E51F6C"/>
    <w:rsid w:val="00E55CC6"/>
    <w:rsid w:val="00E60746"/>
    <w:rsid w:val="00E84744"/>
    <w:rsid w:val="00E862BF"/>
    <w:rsid w:val="00EA0876"/>
    <w:rsid w:val="00EA4BB1"/>
    <w:rsid w:val="00ED0C18"/>
    <w:rsid w:val="00ED755D"/>
    <w:rsid w:val="00F00E3B"/>
    <w:rsid w:val="00F03071"/>
    <w:rsid w:val="00F0417B"/>
    <w:rsid w:val="00F043FF"/>
    <w:rsid w:val="00F30543"/>
    <w:rsid w:val="00F4459C"/>
    <w:rsid w:val="00F71451"/>
    <w:rsid w:val="00F8640A"/>
    <w:rsid w:val="00FA2A6D"/>
    <w:rsid w:val="00FB2149"/>
    <w:rsid w:val="00FB448B"/>
    <w:rsid w:val="00FC0C81"/>
    <w:rsid w:val="00FC5FE0"/>
    <w:rsid w:val="00FC6AD1"/>
    <w:rsid w:val="00FC7D23"/>
    <w:rsid w:val="00FE2AA4"/>
    <w:rsid w:val="00FE4424"/>
    <w:rsid w:val="00FE4B6D"/>
    <w:rsid w:val="00FF32EF"/>
    <w:rsid w:val="00FF48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8"/>
    <w:pPr>
      <w:spacing w:after="0" w:line="240" w:lineRule="auto"/>
      <w:ind w:left="720"/>
      <w:contextualSpacing/>
    </w:pPr>
    <w:rPr>
      <w:sz w:val="24"/>
      <w:szCs w:val="24"/>
    </w:rPr>
  </w:style>
  <w:style w:type="paragraph" w:styleId="Header">
    <w:name w:val="header"/>
    <w:basedOn w:val="Normal"/>
    <w:link w:val="HeaderChar"/>
    <w:uiPriority w:val="99"/>
    <w:semiHidden/>
    <w:unhideWhenUsed/>
    <w:rsid w:val="002E32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228"/>
  </w:style>
  <w:style w:type="paragraph" w:styleId="Footer">
    <w:name w:val="footer"/>
    <w:basedOn w:val="Normal"/>
    <w:link w:val="FooterChar"/>
    <w:uiPriority w:val="99"/>
    <w:unhideWhenUsed/>
    <w:rsid w:val="002E3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228"/>
  </w:style>
  <w:style w:type="character" w:styleId="Hyperlink">
    <w:name w:val="Hyperlink"/>
    <w:basedOn w:val="DefaultParagraphFont"/>
    <w:uiPriority w:val="99"/>
    <w:unhideWhenUsed/>
    <w:rsid w:val="002E3228"/>
    <w:rPr>
      <w:color w:val="0000FF" w:themeColor="hyperlink"/>
      <w:u w:val="single"/>
    </w:rPr>
  </w:style>
  <w:style w:type="paragraph" w:styleId="NormalWeb">
    <w:name w:val="Normal (Web)"/>
    <w:basedOn w:val="Normal"/>
    <w:uiPriority w:val="99"/>
    <w:semiHidden/>
    <w:unhideWhenUsed/>
    <w:rsid w:val="002E3228"/>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A7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35D"/>
    <w:rPr>
      <w:sz w:val="20"/>
      <w:szCs w:val="20"/>
    </w:rPr>
  </w:style>
  <w:style w:type="character" w:styleId="FootnoteReference">
    <w:name w:val="footnote reference"/>
    <w:basedOn w:val="DefaultParagraphFont"/>
    <w:uiPriority w:val="99"/>
    <w:semiHidden/>
    <w:unhideWhenUsed/>
    <w:rsid w:val="005A735D"/>
    <w:rPr>
      <w:vertAlign w:val="superscript"/>
    </w:rPr>
  </w:style>
  <w:style w:type="paragraph" w:styleId="EndnoteText">
    <w:name w:val="endnote text"/>
    <w:basedOn w:val="Normal"/>
    <w:link w:val="EndnoteTextChar"/>
    <w:uiPriority w:val="99"/>
    <w:semiHidden/>
    <w:unhideWhenUsed/>
    <w:rsid w:val="005F52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524D"/>
    <w:rPr>
      <w:sz w:val="20"/>
      <w:szCs w:val="20"/>
    </w:rPr>
  </w:style>
  <w:style w:type="character" w:styleId="EndnoteReference">
    <w:name w:val="endnote reference"/>
    <w:basedOn w:val="DefaultParagraphFont"/>
    <w:uiPriority w:val="99"/>
    <w:semiHidden/>
    <w:unhideWhenUsed/>
    <w:rsid w:val="005F524D"/>
    <w:rPr>
      <w:vertAlign w:val="superscript"/>
    </w:rPr>
  </w:style>
</w:styles>
</file>

<file path=word/webSettings.xml><?xml version="1.0" encoding="utf-8"?>
<w:webSettings xmlns:r="http://schemas.openxmlformats.org/officeDocument/2006/relationships" xmlns:w="http://schemas.openxmlformats.org/wordprocessingml/2006/main">
  <w:divs>
    <w:div w:id="395474571">
      <w:bodyDiv w:val="1"/>
      <w:marLeft w:val="-480"/>
      <w:marRight w:val="0"/>
      <w:marTop w:val="0"/>
      <w:marBottom w:val="0"/>
      <w:divBdr>
        <w:top w:val="none" w:sz="0" w:space="0" w:color="auto"/>
        <w:left w:val="none" w:sz="0" w:space="0" w:color="auto"/>
        <w:bottom w:val="none" w:sz="0" w:space="0" w:color="auto"/>
        <w:right w:val="none" w:sz="0" w:space="0" w:color="auto"/>
      </w:divBdr>
      <w:divsChild>
        <w:div w:id="1312054766">
          <w:marLeft w:val="0"/>
          <w:marRight w:val="0"/>
          <w:marTop w:val="0"/>
          <w:marBottom w:val="0"/>
          <w:divBdr>
            <w:top w:val="none" w:sz="0" w:space="0" w:color="auto"/>
            <w:left w:val="none" w:sz="0" w:space="0" w:color="auto"/>
            <w:bottom w:val="none" w:sz="0" w:space="0" w:color="auto"/>
            <w:right w:val="none" w:sz="0" w:space="0" w:color="auto"/>
          </w:divBdr>
          <w:divsChild>
            <w:div w:id="977954645">
              <w:marLeft w:val="0"/>
              <w:marRight w:val="0"/>
              <w:marTop w:val="0"/>
              <w:marBottom w:val="0"/>
              <w:divBdr>
                <w:top w:val="none" w:sz="0" w:space="0" w:color="auto"/>
                <w:left w:val="none" w:sz="0" w:space="0" w:color="auto"/>
                <w:bottom w:val="none" w:sz="0" w:space="0" w:color="auto"/>
                <w:right w:val="none" w:sz="0" w:space="0" w:color="auto"/>
              </w:divBdr>
              <w:divsChild>
                <w:div w:id="198323878">
                  <w:marLeft w:val="0"/>
                  <w:marRight w:val="0"/>
                  <w:marTop w:val="0"/>
                  <w:marBottom w:val="240"/>
                  <w:divBdr>
                    <w:top w:val="none" w:sz="0" w:space="0" w:color="auto"/>
                    <w:left w:val="none" w:sz="0" w:space="0" w:color="auto"/>
                    <w:bottom w:val="none" w:sz="0" w:space="0" w:color="auto"/>
                    <w:right w:val="none" w:sz="0" w:space="0" w:color="auto"/>
                  </w:divBdr>
                  <w:divsChild>
                    <w:div w:id="752122912">
                      <w:marLeft w:val="0"/>
                      <w:marRight w:val="0"/>
                      <w:marTop w:val="0"/>
                      <w:marBottom w:val="0"/>
                      <w:divBdr>
                        <w:top w:val="none" w:sz="0" w:space="0" w:color="auto"/>
                        <w:left w:val="none" w:sz="0" w:space="0" w:color="auto"/>
                        <w:bottom w:val="none" w:sz="0" w:space="0" w:color="auto"/>
                        <w:right w:val="none" w:sz="0" w:space="0" w:color="auto"/>
                      </w:divBdr>
                      <w:divsChild>
                        <w:div w:id="1169439846">
                          <w:marLeft w:val="0"/>
                          <w:marRight w:val="0"/>
                          <w:marTop w:val="0"/>
                          <w:marBottom w:val="240"/>
                          <w:divBdr>
                            <w:top w:val="none" w:sz="0" w:space="0" w:color="auto"/>
                            <w:left w:val="none" w:sz="0" w:space="0" w:color="auto"/>
                            <w:bottom w:val="none" w:sz="0" w:space="0" w:color="auto"/>
                            <w:right w:val="none" w:sz="0" w:space="0" w:color="auto"/>
                          </w:divBdr>
                          <w:divsChild>
                            <w:div w:id="269751129">
                              <w:marLeft w:val="0"/>
                              <w:marRight w:val="0"/>
                              <w:marTop w:val="0"/>
                              <w:marBottom w:val="0"/>
                              <w:divBdr>
                                <w:top w:val="none" w:sz="0" w:space="0" w:color="auto"/>
                                <w:left w:val="none" w:sz="0" w:space="0" w:color="auto"/>
                                <w:bottom w:val="none" w:sz="0" w:space="0" w:color="auto"/>
                                <w:right w:val="none" w:sz="0" w:space="0" w:color="auto"/>
                              </w:divBdr>
                              <w:divsChild>
                                <w:div w:id="853769475">
                                  <w:marLeft w:val="0"/>
                                  <w:marRight w:val="0"/>
                                  <w:marTop w:val="288"/>
                                  <w:marBottom w:val="0"/>
                                  <w:divBdr>
                                    <w:top w:val="single" w:sz="18" w:space="6" w:color="E1E9EB"/>
                                    <w:left w:val="none" w:sz="0" w:space="0" w:color="auto"/>
                                    <w:bottom w:val="none" w:sz="0" w:space="0" w:color="auto"/>
                                    <w:right w:val="none" w:sz="0" w:space="0" w:color="auto"/>
                                  </w:divBdr>
                                  <w:divsChild>
                                    <w:div w:id="800459364">
                                      <w:marLeft w:val="0"/>
                                      <w:marRight w:val="0"/>
                                      <w:marTop w:val="120"/>
                                      <w:marBottom w:val="0"/>
                                      <w:divBdr>
                                        <w:top w:val="none" w:sz="0" w:space="0" w:color="auto"/>
                                        <w:left w:val="none" w:sz="0" w:space="0" w:color="auto"/>
                                        <w:bottom w:val="none" w:sz="0" w:space="0" w:color="auto"/>
                                        <w:right w:val="none" w:sz="0" w:space="0" w:color="auto"/>
                                      </w:divBdr>
                                      <w:divsChild>
                                        <w:div w:id="1942033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841719">
      <w:bodyDiv w:val="1"/>
      <w:marLeft w:val="0"/>
      <w:marRight w:val="0"/>
      <w:marTop w:val="0"/>
      <w:marBottom w:val="0"/>
      <w:divBdr>
        <w:top w:val="none" w:sz="0" w:space="0" w:color="auto"/>
        <w:left w:val="none" w:sz="0" w:space="0" w:color="auto"/>
        <w:bottom w:val="none" w:sz="0" w:space="0" w:color="auto"/>
        <w:right w:val="none" w:sz="0" w:space="0" w:color="auto"/>
      </w:divBdr>
      <w:divsChild>
        <w:div w:id="73173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057095">
      <w:bodyDiv w:val="1"/>
      <w:marLeft w:val="0"/>
      <w:marRight w:val="0"/>
      <w:marTop w:val="0"/>
      <w:marBottom w:val="0"/>
      <w:divBdr>
        <w:top w:val="none" w:sz="0" w:space="0" w:color="auto"/>
        <w:left w:val="none" w:sz="0" w:space="0" w:color="auto"/>
        <w:bottom w:val="none" w:sz="0" w:space="0" w:color="auto"/>
        <w:right w:val="none" w:sz="0" w:space="0" w:color="auto"/>
      </w:divBdr>
      <w:divsChild>
        <w:div w:id="116099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78090">
      <w:bodyDiv w:val="1"/>
      <w:marLeft w:val="-480"/>
      <w:marRight w:val="0"/>
      <w:marTop w:val="0"/>
      <w:marBottom w:val="0"/>
      <w:divBdr>
        <w:top w:val="none" w:sz="0" w:space="0" w:color="auto"/>
        <w:left w:val="none" w:sz="0" w:space="0" w:color="auto"/>
        <w:bottom w:val="none" w:sz="0" w:space="0" w:color="auto"/>
        <w:right w:val="none" w:sz="0" w:space="0" w:color="auto"/>
      </w:divBdr>
      <w:divsChild>
        <w:div w:id="1964651769">
          <w:marLeft w:val="0"/>
          <w:marRight w:val="0"/>
          <w:marTop w:val="0"/>
          <w:marBottom w:val="0"/>
          <w:divBdr>
            <w:top w:val="none" w:sz="0" w:space="0" w:color="auto"/>
            <w:left w:val="none" w:sz="0" w:space="0" w:color="auto"/>
            <w:bottom w:val="none" w:sz="0" w:space="0" w:color="auto"/>
            <w:right w:val="none" w:sz="0" w:space="0" w:color="auto"/>
          </w:divBdr>
          <w:divsChild>
            <w:div w:id="1974015701">
              <w:marLeft w:val="0"/>
              <w:marRight w:val="0"/>
              <w:marTop w:val="0"/>
              <w:marBottom w:val="0"/>
              <w:divBdr>
                <w:top w:val="none" w:sz="0" w:space="0" w:color="auto"/>
                <w:left w:val="none" w:sz="0" w:space="0" w:color="auto"/>
                <w:bottom w:val="none" w:sz="0" w:space="0" w:color="auto"/>
                <w:right w:val="none" w:sz="0" w:space="0" w:color="auto"/>
              </w:divBdr>
              <w:divsChild>
                <w:div w:id="841630911">
                  <w:marLeft w:val="0"/>
                  <w:marRight w:val="0"/>
                  <w:marTop w:val="0"/>
                  <w:marBottom w:val="240"/>
                  <w:divBdr>
                    <w:top w:val="none" w:sz="0" w:space="0" w:color="auto"/>
                    <w:left w:val="none" w:sz="0" w:space="0" w:color="auto"/>
                    <w:bottom w:val="none" w:sz="0" w:space="0" w:color="auto"/>
                    <w:right w:val="none" w:sz="0" w:space="0" w:color="auto"/>
                  </w:divBdr>
                  <w:divsChild>
                    <w:div w:id="1741319273">
                      <w:marLeft w:val="0"/>
                      <w:marRight w:val="0"/>
                      <w:marTop w:val="0"/>
                      <w:marBottom w:val="0"/>
                      <w:divBdr>
                        <w:top w:val="none" w:sz="0" w:space="0" w:color="auto"/>
                        <w:left w:val="none" w:sz="0" w:space="0" w:color="auto"/>
                        <w:bottom w:val="none" w:sz="0" w:space="0" w:color="auto"/>
                        <w:right w:val="none" w:sz="0" w:space="0" w:color="auto"/>
                      </w:divBdr>
                      <w:divsChild>
                        <w:div w:id="1258127331">
                          <w:marLeft w:val="0"/>
                          <w:marRight w:val="0"/>
                          <w:marTop w:val="0"/>
                          <w:marBottom w:val="240"/>
                          <w:divBdr>
                            <w:top w:val="none" w:sz="0" w:space="0" w:color="auto"/>
                            <w:left w:val="none" w:sz="0" w:space="0" w:color="auto"/>
                            <w:bottom w:val="none" w:sz="0" w:space="0" w:color="auto"/>
                            <w:right w:val="none" w:sz="0" w:space="0" w:color="auto"/>
                          </w:divBdr>
                          <w:divsChild>
                            <w:div w:id="162354981">
                              <w:marLeft w:val="0"/>
                              <w:marRight w:val="0"/>
                              <w:marTop w:val="0"/>
                              <w:marBottom w:val="0"/>
                              <w:divBdr>
                                <w:top w:val="none" w:sz="0" w:space="0" w:color="auto"/>
                                <w:left w:val="none" w:sz="0" w:space="0" w:color="auto"/>
                                <w:bottom w:val="none" w:sz="0" w:space="0" w:color="auto"/>
                                <w:right w:val="none" w:sz="0" w:space="0" w:color="auto"/>
                              </w:divBdr>
                              <w:divsChild>
                                <w:div w:id="976296905">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665205271">
      <w:bodyDiv w:val="1"/>
      <w:marLeft w:val="-480"/>
      <w:marRight w:val="0"/>
      <w:marTop w:val="0"/>
      <w:marBottom w:val="0"/>
      <w:divBdr>
        <w:top w:val="none" w:sz="0" w:space="0" w:color="auto"/>
        <w:left w:val="none" w:sz="0" w:space="0" w:color="auto"/>
        <w:bottom w:val="none" w:sz="0" w:space="0" w:color="auto"/>
        <w:right w:val="none" w:sz="0" w:space="0" w:color="auto"/>
      </w:divBdr>
      <w:divsChild>
        <w:div w:id="1302422361">
          <w:marLeft w:val="0"/>
          <w:marRight w:val="0"/>
          <w:marTop w:val="0"/>
          <w:marBottom w:val="0"/>
          <w:divBdr>
            <w:top w:val="none" w:sz="0" w:space="0" w:color="auto"/>
            <w:left w:val="none" w:sz="0" w:space="0" w:color="auto"/>
            <w:bottom w:val="none" w:sz="0" w:space="0" w:color="auto"/>
            <w:right w:val="none" w:sz="0" w:space="0" w:color="auto"/>
          </w:divBdr>
          <w:divsChild>
            <w:div w:id="1549142762">
              <w:marLeft w:val="0"/>
              <w:marRight w:val="0"/>
              <w:marTop w:val="0"/>
              <w:marBottom w:val="0"/>
              <w:divBdr>
                <w:top w:val="none" w:sz="0" w:space="0" w:color="auto"/>
                <w:left w:val="none" w:sz="0" w:space="0" w:color="auto"/>
                <w:bottom w:val="none" w:sz="0" w:space="0" w:color="auto"/>
                <w:right w:val="none" w:sz="0" w:space="0" w:color="auto"/>
              </w:divBdr>
              <w:divsChild>
                <w:div w:id="1832863685">
                  <w:marLeft w:val="0"/>
                  <w:marRight w:val="0"/>
                  <w:marTop w:val="0"/>
                  <w:marBottom w:val="240"/>
                  <w:divBdr>
                    <w:top w:val="none" w:sz="0" w:space="0" w:color="auto"/>
                    <w:left w:val="none" w:sz="0" w:space="0" w:color="auto"/>
                    <w:bottom w:val="none" w:sz="0" w:space="0" w:color="auto"/>
                    <w:right w:val="none" w:sz="0" w:space="0" w:color="auto"/>
                  </w:divBdr>
                  <w:divsChild>
                    <w:div w:id="2111274412">
                      <w:marLeft w:val="0"/>
                      <w:marRight w:val="0"/>
                      <w:marTop w:val="0"/>
                      <w:marBottom w:val="0"/>
                      <w:divBdr>
                        <w:top w:val="none" w:sz="0" w:space="0" w:color="auto"/>
                        <w:left w:val="none" w:sz="0" w:space="0" w:color="auto"/>
                        <w:bottom w:val="none" w:sz="0" w:space="0" w:color="auto"/>
                        <w:right w:val="none" w:sz="0" w:space="0" w:color="auto"/>
                      </w:divBdr>
                      <w:divsChild>
                        <w:div w:id="440607783">
                          <w:marLeft w:val="0"/>
                          <w:marRight w:val="0"/>
                          <w:marTop w:val="0"/>
                          <w:marBottom w:val="240"/>
                          <w:divBdr>
                            <w:top w:val="none" w:sz="0" w:space="0" w:color="auto"/>
                            <w:left w:val="none" w:sz="0" w:space="0" w:color="auto"/>
                            <w:bottom w:val="none" w:sz="0" w:space="0" w:color="auto"/>
                            <w:right w:val="none" w:sz="0" w:space="0" w:color="auto"/>
                          </w:divBdr>
                          <w:divsChild>
                            <w:div w:id="634221827">
                              <w:marLeft w:val="0"/>
                              <w:marRight w:val="0"/>
                              <w:marTop w:val="0"/>
                              <w:marBottom w:val="0"/>
                              <w:divBdr>
                                <w:top w:val="none" w:sz="0" w:space="0" w:color="auto"/>
                                <w:left w:val="none" w:sz="0" w:space="0" w:color="auto"/>
                                <w:bottom w:val="none" w:sz="0" w:space="0" w:color="auto"/>
                                <w:right w:val="none" w:sz="0" w:space="0" w:color="auto"/>
                              </w:divBdr>
                              <w:divsChild>
                                <w:div w:id="1037660833">
                                  <w:marLeft w:val="0"/>
                                  <w:marRight w:val="0"/>
                                  <w:marTop w:val="288"/>
                                  <w:marBottom w:val="0"/>
                                  <w:divBdr>
                                    <w:top w:val="single" w:sz="18" w:space="6" w:color="E1E9EB"/>
                                    <w:left w:val="none" w:sz="0" w:space="0" w:color="auto"/>
                                    <w:bottom w:val="none" w:sz="0" w:space="0" w:color="auto"/>
                                    <w:right w:val="none" w:sz="0" w:space="0" w:color="auto"/>
                                  </w:divBdr>
                                  <w:divsChild>
                                    <w:div w:id="1931353208">
                                      <w:marLeft w:val="0"/>
                                      <w:marRight w:val="0"/>
                                      <w:marTop w:val="120"/>
                                      <w:marBottom w:val="0"/>
                                      <w:divBdr>
                                        <w:top w:val="none" w:sz="0" w:space="0" w:color="auto"/>
                                        <w:left w:val="none" w:sz="0" w:space="0" w:color="auto"/>
                                        <w:bottom w:val="none" w:sz="0" w:space="0" w:color="auto"/>
                                        <w:right w:val="none" w:sz="0" w:space="0" w:color="auto"/>
                                      </w:divBdr>
                                      <w:divsChild>
                                        <w:div w:id="1752004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557522">
      <w:bodyDiv w:val="1"/>
      <w:marLeft w:val="0"/>
      <w:marRight w:val="0"/>
      <w:marTop w:val="0"/>
      <w:marBottom w:val="0"/>
      <w:divBdr>
        <w:top w:val="none" w:sz="0" w:space="0" w:color="auto"/>
        <w:left w:val="none" w:sz="0" w:space="0" w:color="auto"/>
        <w:bottom w:val="none" w:sz="0" w:space="0" w:color="auto"/>
        <w:right w:val="none" w:sz="0" w:space="0" w:color="auto"/>
      </w:divBdr>
      <w:divsChild>
        <w:div w:id="1966736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536940">
      <w:bodyDiv w:val="1"/>
      <w:marLeft w:val="0"/>
      <w:marRight w:val="0"/>
      <w:marTop w:val="0"/>
      <w:marBottom w:val="0"/>
      <w:divBdr>
        <w:top w:val="none" w:sz="0" w:space="0" w:color="auto"/>
        <w:left w:val="none" w:sz="0" w:space="0" w:color="auto"/>
        <w:bottom w:val="none" w:sz="0" w:space="0" w:color="auto"/>
        <w:right w:val="none" w:sz="0" w:space="0" w:color="auto"/>
      </w:divBdr>
      <w:divsChild>
        <w:div w:id="585190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034143">
      <w:bodyDiv w:val="1"/>
      <w:marLeft w:val="-480"/>
      <w:marRight w:val="0"/>
      <w:marTop w:val="0"/>
      <w:marBottom w:val="0"/>
      <w:divBdr>
        <w:top w:val="none" w:sz="0" w:space="0" w:color="auto"/>
        <w:left w:val="none" w:sz="0" w:space="0" w:color="auto"/>
        <w:bottom w:val="none" w:sz="0" w:space="0" w:color="auto"/>
        <w:right w:val="none" w:sz="0" w:space="0" w:color="auto"/>
      </w:divBdr>
      <w:divsChild>
        <w:div w:id="26152116">
          <w:marLeft w:val="0"/>
          <w:marRight w:val="0"/>
          <w:marTop w:val="0"/>
          <w:marBottom w:val="0"/>
          <w:divBdr>
            <w:top w:val="none" w:sz="0" w:space="0" w:color="auto"/>
            <w:left w:val="none" w:sz="0" w:space="0" w:color="auto"/>
            <w:bottom w:val="none" w:sz="0" w:space="0" w:color="auto"/>
            <w:right w:val="none" w:sz="0" w:space="0" w:color="auto"/>
          </w:divBdr>
          <w:divsChild>
            <w:div w:id="297761233">
              <w:marLeft w:val="0"/>
              <w:marRight w:val="0"/>
              <w:marTop w:val="0"/>
              <w:marBottom w:val="0"/>
              <w:divBdr>
                <w:top w:val="none" w:sz="0" w:space="0" w:color="auto"/>
                <w:left w:val="none" w:sz="0" w:space="0" w:color="auto"/>
                <w:bottom w:val="none" w:sz="0" w:space="0" w:color="auto"/>
                <w:right w:val="none" w:sz="0" w:space="0" w:color="auto"/>
              </w:divBdr>
              <w:divsChild>
                <w:div w:id="1216896227">
                  <w:marLeft w:val="0"/>
                  <w:marRight w:val="0"/>
                  <w:marTop w:val="0"/>
                  <w:marBottom w:val="240"/>
                  <w:divBdr>
                    <w:top w:val="none" w:sz="0" w:space="0" w:color="auto"/>
                    <w:left w:val="none" w:sz="0" w:space="0" w:color="auto"/>
                    <w:bottom w:val="none" w:sz="0" w:space="0" w:color="auto"/>
                    <w:right w:val="none" w:sz="0" w:space="0" w:color="auto"/>
                  </w:divBdr>
                  <w:divsChild>
                    <w:div w:id="1907690045">
                      <w:marLeft w:val="0"/>
                      <w:marRight w:val="0"/>
                      <w:marTop w:val="0"/>
                      <w:marBottom w:val="0"/>
                      <w:divBdr>
                        <w:top w:val="none" w:sz="0" w:space="0" w:color="auto"/>
                        <w:left w:val="none" w:sz="0" w:space="0" w:color="auto"/>
                        <w:bottom w:val="none" w:sz="0" w:space="0" w:color="auto"/>
                        <w:right w:val="none" w:sz="0" w:space="0" w:color="auto"/>
                      </w:divBdr>
                      <w:divsChild>
                        <w:div w:id="1130439799">
                          <w:marLeft w:val="0"/>
                          <w:marRight w:val="0"/>
                          <w:marTop w:val="0"/>
                          <w:marBottom w:val="240"/>
                          <w:divBdr>
                            <w:top w:val="none" w:sz="0" w:space="0" w:color="auto"/>
                            <w:left w:val="none" w:sz="0" w:space="0" w:color="auto"/>
                            <w:bottom w:val="none" w:sz="0" w:space="0" w:color="auto"/>
                            <w:right w:val="none" w:sz="0" w:space="0" w:color="auto"/>
                          </w:divBdr>
                          <w:divsChild>
                            <w:div w:id="968130324">
                              <w:marLeft w:val="0"/>
                              <w:marRight w:val="0"/>
                              <w:marTop w:val="0"/>
                              <w:marBottom w:val="0"/>
                              <w:divBdr>
                                <w:top w:val="none" w:sz="0" w:space="0" w:color="auto"/>
                                <w:left w:val="none" w:sz="0" w:space="0" w:color="auto"/>
                                <w:bottom w:val="none" w:sz="0" w:space="0" w:color="auto"/>
                                <w:right w:val="none" w:sz="0" w:space="0" w:color="auto"/>
                              </w:divBdr>
                              <w:divsChild>
                                <w:div w:id="1687251276">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lboro.ac.uk/departments/ss/lmhub/lmhub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2B54-4900-44AA-A5C5-B9CCAF2D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5992</Words>
  <Characters>25830</Characters>
  <Application>Microsoft Office Word</Application>
  <DocSecurity>0</DocSecurity>
  <Lines>403</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Casado-Diaz</dc:creator>
  <cp:keywords/>
  <dc:description/>
  <cp:lastModifiedBy>Maria Casado-Diaz</cp:lastModifiedBy>
  <cp:revision>2</cp:revision>
  <cp:lastPrinted>2011-01-19T12:33:00Z</cp:lastPrinted>
  <dcterms:created xsi:type="dcterms:W3CDTF">2012-07-05T13:18:00Z</dcterms:created>
  <dcterms:modified xsi:type="dcterms:W3CDTF">2012-07-05T13:18:00Z</dcterms:modified>
</cp:coreProperties>
</file>