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73" w:rsidRPr="006F0146" w:rsidRDefault="001C4C74" w:rsidP="00B8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Social A</w:t>
      </w:r>
      <w:r w:rsidR="00E87880">
        <w:rPr>
          <w:b/>
          <w:sz w:val="28"/>
          <w:szCs w:val="28"/>
        </w:rPr>
        <w:t xml:space="preserve">nxiety </w:t>
      </w:r>
      <w:r w:rsidR="00B85273" w:rsidRPr="006F0146">
        <w:rPr>
          <w:b/>
          <w:sz w:val="28"/>
          <w:szCs w:val="28"/>
        </w:rPr>
        <w:t>in Higher Education</w:t>
      </w:r>
    </w:p>
    <w:p w:rsidR="00B85273" w:rsidRDefault="00B85273" w:rsidP="00B85273">
      <w:pPr>
        <w:spacing w:line="276" w:lineRule="auto"/>
        <w:jc w:val="both"/>
        <w:rPr>
          <w:sz w:val="22"/>
        </w:rPr>
      </w:pPr>
    </w:p>
    <w:p w:rsidR="00B85273" w:rsidRPr="00CC1EF6" w:rsidRDefault="00B85273" w:rsidP="00CC1EF6">
      <w:pPr>
        <w:spacing w:line="276" w:lineRule="auto"/>
        <w:jc w:val="both"/>
        <w:rPr>
          <w:sz w:val="22"/>
        </w:rPr>
      </w:pPr>
      <w:r w:rsidRPr="00CC1EF6">
        <w:rPr>
          <w:sz w:val="22"/>
        </w:rPr>
        <w:t>Phil Topham, University of the West of England</w:t>
      </w:r>
    </w:p>
    <w:p w:rsidR="00B85273" w:rsidRDefault="00DE1E6F" w:rsidP="00CC1EF6">
      <w:pPr>
        <w:spacing w:line="276" w:lineRule="auto"/>
        <w:jc w:val="both"/>
        <w:rPr>
          <w:sz w:val="22"/>
        </w:rPr>
      </w:pPr>
      <w:r w:rsidRPr="00CC1EF6">
        <w:rPr>
          <w:sz w:val="22"/>
        </w:rPr>
        <w:t>Graham Russell, University o</w:t>
      </w:r>
      <w:r w:rsidR="00B85273" w:rsidRPr="00CC1EF6">
        <w:rPr>
          <w:sz w:val="22"/>
        </w:rPr>
        <w:t>f Plymouth</w:t>
      </w:r>
    </w:p>
    <w:p w:rsidR="00941B22" w:rsidRDefault="00941B22" w:rsidP="00941B22">
      <w:pPr>
        <w:pStyle w:val="NoteLevel1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:rsidR="002A3597" w:rsidRDefault="002A3597" w:rsidP="002A3597">
      <w:pPr>
        <w:pStyle w:val="NoteLevel1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GB"/>
        </w:rPr>
      </w:pPr>
    </w:p>
    <w:p w:rsidR="008D54BD" w:rsidRDefault="00CC3A64" w:rsidP="002A3597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AA6570">
        <w:rPr>
          <w:rFonts w:ascii="Arial" w:hAnsi="Arial" w:cs="Arial"/>
          <w:sz w:val="22"/>
        </w:rPr>
        <w:t xml:space="preserve">How many readers of The Psychologist have never felt anxious about </w:t>
      </w:r>
      <w:r w:rsidR="008D54BD" w:rsidRPr="00AA6570">
        <w:rPr>
          <w:rFonts w:ascii="Arial" w:hAnsi="Arial" w:cs="Arial"/>
          <w:sz w:val="22"/>
        </w:rPr>
        <w:t>meeting new people</w:t>
      </w:r>
      <w:r w:rsidRPr="00AA6570">
        <w:rPr>
          <w:rFonts w:ascii="Arial" w:hAnsi="Arial" w:cs="Arial"/>
          <w:sz w:val="22"/>
        </w:rPr>
        <w:t xml:space="preserve"> or being interviewed for a job? </w:t>
      </w:r>
      <w:r w:rsidR="00443C04" w:rsidRPr="00AA6570">
        <w:rPr>
          <w:rFonts w:ascii="Arial" w:hAnsi="Arial" w:cs="Arial"/>
          <w:sz w:val="22"/>
        </w:rPr>
        <w:t xml:space="preserve"> </w:t>
      </w:r>
      <w:r w:rsidR="00CC1EF6" w:rsidRPr="00AA6570">
        <w:rPr>
          <w:rFonts w:ascii="Arial" w:hAnsi="Arial" w:cs="Arial"/>
          <w:sz w:val="22"/>
        </w:rPr>
        <w:t xml:space="preserve">Who has not worried about </w:t>
      </w:r>
      <w:r w:rsidR="00406A57">
        <w:rPr>
          <w:rFonts w:ascii="Arial" w:hAnsi="Arial" w:cs="Arial"/>
          <w:sz w:val="22"/>
        </w:rPr>
        <w:t>comments</w:t>
      </w:r>
      <w:r w:rsidR="00CC1EF6" w:rsidRPr="00AA6570">
        <w:rPr>
          <w:rFonts w:ascii="Arial" w:hAnsi="Arial" w:cs="Arial"/>
          <w:sz w:val="22"/>
        </w:rPr>
        <w:t xml:space="preserve"> o</w:t>
      </w:r>
      <w:r w:rsidR="008A01E2" w:rsidRPr="00AA6570">
        <w:rPr>
          <w:rFonts w:ascii="Arial" w:hAnsi="Arial" w:cs="Arial"/>
          <w:sz w:val="22"/>
        </w:rPr>
        <w:t>n</w:t>
      </w:r>
      <w:r w:rsidR="00CC1EF6" w:rsidRPr="00AA6570">
        <w:rPr>
          <w:rFonts w:ascii="Arial" w:hAnsi="Arial" w:cs="Arial"/>
          <w:sz w:val="22"/>
        </w:rPr>
        <w:t xml:space="preserve"> their ap</w:t>
      </w:r>
      <w:r w:rsidR="008D54BD" w:rsidRPr="00AA6570">
        <w:rPr>
          <w:rFonts w:ascii="Arial" w:hAnsi="Arial" w:cs="Arial"/>
          <w:sz w:val="22"/>
        </w:rPr>
        <w:t>p</w:t>
      </w:r>
      <w:r w:rsidR="00CC1EF6" w:rsidRPr="00AA6570">
        <w:rPr>
          <w:rFonts w:ascii="Arial" w:hAnsi="Arial" w:cs="Arial"/>
          <w:sz w:val="22"/>
        </w:rPr>
        <w:t>earance, performance</w:t>
      </w:r>
      <w:r w:rsidR="008A01E2" w:rsidRPr="00AA6570">
        <w:rPr>
          <w:rFonts w:ascii="Arial" w:hAnsi="Arial" w:cs="Arial"/>
          <w:sz w:val="22"/>
        </w:rPr>
        <w:t xml:space="preserve"> </w:t>
      </w:r>
      <w:r w:rsidR="00406A57">
        <w:rPr>
          <w:rFonts w:ascii="Arial" w:hAnsi="Arial" w:cs="Arial"/>
          <w:sz w:val="22"/>
        </w:rPr>
        <w:t>or</w:t>
      </w:r>
      <w:r w:rsidR="00CC1EF6" w:rsidRPr="00AA6570">
        <w:rPr>
          <w:rFonts w:ascii="Arial" w:hAnsi="Arial" w:cs="Arial"/>
          <w:sz w:val="22"/>
        </w:rPr>
        <w:t xml:space="preserve"> personality?  </w:t>
      </w:r>
      <w:r w:rsidR="00443C04" w:rsidRPr="00AA6570">
        <w:rPr>
          <w:rFonts w:ascii="Arial" w:hAnsi="Arial" w:cs="Arial"/>
          <w:sz w:val="22"/>
        </w:rPr>
        <w:t xml:space="preserve">Such </w:t>
      </w:r>
      <w:r w:rsidR="009211C0">
        <w:rPr>
          <w:rFonts w:ascii="Arial" w:hAnsi="Arial" w:cs="Arial"/>
          <w:sz w:val="22"/>
        </w:rPr>
        <w:t>concerns</w:t>
      </w:r>
      <w:r w:rsidR="00443C04" w:rsidRPr="00AA6570">
        <w:rPr>
          <w:rFonts w:ascii="Arial" w:hAnsi="Arial" w:cs="Arial"/>
          <w:sz w:val="22"/>
        </w:rPr>
        <w:t xml:space="preserve"> are </w:t>
      </w:r>
      <w:r w:rsidR="004E7495" w:rsidRPr="00AA6570">
        <w:rPr>
          <w:rFonts w:ascii="Arial" w:hAnsi="Arial" w:cs="Arial"/>
          <w:sz w:val="22"/>
        </w:rPr>
        <w:t>common</w:t>
      </w:r>
      <w:r w:rsidR="00443C04" w:rsidRPr="00AA6570">
        <w:rPr>
          <w:rFonts w:ascii="Arial" w:hAnsi="Arial" w:cs="Arial"/>
          <w:sz w:val="22"/>
        </w:rPr>
        <w:t xml:space="preserve"> and reflect our</w:t>
      </w:r>
      <w:r w:rsidR="00CC1EF6" w:rsidRPr="00AA6570">
        <w:rPr>
          <w:rFonts w:ascii="Arial" w:hAnsi="Arial" w:cs="Arial"/>
          <w:sz w:val="22"/>
        </w:rPr>
        <w:t xml:space="preserve"> </w:t>
      </w:r>
      <w:r w:rsidR="00443831" w:rsidRPr="00AA6570">
        <w:rPr>
          <w:rFonts w:ascii="Arial" w:hAnsi="Arial" w:cs="Arial"/>
          <w:sz w:val="22"/>
        </w:rPr>
        <w:t>innate sensitivity to other people</w:t>
      </w:r>
      <w:r w:rsidR="007B78B2" w:rsidRPr="00AA6570">
        <w:rPr>
          <w:rFonts w:ascii="Arial" w:hAnsi="Arial" w:cs="Arial"/>
          <w:sz w:val="22"/>
        </w:rPr>
        <w:t xml:space="preserve"> </w:t>
      </w:r>
      <w:r w:rsidR="007B78B2" w:rsidRPr="00AA6570">
        <w:rPr>
          <w:rFonts w:ascii="Arial" w:hAnsi="Arial" w:cs="Arial"/>
          <w:sz w:val="22"/>
          <w:szCs w:val="22"/>
        </w:rPr>
        <w:t xml:space="preserve">(Purdon </w:t>
      </w:r>
      <w:r w:rsidR="007B78B2" w:rsidRPr="00682FFA">
        <w:rPr>
          <w:rFonts w:ascii="Arial" w:hAnsi="Arial" w:cs="Arial"/>
          <w:i/>
          <w:sz w:val="22"/>
          <w:szCs w:val="22"/>
        </w:rPr>
        <w:t>et al.</w:t>
      </w:r>
      <w:r w:rsidR="007B78B2" w:rsidRPr="00AA6570">
        <w:rPr>
          <w:rFonts w:ascii="Arial" w:hAnsi="Arial" w:cs="Arial"/>
          <w:sz w:val="22"/>
          <w:szCs w:val="22"/>
        </w:rPr>
        <w:t xml:space="preserve"> 200</w:t>
      </w:r>
      <w:r w:rsidR="00710B92" w:rsidRPr="00AA6570">
        <w:rPr>
          <w:rFonts w:ascii="Arial" w:hAnsi="Arial" w:cs="Arial"/>
          <w:sz w:val="22"/>
          <w:szCs w:val="22"/>
        </w:rPr>
        <w:t>1</w:t>
      </w:r>
      <w:r w:rsidR="007B78B2" w:rsidRPr="00AA6570">
        <w:rPr>
          <w:rFonts w:ascii="Arial" w:hAnsi="Arial" w:cs="Arial"/>
          <w:sz w:val="22"/>
          <w:szCs w:val="22"/>
        </w:rPr>
        <w:t>)</w:t>
      </w:r>
      <w:r w:rsidR="0076648D">
        <w:rPr>
          <w:rFonts w:ascii="Arial" w:hAnsi="Arial" w:cs="Arial"/>
          <w:sz w:val="22"/>
          <w:szCs w:val="22"/>
        </w:rPr>
        <w:t xml:space="preserve">.  </w:t>
      </w:r>
      <w:r w:rsidR="00AA6570">
        <w:rPr>
          <w:rFonts w:ascii="Arial" w:hAnsi="Arial" w:cs="Arial"/>
          <w:sz w:val="22"/>
          <w:szCs w:val="22"/>
        </w:rPr>
        <w:t xml:space="preserve">But </w:t>
      </w:r>
      <w:r w:rsidR="00A272CF">
        <w:rPr>
          <w:rFonts w:ascii="Arial" w:hAnsi="Arial" w:cs="Arial"/>
          <w:sz w:val="22"/>
          <w:szCs w:val="22"/>
        </w:rPr>
        <w:t xml:space="preserve">these </w:t>
      </w:r>
      <w:r w:rsidR="008D54BD" w:rsidRPr="00AA6570">
        <w:rPr>
          <w:rFonts w:ascii="Arial" w:hAnsi="Arial" w:cs="Arial"/>
          <w:sz w:val="22"/>
          <w:szCs w:val="22"/>
          <w:lang w:eastAsia="en-GB"/>
        </w:rPr>
        <w:t>anxiet</w:t>
      </w:r>
      <w:r w:rsidR="00B90724">
        <w:rPr>
          <w:rFonts w:ascii="Arial" w:hAnsi="Arial" w:cs="Arial"/>
          <w:sz w:val="22"/>
          <w:szCs w:val="22"/>
          <w:lang w:eastAsia="en-GB"/>
        </w:rPr>
        <w:t>ies</w:t>
      </w:r>
      <w:r w:rsidR="008D54BD" w:rsidRPr="00AA65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A01E2" w:rsidRPr="00AA6570">
        <w:rPr>
          <w:rFonts w:ascii="Arial" w:hAnsi="Arial" w:cs="Arial"/>
          <w:sz w:val="22"/>
          <w:szCs w:val="22"/>
          <w:lang w:eastAsia="en-GB"/>
        </w:rPr>
        <w:t>become problem</w:t>
      </w:r>
      <w:r w:rsidR="00BB3719">
        <w:rPr>
          <w:rFonts w:ascii="Arial" w:hAnsi="Arial" w:cs="Arial"/>
          <w:sz w:val="22"/>
          <w:szCs w:val="22"/>
          <w:lang w:eastAsia="en-GB"/>
        </w:rPr>
        <w:t>atic</w:t>
      </w:r>
      <w:r w:rsidR="008D54BD" w:rsidRPr="00AA6570">
        <w:rPr>
          <w:rFonts w:ascii="Arial" w:hAnsi="Arial" w:cs="Arial"/>
          <w:sz w:val="22"/>
          <w:szCs w:val="22"/>
          <w:lang w:eastAsia="en-GB"/>
        </w:rPr>
        <w:t xml:space="preserve"> when </w:t>
      </w:r>
      <w:r w:rsidR="003F3357">
        <w:rPr>
          <w:rFonts w:ascii="Arial" w:hAnsi="Arial" w:cs="Arial"/>
          <w:sz w:val="22"/>
          <w:szCs w:val="22"/>
          <w:lang w:eastAsia="en-GB"/>
        </w:rPr>
        <w:t>individuals</w:t>
      </w:r>
      <w:r w:rsidR="008D54BD" w:rsidRPr="00AA65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211C0">
        <w:rPr>
          <w:rFonts w:ascii="Arial" w:hAnsi="Arial" w:cs="Arial"/>
          <w:sz w:val="22"/>
          <w:szCs w:val="22"/>
          <w:lang w:eastAsia="en-GB"/>
        </w:rPr>
        <w:t xml:space="preserve">seriously </w:t>
      </w:r>
      <w:r w:rsidR="007B01D2">
        <w:rPr>
          <w:rFonts w:ascii="Arial" w:hAnsi="Arial" w:cs="Arial"/>
          <w:sz w:val="22"/>
          <w:szCs w:val="22"/>
          <w:lang w:eastAsia="en-GB"/>
        </w:rPr>
        <w:t>doubt the</w:t>
      </w:r>
      <w:r w:rsidR="00DF5C40">
        <w:rPr>
          <w:rFonts w:ascii="Arial" w:hAnsi="Arial" w:cs="Arial"/>
          <w:sz w:val="22"/>
          <w:szCs w:val="22"/>
          <w:lang w:eastAsia="en-GB"/>
        </w:rPr>
        <w:t xml:space="preserve">ir ability to </w:t>
      </w:r>
      <w:r w:rsidR="009211C0">
        <w:rPr>
          <w:rFonts w:ascii="Arial" w:hAnsi="Arial" w:cs="Arial"/>
          <w:sz w:val="22"/>
          <w:szCs w:val="22"/>
          <w:lang w:eastAsia="en-GB"/>
        </w:rPr>
        <w:t xml:space="preserve">please friends or </w:t>
      </w:r>
      <w:r w:rsidR="00DF5C40">
        <w:rPr>
          <w:rFonts w:ascii="Arial" w:hAnsi="Arial" w:cs="Arial"/>
          <w:sz w:val="22"/>
          <w:szCs w:val="22"/>
          <w:lang w:eastAsia="en-GB"/>
        </w:rPr>
        <w:t>imp</w:t>
      </w:r>
      <w:r w:rsidR="007B01D2">
        <w:rPr>
          <w:rFonts w:ascii="Arial" w:hAnsi="Arial" w:cs="Arial"/>
          <w:sz w:val="22"/>
          <w:szCs w:val="22"/>
          <w:lang w:eastAsia="en-GB"/>
        </w:rPr>
        <w:t>ress colleagues</w:t>
      </w:r>
      <w:r w:rsidR="008A01E2" w:rsidRPr="00412995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4E0E5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F5C40">
        <w:rPr>
          <w:rFonts w:ascii="Arial" w:hAnsi="Arial" w:cs="Arial"/>
          <w:sz w:val="22"/>
          <w:szCs w:val="22"/>
          <w:lang w:eastAsia="en-GB"/>
        </w:rPr>
        <w:t>As a result, t</w:t>
      </w:r>
      <w:r w:rsidR="004A64AE" w:rsidRPr="00412995">
        <w:rPr>
          <w:rFonts w:ascii="Arial" w:hAnsi="Arial" w:cs="Arial"/>
          <w:sz w:val="22"/>
          <w:szCs w:val="22"/>
        </w:rPr>
        <w:t>he</w:t>
      </w:r>
      <w:r w:rsidR="005B6D17">
        <w:rPr>
          <w:rFonts w:ascii="Arial" w:hAnsi="Arial" w:cs="Arial"/>
          <w:sz w:val="22"/>
          <w:szCs w:val="22"/>
        </w:rPr>
        <w:t>y may develop</w:t>
      </w:r>
      <w:r w:rsidR="002461DE">
        <w:rPr>
          <w:rFonts w:ascii="Arial" w:hAnsi="Arial" w:cs="Arial"/>
          <w:sz w:val="22"/>
          <w:szCs w:val="22"/>
        </w:rPr>
        <w:t xml:space="preserve"> </w:t>
      </w:r>
      <w:r w:rsidR="008D54BD" w:rsidRPr="00412995">
        <w:rPr>
          <w:rFonts w:ascii="Arial" w:hAnsi="Arial" w:cs="Arial"/>
          <w:sz w:val="22"/>
          <w:szCs w:val="22"/>
          <w:lang w:eastAsia="en-GB"/>
        </w:rPr>
        <w:t xml:space="preserve">‘a </w:t>
      </w:r>
      <w:r w:rsidR="008D54BD" w:rsidRPr="00412995">
        <w:rPr>
          <w:rFonts w:ascii="Arial" w:hAnsi="Arial" w:cs="Arial"/>
          <w:sz w:val="22"/>
          <w:szCs w:val="22"/>
        </w:rPr>
        <w:t xml:space="preserve">marked and </w:t>
      </w:r>
      <w:r w:rsidR="00DF5C40">
        <w:rPr>
          <w:rFonts w:ascii="Arial" w:hAnsi="Arial" w:cs="Arial"/>
          <w:sz w:val="22"/>
          <w:szCs w:val="22"/>
        </w:rPr>
        <w:t>pe</w:t>
      </w:r>
      <w:r w:rsidR="008D54BD" w:rsidRPr="00412995">
        <w:rPr>
          <w:rFonts w:ascii="Arial" w:hAnsi="Arial" w:cs="Arial"/>
          <w:sz w:val="22"/>
          <w:szCs w:val="22"/>
        </w:rPr>
        <w:t xml:space="preserve">rsistent fear of social or </w:t>
      </w:r>
      <w:r w:rsidR="0000213B">
        <w:rPr>
          <w:rFonts w:ascii="Arial" w:hAnsi="Arial" w:cs="Arial"/>
          <w:sz w:val="22"/>
          <w:szCs w:val="22"/>
        </w:rPr>
        <w:t>performance situations [</w:t>
      </w:r>
      <w:r w:rsidR="008D54BD" w:rsidRPr="00412995">
        <w:rPr>
          <w:rFonts w:ascii="Arial" w:hAnsi="Arial" w:cs="Arial"/>
          <w:sz w:val="22"/>
          <w:szCs w:val="22"/>
        </w:rPr>
        <w:t>which</w:t>
      </w:r>
      <w:r w:rsidR="0000213B">
        <w:rPr>
          <w:rFonts w:ascii="Arial" w:hAnsi="Arial" w:cs="Arial"/>
          <w:sz w:val="22"/>
          <w:szCs w:val="22"/>
        </w:rPr>
        <w:t>]</w:t>
      </w:r>
      <w:r w:rsidR="008D54BD" w:rsidRPr="00412995">
        <w:rPr>
          <w:rFonts w:ascii="Arial" w:hAnsi="Arial" w:cs="Arial"/>
          <w:sz w:val="22"/>
          <w:szCs w:val="22"/>
          <w:lang w:eastAsia="en-GB"/>
        </w:rPr>
        <w:t xml:space="preserve"> tend to be avoided or endured with extreme distress’ (</w:t>
      </w:r>
      <w:r w:rsidR="008D54BD" w:rsidRPr="00412995">
        <w:rPr>
          <w:rFonts w:ascii="Arial" w:hAnsi="Arial" w:cs="Arial"/>
          <w:sz w:val="22"/>
          <w:szCs w:val="22"/>
        </w:rPr>
        <w:t>V</w:t>
      </w:r>
      <w:r w:rsidR="008D54BD" w:rsidRPr="00412995">
        <w:rPr>
          <w:rFonts w:ascii="Arial" w:hAnsi="Arial" w:cs="Arial"/>
          <w:sz w:val="22"/>
          <w:szCs w:val="22"/>
          <w:lang w:eastAsia="en-GB"/>
        </w:rPr>
        <w:t>eale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="008D54BD" w:rsidRPr="00412995">
        <w:rPr>
          <w:rFonts w:ascii="Arial" w:hAnsi="Arial" w:cs="Arial"/>
          <w:sz w:val="22"/>
          <w:szCs w:val="22"/>
          <w:lang w:eastAsia="en-GB"/>
        </w:rPr>
        <w:t xml:space="preserve"> 2003, p.258).  </w:t>
      </w:r>
      <w:r w:rsidR="007B78B2" w:rsidRPr="0041299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211C0">
        <w:rPr>
          <w:rFonts w:ascii="Arial" w:hAnsi="Arial" w:cs="Arial"/>
          <w:sz w:val="22"/>
          <w:szCs w:val="22"/>
          <w:lang w:eastAsia="en-GB"/>
        </w:rPr>
        <w:t>This is social anxiety.</w:t>
      </w:r>
    </w:p>
    <w:p w:rsidR="00C83916" w:rsidRPr="00412995" w:rsidRDefault="00C83916" w:rsidP="002A3597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:rsidR="00BF2829" w:rsidRDefault="00BF2829" w:rsidP="002A3597">
      <w:pPr>
        <w:spacing w:line="480" w:lineRule="auto"/>
        <w:jc w:val="both"/>
        <w:rPr>
          <w:sz w:val="22"/>
        </w:rPr>
      </w:pPr>
      <w:r>
        <w:rPr>
          <w:sz w:val="22"/>
        </w:rPr>
        <w:t>The</w:t>
      </w:r>
      <w:r>
        <w:rPr>
          <w:iCs/>
          <w:sz w:val="22"/>
        </w:rPr>
        <w:t xml:space="preserve"> s</w:t>
      </w:r>
      <w:r w:rsidRPr="000B3470">
        <w:rPr>
          <w:iCs/>
          <w:sz w:val="22"/>
        </w:rPr>
        <w:t>elf-presentation model</w:t>
      </w:r>
      <w:r>
        <w:rPr>
          <w:iCs/>
          <w:sz w:val="22"/>
        </w:rPr>
        <w:t xml:space="preserve"> of social </w:t>
      </w:r>
      <w:r w:rsidRPr="000B3470">
        <w:rPr>
          <w:iCs/>
          <w:sz w:val="22"/>
        </w:rPr>
        <w:t>anxiety propose</w:t>
      </w:r>
      <w:r>
        <w:rPr>
          <w:iCs/>
          <w:sz w:val="22"/>
        </w:rPr>
        <w:t>s</w:t>
      </w:r>
      <w:r w:rsidRPr="000B3470">
        <w:rPr>
          <w:iCs/>
          <w:sz w:val="22"/>
        </w:rPr>
        <w:t xml:space="preserve"> that </w:t>
      </w:r>
      <w:r>
        <w:rPr>
          <w:iCs/>
          <w:sz w:val="22"/>
        </w:rPr>
        <w:t>it</w:t>
      </w:r>
      <w:r w:rsidRPr="000B3470">
        <w:rPr>
          <w:sz w:val="22"/>
        </w:rPr>
        <w:t xml:space="preserve"> arises </w:t>
      </w:r>
      <w:r w:rsidRPr="000B3470">
        <w:rPr>
          <w:spacing w:val="-3"/>
          <w:sz w:val="22"/>
          <w:lang w:bidi="th-TH"/>
        </w:rPr>
        <w:t xml:space="preserve">'in real or imagined social situations where people are motivated to make a desired impression on others but doubt that they will do so' (Schlenker </w:t>
      </w:r>
      <w:r w:rsidR="00682FFA">
        <w:rPr>
          <w:spacing w:val="-3"/>
          <w:sz w:val="22"/>
          <w:lang w:bidi="th-TH"/>
        </w:rPr>
        <w:t>&amp;</w:t>
      </w:r>
      <w:r w:rsidRPr="000B3470">
        <w:rPr>
          <w:spacing w:val="-3"/>
          <w:sz w:val="22"/>
          <w:lang w:bidi="th-TH"/>
        </w:rPr>
        <w:t xml:space="preserve"> Leary</w:t>
      </w:r>
      <w:r w:rsidR="006F4518">
        <w:rPr>
          <w:spacing w:val="-3"/>
          <w:sz w:val="22"/>
          <w:lang w:bidi="th-TH"/>
        </w:rPr>
        <w:t>,</w:t>
      </w:r>
      <w:r w:rsidRPr="000B3470">
        <w:rPr>
          <w:spacing w:val="-3"/>
          <w:sz w:val="22"/>
          <w:lang w:bidi="th-TH"/>
        </w:rPr>
        <w:t xml:space="preserve"> 1985, p.176).  </w:t>
      </w:r>
      <w:r>
        <w:rPr>
          <w:spacing w:val="-3"/>
          <w:sz w:val="22"/>
          <w:lang w:bidi="th-TH"/>
        </w:rPr>
        <w:t xml:space="preserve"> While this conflict is probably familiar to us all,  there is a</w:t>
      </w:r>
      <w:r w:rsidRPr="000B3470">
        <w:rPr>
          <w:spacing w:val="-3"/>
          <w:sz w:val="22"/>
          <w:lang w:bidi="th-TH"/>
        </w:rPr>
        <w:t xml:space="preserve"> tendency to high standards among people with </w:t>
      </w:r>
      <w:r>
        <w:rPr>
          <w:spacing w:val="-3"/>
          <w:sz w:val="22"/>
          <w:lang w:bidi="th-TH"/>
        </w:rPr>
        <w:t xml:space="preserve">marked </w:t>
      </w:r>
      <w:r w:rsidRPr="000B3470">
        <w:rPr>
          <w:spacing w:val="-3"/>
          <w:sz w:val="22"/>
          <w:lang w:bidi="th-TH"/>
        </w:rPr>
        <w:t xml:space="preserve">social anxiety (Antony </w:t>
      </w:r>
      <w:r w:rsidRPr="00144F17">
        <w:rPr>
          <w:i/>
          <w:spacing w:val="-3"/>
          <w:sz w:val="22"/>
          <w:lang w:bidi="th-TH"/>
        </w:rPr>
        <w:t>et al.</w:t>
      </w:r>
      <w:r w:rsidRPr="000B3470">
        <w:rPr>
          <w:spacing w:val="-3"/>
          <w:sz w:val="22"/>
          <w:lang w:bidi="th-TH"/>
        </w:rPr>
        <w:t xml:space="preserve"> </w:t>
      </w:r>
      <w:r>
        <w:rPr>
          <w:spacing w:val="-3"/>
          <w:sz w:val="22"/>
          <w:lang w:bidi="th-TH"/>
        </w:rPr>
        <w:t>1998</w:t>
      </w:r>
      <w:r w:rsidRPr="000B3470">
        <w:rPr>
          <w:spacing w:val="-3"/>
          <w:sz w:val="22"/>
          <w:lang w:bidi="th-TH"/>
        </w:rPr>
        <w:t>)</w:t>
      </w:r>
      <w:r>
        <w:rPr>
          <w:spacing w:val="-3"/>
          <w:sz w:val="22"/>
          <w:lang w:bidi="th-TH"/>
        </w:rPr>
        <w:t>.  Th</w:t>
      </w:r>
      <w:r w:rsidR="002F576E">
        <w:rPr>
          <w:spacing w:val="-3"/>
          <w:sz w:val="22"/>
          <w:lang w:bidi="th-TH"/>
        </w:rPr>
        <w:t xml:space="preserve">ey are over-critical </w:t>
      </w:r>
      <w:r w:rsidRPr="000B3470">
        <w:rPr>
          <w:spacing w:val="-3"/>
          <w:sz w:val="22"/>
          <w:lang w:bidi="th-TH"/>
        </w:rPr>
        <w:t xml:space="preserve">of </w:t>
      </w:r>
      <w:r>
        <w:rPr>
          <w:spacing w:val="-3"/>
          <w:sz w:val="22"/>
          <w:lang w:bidi="th-TH"/>
        </w:rPr>
        <w:t xml:space="preserve">their </w:t>
      </w:r>
      <w:r w:rsidRPr="000B3470">
        <w:rPr>
          <w:spacing w:val="-3"/>
          <w:sz w:val="22"/>
          <w:lang w:bidi="th-TH"/>
        </w:rPr>
        <w:t xml:space="preserve">current </w:t>
      </w:r>
      <w:r w:rsidR="002F576E">
        <w:rPr>
          <w:spacing w:val="-3"/>
          <w:sz w:val="22"/>
          <w:lang w:bidi="th-TH"/>
        </w:rPr>
        <w:t xml:space="preserve">social </w:t>
      </w:r>
      <w:r w:rsidRPr="000B3470">
        <w:rPr>
          <w:spacing w:val="-3"/>
          <w:sz w:val="22"/>
          <w:lang w:bidi="th-TH"/>
        </w:rPr>
        <w:t>performance and</w:t>
      </w:r>
      <w:r>
        <w:rPr>
          <w:spacing w:val="-3"/>
          <w:sz w:val="22"/>
          <w:lang w:bidi="th-TH"/>
        </w:rPr>
        <w:t xml:space="preserve"> </w:t>
      </w:r>
      <w:r w:rsidRPr="000B3470">
        <w:rPr>
          <w:spacing w:val="-3"/>
          <w:sz w:val="22"/>
          <w:lang w:bidi="th-TH"/>
        </w:rPr>
        <w:t>anxi</w:t>
      </w:r>
      <w:r>
        <w:rPr>
          <w:spacing w:val="-3"/>
          <w:sz w:val="22"/>
          <w:lang w:bidi="th-TH"/>
        </w:rPr>
        <w:t>ous</w:t>
      </w:r>
      <w:r w:rsidRPr="000B3470">
        <w:rPr>
          <w:spacing w:val="-3"/>
          <w:sz w:val="22"/>
          <w:lang w:bidi="th-TH"/>
        </w:rPr>
        <w:t xml:space="preserve"> about negative evaluation on future occasions.</w:t>
      </w:r>
      <w:r>
        <w:rPr>
          <w:spacing w:val="-3"/>
          <w:sz w:val="22"/>
          <w:lang w:bidi="th-TH"/>
        </w:rPr>
        <w:t xml:space="preserve">   </w:t>
      </w:r>
      <w:r w:rsidR="00EA7FAE">
        <w:rPr>
          <w:spacing w:val="-3"/>
          <w:sz w:val="22"/>
          <w:lang w:bidi="th-TH"/>
        </w:rPr>
        <w:t>In the</w:t>
      </w:r>
      <w:r w:rsidR="00EA7FAE" w:rsidRPr="000B3470">
        <w:rPr>
          <w:spacing w:val="-3"/>
          <w:sz w:val="22"/>
          <w:lang w:bidi="th-TH"/>
        </w:rPr>
        <w:t xml:space="preserve"> cognitive model of social anxiety (Clark </w:t>
      </w:r>
      <w:r w:rsidR="00682FFA">
        <w:rPr>
          <w:spacing w:val="-3"/>
          <w:sz w:val="22"/>
          <w:lang w:bidi="th-TH"/>
        </w:rPr>
        <w:t>&amp;</w:t>
      </w:r>
      <w:r w:rsidR="00EA7FAE" w:rsidRPr="000B3470">
        <w:rPr>
          <w:spacing w:val="-3"/>
          <w:sz w:val="22"/>
          <w:lang w:bidi="th-TH"/>
        </w:rPr>
        <w:t xml:space="preserve"> Wells</w:t>
      </w:r>
      <w:r w:rsidR="006F4518">
        <w:rPr>
          <w:spacing w:val="-3"/>
          <w:sz w:val="22"/>
          <w:lang w:bidi="th-TH"/>
        </w:rPr>
        <w:t>,</w:t>
      </w:r>
      <w:r w:rsidR="00EA7FAE" w:rsidRPr="000B3470">
        <w:rPr>
          <w:spacing w:val="-3"/>
          <w:sz w:val="22"/>
          <w:lang w:bidi="th-TH"/>
        </w:rPr>
        <w:t xml:space="preserve"> 1995)</w:t>
      </w:r>
      <w:r w:rsidR="00EA7FAE">
        <w:rPr>
          <w:spacing w:val="-3"/>
          <w:sz w:val="22"/>
          <w:lang w:bidi="th-TH"/>
        </w:rPr>
        <w:t>, w</w:t>
      </w:r>
      <w:r w:rsidR="00EA7FAE" w:rsidRPr="000B3470">
        <w:rPr>
          <w:spacing w:val="-3"/>
          <w:sz w:val="22"/>
          <w:lang w:bidi="th-TH"/>
        </w:rPr>
        <w:t>hen an indiv</w:t>
      </w:r>
      <w:r w:rsidR="00EA7FAE">
        <w:rPr>
          <w:spacing w:val="-3"/>
          <w:sz w:val="22"/>
          <w:lang w:bidi="th-TH"/>
        </w:rPr>
        <w:t>idual enters a social situation</w:t>
      </w:r>
      <w:r w:rsidR="00EA7FAE" w:rsidRPr="000B3470">
        <w:rPr>
          <w:spacing w:val="-3"/>
          <w:sz w:val="22"/>
          <w:lang w:bidi="th-TH"/>
        </w:rPr>
        <w:t xml:space="preserve"> certain beliefs and assumptions are activated </w:t>
      </w:r>
      <w:r w:rsidR="00EA7FAE">
        <w:rPr>
          <w:spacing w:val="-3"/>
          <w:sz w:val="22"/>
          <w:lang w:bidi="th-TH"/>
        </w:rPr>
        <w:t xml:space="preserve">which are quite absolute in quality:  </w:t>
      </w:r>
      <w:r w:rsidR="00EA7FAE" w:rsidRPr="000B3470">
        <w:rPr>
          <w:spacing w:val="-3"/>
          <w:sz w:val="22"/>
          <w:lang w:bidi="th-TH"/>
        </w:rPr>
        <w:t>‘If I don’t give the right answer I’ll fail’;  ‘People can’t see anyt</w:t>
      </w:r>
      <w:r w:rsidR="00EA7FAE">
        <w:rPr>
          <w:spacing w:val="-3"/>
          <w:sz w:val="22"/>
          <w:lang w:bidi="th-TH"/>
        </w:rPr>
        <w:t xml:space="preserve">hing to like about me’ etc.  </w:t>
      </w:r>
      <w:r w:rsidR="00EA7FAE" w:rsidRPr="000B3470">
        <w:rPr>
          <w:spacing w:val="-3"/>
          <w:sz w:val="22"/>
          <w:lang w:bidi="th-TH"/>
        </w:rPr>
        <w:t xml:space="preserve">These </w:t>
      </w:r>
      <w:r w:rsidR="00EA7FAE">
        <w:rPr>
          <w:spacing w:val="-3"/>
          <w:sz w:val="22"/>
          <w:lang w:bidi="th-TH"/>
        </w:rPr>
        <w:t xml:space="preserve">beliefs </w:t>
      </w:r>
      <w:r w:rsidR="00EA7FAE" w:rsidRPr="000B3470">
        <w:rPr>
          <w:spacing w:val="-3"/>
          <w:sz w:val="22"/>
          <w:lang w:bidi="th-TH"/>
        </w:rPr>
        <w:t>originate in earlier life experiences which have oriented the pe</w:t>
      </w:r>
      <w:r w:rsidR="00EA7FAE">
        <w:rPr>
          <w:spacing w:val="-3"/>
          <w:sz w:val="22"/>
          <w:lang w:bidi="th-TH"/>
        </w:rPr>
        <w:t xml:space="preserve">rson to perceive certain </w:t>
      </w:r>
      <w:r w:rsidR="00EA7FAE" w:rsidRPr="000B3470">
        <w:rPr>
          <w:spacing w:val="-3"/>
          <w:sz w:val="22"/>
          <w:lang w:bidi="th-TH"/>
        </w:rPr>
        <w:t>situati</w:t>
      </w:r>
      <w:r w:rsidR="00EA7FAE">
        <w:rPr>
          <w:spacing w:val="-3"/>
          <w:sz w:val="22"/>
          <w:lang w:bidi="th-TH"/>
        </w:rPr>
        <w:t>ons as a threat to self-esteem.  The resulting anxiety</w:t>
      </w:r>
      <w:r w:rsidR="00EA7FAE" w:rsidRPr="003133C1">
        <w:rPr>
          <w:spacing w:val="-3"/>
          <w:sz w:val="22"/>
          <w:lang w:bidi="th-TH"/>
        </w:rPr>
        <w:t xml:space="preserve"> </w:t>
      </w:r>
      <w:r w:rsidR="00EA7FAE">
        <w:rPr>
          <w:spacing w:val="-3"/>
          <w:sz w:val="22"/>
          <w:lang w:bidi="th-TH"/>
        </w:rPr>
        <w:t xml:space="preserve">inhibits participation in social situations and </w:t>
      </w:r>
      <w:r w:rsidR="00EA7FAE" w:rsidRPr="000B3470">
        <w:rPr>
          <w:spacing w:val="-3"/>
          <w:sz w:val="22"/>
          <w:lang w:bidi="th-TH"/>
        </w:rPr>
        <w:t>reinforce</w:t>
      </w:r>
      <w:r w:rsidR="00EA7FAE">
        <w:rPr>
          <w:spacing w:val="-3"/>
          <w:sz w:val="22"/>
          <w:lang w:bidi="th-TH"/>
        </w:rPr>
        <w:t>s</w:t>
      </w:r>
      <w:r w:rsidR="00EA7FAE" w:rsidRPr="000B3470">
        <w:rPr>
          <w:spacing w:val="-3"/>
          <w:sz w:val="22"/>
          <w:lang w:bidi="th-TH"/>
        </w:rPr>
        <w:t xml:space="preserve"> beliefs about personal inadequacy.</w:t>
      </w:r>
      <w:r w:rsidR="00EA7FAE" w:rsidRPr="00BF2829">
        <w:rPr>
          <w:sz w:val="22"/>
        </w:rPr>
        <w:t xml:space="preserve"> </w:t>
      </w:r>
      <w:r w:rsidR="00EA7FAE">
        <w:rPr>
          <w:sz w:val="22"/>
        </w:rPr>
        <w:t xml:space="preserve">   </w:t>
      </w:r>
    </w:p>
    <w:p w:rsidR="00C83916" w:rsidRDefault="00C83916" w:rsidP="002A3597">
      <w:pPr>
        <w:spacing w:line="480" w:lineRule="auto"/>
        <w:jc w:val="both"/>
        <w:rPr>
          <w:spacing w:val="-3"/>
          <w:sz w:val="22"/>
          <w:lang w:bidi="th-TH"/>
        </w:rPr>
      </w:pPr>
    </w:p>
    <w:p w:rsidR="0098723F" w:rsidRPr="0098723F" w:rsidRDefault="0098723F" w:rsidP="002A3597">
      <w:pPr>
        <w:pStyle w:val="NoteLevel1"/>
        <w:numPr>
          <w:ilvl w:val="0"/>
          <w:numId w:val="0"/>
        </w:numPr>
        <w:spacing w:line="48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98723F">
        <w:rPr>
          <w:rFonts w:ascii="Arial" w:hAnsi="Arial" w:cs="Arial"/>
          <w:b/>
          <w:bCs/>
          <w:i/>
          <w:iCs/>
          <w:sz w:val="22"/>
          <w:szCs w:val="22"/>
        </w:rPr>
        <w:t>The student experience</w:t>
      </w:r>
    </w:p>
    <w:p w:rsidR="00476F0B" w:rsidRPr="00D94975" w:rsidRDefault="00D86A08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D94975">
        <w:rPr>
          <w:rFonts w:ascii="Arial" w:hAnsi="Arial" w:cs="Arial"/>
          <w:sz w:val="22"/>
          <w:szCs w:val="22"/>
        </w:rPr>
        <w:t>Social performance situations are commonly encountered by students in higher education</w:t>
      </w:r>
      <w:r w:rsidR="009914B4">
        <w:rPr>
          <w:rFonts w:ascii="Arial" w:hAnsi="Arial" w:cs="Arial"/>
          <w:sz w:val="22"/>
          <w:szCs w:val="22"/>
        </w:rPr>
        <w:t>:  lectures, seminars, group project</w:t>
      </w:r>
      <w:r w:rsidR="0097162B">
        <w:rPr>
          <w:rFonts w:ascii="Arial" w:hAnsi="Arial" w:cs="Arial"/>
          <w:sz w:val="22"/>
          <w:szCs w:val="22"/>
        </w:rPr>
        <w:t>s, work experience and employment interviews</w:t>
      </w:r>
      <w:r w:rsidRPr="00D94975">
        <w:rPr>
          <w:rFonts w:ascii="Arial" w:hAnsi="Arial" w:cs="Arial"/>
          <w:sz w:val="22"/>
          <w:szCs w:val="22"/>
        </w:rPr>
        <w:t xml:space="preserve">.  They are </w:t>
      </w:r>
      <w:r w:rsidRPr="00D94975">
        <w:rPr>
          <w:rFonts w:ascii="Arial" w:hAnsi="Arial" w:cs="Arial"/>
          <w:sz w:val="22"/>
          <w:szCs w:val="22"/>
        </w:rPr>
        <w:lastRenderedPageBreak/>
        <w:t>expected</w:t>
      </w:r>
      <w:r w:rsidR="00D94975" w:rsidRPr="00D94975">
        <w:rPr>
          <w:rFonts w:ascii="Arial" w:hAnsi="Arial" w:cs="Arial"/>
          <w:sz w:val="22"/>
          <w:szCs w:val="22"/>
        </w:rPr>
        <w:t xml:space="preserve"> </w:t>
      </w:r>
      <w:r w:rsidRPr="00D94975">
        <w:rPr>
          <w:rFonts w:ascii="Arial" w:hAnsi="Arial" w:cs="Arial"/>
          <w:sz w:val="22"/>
          <w:szCs w:val="22"/>
        </w:rPr>
        <w:t xml:space="preserve">to </w:t>
      </w:r>
      <w:r w:rsidR="009914B4">
        <w:rPr>
          <w:rFonts w:ascii="Arial" w:hAnsi="Arial" w:cs="Arial"/>
          <w:sz w:val="22"/>
          <w:szCs w:val="22"/>
        </w:rPr>
        <w:t>speak</w:t>
      </w:r>
      <w:r w:rsidRPr="00D94975">
        <w:rPr>
          <w:rFonts w:ascii="Arial" w:hAnsi="Arial" w:cs="Arial"/>
          <w:sz w:val="22"/>
          <w:szCs w:val="22"/>
        </w:rPr>
        <w:t xml:space="preserve"> in </w:t>
      </w:r>
      <w:r w:rsidR="007C4348" w:rsidRPr="00D94975">
        <w:rPr>
          <w:rFonts w:ascii="Arial" w:hAnsi="Arial" w:cs="Arial"/>
          <w:sz w:val="22"/>
          <w:szCs w:val="22"/>
        </w:rPr>
        <w:t xml:space="preserve">front of </w:t>
      </w:r>
      <w:r w:rsidRPr="00D94975">
        <w:rPr>
          <w:rFonts w:ascii="Arial" w:hAnsi="Arial" w:cs="Arial"/>
          <w:sz w:val="22"/>
          <w:szCs w:val="22"/>
        </w:rPr>
        <w:t xml:space="preserve">large groups of </w:t>
      </w:r>
      <w:r w:rsidR="0006645A" w:rsidRPr="00D94975">
        <w:rPr>
          <w:rFonts w:ascii="Arial" w:hAnsi="Arial" w:cs="Arial"/>
          <w:sz w:val="22"/>
          <w:szCs w:val="22"/>
        </w:rPr>
        <w:t>unfamiliar people</w:t>
      </w:r>
      <w:r w:rsidR="00167E8B" w:rsidRPr="00D94975">
        <w:rPr>
          <w:rFonts w:ascii="Arial" w:hAnsi="Arial" w:cs="Arial"/>
          <w:sz w:val="22"/>
          <w:szCs w:val="22"/>
        </w:rPr>
        <w:t xml:space="preserve"> </w:t>
      </w:r>
      <w:r w:rsidR="0006645A" w:rsidRPr="00D94975">
        <w:rPr>
          <w:rFonts w:ascii="Arial" w:hAnsi="Arial" w:cs="Arial"/>
          <w:sz w:val="22"/>
          <w:szCs w:val="22"/>
        </w:rPr>
        <w:t>-</w:t>
      </w:r>
      <w:r w:rsidR="00167E8B" w:rsidRPr="00D94975">
        <w:rPr>
          <w:rFonts w:ascii="Arial" w:hAnsi="Arial" w:cs="Arial"/>
          <w:sz w:val="22"/>
          <w:szCs w:val="22"/>
        </w:rPr>
        <w:t xml:space="preserve"> 200</w:t>
      </w:r>
      <w:r w:rsidR="0006645A" w:rsidRPr="00D94975">
        <w:rPr>
          <w:rFonts w:ascii="Arial" w:hAnsi="Arial" w:cs="Arial"/>
          <w:sz w:val="22"/>
          <w:szCs w:val="22"/>
        </w:rPr>
        <w:t xml:space="preserve"> </w:t>
      </w:r>
      <w:r w:rsidR="009914B4">
        <w:rPr>
          <w:rFonts w:ascii="Arial" w:hAnsi="Arial" w:cs="Arial"/>
          <w:sz w:val="22"/>
          <w:szCs w:val="22"/>
        </w:rPr>
        <w:t>in a lecture is</w:t>
      </w:r>
      <w:r w:rsidR="0006645A" w:rsidRPr="00D94975">
        <w:rPr>
          <w:rFonts w:ascii="Arial" w:hAnsi="Arial" w:cs="Arial"/>
          <w:sz w:val="22"/>
          <w:szCs w:val="22"/>
        </w:rPr>
        <w:t xml:space="preserve"> not unusual </w:t>
      </w:r>
      <w:r w:rsidR="006C231F">
        <w:rPr>
          <w:rFonts w:ascii="Arial" w:hAnsi="Arial" w:cs="Arial"/>
          <w:sz w:val="22"/>
          <w:szCs w:val="22"/>
        </w:rPr>
        <w:t>-</w:t>
      </w:r>
      <w:r w:rsidR="0006645A" w:rsidRPr="00D94975">
        <w:rPr>
          <w:rFonts w:ascii="Arial" w:hAnsi="Arial" w:cs="Arial"/>
          <w:sz w:val="22"/>
          <w:szCs w:val="22"/>
        </w:rPr>
        <w:t xml:space="preserve"> </w:t>
      </w:r>
      <w:r w:rsidR="00167E8B" w:rsidRPr="00D94975">
        <w:rPr>
          <w:rFonts w:ascii="Arial" w:hAnsi="Arial" w:cs="Arial"/>
          <w:sz w:val="22"/>
          <w:szCs w:val="22"/>
        </w:rPr>
        <w:t>and</w:t>
      </w:r>
      <w:r w:rsidR="00D94975" w:rsidRPr="00D94975">
        <w:rPr>
          <w:rFonts w:ascii="Arial" w:hAnsi="Arial" w:cs="Arial"/>
          <w:sz w:val="22"/>
          <w:szCs w:val="22"/>
        </w:rPr>
        <w:t>, in seminars,</w:t>
      </w:r>
      <w:r w:rsidR="00636621" w:rsidRPr="00D94975">
        <w:rPr>
          <w:rFonts w:ascii="Arial" w:hAnsi="Arial" w:cs="Arial"/>
          <w:sz w:val="22"/>
          <w:szCs w:val="22"/>
        </w:rPr>
        <w:t xml:space="preserve"> to discuss</w:t>
      </w:r>
      <w:r w:rsidR="0006645A" w:rsidRPr="00D94975">
        <w:rPr>
          <w:rFonts w:ascii="Arial" w:hAnsi="Arial" w:cs="Arial"/>
          <w:sz w:val="22"/>
          <w:szCs w:val="22"/>
        </w:rPr>
        <w:t xml:space="preserve"> their subject </w:t>
      </w:r>
      <w:r w:rsidR="00580194" w:rsidRPr="00D94975">
        <w:rPr>
          <w:rFonts w:ascii="Arial" w:hAnsi="Arial" w:cs="Arial"/>
          <w:sz w:val="22"/>
          <w:szCs w:val="22"/>
        </w:rPr>
        <w:t xml:space="preserve">with </w:t>
      </w:r>
      <w:r w:rsidR="00167E8B" w:rsidRPr="00D94975">
        <w:rPr>
          <w:rFonts w:ascii="Arial" w:hAnsi="Arial" w:cs="Arial"/>
          <w:sz w:val="22"/>
          <w:szCs w:val="22"/>
        </w:rPr>
        <w:t>knowledgeable authority figures</w:t>
      </w:r>
      <w:r w:rsidR="00636621" w:rsidRPr="00D94975">
        <w:rPr>
          <w:rFonts w:ascii="Arial" w:hAnsi="Arial" w:cs="Arial"/>
          <w:sz w:val="22"/>
          <w:szCs w:val="22"/>
        </w:rPr>
        <w:t xml:space="preserve"> </w:t>
      </w:r>
      <w:r w:rsidR="00D94975" w:rsidRPr="00D94975">
        <w:rPr>
          <w:rFonts w:ascii="Arial" w:hAnsi="Arial" w:cs="Arial"/>
          <w:sz w:val="22"/>
          <w:szCs w:val="22"/>
        </w:rPr>
        <w:t>(usually the tutor)</w:t>
      </w:r>
      <w:r w:rsidR="00636621" w:rsidRPr="00D94975">
        <w:rPr>
          <w:rFonts w:ascii="Arial" w:hAnsi="Arial" w:cs="Arial"/>
          <w:sz w:val="22"/>
          <w:szCs w:val="22"/>
        </w:rPr>
        <w:t xml:space="preserve">.  </w:t>
      </w:r>
      <w:r w:rsidR="00D94975" w:rsidRPr="00D94975">
        <w:rPr>
          <w:rFonts w:ascii="Arial" w:hAnsi="Arial" w:cs="Arial"/>
          <w:sz w:val="22"/>
          <w:szCs w:val="22"/>
        </w:rPr>
        <w:t xml:space="preserve"> </w:t>
      </w:r>
      <w:r w:rsidRPr="00D94975">
        <w:rPr>
          <w:rFonts w:ascii="Arial" w:hAnsi="Arial" w:cs="Arial"/>
          <w:sz w:val="22"/>
          <w:szCs w:val="22"/>
        </w:rPr>
        <w:t xml:space="preserve">The assessment of student presentations contributes to degree grading and there is an expectation from employers that graduates will </w:t>
      </w:r>
      <w:r w:rsidR="004D2FD7">
        <w:rPr>
          <w:rFonts w:ascii="Arial" w:hAnsi="Arial" w:cs="Arial"/>
          <w:sz w:val="22"/>
          <w:szCs w:val="22"/>
        </w:rPr>
        <w:t>possess</w:t>
      </w:r>
      <w:r w:rsidR="007C4348" w:rsidRPr="00D94975">
        <w:rPr>
          <w:rFonts w:ascii="Arial" w:hAnsi="Arial" w:cs="Arial"/>
          <w:sz w:val="22"/>
          <w:szCs w:val="22"/>
        </w:rPr>
        <w:t xml:space="preserve"> good </w:t>
      </w:r>
      <w:r w:rsidRPr="00D94975">
        <w:rPr>
          <w:rFonts w:ascii="Arial" w:hAnsi="Arial" w:cs="Arial"/>
          <w:sz w:val="22"/>
          <w:szCs w:val="22"/>
        </w:rPr>
        <w:t>interpersonal skills (Institute of Directors</w:t>
      </w:r>
      <w:r w:rsidR="006F4518">
        <w:rPr>
          <w:rFonts w:ascii="Arial" w:hAnsi="Arial" w:cs="Arial"/>
          <w:sz w:val="22"/>
          <w:szCs w:val="22"/>
        </w:rPr>
        <w:t>,</w:t>
      </w:r>
      <w:r w:rsidRPr="00D94975">
        <w:rPr>
          <w:rFonts w:ascii="Arial" w:hAnsi="Arial" w:cs="Arial"/>
          <w:sz w:val="22"/>
          <w:szCs w:val="22"/>
        </w:rPr>
        <w:t xml:space="preserve"> 2007).  </w:t>
      </w:r>
      <w:r w:rsidR="00C16B38">
        <w:rPr>
          <w:rFonts w:ascii="Arial" w:hAnsi="Arial" w:cs="Arial"/>
          <w:sz w:val="22"/>
          <w:szCs w:val="22"/>
        </w:rPr>
        <w:t xml:space="preserve">In this article we </w:t>
      </w:r>
      <w:r w:rsidR="004D2FD7">
        <w:rPr>
          <w:rFonts w:ascii="Arial" w:hAnsi="Arial" w:cs="Arial"/>
          <w:sz w:val="22"/>
          <w:szCs w:val="22"/>
        </w:rPr>
        <w:t>explore the proposal</w:t>
      </w:r>
      <w:r w:rsidR="00476F0B" w:rsidRPr="00D94975">
        <w:rPr>
          <w:rFonts w:ascii="Arial" w:hAnsi="Arial" w:cs="Arial"/>
          <w:bCs/>
          <w:iCs/>
          <w:sz w:val="22"/>
          <w:szCs w:val="22"/>
        </w:rPr>
        <w:t xml:space="preserve"> that</w:t>
      </w:r>
      <w:r w:rsidR="00D94975" w:rsidRPr="00D94975">
        <w:rPr>
          <w:rFonts w:ascii="Arial" w:hAnsi="Arial" w:cs="Arial"/>
          <w:bCs/>
          <w:iCs/>
          <w:sz w:val="22"/>
          <w:szCs w:val="22"/>
        </w:rPr>
        <w:t>, while</w:t>
      </w:r>
      <w:r w:rsidR="00476F0B" w:rsidRPr="00D94975">
        <w:rPr>
          <w:rFonts w:ascii="Arial" w:hAnsi="Arial" w:cs="Arial"/>
          <w:bCs/>
          <w:iCs/>
          <w:sz w:val="22"/>
          <w:szCs w:val="22"/>
        </w:rPr>
        <w:t xml:space="preserve"> transient anxieties</w:t>
      </w:r>
      <w:r w:rsidR="00D94975" w:rsidRPr="00D94975">
        <w:rPr>
          <w:rFonts w:ascii="Arial" w:hAnsi="Arial" w:cs="Arial"/>
          <w:bCs/>
          <w:iCs/>
          <w:sz w:val="22"/>
          <w:szCs w:val="22"/>
        </w:rPr>
        <w:t xml:space="preserve"> </w:t>
      </w:r>
      <w:r w:rsidR="00476F0B" w:rsidRPr="00D94975">
        <w:rPr>
          <w:rFonts w:ascii="Arial" w:hAnsi="Arial" w:cs="Arial"/>
          <w:bCs/>
          <w:iCs/>
          <w:sz w:val="22"/>
          <w:szCs w:val="22"/>
        </w:rPr>
        <w:t>arise in most student</w:t>
      </w:r>
      <w:r w:rsidR="002F576E">
        <w:rPr>
          <w:rFonts w:ascii="Arial" w:hAnsi="Arial" w:cs="Arial"/>
          <w:bCs/>
          <w:iCs/>
          <w:sz w:val="22"/>
          <w:szCs w:val="22"/>
        </w:rPr>
        <w:t xml:space="preserve">s in response to the social </w:t>
      </w:r>
      <w:r w:rsidR="00476F0B" w:rsidRPr="00D94975">
        <w:rPr>
          <w:rFonts w:ascii="Arial" w:hAnsi="Arial" w:cs="Arial"/>
          <w:bCs/>
          <w:iCs/>
          <w:sz w:val="22"/>
          <w:szCs w:val="22"/>
        </w:rPr>
        <w:t>performance challenges of university learning, there is a s</w:t>
      </w:r>
      <w:r w:rsidR="006255C4">
        <w:rPr>
          <w:rFonts w:ascii="Arial" w:hAnsi="Arial" w:cs="Arial"/>
          <w:bCs/>
          <w:iCs/>
          <w:sz w:val="22"/>
          <w:szCs w:val="22"/>
        </w:rPr>
        <w:t xml:space="preserve">ignificant minority </w:t>
      </w:r>
      <w:r w:rsidR="00476F0B" w:rsidRPr="00D94975">
        <w:rPr>
          <w:rFonts w:ascii="Arial" w:hAnsi="Arial" w:cs="Arial"/>
          <w:bCs/>
          <w:iCs/>
          <w:sz w:val="22"/>
          <w:szCs w:val="22"/>
        </w:rPr>
        <w:t xml:space="preserve">for whom </w:t>
      </w:r>
      <w:r w:rsidR="00386FA4">
        <w:rPr>
          <w:rFonts w:ascii="Arial" w:hAnsi="Arial" w:cs="Arial"/>
          <w:bCs/>
          <w:iCs/>
          <w:sz w:val="22"/>
          <w:szCs w:val="22"/>
        </w:rPr>
        <w:t>these</w:t>
      </w:r>
      <w:r w:rsidR="00476F0B" w:rsidRPr="00D94975">
        <w:rPr>
          <w:rFonts w:ascii="Arial" w:hAnsi="Arial" w:cs="Arial"/>
          <w:sz w:val="22"/>
          <w:szCs w:val="22"/>
        </w:rPr>
        <w:t xml:space="preserve"> lead to persistent, distress</w:t>
      </w:r>
      <w:r w:rsidR="0081526D">
        <w:rPr>
          <w:rFonts w:ascii="Arial" w:hAnsi="Arial" w:cs="Arial"/>
          <w:sz w:val="22"/>
          <w:szCs w:val="22"/>
        </w:rPr>
        <w:t>ing anxiety and reduced engagement with learning.</w:t>
      </w:r>
    </w:p>
    <w:p w:rsidR="002461DE" w:rsidRDefault="002461DE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AD2B4B" w:rsidRPr="00AD2B4B" w:rsidRDefault="00AD2B4B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D2B4B">
        <w:rPr>
          <w:rFonts w:ascii="Arial" w:hAnsi="Arial" w:cs="Arial"/>
          <w:b/>
          <w:bCs/>
          <w:i/>
          <w:iCs/>
          <w:sz w:val="22"/>
          <w:szCs w:val="22"/>
        </w:rPr>
        <w:t>Prevalence and impact of social anxiety</w:t>
      </w:r>
    </w:p>
    <w:p w:rsidR="00ED734A" w:rsidRDefault="00AA6570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A64AE">
        <w:rPr>
          <w:rFonts w:ascii="Arial" w:hAnsi="Arial" w:cs="Arial"/>
          <w:sz w:val="22"/>
          <w:szCs w:val="22"/>
          <w:lang w:eastAsia="en-GB"/>
        </w:rPr>
        <w:t>A r</w:t>
      </w:r>
      <w:r w:rsidRPr="004A64AE">
        <w:rPr>
          <w:rFonts w:ascii="Arial" w:hAnsi="Arial" w:cs="Arial"/>
          <w:sz w:val="22"/>
          <w:szCs w:val="22"/>
        </w:rPr>
        <w:t xml:space="preserve">eview of epidemiological studies in Western hemisphere </w:t>
      </w:r>
      <w:r>
        <w:rPr>
          <w:rFonts w:ascii="Arial" w:hAnsi="Arial" w:cs="Arial"/>
          <w:sz w:val="22"/>
          <w:szCs w:val="22"/>
        </w:rPr>
        <w:t>populations</w:t>
      </w:r>
      <w:r w:rsidRPr="004A6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</w:t>
      </w:r>
      <w:r w:rsidRPr="004A64AE">
        <w:rPr>
          <w:rFonts w:ascii="Arial" w:hAnsi="Arial" w:cs="Arial"/>
          <w:sz w:val="22"/>
          <w:szCs w:val="22"/>
        </w:rPr>
        <w:t>estimated the lifetime prevalence of social anxiety to range between 7</w:t>
      </w:r>
      <w:r w:rsidR="00A80C4F">
        <w:rPr>
          <w:rFonts w:ascii="Arial" w:hAnsi="Arial" w:cs="Arial"/>
          <w:sz w:val="22"/>
          <w:szCs w:val="22"/>
        </w:rPr>
        <w:t xml:space="preserve"> and</w:t>
      </w:r>
      <w:r w:rsidRPr="004A64AE">
        <w:rPr>
          <w:rFonts w:ascii="Arial" w:hAnsi="Arial" w:cs="Arial"/>
          <w:sz w:val="22"/>
          <w:szCs w:val="22"/>
        </w:rPr>
        <w:t xml:space="preserve"> 13</w:t>
      </w:r>
      <w:r w:rsidR="00A80C4F">
        <w:rPr>
          <w:rFonts w:ascii="Arial" w:hAnsi="Arial" w:cs="Arial"/>
          <w:sz w:val="22"/>
          <w:szCs w:val="22"/>
        </w:rPr>
        <w:t xml:space="preserve"> per cent</w:t>
      </w:r>
      <w:r>
        <w:rPr>
          <w:rFonts w:ascii="Arial" w:hAnsi="Arial" w:cs="Arial"/>
          <w:sz w:val="22"/>
          <w:szCs w:val="22"/>
        </w:rPr>
        <w:t xml:space="preserve"> depending on the diagnostic threshold used</w:t>
      </w:r>
      <w:r w:rsidRPr="004A64AE">
        <w:rPr>
          <w:rFonts w:ascii="Arial" w:hAnsi="Arial" w:cs="Arial"/>
          <w:sz w:val="22"/>
          <w:szCs w:val="22"/>
        </w:rPr>
        <w:t xml:space="preserve"> </w:t>
      </w:r>
      <w:r w:rsidR="006F4518">
        <w:rPr>
          <w:rFonts w:ascii="Arial" w:hAnsi="Arial" w:cs="Arial"/>
          <w:sz w:val="22"/>
          <w:szCs w:val="22"/>
          <w:lang w:eastAsia="en-GB"/>
        </w:rPr>
        <w:t xml:space="preserve">(Furmark, </w:t>
      </w:r>
      <w:r w:rsidRPr="004A64AE">
        <w:rPr>
          <w:rFonts w:ascii="Arial" w:hAnsi="Arial" w:cs="Arial"/>
          <w:sz w:val="22"/>
          <w:szCs w:val="22"/>
          <w:lang w:eastAsia="en-GB"/>
        </w:rPr>
        <w:t>2002)</w:t>
      </w:r>
      <w:r w:rsidRPr="004A64AE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Within universities, </w:t>
      </w:r>
      <w:r w:rsidRPr="004A64AE">
        <w:rPr>
          <w:rFonts w:ascii="Arial" w:hAnsi="Arial" w:cs="Arial"/>
          <w:bCs/>
          <w:sz w:val="22"/>
          <w:szCs w:val="22"/>
        </w:rPr>
        <w:t xml:space="preserve">Russell </w:t>
      </w:r>
      <w:r w:rsidR="00682FFA">
        <w:rPr>
          <w:rFonts w:ascii="Arial" w:hAnsi="Arial" w:cs="Arial"/>
          <w:bCs/>
          <w:sz w:val="22"/>
          <w:szCs w:val="22"/>
        </w:rPr>
        <w:t>and</w:t>
      </w:r>
      <w:r w:rsidRPr="004A64AE">
        <w:rPr>
          <w:rFonts w:ascii="Arial" w:hAnsi="Arial" w:cs="Arial"/>
          <w:bCs/>
          <w:sz w:val="22"/>
          <w:szCs w:val="22"/>
        </w:rPr>
        <w:t xml:space="preserve"> Shaw (2009) in the United Kingdom and </w:t>
      </w:r>
      <w:r w:rsidRPr="004A64AE">
        <w:rPr>
          <w:rFonts w:ascii="Arial" w:hAnsi="Arial"/>
          <w:sz w:val="22"/>
          <w:szCs w:val="22"/>
        </w:rPr>
        <w:t>Tillfors and Furmark (2006)</w:t>
      </w:r>
      <w:r w:rsidRPr="004A64AE">
        <w:rPr>
          <w:rFonts w:ascii="Arial" w:hAnsi="Arial" w:cs="Arial"/>
          <w:bCs/>
          <w:sz w:val="22"/>
          <w:szCs w:val="22"/>
        </w:rPr>
        <w:t xml:space="preserve"> in Sweden have documented clinically significant levels of social anxiety in 10</w:t>
      </w:r>
      <w:r w:rsidR="00BE34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</w:t>
      </w:r>
      <w:r w:rsidRPr="004A64AE">
        <w:rPr>
          <w:rFonts w:ascii="Arial" w:hAnsi="Arial" w:cs="Arial"/>
          <w:bCs/>
          <w:sz w:val="22"/>
          <w:szCs w:val="22"/>
        </w:rPr>
        <w:t xml:space="preserve"> 16</w:t>
      </w:r>
      <w:r w:rsidR="00BE347C">
        <w:rPr>
          <w:rFonts w:ascii="Arial" w:hAnsi="Arial" w:cs="Arial"/>
          <w:bCs/>
          <w:sz w:val="22"/>
          <w:szCs w:val="22"/>
        </w:rPr>
        <w:t xml:space="preserve"> per cent</w:t>
      </w:r>
      <w:r w:rsidRPr="004A64AE">
        <w:rPr>
          <w:rFonts w:ascii="Arial" w:hAnsi="Arial" w:cs="Arial"/>
          <w:bCs/>
          <w:sz w:val="22"/>
          <w:szCs w:val="22"/>
        </w:rPr>
        <w:t xml:space="preserve"> of students respectively</w:t>
      </w:r>
      <w:r w:rsidRPr="004A64AE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</w:t>
      </w:r>
      <w:r w:rsidR="00ED734A">
        <w:rPr>
          <w:rFonts w:ascii="Arial" w:hAnsi="Arial" w:cs="Arial"/>
          <w:sz w:val="22"/>
          <w:szCs w:val="22"/>
        </w:rPr>
        <w:t>S</w:t>
      </w:r>
      <w:r w:rsidR="00ED734A" w:rsidRPr="00B37211">
        <w:rPr>
          <w:rFonts w:ascii="Arial" w:hAnsi="Arial" w:cs="Arial"/>
          <w:sz w:val="22"/>
          <w:szCs w:val="22"/>
        </w:rPr>
        <w:t xml:space="preserve">ocial anxiety </w:t>
      </w:r>
      <w:r w:rsidR="00ED734A">
        <w:rPr>
          <w:rFonts w:ascii="Arial" w:hAnsi="Arial" w:cs="Arial"/>
          <w:sz w:val="22"/>
          <w:szCs w:val="22"/>
        </w:rPr>
        <w:t>often co-exists</w:t>
      </w:r>
      <w:r w:rsidR="00ED734A" w:rsidRPr="00B37211">
        <w:rPr>
          <w:rFonts w:ascii="Arial" w:hAnsi="Arial" w:cs="Arial"/>
          <w:sz w:val="22"/>
          <w:szCs w:val="22"/>
        </w:rPr>
        <w:t xml:space="preserve"> with other mental health issues (Merikangas </w:t>
      </w:r>
      <w:r w:rsidR="00682FFA">
        <w:rPr>
          <w:rFonts w:ascii="Arial" w:hAnsi="Arial" w:cs="Arial"/>
          <w:sz w:val="22"/>
          <w:szCs w:val="22"/>
        </w:rPr>
        <w:t>&amp;</w:t>
      </w:r>
      <w:r w:rsidR="00ED734A" w:rsidRPr="00B37211">
        <w:rPr>
          <w:rFonts w:ascii="Arial" w:hAnsi="Arial" w:cs="Arial"/>
          <w:sz w:val="22"/>
          <w:szCs w:val="22"/>
        </w:rPr>
        <w:t xml:space="preserve"> Angst</w:t>
      </w:r>
      <w:r w:rsidR="006F4518">
        <w:rPr>
          <w:rFonts w:ascii="Arial" w:hAnsi="Arial" w:cs="Arial"/>
          <w:sz w:val="22"/>
          <w:szCs w:val="22"/>
        </w:rPr>
        <w:t>,</w:t>
      </w:r>
      <w:r w:rsidR="00ED734A" w:rsidRPr="00B37211">
        <w:rPr>
          <w:rFonts w:ascii="Arial" w:hAnsi="Arial" w:cs="Arial"/>
          <w:sz w:val="22"/>
          <w:szCs w:val="22"/>
        </w:rPr>
        <w:t xml:space="preserve"> 1995)</w:t>
      </w:r>
      <w:r w:rsidR="00ED734A">
        <w:rPr>
          <w:rFonts w:ascii="Arial" w:hAnsi="Arial" w:cs="Arial"/>
          <w:sz w:val="22"/>
          <w:szCs w:val="22"/>
        </w:rPr>
        <w:t>.  It is</w:t>
      </w:r>
      <w:r w:rsidR="00ED734A" w:rsidRPr="00DD7804">
        <w:rPr>
          <w:rFonts w:ascii="Arial" w:hAnsi="Arial" w:cs="Arial"/>
          <w:sz w:val="22"/>
          <w:szCs w:val="22"/>
        </w:rPr>
        <w:t xml:space="preserve"> evident in </w:t>
      </w:r>
      <w:r w:rsidR="006E4C2B">
        <w:rPr>
          <w:rFonts w:ascii="Arial" w:hAnsi="Arial" w:cs="Arial"/>
          <w:sz w:val="22"/>
          <w:szCs w:val="22"/>
        </w:rPr>
        <w:t>20</w:t>
      </w:r>
      <w:r w:rsidR="006B4760">
        <w:rPr>
          <w:rFonts w:ascii="Arial" w:hAnsi="Arial" w:cs="Arial"/>
          <w:sz w:val="22"/>
          <w:szCs w:val="22"/>
        </w:rPr>
        <w:t xml:space="preserve"> </w:t>
      </w:r>
      <w:r w:rsidR="006E4C2B">
        <w:rPr>
          <w:rFonts w:ascii="Arial" w:hAnsi="Arial" w:cs="Arial"/>
          <w:sz w:val="22"/>
          <w:szCs w:val="22"/>
        </w:rPr>
        <w:t>per cent</w:t>
      </w:r>
      <w:r w:rsidR="00ED734A" w:rsidRPr="00DD7804">
        <w:rPr>
          <w:rFonts w:ascii="Arial" w:hAnsi="Arial" w:cs="Arial"/>
          <w:sz w:val="22"/>
          <w:szCs w:val="22"/>
        </w:rPr>
        <w:t xml:space="preserve"> of cases of adult depression (Ohayon </w:t>
      </w:r>
      <w:r w:rsidR="00682FFA">
        <w:rPr>
          <w:rFonts w:ascii="Arial" w:hAnsi="Arial" w:cs="Arial"/>
          <w:sz w:val="22"/>
          <w:szCs w:val="22"/>
        </w:rPr>
        <w:t>&amp;</w:t>
      </w:r>
      <w:r w:rsidR="00ED734A" w:rsidRPr="00DD7804">
        <w:rPr>
          <w:rFonts w:ascii="Arial" w:hAnsi="Arial" w:cs="Arial"/>
          <w:sz w:val="22"/>
          <w:szCs w:val="22"/>
        </w:rPr>
        <w:t xml:space="preserve"> Schatzberg</w:t>
      </w:r>
      <w:r w:rsidR="006F4518">
        <w:rPr>
          <w:rFonts w:ascii="Arial" w:hAnsi="Arial" w:cs="Arial"/>
          <w:sz w:val="22"/>
          <w:szCs w:val="22"/>
        </w:rPr>
        <w:t>,</w:t>
      </w:r>
      <w:r w:rsidR="00ED734A" w:rsidRPr="00DD7804">
        <w:rPr>
          <w:rFonts w:ascii="Arial" w:hAnsi="Arial" w:cs="Arial"/>
          <w:sz w:val="22"/>
          <w:szCs w:val="22"/>
        </w:rPr>
        <w:t xml:space="preserve"> 2010)  and is associated with alcohol and cannabis dependence (Buckner </w:t>
      </w:r>
      <w:r w:rsidR="00ED734A" w:rsidRPr="00026684">
        <w:rPr>
          <w:rFonts w:ascii="Arial" w:hAnsi="Arial" w:cs="Arial"/>
          <w:i/>
          <w:sz w:val="22"/>
          <w:szCs w:val="22"/>
        </w:rPr>
        <w:t>et al</w:t>
      </w:r>
      <w:r w:rsidR="00ED734A" w:rsidRPr="00DD7804">
        <w:rPr>
          <w:rFonts w:ascii="Arial" w:hAnsi="Arial" w:cs="Arial"/>
          <w:sz w:val="22"/>
          <w:szCs w:val="22"/>
        </w:rPr>
        <w:t>. 2008).  Meta-analyses indicate that, for people suffering from persistent social anxiety, the quality of life and psychosocial functioning is significantly impaired (Olatunji</w:t>
      </w:r>
      <w:r w:rsidR="006F4518">
        <w:rPr>
          <w:rFonts w:ascii="Arial" w:hAnsi="Arial" w:cs="Arial"/>
          <w:sz w:val="22"/>
          <w:szCs w:val="22"/>
        </w:rPr>
        <w:t>,</w:t>
      </w:r>
      <w:r w:rsidR="00ED734A" w:rsidRPr="00DD7804">
        <w:rPr>
          <w:rFonts w:ascii="Arial" w:hAnsi="Arial" w:cs="Arial"/>
          <w:sz w:val="22"/>
          <w:szCs w:val="22"/>
        </w:rPr>
        <w:t xml:space="preserve"> 2007). </w:t>
      </w:r>
      <w:r w:rsidR="00C0378D">
        <w:rPr>
          <w:rFonts w:ascii="Arial" w:hAnsi="Arial" w:cs="Arial"/>
          <w:sz w:val="22"/>
          <w:szCs w:val="22"/>
        </w:rPr>
        <w:t xml:space="preserve">  If untreated, o</w:t>
      </w:r>
      <w:r w:rsidR="00996420">
        <w:rPr>
          <w:rFonts w:ascii="Arial" w:hAnsi="Arial" w:cs="Arial"/>
          <w:sz w:val="22"/>
          <w:szCs w:val="22"/>
        </w:rPr>
        <w:t xml:space="preserve">nly one </w:t>
      </w:r>
      <w:r w:rsidR="00ED734A" w:rsidRPr="00DD7804">
        <w:rPr>
          <w:rFonts w:ascii="Arial" w:hAnsi="Arial" w:cs="Arial"/>
          <w:sz w:val="22"/>
          <w:szCs w:val="22"/>
        </w:rPr>
        <w:t>third of indiv</w:t>
      </w:r>
      <w:r w:rsidR="00ED734A">
        <w:rPr>
          <w:rFonts w:ascii="Arial" w:hAnsi="Arial" w:cs="Arial"/>
          <w:sz w:val="22"/>
          <w:szCs w:val="22"/>
        </w:rPr>
        <w:t>iduals attain remission from social anxiety</w:t>
      </w:r>
      <w:r w:rsidR="00ED734A" w:rsidRPr="00DD7804">
        <w:rPr>
          <w:rFonts w:ascii="Arial" w:hAnsi="Arial" w:cs="Arial"/>
          <w:sz w:val="22"/>
          <w:szCs w:val="22"/>
        </w:rPr>
        <w:t xml:space="preserve"> within 10 years (Keller</w:t>
      </w:r>
      <w:r w:rsidR="006F4518">
        <w:rPr>
          <w:rFonts w:ascii="Arial" w:hAnsi="Arial" w:cs="Arial"/>
          <w:sz w:val="22"/>
          <w:szCs w:val="22"/>
        </w:rPr>
        <w:t>,</w:t>
      </w:r>
      <w:r w:rsidR="00ED734A" w:rsidRPr="00DD7804">
        <w:rPr>
          <w:rFonts w:ascii="Arial" w:hAnsi="Arial" w:cs="Arial"/>
          <w:sz w:val="22"/>
          <w:szCs w:val="22"/>
        </w:rPr>
        <w:t xml:space="preserve"> 2006)</w:t>
      </w:r>
      <w:r w:rsidR="00ED734A">
        <w:rPr>
          <w:rFonts w:ascii="Arial" w:hAnsi="Arial" w:cs="Arial"/>
          <w:sz w:val="22"/>
          <w:szCs w:val="22"/>
        </w:rPr>
        <w:t>, suggesting that identification and early intervention will be beneficial to individuals, families and the public purse.</w:t>
      </w:r>
    </w:p>
    <w:p w:rsidR="00C83916" w:rsidRPr="00DD7804" w:rsidRDefault="00C8391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E7E0E" w:rsidRDefault="0066738E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6F0146">
        <w:rPr>
          <w:rFonts w:ascii="Arial" w:hAnsi="Arial" w:cs="Arial"/>
          <w:sz w:val="22"/>
          <w:szCs w:val="22"/>
          <w:lang w:eastAsia="en-GB"/>
        </w:rPr>
        <w:t xml:space="preserve">In </w:t>
      </w:r>
      <w:r w:rsidR="00C82B22">
        <w:rPr>
          <w:rFonts w:ascii="Arial" w:hAnsi="Arial" w:cs="Arial"/>
          <w:sz w:val="22"/>
          <w:szCs w:val="22"/>
          <w:lang w:eastAsia="en-GB"/>
        </w:rPr>
        <w:t xml:space="preserve">our </w:t>
      </w:r>
      <w:r w:rsidRPr="006F0146">
        <w:rPr>
          <w:rFonts w:ascii="Arial" w:hAnsi="Arial" w:cs="Arial"/>
          <w:sz w:val="22"/>
          <w:szCs w:val="22"/>
          <w:lang w:eastAsia="en-GB"/>
        </w:rPr>
        <w:t>surveys</w:t>
      </w:r>
      <w:r w:rsidR="00BB0B91">
        <w:rPr>
          <w:rFonts w:ascii="Arial" w:hAnsi="Arial" w:cs="Arial"/>
          <w:sz w:val="22"/>
          <w:szCs w:val="22"/>
          <w:lang w:eastAsia="en-GB"/>
        </w:rPr>
        <w:t xml:space="preserve"> of over 15</w:t>
      </w:r>
      <w:r w:rsidR="00247C38">
        <w:rPr>
          <w:rFonts w:ascii="Arial" w:hAnsi="Arial" w:cs="Arial"/>
          <w:sz w:val="22"/>
          <w:szCs w:val="22"/>
          <w:lang w:eastAsia="en-GB"/>
        </w:rPr>
        <w:t>00 students at two universities</w:t>
      </w:r>
      <w:r w:rsidRPr="006F0146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2E7E0E">
        <w:rPr>
          <w:rFonts w:ascii="Arial" w:hAnsi="Arial" w:cs="Arial"/>
          <w:sz w:val="22"/>
          <w:szCs w:val="22"/>
          <w:lang w:eastAsia="en-GB"/>
        </w:rPr>
        <w:t>self-selecting</w:t>
      </w:r>
      <w:r w:rsidR="00F45B14">
        <w:rPr>
          <w:rFonts w:ascii="Arial" w:hAnsi="Arial" w:cs="Arial"/>
          <w:sz w:val="22"/>
          <w:szCs w:val="22"/>
          <w:lang w:eastAsia="en-GB"/>
        </w:rPr>
        <w:t xml:space="preserve"> participants </w:t>
      </w:r>
      <w:r w:rsidRPr="006F0146">
        <w:rPr>
          <w:rFonts w:ascii="Arial" w:hAnsi="Arial" w:cs="Arial"/>
          <w:sz w:val="22"/>
          <w:szCs w:val="22"/>
          <w:lang w:eastAsia="en-GB"/>
        </w:rPr>
        <w:t>reported</w:t>
      </w:r>
      <w:r w:rsidRPr="006F0146">
        <w:rPr>
          <w:rFonts w:ascii="Arial" w:hAnsi="Arial" w:cs="Arial"/>
          <w:sz w:val="22"/>
          <w:szCs w:val="22"/>
        </w:rPr>
        <w:t xml:space="preserve"> frequent anxiety in</w:t>
      </w:r>
      <w:r w:rsidR="00F45B14">
        <w:rPr>
          <w:rFonts w:ascii="Arial" w:hAnsi="Arial" w:cs="Arial"/>
          <w:sz w:val="22"/>
          <w:szCs w:val="22"/>
        </w:rPr>
        <w:t xml:space="preserve"> </w:t>
      </w:r>
      <w:r w:rsidRPr="006F0146">
        <w:rPr>
          <w:rFonts w:ascii="Arial" w:hAnsi="Arial" w:cs="Arial"/>
          <w:sz w:val="22"/>
          <w:szCs w:val="22"/>
        </w:rPr>
        <w:t xml:space="preserve">learning situations that involved interacting with students and staff </w:t>
      </w:r>
      <w:r w:rsidRPr="006F0146">
        <w:rPr>
          <w:rFonts w:ascii="Arial" w:hAnsi="Arial" w:cs="Arial"/>
          <w:sz w:val="22"/>
          <w:szCs w:val="22"/>
          <w:lang w:eastAsia="en-GB"/>
        </w:rPr>
        <w:t>(Russell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Pr="006F0146">
        <w:rPr>
          <w:rFonts w:ascii="Arial" w:hAnsi="Arial" w:cs="Arial"/>
          <w:sz w:val="22"/>
          <w:szCs w:val="22"/>
          <w:lang w:eastAsia="en-GB"/>
        </w:rPr>
        <w:t xml:space="preserve"> 2008</w:t>
      </w:r>
      <w:r>
        <w:rPr>
          <w:rFonts w:ascii="Arial" w:hAnsi="Arial" w:cs="Arial"/>
          <w:sz w:val="22"/>
          <w:szCs w:val="22"/>
          <w:lang w:eastAsia="en-GB"/>
        </w:rPr>
        <w:t>a</w:t>
      </w:r>
      <w:r w:rsidR="00F45B14">
        <w:rPr>
          <w:rFonts w:ascii="Arial" w:hAnsi="Arial" w:cs="Arial"/>
          <w:sz w:val="22"/>
          <w:szCs w:val="22"/>
          <w:lang w:eastAsia="en-GB"/>
        </w:rPr>
        <w:t xml:space="preserve">; </w:t>
      </w:r>
      <w:r w:rsidRPr="006F0146">
        <w:rPr>
          <w:rFonts w:ascii="Arial" w:hAnsi="Arial" w:cs="Arial"/>
          <w:sz w:val="22"/>
          <w:szCs w:val="22"/>
          <w:lang w:eastAsia="en-GB"/>
        </w:rPr>
        <w:t>Topham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Pr="006F0146">
        <w:rPr>
          <w:rFonts w:ascii="Arial" w:hAnsi="Arial" w:cs="Arial"/>
          <w:sz w:val="22"/>
          <w:szCs w:val="22"/>
          <w:lang w:eastAsia="en-GB"/>
        </w:rPr>
        <w:t xml:space="preserve"> 2009)</w:t>
      </w:r>
      <w:r w:rsidRPr="006F014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They </w:t>
      </w:r>
      <w:r w:rsidR="004E0E5F">
        <w:rPr>
          <w:rFonts w:ascii="Arial" w:hAnsi="Arial" w:cs="Arial"/>
          <w:sz w:val="22"/>
          <w:szCs w:val="22"/>
        </w:rPr>
        <w:t>described</w:t>
      </w:r>
      <w:r>
        <w:rPr>
          <w:rFonts w:ascii="Arial" w:hAnsi="Arial" w:cs="Arial"/>
          <w:sz w:val="22"/>
          <w:szCs w:val="22"/>
        </w:rPr>
        <w:t xml:space="preserve"> intense </w:t>
      </w:r>
      <w:r w:rsidR="00AA6570" w:rsidRPr="00EB283F">
        <w:rPr>
          <w:rFonts w:ascii="Arial" w:hAnsi="Arial" w:cs="Arial"/>
          <w:sz w:val="22"/>
          <w:szCs w:val="22"/>
        </w:rPr>
        <w:t>anxiety</w:t>
      </w:r>
      <w:r w:rsidR="00AA6570">
        <w:rPr>
          <w:rFonts w:ascii="Arial" w:hAnsi="Arial" w:cs="Arial"/>
          <w:sz w:val="22"/>
          <w:szCs w:val="22"/>
        </w:rPr>
        <w:t xml:space="preserve"> and embarrassment</w:t>
      </w:r>
      <w:r w:rsidR="00AA6570" w:rsidRPr="00EB283F">
        <w:rPr>
          <w:rFonts w:ascii="Arial" w:hAnsi="Arial" w:cs="Arial"/>
          <w:sz w:val="22"/>
          <w:szCs w:val="22"/>
        </w:rPr>
        <w:t xml:space="preserve">, </w:t>
      </w:r>
      <w:r w:rsidR="00AA6570">
        <w:rPr>
          <w:rFonts w:ascii="Arial" w:hAnsi="Arial" w:cs="Arial"/>
          <w:sz w:val="22"/>
          <w:szCs w:val="22"/>
        </w:rPr>
        <w:t>physical</w:t>
      </w:r>
      <w:r w:rsidR="00AA6570" w:rsidRPr="00EB283F">
        <w:rPr>
          <w:rFonts w:ascii="Arial" w:hAnsi="Arial" w:cs="Arial"/>
          <w:sz w:val="22"/>
          <w:szCs w:val="22"/>
        </w:rPr>
        <w:t xml:space="preserve"> symptoms (e.g. sweating</w:t>
      </w:r>
      <w:r w:rsidR="00AA6570">
        <w:rPr>
          <w:rFonts w:ascii="Arial" w:hAnsi="Arial" w:cs="Arial"/>
          <w:sz w:val="22"/>
          <w:szCs w:val="22"/>
        </w:rPr>
        <w:t>,</w:t>
      </w:r>
      <w:r w:rsidR="00AA6570" w:rsidRPr="00EB283F">
        <w:rPr>
          <w:rFonts w:ascii="Arial" w:hAnsi="Arial" w:cs="Arial"/>
          <w:sz w:val="22"/>
          <w:szCs w:val="22"/>
        </w:rPr>
        <w:t xml:space="preserve"> blushing</w:t>
      </w:r>
      <w:r w:rsidR="00AA6570">
        <w:rPr>
          <w:rFonts w:ascii="Arial" w:hAnsi="Arial" w:cs="Arial"/>
          <w:sz w:val="22"/>
          <w:szCs w:val="22"/>
        </w:rPr>
        <w:t xml:space="preserve">), </w:t>
      </w:r>
      <w:r w:rsidR="00AA6570" w:rsidRPr="00EB283F">
        <w:rPr>
          <w:rFonts w:ascii="Arial" w:hAnsi="Arial" w:cs="Arial"/>
          <w:sz w:val="22"/>
          <w:szCs w:val="22"/>
        </w:rPr>
        <w:t xml:space="preserve">self-consciousness, fear of criticism, cognitive </w:t>
      </w:r>
      <w:r w:rsidR="00AA6570" w:rsidRPr="00EB283F">
        <w:rPr>
          <w:rFonts w:ascii="Arial" w:hAnsi="Arial" w:cs="Arial"/>
          <w:sz w:val="22"/>
          <w:szCs w:val="22"/>
        </w:rPr>
        <w:lastRenderedPageBreak/>
        <w:t xml:space="preserve">and behavioural impairment (e.g. forgetting, stuttering) and a tendency to dwell on past performance.  </w:t>
      </w:r>
      <w:r w:rsidR="00AA6570">
        <w:rPr>
          <w:rFonts w:ascii="Arial" w:hAnsi="Arial" w:cs="Arial"/>
          <w:sz w:val="22"/>
          <w:szCs w:val="22"/>
        </w:rPr>
        <w:t xml:space="preserve"> </w:t>
      </w:r>
      <w:r w:rsidR="005B7B29">
        <w:rPr>
          <w:rFonts w:ascii="Arial" w:hAnsi="Arial" w:cs="Arial"/>
          <w:sz w:val="22"/>
          <w:szCs w:val="22"/>
        </w:rPr>
        <w:t>S</w:t>
      </w:r>
      <w:r w:rsidR="00F45B14">
        <w:rPr>
          <w:rFonts w:ascii="Arial" w:hAnsi="Arial" w:cs="Arial"/>
          <w:sz w:val="22"/>
          <w:szCs w:val="22"/>
        </w:rPr>
        <w:t>tudents</w:t>
      </w:r>
      <w:r w:rsidR="00AA6570" w:rsidRPr="00EB283F">
        <w:rPr>
          <w:rFonts w:ascii="Arial" w:hAnsi="Arial" w:cs="Arial"/>
          <w:sz w:val="22"/>
          <w:szCs w:val="22"/>
        </w:rPr>
        <w:t xml:space="preserve"> </w:t>
      </w:r>
      <w:r w:rsidR="00AA6570">
        <w:rPr>
          <w:rFonts w:ascii="Arial" w:hAnsi="Arial" w:cs="Arial"/>
          <w:sz w:val="22"/>
          <w:szCs w:val="22"/>
        </w:rPr>
        <w:t xml:space="preserve">habitually </w:t>
      </w:r>
      <w:r w:rsidR="00AA6570" w:rsidRPr="00EB283F">
        <w:rPr>
          <w:rFonts w:ascii="Arial" w:hAnsi="Arial" w:cs="Arial"/>
          <w:sz w:val="22"/>
          <w:szCs w:val="22"/>
        </w:rPr>
        <w:t>avoid</w:t>
      </w:r>
      <w:r w:rsidR="00F45B14">
        <w:rPr>
          <w:rFonts w:ascii="Arial" w:hAnsi="Arial" w:cs="Arial"/>
          <w:sz w:val="22"/>
          <w:szCs w:val="22"/>
        </w:rPr>
        <w:t>ed</w:t>
      </w:r>
      <w:r w:rsidR="00C072D6">
        <w:rPr>
          <w:rFonts w:ascii="Arial" w:hAnsi="Arial" w:cs="Arial"/>
          <w:sz w:val="22"/>
          <w:szCs w:val="22"/>
        </w:rPr>
        <w:t xml:space="preserve"> public situations such as lectures, </w:t>
      </w:r>
      <w:r w:rsidR="00AA6570" w:rsidRPr="002E7E0E">
        <w:rPr>
          <w:rFonts w:ascii="Arial" w:hAnsi="Arial" w:cs="Arial"/>
          <w:sz w:val="22"/>
          <w:szCs w:val="22"/>
        </w:rPr>
        <w:t>seminars and pr</w:t>
      </w:r>
      <w:r w:rsidR="00C072D6">
        <w:rPr>
          <w:rFonts w:ascii="Arial" w:hAnsi="Arial" w:cs="Arial"/>
          <w:sz w:val="22"/>
          <w:szCs w:val="22"/>
        </w:rPr>
        <w:t>oject groups</w:t>
      </w:r>
      <w:r w:rsidR="00AA6570" w:rsidRPr="002E7E0E">
        <w:rPr>
          <w:rFonts w:ascii="Arial" w:hAnsi="Arial" w:cs="Arial"/>
          <w:sz w:val="22"/>
          <w:szCs w:val="22"/>
        </w:rPr>
        <w:t xml:space="preserve"> by being absent or through non-participation. </w:t>
      </w:r>
      <w:r w:rsidR="000218E1">
        <w:rPr>
          <w:rFonts w:ascii="Arial" w:hAnsi="Arial" w:cs="Arial"/>
          <w:sz w:val="22"/>
          <w:szCs w:val="22"/>
        </w:rPr>
        <w:t xml:space="preserve"> </w:t>
      </w:r>
      <w:r w:rsidR="002E7E0E" w:rsidRPr="002E7E0E">
        <w:rPr>
          <w:rFonts w:ascii="Arial" w:hAnsi="Arial" w:cs="Arial"/>
          <w:sz w:val="22"/>
          <w:szCs w:val="22"/>
        </w:rPr>
        <w:t>Th</w:t>
      </w:r>
      <w:r w:rsidR="00975EB6">
        <w:rPr>
          <w:rFonts w:ascii="Arial" w:hAnsi="Arial" w:cs="Arial"/>
          <w:sz w:val="22"/>
          <w:szCs w:val="22"/>
        </w:rPr>
        <w:t>eir</w:t>
      </w:r>
      <w:r w:rsidR="002E7E0E" w:rsidRPr="002E7E0E">
        <w:rPr>
          <w:rFonts w:ascii="Arial" w:hAnsi="Arial" w:cs="Arial"/>
          <w:sz w:val="22"/>
          <w:szCs w:val="22"/>
        </w:rPr>
        <w:t xml:space="preserve"> </w:t>
      </w:r>
      <w:r w:rsidR="004E0E5F">
        <w:rPr>
          <w:rFonts w:ascii="Arial" w:hAnsi="Arial" w:cs="Arial"/>
          <w:sz w:val="22"/>
          <w:szCs w:val="22"/>
        </w:rPr>
        <w:t>accounts</w:t>
      </w:r>
      <w:r w:rsidR="002E7E0E" w:rsidRPr="002E7E0E">
        <w:rPr>
          <w:rFonts w:ascii="Arial" w:hAnsi="Arial" w:cs="Arial"/>
          <w:sz w:val="22"/>
          <w:szCs w:val="22"/>
        </w:rPr>
        <w:t xml:space="preserve"> are </w:t>
      </w:r>
      <w:r w:rsidR="00975EB6">
        <w:rPr>
          <w:rFonts w:ascii="Arial" w:hAnsi="Arial" w:cs="Arial"/>
          <w:sz w:val="22"/>
          <w:szCs w:val="22"/>
        </w:rPr>
        <w:t xml:space="preserve">consistent with others (e.g. </w:t>
      </w:r>
      <w:r w:rsidR="00665C27">
        <w:rPr>
          <w:rFonts w:ascii="Arial" w:hAnsi="Arial" w:cs="Arial"/>
          <w:sz w:val="22"/>
          <w:szCs w:val="22"/>
        </w:rPr>
        <w:t>Social</w:t>
      </w:r>
      <w:r w:rsidR="003C6D24">
        <w:rPr>
          <w:rFonts w:ascii="Arial" w:hAnsi="Arial" w:cs="Arial"/>
          <w:sz w:val="22"/>
          <w:szCs w:val="22"/>
        </w:rPr>
        <w:t xml:space="preserve"> </w:t>
      </w:r>
      <w:r w:rsidR="00975EB6">
        <w:rPr>
          <w:rFonts w:ascii="Arial" w:hAnsi="Arial" w:cs="Arial"/>
          <w:sz w:val="22"/>
          <w:szCs w:val="22"/>
        </w:rPr>
        <w:t>Anxiety</w:t>
      </w:r>
      <w:r w:rsidR="003C6D24">
        <w:rPr>
          <w:rFonts w:ascii="Arial" w:hAnsi="Arial" w:cs="Arial"/>
          <w:sz w:val="22"/>
          <w:szCs w:val="22"/>
        </w:rPr>
        <w:t xml:space="preserve"> </w:t>
      </w:r>
      <w:r w:rsidR="00975EB6">
        <w:rPr>
          <w:rFonts w:ascii="Arial" w:hAnsi="Arial" w:cs="Arial"/>
          <w:sz w:val="22"/>
          <w:szCs w:val="22"/>
        </w:rPr>
        <w:t>UK</w:t>
      </w:r>
      <w:r w:rsidR="006F4518">
        <w:rPr>
          <w:rFonts w:ascii="Arial" w:hAnsi="Arial" w:cs="Arial"/>
          <w:sz w:val="22"/>
          <w:szCs w:val="22"/>
        </w:rPr>
        <w:t>,</w:t>
      </w:r>
      <w:r w:rsidR="00975EB6">
        <w:rPr>
          <w:rFonts w:ascii="Arial" w:hAnsi="Arial" w:cs="Arial"/>
          <w:sz w:val="22"/>
          <w:szCs w:val="22"/>
        </w:rPr>
        <w:t xml:space="preserve"> 2008) and </w:t>
      </w:r>
      <w:r w:rsidR="002E7E0E" w:rsidRPr="002E7E0E">
        <w:rPr>
          <w:rFonts w:ascii="Arial" w:hAnsi="Arial" w:cs="Arial"/>
          <w:sz w:val="22"/>
          <w:szCs w:val="22"/>
        </w:rPr>
        <w:t>with</w:t>
      </w:r>
      <w:r w:rsidR="00E90BBC">
        <w:rPr>
          <w:rFonts w:ascii="Arial" w:hAnsi="Arial" w:cs="Arial"/>
          <w:sz w:val="22"/>
          <w:szCs w:val="22"/>
        </w:rPr>
        <w:t xml:space="preserve"> </w:t>
      </w:r>
      <w:r w:rsidR="00975EB6">
        <w:rPr>
          <w:rFonts w:ascii="Arial" w:hAnsi="Arial" w:cs="Arial"/>
          <w:sz w:val="22"/>
          <w:szCs w:val="22"/>
        </w:rPr>
        <w:t xml:space="preserve">diagnostic </w:t>
      </w:r>
      <w:r w:rsidR="002E7E0E" w:rsidRPr="002E7E0E">
        <w:rPr>
          <w:rFonts w:ascii="Arial" w:hAnsi="Arial" w:cs="Arial"/>
          <w:sz w:val="22"/>
          <w:szCs w:val="22"/>
        </w:rPr>
        <w:t xml:space="preserve">criteria for social anxiety disorder </w:t>
      </w:r>
      <w:r w:rsidR="002E7E0E" w:rsidRPr="002E7E0E">
        <w:rPr>
          <w:rFonts w:ascii="Arial" w:hAnsi="Arial" w:cs="Arial"/>
          <w:iCs/>
          <w:sz w:val="22"/>
          <w:szCs w:val="22"/>
        </w:rPr>
        <w:t>(A</w:t>
      </w:r>
      <w:r w:rsidR="00E90BBC">
        <w:rPr>
          <w:rFonts w:ascii="Arial" w:hAnsi="Arial" w:cs="Arial"/>
          <w:iCs/>
          <w:sz w:val="22"/>
          <w:szCs w:val="22"/>
        </w:rPr>
        <w:t>merican Psychiatric Association</w:t>
      </w:r>
      <w:r w:rsidR="006F4518">
        <w:rPr>
          <w:rFonts w:ascii="Arial" w:hAnsi="Arial" w:cs="Arial"/>
          <w:iCs/>
          <w:sz w:val="22"/>
          <w:szCs w:val="22"/>
        </w:rPr>
        <w:t>,</w:t>
      </w:r>
      <w:r w:rsidR="002E7E0E" w:rsidRPr="002E7E0E">
        <w:rPr>
          <w:rFonts w:ascii="Arial" w:hAnsi="Arial" w:cs="Arial"/>
          <w:iCs/>
          <w:sz w:val="22"/>
          <w:szCs w:val="22"/>
        </w:rPr>
        <w:t xml:space="preserve"> 1994).</w:t>
      </w:r>
    </w:p>
    <w:p w:rsidR="0081526D" w:rsidRDefault="0081526D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</w:p>
    <w:p w:rsidR="00AD0C4B" w:rsidRPr="00AD0C4B" w:rsidRDefault="00941B22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Social anxiety and learning</w:t>
      </w:r>
    </w:p>
    <w:p w:rsidR="008D47C0" w:rsidRDefault="00E164AD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So</w:t>
      </w:r>
      <w:r w:rsidR="005B7B29">
        <w:rPr>
          <w:rFonts w:ascii="Arial" w:hAnsi="Arial" w:cs="Arial"/>
          <w:iCs/>
          <w:sz w:val="22"/>
          <w:szCs w:val="22"/>
        </w:rPr>
        <w:t xml:space="preserve">cially anxious students miss out on learning </w:t>
      </w:r>
      <w:r w:rsidR="00024B44">
        <w:rPr>
          <w:rFonts w:ascii="Arial" w:hAnsi="Arial" w:cs="Arial"/>
          <w:iCs/>
          <w:sz w:val="22"/>
          <w:szCs w:val="22"/>
        </w:rPr>
        <w:t xml:space="preserve">opportunities </w:t>
      </w:r>
      <w:r w:rsidR="005B7B29">
        <w:rPr>
          <w:rFonts w:ascii="Arial" w:hAnsi="Arial" w:cs="Arial"/>
          <w:iCs/>
          <w:sz w:val="22"/>
          <w:szCs w:val="22"/>
        </w:rPr>
        <w:t>by avoiding interaction</w:t>
      </w:r>
      <w:r w:rsidR="008E7DCA">
        <w:rPr>
          <w:rFonts w:ascii="Arial" w:hAnsi="Arial" w:cs="Arial"/>
          <w:iCs/>
          <w:sz w:val="22"/>
          <w:szCs w:val="22"/>
        </w:rPr>
        <w:t>, physically or psychologically</w:t>
      </w:r>
      <w:r w:rsidR="005B7B29">
        <w:rPr>
          <w:rFonts w:ascii="Arial" w:hAnsi="Arial" w:cs="Arial"/>
          <w:iCs/>
          <w:sz w:val="22"/>
          <w:szCs w:val="22"/>
        </w:rPr>
        <w:t xml:space="preserve">.  </w:t>
      </w:r>
      <w:r w:rsidR="008E7DCA">
        <w:rPr>
          <w:rFonts w:ascii="Arial" w:hAnsi="Arial" w:cs="Arial"/>
          <w:iCs/>
          <w:sz w:val="22"/>
          <w:szCs w:val="22"/>
        </w:rPr>
        <w:t>A</w:t>
      </w:r>
      <w:r w:rsidR="005B7B29">
        <w:rPr>
          <w:rFonts w:ascii="Arial" w:hAnsi="Arial" w:cs="Arial"/>
          <w:iCs/>
          <w:sz w:val="22"/>
          <w:szCs w:val="22"/>
        </w:rPr>
        <w:t xml:space="preserve">ttention </w:t>
      </w:r>
      <w:r>
        <w:rPr>
          <w:rFonts w:ascii="Arial" w:hAnsi="Arial" w:cs="Arial"/>
          <w:iCs/>
          <w:sz w:val="22"/>
          <w:szCs w:val="22"/>
        </w:rPr>
        <w:t xml:space="preserve">to academic information </w:t>
      </w:r>
      <w:r w:rsidR="005F4EA7">
        <w:rPr>
          <w:rFonts w:ascii="Arial" w:hAnsi="Arial" w:cs="Arial"/>
          <w:iCs/>
          <w:sz w:val="22"/>
          <w:szCs w:val="22"/>
        </w:rPr>
        <w:t>may be</w:t>
      </w:r>
      <w:r>
        <w:rPr>
          <w:rFonts w:ascii="Arial" w:hAnsi="Arial" w:cs="Arial"/>
          <w:iCs/>
          <w:sz w:val="22"/>
          <w:szCs w:val="22"/>
        </w:rPr>
        <w:t xml:space="preserve"> distracted by </w:t>
      </w:r>
      <w:r w:rsidR="008E7DCA">
        <w:rPr>
          <w:rFonts w:ascii="Arial" w:hAnsi="Arial" w:cs="Arial"/>
          <w:iCs/>
          <w:sz w:val="22"/>
          <w:szCs w:val="22"/>
        </w:rPr>
        <w:t xml:space="preserve">an excessive </w:t>
      </w:r>
      <w:r>
        <w:rPr>
          <w:rFonts w:ascii="Arial" w:hAnsi="Arial" w:cs="Arial"/>
          <w:iCs/>
          <w:sz w:val="22"/>
          <w:szCs w:val="22"/>
        </w:rPr>
        <w:t xml:space="preserve">focus on </w:t>
      </w:r>
      <w:r w:rsidR="008E7DCA">
        <w:rPr>
          <w:rFonts w:ascii="Arial" w:hAnsi="Arial" w:cs="Arial"/>
          <w:iCs/>
          <w:sz w:val="22"/>
          <w:szCs w:val="22"/>
        </w:rPr>
        <w:t xml:space="preserve">their </w:t>
      </w:r>
      <w:r>
        <w:rPr>
          <w:rFonts w:ascii="Arial" w:hAnsi="Arial" w:cs="Arial"/>
          <w:iCs/>
          <w:sz w:val="22"/>
          <w:szCs w:val="22"/>
        </w:rPr>
        <w:t>anxi</w:t>
      </w:r>
      <w:r w:rsidR="008E7DCA">
        <w:rPr>
          <w:rFonts w:ascii="Arial" w:hAnsi="Arial" w:cs="Arial"/>
          <w:iCs/>
          <w:sz w:val="22"/>
          <w:szCs w:val="22"/>
        </w:rPr>
        <w:t>eties</w:t>
      </w:r>
      <w:r w:rsidR="00024B44">
        <w:rPr>
          <w:rFonts w:ascii="Arial" w:hAnsi="Arial" w:cs="Arial"/>
          <w:iCs/>
          <w:sz w:val="22"/>
          <w:szCs w:val="22"/>
        </w:rPr>
        <w:t xml:space="preserve"> (Clark </w:t>
      </w:r>
      <w:r w:rsidR="00725A7F">
        <w:rPr>
          <w:rFonts w:ascii="Arial" w:hAnsi="Arial" w:cs="Arial"/>
          <w:iCs/>
          <w:sz w:val="22"/>
          <w:szCs w:val="22"/>
        </w:rPr>
        <w:t>&amp;</w:t>
      </w:r>
      <w:r w:rsidR="00024B44">
        <w:rPr>
          <w:rFonts w:ascii="Arial" w:hAnsi="Arial" w:cs="Arial"/>
          <w:iCs/>
          <w:sz w:val="22"/>
          <w:szCs w:val="22"/>
        </w:rPr>
        <w:t xml:space="preserve"> Wells</w:t>
      </w:r>
      <w:r w:rsidR="006F4518">
        <w:rPr>
          <w:rFonts w:ascii="Arial" w:hAnsi="Arial" w:cs="Arial"/>
          <w:iCs/>
          <w:sz w:val="22"/>
          <w:szCs w:val="22"/>
        </w:rPr>
        <w:t>,</w:t>
      </w:r>
      <w:r w:rsidR="00024B44">
        <w:rPr>
          <w:rFonts w:ascii="Arial" w:hAnsi="Arial" w:cs="Arial"/>
          <w:iCs/>
          <w:sz w:val="22"/>
          <w:szCs w:val="22"/>
        </w:rPr>
        <w:t xml:space="preserve"> 1995)</w:t>
      </w:r>
      <w:r w:rsidR="008D3D6E">
        <w:rPr>
          <w:rFonts w:ascii="Arial" w:hAnsi="Arial" w:cs="Arial"/>
          <w:iCs/>
          <w:sz w:val="22"/>
          <w:szCs w:val="22"/>
        </w:rPr>
        <w:t>, while the</w:t>
      </w:r>
      <w:r>
        <w:rPr>
          <w:rFonts w:ascii="Arial" w:hAnsi="Arial" w:cs="Arial"/>
          <w:iCs/>
          <w:sz w:val="22"/>
          <w:szCs w:val="22"/>
        </w:rPr>
        <w:t xml:space="preserve"> ability to </w:t>
      </w:r>
      <w:r w:rsidR="008E7DCA">
        <w:rPr>
          <w:rFonts w:ascii="Arial" w:hAnsi="Arial" w:cs="Arial"/>
          <w:iCs/>
          <w:sz w:val="22"/>
          <w:szCs w:val="22"/>
        </w:rPr>
        <w:t xml:space="preserve">monitor and modify </w:t>
      </w:r>
      <w:r>
        <w:rPr>
          <w:rFonts w:ascii="Arial" w:hAnsi="Arial" w:cs="Arial"/>
          <w:iCs/>
          <w:sz w:val="22"/>
          <w:szCs w:val="22"/>
        </w:rPr>
        <w:t>communication</w:t>
      </w:r>
      <w:r w:rsidR="008E7DCA">
        <w:rPr>
          <w:rFonts w:ascii="Arial" w:hAnsi="Arial" w:cs="Arial"/>
          <w:iCs/>
          <w:sz w:val="22"/>
          <w:szCs w:val="22"/>
        </w:rPr>
        <w:t xml:space="preserve"> with colleagues and tutors </w:t>
      </w:r>
      <w:r w:rsidR="005F4EA7">
        <w:rPr>
          <w:rFonts w:ascii="Arial" w:hAnsi="Arial" w:cs="Arial"/>
          <w:iCs/>
          <w:sz w:val="22"/>
          <w:szCs w:val="22"/>
        </w:rPr>
        <w:t>may be</w:t>
      </w:r>
      <w:r>
        <w:rPr>
          <w:rFonts w:ascii="Arial" w:hAnsi="Arial" w:cs="Arial"/>
          <w:iCs/>
          <w:sz w:val="22"/>
          <w:szCs w:val="22"/>
        </w:rPr>
        <w:t xml:space="preserve"> distorted by fears of negative </w:t>
      </w:r>
      <w:r w:rsidR="005F382B">
        <w:rPr>
          <w:rFonts w:ascii="Arial" w:hAnsi="Arial" w:cs="Arial"/>
          <w:iCs/>
          <w:sz w:val="22"/>
          <w:szCs w:val="22"/>
        </w:rPr>
        <w:t>evaluat</w:t>
      </w:r>
      <w:r w:rsidR="008E7DCA">
        <w:rPr>
          <w:rFonts w:ascii="Arial" w:hAnsi="Arial" w:cs="Arial"/>
          <w:iCs/>
          <w:sz w:val="22"/>
          <w:szCs w:val="22"/>
        </w:rPr>
        <w:t>ion</w:t>
      </w:r>
      <w:r w:rsidR="008D3D6E">
        <w:rPr>
          <w:rFonts w:ascii="Arial" w:hAnsi="Arial" w:cs="Arial"/>
          <w:iCs/>
          <w:sz w:val="22"/>
          <w:szCs w:val="22"/>
        </w:rPr>
        <w:t xml:space="preserve"> (</w:t>
      </w:r>
      <w:r w:rsidR="007C7351">
        <w:rPr>
          <w:rFonts w:ascii="Arial" w:hAnsi="Arial" w:cs="Arial"/>
          <w:iCs/>
          <w:sz w:val="22"/>
          <w:szCs w:val="22"/>
        </w:rPr>
        <w:t xml:space="preserve">Rapee </w:t>
      </w:r>
      <w:r w:rsidR="00725A7F">
        <w:rPr>
          <w:rFonts w:ascii="Arial" w:hAnsi="Arial" w:cs="Arial"/>
          <w:iCs/>
          <w:sz w:val="22"/>
          <w:szCs w:val="22"/>
        </w:rPr>
        <w:t>&amp;</w:t>
      </w:r>
      <w:r w:rsidR="007C7351">
        <w:rPr>
          <w:rFonts w:ascii="Arial" w:hAnsi="Arial" w:cs="Arial"/>
          <w:iCs/>
          <w:sz w:val="22"/>
          <w:szCs w:val="22"/>
        </w:rPr>
        <w:t xml:space="preserve"> Heimberg</w:t>
      </w:r>
      <w:r w:rsidR="006F4518">
        <w:rPr>
          <w:rFonts w:ascii="Arial" w:hAnsi="Arial" w:cs="Arial"/>
          <w:iCs/>
          <w:sz w:val="22"/>
          <w:szCs w:val="22"/>
        </w:rPr>
        <w:t>,</w:t>
      </w:r>
      <w:r w:rsidR="007C7351">
        <w:rPr>
          <w:rFonts w:ascii="Arial" w:hAnsi="Arial" w:cs="Arial"/>
          <w:iCs/>
          <w:sz w:val="22"/>
          <w:szCs w:val="22"/>
        </w:rPr>
        <w:t xml:space="preserve"> 1997)</w:t>
      </w:r>
      <w:r w:rsidR="005F382B">
        <w:rPr>
          <w:rFonts w:ascii="Arial" w:hAnsi="Arial" w:cs="Arial"/>
          <w:iCs/>
          <w:sz w:val="22"/>
          <w:szCs w:val="22"/>
        </w:rPr>
        <w:t>.</w:t>
      </w:r>
      <w:r w:rsidR="008D47C0">
        <w:rPr>
          <w:rFonts w:ascii="Arial" w:hAnsi="Arial" w:cs="Arial"/>
          <w:iCs/>
          <w:sz w:val="22"/>
          <w:szCs w:val="22"/>
        </w:rPr>
        <w:t xml:space="preserve">  </w:t>
      </w:r>
    </w:p>
    <w:p w:rsidR="00C83916" w:rsidRDefault="00C8391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</w:p>
    <w:p w:rsidR="00AA6570" w:rsidRDefault="003C1C3C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But a</w:t>
      </w:r>
      <w:r w:rsidR="00F45B14">
        <w:rPr>
          <w:rFonts w:ascii="Arial" w:hAnsi="Arial" w:cs="Arial"/>
          <w:sz w:val="22"/>
          <w:szCs w:val="22"/>
        </w:rPr>
        <w:t xml:space="preserve">lthough </w:t>
      </w:r>
      <w:r>
        <w:rPr>
          <w:rFonts w:ascii="Arial" w:hAnsi="Arial" w:cs="Arial"/>
          <w:sz w:val="22"/>
          <w:szCs w:val="22"/>
        </w:rPr>
        <w:t xml:space="preserve">it is </w:t>
      </w:r>
      <w:r w:rsidR="00AA6570">
        <w:rPr>
          <w:rFonts w:ascii="Arial" w:hAnsi="Arial" w:cs="Arial"/>
          <w:sz w:val="22"/>
          <w:szCs w:val="22"/>
        </w:rPr>
        <w:t>distressing</w:t>
      </w:r>
      <w:r w:rsidR="00F45B14">
        <w:rPr>
          <w:rFonts w:ascii="Arial" w:hAnsi="Arial" w:cs="Arial"/>
          <w:sz w:val="22"/>
          <w:szCs w:val="22"/>
        </w:rPr>
        <w:t xml:space="preserve"> and </w:t>
      </w:r>
      <w:r w:rsidR="00E247A6">
        <w:rPr>
          <w:rFonts w:ascii="Arial" w:hAnsi="Arial" w:cs="Arial"/>
          <w:sz w:val="22"/>
          <w:szCs w:val="22"/>
        </w:rPr>
        <w:t>caus</w:t>
      </w:r>
      <w:r>
        <w:rPr>
          <w:rFonts w:ascii="Arial" w:hAnsi="Arial" w:cs="Arial"/>
          <w:sz w:val="22"/>
          <w:szCs w:val="22"/>
        </w:rPr>
        <w:t>es</w:t>
      </w:r>
      <w:r w:rsidR="00F45B14">
        <w:rPr>
          <w:rFonts w:ascii="Arial" w:hAnsi="Arial" w:cs="Arial"/>
          <w:sz w:val="22"/>
          <w:szCs w:val="22"/>
        </w:rPr>
        <w:t xml:space="preserve"> disengag</w:t>
      </w:r>
      <w:r w:rsidR="006D0680">
        <w:rPr>
          <w:rFonts w:ascii="Arial" w:hAnsi="Arial" w:cs="Arial"/>
          <w:sz w:val="22"/>
          <w:szCs w:val="22"/>
        </w:rPr>
        <w:t>e</w:t>
      </w:r>
      <w:r w:rsidR="00F45B14">
        <w:rPr>
          <w:rFonts w:ascii="Arial" w:hAnsi="Arial" w:cs="Arial"/>
          <w:sz w:val="22"/>
          <w:szCs w:val="22"/>
        </w:rPr>
        <w:t xml:space="preserve">ment </w:t>
      </w:r>
      <w:r w:rsidR="004E0E5F">
        <w:rPr>
          <w:rFonts w:ascii="Arial" w:hAnsi="Arial" w:cs="Arial"/>
          <w:sz w:val="22"/>
          <w:szCs w:val="22"/>
        </w:rPr>
        <w:t>from</w:t>
      </w:r>
      <w:r w:rsidR="00F45B14">
        <w:rPr>
          <w:rFonts w:ascii="Arial" w:hAnsi="Arial" w:cs="Arial"/>
          <w:sz w:val="22"/>
          <w:szCs w:val="22"/>
        </w:rPr>
        <w:t xml:space="preserve"> learning,</w:t>
      </w:r>
      <w:r w:rsidR="00AA6570">
        <w:rPr>
          <w:rFonts w:ascii="Arial" w:hAnsi="Arial" w:cs="Arial"/>
          <w:sz w:val="22"/>
          <w:szCs w:val="22"/>
        </w:rPr>
        <w:t xml:space="preserve"> there is limited o</w:t>
      </w:r>
      <w:r w:rsidR="00AA6570" w:rsidRPr="008258CB">
        <w:rPr>
          <w:rFonts w:ascii="Arial" w:hAnsi="Arial" w:cs="Arial"/>
          <w:sz w:val="22"/>
          <w:szCs w:val="22"/>
        </w:rPr>
        <w:t xml:space="preserve">bjective evidence </w:t>
      </w:r>
      <w:r w:rsidR="001735B9">
        <w:rPr>
          <w:rFonts w:ascii="Arial" w:hAnsi="Arial" w:cs="Arial"/>
          <w:sz w:val="22"/>
          <w:szCs w:val="22"/>
        </w:rPr>
        <w:t>about</w:t>
      </w:r>
      <w:r w:rsidR="00AA6570" w:rsidRPr="008258CB">
        <w:rPr>
          <w:rFonts w:ascii="Arial" w:hAnsi="Arial" w:cs="Arial"/>
          <w:sz w:val="22"/>
          <w:szCs w:val="22"/>
        </w:rPr>
        <w:t xml:space="preserve"> the impact of social anxiety on </w:t>
      </w:r>
      <w:r w:rsidR="00406A57">
        <w:rPr>
          <w:rFonts w:ascii="Arial" w:hAnsi="Arial" w:cs="Arial"/>
          <w:sz w:val="22"/>
          <w:szCs w:val="22"/>
        </w:rPr>
        <w:t>academic peformance in higher education.</w:t>
      </w:r>
      <w:r w:rsidR="006436DF">
        <w:rPr>
          <w:rFonts w:ascii="Arial" w:hAnsi="Arial" w:cs="Arial"/>
          <w:sz w:val="22"/>
          <w:szCs w:val="22"/>
        </w:rPr>
        <w:t xml:space="preserve">  </w:t>
      </w:r>
      <w:r w:rsidR="00AA6570" w:rsidRPr="008258CB">
        <w:rPr>
          <w:rFonts w:ascii="Arial" w:hAnsi="Arial" w:cs="Arial"/>
          <w:sz w:val="22"/>
        </w:rPr>
        <w:t>S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tudies have reported significant effects of social anxiety on failure to complete school</w:t>
      </w:r>
      <w:r w:rsidR="00AA6570" w:rsidRPr="008258CB">
        <w:rPr>
          <w:rFonts w:ascii="Arial" w:hAnsi="Arial" w:cs="Arial"/>
          <w:sz w:val="22"/>
        </w:rPr>
        <w:t xml:space="preserve"> </w:t>
      </w:r>
      <w:r w:rsidR="00AA6570" w:rsidRPr="008258CB">
        <w:rPr>
          <w:rFonts w:ascii="Arial" w:hAnsi="Arial" w:cs="Arial"/>
          <w:bCs/>
          <w:sz w:val="22"/>
        </w:rPr>
        <w:t xml:space="preserve">(Van Ameringen </w:t>
      </w:r>
      <w:r w:rsidR="00AA6570" w:rsidRPr="009E3D78">
        <w:rPr>
          <w:rFonts w:ascii="Arial" w:hAnsi="Arial" w:cs="Arial"/>
          <w:bCs/>
          <w:i/>
          <w:sz w:val="22"/>
        </w:rPr>
        <w:t>et al</w:t>
      </w:r>
      <w:r w:rsidR="00AA6570" w:rsidRPr="008258CB">
        <w:rPr>
          <w:rFonts w:ascii="Arial" w:hAnsi="Arial" w:cs="Arial"/>
          <w:bCs/>
          <w:sz w:val="22"/>
        </w:rPr>
        <w:t xml:space="preserve">. </w:t>
      </w:r>
      <w:r w:rsidR="00AA6570" w:rsidRPr="008258CB">
        <w:rPr>
          <w:rFonts w:ascii="Arial" w:hAnsi="Arial" w:cs="Arial"/>
          <w:bCs/>
          <w:sz w:val="22"/>
          <w:szCs w:val="22"/>
        </w:rPr>
        <w:t>2003)</w:t>
      </w:r>
      <w:r w:rsidR="00AA6570" w:rsidRPr="008258CB">
        <w:rPr>
          <w:rFonts w:ascii="Arial" w:hAnsi="Arial" w:cs="Arial"/>
          <w:bCs/>
          <w:sz w:val="22"/>
        </w:rPr>
        <w:t xml:space="preserve">,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increased risk of exam failure (Stein </w:t>
      </w:r>
      <w:r w:rsidR="007A4768">
        <w:rPr>
          <w:rFonts w:ascii="Arial" w:hAnsi="Arial" w:cs="Arial"/>
          <w:sz w:val="22"/>
          <w:szCs w:val="22"/>
          <w:lang w:eastAsia="en-GB"/>
        </w:rPr>
        <w:t>&amp;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Kean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2000), failure to graduate and reduced income</w:t>
      </w:r>
      <w:r w:rsidR="00406A5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(Wittchen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1999).</w:t>
      </w:r>
      <w:r w:rsidR="00AA6570" w:rsidRPr="008258CB">
        <w:rPr>
          <w:rFonts w:ascii="Arial" w:hAnsi="Arial" w:cs="Arial"/>
          <w:sz w:val="22"/>
        </w:rPr>
        <w:t xml:space="preserve"> </w:t>
      </w:r>
      <w:r w:rsidR="00917493">
        <w:rPr>
          <w:rFonts w:ascii="Arial" w:hAnsi="Arial" w:cs="Arial"/>
          <w:sz w:val="22"/>
        </w:rPr>
        <w:t xml:space="preserve"> Yet t</w:t>
      </w:r>
      <w:r w:rsidR="00AA6570" w:rsidRPr="008258CB">
        <w:rPr>
          <w:rFonts w:ascii="Arial" w:hAnsi="Arial" w:cs="Arial"/>
          <w:sz w:val="22"/>
        </w:rPr>
        <w:t>wo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studies of the </w:t>
      </w:r>
      <w:r w:rsidR="00263301">
        <w:rPr>
          <w:rFonts w:ascii="Arial" w:hAnsi="Arial" w:cs="Arial"/>
          <w:sz w:val="22"/>
          <w:szCs w:val="22"/>
          <w:lang w:eastAsia="en-GB"/>
        </w:rPr>
        <w:t>impact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on academic performance </w:t>
      </w:r>
      <w:r w:rsidR="00265352">
        <w:rPr>
          <w:rFonts w:ascii="Arial" w:hAnsi="Arial" w:cs="Arial"/>
          <w:sz w:val="22"/>
          <w:szCs w:val="22"/>
          <w:lang w:eastAsia="en-GB"/>
        </w:rPr>
        <w:t xml:space="preserve">and retention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in first year college students</w:t>
      </w:r>
      <w:r w:rsidR="00AA6570" w:rsidRPr="008258CB">
        <w:rPr>
          <w:rFonts w:ascii="Arial" w:hAnsi="Arial" w:cs="Arial"/>
          <w:sz w:val="22"/>
        </w:rPr>
        <w:t xml:space="preserve"> produced conflicting results</w:t>
      </w:r>
      <w:r w:rsidR="00B34960">
        <w:rPr>
          <w:rFonts w:ascii="Arial" w:hAnsi="Arial" w:cs="Arial"/>
          <w:sz w:val="22"/>
          <w:szCs w:val="22"/>
          <w:lang w:eastAsia="en-GB"/>
        </w:rPr>
        <w:t xml:space="preserve"> (Strahan</w:t>
      </w:r>
      <w:r w:rsidR="006F4518">
        <w:rPr>
          <w:rFonts w:ascii="Arial" w:hAnsi="Arial" w:cs="Arial"/>
          <w:sz w:val="22"/>
          <w:szCs w:val="22"/>
          <w:lang w:eastAsia="en-GB"/>
        </w:rPr>
        <w:t>,</w:t>
      </w:r>
      <w:r w:rsidR="00B3496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5428B5">
        <w:rPr>
          <w:rFonts w:ascii="Arial" w:hAnsi="Arial" w:cs="Arial"/>
          <w:sz w:val="22"/>
          <w:szCs w:val="22"/>
          <w:lang w:eastAsia="en-GB"/>
        </w:rPr>
        <w:t>1998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, 2003)</w:t>
      </w:r>
      <w:r w:rsidR="00F33D10">
        <w:rPr>
          <w:rFonts w:ascii="Arial" w:hAnsi="Arial" w:cs="Arial"/>
          <w:sz w:val="22"/>
          <w:szCs w:val="22"/>
          <w:lang w:eastAsia="en-GB"/>
        </w:rPr>
        <w:t xml:space="preserve">.  In the first study,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socially anxious students were more likely to withdraw from college, but in the second study social anxiety was not a predictor of either persistence at colle</w:t>
      </w:r>
      <w:r w:rsidR="00AA6570">
        <w:rPr>
          <w:rFonts w:ascii="Arial" w:hAnsi="Arial" w:cs="Arial"/>
          <w:sz w:val="22"/>
          <w:szCs w:val="22"/>
          <w:lang w:eastAsia="en-GB"/>
        </w:rPr>
        <w:t xml:space="preserve">ge or of academic achievement. </w:t>
      </w:r>
      <w:r w:rsidR="00DD7804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S</w:t>
      </w:r>
      <w:r w:rsidR="00AA6570" w:rsidRPr="008258CB">
        <w:rPr>
          <w:rFonts w:ascii="Arial" w:hAnsi="Arial" w:cs="Arial"/>
          <w:sz w:val="22"/>
        </w:rPr>
        <w:t>trahan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suggest</w:t>
      </w:r>
      <w:r w:rsidR="00AA6570" w:rsidRPr="008258CB">
        <w:rPr>
          <w:rFonts w:ascii="Arial" w:hAnsi="Arial" w:cs="Arial"/>
          <w:sz w:val="22"/>
        </w:rPr>
        <w:t>ed that students manage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 xml:space="preserve"> despite their a</w:t>
      </w:r>
      <w:r w:rsidR="00AA6570">
        <w:rPr>
          <w:rFonts w:ascii="Arial" w:hAnsi="Arial" w:cs="Arial"/>
          <w:sz w:val="22"/>
          <w:szCs w:val="22"/>
          <w:lang w:eastAsia="en-GB"/>
        </w:rPr>
        <w:t xml:space="preserve">nxieties but that </w:t>
      </w:r>
      <w:r w:rsidR="00DE2FF0">
        <w:rPr>
          <w:rFonts w:ascii="Arial" w:hAnsi="Arial" w:cs="Arial"/>
          <w:sz w:val="22"/>
          <w:szCs w:val="22"/>
          <w:lang w:eastAsia="en-GB"/>
        </w:rPr>
        <w:t>institutions</w:t>
      </w:r>
      <w:r w:rsidR="00AA6570">
        <w:rPr>
          <w:rFonts w:ascii="Arial" w:hAnsi="Arial" w:cs="Arial"/>
          <w:sz w:val="22"/>
          <w:szCs w:val="22"/>
          <w:lang w:eastAsia="en-GB"/>
        </w:rPr>
        <w:t xml:space="preserve"> will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vary in the</w:t>
      </w:r>
      <w:r w:rsidR="006B160F">
        <w:rPr>
          <w:rFonts w:ascii="Arial" w:hAnsi="Arial" w:cs="Arial"/>
          <w:sz w:val="22"/>
          <w:szCs w:val="22"/>
          <w:lang w:eastAsia="en-GB"/>
        </w:rPr>
        <w:t xml:space="preserve"> anxiety-provoking demands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they place on students and thus in the potential for anxieties to i</w:t>
      </w:r>
      <w:r w:rsidR="00AA6570" w:rsidRPr="008258CB">
        <w:rPr>
          <w:rFonts w:ascii="Arial" w:hAnsi="Arial" w:cs="Arial"/>
          <w:sz w:val="22"/>
        </w:rPr>
        <w:t xml:space="preserve">mpact on </w:t>
      </w:r>
      <w:r w:rsidR="00AA6570" w:rsidRPr="008258CB">
        <w:rPr>
          <w:rFonts w:ascii="Arial" w:hAnsi="Arial" w:cs="Arial"/>
          <w:sz w:val="22"/>
          <w:szCs w:val="22"/>
          <w:lang w:eastAsia="en-GB"/>
        </w:rPr>
        <w:t>academic performance.</w:t>
      </w:r>
      <w:r w:rsidR="00AA6570">
        <w:rPr>
          <w:rFonts w:ascii="Arial" w:hAnsi="Arial" w:cs="Arial"/>
          <w:sz w:val="22"/>
          <w:szCs w:val="22"/>
          <w:lang w:eastAsia="en-GB"/>
        </w:rPr>
        <w:t xml:space="preserve">   </w:t>
      </w:r>
    </w:p>
    <w:p w:rsidR="00C83916" w:rsidRDefault="00C8391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:rsidR="00B50523" w:rsidRDefault="002A5606" w:rsidP="002A3597">
      <w:pPr>
        <w:spacing w:line="480" w:lineRule="auto"/>
        <w:jc w:val="both"/>
        <w:rPr>
          <w:sz w:val="22"/>
        </w:rPr>
      </w:pPr>
      <w:r w:rsidRPr="006F0146">
        <w:rPr>
          <w:sz w:val="22"/>
        </w:rPr>
        <w:t>When participat</w:t>
      </w:r>
      <w:r>
        <w:rPr>
          <w:sz w:val="22"/>
        </w:rPr>
        <w:t xml:space="preserve">ing in a seminar or presentation, socially anxious students </w:t>
      </w:r>
      <w:r w:rsidRPr="006F0146">
        <w:rPr>
          <w:sz w:val="22"/>
        </w:rPr>
        <w:t>judge their competence poorly (Austin</w:t>
      </w:r>
      <w:r w:rsidR="006F4518">
        <w:rPr>
          <w:sz w:val="22"/>
        </w:rPr>
        <w:t>,</w:t>
      </w:r>
      <w:r w:rsidRPr="006F0146">
        <w:rPr>
          <w:sz w:val="22"/>
        </w:rPr>
        <w:t xml:space="preserve"> 2004) and in contrast to the more positive evaluations of </w:t>
      </w:r>
      <w:r w:rsidRPr="006F0146">
        <w:rPr>
          <w:sz w:val="22"/>
        </w:rPr>
        <w:lastRenderedPageBreak/>
        <w:t xml:space="preserve">observers (Strahan </w:t>
      </w:r>
      <w:r w:rsidR="007A4768">
        <w:rPr>
          <w:sz w:val="22"/>
        </w:rPr>
        <w:t>&amp;</w:t>
      </w:r>
      <w:r w:rsidRPr="006F0146">
        <w:rPr>
          <w:sz w:val="22"/>
        </w:rPr>
        <w:t xml:space="preserve"> Conger</w:t>
      </w:r>
      <w:r w:rsidR="006F4518">
        <w:rPr>
          <w:sz w:val="22"/>
        </w:rPr>
        <w:t>,</w:t>
      </w:r>
      <w:r w:rsidRPr="006F0146">
        <w:rPr>
          <w:sz w:val="22"/>
        </w:rPr>
        <w:t xml:space="preserve"> 1998)</w:t>
      </w:r>
      <w:r w:rsidR="00932C9E">
        <w:rPr>
          <w:sz w:val="22"/>
        </w:rPr>
        <w:t>;  t</w:t>
      </w:r>
      <w:r w:rsidR="00DE483E">
        <w:rPr>
          <w:sz w:val="22"/>
        </w:rPr>
        <w:t>h</w:t>
      </w:r>
      <w:r w:rsidRPr="006F0146">
        <w:rPr>
          <w:sz w:val="22"/>
        </w:rPr>
        <w:t xml:space="preserve">e </w:t>
      </w:r>
      <w:r>
        <w:rPr>
          <w:sz w:val="22"/>
        </w:rPr>
        <w:t xml:space="preserve">threat of negative </w:t>
      </w:r>
      <w:r w:rsidRPr="006F0146">
        <w:rPr>
          <w:sz w:val="22"/>
        </w:rPr>
        <w:t>social e</w:t>
      </w:r>
      <w:r>
        <w:rPr>
          <w:sz w:val="22"/>
        </w:rPr>
        <w:t>valuation</w:t>
      </w:r>
      <w:r w:rsidRPr="006F0146">
        <w:rPr>
          <w:sz w:val="22"/>
        </w:rPr>
        <w:t xml:space="preserve"> persists regardless of academic achievement. </w:t>
      </w:r>
      <w:r w:rsidR="008D47C0">
        <w:rPr>
          <w:sz w:val="22"/>
        </w:rPr>
        <w:t xml:space="preserve"> </w:t>
      </w:r>
      <w:r w:rsidR="00AC040D" w:rsidRPr="006F0146">
        <w:rPr>
          <w:sz w:val="22"/>
        </w:rPr>
        <w:t>In undergraduate programmes, academic material becomes progressively more challenging and anxieties rise where assessment include</w:t>
      </w:r>
      <w:r w:rsidR="008D47C0">
        <w:rPr>
          <w:sz w:val="22"/>
        </w:rPr>
        <w:t xml:space="preserve">s performance or presentation. </w:t>
      </w:r>
      <w:r w:rsidR="00AC040D" w:rsidRPr="006F0146">
        <w:rPr>
          <w:sz w:val="22"/>
        </w:rPr>
        <w:t xml:space="preserve">Students </w:t>
      </w:r>
      <w:r w:rsidR="00F972E6">
        <w:rPr>
          <w:sz w:val="22"/>
        </w:rPr>
        <w:t xml:space="preserve">are encouraged to make use of </w:t>
      </w:r>
      <w:r w:rsidR="00AC040D" w:rsidRPr="006F0146">
        <w:rPr>
          <w:sz w:val="22"/>
        </w:rPr>
        <w:t xml:space="preserve">peer </w:t>
      </w:r>
      <w:r w:rsidR="00F972E6">
        <w:rPr>
          <w:sz w:val="22"/>
        </w:rPr>
        <w:t>and</w:t>
      </w:r>
      <w:r w:rsidR="00AC040D" w:rsidRPr="006F0146">
        <w:rPr>
          <w:sz w:val="22"/>
        </w:rPr>
        <w:t xml:space="preserve"> tutor support</w:t>
      </w:r>
      <w:r w:rsidR="00F972E6">
        <w:rPr>
          <w:sz w:val="22"/>
        </w:rPr>
        <w:t>;</w:t>
      </w:r>
      <w:r w:rsidR="00AC040D" w:rsidRPr="006F0146">
        <w:rPr>
          <w:sz w:val="22"/>
        </w:rPr>
        <w:t xml:space="preserve"> class interaction increases amongst those students who are social</w:t>
      </w:r>
      <w:r w:rsidR="00D11C8D">
        <w:rPr>
          <w:sz w:val="22"/>
        </w:rPr>
        <w:t xml:space="preserve">ly confident. </w:t>
      </w:r>
      <w:r w:rsidR="00B07FED">
        <w:rPr>
          <w:sz w:val="22"/>
        </w:rPr>
        <w:t>Thus, f</w:t>
      </w:r>
      <w:r w:rsidR="00BA2D48">
        <w:rPr>
          <w:sz w:val="22"/>
        </w:rPr>
        <w:t>or th</w:t>
      </w:r>
      <w:r w:rsidR="00F972E6">
        <w:rPr>
          <w:sz w:val="22"/>
        </w:rPr>
        <w:t>ose who are socially anxious</w:t>
      </w:r>
      <w:r w:rsidR="00BA2D48">
        <w:rPr>
          <w:sz w:val="22"/>
        </w:rPr>
        <w:t>, there</w:t>
      </w:r>
      <w:r w:rsidR="00AC040D" w:rsidRPr="006F0146">
        <w:rPr>
          <w:sz w:val="22"/>
        </w:rPr>
        <w:t xml:space="preserve"> is a </w:t>
      </w:r>
      <w:r w:rsidR="00AC040D">
        <w:rPr>
          <w:sz w:val="22"/>
        </w:rPr>
        <w:t xml:space="preserve">growing </w:t>
      </w:r>
      <w:r w:rsidR="00AC040D" w:rsidRPr="006F0146">
        <w:rPr>
          <w:sz w:val="22"/>
        </w:rPr>
        <w:t>conflict between the</w:t>
      </w:r>
      <w:r w:rsidR="00BA2D48">
        <w:rPr>
          <w:sz w:val="22"/>
        </w:rPr>
        <w:t>ir</w:t>
      </w:r>
      <w:r w:rsidR="00AC040D" w:rsidRPr="006F0146">
        <w:rPr>
          <w:sz w:val="22"/>
        </w:rPr>
        <w:t xml:space="preserve"> need to engage with the programme and with colleagues, and their fears of </w:t>
      </w:r>
      <w:r w:rsidR="00661841">
        <w:rPr>
          <w:sz w:val="22"/>
        </w:rPr>
        <w:t xml:space="preserve">exposure and embarrassment.  </w:t>
      </w:r>
      <w:r w:rsidR="00AC040D" w:rsidRPr="006F0146">
        <w:rPr>
          <w:sz w:val="22"/>
        </w:rPr>
        <w:t>This approach-avoidance conflict</w:t>
      </w:r>
      <w:r w:rsidR="00917493">
        <w:rPr>
          <w:sz w:val="22"/>
        </w:rPr>
        <w:t xml:space="preserve"> </w:t>
      </w:r>
      <w:r w:rsidR="00AC040D" w:rsidRPr="006F0146">
        <w:rPr>
          <w:sz w:val="22"/>
        </w:rPr>
        <w:t>has been reported by several researchers (</w:t>
      </w:r>
      <w:r w:rsidR="00144F17">
        <w:rPr>
          <w:sz w:val="22"/>
        </w:rPr>
        <w:t xml:space="preserve">e.g. </w:t>
      </w:r>
      <w:r w:rsidR="00AC040D" w:rsidRPr="006F0146">
        <w:rPr>
          <w:sz w:val="22"/>
        </w:rPr>
        <w:t xml:space="preserve">Todd </w:t>
      </w:r>
      <w:r w:rsidR="00AC040D" w:rsidRPr="00144F17">
        <w:rPr>
          <w:i/>
          <w:sz w:val="22"/>
        </w:rPr>
        <w:t>et al</w:t>
      </w:r>
      <w:r w:rsidR="00AC040D" w:rsidRPr="006F0146">
        <w:rPr>
          <w:sz w:val="22"/>
        </w:rPr>
        <w:t>. 2008) and</w:t>
      </w:r>
      <w:r w:rsidR="00144F17">
        <w:rPr>
          <w:sz w:val="22"/>
        </w:rPr>
        <w:t xml:space="preserve"> </w:t>
      </w:r>
      <w:r w:rsidR="00077FE7">
        <w:rPr>
          <w:sz w:val="22"/>
        </w:rPr>
        <w:t>is</w:t>
      </w:r>
      <w:r w:rsidR="00AC040D" w:rsidRPr="006F0146">
        <w:rPr>
          <w:sz w:val="22"/>
        </w:rPr>
        <w:t xml:space="preserve"> an important dynamic to appreciate in working with </w:t>
      </w:r>
      <w:r w:rsidR="00917493">
        <w:rPr>
          <w:sz w:val="22"/>
        </w:rPr>
        <w:t xml:space="preserve">socially anxious </w:t>
      </w:r>
      <w:r w:rsidR="00932C9E">
        <w:rPr>
          <w:sz w:val="22"/>
        </w:rPr>
        <w:t>student</w:t>
      </w:r>
      <w:r w:rsidR="00AC040D" w:rsidRPr="006F0146">
        <w:rPr>
          <w:sz w:val="22"/>
        </w:rPr>
        <w:t>s.</w:t>
      </w:r>
    </w:p>
    <w:p w:rsidR="00A20EC4" w:rsidRDefault="00A20EC4" w:rsidP="002A3597">
      <w:pPr>
        <w:spacing w:line="480" w:lineRule="auto"/>
        <w:jc w:val="both"/>
        <w:rPr>
          <w:sz w:val="22"/>
        </w:rPr>
      </w:pPr>
    </w:p>
    <w:p w:rsidR="00AD0C4B" w:rsidRPr="00AD0C4B" w:rsidRDefault="00AD2B4B" w:rsidP="002A3597">
      <w:pPr>
        <w:spacing w:line="48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A hidden disability</w:t>
      </w:r>
    </w:p>
    <w:p w:rsidR="00915EF5" w:rsidRDefault="006B1EEA" w:rsidP="002A3597">
      <w:pPr>
        <w:spacing w:line="480" w:lineRule="auto"/>
        <w:jc w:val="both"/>
        <w:rPr>
          <w:sz w:val="22"/>
        </w:rPr>
      </w:pPr>
      <w:r w:rsidRPr="00F868AE">
        <w:rPr>
          <w:sz w:val="22"/>
        </w:rPr>
        <w:t xml:space="preserve">Given its prevalence and impact, why </w:t>
      </w:r>
      <w:r w:rsidR="00B86699">
        <w:rPr>
          <w:sz w:val="22"/>
        </w:rPr>
        <w:t>has</w:t>
      </w:r>
      <w:r w:rsidRPr="00F868AE">
        <w:rPr>
          <w:sz w:val="22"/>
        </w:rPr>
        <w:t xml:space="preserve"> social anxiety </w:t>
      </w:r>
      <w:r w:rsidR="00B86699">
        <w:rPr>
          <w:sz w:val="22"/>
        </w:rPr>
        <w:t>not received more attention</w:t>
      </w:r>
      <w:r w:rsidR="00E12C49">
        <w:rPr>
          <w:sz w:val="22"/>
        </w:rPr>
        <w:t xml:space="preserve"> by universiti</w:t>
      </w:r>
      <w:r w:rsidR="008A17B2">
        <w:rPr>
          <w:sz w:val="22"/>
        </w:rPr>
        <w:t>es and colleges</w:t>
      </w:r>
      <w:r w:rsidR="00B86699">
        <w:rPr>
          <w:sz w:val="22"/>
        </w:rPr>
        <w:t>?  We suggest that the following factors are relevant:</w:t>
      </w:r>
    </w:p>
    <w:p w:rsidR="00C83916" w:rsidRDefault="00C83916" w:rsidP="002A3597">
      <w:pPr>
        <w:spacing w:line="480" w:lineRule="auto"/>
        <w:jc w:val="both"/>
        <w:rPr>
          <w:sz w:val="22"/>
        </w:rPr>
      </w:pPr>
    </w:p>
    <w:p w:rsidR="00B50523" w:rsidRDefault="00B86699" w:rsidP="002A3597">
      <w:pPr>
        <w:spacing w:line="480" w:lineRule="auto"/>
        <w:jc w:val="both"/>
        <w:rPr>
          <w:sz w:val="22"/>
        </w:rPr>
      </w:pPr>
      <w:r>
        <w:rPr>
          <w:sz w:val="22"/>
        </w:rPr>
        <w:t>It i</w:t>
      </w:r>
      <w:r w:rsidR="00915EF5">
        <w:rPr>
          <w:sz w:val="22"/>
        </w:rPr>
        <w:t>s</w:t>
      </w:r>
      <w:r w:rsidR="0031694D" w:rsidRPr="00F868AE">
        <w:rPr>
          <w:sz w:val="22"/>
        </w:rPr>
        <w:t xml:space="preserve"> not easy to identify and may be attributed to shyness</w:t>
      </w:r>
      <w:r w:rsidR="00F868AE">
        <w:rPr>
          <w:sz w:val="22"/>
        </w:rPr>
        <w:t xml:space="preserve">, </w:t>
      </w:r>
      <w:r>
        <w:rPr>
          <w:sz w:val="22"/>
        </w:rPr>
        <w:t xml:space="preserve">being </w:t>
      </w:r>
      <w:r w:rsidR="00F868AE">
        <w:rPr>
          <w:sz w:val="22"/>
        </w:rPr>
        <w:t>viewed as a personality trait rather than a problem</w:t>
      </w:r>
      <w:r w:rsidR="00F868AE" w:rsidRPr="00F868AE">
        <w:rPr>
          <w:sz w:val="22"/>
        </w:rPr>
        <w:t xml:space="preserve">.  </w:t>
      </w:r>
      <w:r w:rsidR="00F868AE">
        <w:rPr>
          <w:sz w:val="22"/>
        </w:rPr>
        <w:t xml:space="preserve"> </w:t>
      </w:r>
      <w:r w:rsidR="00C93416">
        <w:rPr>
          <w:sz w:val="22"/>
        </w:rPr>
        <w:t>And i</w:t>
      </w:r>
      <w:r w:rsidR="007512C5">
        <w:rPr>
          <w:sz w:val="22"/>
        </w:rPr>
        <w:t>t is not obviously distressing -</w:t>
      </w:r>
      <w:r w:rsidR="00F868AE" w:rsidRPr="00F868AE">
        <w:rPr>
          <w:sz w:val="22"/>
        </w:rPr>
        <w:t xml:space="preserve"> </w:t>
      </w:r>
      <w:r w:rsidR="006B1EEA" w:rsidRPr="00F868AE">
        <w:rPr>
          <w:sz w:val="22"/>
        </w:rPr>
        <w:t xml:space="preserve">Andersen (2006) described how MA students </w:t>
      </w:r>
      <w:r w:rsidR="00D23EE5" w:rsidRPr="00F868AE">
        <w:rPr>
          <w:sz w:val="22"/>
        </w:rPr>
        <w:t>appeared</w:t>
      </w:r>
      <w:r w:rsidR="006B1EEA" w:rsidRPr="00F868AE">
        <w:rPr>
          <w:sz w:val="22"/>
        </w:rPr>
        <w:t xml:space="preserve"> confident and socially adept</w:t>
      </w:r>
      <w:r w:rsidR="00D23EE5" w:rsidRPr="00F868AE">
        <w:rPr>
          <w:sz w:val="22"/>
        </w:rPr>
        <w:t xml:space="preserve"> in routine daily encounters</w:t>
      </w:r>
      <w:r w:rsidR="0088405B">
        <w:rPr>
          <w:sz w:val="22"/>
        </w:rPr>
        <w:t>; t</w:t>
      </w:r>
      <w:r w:rsidR="00D23EE5" w:rsidRPr="00F868AE">
        <w:rPr>
          <w:sz w:val="22"/>
        </w:rPr>
        <w:t xml:space="preserve">heir </w:t>
      </w:r>
      <w:r w:rsidR="006B1EEA" w:rsidRPr="00F868AE">
        <w:rPr>
          <w:sz w:val="22"/>
        </w:rPr>
        <w:t>substantial anxieties in learning situations</w:t>
      </w:r>
      <w:r w:rsidR="00D23EE5" w:rsidRPr="00F868AE">
        <w:rPr>
          <w:sz w:val="22"/>
        </w:rPr>
        <w:t xml:space="preserve"> were concealed </w:t>
      </w:r>
      <w:r w:rsidR="0088405B">
        <w:rPr>
          <w:sz w:val="22"/>
        </w:rPr>
        <w:t xml:space="preserve">until </w:t>
      </w:r>
      <w:r w:rsidR="00E17B26" w:rsidRPr="00F868AE">
        <w:rPr>
          <w:sz w:val="22"/>
        </w:rPr>
        <w:t>asked to present their work to peers and tutors.</w:t>
      </w:r>
    </w:p>
    <w:p w:rsidR="00C83916" w:rsidRDefault="00C83916" w:rsidP="002A3597">
      <w:pPr>
        <w:spacing w:line="480" w:lineRule="auto"/>
        <w:jc w:val="both"/>
        <w:rPr>
          <w:sz w:val="22"/>
        </w:rPr>
      </w:pPr>
    </w:p>
    <w:p w:rsidR="00B50523" w:rsidRDefault="00241511" w:rsidP="002A3597">
      <w:pPr>
        <w:spacing w:line="480" w:lineRule="auto"/>
        <w:jc w:val="both"/>
        <w:rPr>
          <w:sz w:val="22"/>
        </w:rPr>
      </w:pPr>
      <w:r>
        <w:rPr>
          <w:bCs/>
          <w:iCs/>
          <w:sz w:val="22"/>
        </w:rPr>
        <w:t>There may be an implicit belief in</w:t>
      </w:r>
      <w:r w:rsidR="00932C9E">
        <w:rPr>
          <w:bCs/>
          <w:iCs/>
          <w:sz w:val="22"/>
        </w:rPr>
        <w:t xml:space="preserve"> the academic community </w:t>
      </w:r>
      <w:r>
        <w:rPr>
          <w:bCs/>
          <w:iCs/>
          <w:sz w:val="22"/>
        </w:rPr>
        <w:t>that anxiety is</w:t>
      </w:r>
      <w:r w:rsidR="0088405B">
        <w:rPr>
          <w:bCs/>
          <w:iCs/>
          <w:sz w:val="22"/>
        </w:rPr>
        <w:t xml:space="preserve"> </w:t>
      </w:r>
      <w:r w:rsidR="006E5E66" w:rsidRPr="006F0146">
        <w:rPr>
          <w:bCs/>
          <w:iCs/>
          <w:sz w:val="22"/>
        </w:rPr>
        <w:t xml:space="preserve">intrinsic to </w:t>
      </w:r>
      <w:r w:rsidR="0088405B">
        <w:rPr>
          <w:bCs/>
          <w:iCs/>
          <w:sz w:val="22"/>
        </w:rPr>
        <w:t xml:space="preserve">the process of </w:t>
      </w:r>
      <w:r w:rsidR="006E5E66" w:rsidRPr="006F0146">
        <w:rPr>
          <w:bCs/>
          <w:iCs/>
          <w:sz w:val="22"/>
        </w:rPr>
        <w:t>learning</w:t>
      </w:r>
      <w:r w:rsidR="00C93416">
        <w:rPr>
          <w:bCs/>
          <w:iCs/>
          <w:sz w:val="22"/>
        </w:rPr>
        <w:t xml:space="preserve">, whereby </w:t>
      </w:r>
      <w:r w:rsidR="006C4535">
        <w:rPr>
          <w:bCs/>
          <w:iCs/>
          <w:sz w:val="22"/>
        </w:rPr>
        <w:t xml:space="preserve">overcoming </w:t>
      </w:r>
      <w:r w:rsidR="00C93416">
        <w:rPr>
          <w:bCs/>
          <w:iCs/>
          <w:sz w:val="22"/>
        </w:rPr>
        <w:t>a</w:t>
      </w:r>
      <w:r w:rsidR="00E83156">
        <w:rPr>
          <w:bCs/>
          <w:iCs/>
          <w:sz w:val="22"/>
        </w:rPr>
        <w:t>cademic</w:t>
      </w:r>
      <w:r w:rsidR="00C93416">
        <w:rPr>
          <w:bCs/>
          <w:iCs/>
          <w:sz w:val="22"/>
        </w:rPr>
        <w:t xml:space="preserve"> challenge</w:t>
      </w:r>
      <w:r w:rsidR="006C4535">
        <w:rPr>
          <w:bCs/>
          <w:iCs/>
          <w:sz w:val="22"/>
        </w:rPr>
        <w:t xml:space="preserve">s </w:t>
      </w:r>
      <w:r w:rsidR="00E83156" w:rsidRPr="006F0146">
        <w:rPr>
          <w:bCs/>
          <w:iCs/>
          <w:sz w:val="22"/>
        </w:rPr>
        <w:t>build</w:t>
      </w:r>
      <w:r w:rsidR="00E83156">
        <w:rPr>
          <w:bCs/>
          <w:iCs/>
          <w:sz w:val="22"/>
        </w:rPr>
        <w:t>s</w:t>
      </w:r>
      <w:r w:rsidR="00E83156" w:rsidRPr="006F0146">
        <w:rPr>
          <w:bCs/>
          <w:iCs/>
          <w:sz w:val="22"/>
        </w:rPr>
        <w:t xml:space="preserve"> </w:t>
      </w:r>
      <w:r w:rsidR="00323D5F">
        <w:rPr>
          <w:bCs/>
          <w:iCs/>
          <w:sz w:val="22"/>
        </w:rPr>
        <w:t>confiden</w:t>
      </w:r>
      <w:r w:rsidR="00E83156">
        <w:rPr>
          <w:bCs/>
          <w:iCs/>
          <w:sz w:val="22"/>
        </w:rPr>
        <w:t>ce and fears</w:t>
      </w:r>
      <w:r w:rsidR="00E83156" w:rsidRPr="006F0146">
        <w:rPr>
          <w:bCs/>
          <w:iCs/>
          <w:sz w:val="22"/>
        </w:rPr>
        <w:t xml:space="preserve"> of social evaluation recede</w:t>
      </w:r>
      <w:r w:rsidR="006C4535">
        <w:rPr>
          <w:bCs/>
          <w:iCs/>
          <w:sz w:val="22"/>
        </w:rPr>
        <w:t xml:space="preserve">.  </w:t>
      </w:r>
      <w:r w:rsidR="008A17B2">
        <w:rPr>
          <w:sz w:val="22"/>
        </w:rPr>
        <w:t xml:space="preserve">Concern has been expressed that </w:t>
      </w:r>
      <w:r w:rsidR="00D84BC6">
        <w:rPr>
          <w:sz w:val="22"/>
        </w:rPr>
        <w:t>over-</w:t>
      </w:r>
      <w:r w:rsidR="00DC7D43">
        <w:rPr>
          <w:sz w:val="22"/>
        </w:rPr>
        <w:t>focusing</w:t>
      </w:r>
      <w:r w:rsidR="00E83156" w:rsidRPr="006F0146">
        <w:rPr>
          <w:bCs/>
          <w:iCs/>
          <w:sz w:val="22"/>
        </w:rPr>
        <w:t xml:space="preserve"> on  anxiety and other emotions risks turning education i</w:t>
      </w:r>
      <w:r w:rsidR="003D20F2">
        <w:rPr>
          <w:bCs/>
          <w:iCs/>
          <w:sz w:val="22"/>
        </w:rPr>
        <w:t xml:space="preserve">nto a therapeutic </w:t>
      </w:r>
      <w:r w:rsidR="00E9634F">
        <w:rPr>
          <w:bCs/>
          <w:iCs/>
          <w:sz w:val="22"/>
        </w:rPr>
        <w:t xml:space="preserve">activity that diminishes </w:t>
      </w:r>
      <w:r w:rsidR="00D84BC6">
        <w:rPr>
          <w:bCs/>
          <w:iCs/>
          <w:sz w:val="22"/>
        </w:rPr>
        <w:t xml:space="preserve">rather than enhances </w:t>
      </w:r>
      <w:r w:rsidR="00E9634F">
        <w:rPr>
          <w:bCs/>
          <w:iCs/>
          <w:sz w:val="22"/>
        </w:rPr>
        <w:t>the learner’s sense of self</w:t>
      </w:r>
      <w:r w:rsidR="003D20F2">
        <w:rPr>
          <w:bCs/>
          <w:iCs/>
          <w:sz w:val="22"/>
        </w:rPr>
        <w:t xml:space="preserve"> (</w:t>
      </w:r>
      <w:r w:rsidR="00E83156" w:rsidRPr="006F0146">
        <w:rPr>
          <w:bCs/>
          <w:iCs/>
          <w:sz w:val="22"/>
        </w:rPr>
        <w:t>Ecclestone</w:t>
      </w:r>
      <w:r w:rsidR="00F70104">
        <w:rPr>
          <w:bCs/>
          <w:iCs/>
          <w:sz w:val="22"/>
        </w:rPr>
        <w:t xml:space="preserve"> </w:t>
      </w:r>
      <w:r w:rsidR="00F70104" w:rsidRPr="00F70104">
        <w:rPr>
          <w:bCs/>
          <w:i/>
          <w:iCs/>
          <w:sz w:val="22"/>
        </w:rPr>
        <w:t>et al.</w:t>
      </w:r>
      <w:r w:rsidR="00F70104">
        <w:rPr>
          <w:bCs/>
          <w:iCs/>
          <w:sz w:val="22"/>
        </w:rPr>
        <w:t xml:space="preserve"> </w:t>
      </w:r>
      <w:r w:rsidR="008A17B2">
        <w:rPr>
          <w:bCs/>
          <w:iCs/>
          <w:sz w:val="22"/>
        </w:rPr>
        <w:t xml:space="preserve">2005).  </w:t>
      </w:r>
      <w:r w:rsidR="00DC7D43">
        <w:rPr>
          <w:bCs/>
          <w:iCs/>
          <w:sz w:val="22"/>
        </w:rPr>
        <w:t>S</w:t>
      </w:r>
      <w:r w:rsidR="008A17B2">
        <w:rPr>
          <w:sz w:val="22"/>
        </w:rPr>
        <w:t>ocial anxiety may be unduly identified with pathology rather than maturation</w:t>
      </w:r>
      <w:r w:rsidR="00DC7D43">
        <w:rPr>
          <w:sz w:val="22"/>
        </w:rPr>
        <w:t xml:space="preserve"> and, </w:t>
      </w:r>
      <w:r w:rsidR="008A17B2">
        <w:rPr>
          <w:sz w:val="22"/>
        </w:rPr>
        <w:t xml:space="preserve">for example, </w:t>
      </w:r>
      <w:r w:rsidR="008A17B2" w:rsidRPr="006F0146">
        <w:rPr>
          <w:sz w:val="22"/>
        </w:rPr>
        <w:t xml:space="preserve">Stewart and </w:t>
      </w:r>
      <w:r w:rsidR="008A17B2" w:rsidRPr="006F0146">
        <w:rPr>
          <w:sz w:val="22"/>
        </w:rPr>
        <w:lastRenderedPageBreak/>
        <w:t xml:space="preserve">Mandrusiak (2007) found no significant difference in levels of self-reported social anxiety between </w:t>
      </w:r>
      <w:r w:rsidR="00F264EA">
        <w:rPr>
          <w:sz w:val="22"/>
        </w:rPr>
        <w:t xml:space="preserve">student </w:t>
      </w:r>
      <w:r w:rsidR="008A17B2" w:rsidRPr="006F0146">
        <w:rPr>
          <w:sz w:val="22"/>
        </w:rPr>
        <w:t>counsel</w:t>
      </w:r>
      <w:r w:rsidR="008A17B2">
        <w:rPr>
          <w:sz w:val="22"/>
        </w:rPr>
        <w:t xml:space="preserve">ling clients and other students.  </w:t>
      </w:r>
    </w:p>
    <w:p w:rsidR="00C83916" w:rsidRDefault="00C83916" w:rsidP="002A3597">
      <w:pPr>
        <w:spacing w:line="480" w:lineRule="auto"/>
        <w:jc w:val="both"/>
        <w:rPr>
          <w:bCs/>
          <w:iCs/>
          <w:sz w:val="22"/>
        </w:rPr>
      </w:pPr>
    </w:p>
    <w:p w:rsidR="00B50523" w:rsidRDefault="00564533" w:rsidP="002A3597">
      <w:pPr>
        <w:spacing w:line="480" w:lineRule="auto"/>
        <w:jc w:val="both"/>
        <w:rPr>
          <w:sz w:val="22"/>
        </w:rPr>
      </w:pPr>
      <w:r>
        <w:rPr>
          <w:bCs/>
          <w:iCs/>
          <w:sz w:val="22"/>
        </w:rPr>
        <w:t>D</w:t>
      </w:r>
      <w:r>
        <w:rPr>
          <w:sz w:val="22"/>
          <w:lang w:val="en-US"/>
        </w:rPr>
        <w:t>espite universities allocating and advertising considerable resources for student support, the</w:t>
      </w:r>
      <w:r w:rsidR="00DB1074">
        <w:rPr>
          <w:sz w:val="22"/>
          <w:lang w:val="en-US"/>
        </w:rPr>
        <w:t>se</w:t>
      </w:r>
      <w:r>
        <w:rPr>
          <w:sz w:val="22"/>
          <w:lang w:val="en-US"/>
        </w:rPr>
        <w:t xml:space="preserve"> </w:t>
      </w:r>
      <w:r w:rsidR="008A17B2">
        <w:rPr>
          <w:sz w:val="22"/>
          <w:lang w:val="en-US"/>
        </w:rPr>
        <w:t>depend on students feeling able to</w:t>
      </w:r>
      <w:r w:rsidR="00DB1074">
        <w:rPr>
          <w:sz w:val="22"/>
          <w:lang w:val="en-US"/>
        </w:rPr>
        <w:t xml:space="preserve"> access them</w:t>
      </w:r>
      <w:r>
        <w:rPr>
          <w:sz w:val="22"/>
          <w:lang w:val="en-US"/>
        </w:rPr>
        <w:t>.</w:t>
      </w:r>
      <w:r w:rsidRPr="00564533">
        <w:rPr>
          <w:sz w:val="22"/>
        </w:rPr>
        <w:t xml:space="preserve"> </w:t>
      </w:r>
      <w:r>
        <w:rPr>
          <w:sz w:val="22"/>
        </w:rPr>
        <w:t xml:space="preserve"> S</w:t>
      </w:r>
      <w:r w:rsidRPr="006F0146">
        <w:rPr>
          <w:sz w:val="22"/>
        </w:rPr>
        <w:t xml:space="preserve">tudents with mental health issues </w:t>
      </w:r>
      <w:r>
        <w:rPr>
          <w:sz w:val="22"/>
        </w:rPr>
        <w:t xml:space="preserve">are reluctant </w:t>
      </w:r>
      <w:r w:rsidRPr="006F0146">
        <w:rPr>
          <w:sz w:val="22"/>
        </w:rPr>
        <w:t>to seek professional help from university sources due to a fear of stigmatisation</w:t>
      </w:r>
      <w:r>
        <w:rPr>
          <w:sz w:val="22"/>
        </w:rPr>
        <w:t xml:space="preserve"> (University of Leicester</w:t>
      </w:r>
      <w:r w:rsidR="006F4518">
        <w:rPr>
          <w:sz w:val="22"/>
        </w:rPr>
        <w:t>,</w:t>
      </w:r>
      <w:r w:rsidR="00310B5C">
        <w:rPr>
          <w:sz w:val="22"/>
        </w:rPr>
        <w:t xml:space="preserve"> 2002</w:t>
      </w:r>
      <w:r>
        <w:rPr>
          <w:sz w:val="22"/>
        </w:rPr>
        <w:t>) while f</w:t>
      </w:r>
      <w:r w:rsidRPr="006F0146">
        <w:rPr>
          <w:sz w:val="22"/>
        </w:rPr>
        <w:t xml:space="preserve">eelings of shame are </w:t>
      </w:r>
      <w:r>
        <w:rPr>
          <w:sz w:val="22"/>
        </w:rPr>
        <w:t xml:space="preserve">particularly </w:t>
      </w:r>
      <w:r w:rsidRPr="006F0146">
        <w:rPr>
          <w:sz w:val="22"/>
        </w:rPr>
        <w:t>common in people with social anxiety (Gabbard</w:t>
      </w:r>
      <w:r w:rsidR="006F4518">
        <w:rPr>
          <w:sz w:val="22"/>
        </w:rPr>
        <w:t>,</w:t>
      </w:r>
      <w:r w:rsidRPr="006F0146">
        <w:rPr>
          <w:sz w:val="22"/>
        </w:rPr>
        <w:t xml:space="preserve"> 1992).  </w:t>
      </w:r>
      <w:r w:rsidR="009A1233">
        <w:rPr>
          <w:sz w:val="22"/>
        </w:rPr>
        <w:t xml:space="preserve"> </w:t>
      </w:r>
      <w:r w:rsidR="00EF22AA">
        <w:rPr>
          <w:sz w:val="22"/>
        </w:rPr>
        <w:t>Thus there may be</w:t>
      </w:r>
      <w:r w:rsidR="00DB1074">
        <w:rPr>
          <w:sz w:val="22"/>
        </w:rPr>
        <w:t xml:space="preserve"> </w:t>
      </w:r>
      <w:r w:rsidR="00E766C5" w:rsidRPr="006F0146">
        <w:rPr>
          <w:sz w:val="22"/>
        </w:rPr>
        <w:t xml:space="preserve">conflict </w:t>
      </w:r>
      <w:r w:rsidR="00FC0165">
        <w:rPr>
          <w:sz w:val="22"/>
        </w:rPr>
        <w:t xml:space="preserve">for  </w:t>
      </w:r>
      <w:r w:rsidR="00DA563A">
        <w:rPr>
          <w:sz w:val="22"/>
        </w:rPr>
        <w:t xml:space="preserve">the student </w:t>
      </w:r>
      <w:r w:rsidR="00FC0165">
        <w:rPr>
          <w:sz w:val="22"/>
        </w:rPr>
        <w:t xml:space="preserve">between </w:t>
      </w:r>
      <w:r w:rsidR="00E766C5" w:rsidRPr="006F0146">
        <w:rPr>
          <w:sz w:val="22"/>
        </w:rPr>
        <w:t>wanting help and</w:t>
      </w:r>
      <w:r w:rsidR="00DA563A">
        <w:rPr>
          <w:sz w:val="22"/>
        </w:rPr>
        <w:t xml:space="preserve"> </w:t>
      </w:r>
      <w:r w:rsidR="00E766C5" w:rsidRPr="006F0146">
        <w:rPr>
          <w:sz w:val="22"/>
        </w:rPr>
        <w:t>fear</w:t>
      </w:r>
      <w:r w:rsidR="00FC0165">
        <w:rPr>
          <w:sz w:val="22"/>
        </w:rPr>
        <w:t>ing</w:t>
      </w:r>
      <w:r w:rsidR="00E766C5" w:rsidRPr="006F0146">
        <w:rPr>
          <w:sz w:val="22"/>
        </w:rPr>
        <w:t xml:space="preserve"> </w:t>
      </w:r>
      <w:r w:rsidR="00FC0165">
        <w:rPr>
          <w:sz w:val="22"/>
        </w:rPr>
        <w:t>to</w:t>
      </w:r>
      <w:r w:rsidR="00E766C5" w:rsidRPr="006F0146">
        <w:rPr>
          <w:sz w:val="22"/>
        </w:rPr>
        <w:t xml:space="preserve"> expos</w:t>
      </w:r>
      <w:r w:rsidR="00FC0165">
        <w:rPr>
          <w:sz w:val="22"/>
        </w:rPr>
        <w:t>e</w:t>
      </w:r>
      <w:r w:rsidR="00E766C5" w:rsidRPr="006F0146">
        <w:rPr>
          <w:sz w:val="22"/>
        </w:rPr>
        <w:t xml:space="preserve"> </w:t>
      </w:r>
      <w:r w:rsidR="00DB1074">
        <w:rPr>
          <w:sz w:val="22"/>
        </w:rPr>
        <w:t xml:space="preserve">their </w:t>
      </w:r>
      <w:r w:rsidR="00FC0165">
        <w:rPr>
          <w:sz w:val="22"/>
        </w:rPr>
        <w:t xml:space="preserve">perceived </w:t>
      </w:r>
      <w:r w:rsidR="00C83916">
        <w:rPr>
          <w:sz w:val="22"/>
        </w:rPr>
        <w:t xml:space="preserve">inadequacies.   </w:t>
      </w:r>
      <w:r w:rsidR="00E766C5" w:rsidRPr="00B37211">
        <w:rPr>
          <w:sz w:val="22"/>
        </w:rPr>
        <w:t xml:space="preserve">The sense of shame extends to contact with therapists and other potential helpers </w:t>
      </w:r>
      <w:r w:rsidR="00EF22AA">
        <w:rPr>
          <w:sz w:val="22"/>
        </w:rPr>
        <w:t xml:space="preserve">(including academic staff) </w:t>
      </w:r>
      <w:r w:rsidR="00E766C5" w:rsidRPr="00B37211">
        <w:rPr>
          <w:sz w:val="22"/>
        </w:rPr>
        <w:t>su</w:t>
      </w:r>
      <w:r w:rsidR="00DB1074">
        <w:rPr>
          <w:sz w:val="22"/>
        </w:rPr>
        <w:t>ch that sufferers require a ski</w:t>
      </w:r>
      <w:r w:rsidR="00E766C5" w:rsidRPr="00B37211">
        <w:rPr>
          <w:sz w:val="22"/>
        </w:rPr>
        <w:t>l</w:t>
      </w:r>
      <w:r w:rsidR="00DB1074">
        <w:rPr>
          <w:sz w:val="22"/>
        </w:rPr>
        <w:t>l</w:t>
      </w:r>
      <w:r w:rsidR="00E766C5" w:rsidRPr="00B37211">
        <w:rPr>
          <w:sz w:val="22"/>
        </w:rPr>
        <w:t xml:space="preserve">ed and sensitive approach if and when they do come forward (Eckleberry-Hunt </w:t>
      </w:r>
      <w:r w:rsidR="007A4768">
        <w:rPr>
          <w:sz w:val="22"/>
        </w:rPr>
        <w:t>&amp;</w:t>
      </w:r>
      <w:r w:rsidR="00E766C5" w:rsidRPr="00B37211">
        <w:rPr>
          <w:sz w:val="22"/>
        </w:rPr>
        <w:t xml:space="preserve"> Dohrenwend</w:t>
      </w:r>
      <w:r w:rsidR="006F4518">
        <w:rPr>
          <w:sz w:val="22"/>
        </w:rPr>
        <w:t>,</w:t>
      </w:r>
      <w:r w:rsidR="00EF22AA">
        <w:rPr>
          <w:sz w:val="22"/>
        </w:rPr>
        <w:t xml:space="preserve"> 2005).</w:t>
      </w:r>
    </w:p>
    <w:p w:rsidR="00C83916" w:rsidRDefault="00C83916" w:rsidP="002A3597">
      <w:pPr>
        <w:spacing w:line="480" w:lineRule="auto"/>
        <w:jc w:val="both"/>
        <w:rPr>
          <w:sz w:val="22"/>
        </w:rPr>
      </w:pPr>
    </w:p>
    <w:p w:rsidR="00B50523" w:rsidRDefault="00B50523" w:rsidP="002A3597">
      <w:pPr>
        <w:spacing w:line="480" w:lineRule="auto"/>
        <w:jc w:val="both"/>
        <w:rPr>
          <w:bCs/>
          <w:iCs/>
          <w:sz w:val="22"/>
        </w:rPr>
      </w:pPr>
      <w:r>
        <w:rPr>
          <w:bCs/>
          <w:iCs/>
          <w:sz w:val="22"/>
        </w:rPr>
        <w:t>Lastly, t</w:t>
      </w:r>
      <w:r w:rsidR="006E5E66" w:rsidRPr="006F0146">
        <w:rPr>
          <w:sz w:val="22"/>
          <w:lang w:val="en-US"/>
        </w:rPr>
        <w:t xml:space="preserve">he government approach to higher education </w:t>
      </w:r>
      <w:r w:rsidR="00E9634F">
        <w:rPr>
          <w:sz w:val="22"/>
          <w:lang w:val="en-US"/>
        </w:rPr>
        <w:t xml:space="preserve">has been described </w:t>
      </w:r>
      <w:r w:rsidR="006E5E66" w:rsidRPr="006F0146">
        <w:rPr>
          <w:sz w:val="22"/>
          <w:lang w:val="en-US"/>
        </w:rPr>
        <w:t>as ‘largely utilitarian’ (</w:t>
      </w:r>
      <w:r w:rsidR="00E9634F">
        <w:rPr>
          <w:sz w:val="22"/>
          <w:lang w:val="en-US"/>
        </w:rPr>
        <w:t>O’Leary</w:t>
      </w:r>
      <w:r w:rsidR="006F4518">
        <w:rPr>
          <w:sz w:val="22"/>
          <w:lang w:val="en-US"/>
        </w:rPr>
        <w:t>,</w:t>
      </w:r>
      <w:r w:rsidR="00E9634F">
        <w:rPr>
          <w:sz w:val="22"/>
          <w:lang w:val="en-US"/>
        </w:rPr>
        <w:t xml:space="preserve"> 2007</w:t>
      </w:r>
      <w:r w:rsidR="006F4518">
        <w:rPr>
          <w:sz w:val="22"/>
          <w:lang w:val="en-US"/>
        </w:rPr>
        <w:t>,</w:t>
      </w:r>
      <w:r w:rsidR="00E9634F">
        <w:rPr>
          <w:sz w:val="22"/>
          <w:lang w:val="en-US"/>
        </w:rPr>
        <w:t xml:space="preserve"> p.483)</w:t>
      </w:r>
      <w:r w:rsidR="00784344">
        <w:rPr>
          <w:sz w:val="22"/>
          <w:lang w:val="en-US"/>
        </w:rPr>
        <w:t>,</w:t>
      </w:r>
      <w:r w:rsidR="00E9634F">
        <w:rPr>
          <w:sz w:val="22"/>
          <w:lang w:val="en-US"/>
        </w:rPr>
        <w:t xml:space="preserve"> </w:t>
      </w:r>
      <w:r w:rsidR="006E5E66" w:rsidRPr="006F0146">
        <w:rPr>
          <w:sz w:val="22"/>
          <w:lang w:val="en-US"/>
        </w:rPr>
        <w:t>with its institutions being expected to cont</w:t>
      </w:r>
      <w:r w:rsidR="008D5377">
        <w:rPr>
          <w:sz w:val="22"/>
          <w:lang w:val="en-US"/>
        </w:rPr>
        <w:t xml:space="preserve">ribute to national prosperity. </w:t>
      </w:r>
      <w:r w:rsidR="00E9634F">
        <w:rPr>
          <w:sz w:val="22"/>
          <w:lang w:val="en-US"/>
        </w:rPr>
        <w:t xml:space="preserve">  O’Leary suggests that t</w:t>
      </w:r>
      <w:r w:rsidR="006E5E66" w:rsidRPr="006F0146">
        <w:rPr>
          <w:sz w:val="22"/>
          <w:lang w:val="en-US"/>
        </w:rPr>
        <w:t>his</w:t>
      </w:r>
      <w:r w:rsidR="008D5377">
        <w:rPr>
          <w:sz w:val="22"/>
          <w:lang w:val="en-US"/>
        </w:rPr>
        <w:t xml:space="preserve"> </w:t>
      </w:r>
      <w:r w:rsidR="006E5E66" w:rsidRPr="006F0146">
        <w:rPr>
          <w:sz w:val="22"/>
          <w:lang w:val="en-US"/>
        </w:rPr>
        <w:t xml:space="preserve">has </w:t>
      </w:r>
      <w:r w:rsidR="008D5377">
        <w:rPr>
          <w:sz w:val="22"/>
          <w:lang w:val="en-US"/>
        </w:rPr>
        <w:t>contributed to</w:t>
      </w:r>
      <w:r w:rsidR="006E5E66" w:rsidRPr="006F0146">
        <w:rPr>
          <w:sz w:val="22"/>
          <w:lang w:val="en-US"/>
        </w:rPr>
        <w:t xml:space="preserve"> a</w:t>
      </w:r>
      <w:r w:rsidR="00E9634F">
        <w:rPr>
          <w:sz w:val="22"/>
          <w:lang w:val="en-US"/>
        </w:rPr>
        <w:t>n education</w:t>
      </w:r>
      <w:r w:rsidR="006E5E66" w:rsidRPr="006F0146">
        <w:rPr>
          <w:sz w:val="22"/>
          <w:lang w:val="en-US"/>
        </w:rPr>
        <w:t xml:space="preserve"> culture where the ability to present oneself and ones’ work for critical evaluation is regarded as necessary for acad</w:t>
      </w:r>
      <w:r w:rsidR="00DB1074">
        <w:rPr>
          <w:sz w:val="22"/>
          <w:lang w:val="en-US"/>
        </w:rPr>
        <w:t xml:space="preserve">emic and occupational success.  </w:t>
      </w:r>
      <w:r w:rsidR="00C83916">
        <w:rPr>
          <w:sz w:val="22"/>
          <w:lang w:val="en-US"/>
        </w:rPr>
        <w:t xml:space="preserve"> </w:t>
      </w:r>
      <w:r w:rsidR="005C3957">
        <w:rPr>
          <w:sz w:val="22"/>
          <w:lang w:val="en-US"/>
        </w:rPr>
        <w:t>In this climate, t</w:t>
      </w:r>
      <w:r w:rsidR="00B207B3">
        <w:rPr>
          <w:sz w:val="22"/>
          <w:lang w:val="en-US"/>
        </w:rPr>
        <w:t>he perception of the socially anxious student</w:t>
      </w:r>
      <w:r w:rsidR="00F70077">
        <w:rPr>
          <w:sz w:val="22"/>
          <w:lang w:val="en-US"/>
        </w:rPr>
        <w:t xml:space="preserve">, </w:t>
      </w:r>
      <w:r w:rsidR="00DB1074">
        <w:rPr>
          <w:sz w:val="22"/>
          <w:lang w:val="en-US"/>
        </w:rPr>
        <w:t xml:space="preserve">ashamed to </w:t>
      </w:r>
      <w:r w:rsidR="0001532E">
        <w:rPr>
          <w:sz w:val="22"/>
          <w:lang w:val="en-US"/>
        </w:rPr>
        <w:t xml:space="preserve">ask </w:t>
      </w:r>
      <w:r w:rsidR="00F70077">
        <w:rPr>
          <w:sz w:val="22"/>
          <w:lang w:val="en-US"/>
        </w:rPr>
        <w:t xml:space="preserve">for help, </w:t>
      </w:r>
      <w:r w:rsidR="00B207B3">
        <w:rPr>
          <w:sz w:val="22"/>
          <w:lang w:val="en-US"/>
        </w:rPr>
        <w:t>is</w:t>
      </w:r>
      <w:r w:rsidR="00B207B3">
        <w:rPr>
          <w:bCs/>
          <w:iCs/>
          <w:sz w:val="22"/>
        </w:rPr>
        <w:t xml:space="preserve"> </w:t>
      </w:r>
      <w:r w:rsidR="008D5377">
        <w:rPr>
          <w:bCs/>
          <w:iCs/>
          <w:sz w:val="22"/>
        </w:rPr>
        <w:t xml:space="preserve">that </w:t>
      </w:r>
      <w:r w:rsidR="00DB1074">
        <w:rPr>
          <w:bCs/>
          <w:iCs/>
          <w:sz w:val="22"/>
        </w:rPr>
        <w:t>the university and its staff are</w:t>
      </w:r>
      <w:r w:rsidR="00B207B3">
        <w:rPr>
          <w:bCs/>
          <w:iCs/>
          <w:sz w:val="22"/>
        </w:rPr>
        <w:t xml:space="preserve"> - albeit unintentionally - unsympathetic to their concerns</w:t>
      </w:r>
      <w:r w:rsidR="006E5E66" w:rsidRPr="003D20F2">
        <w:rPr>
          <w:bCs/>
          <w:iCs/>
          <w:sz w:val="22"/>
        </w:rPr>
        <w:t>.</w:t>
      </w:r>
      <w:r w:rsidR="008D5377">
        <w:rPr>
          <w:bCs/>
          <w:iCs/>
          <w:sz w:val="22"/>
        </w:rPr>
        <w:t xml:space="preserve">   </w:t>
      </w:r>
    </w:p>
    <w:p w:rsidR="00B50523" w:rsidRDefault="00B50523" w:rsidP="002A3597">
      <w:pPr>
        <w:spacing w:line="480" w:lineRule="auto"/>
        <w:jc w:val="both"/>
        <w:rPr>
          <w:bCs/>
          <w:iCs/>
          <w:sz w:val="22"/>
        </w:rPr>
      </w:pPr>
    </w:p>
    <w:p w:rsidR="00AD0C4B" w:rsidRPr="00AD0C4B" w:rsidRDefault="00AD0C4B" w:rsidP="002A3597">
      <w:pPr>
        <w:spacing w:line="480" w:lineRule="auto"/>
        <w:jc w:val="both"/>
        <w:rPr>
          <w:b/>
          <w:bCs/>
          <w:i/>
          <w:iCs/>
          <w:sz w:val="22"/>
        </w:rPr>
      </w:pPr>
      <w:r w:rsidRPr="00AD0C4B">
        <w:rPr>
          <w:b/>
          <w:bCs/>
          <w:i/>
          <w:iCs/>
          <w:sz w:val="22"/>
        </w:rPr>
        <w:t>Options for supporting students</w:t>
      </w:r>
    </w:p>
    <w:p w:rsidR="00B50523" w:rsidRDefault="00DE30DF" w:rsidP="002A3597">
      <w:pPr>
        <w:spacing w:line="480" w:lineRule="auto"/>
        <w:jc w:val="both"/>
        <w:rPr>
          <w:sz w:val="22"/>
        </w:rPr>
      </w:pPr>
      <w:r>
        <w:rPr>
          <w:sz w:val="22"/>
        </w:rPr>
        <w:t>Our conclusion is that students with persistent</w:t>
      </w:r>
      <w:r w:rsidR="00725750">
        <w:rPr>
          <w:sz w:val="22"/>
        </w:rPr>
        <w:t xml:space="preserve">, troubling </w:t>
      </w:r>
      <w:r w:rsidR="00784344">
        <w:rPr>
          <w:sz w:val="22"/>
        </w:rPr>
        <w:t>social anxiety</w:t>
      </w:r>
      <w:r>
        <w:rPr>
          <w:sz w:val="22"/>
        </w:rPr>
        <w:t xml:space="preserve"> fall </w:t>
      </w:r>
      <w:r w:rsidR="00077FE7">
        <w:rPr>
          <w:sz w:val="22"/>
        </w:rPr>
        <w:t xml:space="preserve">uncomfortably </w:t>
      </w:r>
      <w:r>
        <w:rPr>
          <w:sz w:val="22"/>
        </w:rPr>
        <w:t xml:space="preserve">between pedagogic and psychological perspectives.  </w:t>
      </w:r>
      <w:r w:rsidR="00725750">
        <w:rPr>
          <w:sz w:val="22"/>
        </w:rPr>
        <w:t>W</w:t>
      </w:r>
      <w:r>
        <w:rPr>
          <w:sz w:val="22"/>
        </w:rPr>
        <w:t>e</w:t>
      </w:r>
      <w:r w:rsidR="000562C8">
        <w:rPr>
          <w:sz w:val="22"/>
        </w:rPr>
        <w:t xml:space="preserve"> suggest that there </w:t>
      </w:r>
      <w:r w:rsidR="00D3188C">
        <w:rPr>
          <w:sz w:val="22"/>
        </w:rPr>
        <w:t xml:space="preserve">are </w:t>
      </w:r>
      <w:r w:rsidR="00504D6F">
        <w:rPr>
          <w:sz w:val="22"/>
        </w:rPr>
        <w:t>low-</w:t>
      </w:r>
      <w:r w:rsidR="004D3CFD">
        <w:rPr>
          <w:sz w:val="22"/>
        </w:rPr>
        <w:t xml:space="preserve">cost </w:t>
      </w:r>
      <w:r w:rsidR="00D3188C">
        <w:rPr>
          <w:sz w:val="22"/>
        </w:rPr>
        <w:t xml:space="preserve">options </w:t>
      </w:r>
      <w:r w:rsidR="00EB73E3">
        <w:rPr>
          <w:sz w:val="22"/>
        </w:rPr>
        <w:t xml:space="preserve">for </w:t>
      </w:r>
      <w:r w:rsidR="00B90724">
        <w:rPr>
          <w:sz w:val="22"/>
        </w:rPr>
        <w:t>supporting</w:t>
      </w:r>
      <w:r w:rsidR="00F05664">
        <w:rPr>
          <w:sz w:val="22"/>
        </w:rPr>
        <w:t xml:space="preserve"> </w:t>
      </w:r>
      <w:r w:rsidR="00725750">
        <w:rPr>
          <w:sz w:val="22"/>
        </w:rPr>
        <w:t xml:space="preserve">these </w:t>
      </w:r>
      <w:r w:rsidR="00B90724">
        <w:rPr>
          <w:sz w:val="22"/>
        </w:rPr>
        <w:t>students</w:t>
      </w:r>
      <w:r w:rsidR="004D3CFD">
        <w:rPr>
          <w:sz w:val="22"/>
        </w:rPr>
        <w:t xml:space="preserve"> </w:t>
      </w:r>
      <w:r w:rsidR="0001532E">
        <w:rPr>
          <w:sz w:val="22"/>
        </w:rPr>
        <w:t>which</w:t>
      </w:r>
      <w:r w:rsidR="004D3CFD">
        <w:rPr>
          <w:sz w:val="22"/>
        </w:rPr>
        <w:t xml:space="preserve"> can be </w:t>
      </w:r>
      <w:r w:rsidR="0001532E">
        <w:rPr>
          <w:sz w:val="22"/>
        </w:rPr>
        <w:t>adopted</w:t>
      </w:r>
      <w:r w:rsidR="004D3CFD">
        <w:rPr>
          <w:sz w:val="22"/>
        </w:rPr>
        <w:t xml:space="preserve"> with</w:t>
      </w:r>
      <w:r w:rsidR="00F17852">
        <w:rPr>
          <w:sz w:val="22"/>
        </w:rPr>
        <w:t>in</w:t>
      </w:r>
      <w:r w:rsidR="004D3CFD">
        <w:rPr>
          <w:sz w:val="22"/>
        </w:rPr>
        <w:t xml:space="preserve"> current structures </w:t>
      </w:r>
      <w:r w:rsidR="00504D6F">
        <w:rPr>
          <w:sz w:val="22"/>
        </w:rPr>
        <w:t>for</w:t>
      </w:r>
      <w:r w:rsidR="004D3CFD">
        <w:rPr>
          <w:sz w:val="22"/>
        </w:rPr>
        <w:t xml:space="preserve"> </w:t>
      </w:r>
      <w:r w:rsidR="00504D6F">
        <w:rPr>
          <w:sz w:val="22"/>
        </w:rPr>
        <w:t xml:space="preserve">staff </w:t>
      </w:r>
      <w:r w:rsidR="004D3CFD">
        <w:rPr>
          <w:sz w:val="22"/>
        </w:rPr>
        <w:t>training</w:t>
      </w:r>
      <w:r w:rsidR="00504D6F">
        <w:rPr>
          <w:sz w:val="22"/>
        </w:rPr>
        <w:t xml:space="preserve"> and student support.</w:t>
      </w:r>
    </w:p>
    <w:p w:rsidR="00C83916" w:rsidRDefault="00C83916" w:rsidP="002A3597">
      <w:pPr>
        <w:spacing w:line="480" w:lineRule="auto"/>
        <w:jc w:val="both"/>
        <w:rPr>
          <w:sz w:val="22"/>
        </w:rPr>
      </w:pPr>
    </w:p>
    <w:p w:rsidR="00BB0BDE" w:rsidRDefault="00BB0BDE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F0146">
        <w:rPr>
          <w:rFonts w:ascii="Arial" w:hAnsi="Arial" w:cs="Arial"/>
          <w:sz w:val="22"/>
          <w:szCs w:val="22"/>
        </w:rPr>
        <w:lastRenderedPageBreak/>
        <w:t xml:space="preserve">Students </w:t>
      </w:r>
      <w:r w:rsidR="007B0F86">
        <w:rPr>
          <w:rFonts w:ascii="Arial" w:hAnsi="Arial" w:cs="Arial"/>
          <w:sz w:val="22"/>
          <w:szCs w:val="22"/>
        </w:rPr>
        <w:t>assert</w:t>
      </w:r>
      <w:r w:rsidRPr="006F0146">
        <w:rPr>
          <w:rFonts w:ascii="Arial" w:hAnsi="Arial" w:cs="Arial"/>
          <w:sz w:val="22"/>
          <w:szCs w:val="22"/>
        </w:rPr>
        <w:t xml:space="preserve"> that universities could do a better job of helping students get to know each </w:t>
      </w:r>
      <w:r>
        <w:rPr>
          <w:rFonts w:ascii="Arial" w:hAnsi="Arial" w:cs="Arial"/>
          <w:sz w:val="22"/>
          <w:szCs w:val="22"/>
        </w:rPr>
        <w:t>(Russell</w:t>
      </w:r>
      <w:r w:rsidR="006F45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2008a) </w:t>
      </w:r>
      <w:r w:rsidRPr="006F0146">
        <w:rPr>
          <w:rFonts w:ascii="Arial" w:hAnsi="Arial" w:cs="Arial"/>
          <w:sz w:val="22"/>
          <w:szCs w:val="22"/>
        </w:rPr>
        <w:t xml:space="preserve">while UK research has drawn attention to the </w:t>
      </w:r>
      <w:r>
        <w:rPr>
          <w:rFonts w:ascii="Arial" w:hAnsi="Arial" w:cs="Arial"/>
          <w:sz w:val="22"/>
          <w:szCs w:val="22"/>
        </w:rPr>
        <w:t xml:space="preserve">importance </w:t>
      </w:r>
      <w:r w:rsidRPr="006F0146">
        <w:rPr>
          <w:rFonts w:ascii="Arial" w:hAnsi="Arial" w:cs="Arial"/>
          <w:sz w:val="22"/>
          <w:szCs w:val="22"/>
        </w:rPr>
        <w:t xml:space="preserve">of social integration in retaining students (Yorke </w:t>
      </w:r>
      <w:r w:rsidR="007A4768">
        <w:rPr>
          <w:rFonts w:ascii="Arial" w:hAnsi="Arial" w:cs="Arial"/>
          <w:sz w:val="22"/>
          <w:szCs w:val="22"/>
        </w:rPr>
        <w:t>&amp;</w:t>
      </w:r>
      <w:r w:rsidRPr="006F0146">
        <w:rPr>
          <w:rFonts w:ascii="Arial" w:hAnsi="Arial" w:cs="Arial"/>
          <w:sz w:val="22"/>
          <w:szCs w:val="22"/>
        </w:rPr>
        <w:t xml:space="preserve"> Longden</w:t>
      </w:r>
      <w:r w:rsidR="006F4518">
        <w:rPr>
          <w:rFonts w:ascii="Arial" w:hAnsi="Arial" w:cs="Arial"/>
          <w:sz w:val="22"/>
          <w:szCs w:val="22"/>
        </w:rPr>
        <w:t>,</w:t>
      </w:r>
      <w:r w:rsidRPr="006F0146">
        <w:rPr>
          <w:rFonts w:ascii="Arial" w:hAnsi="Arial" w:cs="Arial"/>
          <w:sz w:val="22"/>
          <w:szCs w:val="22"/>
        </w:rPr>
        <w:t xml:space="preserve"> 2008).</w:t>
      </w:r>
      <w:r>
        <w:rPr>
          <w:rFonts w:ascii="Arial" w:hAnsi="Arial" w:cs="Arial"/>
          <w:sz w:val="22"/>
          <w:szCs w:val="22"/>
        </w:rPr>
        <w:t xml:space="preserve">  We note that u</w:t>
      </w:r>
      <w:r>
        <w:rPr>
          <w:rFonts w:ascii="Arial" w:hAnsi="Arial" w:cs="Arial"/>
          <w:bCs/>
          <w:iCs/>
          <w:sz w:val="22"/>
          <w:szCs w:val="22"/>
        </w:rPr>
        <w:t xml:space="preserve">niversity 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drama programmes spend considerable time on activities to build trust amongst </w:t>
      </w:r>
      <w:r>
        <w:rPr>
          <w:rFonts w:ascii="Arial" w:hAnsi="Arial" w:cs="Arial"/>
          <w:bCs/>
          <w:iCs/>
          <w:sz w:val="22"/>
          <w:szCs w:val="22"/>
        </w:rPr>
        <w:t>new undergraduates</w:t>
      </w:r>
      <w:r w:rsidR="00F27C26">
        <w:rPr>
          <w:rFonts w:ascii="Arial" w:hAnsi="Arial" w:cs="Arial"/>
          <w:bCs/>
          <w:iCs/>
          <w:sz w:val="22"/>
          <w:szCs w:val="22"/>
        </w:rPr>
        <w:t xml:space="preserve"> (V.Vatcher, personal communication, 22 June 2009)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.  </w:t>
      </w:r>
      <w:r>
        <w:rPr>
          <w:rFonts w:ascii="Arial" w:hAnsi="Arial" w:cs="Arial"/>
          <w:bCs/>
          <w:iCs/>
          <w:sz w:val="22"/>
          <w:szCs w:val="22"/>
        </w:rPr>
        <w:t>Such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 approaches help to disconfirm beliefs about negative social evaluation</w:t>
      </w:r>
      <w:r>
        <w:rPr>
          <w:rFonts w:ascii="Arial" w:hAnsi="Arial" w:cs="Arial"/>
          <w:bCs/>
          <w:iCs/>
          <w:sz w:val="22"/>
          <w:szCs w:val="22"/>
        </w:rPr>
        <w:t>, increase openness to feedback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 and reduce student anxieties</w:t>
      </w:r>
      <w:r>
        <w:rPr>
          <w:rFonts w:ascii="Arial" w:hAnsi="Arial" w:cs="Arial"/>
          <w:bCs/>
          <w:iCs/>
          <w:sz w:val="22"/>
          <w:szCs w:val="22"/>
        </w:rPr>
        <w:t xml:space="preserve"> through habituation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.  </w:t>
      </w:r>
    </w:p>
    <w:p w:rsidR="00C83916" w:rsidRPr="006F0146" w:rsidRDefault="00C8391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573F5" w:rsidRDefault="00F05664" w:rsidP="00E573F5">
      <w:pPr>
        <w:spacing w:line="480" w:lineRule="auto"/>
        <w:jc w:val="both"/>
        <w:rPr>
          <w:sz w:val="22"/>
        </w:rPr>
      </w:pPr>
      <w:r w:rsidRPr="00AD0C4B">
        <w:rPr>
          <w:sz w:val="22"/>
        </w:rPr>
        <w:t>The desire to succeed and the fear of fail</w:t>
      </w:r>
      <w:r w:rsidR="00327004" w:rsidRPr="00AD0C4B">
        <w:rPr>
          <w:sz w:val="22"/>
        </w:rPr>
        <w:t>ure co-exist in many students. Sensitive appreciation of</w:t>
      </w:r>
      <w:r w:rsidRPr="00AD0C4B">
        <w:rPr>
          <w:sz w:val="22"/>
        </w:rPr>
        <w:t xml:space="preserve"> th</w:t>
      </w:r>
      <w:r w:rsidR="00036EE3" w:rsidRPr="00AD0C4B">
        <w:rPr>
          <w:sz w:val="22"/>
        </w:rPr>
        <w:t>is conflict</w:t>
      </w:r>
      <w:r w:rsidR="00327004" w:rsidRPr="00AD0C4B">
        <w:rPr>
          <w:sz w:val="22"/>
        </w:rPr>
        <w:t xml:space="preserve"> by staff</w:t>
      </w:r>
      <w:r w:rsidRPr="00AD0C4B">
        <w:rPr>
          <w:sz w:val="22"/>
        </w:rPr>
        <w:t xml:space="preserve">, and the shame attached to asking for help, </w:t>
      </w:r>
      <w:r w:rsidR="00327004" w:rsidRPr="00AD0C4B">
        <w:rPr>
          <w:sz w:val="22"/>
        </w:rPr>
        <w:t xml:space="preserve">will facilitate conversations with students </w:t>
      </w:r>
      <w:r w:rsidRPr="00AD0C4B">
        <w:rPr>
          <w:sz w:val="22"/>
        </w:rPr>
        <w:t xml:space="preserve">about their learning and their anxieties.  </w:t>
      </w:r>
      <w:r w:rsidR="005061EE" w:rsidRPr="00AD0C4B">
        <w:rPr>
          <w:sz w:val="22"/>
        </w:rPr>
        <w:t>Academic s</w:t>
      </w:r>
      <w:r w:rsidR="00327004" w:rsidRPr="00AD0C4B">
        <w:rPr>
          <w:sz w:val="22"/>
        </w:rPr>
        <w:t>t</w:t>
      </w:r>
      <w:r w:rsidR="00241596" w:rsidRPr="00AD0C4B">
        <w:rPr>
          <w:sz w:val="22"/>
        </w:rPr>
        <w:t xml:space="preserve">aff and students </w:t>
      </w:r>
      <w:r w:rsidR="00327004" w:rsidRPr="00AD0C4B">
        <w:rPr>
          <w:sz w:val="22"/>
        </w:rPr>
        <w:t xml:space="preserve">could </w:t>
      </w:r>
      <w:r w:rsidR="00241596" w:rsidRPr="00AD0C4B">
        <w:rPr>
          <w:sz w:val="22"/>
        </w:rPr>
        <w:t xml:space="preserve">collaborate to </w:t>
      </w:r>
      <w:r w:rsidR="00327004" w:rsidRPr="00AD0C4B">
        <w:rPr>
          <w:sz w:val="22"/>
        </w:rPr>
        <w:t>distinguish between anxieties that indicate a need for furt</w:t>
      </w:r>
      <w:r w:rsidR="00241596" w:rsidRPr="00AD0C4B">
        <w:rPr>
          <w:sz w:val="22"/>
        </w:rPr>
        <w:t>her academic support, and deep-rooted concerns about self that may require specialist help from counsellors or others.</w:t>
      </w:r>
      <w:r w:rsidR="00AD0C4B" w:rsidRPr="00AD0C4B">
        <w:rPr>
          <w:sz w:val="22"/>
        </w:rPr>
        <w:t xml:space="preserve">  </w:t>
      </w:r>
      <w:r w:rsidR="00334EE6" w:rsidRPr="00AD0C4B">
        <w:rPr>
          <w:sz w:val="22"/>
        </w:rPr>
        <w:t>T</w:t>
      </w:r>
      <w:r w:rsidR="005061EE" w:rsidRPr="00AD0C4B">
        <w:rPr>
          <w:sz w:val="22"/>
        </w:rPr>
        <w:t xml:space="preserve">hose with dedicated support roles - advisers and counsellors - </w:t>
      </w:r>
      <w:r w:rsidR="00E56361" w:rsidRPr="00AD0C4B">
        <w:rPr>
          <w:sz w:val="22"/>
        </w:rPr>
        <w:t>could</w:t>
      </w:r>
      <w:r w:rsidR="005061EE" w:rsidRPr="00AD0C4B">
        <w:rPr>
          <w:sz w:val="22"/>
        </w:rPr>
        <w:t xml:space="preserve"> routinely ask their student clients how they are coping with the demands and the outcomes of their learning in order to disentangle developmental </w:t>
      </w:r>
      <w:r w:rsidR="00216ACE" w:rsidRPr="00AD0C4B">
        <w:rPr>
          <w:sz w:val="22"/>
        </w:rPr>
        <w:t xml:space="preserve">from dysfunctional </w:t>
      </w:r>
      <w:r w:rsidR="005061EE" w:rsidRPr="00AD0C4B">
        <w:rPr>
          <w:sz w:val="22"/>
        </w:rPr>
        <w:t>anxieties.</w:t>
      </w:r>
    </w:p>
    <w:p w:rsidR="00C83916" w:rsidRDefault="00C83916" w:rsidP="00E573F5">
      <w:pPr>
        <w:spacing w:line="480" w:lineRule="auto"/>
        <w:jc w:val="both"/>
        <w:rPr>
          <w:sz w:val="22"/>
        </w:rPr>
      </w:pPr>
    </w:p>
    <w:p w:rsidR="00E573F5" w:rsidRDefault="000952E6" w:rsidP="00E573F5">
      <w:pPr>
        <w:spacing w:line="480" w:lineRule="auto"/>
        <w:jc w:val="both"/>
        <w:rPr>
          <w:bCs/>
          <w:iCs/>
          <w:sz w:val="22"/>
        </w:rPr>
      </w:pPr>
      <w:r>
        <w:rPr>
          <w:sz w:val="22"/>
        </w:rPr>
        <w:t xml:space="preserve">Students report </w:t>
      </w:r>
      <w:r w:rsidR="00B91B26" w:rsidRPr="006F0146">
        <w:rPr>
          <w:sz w:val="22"/>
        </w:rPr>
        <w:t xml:space="preserve">lack of understanding and criticism </w:t>
      </w:r>
      <w:r>
        <w:rPr>
          <w:sz w:val="22"/>
        </w:rPr>
        <w:t xml:space="preserve">from staff </w:t>
      </w:r>
      <w:r w:rsidR="00B91B26" w:rsidRPr="006F0146">
        <w:rPr>
          <w:sz w:val="22"/>
        </w:rPr>
        <w:t xml:space="preserve">as unhelpful, </w:t>
      </w:r>
      <w:r>
        <w:rPr>
          <w:sz w:val="22"/>
        </w:rPr>
        <w:t xml:space="preserve">while valuing </w:t>
      </w:r>
      <w:r w:rsidR="00B91B26" w:rsidRPr="006F0146">
        <w:rPr>
          <w:sz w:val="22"/>
        </w:rPr>
        <w:t>interpersonal support and opportunities to develop skills in managing situations</w:t>
      </w:r>
      <w:r w:rsidRPr="000952E6">
        <w:rPr>
          <w:sz w:val="22"/>
        </w:rPr>
        <w:t xml:space="preserve"> </w:t>
      </w:r>
      <w:r>
        <w:rPr>
          <w:sz w:val="22"/>
        </w:rPr>
        <w:t>(</w:t>
      </w:r>
      <w:r w:rsidRPr="006F0146">
        <w:rPr>
          <w:sz w:val="22"/>
        </w:rPr>
        <w:t>Elliot</w:t>
      </w:r>
      <w:r>
        <w:rPr>
          <w:sz w:val="22"/>
        </w:rPr>
        <w:t xml:space="preserve"> </w:t>
      </w:r>
      <w:r w:rsidRPr="000952E6">
        <w:rPr>
          <w:i/>
          <w:sz w:val="22"/>
        </w:rPr>
        <w:t>et al.</w:t>
      </w:r>
      <w:r>
        <w:rPr>
          <w:sz w:val="22"/>
        </w:rPr>
        <w:t xml:space="preserve"> </w:t>
      </w:r>
      <w:r w:rsidRPr="006F0146">
        <w:rPr>
          <w:sz w:val="22"/>
        </w:rPr>
        <w:t>2007)</w:t>
      </w:r>
      <w:r w:rsidR="00B91B26" w:rsidRPr="006F0146">
        <w:rPr>
          <w:sz w:val="22"/>
        </w:rPr>
        <w:t xml:space="preserve">.  </w:t>
      </w:r>
      <w:r>
        <w:rPr>
          <w:sz w:val="22"/>
        </w:rPr>
        <w:t xml:space="preserve">They would prefer, for example, not to </w:t>
      </w:r>
      <w:r w:rsidR="006D1226">
        <w:rPr>
          <w:sz w:val="22"/>
        </w:rPr>
        <w:t>be</w:t>
      </w:r>
      <w:r w:rsidR="009B444B">
        <w:rPr>
          <w:sz w:val="22"/>
        </w:rPr>
        <w:t xml:space="preserve"> singled out for questioning in lectures or to </w:t>
      </w:r>
      <w:r>
        <w:rPr>
          <w:sz w:val="22"/>
        </w:rPr>
        <w:t xml:space="preserve">have </w:t>
      </w:r>
      <w:r w:rsidRPr="006F0146">
        <w:rPr>
          <w:bCs/>
          <w:iCs/>
          <w:sz w:val="22"/>
        </w:rPr>
        <w:t>assessed pr</w:t>
      </w:r>
      <w:r>
        <w:rPr>
          <w:bCs/>
          <w:iCs/>
          <w:sz w:val="22"/>
        </w:rPr>
        <w:t>esentations in their first term</w:t>
      </w:r>
      <w:r w:rsidRPr="006F0146">
        <w:rPr>
          <w:bCs/>
          <w:iCs/>
          <w:sz w:val="22"/>
        </w:rPr>
        <w:t xml:space="preserve">.  </w:t>
      </w:r>
    </w:p>
    <w:p w:rsidR="00C83916" w:rsidRDefault="00C83916" w:rsidP="00E573F5">
      <w:pPr>
        <w:spacing w:line="480" w:lineRule="auto"/>
        <w:jc w:val="both"/>
        <w:rPr>
          <w:bCs/>
          <w:iCs/>
          <w:sz w:val="22"/>
        </w:rPr>
      </w:pPr>
    </w:p>
    <w:p w:rsidR="00E573F5" w:rsidRDefault="00845041" w:rsidP="00E573F5">
      <w:pPr>
        <w:spacing w:line="480" w:lineRule="auto"/>
        <w:jc w:val="both"/>
        <w:rPr>
          <w:bCs/>
          <w:iCs/>
          <w:sz w:val="22"/>
        </w:rPr>
      </w:pPr>
      <w:r>
        <w:rPr>
          <w:sz w:val="22"/>
        </w:rPr>
        <w:t xml:space="preserve">Tutors </w:t>
      </w:r>
      <w:r w:rsidR="007C56E8">
        <w:rPr>
          <w:sz w:val="22"/>
        </w:rPr>
        <w:t>could</w:t>
      </w:r>
      <w:r>
        <w:rPr>
          <w:sz w:val="22"/>
        </w:rPr>
        <w:t xml:space="preserve"> </w:t>
      </w:r>
      <w:r w:rsidRPr="006F0146">
        <w:rPr>
          <w:sz w:val="22"/>
        </w:rPr>
        <w:t>encourage their student groups to practice presentations and to accept a deg</w:t>
      </w:r>
      <w:r>
        <w:rPr>
          <w:sz w:val="22"/>
        </w:rPr>
        <w:t xml:space="preserve">ree of discomfort in so doing.  </w:t>
      </w:r>
      <w:r w:rsidRPr="006F0146">
        <w:rPr>
          <w:sz w:val="22"/>
        </w:rPr>
        <w:t xml:space="preserve">Tutors </w:t>
      </w:r>
      <w:r w:rsidR="00E56361">
        <w:rPr>
          <w:sz w:val="22"/>
        </w:rPr>
        <w:t xml:space="preserve">could </w:t>
      </w:r>
      <w:r w:rsidRPr="006F0146">
        <w:rPr>
          <w:sz w:val="22"/>
        </w:rPr>
        <w:t>also discreetly support the persistently anxious student in arranging less challenging exposure or specialist help.</w:t>
      </w:r>
      <w:r w:rsidRPr="006F0146">
        <w:rPr>
          <w:bCs/>
          <w:iCs/>
          <w:sz w:val="22"/>
        </w:rPr>
        <w:t xml:space="preserve">  </w:t>
      </w:r>
    </w:p>
    <w:p w:rsidR="00C83916" w:rsidRDefault="00C83916" w:rsidP="00E573F5">
      <w:pPr>
        <w:spacing w:line="480" w:lineRule="auto"/>
        <w:jc w:val="both"/>
        <w:rPr>
          <w:bCs/>
          <w:iCs/>
          <w:sz w:val="22"/>
        </w:rPr>
      </w:pPr>
    </w:p>
    <w:p w:rsidR="000952E6" w:rsidRDefault="00EA4C9C" w:rsidP="00E573F5">
      <w:pPr>
        <w:spacing w:line="480" w:lineRule="auto"/>
        <w:jc w:val="both"/>
        <w:rPr>
          <w:bCs/>
          <w:iCs/>
          <w:sz w:val="22"/>
        </w:rPr>
      </w:pPr>
      <w:r>
        <w:rPr>
          <w:bCs/>
          <w:iCs/>
          <w:sz w:val="22"/>
        </w:rPr>
        <w:lastRenderedPageBreak/>
        <w:t>Overall, w</w:t>
      </w:r>
      <w:r w:rsidR="00B91B26" w:rsidRPr="006F0146">
        <w:rPr>
          <w:bCs/>
          <w:iCs/>
          <w:sz w:val="22"/>
        </w:rPr>
        <w:t xml:space="preserve">e suggest that it is </w:t>
      </w:r>
      <w:r w:rsidR="00845041">
        <w:rPr>
          <w:bCs/>
          <w:iCs/>
          <w:sz w:val="22"/>
        </w:rPr>
        <w:t xml:space="preserve">developmentally </w:t>
      </w:r>
      <w:r w:rsidR="00B91B26" w:rsidRPr="006F0146">
        <w:rPr>
          <w:bCs/>
          <w:iCs/>
          <w:sz w:val="22"/>
        </w:rPr>
        <w:t xml:space="preserve">unhelpful to treat </w:t>
      </w:r>
      <w:r w:rsidR="000952E6">
        <w:rPr>
          <w:bCs/>
          <w:iCs/>
          <w:sz w:val="22"/>
        </w:rPr>
        <w:t>students</w:t>
      </w:r>
      <w:r w:rsidR="00B91B26" w:rsidRPr="006F0146">
        <w:rPr>
          <w:bCs/>
          <w:iCs/>
          <w:sz w:val="22"/>
        </w:rPr>
        <w:t xml:space="preserve"> as unduly</w:t>
      </w:r>
      <w:r w:rsidR="00334EE6">
        <w:rPr>
          <w:bCs/>
          <w:iCs/>
          <w:sz w:val="22"/>
        </w:rPr>
        <w:t xml:space="preserve"> fragile and that </w:t>
      </w:r>
      <w:r w:rsidR="00B91B26" w:rsidRPr="006F0146">
        <w:rPr>
          <w:bCs/>
          <w:iCs/>
          <w:sz w:val="22"/>
        </w:rPr>
        <w:t xml:space="preserve">balancing challenge with support is </w:t>
      </w:r>
      <w:r w:rsidR="00845041">
        <w:rPr>
          <w:bCs/>
          <w:iCs/>
          <w:sz w:val="22"/>
        </w:rPr>
        <w:t>crucial</w:t>
      </w:r>
      <w:r w:rsidR="00B91B26" w:rsidRPr="006F0146">
        <w:rPr>
          <w:bCs/>
          <w:iCs/>
          <w:sz w:val="22"/>
        </w:rPr>
        <w:t xml:space="preserve">.  We do not think that it turns education into therapy if tutors invite students to reflect on their fears of social evaluation </w:t>
      </w:r>
      <w:r w:rsidR="007C56E8">
        <w:rPr>
          <w:bCs/>
          <w:iCs/>
          <w:sz w:val="22"/>
        </w:rPr>
        <w:t xml:space="preserve">in learning </w:t>
      </w:r>
      <w:r w:rsidR="00B91B26" w:rsidRPr="006F0146">
        <w:rPr>
          <w:bCs/>
          <w:iCs/>
          <w:sz w:val="22"/>
        </w:rPr>
        <w:t>and to explore th</w:t>
      </w:r>
      <w:r w:rsidR="00845041">
        <w:rPr>
          <w:bCs/>
          <w:iCs/>
          <w:sz w:val="22"/>
        </w:rPr>
        <w:t>ose</w:t>
      </w:r>
      <w:r w:rsidR="00B91B26" w:rsidRPr="006F0146">
        <w:rPr>
          <w:bCs/>
          <w:iCs/>
          <w:sz w:val="22"/>
        </w:rPr>
        <w:t xml:space="preserve"> beliefs with trusted </w:t>
      </w:r>
      <w:r w:rsidR="00845041">
        <w:rPr>
          <w:bCs/>
          <w:iCs/>
          <w:sz w:val="22"/>
        </w:rPr>
        <w:t>colleagues</w:t>
      </w:r>
      <w:r w:rsidR="00B91B26" w:rsidRPr="006F0146">
        <w:rPr>
          <w:bCs/>
          <w:iCs/>
          <w:sz w:val="22"/>
        </w:rPr>
        <w:t xml:space="preserve">. </w:t>
      </w:r>
    </w:p>
    <w:p w:rsidR="000952E6" w:rsidRDefault="000952E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7A2902" w:rsidRDefault="007A2902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B50523">
        <w:rPr>
          <w:rFonts w:ascii="Arial" w:hAnsi="Arial" w:cs="Arial"/>
          <w:bCs/>
          <w:iCs/>
          <w:sz w:val="22"/>
          <w:szCs w:val="22"/>
        </w:rPr>
        <w:t>then</w:t>
      </w:r>
      <w:r>
        <w:rPr>
          <w:rFonts w:ascii="Arial" w:hAnsi="Arial" w:cs="Arial"/>
          <w:bCs/>
          <w:iCs/>
          <w:sz w:val="22"/>
          <w:szCs w:val="22"/>
        </w:rPr>
        <w:t>, a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s any </w:t>
      </w:r>
      <w:r w:rsidR="00C841E0">
        <w:rPr>
          <w:rFonts w:ascii="Arial" w:hAnsi="Arial" w:cs="Arial"/>
          <w:bCs/>
          <w:iCs/>
          <w:sz w:val="22"/>
          <w:szCs w:val="22"/>
        </w:rPr>
        <w:t>psychologist knows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, change takes time and </w:t>
      </w:r>
      <w:r w:rsidR="004D3CFD">
        <w:rPr>
          <w:rFonts w:ascii="Arial" w:hAnsi="Arial" w:cs="Arial"/>
          <w:bCs/>
          <w:iCs/>
          <w:sz w:val="22"/>
          <w:szCs w:val="22"/>
        </w:rPr>
        <w:t>effort</w:t>
      </w:r>
      <w:r w:rsidRPr="006F0146">
        <w:rPr>
          <w:rFonts w:ascii="Arial" w:hAnsi="Arial" w:cs="Arial"/>
          <w:bCs/>
          <w:iCs/>
          <w:sz w:val="22"/>
          <w:szCs w:val="22"/>
        </w:rPr>
        <w:t xml:space="preserve"> by all concerned.  </w:t>
      </w:r>
    </w:p>
    <w:p w:rsidR="00B91B26" w:rsidRPr="006F0146" w:rsidRDefault="00B91B26" w:rsidP="002A3597">
      <w:pPr>
        <w:pStyle w:val="NoteLevel1"/>
        <w:numPr>
          <w:ilvl w:val="0"/>
          <w:numId w:val="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63C08" w:rsidRDefault="00F63C08">
      <w:pPr>
        <w:rPr>
          <w:rFonts w:eastAsia="MS Gothic"/>
          <w:sz w:val="22"/>
          <w:lang w:eastAsia="zh-CN"/>
        </w:rPr>
      </w:pPr>
    </w:p>
    <w:p w:rsidR="00680BE0" w:rsidRPr="00680BE0" w:rsidRDefault="00680BE0" w:rsidP="00680BE0">
      <w:pPr>
        <w:pStyle w:val="NoteLevel1"/>
        <w:spacing w:line="48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80BE0">
        <w:rPr>
          <w:rFonts w:ascii="Arial" w:hAnsi="Arial" w:cs="Arial"/>
          <w:b/>
          <w:sz w:val="22"/>
          <w:szCs w:val="22"/>
        </w:rPr>
        <w:lastRenderedPageBreak/>
        <w:t>References</w:t>
      </w:r>
    </w:p>
    <w:p w:rsidR="00680BE0" w:rsidRPr="00680BE0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80BE0">
        <w:rPr>
          <w:rFonts w:ascii="Arial" w:hAnsi="Arial" w:cs="Arial"/>
          <w:sz w:val="22"/>
          <w:szCs w:val="22"/>
        </w:rPr>
        <w:t>Andersen, J. (2006). ‘Pretty scary!’ A small-scale study of how pupils and students, at various stages in their education, experience answering questions and presenting in whole class contexts with a focus on what coping strategies they employ. Paper presented at the British Education Research Association conference, University of Warwick, September.</w:t>
      </w:r>
    </w:p>
    <w:p w:rsidR="00680BE0" w:rsidRPr="00680BE0" w:rsidRDefault="00CC42CA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hyperlink r:id="rId6" w:anchor="bbib4" w:history="1">
        <w:r w:rsidR="00680BE0" w:rsidRPr="00680B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Antony</w:t>
        </w:r>
      </w:hyperlink>
      <w:r w:rsidR="00680BE0" w:rsidRPr="00680BE0">
        <w:rPr>
          <w:rStyle w:val="referencetext1"/>
          <w:rFonts w:ascii="Arial" w:hAnsi="Arial" w:cs="Arial"/>
          <w:sz w:val="22"/>
          <w:szCs w:val="22"/>
        </w:rPr>
        <w:t xml:space="preserve">, M.M., Purdon, C.L., Huta, V. &amp; Swinson, R.P. (1998). Dimensions of perfectionism across the anxiety disorders. </w:t>
      </w:r>
      <w:r w:rsidR="00680BE0" w:rsidRPr="00680BE0">
        <w:rPr>
          <w:rStyle w:val="referencetext1"/>
          <w:rFonts w:ascii="Arial" w:hAnsi="Arial" w:cs="Arial"/>
          <w:i/>
          <w:iCs/>
          <w:sz w:val="22"/>
          <w:szCs w:val="22"/>
        </w:rPr>
        <w:t>Behaviour Research and Therapy</w:t>
      </w:r>
      <w:r w:rsidR="00680BE0" w:rsidRPr="00680BE0">
        <w:rPr>
          <w:rStyle w:val="referencetext1"/>
          <w:rFonts w:ascii="Arial" w:hAnsi="Arial" w:cs="Arial"/>
          <w:sz w:val="22"/>
          <w:szCs w:val="22"/>
        </w:rPr>
        <w:t xml:space="preserve"> </w:t>
      </w:r>
      <w:r w:rsidR="00680BE0" w:rsidRPr="00680BE0">
        <w:rPr>
          <w:rStyle w:val="Strong"/>
          <w:rFonts w:ascii="Arial" w:hAnsi="Arial" w:cs="Arial"/>
          <w:b w:val="0"/>
          <w:sz w:val="22"/>
          <w:szCs w:val="22"/>
        </w:rPr>
        <w:t>36</w:t>
      </w:r>
      <w:r w:rsidR="00680BE0" w:rsidRPr="00680BE0">
        <w:rPr>
          <w:rStyle w:val="referencetext1"/>
          <w:rFonts w:ascii="Arial" w:hAnsi="Arial" w:cs="Arial"/>
          <w:b/>
          <w:sz w:val="22"/>
          <w:szCs w:val="22"/>
        </w:rPr>
        <w:t>,</w:t>
      </w:r>
      <w:r w:rsidR="00680BE0" w:rsidRPr="00680BE0">
        <w:rPr>
          <w:rStyle w:val="referencetext1"/>
          <w:rFonts w:ascii="Arial" w:hAnsi="Arial" w:cs="Arial"/>
          <w:sz w:val="22"/>
          <w:szCs w:val="22"/>
        </w:rPr>
        <w:t xml:space="preserve"> 1143–1154.</w:t>
      </w:r>
    </w:p>
    <w:p w:rsidR="00680BE0" w:rsidRPr="00680BE0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80BE0">
        <w:rPr>
          <w:rFonts w:ascii="Arial" w:hAnsi="Arial" w:cs="Arial"/>
          <w:sz w:val="22"/>
          <w:szCs w:val="22"/>
        </w:rPr>
        <w:t xml:space="preserve">Austin, B.D. (2004). Social anxiety disorder, shyness, and perceived social self-efficacy in college </w:t>
      </w:r>
      <w:r w:rsidRPr="00680BE0">
        <w:rPr>
          <w:rStyle w:val="bibrecord-highlight1"/>
          <w:rFonts w:ascii="Arial" w:hAnsi="Arial" w:cs="Arial"/>
          <w:b w:val="0"/>
          <w:color w:val="auto"/>
          <w:sz w:val="22"/>
          <w:szCs w:val="22"/>
        </w:rPr>
        <w:t>students</w:t>
      </w:r>
      <w:r w:rsidRPr="00680BE0">
        <w:rPr>
          <w:rFonts w:ascii="Arial" w:hAnsi="Arial" w:cs="Arial"/>
          <w:sz w:val="22"/>
          <w:szCs w:val="22"/>
        </w:rPr>
        <w:t xml:space="preserve">. </w:t>
      </w:r>
      <w:r w:rsidRPr="00680BE0">
        <w:rPr>
          <w:rFonts w:ascii="Arial" w:hAnsi="Arial" w:cs="Arial"/>
          <w:i/>
          <w:iCs/>
          <w:sz w:val="22"/>
          <w:szCs w:val="22"/>
        </w:rPr>
        <w:t>Dissertation Abstracts International: Section B: The Sciences and Engineering</w:t>
      </w:r>
      <w:r w:rsidRPr="00680BE0">
        <w:rPr>
          <w:rFonts w:ascii="Arial" w:hAnsi="Arial" w:cs="Arial"/>
          <w:sz w:val="22"/>
          <w:szCs w:val="22"/>
        </w:rPr>
        <w:t>, 64 (7-B), 31-83.</w:t>
      </w:r>
    </w:p>
    <w:p w:rsidR="00680BE0" w:rsidRPr="00680BE0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80BE0">
        <w:rPr>
          <w:rFonts w:ascii="Arial" w:hAnsi="Arial" w:cs="Arial"/>
          <w:sz w:val="22"/>
          <w:szCs w:val="22"/>
        </w:rPr>
        <w:t xml:space="preserve">Buckner, J.D., Schmidt, N.B., Lang, A.R., Small, J.W., Schlauch, R.C. &amp; Lewinsohn, P.M.  (2008).  Specificity of social anxiety disorder as a risk factor for alcohol and cannabis dependence.   </w:t>
      </w:r>
      <w:r w:rsidRPr="00680BE0">
        <w:rPr>
          <w:rFonts w:ascii="Arial" w:hAnsi="Arial" w:cs="Arial"/>
          <w:i/>
          <w:sz w:val="22"/>
          <w:szCs w:val="22"/>
        </w:rPr>
        <w:t xml:space="preserve">Journal of Psychiatric Research, </w:t>
      </w:r>
      <w:r w:rsidRPr="00680BE0">
        <w:rPr>
          <w:rFonts w:ascii="Arial" w:hAnsi="Arial" w:cs="Arial"/>
          <w:sz w:val="22"/>
          <w:szCs w:val="22"/>
        </w:rPr>
        <w:t>42, 230–239.</w:t>
      </w:r>
    </w:p>
    <w:p w:rsidR="00680BE0" w:rsidRPr="00B1255C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80BE0">
        <w:rPr>
          <w:rFonts w:ascii="Arial" w:hAnsi="Arial" w:cs="Arial"/>
          <w:sz w:val="22"/>
          <w:szCs w:val="22"/>
        </w:rPr>
        <w:t>Clark, D. M. &amp; Wells, A. (1995). A cognitive model of social phobia. In R. Heimberg, M.</w:t>
      </w:r>
      <w:r w:rsidRPr="00D83C0A">
        <w:rPr>
          <w:rFonts w:ascii="Arial" w:hAnsi="Arial" w:cs="Arial"/>
          <w:sz w:val="22"/>
          <w:szCs w:val="22"/>
        </w:rPr>
        <w:t xml:space="preserve"> Liebowi</w:t>
      </w:r>
      <w:r>
        <w:rPr>
          <w:rFonts w:ascii="Arial" w:hAnsi="Arial" w:cs="Arial"/>
          <w:sz w:val="22"/>
          <w:szCs w:val="22"/>
        </w:rPr>
        <w:t>tz, D.A. Hope &amp; F.R. Schneier</w:t>
      </w:r>
      <w:r w:rsidRPr="00B1255C">
        <w:rPr>
          <w:rFonts w:ascii="Arial" w:hAnsi="Arial" w:cs="Arial"/>
          <w:sz w:val="22"/>
          <w:szCs w:val="22"/>
        </w:rPr>
        <w:t xml:space="preserve"> (Eds) </w:t>
      </w:r>
      <w:r w:rsidRPr="00B1255C">
        <w:rPr>
          <w:rFonts w:ascii="Arial" w:hAnsi="Arial" w:cs="Arial"/>
          <w:i/>
          <w:iCs/>
          <w:sz w:val="22"/>
          <w:szCs w:val="22"/>
        </w:rPr>
        <w:t>Social phobia: Diagnosis, assessment and treatment</w:t>
      </w:r>
      <w:r w:rsidRPr="00B1255C">
        <w:rPr>
          <w:rFonts w:ascii="Arial" w:hAnsi="Arial" w:cs="Arial"/>
          <w:sz w:val="22"/>
          <w:szCs w:val="22"/>
        </w:rPr>
        <w:t>. New York: Guilford Press, pp. 69–93.</w:t>
      </w:r>
    </w:p>
    <w:p w:rsidR="00680BE0" w:rsidRPr="00D83C0A" w:rsidRDefault="00680BE0" w:rsidP="00680BE0">
      <w:pPr>
        <w:pStyle w:val="NoteLevel1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Ecclestone, K., Hayes, D. &amp; Furedi, F. (2005). Knowing me, knowing you: the rise of therapeutic professionalism in the education of adults, </w:t>
      </w:r>
      <w:r w:rsidRPr="00D83C0A">
        <w:rPr>
          <w:rFonts w:ascii="Arial" w:hAnsi="Arial" w:cs="Arial"/>
          <w:i/>
          <w:iCs/>
          <w:sz w:val="22"/>
          <w:szCs w:val="22"/>
        </w:rPr>
        <w:t xml:space="preserve">Studies in the Education of Adults, </w:t>
      </w:r>
      <w:r w:rsidRPr="00D83C0A">
        <w:rPr>
          <w:rFonts w:ascii="Arial" w:hAnsi="Arial" w:cs="Arial"/>
          <w:bCs/>
          <w:sz w:val="22"/>
          <w:szCs w:val="22"/>
        </w:rPr>
        <w:t>37 (</w:t>
      </w:r>
      <w:r w:rsidRPr="00D83C0A">
        <w:rPr>
          <w:rFonts w:ascii="Arial" w:hAnsi="Arial" w:cs="Arial"/>
          <w:sz w:val="22"/>
          <w:szCs w:val="22"/>
        </w:rPr>
        <w:t>2), 182</w:t>
      </w:r>
      <w:r w:rsidRPr="00D83C0A">
        <w:rPr>
          <w:rFonts w:ascii="Calibri" w:hAnsi="Calibri" w:cs="Arial"/>
          <w:sz w:val="22"/>
          <w:szCs w:val="22"/>
        </w:rPr>
        <w:t>‐</w:t>
      </w:r>
      <w:r w:rsidRPr="00D83C0A">
        <w:rPr>
          <w:rFonts w:ascii="Arial" w:hAnsi="Arial" w:cs="Arial"/>
          <w:sz w:val="22"/>
          <w:szCs w:val="22"/>
        </w:rPr>
        <w:t>200.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Eckleberry-Hunt, J.G. &amp; Dohrenwend, A. (2005). Sociocultural Interpretations of Social Phobia in a Non-Heterosexual Female. </w:t>
      </w:r>
      <w:r w:rsidRPr="00D83C0A">
        <w:rPr>
          <w:rFonts w:ascii="Arial" w:hAnsi="Arial" w:cs="Arial"/>
          <w:i/>
          <w:sz w:val="22"/>
          <w:szCs w:val="22"/>
        </w:rPr>
        <w:t>Journal of Homosexuality</w:t>
      </w:r>
      <w:r>
        <w:rPr>
          <w:rFonts w:ascii="Arial" w:hAnsi="Arial" w:cs="Arial"/>
          <w:sz w:val="22"/>
          <w:szCs w:val="22"/>
        </w:rPr>
        <w:t>, 49 (2), 103-117.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  <w:lang w:bidi="th-TH"/>
        </w:rPr>
      </w:pPr>
      <w:r w:rsidRPr="00D83C0A">
        <w:rPr>
          <w:rFonts w:ascii="Arial" w:hAnsi="Arial" w:cs="Arial"/>
          <w:sz w:val="22"/>
          <w:szCs w:val="22"/>
          <w:lang w:bidi="th-TH"/>
        </w:rPr>
        <w:t xml:space="preserve">Elliott, R., Black, R., Jack, G., &amp; Mooney, G. (2007). </w:t>
      </w:r>
      <w:r w:rsidRPr="00DA008B">
        <w:rPr>
          <w:rFonts w:ascii="Arial" w:hAnsi="Arial" w:cs="Arial"/>
          <w:i/>
          <w:sz w:val="22"/>
          <w:szCs w:val="22"/>
          <w:lang w:bidi="th-TH"/>
        </w:rPr>
        <w:t xml:space="preserve">Developing a Person-Centred / Experiential Approach to Social Anxiety: Initial Heuristic Investigation and Research Protocol. </w:t>
      </w:r>
      <w:r w:rsidRPr="005D5A5B">
        <w:rPr>
          <w:rFonts w:ascii="Arial" w:hAnsi="Arial" w:cs="Arial"/>
          <w:sz w:val="22"/>
          <w:szCs w:val="22"/>
          <w:lang w:bidi="th-TH"/>
        </w:rPr>
        <w:t>Paper presented at</w:t>
      </w:r>
      <w:r>
        <w:rPr>
          <w:rFonts w:ascii="Arial" w:hAnsi="Arial" w:cs="Arial"/>
          <w:i/>
          <w:sz w:val="22"/>
          <w:szCs w:val="22"/>
          <w:lang w:bidi="th-TH"/>
        </w:rPr>
        <w:t xml:space="preserve"> </w:t>
      </w:r>
      <w:r w:rsidRPr="00D83C0A">
        <w:rPr>
          <w:rFonts w:ascii="Arial" w:hAnsi="Arial" w:cs="Arial"/>
          <w:sz w:val="22"/>
          <w:szCs w:val="22"/>
          <w:lang w:bidi="th-TH"/>
        </w:rPr>
        <w:t xml:space="preserve">COSCA’s Fourth Annual Research Dialogue, Dunblane. </w:t>
      </w:r>
    </w:p>
    <w:p w:rsidR="00680BE0" w:rsidRPr="00D83C0A" w:rsidRDefault="00CC42CA" w:rsidP="00680BE0">
      <w:pPr>
        <w:pStyle w:val="NoteLevel1"/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hyperlink r:id="rId7" w:anchor="top" w:history="1">
        <w:r w:rsidR="00680BE0" w:rsidRPr="00D83C0A">
          <w:rPr>
            <w:rStyle w:val="Hyperlink"/>
            <w:rFonts w:ascii="Arial" w:hAnsi="Arial" w:cs="Arial"/>
            <w:i/>
            <w:sz w:val="22"/>
            <w:szCs w:val="22"/>
          </w:rPr>
          <w:t>http://www.strath.ac.uk/Departments/counsunit/research/sa.html#top</w:t>
        </w:r>
      </w:hyperlink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Furmark, T. (2002). Social phobia: overview of community surveys. </w:t>
      </w:r>
      <w:r w:rsidRPr="00D83C0A">
        <w:rPr>
          <w:rFonts w:ascii="Arial" w:hAnsi="Arial" w:cs="Arial"/>
          <w:i/>
          <w:sz w:val="22"/>
          <w:szCs w:val="22"/>
        </w:rPr>
        <w:t>Acta Psychiatrica Scandinavica</w:t>
      </w:r>
      <w:r w:rsidRPr="00D83C0A">
        <w:rPr>
          <w:rFonts w:ascii="Arial" w:hAnsi="Arial" w:cs="Arial"/>
          <w:sz w:val="22"/>
          <w:szCs w:val="22"/>
        </w:rPr>
        <w:t>, 105, 84-93.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Gabbard, G. O. (1992). Psychodynamics of panic disorder and social phobia. </w:t>
      </w:r>
      <w:r w:rsidRPr="00D83C0A">
        <w:rPr>
          <w:rFonts w:ascii="Arial" w:hAnsi="Arial" w:cs="Arial"/>
          <w:i/>
          <w:sz w:val="22"/>
          <w:szCs w:val="22"/>
        </w:rPr>
        <w:t>Bulletin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i/>
          <w:sz w:val="22"/>
          <w:szCs w:val="22"/>
        </w:rPr>
        <w:lastRenderedPageBreak/>
        <w:t>of the Menninger Clinic,</w:t>
      </w:r>
      <w:r w:rsidRPr="00D83C0A">
        <w:rPr>
          <w:rFonts w:ascii="Arial" w:hAnsi="Arial" w:cs="Arial"/>
          <w:sz w:val="22"/>
          <w:szCs w:val="22"/>
        </w:rPr>
        <w:t xml:space="preserve"> 56 (2), 3-13.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Institute of Directors (2007).  </w:t>
      </w:r>
      <w:r w:rsidRPr="00DA008B">
        <w:rPr>
          <w:rFonts w:ascii="Arial" w:hAnsi="Arial" w:cs="Arial"/>
          <w:i/>
          <w:sz w:val="22"/>
          <w:szCs w:val="22"/>
        </w:rPr>
        <w:t>Graduates’ employability skills.</w:t>
      </w:r>
      <w:r w:rsidRPr="00D83C0A">
        <w:rPr>
          <w:rFonts w:ascii="Arial" w:hAnsi="Arial" w:cs="Arial"/>
          <w:sz w:val="22"/>
          <w:szCs w:val="22"/>
        </w:rPr>
        <w:t xml:space="preserve">  Policy Unit:  Institute of Directors.  Pall Mall, London.</w:t>
      </w:r>
    </w:p>
    <w:p w:rsidR="00680BE0" w:rsidRPr="00D83C0A" w:rsidRDefault="00CC42CA" w:rsidP="00680BE0">
      <w:pPr>
        <w:pStyle w:val="Heading1"/>
        <w:spacing w:before="0" w:line="48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hyperlink r:id="rId8" w:history="1">
        <w:r w:rsidR="00680BE0" w:rsidRPr="00D83C0A">
          <w:rPr>
            <w:rStyle w:val="Hyperlink"/>
            <w:rFonts w:ascii="Arial" w:hAnsi="Arial" w:cs="Arial"/>
            <w:b w:val="0"/>
            <w:color w:val="auto"/>
            <w:sz w:val="22"/>
            <w:szCs w:val="22"/>
            <w:u w:val="none"/>
          </w:rPr>
          <w:t>Keller, M.B</w:t>
        </w:r>
      </w:hyperlink>
      <w:r w:rsidR="00680BE0" w:rsidRPr="00D83C0A">
        <w:rPr>
          <w:rFonts w:ascii="Arial" w:hAnsi="Arial" w:cs="Arial"/>
          <w:b w:val="0"/>
          <w:color w:val="auto"/>
          <w:sz w:val="22"/>
          <w:szCs w:val="22"/>
        </w:rPr>
        <w:t xml:space="preserve">. (2006).  Social anxiety disorder clinical course and outcome: review of Harvard/Brown Anxiety Research Project (HARP) findings.  </w:t>
      </w:r>
      <w:r w:rsidR="00680BE0" w:rsidRPr="004013AD">
        <w:rPr>
          <w:rFonts w:ascii="Arial" w:hAnsi="Arial" w:cs="Arial"/>
          <w:b w:val="0"/>
          <w:i/>
          <w:color w:val="auto"/>
          <w:sz w:val="22"/>
          <w:szCs w:val="22"/>
        </w:rPr>
        <w:t>Journal of Clinical Psychiatry</w:t>
      </w:r>
      <w:r w:rsidR="00680BE0" w:rsidRPr="00D83C0A">
        <w:rPr>
          <w:rFonts w:ascii="Arial" w:hAnsi="Arial" w:cs="Arial"/>
          <w:b w:val="0"/>
          <w:color w:val="auto"/>
          <w:sz w:val="22"/>
          <w:szCs w:val="22"/>
        </w:rPr>
        <w:t>, 67, Supplement 12, 14-9.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Merikangas, K. R.; Angst J. (1995).  </w:t>
      </w:r>
      <w:hyperlink r:id="rId9" w:history="1">
        <w:r w:rsidRPr="00D83C0A">
          <w:rPr>
            <w:rFonts w:ascii="Arial" w:hAnsi="Arial" w:cs="Arial"/>
            <w:bCs/>
            <w:sz w:val="22"/>
            <w:szCs w:val="22"/>
          </w:rPr>
          <w:t>Comorbidity and social phobia: evidence from clinical, epidemiologic, and genetic studies.</w:t>
        </w:r>
      </w:hyperlink>
      <w:r w:rsidRPr="00D83C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European Archives of Psychiatry and Clinical N</w:t>
      </w:r>
      <w:r w:rsidRPr="00D83C0A">
        <w:rPr>
          <w:rFonts w:ascii="Arial" w:hAnsi="Arial" w:cs="Arial"/>
          <w:i/>
          <w:sz w:val="22"/>
          <w:szCs w:val="22"/>
        </w:rPr>
        <w:t>euroscience</w:t>
      </w:r>
      <w:r w:rsidRPr="00D83C0A">
        <w:rPr>
          <w:rFonts w:ascii="Arial" w:hAnsi="Arial" w:cs="Arial"/>
          <w:sz w:val="22"/>
          <w:szCs w:val="22"/>
        </w:rPr>
        <w:t>, 244 (6), 297-303.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D83C0A">
        <w:rPr>
          <w:rStyle w:val="Strong"/>
          <w:rFonts w:ascii="Arial" w:hAnsi="Arial" w:cs="Arial"/>
          <w:b w:val="0"/>
          <w:sz w:val="22"/>
          <w:szCs w:val="22"/>
        </w:rPr>
        <w:t>Ohayon, M.M. &amp; Schatzberg, A.F. (2010).</w:t>
      </w:r>
      <w:r w:rsidRPr="00D83C0A">
        <w:rPr>
          <w:rStyle w:val="Strong"/>
          <w:rFonts w:ascii="Arial" w:hAnsi="Arial" w:cs="Arial"/>
          <w:sz w:val="22"/>
          <w:szCs w:val="22"/>
        </w:rPr>
        <w:t xml:space="preserve">  </w:t>
      </w:r>
      <w:r w:rsidRPr="00D83C0A">
        <w:rPr>
          <w:rStyle w:val="nbapihighlight"/>
          <w:rFonts w:ascii="Arial" w:hAnsi="Arial" w:cs="Arial"/>
          <w:sz w:val="22"/>
          <w:szCs w:val="22"/>
        </w:rPr>
        <w:t>Social phobia</w:t>
      </w:r>
      <w:r w:rsidRPr="00D83C0A">
        <w:rPr>
          <w:rFonts w:ascii="Arial" w:hAnsi="Arial" w:cs="Arial"/>
          <w:sz w:val="22"/>
          <w:szCs w:val="22"/>
        </w:rPr>
        <w:t xml:space="preserve"> and depression: Prevalence and comorbidity.  </w:t>
      </w:r>
      <w:hyperlink r:id="rId10" w:history="1">
        <w:r w:rsidRPr="00DA008B">
          <w:rPr>
            <w:rStyle w:val="Hy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Journal of Psychosomatic Research</w:t>
        </w:r>
      </w:hyperlink>
      <w:r w:rsidRPr="00D83C0A">
        <w:rPr>
          <w:rFonts w:ascii="Arial" w:hAnsi="Arial" w:cs="Arial"/>
          <w:sz w:val="22"/>
          <w:szCs w:val="22"/>
        </w:rPr>
        <w:t>, 68(3), 235-243.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D83C0A">
        <w:rPr>
          <w:rStyle w:val="Strong"/>
          <w:rFonts w:ascii="Arial" w:hAnsi="Arial" w:cs="Arial"/>
          <w:b w:val="0"/>
          <w:sz w:val="22"/>
          <w:szCs w:val="22"/>
        </w:rPr>
        <w:t>Olatunji, B.O., Cisler, J.M. &amp; Tolin, D.F. (2007).</w:t>
      </w:r>
      <w:r w:rsidRPr="00D83C0A">
        <w:rPr>
          <w:rStyle w:val="Strong"/>
          <w:rFonts w:ascii="Arial" w:hAnsi="Arial" w:cs="Arial"/>
          <w:sz w:val="22"/>
          <w:szCs w:val="22"/>
        </w:rPr>
        <w:t xml:space="preserve">  </w:t>
      </w:r>
      <w:r w:rsidRPr="00D83C0A">
        <w:rPr>
          <w:rFonts w:ascii="Arial" w:hAnsi="Arial" w:cs="Arial"/>
          <w:sz w:val="22"/>
          <w:szCs w:val="22"/>
        </w:rPr>
        <w:t xml:space="preserve">Quality of life in the </w:t>
      </w:r>
      <w:r w:rsidRPr="00D83C0A">
        <w:rPr>
          <w:rStyle w:val="nbapihighlight"/>
          <w:rFonts w:ascii="Arial" w:hAnsi="Arial" w:cs="Arial"/>
          <w:bCs/>
          <w:sz w:val="22"/>
          <w:szCs w:val="22"/>
        </w:rPr>
        <w:t>anxiety disorders</w:t>
      </w:r>
      <w:r w:rsidRPr="00D83C0A">
        <w:rPr>
          <w:rFonts w:ascii="Arial" w:hAnsi="Arial" w:cs="Arial"/>
          <w:sz w:val="22"/>
          <w:szCs w:val="22"/>
        </w:rPr>
        <w:t xml:space="preserve">: A meta-analytic review.  </w:t>
      </w:r>
      <w:hyperlink r:id="rId11" w:history="1">
        <w:r w:rsidRPr="00DA008B">
          <w:rPr>
            <w:rStyle w:val="Hy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Clinical Psychology Review</w:t>
        </w:r>
      </w:hyperlink>
      <w:r w:rsidRPr="00D83C0A">
        <w:rPr>
          <w:rFonts w:ascii="Arial" w:hAnsi="Arial" w:cs="Arial"/>
          <w:sz w:val="22"/>
          <w:szCs w:val="22"/>
        </w:rPr>
        <w:t xml:space="preserve">,  </w:t>
      </w:r>
      <w:hyperlink r:id="rId12" w:history="1">
        <w:r w:rsidRPr="00D83C0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27 (5)</w:t>
        </w:r>
      </w:hyperlink>
      <w:r w:rsidRPr="00D83C0A">
        <w:rPr>
          <w:rFonts w:ascii="Arial" w:hAnsi="Arial" w:cs="Arial"/>
          <w:sz w:val="22"/>
          <w:szCs w:val="22"/>
        </w:rPr>
        <w:t>, 572-581.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O’Leary, J. (2007) Higher Education.  </w:t>
      </w:r>
      <w:r w:rsidRPr="00D83C0A">
        <w:rPr>
          <w:rFonts w:ascii="Arial" w:hAnsi="Arial" w:cs="Arial"/>
          <w:i/>
          <w:iCs/>
          <w:sz w:val="22"/>
          <w:szCs w:val="22"/>
        </w:rPr>
        <w:t>In</w:t>
      </w:r>
      <w:r w:rsidRPr="00D83C0A">
        <w:rPr>
          <w:rFonts w:ascii="Arial" w:hAnsi="Arial" w:cs="Arial"/>
          <w:sz w:val="22"/>
          <w:szCs w:val="22"/>
        </w:rPr>
        <w:t xml:space="preserve">;  Seldon, A. (ed.) </w:t>
      </w:r>
      <w:r w:rsidRPr="00D83C0A">
        <w:rPr>
          <w:rFonts w:ascii="Arial" w:hAnsi="Arial" w:cs="Arial"/>
          <w:i/>
          <w:iCs/>
          <w:sz w:val="22"/>
          <w:szCs w:val="22"/>
        </w:rPr>
        <w:t>Blair’s Britain 1997-2007</w:t>
      </w:r>
      <w:r w:rsidRPr="00D83C0A">
        <w:rPr>
          <w:rFonts w:ascii="Arial" w:hAnsi="Arial" w:cs="Arial"/>
          <w:sz w:val="22"/>
          <w:szCs w:val="22"/>
        </w:rPr>
        <w:t>. Cambridge University Press, pp. 468-484.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Fonts w:ascii="Arial" w:hAnsi="Arial" w:cs="Arial"/>
          <w:sz w:val="22"/>
          <w:szCs w:val="22"/>
        </w:rPr>
        <w:t xml:space="preserve">Purdon, C., Antony, M., Monteiro S. &amp; Swinson, R.P. (2001). Social anxiety in college students. </w:t>
      </w:r>
      <w:r w:rsidRPr="00D83C0A">
        <w:rPr>
          <w:rFonts w:ascii="Arial" w:hAnsi="Arial" w:cs="Arial"/>
          <w:i/>
          <w:sz w:val="22"/>
          <w:szCs w:val="22"/>
        </w:rPr>
        <w:t>Journal of Anxiety Disorders</w:t>
      </w:r>
      <w:r w:rsidRPr="00D83C0A">
        <w:rPr>
          <w:rFonts w:ascii="Arial" w:hAnsi="Arial" w:cs="Arial"/>
          <w:sz w:val="22"/>
          <w:szCs w:val="22"/>
        </w:rPr>
        <w:t>, 15 (3), 203-215.</w:t>
      </w:r>
    </w:p>
    <w:p w:rsidR="00680BE0" w:rsidRPr="00D83C0A" w:rsidRDefault="00CC42CA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hyperlink r:id="rId13" w:history="1">
        <w:r w:rsidR="00680BE0" w:rsidRPr="00D83C0A">
          <w:rPr>
            <w:rFonts w:ascii="Arial" w:hAnsi="Arial" w:cs="Arial"/>
            <w:sz w:val="22"/>
            <w:szCs w:val="22"/>
          </w:rPr>
          <w:t>Rapee,  R.M</w:t>
        </w:r>
      </w:hyperlink>
      <w:r w:rsidR="00680BE0" w:rsidRPr="00D83C0A">
        <w:rPr>
          <w:rFonts w:ascii="Arial" w:hAnsi="Arial" w:cs="Arial"/>
          <w:sz w:val="22"/>
          <w:szCs w:val="22"/>
        </w:rPr>
        <w:t xml:space="preserve">. &amp; </w:t>
      </w:r>
      <w:hyperlink r:id="rId14" w:history="1">
        <w:r w:rsidR="00680BE0" w:rsidRPr="00D83C0A">
          <w:rPr>
            <w:rFonts w:ascii="Arial" w:hAnsi="Arial" w:cs="Arial"/>
            <w:sz w:val="22"/>
            <w:szCs w:val="22"/>
          </w:rPr>
          <w:t>Heimberg, R.G</w:t>
        </w:r>
      </w:hyperlink>
      <w:r w:rsidR="00680BE0" w:rsidRPr="00D83C0A">
        <w:rPr>
          <w:rFonts w:ascii="Arial" w:hAnsi="Arial" w:cs="Arial"/>
          <w:sz w:val="22"/>
          <w:szCs w:val="22"/>
        </w:rPr>
        <w:t xml:space="preserve">. (1997).  </w:t>
      </w:r>
      <w:r w:rsidR="00680BE0" w:rsidRPr="00D83C0A">
        <w:rPr>
          <w:rFonts w:ascii="Arial" w:hAnsi="Arial" w:cs="Arial"/>
          <w:bCs/>
          <w:kern w:val="36"/>
          <w:sz w:val="22"/>
          <w:szCs w:val="22"/>
        </w:rPr>
        <w:t>A cognitive-behavioral model of anxiety in social phobia.</w:t>
      </w:r>
      <w:r w:rsidR="00680BE0" w:rsidRPr="00D83C0A">
        <w:rPr>
          <w:rFonts w:ascii="Arial" w:hAnsi="Arial" w:cs="Arial"/>
          <w:sz w:val="22"/>
          <w:szCs w:val="22"/>
        </w:rPr>
        <w:t xml:space="preserve">  </w:t>
      </w:r>
      <w:hyperlink r:id="rId15" w:tooltip="Behaviour research and therapy." w:history="1">
        <w:r w:rsidR="00680BE0" w:rsidRPr="00D83C0A">
          <w:rPr>
            <w:rFonts w:ascii="Arial" w:hAnsi="Arial" w:cs="Arial"/>
            <w:i/>
            <w:sz w:val="22"/>
            <w:szCs w:val="22"/>
          </w:rPr>
          <w:t>Behavior Research and Therapy,</w:t>
        </w:r>
      </w:hyperlink>
      <w:r w:rsidR="00680BE0" w:rsidRPr="00D83C0A">
        <w:rPr>
          <w:rFonts w:ascii="Arial" w:hAnsi="Arial" w:cs="Arial"/>
          <w:i/>
          <w:sz w:val="22"/>
          <w:szCs w:val="22"/>
        </w:rPr>
        <w:t xml:space="preserve"> </w:t>
      </w:r>
      <w:r w:rsidR="00680BE0" w:rsidRPr="00D83C0A">
        <w:rPr>
          <w:rFonts w:ascii="Arial" w:hAnsi="Arial" w:cs="Arial"/>
          <w:sz w:val="22"/>
          <w:szCs w:val="22"/>
        </w:rPr>
        <w:t>35 (8), 741-56.</w:t>
      </w:r>
    </w:p>
    <w:p w:rsidR="00680BE0" w:rsidRPr="00D83C0A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C0A">
        <w:rPr>
          <w:rStyle w:val="Strong"/>
          <w:rFonts w:ascii="Arial" w:hAnsi="Arial" w:cs="Arial"/>
          <w:b w:val="0"/>
          <w:sz w:val="22"/>
          <w:szCs w:val="22"/>
        </w:rPr>
        <w:t>Russell, G.C</w:t>
      </w:r>
      <w:r w:rsidRPr="00D83C0A">
        <w:rPr>
          <w:rFonts w:ascii="Arial" w:hAnsi="Arial" w:cs="Arial"/>
          <w:sz w:val="22"/>
          <w:szCs w:val="22"/>
        </w:rPr>
        <w:t xml:space="preserve">. and Shaw, S. (2009). A study to investigate the prevalence of social anxiety in a sample of higher education students in the United Kingdom. </w:t>
      </w:r>
      <w:r w:rsidRPr="00D83C0A">
        <w:rPr>
          <w:rFonts w:ascii="Arial" w:hAnsi="Arial" w:cs="Arial"/>
          <w:i/>
          <w:sz w:val="22"/>
          <w:szCs w:val="22"/>
        </w:rPr>
        <w:t>Journal of Mental Health</w:t>
      </w:r>
      <w:r w:rsidRPr="00D83C0A">
        <w:rPr>
          <w:rFonts w:ascii="Arial" w:hAnsi="Arial" w:cs="Arial"/>
          <w:sz w:val="22"/>
          <w:szCs w:val="22"/>
        </w:rPr>
        <w:t>, 18 (3), 198-206.</w:t>
      </w:r>
    </w:p>
    <w:p w:rsidR="00680BE0" w:rsidRPr="006578AE" w:rsidRDefault="006578AE" w:rsidP="006578AE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78AE">
        <w:rPr>
          <w:rFonts w:ascii="Arial" w:hAnsi="Arial" w:cs="Arial"/>
          <w:sz w:val="22"/>
          <w:szCs w:val="22"/>
        </w:rPr>
        <w:t xml:space="preserve">Russell, </w:t>
      </w:r>
      <w:r w:rsidR="00680BE0" w:rsidRPr="006578AE">
        <w:rPr>
          <w:rFonts w:ascii="Arial" w:hAnsi="Arial" w:cs="Arial"/>
          <w:sz w:val="22"/>
          <w:szCs w:val="22"/>
        </w:rPr>
        <w:t>G.</w:t>
      </w:r>
      <w:r w:rsidRPr="006578AE">
        <w:rPr>
          <w:rFonts w:ascii="Arial" w:hAnsi="Arial" w:cs="Arial"/>
          <w:sz w:val="22"/>
          <w:szCs w:val="22"/>
        </w:rPr>
        <w:t xml:space="preserve">C. </w:t>
      </w:r>
      <w:r w:rsidR="00680BE0" w:rsidRPr="006578AE">
        <w:rPr>
          <w:rFonts w:ascii="Arial" w:hAnsi="Arial" w:cs="Arial"/>
          <w:sz w:val="22"/>
          <w:szCs w:val="22"/>
        </w:rPr>
        <w:t>(2008</w:t>
      </w:r>
      <w:r w:rsidRPr="006578AE">
        <w:rPr>
          <w:rFonts w:ascii="Arial" w:hAnsi="Arial" w:cs="Arial"/>
          <w:sz w:val="22"/>
          <w:szCs w:val="22"/>
        </w:rPr>
        <w:t xml:space="preserve">). </w:t>
      </w:r>
      <w:r w:rsidR="00680BE0" w:rsidRPr="006578AE">
        <w:rPr>
          <w:rFonts w:ascii="Arial" w:hAnsi="Arial" w:cs="Arial"/>
          <w:i/>
          <w:sz w:val="22"/>
          <w:szCs w:val="22"/>
        </w:rPr>
        <w:t>Student Social Anxiety</w:t>
      </w:r>
      <w:r w:rsidRPr="006578AE">
        <w:rPr>
          <w:rFonts w:ascii="Arial" w:hAnsi="Arial" w:cs="Arial"/>
          <w:sz w:val="22"/>
          <w:szCs w:val="22"/>
        </w:rPr>
        <w:t xml:space="preserve">. </w:t>
      </w:r>
      <w:r w:rsidR="00680BE0" w:rsidRPr="006578AE">
        <w:rPr>
          <w:rFonts w:ascii="Arial" w:hAnsi="Arial" w:cs="Arial"/>
          <w:sz w:val="22"/>
          <w:szCs w:val="22"/>
        </w:rPr>
        <w:t xml:space="preserve">University of Plymouth.  </w:t>
      </w:r>
      <w:hyperlink r:id="rId16" w:history="1">
        <w:r w:rsidR="00680BE0" w:rsidRPr="006578AE">
          <w:rPr>
            <w:rFonts w:ascii="Arial" w:hAnsi="Arial" w:cs="Arial"/>
            <w:color w:val="0000FF"/>
            <w:sz w:val="22"/>
            <w:szCs w:val="22"/>
            <w:u w:val="single"/>
          </w:rPr>
          <w:t>http://escalate.ac.uk/2159</w:t>
        </w:r>
      </w:hyperlink>
    </w:p>
    <w:p w:rsidR="00680BE0" w:rsidRPr="00564481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64481">
        <w:rPr>
          <w:rFonts w:ascii="Arial" w:hAnsi="Arial" w:cs="Arial"/>
          <w:sz w:val="22"/>
          <w:szCs w:val="22"/>
        </w:rPr>
        <w:t xml:space="preserve">Schlenker, B.R. &amp; Leary, M.R. (1985). Social anxiety and communication about the self. </w:t>
      </w:r>
      <w:r w:rsidRPr="00564481">
        <w:rPr>
          <w:rFonts w:ascii="Arial" w:hAnsi="Arial" w:cs="Arial"/>
          <w:i/>
          <w:sz w:val="22"/>
          <w:szCs w:val="22"/>
        </w:rPr>
        <w:t>Journal of Language and Social Psychology</w:t>
      </w:r>
      <w:r w:rsidRPr="00564481">
        <w:rPr>
          <w:rFonts w:ascii="Arial" w:hAnsi="Arial" w:cs="Arial"/>
          <w:sz w:val="22"/>
          <w:szCs w:val="22"/>
        </w:rPr>
        <w:t>, 4(3–4), 171–192.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 xml:space="preserve">Stein, M.B. &amp; Kean Y.M. (2000).  Disability and quality of life in social phobia:  Epidemiologic findings.  </w:t>
      </w:r>
      <w:r w:rsidRPr="00981BE7">
        <w:rPr>
          <w:rFonts w:ascii="Arial" w:hAnsi="Arial" w:cs="Arial"/>
          <w:i/>
          <w:sz w:val="22"/>
          <w:szCs w:val="22"/>
        </w:rPr>
        <w:t>American Journal of Psychiatry</w:t>
      </w:r>
      <w:r w:rsidRPr="00981BE7">
        <w:rPr>
          <w:rFonts w:ascii="Arial" w:hAnsi="Arial" w:cs="Arial"/>
          <w:sz w:val="22"/>
          <w:szCs w:val="22"/>
        </w:rPr>
        <w:t>, 157(10), 1606-13.</w:t>
      </w:r>
    </w:p>
    <w:p w:rsidR="00680BE0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lastRenderedPageBreak/>
        <w:t>Stewart, D.W.; Mandrusiak, M. (2007).</w:t>
      </w:r>
      <w:r w:rsidRPr="00981BE7">
        <w:rPr>
          <w:rFonts w:ascii="Arial" w:hAnsi="Arial" w:cs="Arial"/>
          <w:kern w:val="36"/>
          <w:sz w:val="22"/>
          <w:szCs w:val="22"/>
        </w:rPr>
        <w:t xml:space="preserve">  Social Phobia in College Students: A Developmental Perspective. </w:t>
      </w:r>
      <w:hyperlink r:id="rId17" w:tooltip="Journal of College Student Psychotherapy" w:history="1">
        <w:r w:rsidRPr="00981BE7">
          <w:rPr>
            <w:rFonts w:ascii="Arial" w:hAnsi="Arial" w:cs="Arial"/>
            <w:i/>
            <w:sz w:val="22"/>
            <w:szCs w:val="22"/>
          </w:rPr>
          <w:t>Journal of College Student Psychotherapy</w:t>
        </w:r>
      </w:hyperlink>
      <w:r w:rsidRPr="00981BE7">
        <w:rPr>
          <w:rFonts w:ascii="Arial" w:hAnsi="Arial" w:cs="Arial"/>
          <w:sz w:val="22"/>
          <w:szCs w:val="22"/>
        </w:rPr>
        <w:t xml:space="preserve">, 22 (2), 65-76.  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  <w:lang w:val="en-US" w:bidi="th-TH"/>
        </w:rPr>
        <w:t xml:space="preserve">Strahan, E. &amp; Conger, A.J. (1998). Social Anxiety and Its Effects on Performance and Perception. </w:t>
      </w:r>
      <w:hyperlink r:id="rId18" w:history="1">
        <w:r w:rsidRPr="00DA008B">
          <w:rPr>
            <w:rStyle w:val="Hyperlink"/>
            <w:rFonts w:ascii="Arial" w:hAnsi="Arial" w:cs="Arial"/>
            <w:i/>
            <w:iCs/>
            <w:color w:val="auto"/>
            <w:sz w:val="22"/>
            <w:szCs w:val="22"/>
            <w:u w:val="none"/>
          </w:rPr>
          <w:t>Journal of Anxiety Disorders</w:t>
        </w:r>
      </w:hyperlink>
      <w:r w:rsidRPr="00DA008B">
        <w:rPr>
          <w:rFonts w:ascii="Arial" w:hAnsi="Arial" w:cs="Arial"/>
          <w:i/>
          <w:iCs/>
          <w:sz w:val="22"/>
          <w:szCs w:val="22"/>
        </w:rPr>
        <w:t>,</w:t>
      </w:r>
      <w:r w:rsidRPr="00981B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BE7">
        <w:rPr>
          <w:rFonts w:ascii="Arial" w:hAnsi="Arial" w:cs="Arial"/>
          <w:sz w:val="22"/>
          <w:szCs w:val="22"/>
        </w:rPr>
        <w:t>12 (8), 293-305.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kern w:val="36"/>
          <w:sz w:val="22"/>
          <w:szCs w:val="22"/>
        </w:rPr>
      </w:pPr>
      <w:r w:rsidRPr="00981BE7">
        <w:rPr>
          <w:rFonts w:ascii="Arial" w:hAnsi="Arial" w:cs="Arial"/>
          <w:kern w:val="36"/>
          <w:sz w:val="22"/>
          <w:szCs w:val="22"/>
        </w:rPr>
        <w:t xml:space="preserve">Strahan, E.Y. (1998). </w:t>
      </w:r>
      <w:r w:rsidRPr="00DA008B">
        <w:rPr>
          <w:rFonts w:ascii="Arial" w:hAnsi="Arial" w:cs="Arial"/>
          <w:i/>
          <w:kern w:val="36"/>
          <w:sz w:val="22"/>
          <w:szCs w:val="22"/>
        </w:rPr>
        <w:t>The effects of social anxiety and social competence on undergraduate retention and academic performance.</w:t>
      </w:r>
      <w:r w:rsidRPr="00981BE7">
        <w:rPr>
          <w:rFonts w:ascii="Arial" w:hAnsi="Arial" w:cs="Arial"/>
          <w:kern w:val="36"/>
          <w:sz w:val="22"/>
          <w:szCs w:val="22"/>
        </w:rPr>
        <w:t xml:space="preserve">  Dissertation. ETD Collection, Purdue University, Indiana.  </w:t>
      </w:r>
      <w:hyperlink r:id="rId19" w:history="1">
        <w:r w:rsidRPr="00981BE7">
          <w:rPr>
            <w:rStyle w:val="Hyperlink"/>
            <w:rFonts w:ascii="Arial" w:hAnsi="Arial" w:cs="Arial"/>
            <w:bCs/>
            <w:kern w:val="36"/>
            <w:sz w:val="22"/>
            <w:szCs w:val="22"/>
          </w:rPr>
          <w:t>http://docs.lib.purdue.edu/cgi/query.cgi</w:t>
        </w:r>
      </w:hyperlink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  <w:lang w:val="en-US" w:bidi="th-TH"/>
        </w:rPr>
        <w:t xml:space="preserve">Strahan, E.Y. (2003).  The effects of social anxiety and social skills on academic performance .  </w:t>
      </w:r>
      <w:hyperlink r:id="rId20" w:history="1">
        <w:r w:rsidRPr="00981BE7">
          <w:rPr>
            <w:rFonts w:ascii="Arial" w:hAnsi="Arial" w:cs="Arial"/>
            <w:i/>
            <w:sz w:val="22"/>
            <w:szCs w:val="22"/>
            <w:lang w:val="en-US" w:bidi="th-TH"/>
          </w:rPr>
          <w:t>Personality and Individual Differences</w:t>
        </w:r>
      </w:hyperlink>
      <w:r w:rsidRPr="00981BE7">
        <w:rPr>
          <w:rFonts w:ascii="Arial" w:hAnsi="Arial" w:cs="Arial"/>
          <w:sz w:val="22"/>
          <w:szCs w:val="22"/>
          <w:lang w:val="en-US" w:bidi="th-TH"/>
        </w:rPr>
        <w:t xml:space="preserve">, </w:t>
      </w:r>
      <w:hyperlink r:id="rId21" w:history="1">
        <w:r w:rsidRPr="00981BE7">
          <w:rPr>
            <w:rFonts w:ascii="Arial" w:hAnsi="Arial" w:cs="Arial"/>
            <w:sz w:val="22"/>
            <w:szCs w:val="22"/>
            <w:lang w:val="en-US" w:bidi="th-TH"/>
          </w:rPr>
          <w:t>34 (2)</w:t>
        </w:r>
      </w:hyperlink>
      <w:r w:rsidRPr="00981BE7">
        <w:rPr>
          <w:rFonts w:ascii="Arial" w:hAnsi="Arial" w:cs="Arial"/>
          <w:sz w:val="22"/>
          <w:szCs w:val="22"/>
          <w:lang w:val="en-US" w:bidi="th-TH"/>
        </w:rPr>
        <w:t>,  347-366.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 xml:space="preserve">Tillfors, M., &amp; Furmark, T. (2007). Social phobia in Swedish university students: Prevalence, subgroups and avoidant behaviour. </w:t>
      </w:r>
      <w:r w:rsidRPr="00981BE7">
        <w:rPr>
          <w:rStyle w:val="Emphasis"/>
          <w:rFonts w:ascii="Arial" w:hAnsi="Arial" w:cs="Arial"/>
          <w:sz w:val="22"/>
          <w:szCs w:val="22"/>
        </w:rPr>
        <w:t>Social Psychiatry and Psychiatric Epidemiology</w:t>
      </w:r>
      <w:r w:rsidRPr="00981BE7">
        <w:rPr>
          <w:rStyle w:val="Emphasis"/>
          <w:rFonts w:ascii="Arial" w:hAnsi="Arial" w:cs="Arial"/>
          <w:i w:val="0"/>
          <w:sz w:val="22"/>
          <w:szCs w:val="22"/>
        </w:rPr>
        <w:t>, 42 (1), 79-86.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>Todd B. Kashdan, T.B., Elhai, J.D. &amp; Breen</w:t>
      </w:r>
      <w:r w:rsidRPr="00981BE7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981BE7">
        <w:rPr>
          <w:rFonts w:ascii="Arial" w:hAnsi="Arial" w:cs="Arial"/>
          <w:sz w:val="22"/>
          <w:szCs w:val="22"/>
        </w:rPr>
        <w:t>W.E. (2008).</w:t>
      </w:r>
      <w:r w:rsidRPr="00981B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BE7">
        <w:rPr>
          <w:rStyle w:val="hit"/>
          <w:rFonts w:ascii="Arial" w:hAnsi="Arial" w:cs="Arial"/>
          <w:sz w:val="22"/>
          <w:szCs w:val="22"/>
        </w:rPr>
        <w:t>Social anxiety</w:t>
      </w:r>
      <w:r w:rsidRPr="00981BE7">
        <w:rPr>
          <w:rFonts w:ascii="Arial" w:hAnsi="Arial" w:cs="Arial"/>
          <w:sz w:val="22"/>
          <w:szCs w:val="22"/>
        </w:rPr>
        <w:t xml:space="preserve"> and disinhibition: An analysis of curiosity and</w:t>
      </w:r>
      <w:bookmarkStart w:id="0" w:name="hit2"/>
      <w:bookmarkEnd w:id="0"/>
      <w:r w:rsidRPr="00981BE7">
        <w:rPr>
          <w:rFonts w:ascii="Arial" w:hAnsi="Arial" w:cs="Arial"/>
          <w:sz w:val="22"/>
          <w:szCs w:val="22"/>
        </w:rPr>
        <w:t xml:space="preserve"> </w:t>
      </w:r>
      <w:r w:rsidRPr="00981BE7">
        <w:rPr>
          <w:rStyle w:val="hit"/>
          <w:rFonts w:ascii="Arial" w:hAnsi="Arial" w:cs="Arial"/>
          <w:sz w:val="22"/>
          <w:szCs w:val="22"/>
        </w:rPr>
        <w:t>social</w:t>
      </w:r>
      <w:r w:rsidRPr="00981BE7">
        <w:rPr>
          <w:rFonts w:ascii="Arial" w:hAnsi="Arial" w:cs="Arial"/>
          <w:sz w:val="22"/>
          <w:szCs w:val="22"/>
        </w:rPr>
        <w:t xml:space="preserve"> rank appraisals, approach–avoidance conflicts, and disruptive risk-taking behaviour. </w:t>
      </w:r>
      <w:r w:rsidRPr="00981BE7">
        <w:rPr>
          <w:rFonts w:ascii="Arial" w:hAnsi="Arial" w:cs="Arial"/>
          <w:i/>
          <w:iCs/>
          <w:sz w:val="22"/>
          <w:szCs w:val="22"/>
        </w:rPr>
        <w:t>Journal of Anxiety Disorders</w:t>
      </w:r>
      <w:r w:rsidRPr="00981BE7">
        <w:rPr>
          <w:rFonts w:ascii="Arial" w:hAnsi="Arial" w:cs="Arial"/>
          <w:sz w:val="22"/>
          <w:szCs w:val="22"/>
        </w:rPr>
        <w:t>, 22 (6), 925-939.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>Topham, P.W. (2009</w:t>
      </w:r>
      <w:r w:rsidRPr="00981BE7">
        <w:rPr>
          <w:rFonts w:ascii="Arial" w:hAnsi="Arial" w:cs="Arial"/>
          <w:i/>
          <w:sz w:val="22"/>
          <w:szCs w:val="22"/>
        </w:rPr>
        <w:t xml:space="preserve">). </w:t>
      </w:r>
      <w:r w:rsidRPr="00981BE7">
        <w:rPr>
          <w:rFonts w:ascii="Arial" w:hAnsi="Arial" w:cs="Arial"/>
          <w:sz w:val="22"/>
          <w:szCs w:val="22"/>
        </w:rPr>
        <w:t>‘Feeling stupid:  A survey of university students’ experience of social anxiety in learning situations’.</w:t>
      </w:r>
      <w:r w:rsidRPr="00981BE7">
        <w:rPr>
          <w:rFonts w:ascii="Arial" w:hAnsi="Arial" w:cs="Arial"/>
          <w:i/>
          <w:sz w:val="22"/>
          <w:szCs w:val="22"/>
        </w:rPr>
        <w:t xml:space="preserve"> </w:t>
      </w:r>
      <w:r w:rsidRPr="00981BE7">
        <w:rPr>
          <w:rFonts w:ascii="Arial" w:hAnsi="Arial" w:cs="Arial"/>
          <w:sz w:val="22"/>
          <w:szCs w:val="22"/>
        </w:rPr>
        <w:t xml:space="preserve"> </w:t>
      </w:r>
      <w:r w:rsidRPr="00981BE7">
        <w:rPr>
          <w:rFonts w:ascii="Arial" w:hAnsi="Arial" w:cs="Arial"/>
          <w:i/>
          <w:sz w:val="22"/>
          <w:szCs w:val="22"/>
        </w:rPr>
        <w:t>UWE Repository.</w:t>
      </w:r>
      <w:r w:rsidRPr="00981BE7">
        <w:rPr>
          <w:rFonts w:ascii="Arial" w:hAnsi="Arial" w:cs="Arial"/>
          <w:sz w:val="22"/>
          <w:szCs w:val="22"/>
        </w:rPr>
        <w:t xml:space="preserve">  </w:t>
      </w:r>
      <w:hyperlink r:id="rId22" w:history="1">
        <w:r w:rsidRPr="00981BE7">
          <w:rPr>
            <w:rStyle w:val="Hyperlink"/>
            <w:rFonts w:ascii="Arial" w:hAnsi="Arial" w:cs="Arial"/>
            <w:sz w:val="22"/>
            <w:szCs w:val="22"/>
          </w:rPr>
          <w:t>https://eprints.uwe.ac.uk/164/</w:t>
        </w:r>
      </w:hyperlink>
      <w:r w:rsidRPr="00981BE7">
        <w:rPr>
          <w:rFonts w:ascii="Arial" w:hAnsi="Arial" w:cs="Arial"/>
          <w:sz w:val="22"/>
          <w:szCs w:val="22"/>
        </w:rPr>
        <w:t xml:space="preserve">.   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Leicester (2002).</w:t>
      </w:r>
      <w:r w:rsidRPr="00981BE7">
        <w:rPr>
          <w:rFonts w:ascii="Arial" w:hAnsi="Arial" w:cs="Arial"/>
          <w:sz w:val="22"/>
          <w:szCs w:val="22"/>
        </w:rPr>
        <w:t xml:space="preserve"> </w:t>
      </w:r>
      <w:r w:rsidRPr="00981BE7">
        <w:rPr>
          <w:rFonts w:ascii="Arial" w:hAnsi="Arial" w:cs="Arial"/>
          <w:i/>
          <w:iCs/>
          <w:sz w:val="22"/>
          <w:szCs w:val="22"/>
        </w:rPr>
        <w:t>Student Survey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981B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1BE7">
        <w:rPr>
          <w:rFonts w:ascii="Arial" w:hAnsi="Arial" w:cs="Arial"/>
          <w:sz w:val="22"/>
          <w:szCs w:val="22"/>
        </w:rPr>
        <w:t>Leicester: University of Leicester - Student Psychological Health Project.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bCs/>
          <w:sz w:val="22"/>
          <w:szCs w:val="22"/>
        </w:rPr>
        <w:t xml:space="preserve">Van Ameringen, M., Mancini, C. &amp;  Farvolden, P. (2003).  </w:t>
      </w:r>
      <w:r w:rsidRPr="00981BE7">
        <w:rPr>
          <w:rFonts w:ascii="Arial" w:hAnsi="Arial" w:cs="Arial"/>
          <w:sz w:val="22"/>
          <w:szCs w:val="22"/>
        </w:rPr>
        <w:t xml:space="preserve">The impact of </w:t>
      </w:r>
      <w:r w:rsidRPr="00981BE7">
        <w:rPr>
          <w:rStyle w:val="hit"/>
          <w:rFonts w:ascii="Arial" w:hAnsi="Arial" w:cs="Arial"/>
          <w:sz w:val="22"/>
          <w:szCs w:val="22"/>
        </w:rPr>
        <w:t>anxiety</w:t>
      </w:r>
      <w:r w:rsidRPr="00981BE7">
        <w:rPr>
          <w:rFonts w:ascii="Arial" w:hAnsi="Arial" w:cs="Arial"/>
          <w:sz w:val="22"/>
          <w:szCs w:val="22"/>
        </w:rPr>
        <w:t xml:space="preserve"> disorders on educational achievement. </w:t>
      </w:r>
      <w:r w:rsidRPr="00981BE7">
        <w:rPr>
          <w:rFonts w:ascii="Arial" w:hAnsi="Arial" w:cs="Arial"/>
          <w:i/>
          <w:sz w:val="22"/>
          <w:szCs w:val="22"/>
        </w:rPr>
        <w:t xml:space="preserve">Journal of Anxiety Disorders, </w:t>
      </w:r>
      <w:r w:rsidRPr="00981BE7">
        <w:rPr>
          <w:rFonts w:ascii="Arial" w:hAnsi="Arial" w:cs="Arial"/>
          <w:sz w:val="22"/>
          <w:szCs w:val="22"/>
        </w:rPr>
        <w:t>17 (5), 561-571.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 xml:space="preserve">Veale, D. (2003) Treatment of social phobia. </w:t>
      </w:r>
      <w:r w:rsidRPr="00981BE7">
        <w:rPr>
          <w:rFonts w:ascii="Arial" w:hAnsi="Arial" w:cs="Arial"/>
          <w:i/>
          <w:sz w:val="22"/>
          <w:szCs w:val="22"/>
        </w:rPr>
        <w:t>Advances in Psychiatric Treatment</w:t>
      </w:r>
      <w:r w:rsidRPr="00981BE7">
        <w:rPr>
          <w:rFonts w:ascii="Arial" w:hAnsi="Arial" w:cs="Arial"/>
          <w:sz w:val="22"/>
          <w:szCs w:val="22"/>
        </w:rPr>
        <w:t xml:space="preserve"> 9, 258–264.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bCs/>
          <w:sz w:val="22"/>
          <w:szCs w:val="22"/>
        </w:rPr>
        <w:t>Wittchen, H.U</w:t>
      </w:r>
      <w:r w:rsidRPr="00981BE7">
        <w:rPr>
          <w:rFonts w:ascii="Arial" w:hAnsi="Arial" w:cs="Arial"/>
          <w:sz w:val="22"/>
          <w:szCs w:val="22"/>
        </w:rPr>
        <w:t xml:space="preserve">. (1999).   Direct and indirect costs of social anxiety disorder.  </w:t>
      </w:r>
      <w:r w:rsidRPr="00981BE7">
        <w:rPr>
          <w:rFonts w:ascii="Arial" w:hAnsi="Arial" w:cs="Arial"/>
          <w:i/>
          <w:sz w:val="22"/>
          <w:szCs w:val="22"/>
        </w:rPr>
        <w:t>Presentation to the 11th World Congress of Psychiatry</w:t>
      </w:r>
      <w:r w:rsidRPr="00981BE7">
        <w:rPr>
          <w:rFonts w:ascii="Arial" w:hAnsi="Arial" w:cs="Arial"/>
          <w:sz w:val="22"/>
          <w:szCs w:val="22"/>
        </w:rPr>
        <w:t>.   Hamburg., Germany.</w:t>
      </w:r>
    </w:p>
    <w:p w:rsidR="00680BE0" w:rsidRPr="00981BE7" w:rsidRDefault="00680BE0" w:rsidP="00680BE0">
      <w:pPr>
        <w:pStyle w:val="NoteLevel1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1BE7">
        <w:rPr>
          <w:rFonts w:ascii="Arial" w:hAnsi="Arial" w:cs="Arial"/>
          <w:sz w:val="22"/>
          <w:szCs w:val="22"/>
        </w:rPr>
        <w:t xml:space="preserve">Yorke, M.&amp; Longden, M. (2008).  </w:t>
      </w:r>
      <w:r w:rsidRPr="00981BE7">
        <w:rPr>
          <w:rFonts w:ascii="Arial" w:hAnsi="Arial" w:cs="Arial"/>
          <w:i/>
          <w:sz w:val="22"/>
          <w:szCs w:val="22"/>
        </w:rPr>
        <w:t>T</w:t>
      </w:r>
      <w:r w:rsidRPr="00981BE7">
        <w:rPr>
          <w:rFonts w:ascii="Arial" w:hAnsi="Arial" w:cs="Arial"/>
          <w:bCs/>
          <w:i/>
          <w:sz w:val="22"/>
          <w:szCs w:val="22"/>
        </w:rPr>
        <w:t>he first-year experience of higher education in the UK.</w:t>
      </w:r>
      <w:r w:rsidRPr="00981BE7">
        <w:rPr>
          <w:rFonts w:ascii="Arial" w:hAnsi="Arial" w:cs="Arial"/>
          <w:bCs/>
          <w:sz w:val="22"/>
          <w:szCs w:val="22"/>
        </w:rPr>
        <w:t xml:space="preserve">  </w:t>
      </w:r>
      <w:r w:rsidRPr="00981BE7">
        <w:rPr>
          <w:rFonts w:ascii="Arial" w:hAnsi="Arial" w:cs="Arial"/>
          <w:sz w:val="22"/>
          <w:szCs w:val="22"/>
        </w:rPr>
        <w:t>The Higher Education Academy, York.</w:t>
      </w:r>
    </w:p>
    <w:p w:rsidR="00680BE0" w:rsidRPr="00981BE7" w:rsidRDefault="00680BE0" w:rsidP="00680BE0">
      <w:pPr>
        <w:spacing w:line="480" w:lineRule="auto"/>
        <w:jc w:val="both"/>
        <w:rPr>
          <w:b/>
          <w:i/>
          <w:sz w:val="22"/>
        </w:rPr>
      </w:pPr>
    </w:p>
    <w:p w:rsidR="00680BE0" w:rsidRDefault="00680BE0" w:rsidP="00680BE0">
      <w:pPr>
        <w:spacing w:line="480" w:lineRule="auto"/>
        <w:jc w:val="both"/>
        <w:rPr>
          <w:sz w:val="22"/>
        </w:rPr>
      </w:pPr>
    </w:p>
    <w:sectPr w:rsidR="00680BE0" w:rsidSect="00BB0BDE">
      <w:type w:val="continuous"/>
      <w:pgSz w:w="11900" w:h="16840"/>
      <w:pgMar w:top="1440" w:right="1440" w:bottom="1276" w:left="1440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DCC15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26126"/>
    <w:multiLevelType w:val="hybridMultilevel"/>
    <w:tmpl w:val="D6C4B62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04E31"/>
    <w:multiLevelType w:val="hybridMultilevel"/>
    <w:tmpl w:val="03261D94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17CCE"/>
    <w:multiLevelType w:val="hybridMultilevel"/>
    <w:tmpl w:val="8AEAC21C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8316E"/>
    <w:multiLevelType w:val="hybridMultilevel"/>
    <w:tmpl w:val="F9DCFA3C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77C7E"/>
    <w:multiLevelType w:val="hybridMultilevel"/>
    <w:tmpl w:val="99AE1F66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6422"/>
    <w:multiLevelType w:val="hybridMultilevel"/>
    <w:tmpl w:val="7C4E5D78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5468B"/>
    <w:multiLevelType w:val="hybridMultilevel"/>
    <w:tmpl w:val="2154F64E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E596A"/>
    <w:multiLevelType w:val="hybridMultilevel"/>
    <w:tmpl w:val="FBF23C6E"/>
    <w:lvl w:ilvl="0" w:tplc="F398B1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B85273"/>
    <w:rsid w:val="00000D9C"/>
    <w:rsid w:val="00001578"/>
    <w:rsid w:val="0000213B"/>
    <w:rsid w:val="0001532E"/>
    <w:rsid w:val="00015469"/>
    <w:rsid w:val="000157D6"/>
    <w:rsid w:val="000218E1"/>
    <w:rsid w:val="00024B44"/>
    <w:rsid w:val="00025581"/>
    <w:rsid w:val="00026684"/>
    <w:rsid w:val="00036EE3"/>
    <w:rsid w:val="00050C86"/>
    <w:rsid w:val="000562C8"/>
    <w:rsid w:val="0006645A"/>
    <w:rsid w:val="00066DD3"/>
    <w:rsid w:val="00077A7A"/>
    <w:rsid w:val="00077FE7"/>
    <w:rsid w:val="000805A0"/>
    <w:rsid w:val="00093DD3"/>
    <w:rsid w:val="000952E6"/>
    <w:rsid w:val="000A4D84"/>
    <w:rsid w:val="000B05FE"/>
    <w:rsid w:val="000B0C67"/>
    <w:rsid w:val="000C2EFB"/>
    <w:rsid w:val="000C3E6E"/>
    <w:rsid w:val="001058BE"/>
    <w:rsid w:val="001059D4"/>
    <w:rsid w:val="00127225"/>
    <w:rsid w:val="001333DB"/>
    <w:rsid w:val="00144F17"/>
    <w:rsid w:val="00167E8B"/>
    <w:rsid w:val="001735B9"/>
    <w:rsid w:val="001806D9"/>
    <w:rsid w:val="00183CBF"/>
    <w:rsid w:val="0018659B"/>
    <w:rsid w:val="001B23D3"/>
    <w:rsid w:val="001B63A9"/>
    <w:rsid w:val="001C0121"/>
    <w:rsid w:val="001C4568"/>
    <w:rsid w:val="001C4C74"/>
    <w:rsid w:val="001D51BA"/>
    <w:rsid w:val="00201D02"/>
    <w:rsid w:val="002109CF"/>
    <w:rsid w:val="00216ACE"/>
    <w:rsid w:val="00232D44"/>
    <w:rsid w:val="00241511"/>
    <w:rsid w:val="00241596"/>
    <w:rsid w:val="0024296F"/>
    <w:rsid w:val="002461DE"/>
    <w:rsid w:val="00247C38"/>
    <w:rsid w:val="00254BF5"/>
    <w:rsid w:val="00256982"/>
    <w:rsid w:val="002621BE"/>
    <w:rsid w:val="00262E3C"/>
    <w:rsid w:val="00263301"/>
    <w:rsid w:val="00265352"/>
    <w:rsid w:val="002A3597"/>
    <w:rsid w:val="002A5606"/>
    <w:rsid w:val="002A77D6"/>
    <w:rsid w:val="002B0232"/>
    <w:rsid w:val="002D2A07"/>
    <w:rsid w:val="002E7E0E"/>
    <w:rsid w:val="002F576E"/>
    <w:rsid w:val="002F6907"/>
    <w:rsid w:val="00303D6B"/>
    <w:rsid w:val="003051EE"/>
    <w:rsid w:val="00310B5C"/>
    <w:rsid w:val="003133C1"/>
    <w:rsid w:val="0031694D"/>
    <w:rsid w:val="00323D5F"/>
    <w:rsid w:val="00327004"/>
    <w:rsid w:val="00334EE6"/>
    <w:rsid w:val="00337B9B"/>
    <w:rsid w:val="0035174E"/>
    <w:rsid w:val="00361BC2"/>
    <w:rsid w:val="00376DFA"/>
    <w:rsid w:val="00380DA2"/>
    <w:rsid w:val="00386FA4"/>
    <w:rsid w:val="00397E7A"/>
    <w:rsid w:val="003A7443"/>
    <w:rsid w:val="003B0B94"/>
    <w:rsid w:val="003C0AD9"/>
    <w:rsid w:val="003C1C3C"/>
    <w:rsid w:val="003C6D24"/>
    <w:rsid w:val="003D20F2"/>
    <w:rsid w:val="003D2F96"/>
    <w:rsid w:val="003F3357"/>
    <w:rsid w:val="004007E8"/>
    <w:rsid w:val="004013AB"/>
    <w:rsid w:val="004013AD"/>
    <w:rsid w:val="00406A57"/>
    <w:rsid w:val="00412995"/>
    <w:rsid w:val="00414E00"/>
    <w:rsid w:val="00423E38"/>
    <w:rsid w:val="004253C4"/>
    <w:rsid w:val="00440CBC"/>
    <w:rsid w:val="00443223"/>
    <w:rsid w:val="004436DF"/>
    <w:rsid w:val="00443831"/>
    <w:rsid w:val="00443C04"/>
    <w:rsid w:val="00446E89"/>
    <w:rsid w:val="00452603"/>
    <w:rsid w:val="00476F0B"/>
    <w:rsid w:val="004A072A"/>
    <w:rsid w:val="004A2274"/>
    <w:rsid w:val="004A64AE"/>
    <w:rsid w:val="004D21C1"/>
    <w:rsid w:val="004D2FD7"/>
    <w:rsid w:val="004D3CFD"/>
    <w:rsid w:val="004E0E5F"/>
    <w:rsid w:val="004E379F"/>
    <w:rsid w:val="004E7495"/>
    <w:rsid w:val="005009C8"/>
    <w:rsid w:val="00504D6F"/>
    <w:rsid w:val="00504D9C"/>
    <w:rsid w:val="005061EE"/>
    <w:rsid w:val="00510ECD"/>
    <w:rsid w:val="005141A2"/>
    <w:rsid w:val="0053604E"/>
    <w:rsid w:val="005428B5"/>
    <w:rsid w:val="00545947"/>
    <w:rsid w:val="00553657"/>
    <w:rsid w:val="00564481"/>
    <w:rsid w:val="00564533"/>
    <w:rsid w:val="00580194"/>
    <w:rsid w:val="0058268D"/>
    <w:rsid w:val="005B6D17"/>
    <w:rsid w:val="005B7B29"/>
    <w:rsid w:val="005C2899"/>
    <w:rsid w:val="005C3957"/>
    <w:rsid w:val="005D5A5B"/>
    <w:rsid w:val="005F0C70"/>
    <w:rsid w:val="005F382B"/>
    <w:rsid w:val="005F4EA7"/>
    <w:rsid w:val="005F6EFF"/>
    <w:rsid w:val="0060739D"/>
    <w:rsid w:val="00611786"/>
    <w:rsid w:val="00615DB8"/>
    <w:rsid w:val="00624F14"/>
    <w:rsid w:val="006255C4"/>
    <w:rsid w:val="006313C5"/>
    <w:rsid w:val="00633305"/>
    <w:rsid w:val="006334D9"/>
    <w:rsid w:val="006362BD"/>
    <w:rsid w:val="00636621"/>
    <w:rsid w:val="0063700A"/>
    <w:rsid w:val="006436DF"/>
    <w:rsid w:val="006436EC"/>
    <w:rsid w:val="00650AEA"/>
    <w:rsid w:val="006578AE"/>
    <w:rsid w:val="00661841"/>
    <w:rsid w:val="00664959"/>
    <w:rsid w:val="00665C27"/>
    <w:rsid w:val="0066738E"/>
    <w:rsid w:val="00672383"/>
    <w:rsid w:val="00674293"/>
    <w:rsid w:val="006805D7"/>
    <w:rsid w:val="00680BE0"/>
    <w:rsid w:val="00680D82"/>
    <w:rsid w:val="00682FFA"/>
    <w:rsid w:val="00684018"/>
    <w:rsid w:val="006932A2"/>
    <w:rsid w:val="006975E7"/>
    <w:rsid w:val="00697BC1"/>
    <w:rsid w:val="006A6C56"/>
    <w:rsid w:val="006B160F"/>
    <w:rsid w:val="006B1EEA"/>
    <w:rsid w:val="006B2802"/>
    <w:rsid w:val="006B4760"/>
    <w:rsid w:val="006B749C"/>
    <w:rsid w:val="006C231F"/>
    <w:rsid w:val="006C4535"/>
    <w:rsid w:val="006C48AE"/>
    <w:rsid w:val="006D0680"/>
    <w:rsid w:val="006D1226"/>
    <w:rsid w:val="006E13CF"/>
    <w:rsid w:val="006E4C2B"/>
    <w:rsid w:val="006E5616"/>
    <w:rsid w:val="006E5E66"/>
    <w:rsid w:val="006F0977"/>
    <w:rsid w:val="006F12DA"/>
    <w:rsid w:val="006F4518"/>
    <w:rsid w:val="00706FA5"/>
    <w:rsid w:val="00707927"/>
    <w:rsid w:val="00710B92"/>
    <w:rsid w:val="00711874"/>
    <w:rsid w:val="007151CD"/>
    <w:rsid w:val="00717AAB"/>
    <w:rsid w:val="00725750"/>
    <w:rsid w:val="00725A7F"/>
    <w:rsid w:val="00734FE7"/>
    <w:rsid w:val="007512C5"/>
    <w:rsid w:val="00751DA3"/>
    <w:rsid w:val="00752CAC"/>
    <w:rsid w:val="0076648D"/>
    <w:rsid w:val="0077189A"/>
    <w:rsid w:val="00784344"/>
    <w:rsid w:val="00790000"/>
    <w:rsid w:val="007A2902"/>
    <w:rsid w:val="007A4768"/>
    <w:rsid w:val="007B01D2"/>
    <w:rsid w:val="007B0F86"/>
    <w:rsid w:val="007B78B2"/>
    <w:rsid w:val="007C4348"/>
    <w:rsid w:val="007C56E8"/>
    <w:rsid w:val="007C7351"/>
    <w:rsid w:val="007D03FF"/>
    <w:rsid w:val="007D6B41"/>
    <w:rsid w:val="007E269B"/>
    <w:rsid w:val="007E7250"/>
    <w:rsid w:val="007F1267"/>
    <w:rsid w:val="00810D58"/>
    <w:rsid w:val="0081526D"/>
    <w:rsid w:val="00815CA6"/>
    <w:rsid w:val="008258CB"/>
    <w:rsid w:val="00825A0A"/>
    <w:rsid w:val="00827BF2"/>
    <w:rsid w:val="00841E26"/>
    <w:rsid w:val="00845041"/>
    <w:rsid w:val="0085305D"/>
    <w:rsid w:val="0085595F"/>
    <w:rsid w:val="00856D5C"/>
    <w:rsid w:val="00872F6F"/>
    <w:rsid w:val="0088239B"/>
    <w:rsid w:val="0088405B"/>
    <w:rsid w:val="008A01E2"/>
    <w:rsid w:val="008A17B2"/>
    <w:rsid w:val="008B5483"/>
    <w:rsid w:val="008C2BA1"/>
    <w:rsid w:val="008C7A1C"/>
    <w:rsid w:val="008D3D6E"/>
    <w:rsid w:val="008D47C0"/>
    <w:rsid w:val="008D5377"/>
    <w:rsid w:val="008D54BD"/>
    <w:rsid w:val="008D7534"/>
    <w:rsid w:val="008E1FF0"/>
    <w:rsid w:val="008E4169"/>
    <w:rsid w:val="008E7DCA"/>
    <w:rsid w:val="00915EF5"/>
    <w:rsid w:val="00917493"/>
    <w:rsid w:val="009211C0"/>
    <w:rsid w:val="00924670"/>
    <w:rsid w:val="00932C9E"/>
    <w:rsid w:val="0093445B"/>
    <w:rsid w:val="0094075F"/>
    <w:rsid w:val="00941B22"/>
    <w:rsid w:val="00943EDA"/>
    <w:rsid w:val="00950F98"/>
    <w:rsid w:val="0095102F"/>
    <w:rsid w:val="00952541"/>
    <w:rsid w:val="009644FC"/>
    <w:rsid w:val="009651F2"/>
    <w:rsid w:val="0097162B"/>
    <w:rsid w:val="00975EB6"/>
    <w:rsid w:val="00980EF4"/>
    <w:rsid w:val="00981BE7"/>
    <w:rsid w:val="00982ED6"/>
    <w:rsid w:val="00984614"/>
    <w:rsid w:val="0098723F"/>
    <w:rsid w:val="009905EA"/>
    <w:rsid w:val="009914B4"/>
    <w:rsid w:val="00992726"/>
    <w:rsid w:val="00993A8F"/>
    <w:rsid w:val="00996420"/>
    <w:rsid w:val="00996828"/>
    <w:rsid w:val="009A1233"/>
    <w:rsid w:val="009A2B76"/>
    <w:rsid w:val="009A611E"/>
    <w:rsid w:val="009B444B"/>
    <w:rsid w:val="009B46E8"/>
    <w:rsid w:val="009C0B87"/>
    <w:rsid w:val="009C33C4"/>
    <w:rsid w:val="009C7F15"/>
    <w:rsid w:val="009D0628"/>
    <w:rsid w:val="009D2C5C"/>
    <w:rsid w:val="009D5275"/>
    <w:rsid w:val="009E2489"/>
    <w:rsid w:val="009E3D78"/>
    <w:rsid w:val="009E7574"/>
    <w:rsid w:val="009F6FDD"/>
    <w:rsid w:val="00A02208"/>
    <w:rsid w:val="00A03325"/>
    <w:rsid w:val="00A06979"/>
    <w:rsid w:val="00A20EC4"/>
    <w:rsid w:val="00A272CF"/>
    <w:rsid w:val="00A32ECF"/>
    <w:rsid w:val="00A4680A"/>
    <w:rsid w:val="00A5127A"/>
    <w:rsid w:val="00A657C9"/>
    <w:rsid w:val="00A760E2"/>
    <w:rsid w:val="00A76780"/>
    <w:rsid w:val="00A80C4F"/>
    <w:rsid w:val="00A861BA"/>
    <w:rsid w:val="00AA6570"/>
    <w:rsid w:val="00AB2B19"/>
    <w:rsid w:val="00AB59CB"/>
    <w:rsid w:val="00AC040D"/>
    <w:rsid w:val="00AD0C4B"/>
    <w:rsid w:val="00AD2B4B"/>
    <w:rsid w:val="00B053AF"/>
    <w:rsid w:val="00B07FED"/>
    <w:rsid w:val="00B11895"/>
    <w:rsid w:val="00B11EDB"/>
    <w:rsid w:val="00B1255C"/>
    <w:rsid w:val="00B163B1"/>
    <w:rsid w:val="00B201AB"/>
    <w:rsid w:val="00B207B3"/>
    <w:rsid w:val="00B2151D"/>
    <w:rsid w:val="00B22CCE"/>
    <w:rsid w:val="00B269E4"/>
    <w:rsid w:val="00B32504"/>
    <w:rsid w:val="00B34960"/>
    <w:rsid w:val="00B37211"/>
    <w:rsid w:val="00B42BC6"/>
    <w:rsid w:val="00B50523"/>
    <w:rsid w:val="00B57E9C"/>
    <w:rsid w:val="00B656C0"/>
    <w:rsid w:val="00B67341"/>
    <w:rsid w:val="00B80D4E"/>
    <w:rsid w:val="00B816FB"/>
    <w:rsid w:val="00B82921"/>
    <w:rsid w:val="00B85273"/>
    <w:rsid w:val="00B86699"/>
    <w:rsid w:val="00B90724"/>
    <w:rsid w:val="00B91689"/>
    <w:rsid w:val="00B91B26"/>
    <w:rsid w:val="00BA2D48"/>
    <w:rsid w:val="00BB0B91"/>
    <w:rsid w:val="00BB0BDE"/>
    <w:rsid w:val="00BB3719"/>
    <w:rsid w:val="00BE347C"/>
    <w:rsid w:val="00BF085D"/>
    <w:rsid w:val="00BF2829"/>
    <w:rsid w:val="00BF576B"/>
    <w:rsid w:val="00BF6A2E"/>
    <w:rsid w:val="00C0378D"/>
    <w:rsid w:val="00C03D48"/>
    <w:rsid w:val="00C072D6"/>
    <w:rsid w:val="00C16B38"/>
    <w:rsid w:val="00C33B79"/>
    <w:rsid w:val="00C43601"/>
    <w:rsid w:val="00C45712"/>
    <w:rsid w:val="00C50A03"/>
    <w:rsid w:val="00C527F1"/>
    <w:rsid w:val="00C54921"/>
    <w:rsid w:val="00C63C10"/>
    <w:rsid w:val="00C65B9E"/>
    <w:rsid w:val="00C70993"/>
    <w:rsid w:val="00C80026"/>
    <w:rsid w:val="00C8185E"/>
    <w:rsid w:val="00C82B22"/>
    <w:rsid w:val="00C83916"/>
    <w:rsid w:val="00C841E0"/>
    <w:rsid w:val="00C911F5"/>
    <w:rsid w:val="00C93416"/>
    <w:rsid w:val="00C97C8B"/>
    <w:rsid w:val="00CA66BB"/>
    <w:rsid w:val="00CB7867"/>
    <w:rsid w:val="00CC1EF6"/>
    <w:rsid w:val="00CC3A64"/>
    <w:rsid w:val="00CC42CA"/>
    <w:rsid w:val="00CC4480"/>
    <w:rsid w:val="00CE1E48"/>
    <w:rsid w:val="00CE224C"/>
    <w:rsid w:val="00CE39D2"/>
    <w:rsid w:val="00D024F0"/>
    <w:rsid w:val="00D11C8D"/>
    <w:rsid w:val="00D1336C"/>
    <w:rsid w:val="00D17AA3"/>
    <w:rsid w:val="00D23EE5"/>
    <w:rsid w:val="00D3188C"/>
    <w:rsid w:val="00D41B23"/>
    <w:rsid w:val="00D54BA4"/>
    <w:rsid w:val="00D5686D"/>
    <w:rsid w:val="00D61E74"/>
    <w:rsid w:val="00D714DB"/>
    <w:rsid w:val="00D71EAA"/>
    <w:rsid w:val="00D760BA"/>
    <w:rsid w:val="00D77747"/>
    <w:rsid w:val="00D815A6"/>
    <w:rsid w:val="00D83C0A"/>
    <w:rsid w:val="00D8494A"/>
    <w:rsid w:val="00D84BC6"/>
    <w:rsid w:val="00D86A08"/>
    <w:rsid w:val="00D94975"/>
    <w:rsid w:val="00DA008B"/>
    <w:rsid w:val="00DA563A"/>
    <w:rsid w:val="00DB1074"/>
    <w:rsid w:val="00DB6770"/>
    <w:rsid w:val="00DB68AD"/>
    <w:rsid w:val="00DC4F31"/>
    <w:rsid w:val="00DC7D43"/>
    <w:rsid w:val="00DD3ABB"/>
    <w:rsid w:val="00DD7804"/>
    <w:rsid w:val="00DD7859"/>
    <w:rsid w:val="00DE1E6F"/>
    <w:rsid w:val="00DE268E"/>
    <w:rsid w:val="00DE2FF0"/>
    <w:rsid w:val="00DE30DF"/>
    <w:rsid w:val="00DE483E"/>
    <w:rsid w:val="00DE74DF"/>
    <w:rsid w:val="00DF5C40"/>
    <w:rsid w:val="00E007BA"/>
    <w:rsid w:val="00E126EA"/>
    <w:rsid w:val="00E12C49"/>
    <w:rsid w:val="00E164AD"/>
    <w:rsid w:val="00E16CAC"/>
    <w:rsid w:val="00E17B26"/>
    <w:rsid w:val="00E247A6"/>
    <w:rsid w:val="00E332B9"/>
    <w:rsid w:val="00E34D4F"/>
    <w:rsid w:val="00E4115A"/>
    <w:rsid w:val="00E56361"/>
    <w:rsid w:val="00E573F5"/>
    <w:rsid w:val="00E64CB6"/>
    <w:rsid w:val="00E766C5"/>
    <w:rsid w:val="00E777C6"/>
    <w:rsid w:val="00E83156"/>
    <w:rsid w:val="00E864CB"/>
    <w:rsid w:val="00E87880"/>
    <w:rsid w:val="00E87B2E"/>
    <w:rsid w:val="00E90BBC"/>
    <w:rsid w:val="00E9634F"/>
    <w:rsid w:val="00E977A3"/>
    <w:rsid w:val="00E97F5F"/>
    <w:rsid w:val="00EA4C9C"/>
    <w:rsid w:val="00EA6052"/>
    <w:rsid w:val="00EA7FAE"/>
    <w:rsid w:val="00EB23E7"/>
    <w:rsid w:val="00EB283F"/>
    <w:rsid w:val="00EB73E3"/>
    <w:rsid w:val="00EC250E"/>
    <w:rsid w:val="00EC697D"/>
    <w:rsid w:val="00EC7A47"/>
    <w:rsid w:val="00ED43C0"/>
    <w:rsid w:val="00ED734A"/>
    <w:rsid w:val="00ED79C4"/>
    <w:rsid w:val="00EE2930"/>
    <w:rsid w:val="00EE362B"/>
    <w:rsid w:val="00EE5282"/>
    <w:rsid w:val="00EF0FF2"/>
    <w:rsid w:val="00EF1FED"/>
    <w:rsid w:val="00EF22AA"/>
    <w:rsid w:val="00F05664"/>
    <w:rsid w:val="00F0697B"/>
    <w:rsid w:val="00F17852"/>
    <w:rsid w:val="00F264EA"/>
    <w:rsid w:val="00F2685C"/>
    <w:rsid w:val="00F27C26"/>
    <w:rsid w:val="00F33D10"/>
    <w:rsid w:val="00F45B14"/>
    <w:rsid w:val="00F468E2"/>
    <w:rsid w:val="00F47A28"/>
    <w:rsid w:val="00F5728D"/>
    <w:rsid w:val="00F61A98"/>
    <w:rsid w:val="00F63C08"/>
    <w:rsid w:val="00F70077"/>
    <w:rsid w:val="00F70104"/>
    <w:rsid w:val="00F72A7A"/>
    <w:rsid w:val="00F868AE"/>
    <w:rsid w:val="00F94001"/>
    <w:rsid w:val="00F94D6B"/>
    <w:rsid w:val="00F953D6"/>
    <w:rsid w:val="00F95B0F"/>
    <w:rsid w:val="00F972E6"/>
    <w:rsid w:val="00FA0F60"/>
    <w:rsid w:val="00FA5FBE"/>
    <w:rsid w:val="00FB5303"/>
    <w:rsid w:val="00FC0165"/>
    <w:rsid w:val="00FC6C43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7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8D54BD"/>
    <w:pPr>
      <w:keepNext/>
      <w:numPr>
        <w:numId w:val="1"/>
      </w:numPr>
      <w:contextualSpacing/>
      <w:outlineLvl w:val="0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2">
    <w:name w:val="Note Level 2"/>
    <w:basedOn w:val="Normal"/>
    <w:rsid w:val="008D54BD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3">
    <w:name w:val="Note Level 3"/>
    <w:basedOn w:val="Normal"/>
    <w:rsid w:val="008D54BD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4">
    <w:name w:val="Note Level 4"/>
    <w:basedOn w:val="Normal"/>
    <w:rsid w:val="008D54BD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5">
    <w:name w:val="Note Level 5"/>
    <w:basedOn w:val="Normal"/>
    <w:rsid w:val="008D54BD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6">
    <w:name w:val="Note Level 6"/>
    <w:basedOn w:val="Normal"/>
    <w:rsid w:val="008D54BD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7">
    <w:name w:val="Note Level 7"/>
    <w:basedOn w:val="Normal"/>
    <w:rsid w:val="008D54BD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8">
    <w:name w:val="Note Level 8"/>
    <w:basedOn w:val="Normal"/>
    <w:rsid w:val="008D54BD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9">
    <w:name w:val="Note Level 9"/>
    <w:basedOn w:val="Normal"/>
    <w:rsid w:val="008D54BD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 w:cs="Times New Roman"/>
      <w:szCs w:val="20"/>
      <w:lang w:eastAsia="zh-CN"/>
    </w:rPr>
  </w:style>
  <w:style w:type="paragraph" w:customStyle="1" w:styleId="Default">
    <w:name w:val="Default"/>
    <w:rsid w:val="006B1E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5F6EFF"/>
    <w:pPr>
      <w:spacing w:before="100" w:beforeAutospacing="1" w:after="100" w:afterAutospacing="1"/>
    </w:pPr>
    <w:rPr>
      <w:rFonts w:eastAsia="Arial"/>
      <w:color w:val="000000"/>
      <w:sz w:val="20"/>
      <w:szCs w:val="20"/>
    </w:rPr>
  </w:style>
  <w:style w:type="character" w:customStyle="1" w:styleId="hit">
    <w:name w:val="hit"/>
    <w:basedOn w:val="DefaultParagraphFont"/>
    <w:rsid w:val="005F6EFF"/>
    <w:rPr>
      <w:rFonts w:cs="Times New Roman"/>
    </w:rPr>
  </w:style>
  <w:style w:type="character" w:styleId="Hyperlink">
    <w:name w:val="Hyperlink"/>
    <w:basedOn w:val="DefaultParagraphFont"/>
    <w:rsid w:val="005F6EF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95F"/>
    <w:rPr>
      <w:b/>
      <w:bCs/>
    </w:rPr>
  </w:style>
  <w:style w:type="character" w:customStyle="1" w:styleId="referencetext1">
    <w:name w:val="referencetext1"/>
    <w:basedOn w:val="DefaultParagraphFont"/>
    <w:rsid w:val="0085595F"/>
    <w:rPr>
      <w:vanish w:val="0"/>
      <w:webHidden w:val="0"/>
      <w:specVanish w:val="0"/>
    </w:rPr>
  </w:style>
  <w:style w:type="character" w:customStyle="1" w:styleId="bibrecord-highlight1">
    <w:name w:val="bibrecord-highlight1"/>
    <w:basedOn w:val="DefaultParagraphFont"/>
    <w:rsid w:val="00FC6C43"/>
    <w:rPr>
      <w:rFonts w:cs="Times New Roman"/>
      <w:b/>
      <w:bCs/>
      <w:color w:val="CC0000"/>
    </w:rPr>
  </w:style>
  <w:style w:type="paragraph" w:styleId="ListParagraph">
    <w:name w:val="List Paragraph"/>
    <w:basedOn w:val="Normal"/>
    <w:uiPriority w:val="34"/>
    <w:qFormat/>
    <w:rsid w:val="00706FA5"/>
    <w:pPr>
      <w:ind w:left="720"/>
      <w:contextualSpacing/>
    </w:pPr>
  </w:style>
  <w:style w:type="paragraph" w:customStyle="1" w:styleId="NoteLevel11">
    <w:name w:val="Note Level 11"/>
    <w:basedOn w:val="Normal"/>
    <w:rsid w:val="00476F0B"/>
    <w:pPr>
      <w:keepNext/>
      <w:tabs>
        <w:tab w:val="num" w:pos="0"/>
      </w:tabs>
      <w:contextualSpacing/>
      <w:outlineLvl w:val="0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21">
    <w:name w:val="Note Level 21"/>
    <w:basedOn w:val="Normal"/>
    <w:rsid w:val="00476F0B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31">
    <w:name w:val="Note Level 31"/>
    <w:basedOn w:val="Normal"/>
    <w:rsid w:val="00476F0B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41">
    <w:name w:val="Note Level 41"/>
    <w:basedOn w:val="Normal"/>
    <w:rsid w:val="00476F0B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51">
    <w:name w:val="Note Level 51"/>
    <w:basedOn w:val="Normal"/>
    <w:rsid w:val="00476F0B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61">
    <w:name w:val="Note Level 61"/>
    <w:basedOn w:val="Normal"/>
    <w:rsid w:val="00476F0B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71">
    <w:name w:val="Note Level 71"/>
    <w:basedOn w:val="Normal"/>
    <w:rsid w:val="00476F0B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81">
    <w:name w:val="Note Level 81"/>
    <w:basedOn w:val="Normal"/>
    <w:rsid w:val="00476F0B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 w:cs="Times New Roman"/>
      <w:szCs w:val="20"/>
      <w:lang w:eastAsia="zh-CN"/>
    </w:rPr>
  </w:style>
  <w:style w:type="paragraph" w:customStyle="1" w:styleId="NoteLevel91">
    <w:name w:val="Note Level 91"/>
    <w:basedOn w:val="Normal"/>
    <w:rsid w:val="00476F0B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 w:cs="Times New Roman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80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bapihighlight">
    <w:name w:val="nbapihighlight"/>
    <w:basedOn w:val="DefaultParagraphFont"/>
    <w:rsid w:val="00980EF4"/>
  </w:style>
  <w:style w:type="character" w:styleId="Emphasis">
    <w:name w:val="Emphasis"/>
    <w:basedOn w:val="DefaultParagraphFont"/>
    <w:qFormat/>
    <w:rsid w:val="00980E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428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Keller%20MB%22%5BAuthor%5D" TargetMode="External"/><Relationship Id="rId13" Type="http://schemas.openxmlformats.org/officeDocument/2006/relationships/hyperlink" Target="http://www.ncbi.nlm.nih.gov/pubmed?term=%22Rapee%20RM%22%5BAuthor%5D" TargetMode="External"/><Relationship Id="rId18" Type="http://schemas.openxmlformats.org/officeDocument/2006/relationships/hyperlink" Target="http://www.sciencedirect.com/science/journal/088761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/science?_ob=PublicationURL&amp;_tockey=%23TOC%235897%232003%23999659997%23369540%23FLA%23&amp;_cdi=5897&amp;_pubType=J&amp;view=c&amp;_auth=y&amp;_acct=C000010139&amp;_version=1&amp;_urlVersion=0&amp;_userid=122883&amp;md5=3b2358a315f0c35c8e515040a4240a53" TargetMode="External"/><Relationship Id="rId7" Type="http://schemas.openxmlformats.org/officeDocument/2006/relationships/hyperlink" Target="http://www.strath.ac.uk/Departments/counsunit/research/sa.html" TargetMode="External"/><Relationship Id="rId12" Type="http://schemas.openxmlformats.org/officeDocument/2006/relationships/hyperlink" Target="http://www.sciencedirect.com/science?_ob=PublicationURL&amp;_tockey=%23TOC%235920%232007%23999729994%23652183%23FLA%23&amp;_cdi=5920&amp;_pubType=J&amp;view=c&amp;_auth=y&amp;_acct=C000010139&amp;_version=1&amp;_urlVersion=0&amp;_userid=122883&amp;md5=415b848cdc9d41af0d9dc1d3b5a5e71e" TargetMode="External"/><Relationship Id="rId17" Type="http://schemas.openxmlformats.org/officeDocument/2006/relationships/hyperlink" Target="http://www.ingentaconnect.com/content/haworth/j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calate.ac.uk/4232" TargetMode="External"/><Relationship Id="rId20" Type="http://schemas.openxmlformats.org/officeDocument/2006/relationships/hyperlink" Target="http://www.sciencedirect.com/science/journal/019188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direct.com/science/article/pii/S0191886903002356" TargetMode="External"/><Relationship Id="rId11" Type="http://schemas.openxmlformats.org/officeDocument/2006/relationships/hyperlink" Target="http://www.sciencedirect.com/science/journal/0272735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92565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direct.com/science/journal/00223999" TargetMode="External"/><Relationship Id="rId19" Type="http://schemas.openxmlformats.org/officeDocument/2006/relationships/hyperlink" Target="http://docs.lib.purdue.edu/cgi/query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medexperts.com/Abstract.bme/7772612/Comorbidity_and_social_phobia_evidence_from_clinical_epidemiologic_and_genetic_studies" TargetMode="External"/><Relationship Id="rId14" Type="http://schemas.openxmlformats.org/officeDocument/2006/relationships/hyperlink" Target="http://www.ncbi.nlm.nih.gov/pubmed?term=%22Heimberg%20RG%22%5BAuthor%5D" TargetMode="External"/><Relationship Id="rId22" Type="http://schemas.openxmlformats.org/officeDocument/2006/relationships/hyperlink" Target="https://eprints.uwe.ac.uk/1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F40C-CF31-4C7A-A220-2666811D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Topham</dc:creator>
  <cp:lastModifiedBy>Alexander Clarke</cp:lastModifiedBy>
  <cp:revision>2</cp:revision>
  <dcterms:created xsi:type="dcterms:W3CDTF">2012-04-24T10:17:00Z</dcterms:created>
  <dcterms:modified xsi:type="dcterms:W3CDTF">2012-04-24T10:17:00Z</dcterms:modified>
</cp:coreProperties>
</file>