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DF" w:rsidRPr="00C9303E" w:rsidRDefault="00785DDF" w:rsidP="00023AC7">
      <w:pPr>
        <w:rPr>
          <w:rFonts w:ascii="Times New Roman" w:hAnsi="Times New Roman" w:cs="Times New Roman"/>
          <w:color w:val="000000"/>
          <w:sz w:val="24"/>
          <w:szCs w:val="24"/>
        </w:rPr>
      </w:pPr>
    </w:p>
    <w:p w:rsidR="00785DDF" w:rsidRPr="00B206D6" w:rsidRDefault="00785DDF" w:rsidP="00023AC7">
      <w:pPr>
        <w:rPr>
          <w:rFonts w:ascii="Times New Roman" w:hAnsi="Times New Roman" w:cs="Times New Roman"/>
          <w:color w:val="000000"/>
          <w:sz w:val="36"/>
          <w:szCs w:val="36"/>
        </w:rPr>
      </w:pPr>
      <w:r w:rsidRPr="00B206D6">
        <w:rPr>
          <w:rFonts w:ascii="Times New Roman" w:hAnsi="Times New Roman" w:cs="Times New Roman"/>
          <w:color w:val="000000"/>
          <w:sz w:val="36"/>
          <w:szCs w:val="36"/>
        </w:rPr>
        <w:t xml:space="preserve">How </w:t>
      </w:r>
      <w:r>
        <w:rPr>
          <w:rFonts w:ascii="Times New Roman" w:hAnsi="Times New Roman" w:cs="Times New Roman"/>
          <w:color w:val="000000"/>
          <w:sz w:val="36"/>
          <w:szCs w:val="36"/>
        </w:rPr>
        <w:t>M</w:t>
      </w:r>
      <w:r w:rsidRPr="00B206D6">
        <w:rPr>
          <w:rFonts w:ascii="Times New Roman" w:hAnsi="Times New Roman" w:cs="Times New Roman"/>
          <w:color w:val="000000"/>
          <w:sz w:val="36"/>
          <w:szCs w:val="36"/>
        </w:rPr>
        <w:t xml:space="preserve">ight the </w:t>
      </w:r>
      <w:r>
        <w:rPr>
          <w:rFonts w:ascii="Times New Roman" w:hAnsi="Times New Roman" w:cs="Times New Roman"/>
          <w:color w:val="000000"/>
          <w:sz w:val="36"/>
          <w:szCs w:val="36"/>
        </w:rPr>
        <w:t>A</w:t>
      </w:r>
      <w:r w:rsidRPr="00B206D6">
        <w:rPr>
          <w:rFonts w:ascii="Times New Roman" w:hAnsi="Times New Roman" w:cs="Times New Roman"/>
          <w:color w:val="000000"/>
          <w:sz w:val="36"/>
          <w:szCs w:val="36"/>
        </w:rPr>
        <w:t xml:space="preserve">dversarial </w:t>
      </w:r>
      <w:r>
        <w:rPr>
          <w:rFonts w:ascii="Times New Roman" w:hAnsi="Times New Roman" w:cs="Times New Roman"/>
          <w:color w:val="000000"/>
          <w:sz w:val="36"/>
          <w:szCs w:val="36"/>
        </w:rPr>
        <w:t>Imperative</w:t>
      </w:r>
      <w:r w:rsidRPr="00B206D6">
        <w:rPr>
          <w:rFonts w:ascii="Times New Roman" w:hAnsi="Times New Roman" w:cs="Times New Roman"/>
          <w:color w:val="000000"/>
          <w:sz w:val="36"/>
          <w:szCs w:val="36"/>
        </w:rPr>
        <w:t xml:space="preserve"> be </w:t>
      </w:r>
      <w:r>
        <w:rPr>
          <w:rFonts w:ascii="Times New Roman" w:hAnsi="Times New Roman" w:cs="Times New Roman"/>
          <w:color w:val="000000"/>
          <w:sz w:val="36"/>
          <w:szCs w:val="36"/>
        </w:rPr>
        <w:t>E</w:t>
      </w:r>
      <w:r w:rsidRPr="00B206D6">
        <w:rPr>
          <w:rFonts w:ascii="Times New Roman" w:hAnsi="Times New Roman" w:cs="Times New Roman"/>
          <w:color w:val="000000"/>
          <w:sz w:val="36"/>
          <w:szCs w:val="36"/>
        </w:rPr>
        <w:t xml:space="preserve">ffectively </w:t>
      </w:r>
      <w:r>
        <w:rPr>
          <w:rFonts w:ascii="Times New Roman" w:hAnsi="Times New Roman" w:cs="Times New Roman"/>
          <w:color w:val="000000"/>
          <w:sz w:val="36"/>
          <w:szCs w:val="36"/>
        </w:rPr>
        <w:t>T</w:t>
      </w:r>
      <w:r w:rsidRPr="00B206D6">
        <w:rPr>
          <w:rFonts w:ascii="Times New Roman" w:hAnsi="Times New Roman" w:cs="Times New Roman"/>
          <w:color w:val="000000"/>
          <w:sz w:val="36"/>
          <w:szCs w:val="36"/>
        </w:rPr>
        <w:t xml:space="preserve">empered in </w:t>
      </w:r>
      <w:r>
        <w:rPr>
          <w:rFonts w:ascii="Times New Roman" w:hAnsi="Times New Roman" w:cs="Times New Roman"/>
          <w:color w:val="000000"/>
          <w:sz w:val="36"/>
          <w:szCs w:val="36"/>
        </w:rPr>
        <w:t>M</w:t>
      </w:r>
      <w:r w:rsidRPr="00B206D6">
        <w:rPr>
          <w:rFonts w:ascii="Times New Roman" w:hAnsi="Times New Roman" w:cs="Times New Roman"/>
          <w:color w:val="000000"/>
          <w:sz w:val="36"/>
          <w:szCs w:val="36"/>
        </w:rPr>
        <w:t>ediation?</w:t>
      </w:r>
    </w:p>
    <w:p w:rsidR="00785DDF" w:rsidRPr="00C9303E" w:rsidRDefault="00785DDF" w:rsidP="00023AC7">
      <w:pPr>
        <w:rPr>
          <w:rFonts w:ascii="Times New Roman" w:hAnsi="Times New Roman" w:cs="Times New Roman"/>
          <w:color w:val="000000"/>
          <w:sz w:val="24"/>
          <w:szCs w:val="24"/>
        </w:rPr>
      </w:pPr>
    </w:p>
    <w:p w:rsidR="00785DDF" w:rsidRPr="00C9303E" w:rsidRDefault="00785DDF" w:rsidP="0059491B">
      <w:pPr>
        <w:jc w:val="both"/>
        <w:rPr>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The objective of this paper is to </w:t>
      </w:r>
      <w:r>
        <w:rPr>
          <w:rFonts w:ascii="Times New Roman" w:hAnsi="Times New Roman" w:cs="Times New Roman"/>
          <w:color w:val="000000"/>
          <w:sz w:val="24"/>
          <w:szCs w:val="24"/>
        </w:rPr>
        <w:t>discuss</w:t>
      </w:r>
      <w:r w:rsidRPr="00C9303E">
        <w:rPr>
          <w:rFonts w:ascii="Times New Roman" w:hAnsi="Times New Roman" w:cs="Times New Roman"/>
          <w:color w:val="000000"/>
          <w:sz w:val="24"/>
          <w:szCs w:val="24"/>
        </w:rPr>
        <w:t xml:space="preserve"> the </w:t>
      </w:r>
      <w:r w:rsidR="00E650F7">
        <w:rPr>
          <w:rFonts w:ascii="Times New Roman" w:hAnsi="Times New Roman" w:cs="Times New Roman"/>
          <w:color w:val="000000"/>
          <w:sz w:val="24"/>
          <w:szCs w:val="24"/>
        </w:rPr>
        <w:t xml:space="preserve">tradition of adversarialism as it relates to </w:t>
      </w:r>
      <w:r w:rsidRPr="00C9303E">
        <w:rPr>
          <w:rFonts w:ascii="Times New Roman" w:hAnsi="Times New Roman" w:cs="Times New Roman"/>
          <w:color w:val="000000"/>
          <w:sz w:val="24"/>
          <w:szCs w:val="24"/>
        </w:rPr>
        <w:t xml:space="preserve">mediation </w:t>
      </w:r>
      <w:r>
        <w:rPr>
          <w:rFonts w:ascii="Times New Roman" w:hAnsi="Times New Roman" w:cs="Times New Roman"/>
          <w:color w:val="000000"/>
          <w:sz w:val="24"/>
          <w:szCs w:val="24"/>
        </w:rPr>
        <w:t>and to suggest ways in which good practice can be encouraged</w:t>
      </w:r>
      <w:r w:rsidR="00E650F7">
        <w:rPr>
          <w:rFonts w:ascii="Times New Roman" w:hAnsi="Times New Roman" w:cs="Times New Roman"/>
          <w:color w:val="000000"/>
          <w:sz w:val="24"/>
          <w:szCs w:val="24"/>
        </w:rPr>
        <w:t xml:space="preserve"> amongst mediation advocates</w:t>
      </w:r>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Mediation </w:t>
      </w:r>
      <w:r>
        <w:rPr>
          <w:rFonts w:ascii="Times New Roman" w:hAnsi="Times New Roman" w:cs="Times New Roman"/>
          <w:color w:val="000000"/>
          <w:sz w:val="24"/>
          <w:szCs w:val="24"/>
        </w:rPr>
        <w:t>is</w:t>
      </w:r>
      <w:r w:rsidRPr="00C9303E">
        <w:rPr>
          <w:rFonts w:ascii="Times New Roman" w:hAnsi="Times New Roman" w:cs="Times New Roman"/>
          <w:color w:val="000000"/>
          <w:sz w:val="24"/>
          <w:szCs w:val="24"/>
        </w:rPr>
        <w:t xml:space="preserve"> a key mechanism for dispute resolution in the English</w:t>
      </w:r>
      <w:r>
        <w:rPr>
          <w:rFonts w:ascii="Times New Roman" w:hAnsi="Times New Roman" w:cs="Times New Roman"/>
          <w:color w:val="000000"/>
          <w:sz w:val="24"/>
          <w:szCs w:val="24"/>
        </w:rPr>
        <w:t xml:space="preserve"> and Welsh</w:t>
      </w:r>
      <w:r w:rsidRPr="00C9303E">
        <w:rPr>
          <w:rFonts w:ascii="Times New Roman" w:hAnsi="Times New Roman" w:cs="Times New Roman"/>
          <w:color w:val="000000"/>
          <w:sz w:val="24"/>
          <w:szCs w:val="24"/>
        </w:rPr>
        <w:t xml:space="preserve"> jurisdiction.  </w:t>
      </w:r>
      <w:r>
        <w:rPr>
          <w:rFonts w:ascii="Times New Roman" w:hAnsi="Times New Roman" w:cs="Times New Roman"/>
          <w:color w:val="000000"/>
          <w:sz w:val="24"/>
          <w:szCs w:val="24"/>
        </w:rPr>
        <w:t>The practice of the lawyers involved in the mediation process is shaped by various factors including training, codes of practice, behavioural norms</w:t>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court guidance</w:t>
      </w:r>
      <w:r w:rsidRPr="00C9303E">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default </w:t>
      </w:r>
      <w:r w:rsidRPr="00C9303E">
        <w:rPr>
          <w:rFonts w:ascii="Times New Roman" w:hAnsi="Times New Roman" w:cs="Times New Roman"/>
          <w:color w:val="000000"/>
          <w:sz w:val="24"/>
          <w:szCs w:val="24"/>
        </w:rPr>
        <w:t>skill</w:t>
      </w:r>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set the legal professionals bring to the process </w:t>
      </w:r>
      <w:r>
        <w:rPr>
          <w:rFonts w:ascii="Times New Roman" w:hAnsi="Times New Roman" w:cs="Times New Roman"/>
          <w:color w:val="000000"/>
          <w:sz w:val="24"/>
          <w:szCs w:val="24"/>
        </w:rPr>
        <w:t>is</w:t>
      </w:r>
      <w:r w:rsidRPr="00C9303E">
        <w:rPr>
          <w:rFonts w:ascii="Times New Roman" w:hAnsi="Times New Roman" w:cs="Times New Roman"/>
          <w:color w:val="000000"/>
          <w:sz w:val="24"/>
          <w:szCs w:val="24"/>
        </w:rPr>
        <w:t xml:space="preserve"> founded on the principle of adversarialism which is not suited to the core values of mediation. The developing professional group of mediation advocates</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 xml:space="preserve"> many of whom are from the legal professions</w:t>
      </w:r>
      <w:r>
        <w:rPr>
          <w:rFonts w:ascii="Times New Roman" w:hAnsi="Times New Roman" w:cs="Times New Roman"/>
          <w:color w:val="000000"/>
          <w:sz w:val="24"/>
          <w:szCs w:val="24"/>
        </w:rPr>
        <w:t>, may benefit from a voluntarily assumed code of practice</w:t>
      </w:r>
      <w:r w:rsidRPr="00C9303E">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alternatives are to </w:t>
      </w:r>
      <w:r w:rsidRPr="00C9303E">
        <w:rPr>
          <w:rFonts w:ascii="Times New Roman" w:hAnsi="Times New Roman" w:cs="Times New Roman"/>
          <w:color w:val="000000"/>
          <w:sz w:val="24"/>
          <w:szCs w:val="24"/>
        </w:rPr>
        <w:t>inclu</w:t>
      </w:r>
      <w:r>
        <w:rPr>
          <w:rFonts w:ascii="Times New Roman" w:hAnsi="Times New Roman" w:cs="Times New Roman"/>
          <w:color w:val="000000"/>
          <w:sz w:val="24"/>
          <w:szCs w:val="24"/>
        </w:rPr>
        <w:t xml:space="preserve">de </w:t>
      </w:r>
      <w:r w:rsidRPr="00C9303E">
        <w:rPr>
          <w:rFonts w:ascii="Times New Roman" w:hAnsi="Times New Roman" w:cs="Times New Roman"/>
          <w:color w:val="000000"/>
          <w:sz w:val="24"/>
          <w:szCs w:val="24"/>
        </w:rPr>
        <w:t>provisions covering behaviour in mediation in</w:t>
      </w:r>
      <w:r>
        <w:rPr>
          <w:rFonts w:ascii="Times New Roman" w:hAnsi="Times New Roman" w:cs="Times New Roman"/>
          <w:color w:val="000000"/>
          <w:sz w:val="24"/>
          <w:szCs w:val="24"/>
        </w:rPr>
        <w:t xml:space="preserve">to </w:t>
      </w:r>
      <w:r w:rsidRPr="00C9303E">
        <w:rPr>
          <w:rFonts w:ascii="Times New Roman" w:hAnsi="Times New Roman" w:cs="Times New Roman"/>
          <w:color w:val="000000"/>
          <w:sz w:val="24"/>
          <w:szCs w:val="24"/>
        </w:rPr>
        <w:t xml:space="preserve">existing codes of </w:t>
      </w:r>
      <w:r>
        <w:rPr>
          <w:rFonts w:ascii="Times New Roman" w:hAnsi="Times New Roman" w:cs="Times New Roman"/>
          <w:color w:val="000000"/>
          <w:sz w:val="24"/>
          <w:szCs w:val="24"/>
        </w:rPr>
        <w:t>conduct for legal professionals and the adoption of more collaborative pre-meditation agreements which include lawyers. A combination of these measures is recommended as a way to</w:t>
      </w:r>
      <w:r w:rsidRPr="00C9303E">
        <w:rPr>
          <w:rFonts w:ascii="Times New Roman" w:hAnsi="Times New Roman" w:cs="Times New Roman"/>
          <w:color w:val="000000"/>
          <w:sz w:val="24"/>
          <w:szCs w:val="24"/>
        </w:rPr>
        <w:t xml:space="preserve"> assist the process of realignment of the advocate role from that of legal adversary to collaborator.</w:t>
      </w:r>
    </w:p>
    <w:p w:rsidR="00785DDF" w:rsidRPr="00C9303E" w:rsidRDefault="00785DDF" w:rsidP="00023AC7">
      <w:pPr>
        <w:rPr>
          <w:rFonts w:ascii="Times New Roman" w:hAnsi="Times New Roman" w:cs="Times New Roman"/>
          <w:color w:val="000000"/>
          <w:sz w:val="24"/>
          <w:szCs w:val="24"/>
        </w:rPr>
      </w:pPr>
    </w:p>
    <w:p w:rsidR="00785DDF" w:rsidRPr="00C9303E" w:rsidRDefault="00785DDF" w:rsidP="00023AC7">
      <w:pPr>
        <w:rPr>
          <w:rFonts w:ascii="Times New Roman" w:hAnsi="Times New Roman" w:cs="Times New Roman"/>
          <w:color w:val="000000"/>
          <w:sz w:val="24"/>
          <w:szCs w:val="24"/>
        </w:rPr>
      </w:pPr>
      <w:r w:rsidRPr="00C9303E">
        <w:rPr>
          <w:rFonts w:ascii="Times New Roman" w:hAnsi="Times New Roman" w:cs="Times New Roman"/>
          <w:b/>
          <w:bCs/>
          <w:color w:val="000000"/>
          <w:sz w:val="24"/>
          <w:szCs w:val="24"/>
        </w:rPr>
        <w:t>Key words</w:t>
      </w:r>
      <w:r w:rsidRPr="00C9303E">
        <w:rPr>
          <w:rFonts w:ascii="Times New Roman" w:hAnsi="Times New Roman" w:cs="Times New Roman"/>
          <w:color w:val="000000"/>
          <w:sz w:val="24"/>
          <w:szCs w:val="24"/>
        </w:rPr>
        <w:t>: Mediation</w:t>
      </w:r>
      <w:r>
        <w:rPr>
          <w:rFonts w:ascii="Times New Roman" w:hAnsi="Times New Roman" w:cs="Times New Roman"/>
          <w:color w:val="000000"/>
          <w:sz w:val="24"/>
          <w:szCs w:val="24"/>
        </w:rPr>
        <w:t>, mediation</w:t>
      </w:r>
      <w:r w:rsidRPr="00C9303E">
        <w:rPr>
          <w:rFonts w:ascii="Times New Roman" w:hAnsi="Times New Roman" w:cs="Times New Roman"/>
          <w:color w:val="000000"/>
          <w:sz w:val="24"/>
          <w:szCs w:val="24"/>
        </w:rPr>
        <w:t xml:space="preserve"> advocacy, codes of practice, good faith, legal professionals, </w:t>
      </w:r>
      <w:r>
        <w:rPr>
          <w:rFonts w:ascii="Times New Roman" w:hAnsi="Times New Roman" w:cs="Times New Roman"/>
          <w:color w:val="000000"/>
          <w:sz w:val="24"/>
          <w:szCs w:val="24"/>
        </w:rPr>
        <w:t>adversarialism</w:t>
      </w:r>
    </w:p>
    <w:p w:rsidR="00785DDF" w:rsidRDefault="00785DDF" w:rsidP="00023AC7">
      <w:pPr>
        <w:jc w:val="both"/>
        <w:rPr>
          <w:rFonts w:ascii="Times New Roman" w:hAnsi="Times New Roman" w:cs="Times New Roman"/>
          <w:color w:val="000000"/>
          <w:sz w:val="24"/>
          <w:szCs w:val="24"/>
        </w:rPr>
      </w:pPr>
    </w:p>
    <w:p w:rsidR="00785DDF" w:rsidRPr="0059491B" w:rsidRDefault="00785DDF" w:rsidP="0059491B">
      <w:pPr>
        <w:pStyle w:val="ListParagraph"/>
        <w:numPr>
          <w:ilvl w:val="0"/>
          <w:numId w:val="10"/>
        </w:numPr>
        <w:jc w:val="both"/>
        <w:rPr>
          <w:rFonts w:ascii="Times New Roman" w:hAnsi="Times New Roman" w:cs="Times New Roman"/>
          <w:color w:val="000000"/>
          <w:sz w:val="32"/>
          <w:szCs w:val="32"/>
        </w:rPr>
      </w:pPr>
      <w:r w:rsidRPr="0059491B">
        <w:rPr>
          <w:rFonts w:ascii="Times New Roman" w:hAnsi="Times New Roman" w:cs="Times New Roman"/>
          <w:color w:val="000000"/>
          <w:sz w:val="32"/>
          <w:szCs w:val="32"/>
        </w:rPr>
        <w:t>The Context of Mediation Advocacy</w:t>
      </w:r>
    </w:p>
    <w:p w:rsidR="00785DDF" w:rsidRDefault="00785DDF" w:rsidP="00023AC7">
      <w:pPr>
        <w:jc w:val="both"/>
        <w:rPr>
          <w:rFonts w:ascii="Times New Roman" w:hAnsi="Times New Roman" w:cs="Times New Roman"/>
          <w:color w:val="000000"/>
          <w:sz w:val="24"/>
          <w:szCs w:val="24"/>
        </w:rPr>
      </w:pPr>
    </w:p>
    <w:p w:rsidR="00785DDF" w:rsidRDefault="00785DDF" w:rsidP="00023AC7">
      <w:pPr>
        <w:jc w:val="both"/>
        <w:rPr>
          <w:rFonts w:ascii="Times New Roman" w:hAnsi="Times New Roman" w:cs="Times New Roman"/>
          <w:color w:val="000000"/>
          <w:sz w:val="24"/>
          <w:szCs w:val="24"/>
        </w:rPr>
      </w:pPr>
      <w:r w:rsidRPr="008E5BBE">
        <w:rPr>
          <w:rFonts w:ascii="Times New Roman" w:hAnsi="Times New Roman" w:cs="Times New Roman"/>
          <w:sz w:val="24"/>
          <w:szCs w:val="24"/>
        </w:rPr>
        <w:t>Traditionally arbitration has provided the alternative to the courts as a method of dispute resolution. However, the use of methods known as Alternative Dispute Resolution (ADR) also has a long and distinguished history</w:t>
      </w:r>
      <w:r w:rsidRPr="008E5BBE">
        <w:rPr>
          <w:rStyle w:val="FootnoteReference"/>
          <w:rFonts w:ascii="Times New Roman" w:hAnsi="Times New Roman" w:cs="Times New Roman"/>
          <w:color w:val="000000"/>
          <w:sz w:val="24"/>
          <w:szCs w:val="24"/>
        </w:rPr>
        <w:footnoteReference w:id="1"/>
      </w:r>
      <w:r w:rsidRPr="008E5BBE">
        <w:rPr>
          <w:rFonts w:ascii="Times New Roman" w:hAnsi="Times New Roman" w:cs="Times New Roman"/>
          <w:color w:val="000000"/>
          <w:sz w:val="24"/>
          <w:szCs w:val="24"/>
        </w:rPr>
        <w:t xml:space="preserve">. The promotion and development of mediation in the </w:t>
      </w:r>
      <w:smartTag w:uri="urn:schemas-microsoft-com:office:smarttags" w:element="country-region">
        <w:smartTag w:uri="urn:schemas-microsoft-com:office:smarttags" w:element="place">
          <w:r w:rsidRPr="008E5BBE">
            <w:rPr>
              <w:rFonts w:ascii="Times New Roman" w:hAnsi="Times New Roman" w:cs="Times New Roman"/>
              <w:color w:val="000000"/>
              <w:sz w:val="24"/>
              <w:szCs w:val="24"/>
            </w:rPr>
            <w:t>United Kingdom</w:t>
          </w:r>
        </w:smartTag>
      </w:smartTag>
      <w:r w:rsidRPr="008E5BBE">
        <w:rPr>
          <w:rFonts w:ascii="Times New Roman" w:hAnsi="Times New Roman" w:cs="Times New Roman"/>
          <w:color w:val="000000"/>
          <w:sz w:val="24"/>
          <w:szCs w:val="24"/>
        </w:rPr>
        <w:t xml:space="preserve"> in the last twenty years has centred on the efforts of organisations such as </w:t>
      </w:r>
      <w:smartTag w:uri="urn:schemas-microsoft-com:office:smarttags" w:element="stockticker">
        <w:r w:rsidRPr="008E5BBE">
          <w:rPr>
            <w:rFonts w:ascii="Times New Roman" w:hAnsi="Times New Roman" w:cs="Times New Roman"/>
            <w:color w:val="000000"/>
            <w:sz w:val="24"/>
            <w:szCs w:val="24"/>
          </w:rPr>
          <w:t>CEDR</w:t>
        </w:r>
      </w:smartTag>
      <w:r w:rsidRPr="008E5BBE">
        <w:rPr>
          <w:rFonts w:ascii="Times New Roman" w:hAnsi="Times New Roman" w:cs="Times New Roman"/>
          <w:color w:val="000000"/>
          <w:sz w:val="24"/>
          <w:szCs w:val="24"/>
        </w:rPr>
        <w:t xml:space="preserve"> (Centre for Dispute Resolution) and the ADR Group</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Around the same time t</w:t>
      </w:r>
      <w:r w:rsidRPr="00C9303E">
        <w:rPr>
          <w:rFonts w:ascii="Times New Roman" w:hAnsi="Times New Roman" w:cs="Times New Roman"/>
          <w:color w:val="000000"/>
          <w:sz w:val="24"/>
          <w:szCs w:val="24"/>
        </w:rPr>
        <w:t>he commercial law courts saw the potential contribution that ADR had for the ‘</w:t>
      </w:r>
      <w:r w:rsidRPr="00C96D6D">
        <w:rPr>
          <w:rFonts w:ascii="Times New Roman" w:hAnsi="Times New Roman" w:cs="Times New Roman"/>
          <w:color w:val="000000"/>
          <w:sz w:val="24"/>
          <w:szCs w:val="24"/>
        </w:rPr>
        <w:t>more efficient use of judicial resources’</w:t>
      </w:r>
      <w:r w:rsidRPr="009008AC">
        <w:rPr>
          <w:rStyle w:val="FootnoteReference"/>
          <w:rFonts w:ascii="Times New Roman" w:hAnsi="Times New Roman" w:cs="Times New Roman"/>
          <w:color w:val="000000"/>
          <w:sz w:val="24"/>
          <w:szCs w:val="24"/>
        </w:rPr>
        <w:footnoteReference w:id="2"/>
      </w:r>
      <w:r w:rsidRPr="009008AC">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and consequently began to encourage the parties to use ADR mechanisms through court practice statements</w:t>
      </w:r>
      <w:r>
        <w:rPr>
          <w:rFonts w:ascii="Times New Roman" w:hAnsi="Times New Roman" w:cs="Times New Roman"/>
          <w:color w:val="000000"/>
          <w:sz w:val="24"/>
          <w:szCs w:val="24"/>
        </w:rPr>
        <w:t xml:space="preserve"> and pre-action protocols. The</w:t>
      </w:r>
      <w:r w:rsidRPr="00C9303E">
        <w:rPr>
          <w:rFonts w:ascii="Times New Roman" w:hAnsi="Times New Roman" w:cs="Times New Roman"/>
          <w:color w:val="000000"/>
          <w:sz w:val="24"/>
          <w:szCs w:val="24"/>
        </w:rPr>
        <w:t xml:space="preserve"> major </w:t>
      </w:r>
      <w:r>
        <w:rPr>
          <w:rFonts w:ascii="Times New Roman" w:hAnsi="Times New Roman" w:cs="Times New Roman"/>
          <w:color w:val="000000"/>
          <w:sz w:val="24"/>
          <w:szCs w:val="24"/>
        </w:rPr>
        <w:t>i</w:t>
      </w:r>
      <w:r w:rsidRPr="00C9303E">
        <w:rPr>
          <w:rFonts w:ascii="Times New Roman" w:hAnsi="Times New Roman" w:cs="Times New Roman"/>
          <w:color w:val="000000"/>
          <w:sz w:val="24"/>
          <w:szCs w:val="24"/>
        </w:rPr>
        <w:t xml:space="preserve">mpetus </w:t>
      </w:r>
      <w:r w:rsidRPr="00C9303E">
        <w:rPr>
          <w:rFonts w:ascii="Times New Roman" w:hAnsi="Times New Roman" w:cs="Times New Roman"/>
          <w:color w:val="000000"/>
          <w:sz w:val="24"/>
          <w:szCs w:val="24"/>
        </w:rPr>
        <w:lastRenderedPageBreak/>
        <w:t xml:space="preserve">for mediation </w:t>
      </w:r>
      <w:r>
        <w:rPr>
          <w:rFonts w:ascii="Times New Roman" w:hAnsi="Times New Roman" w:cs="Times New Roman"/>
          <w:color w:val="000000"/>
          <w:sz w:val="24"/>
          <w:szCs w:val="24"/>
        </w:rPr>
        <w:t xml:space="preserve">development was a result of </w:t>
      </w:r>
      <w:r w:rsidRPr="00C9303E">
        <w:rPr>
          <w:rFonts w:ascii="Times New Roman" w:hAnsi="Times New Roman" w:cs="Times New Roman"/>
          <w:color w:val="000000"/>
          <w:sz w:val="24"/>
          <w:szCs w:val="24"/>
        </w:rPr>
        <w:t xml:space="preserve">the reform to </w:t>
      </w:r>
      <w:r>
        <w:rPr>
          <w:rFonts w:ascii="Times New Roman" w:hAnsi="Times New Roman" w:cs="Times New Roman"/>
          <w:color w:val="000000"/>
          <w:sz w:val="24"/>
          <w:szCs w:val="24"/>
        </w:rPr>
        <w:t xml:space="preserve">civil </w:t>
      </w:r>
      <w:r w:rsidRPr="00C9303E">
        <w:rPr>
          <w:rFonts w:ascii="Times New Roman" w:hAnsi="Times New Roman" w:cs="Times New Roman"/>
          <w:color w:val="000000"/>
          <w:sz w:val="24"/>
          <w:szCs w:val="24"/>
        </w:rPr>
        <w:t>litigation following Lord Woolf’s reviews on civil justice</w:t>
      </w:r>
      <w:r w:rsidRPr="00C9303E">
        <w:rPr>
          <w:rStyle w:val="FootnoteReference"/>
          <w:rFonts w:ascii="Times New Roman" w:hAnsi="Times New Roman" w:cs="Times New Roman"/>
          <w:color w:val="000000"/>
          <w:sz w:val="24"/>
          <w:szCs w:val="24"/>
        </w:rPr>
        <w:footnoteReference w:id="3"/>
      </w:r>
      <w:r w:rsidRPr="00C9303E">
        <w:rPr>
          <w:rFonts w:ascii="Times New Roman" w:hAnsi="Times New Roman" w:cs="Times New Roman"/>
          <w:color w:val="000000"/>
          <w:sz w:val="24"/>
          <w:szCs w:val="24"/>
        </w:rPr>
        <w:t>.</w:t>
      </w:r>
    </w:p>
    <w:p w:rsidR="00785DDF" w:rsidRDefault="00785DDF" w:rsidP="00261C91">
      <w:pPr>
        <w:jc w:val="both"/>
        <w:rPr>
          <w:rStyle w:val="text"/>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The Civil Procedure Rules (CPR) </w:t>
      </w:r>
      <w:r>
        <w:rPr>
          <w:rFonts w:ascii="Times New Roman" w:hAnsi="Times New Roman" w:cs="Times New Roman"/>
          <w:color w:val="000000"/>
          <w:sz w:val="24"/>
          <w:szCs w:val="24"/>
        </w:rPr>
        <w:t xml:space="preserve">came into force on </w:t>
      </w:r>
      <w:smartTag w:uri="urn:schemas-microsoft-com:office:smarttags" w:element="date">
        <w:smartTagPr>
          <w:attr w:name="Month" w:val="4"/>
          <w:attr w:name="Day" w:val="26"/>
          <w:attr w:name="Year" w:val="1999"/>
        </w:smartTagPr>
        <w:r>
          <w:rPr>
            <w:rFonts w:ascii="Times New Roman" w:hAnsi="Times New Roman" w:cs="Times New Roman"/>
            <w:color w:val="000000"/>
            <w:sz w:val="24"/>
            <w:szCs w:val="24"/>
          </w:rPr>
          <w:t>26 April 1999</w:t>
        </w:r>
      </w:smartTag>
      <w:r>
        <w:rPr>
          <w:rFonts w:ascii="Times New Roman" w:hAnsi="Times New Roman" w:cs="Times New Roman"/>
          <w:color w:val="000000"/>
          <w:sz w:val="24"/>
          <w:szCs w:val="24"/>
        </w:rPr>
        <w:t>. J</w:t>
      </w:r>
      <w:r w:rsidRPr="00C9303E">
        <w:rPr>
          <w:rFonts w:ascii="Times New Roman" w:hAnsi="Times New Roman" w:cs="Times New Roman"/>
          <w:color w:val="000000"/>
          <w:sz w:val="24"/>
          <w:szCs w:val="24"/>
        </w:rPr>
        <w:t xml:space="preserve">udges </w:t>
      </w:r>
      <w:r>
        <w:rPr>
          <w:rFonts w:ascii="Times New Roman" w:hAnsi="Times New Roman" w:cs="Times New Roman"/>
          <w:color w:val="000000"/>
          <w:sz w:val="24"/>
          <w:szCs w:val="24"/>
        </w:rPr>
        <w:t xml:space="preserve">were given the power to </w:t>
      </w:r>
      <w:r w:rsidRPr="00C9303E">
        <w:rPr>
          <w:rFonts w:ascii="Times New Roman" w:hAnsi="Times New Roman" w:cs="Times New Roman"/>
          <w:color w:val="000000"/>
          <w:sz w:val="24"/>
          <w:szCs w:val="24"/>
        </w:rPr>
        <w:t>manage cases which include</w:t>
      </w:r>
      <w:r>
        <w:rPr>
          <w:rFonts w:ascii="Times New Roman" w:hAnsi="Times New Roman" w:cs="Times New Roman"/>
          <w:color w:val="000000"/>
          <w:sz w:val="24"/>
          <w:szCs w:val="24"/>
        </w:rPr>
        <w:t>d</w:t>
      </w:r>
      <w:r w:rsidRPr="00C9303E">
        <w:rPr>
          <w:rFonts w:ascii="Times New Roman" w:hAnsi="Times New Roman" w:cs="Times New Roman"/>
          <w:color w:val="000000"/>
          <w:sz w:val="24"/>
          <w:szCs w:val="24"/>
        </w:rPr>
        <w:t xml:space="preserve"> ‘encouraging the parties to co-operate with each other in the conduct of the proceedings’</w:t>
      </w:r>
      <w:r w:rsidRPr="00C9303E">
        <w:rPr>
          <w:rStyle w:val="FootnoteReference"/>
          <w:rFonts w:ascii="Times New Roman" w:hAnsi="Times New Roman" w:cs="Times New Roman"/>
          <w:color w:val="000000"/>
          <w:sz w:val="24"/>
          <w:szCs w:val="24"/>
        </w:rPr>
        <w:footnoteReference w:id="4"/>
      </w:r>
      <w:r w:rsidRPr="00C9303E">
        <w:rPr>
          <w:rFonts w:ascii="Times New Roman" w:hAnsi="Times New Roman" w:cs="Times New Roman"/>
          <w:color w:val="000000"/>
          <w:sz w:val="24"/>
          <w:szCs w:val="24"/>
        </w:rPr>
        <w:t xml:space="preserve"> and encouraging and facilitating alternative dispute resolution (ADR) when ‘appropriate’.</w:t>
      </w:r>
      <w:r>
        <w:rPr>
          <w:rStyle w:val="FootnoteReference"/>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encouragement to parties o consider ADR is backed by the costs sanctions a Judge can award for </w:t>
      </w:r>
      <w:r w:rsidRPr="00C9303E">
        <w:rPr>
          <w:rFonts w:ascii="Times New Roman" w:hAnsi="Times New Roman" w:cs="Times New Roman"/>
          <w:color w:val="000000"/>
          <w:sz w:val="24"/>
          <w:szCs w:val="24"/>
        </w:rPr>
        <w:t>‘unreasonable conduct’</w:t>
      </w:r>
      <w:r>
        <w:rPr>
          <w:rFonts w:ascii="Times New Roman" w:hAnsi="Times New Roman" w:cs="Times New Roman"/>
          <w:color w:val="000000"/>
          <w:sz w:val="24"/>
          <w:szCs w:val="24"/>
        </w:rPr>
        <w:t xml:space="preserve"> in refusing to mediate </w:t>
      </w:r>
      <w:r w:rsidRPr="00C9303E">
        <w:rPr>
          <w:rFonts w:ascii="Times New Roman" w:hAnsi="Times New Roman" w:cs="Times New Roman"/>
          <w:color w:val="000000"/>
          <w:sz w:val="24"/>
          <w:szCs w:val="24"/>
        </w:rPr>
        <w:t>not only ‘during’ but also before ‘proceedings’ have started</w:t>
      </w:r>
      <w:r w:rsidR="000960F1">
        <w:rPr>
          <w:rFonts w:ascii="Times New Roman" w:hAnsi="Times New Roman" w:cs="Times New Roman"/>
          <w:color w:val="000000"/>
          <w:sz w:val="24"/>
          <w:szCs w:val="24"/>
        </w:rPr>
        <w:t>.</w:t>
      </w:r>
      <w:r w:rsidRPr="00C9303E">
        <w:rPr>
          <w:rStyle w:val="FootnoteReference"/>
          <w:rFonts w:ascii="Times New Roman" w:hAnsi="Times New Roman" w:cs="Times New Roman"/>
          <w:color w:val="000000"/>
          <w:sz w:val="24"/>
          <w:szCs w:val="24"/>
        </w:rPr>
        <w:footnoteReference w:id="6"/>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 otherwise </w:t>
      </w:r>
      <w:r w:rsidRPr="00C9303E">
        <w:rPr>
          <w:rFonts w:ascii="Times New Roman" w:hAnsi="Times New Roman" w:cs="Times New Roman"/>
          <w:color w:val="000000"/>
          <w:sz w:val="24"/>
          <w:szCs w:val="24"/>
        </w:rPr>
        <w:t>successful party may be penalised for the ‘failure to follow the Practice Directions (Pre-Action Protocol)</w:t>
      </w:r>
      <w:r>
        <w:rPr>
          <w:rStyle w:val="FootnoteReference"/>
          <w:rFonts w:ascii="Times New Roman" w:hAnsi="Times New Roman" w:cs="Times New Roman"/>
          <w:color w:val="000000"/>
          <w:sz w:val="24"/>
          <w:szCs w:val="24"/>
        </w:rPr>
        <w:footnoteReference w:id="7"/>
      </w:r>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which require the parties to </w:t>
      </w:r>
      <w:r w:rsidRPr="00536D78">
        <w:rPr>
          <w:rFonts w:ascii="Times New Roman" w:hAnsi="Times New Roman" w:cs="Times New Roman"/>
          <w:color w:val="000000"/>
          <w:sz w:val="24"/>
          <w:szCs w:val="24"/>
        </w:rPr>
        <w:t>‘</w:t>
      </w:r>
      <w:r w:rsidRPr="00536D78">
        <w:rPr>
          <w:rStyle w:val="text"/>
          <w:rFonts w:ascii="Times New Roman" w:hAnsi="Times New Roman" w:cs="Times New Roman"/>
          <w:color w:val="000000"/>
          <w:sz w:val="24"/>
          <w:szCs w:val="24"/>
        </w:rPr>
        <w:t>make appropriate attempts to resolve the matter without starting proceedings, and in particular consider the use of an appropriate form of ADR in order to do so’</w:t>
      </w:r>
      <w:r>
        <w:rPr>
          <w:rStyle w:val="text"/>
          <w:rFonts w:ascii="Times New Roman" w:hAnsi="Times New Roman" w:cs="Times New Roman"/>
          <w:color w:val="000000"/>
          <w:sz w:val="24"/>
          <w:szCs w:val="24"/>
        </w:rPr>
        <w:t>.</w:t>
      </w:r>
      <w:r w:rsidRPr="00536D78">
        <w:rPr>
          <w:rStyle w:val="FootnoteReference"/>
          <w:rFonts w:ascii="Times New Roman" w:hAnsi="Times New Roman" w:cs="Times New Roman"/>
          <w:color w:val="000000"/>
          <w:sz w:val="24"/>
          <w:szCs w:val="24"/>
        </w:rPr>
        <w:footnoteReference w:id="8"/>
      </w:r>
      <w:r w:rsidRPr="00C9303E">
        <w:rPr>
          <w:rStyle w:val="text"/>
          <w:rFonts w:ascii="Times New Roman" w:hAnsi="Times New Roman" w:cs="Times New Roman"/>
          <w:color w:val="000000"/>
          <w:sz w:val="24"/>
          <w:szCs w:val="24"/>
        </w:rPr>
        <w:t xml:space="preserve">  </w:t>
      </w:r>
    </w:p>
    <w:p w:rsidR="00785DDF" w:rsidRDefault="00785DDF" w:rsidP="00261C91">
      <w:pPr>
        <w:jc w:val="both"/>
        <w:rPr>
          <w:rFonts w:ascii="Times New Roman" w:hAnsi="Times New Roman" w:cs="Times New Roman"/>
          <w:color w:val="000000"/>
          <w:sz w:val="24"/>
          <w:szCs w:val="24"/>
        </w:rPr>
      </w:pPr>
      <w:r>
        <w:rPr>
          <w:rStyle w:val="text"/>
          <w:rFonts w:ascii="Times New Roman" w:hAnsi="Times New Roman" w:cs="Times New Roman"/>
          <w:color w:val="000000"/>
          <w:sz w:val="24"/>
          <w:szCs w:val="24"/>
        </w:rPr>
        <w:t>I</w:t>
      </w:r>
      <w:r w:rsidRPr="00C9303E">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the leading case of </w:t>
      </w:r>
      <w:r w:rsidRPr="00C9303E">
        <w:rPr>
          <w:rFonts w:ascii="Times New Roman" w:hAnsi="Times New Roman" w:cs="Times New Roman"/>
          <w:i/>
          <w:iCs/>
          <w:color w:val="000000"/>
          <w:sz w:val="24"/>
          <w:szCs w:val="24"/>
        </w:rPr>
        <w:t>Dunnett v Railtrack</w:t>
      </w:r>
      <w:r>
        <w:rPr>
          <w:rStyle w:val="FootnoteReference"/>
          <w:rFonts w:ascii="Times New Roman" w:hAnsi="Times New Roman" w:cs="Times New Roman"/>
          <w:i/>
          <w:iCs/>
          <w:color w:val="000000"/>
          <w:sz w:val="24"/>
          <w:szCs w:val="24"/>
        </w:rPr>
        <w:footnoteReference w:id="9"/>
      </w:r>
      <w:r w:rsidRPr="00C9303E">
        <w:rPr>
          <w:rFonts w:ascii="Times New Roman" w:hAnsi="Times New Roman" w:cs="Times New Roman"/>
          <w:color w:val="000000"/>
          <w:sz w:val="24"/>
          <w:szCs w:val="24"/>
        </w:rPr>
        <w:t xml:space="preserve"> the Court of Appeal refused to award costs to Railtrack who had succeed</w:t>
      </w:r>
      <w:r>
        <w:rPr>
          <w:rFonts w:ascii="Times New Roman" w:hAnsi="Times New Roman" w:cs="Times New Roman"/>
          <w:color w:val="000000"/>
          <w:sz w:val="24"/>
          <w:szCs w:val="24"/>
        </w:rPr>
        <w:t xml:space="preserve">ed </w:t>
      </w:r>
      <w:r w:rsidRPr="00C9303E">
        <w:rPr>
          <w:rFonts w:ascii="Times New Roman" w:hAnsi="Times New Roman" w:cs="Times New Roman"/>
          <w:color w:val="000000"/>
          <w:sz w:val="24"/>
          <w:szCs w:val="24"/>
        </w:rPr>
        <w:t xml:space="preserve">in their claim but </w:t>
      </w:r>
      <w:r w:rsidR="000960F1">
        <w:rPr>
          <w:rFonts w:ascii="Times New Roman" w:hAnsi="Times New Roman" w:cs="Times New Roman"/>
          <w:color w:val="000000"/>
          <w:sz w:val="24"/>
          <w:szCs w:val="24"/>
        </w:rPr>
        <w:t>had turned down the Court’s suggestion that mediation be attempted to resolve the case.</w:t>
      </w:r>
      <w:r>
        <w:rPr>
          <w:rFonts w:ascii="Times New Roman" w:hAnsi="Times New Roman" w:cs="Times New Roman"/>
          <w:color w:val="000000"/>
          <w:sz w:val="24"/>
          <w:szCs w:val="24"/>
        </w:rPr>
        <w:t xml:space="preserve"> Court encouragement of the parties towards mediation has gone further since, culminating in the current consultation on whether to make mandatory references to mediation in all small claims.</w:t>
      </w:r>
      <w:r>
        <w:rPr>
          <w:rStyle w:val="FootnoteReference"/>
          <w:rFonts w:ascii="Times New Roman" w:hAnsi="Times New Roman" w:cs="Times New Roman"/>
          <w:color w:val="000000"/>
          <w:sz w:val="24"/>
          <w:szCs w:val="24"/>
        </w:rPr>
        <w:footnoteReference w:id="10"/>
      </w:r>
    </w:p>
    <w:p w:rsidR="00785DDF" w:rsidRDefault="00785DDF" w:rsidP="00261C9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effect of these developments </w:t>
      </w:r>
      <w:r w:rsidR="00EE35C2">
        <w:rPr>
          <w:rFonts w:ascii="Times New Roman" w:hAnsi="Times New Roman" w:cs="Times New Roman"/>
          <w:color w:val="000000"/>
          <w:sz w:val="24"/>
          <w:szCs w:val="24"/>
        </w:rPr>
        <w:t xml:space="preserve">has been </w:t>
      </w:r>
      <w:r>
        <w:rPr>
          <w:rFonts w:ascii="Times New Roman" w:hAnsi="Times New Roman" w:cs="Times New Roman"/>
          <w:color w:val="000000"/>
          <w:sz w:val="24"/>
          <w:szCs w:val="24"/>
        </w:rPr>
        <w:t xml:space="preserve">to make the legal profession take serious notice of mediation. Failing to suggest mediation could have serious repercussions for the lawyers. The issue of how lawyers should behave in mediations has not </w:t>
      </w:r>
      <w:r w:rsidR="00EE35C2">
        <w:rPr>
          <w:rFonts w:ascii="Times New Roman" w:hAnsi="Times New Roman" w:cs="Times New Roman"/>
          <w:color w:val="000000"/>
          <w:sz w:val="24"/>
          <w:szCs w:val="24"/>
        </w:rPr>
        <w:t xml:space="preserve">been </w:t>
      </w:r>
      <w:r>
        <w:rPr>
          <w:rFonts w:ascii="Times New Roman" w:hAnsi="Times New Roman" w:cs="Times New Roman"/>
          <w:color w:val="000000"/>
          <w:sz w:val="24"/>
          <w:szCs w:val="24"/>
        </w:rPr>
        <w:t xml:space="preserve">addressed in the same stark terms. The extent to which the judiciary </w:t>
      </w:r>
      <w:r w:rsidRPr="00CA227F">
        <w:rPr>
          <w:rStyle w:val="text"/>
          <w:rFonts w:ascii="Times New Roman" w:hAnsi="Times New Roman" w:cs="Times New Roman"/>
          <w:color w:val="000000"/>
          <w:sz w:val="24"/>
          <w:szCs w:val="24"/>
        </w:rPr>
        <w:t xml:space="preserve">investigate the behaviour of the parties in mediation is limited and </w:t>
      </w:r>
      <w:r w:rsidRPr="00CA227F">
        <w:rPr>
          <w:rFonts w:ascii="Times New Roman" w:hAnsi="Times New Roman" w:cs="Times New Roman"/>
          <w:color w:val="000000"/>
          <w:sz w:val="24"/>
          <w:szCs w:val="24"/>
        </w:rPr>
        <w:t xml:space="preserve">the CA in </w:t>
      </w:r>
      <w:r>
        <w:rPr>
          <w:rFonts w:ascii="Times New Roman" w:hAnsi="Times New Roman" w:cs="Times New Roman"/>
          <w:color w:val="000000"/>
          <w:sz w:val="24"/>
          <w:szCs w:val="24"/>
        </w:rPr>
        <w:t xml:space="preserve">the </w:t>
      </w:r>
      <w:r>
        <w:rPr>
          <w:rFonts w:ascii="Times New Roman" w:hAnsi="Times New Roman" w:cs="Times New Roman"/>
          <w:i/>
          <w:iCs/>
          <w:color w:val="000000"/>
          <w:sz w:val="24"/>
          <w:szCs w:val="24"/>
        </w:rPr>
        <w:t xml:space="preserve">Halsey </w:t>
      </w:r>
      <w:r>
        <w:rPr>
          <w:rFonts w:ascii="Times New Roman" w:hAnsi="Times New Roman" w:cs="Times New Roman"/>
          <w:color w:val="000000"/>
          <w:sz w:val="24"/>
          <w:szCs w:val="24"/>
        </w:rPr>
        <w:t xml:space="preserve">case </w:t>
      </w:r>
      <w:r w:rsidRPr="00CA227F">
        <w:rPr>
          <w:rFonts w:ascii="Times New Roman" w:hAnsi="Times New Roman" w:cs="Times New Roman"/>
          <w:color w:val="000000"/>
          <w:sz w:val="24"/>
          <w:szCs w:val="24"/>
        </w:rPr>
        <w:t xml:space="preserve">makes it clear that the parties are </w:t>
      </w:r>
      <w:r w:rsidRPr="00157956">
        <w:rPr>
          <w:rFonts w:ascii="Times New Roman" w:hAnsi="Times New Roman" w:cs="Times New Roman"/>
          <w:color w:val="000000"/>
          <w:sz w:val="24"/>
          <w:szCs w:val="24"/>
        </w:rPr>
        <w:t>‘</w:t>
      </w:r>
      <w:r w:rsidRPr="00CA227F">
        <w:rPr>
          <w:rFonts w:ascii="Times New Roman" w:hAnsi="Times New Roman" w:cs="Times New Roman"/>
          <w:color w:val="000000"/>
          <w:sz w:val="24"/>
          <w:szCs w:val="24"/>
        </w:rPr>
        <w:t>entitled to adopt any position they wish</w:t>
      </w:r>
      <w:r w:rsidRPr="00157956">
        <w:rPr>
          <w:rFonts w:ascii="Times New Roman" w:hAnsi="Times New Roman" w:cs="Times New Roman"/>
          <w:color w:val="000000"/>
          <w:sz w:val="24"/>
          <w:szCs w:val="24"/>
        </w:rPr>
        <w:t>’</w:t>
      </w:r>
      <w:r w:rsidRPr="00CA227F">
        <w:rPr>
          <w:rFonts w:ascii="Times New Roman" w:hAnsi="Times New Roman" w:cs="Times New Roman"/>
          <w:color w:val="000000"/>
          <w:sz w:val="24"/>
          <w:szCs w:val="24"/>
        </w:rPr>
        <w:t xml:space="preserve"> in mediation</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1"/>
      </w:r>
      <w:r>
        <w:rPr>
          <w:rFonts w:ascii="Times New Roman" w:hAnsi="Times New Roman" w:cs="Times New Roman"/>
          <w:color w:val="000000"/>
          <w:sz w:val="24"/>
          <w:szCs w:val="24"/>
        </w:rPr>
        <w:t xml:space="preserve"> However, the issue of lawyer behaviour in mediation remains an important aspect in the development of mediation and is the subject of this paper.</w:t>
      </w:r>
    </w:p>
    <w:p w:rsidR="00785DDF" w:rsidRPr="00C9303E" w:rsidRDefault="00785DDF" w:rsidP="00D12F4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Some lawyers were quick to recognise the potential for work in the area of mediation. </w:t>
      </w:r>
      <w:r w:rsidRPr="00CA227F">
        <w:rPr>
          <w:rStyle w:val="text"/>
          <w:rFonts w:ascii="Times New Roman" w:hAnsi="Times New Roman" w:cs="Times New Roman"/>
          <w:color w:val="000000"/>
          <w:sz w:val="24"/>
          <w:szCs w:val="24"/>
        </w:rPr>
        <w:t>Mediation not only offers new areas of work for the legal professions acting as mediators</w:t>
      </w:r>
      <w:r>
        <w:rPr>
          <w:rStyle w:val="FootnoteReference"/>
          <w:rFonts w:ascii="Times New Roman" w:hAnsi="Times New Roman" w:cs="Times New Roman"/>
          <w:color w:val="000000"/>
          <w:sz w:val="24"/>
          <w:szCs w:val="24"/>
        </w:rPr>
        <w:footnoteReference w:id="12"/>
      </w:r>
      <w:r w:rsidRPr="00CA227F">
        <w:rPr>
          <w:rStyle w:val="text"/>
          <w:rFonts w:ascii="Times New Roman" w:hAnsi="Times New Roman" w:cs="Times New Roman"/>
          <w:color w:val="000000"/>
          <w:sz w:val="24"/>
          <w:szCs w:val="24"/>
        </w:rPr>
        <w:t xml:space="preserve">  but also a role representing clients in the process</w:t>
      </w:r>
      <w:r>
        <w:rPr>
          <w:rStyle w:val="text"/>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Prior to </w:t>
      </w:r>
      <w:r>
        <w:rPr>
          <w:rFonts w:ascii="Times New Roman" w:hAnsi="Times New Roman" w:cs="Times New Roman"/>
          <w:color w:val="000000"/>
          <w:sz w:val="24"/>
          <w:szCs w:val="24"/>
        </w:rPr>
        <w:t>the developments outlined above</w:t>
      </w:r>
      <w:r w:rsidR="00EE35C2">
        <w:rPr>
          <w:rFonts w:ascii="Times New Roman" w:hAnsi="Times New Roman" w:cs="Times New Roman"/>
          <w:color w:val="000000"/>
          <w:sz w:val="24"/>
          <w:szCs w:val="24"/>
        </w:rPr>
        <w:t>,</w:t>
      </w:r>
      <w:r>
        <w:rPr>
          <w:rFonts w:ascii="Times New Roman" w:hAnsi="Times New Roman" w:cs="Times New Roman"/>
          <w:color w:val="000000"/>
          <w:sz w:val="24"/>
          <w:szCs w:val="24"/>
        </w:rPr>
        <w:t xml:space="preserve"> lawyers’ held mainly </w:t>
      </w:r>
      <w:r w:rsidRPr="00C9303E">
        <w:rPr>
          <w:rFonts w:ascii="Times New Roman" w:hAnsi="Times New Roman" w:cs="Times New Roman"/>
          <w:color w:val="000000"/>
          <w:sz w:val="24"/>
          <w:szCs w:val="24"/>
        </w:rPr>
        <w:t xml:space="preserve">negative perceptions of mediation and qualms about losing revenue </w:t>
      </w:r>
      <w:r w:rsidRPr="00C9303E">
        <w:rPr>
          <w:rFonts w:ascii="Times New Roman" w:hAnsi="Times New Roman" w:cs="Times New Roman"/>
          <w:color w:val="000000"/>
          <w:sz w:val="24"/>
          <w:szCs w:val="24"/>
        </w:rPr>
        <w:lastRenderedPageBreak/>
        <w:t xml:space="preserve">were blamed for constraining </w:t>
      </w:r>
      <w:r>
        <w:rPr>
          <w:rFonts w:ascii="Times New Roman" w:hAnsi="Times New Roman" w:cs="Times New Roman"/>
          <w:color w:val="000000"/>
          <w:sz w:val="24"/>
          <w:szCs w:val="24"/>
        </w:rPr>
        <w:t xml:space="preserve">its </w:t>
      </w:r>
      <w:r w:rsidRPr="00C9303E">
        <w:rPr>
          <w:rFonts w:ascii="Times New Roman" w:hAnsi="Times New Roman" w:cs="Times New Roman"/>
          <w:color w:val="000000"/>
          <w:sz w:val="24"/>
          <w:szCs w:val="24"/>
        </w:rPr>
        <w:t>use</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3"/>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M</w:t>
      </w:r>
      <w:r w:rsidRPr="00C9303E">
        <w:rPr>
          <w:rFonts w:ascii="Times New Roman" w:hAnsi="Times New Roman" w:cs="Times New Roman"/>
          <w:color w:val="000000"/>
          <w:sz w:val="24"/>
          <w:szCs w:val="24"/>
        </w:rPr>
        <w:t xml:space="preserve">ediation </w:t>
      </w:r>
      <w:r>
        <w:rPr>
          <w:rFonts w:ascii="Times New Roman" w:hAnsi="Times New Roman" w:cs="Times New Roman"/>
          <w:color w:val="000000"/>
          <w:sz w:val="24"/>
          <w:szCs w:val="24"/>
        </w:rPr>
        <w:t>has now become better</w:t>
      </w:r>
      <w:r w:rsidRPr="00C9303E">
        <w:rPr>
          <w:rFonts w:ascii="Times New Roman" w:hAnsi="Times New Roman" w:cs="Times New Roman"/>
          <w:color w:val="000000"/>
          <w:sz w:val="24"/>
          <w:szCs w:val="24"/>
        </w:rPr>
        <w:t xml:space="preserve"> integrated into litigation requirements </w:t>
      </w:r>
      <w:r>
        <w:rPr>
          <w:rFonts w:ascii="Times New Roman" w:hAnsi="Times New Roman" w:cs="Times New Roman"/>
          <w:color w:val="000000"/>
          <w:sz w:val="24"/>
          <w:szCs w:val="24"/>
        </w:rPr>
        <w:t xml:space="preserve">and </w:t>
      </w:r>
      <w:r w:rsidRPr="00C9303E">
        <w:rPr>
          <w:rFonts w:ascii="Times New Roman" w:hAnsi="Times New Roman" w:cs="Times New Roman"/>
          <w:color w:val="000000"/>
          <w:sz w:val="24"/>
          <w:szCs w:val="24"/>
        </w:rPr>
        <w:t xml:space="preserve">legal professionals, who must now advise their clients on ADR, </w:t>
      </w:r>
      <w:r>
        <w:rPr>
          <w:rFonts w:ascii="Times New Roman" w:hAnsi="Times New Roman" w:cs="Times New Roman"/>
          <w:color w:val="000000"/>
          <w:sz w:val="24"/>
          <w:szCs w:val="24"/>
        </w:rPr>
        <w:t xml:space="preserve">have </w:t>
      </w:r>
      <w:r w:rsidRPr="00C9303E">
        <w:rPr>
          <w:rFonts w:ascii="Times New Roman" w:hAnsi="Times New Roman" w:cs="Times New Roman"/>
          <w:color w:val="000000"/>
          <w:sz w:val="24"/>
          <w:szCs w:val="24"/>
        </w:rPr>
        <w:t>gain</w:t>
      </w:r>
      <w:r>
        <w:rPr>
          <w:rFonts w:ascii="Times New Roman" w:hAnsi="Times New Roman" w:cs="Times New Roman"/>
          <w:color w:val="000000"/>
          <w:sz w:val="24"/>
          <w:szCs w:val="24"/>
        </w:rPr>
        <w:t>ed</w:t>
      </w:r>
      <w:r w:rsidRPr="00C9303E">
        <w:rPr>
          <w:rFonts w:ascii="Times New Roman" w:hAnsi="Times New Roman" w:cs="Times New Roman"/>
          <w:color w:val="000000"/>
          <w:sz w:val="24"/>
          <w:szCs w:val="24"/>
        </w:rPr>
        <w:t xml:space="preserve"> a better ‘understanding’ of the process and assimilate it into their traditional practices.   Studies now show that the majority of mediators working in </w:t>
      </w:r>
      <w:smartTag w:uri="urn:schemas-microsoft-com:office:smarttags" w:element="country-region">
        <w:smartTag w:uri="urn:schemas-microsoft-com:office:smarttags" w:element="place">
          <w:r w:rsidRPr="00C9303E">
            <w:rPr>
              <w:rFonts w:ascii="Times New Roman" w:hAnsi="Times New Roman" w:cs="Times New Roman"/>
              <w:color w:val="000000"/>
              <w:sz w:val="24"/>
              <w:szCs w:val="24"/>
            </w:rPr>
            <w:t>England</w:t>
          </w:r>
        </w:smartTag>
      </w:smartTag>
      <w:r w:rsidRPr="00C9303E">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sidRPr="00C9303E">
            <w:rPr>
              <w:rFonts w:ascii="Times New Roman" w:hAnsi="Times New Roman" w:cs="Times New Roman"/>
              <w:color w:val="000000"/>
              <w:sz w:val="24"/>
              <w:szCs w:val="24"/>
            </w:rPr>
            <w:t>Wales</w:t>
          </w:r>
        </w:smartTag>
      </w:smartTag>
      <w:r w:rsidRPr="00C9303E">
        <w:rPr>
          <w:rFonts w:ascii="Times New Roman" w:hAnsi="Times New Roman" w:cs="Times New Roman"/>
          <w:color w:val="000000"/>
          <w:sz w:val="24"/>
          <w:szCs w:val="24"/>
        </w:rPr>
        <w:t xml:space="preserve"> (also </w:t>
      </w:r>
      <w:smartTag w:uri="urn:schemas-microsoft-com:office:smarttags" w:element="country-region">
        <w:smartTag w:uri="urn:schemas-microsoft-com:office:smarttags" w:element="place">
          <w:r w:rsidRPr="00C9303E">
            <w:rPr>
              <w:rFonts w:ascii="Times New Roman" w:hAnsi="Times New Roman" w:cs="Times New Roman"/>
              <w:color w:val="000000"/>
              <w:sz w:val="24"/>
              <w:szCs w:val="24"/>
            </w:rPr>
            <w:t>Scotland</w:t>
          </w:r>
        </w:smartTag>
      </w:smartTag>
      <w:r w:rsidRPr="00C9303E">
        <w:rPr>
          <w:rFonts w:ascii="Times New Roman" w:hAnsi="Times New Roman" w:cs="Times New Roman"/>
          <w:color w:val="000000"/>
          <w:sz w:val="24"/>
          <w:szCs w:val="24"/>
        </w:rPr>
        <w:t>) are from the legal professions and there is evidence to suggest there is a growing market for legal representation within mediation, particularly for commercial and construction disputes which are financially large or complex</w:t>
      </w:r>
      <w:r>
        <w:rPr>
          <w:rFonts w:ascii="Times New Roman" w:hAnsi="Times New Roman" w:cs="Times New Roman"/>
          <w:color w:val="000000"/>
          <w:sz w:val="24"/>
          <w:szCs w:val="24"/>
        </w:rPr>
        <w:t>.</w:t>
      </w:r>
      <w:r w:rsidRPr="00C9303E">
        <w:rPr>
          <w:rStyle w:val="FootnoteReference"/>
          <w:rFonts w:ascii="Times New Roman" w:hAnsi="Times New Roman" w:cs="Times New Roman"/>
          <w:color w:val="000000"/>
          <w:sz w:val="24"/>
          <w:szCs w:val="24"/>
        </w:rPr>
        <w:footnoteReference w:id="14"/>
      </w:r>
      <w:r w:rsidRPr="00C9303E">
        <w:rPr>
          <w:rFonts w:ascii="Times New Roman" w:hAnsi="Times New Roman" w:cs="Times New Roman"/>
          <w:color w:val="000000"/>
          <w:sz w:val="24"/>
          <w:szCs w:val="24"/>
        </w:rPr>
        <w:t xml:space="preserve"> </w:t>
      </w:r>
    </w:p>
    <w:p w:rsidR="00785DDF" w:rsidRDefault="00785DDF" w:rsidP="00BD0AEE">
      <w:pPr>
        <w:rPr>
          <w:rFonts w:ascii="Times New Roman" w:hAnsi="Times New Roman" w:cs="Times New Roman"/>
          <w:color w:val="000000"/>
          <w:sz w:val="24"/>
          <w:szCs w:val="24"/>
        </w:rPr>
      </w:pPr>
      <w:r>
        <w:rPr>
          <w:rStyle w:val="text"/>
          <w:rFonts w:ascii="Times New Roman" w:hAnsi="Times New Roman" w:cs="Times New Roman"/>
          <w:color w:val="000000"/>
          <w:sz w:val="24"/>
          <w:szCs w:val="24"/>
        </w:rPr>
        <w:t>There has been much less research undertaken into the issue of how</w:t>
      </w:r>
      <w:r w:rsidRPr="00CA227F">
        <w:rPr>
          <w:rStyle w:val="text"/>
          <w:rFonts w:ascii="Times New Roman" w:hAnsi="Times New Roman" w:cs="Times New Roman"/>
          <w:color w:val="000000"/>
          <w:sz w:val="24"/>
          <w:szCs w:val="24"/>
        </w:rPr>
        <w:t xml:space="preserve"> lawyers conduct themselves in their representative capacity</w:t>
      </w:r>
      <w:r>
        <w:rPr>
          <w:rStyle w:val="text"/>
          <w:rFonts w:ascii="Times New Roman" w:hAnsi="Times New Roman" w:cs="Times New Roman"/>
          <w:color w:val="000000"/>
          <w:sz w:val="24"/>
          <w:szCs w:val="24"/>
        </w:rPr>
        <w:t xml:space="preserve"> in mediation</w:t>
      </w:r>
      <w:r w:rsidRPr="00CA227F">
        <w:rPr>
          <w:rStyle w:val="text"/>
          <w:rFonts w:ascii="Times New Roman" w:hAnsi="Times New Roman" w:cs="Times New Roman"/>
          <w:color w:val="000000"/>
          <w:sz w:val="24"/>
          <w:szCs w:val="24"/>
        </w:rPr>
        <w:t>.</w:t>
      </w:r>
      <w:r>
        <w:rPr>
          <w:rStyle w:val="text"/>
          <w:rFonts w:ascii="Times New Roman" w:hAnsi="Times New Roman" w:cs="Times New Roman"/>
          <w:color w:val="000000"/>
          <w:sz w:val="24"/>
          <w:szCs w:val="24"/>
        </w:rPr>
        <w:t xml:space="preserve"> </w:t>
      </w:r>
      <w:r w:rsidRPr="00CA227F">
        <w:rPr>
          <w:rStyle w:val="text"/>
          <w:rFonts w:ascii="Times New Roman" w:hAnsi="Times New Roman" w:cs="Times New Roman"/>
          <w:color w:val="000000"/>
          <w:sz w:val="24"/>
          <w:szCs w:val="24"/>
        </w:rPr>
        <w:t xml:space="preserve"> </w:t>
      </w:r>
      <w:r>
        <w:rPr>
          <w:rStyle w:val="text"/>
          <w:rFonts w:ascii="Times New Roman" w:hAnsi="Times New Roman" w:cs="Times New Roman"/>
          <w:color w:val="000000"/>
          <w:sz w:val="24"/>
          <w:szCs w:val="24"/>
        </w:rPr>
        <w:t>The term “mediation advocate” has arisen to embody good practice in this area.</w:t>
      </w:r>
      <w:r w:rsidRPr="00C9303E">
        <w:rPr>
          <w:rFonts w:ascii="Times New Roman" w:hAnsi="Times New Roman" w:cs="Times New Roman"/>
          <w:color w:val="000000"/>
          <w:sz w:val="24"/>
          <w:szCs w:val="24"/>
        </w:rPr>
        <w:t xml:space="preserve"> The role for advocates in mediation has been described as “to provide practical and legal advice on the process and on issues raised and offers made.”</w:t>
      </w:r>
      <w:r w:rsidRPr="00C9303E">
        <w:rPr>
          <w:rStyle w:val="FootnoteReference"/>
          <w:rFonts w:ascii="Times New Roman" w:hAnsi="Times New Roman" w:cs="Times New Roman"/>
          <w:color w:val="000000"/>
          <w:sz w:val="24"/>
          <w:szCs w:val="24"/>
        </w:rPr>
        <w:footnoteReference w:id="15"/>
      </w:r>
      <w:r w:rsidRPr="00C9303E">
        <w:rPr>
          <w:rFonts w:ascii="Times New Roman" w:hAnsi="Times New Roman" w:cs="Times New Roman"/>
          <w:color w:val="000000"/>
          <w:sz w:val="24"/>
          <w:szCs w:val="24"/>
        </w:rPr>
        <w:t xml:space="preserve"> There has been a sharp incline in the number of organisation</w:t>
      </w:r>
      <w:r w:rsidR="00EE35C2">
        <w:rPr>
          <w:rFonts w:ascii="Times New Roman" w:hAnsi="Times New Roman" w:cs="Times New Roman"/>
          <w:color w:val="000000"/>
          <w:sz w:val="24"/>
          <w:szCs w:val="24"/>
        </w:rPr>
        <w:t>s</w:t>
      </w:r>
      <w:r w:rsidRPr="00C9303E">
        <w:rPr>
          <w:rFonts w:ascii="Times New Roman" w:hAnsi="Times New Roman" w:cs="Times New Roman"/>
          <w:color w:val="000000"/>
          <w:sz w:val="24"/>
          <w:szCs w:val="24"/>
        </w:rPr>
        <w:t xml:space="preserve"> offering mediation advocacy </w:t>
      </w:r>
      <w:r>
        <w:rPr>
          <w:rFonts w:ascii="Times New Roman" w:hAnsi="Times New Roman" w:cs="Times New Roman"/>
          <w:color w:val="000000"/>
          <w:sz w:val="24"/>
          <w:szCs w:val="24"/>
        </w:rPr>
        <w:t xml:space="preserve">training </w:t>
      </w:r>
      <w:r w:rsidRPr="00C9303E">
        <w:rPr>
          <w:rFonts w:ascii="Times New Roman" w:hAnsi="Times New Roman" w:cs="Times New Roman"/>
          <w:color w:val="000000"/>
          <w:sz w:val="24"/>
          <w:szCs w:val="24"/>
        </w:rPr>
        <w:t xml:space="preserve">in </w:t>
      </w:r>
      <w:smartTag w:uri="urn:schemas-microsoft-com:office:smarttags" w:element="country-region">
        <w:smartTag w:uri="urn:schemas-microsoft-com:office:smarttags" w:element="place">
          <w:r w:rsidRPr="00C9303E">
            <w:rPr>
              <w:rFonts w:ascii="Times New Roman" w:hAnsi="Times New Roman" w:cs="Times New Roman"/>
              <w:color w:val="000000"/>
              <w:sz w:val="24"/>
              <w:szCs w:val="24"/>
            </w:rPr>
            <w:t>England</w:t>
          </w:r>
        </w:smartTag>
      </w:smartTag>
      <w:r w:rsidRPr="00C9303E">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sidRPr="00C9303E">
            <w:rPr>
              <w:rFonts w:ascii="Times New Roman" w:hAnsi="Times New Roman" w:cs="Times New Roman"/>
              <w:color w:val="000000"/>
              <w:sz w:val="24"/>
              <w:szCs w:val="24"/>
            </w:rPr>
            <w:t>Wales</w:t>
          </w:r>
        </w:smartTag>
      </w:smartTag>
      <w:r>
        <w:rPr>
          <w:rStyle w:val="FootnoteReference"/>
          <w:rFonts w:ascii="Times New Roman" w:hAnsi="Times New Roman" w:cs="Times New Roman"/>
          <w:color w:val="000000"/>
          <w:sz w:val="24"/>
          <w:szCs w:val="24"/>
        </w:rPr>
        <w:footnoteReference w:id="16"/>
      </w:r>
      <w:r w:rsidRPr="00C9303E">
        <w:rPr>
          <w:rFonts w:ascii="Times New Roman" w:hAnsi="Times New Roman" w:cs="Times New Roman"/>
          <w:color w:val="000000"/>
          <w:sz w:val="24"/>
          <w:szCs w:val="24"/>
        </w:rPr>
        <w:t xml:space="preserve"> and there is now a professional ‘trade association’, Standing Conference of Mediation Advocates (SCMA), whose objective is to ‘promote and deliver best practice and professional excellence in mediation advocacy’</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17"/>
      </w:r>
      <w:r w:rsidRPr="00C9303E">
        <w:rPr>
          <w:rFonts w:ascii="Times New Roman" w:hAnsi="Times New Roman" w:cs="Times New Roman"/>
          <w:color w:val="000000"/>
          <w:sz w:val="24"/>
          <w:szCs w:val="24"/>
        </w:rPr>
        <w:t xml:space="preserve">  Courses and membership of the SCMA are not exclusive to the legal professions</w:t>
      </w:r>
      <w:r>
        <w:rPr>
          <w:rFonts w:ascii="Times New Roman" w:hAnsi="Times New Roman" w:cs="Times New Roman"/>
          <w:color w:val="000000"/>
          <w:sz w:val="24"/>
          <w:szCs w:val="24"/>
        </w:rPr>
        <w:t xml:space="preserve"> but appear </w:t>
      </w:r>
      <w:r w:rsidR="00EE35C2">
        <w:rPr>
          <w:rFonts w:ascii="Times New Roman" w:hAnsi="Times New Roman" w:cs="Times New Roman"/>
          <w:color w:val="000000"/>
          <w:sz w:val="24"/>
          <w:szCs w:val="24"/>
        </w:rPr>
        <w:t xml:space="preserve">to be </w:t>
      </w:r>
      <w:r>
        <w:rPr>
          <w:rFonts w:ascii="Times New Roman" w:hAnsi="Times New Roman" w:cs="Times New Roman"/>
          <w:color w:val="000000"/>
          <w:sz w:val="24"/>
          <w:szCs w:val="24"/>
        </w:rPr>
        <w:t>dominated by them</w:t>
      </w:r>
      <w:r w:rsidRPr="00C9303E">
        <w:rPr>
          <w:rFonts w:ascii="Times New Roman" w:hAnsi="Times New Roman" w:cs="Times New Roman"/>
          <w:color w:val="000000"/>
          <w:sz w:val="24"/>
          <w:szCs w:val="24"/>
        </w:rPr>
        <w:t xml:space="preserve">. </w:t>
      </w:r>
    </w:p>
    <w:p w:rsidR="00785DDF" w:rsidRPr="002769B0" w:rsidRDefault="00785DDF" w:rsidP="00B91465">
      <w:pPr>
        <w:rPr>
          <w:rFonts w:ascii="Trebuchet MS" w:hAnsi="Trebuchet MS" w:cs="Trebuchet MS"/>
          <w:color w:val="44567A"/>
          <w:sz w:val="24"/>
          <w:szCs w:val="24"/>
        </w:rPr>
      </w:pPr>
      <w:r w:rsidRPr="002769B0">
        <w:rPr>
          <w:rFonts w:ascii="Times New Roman" w:hAnsi="Times New Roman" w:cs="Times New Roman"/>
          <w:color w:val="000000"/>
          <w:sz w:val="24"/>
          <w:szCs w:val="24"/>
        </w:rPr>
        <w:t>The central message emerging from the training available is that “</w:t>
      </w:r>
      <w:r>
        <w:rPr>
          <w:rFonts w:ascii="Times New Roman" w:hAnsi="Times New Roman" w:cs="Times New Roman"/>
          <w:color w:val="000000"/>
          <w:sz w:val="24"/>
          <w:szCs w:val="24"/>
        </w:rPr>
        <w:t>m</w:t>
      </w:r>
      <w:r w:rsidRPr="002769B0">
        <w:rPr>
          <w:rFonts w:ascii="Times New Roman" w:hAnsi="Times New Roman" w:cs="Times New Roman"/>
          <w:sz w:val="24"/>
          <w:szCs w:val="24"/>
        </w:rPr>
        <w:t>ediation is not an adversarial process to determine who is right and who is wrong. Mediation should be approached as a problem-solving exercise”.</w:t>
      </w:r>
      <w:r w:rsidRPr="002769B0">
        <w:rPr>
          <w:rStyle w:val="FootnoteReference"/>
          <w:rFonts w:ascii="Times New Roman" w:hAnsi="Times New Roman" w:cs="Times New Roman"/>
          <w:sz w:val="24"/>
          <w:szCs w:val="24"/>
        </w:rPr>
        <w:footnoteReference w:id="18"/>
      </w:r>
      <w:r w:rsidRPr="002769B0">
        <w:rPr>
          <w:rFonts w:ascii="Times New Roman" w:hAnsi="Times New Roman" w:cs="Times New Roman"/>
          <w:sz w:val="24"/>
          <w:szCs w:val="24"/>
        </w:rPr>
        <w:t xml:space="preserve"> The issue is whether this message is being sufficiently well communicated to lawyers, and whether they take </w:t>
      </w:r>
      <w:r>
        <w:rPr>
          <w:rFonts w:ascii="Times New Roman" w:hAnsi="Times New Roman" w:cs="Times New Roman"/>
          <w:sz w:val="24"/>
          <w:szCs w:val="24"/>
        </w:rPr>
        <w:t xml:space="preserve">sufficient </w:t>
      </w:r>
      <w:r w:rsidRPr="002769B0">
        <w:rPr>
          <w:rFonts w:ascii="Times New Roman" w:hAnsi="Times New Roman" w:cs="Times New Roman"/>
          <w:sz w:val="24"/>
          <w:szCs w:val="24"/>
        </w:rPr>
        <w:t>notice of it ste</w:t>
      </w:r>
      <w:r>
        <w:rPr>
          <w:rFonts w:ascii="Times New Roman" w:hAnsi="Times New Roman" w:cs="Times New Roman"/>
          <w:sz w:val="24"/>
          <w:szCs w:val="24"/>
        </w:rPr>
        <w:t>e</w:t>
      </w:r>
      <w:r w:rsidRPr="002769B0">
        <w:rPr>
          <w:rFonts w:ascii="Times New Roman" w:hAnsi="Times New Roman" w:cs="Times New Roman"/>
          <w:sz w:val="24"/>
          <w:szCs w:val="24"/>
        </w:rPr>
        <w:t>ped as they are in the “adversarial imperative”</w:t>
      </w:r>
      <w:r>
        <w:rPr>
          <w:rFonts w:ascii="Times New Roman" w:hAnsi="Times New Roman" w:cs="Times New Roman"/>
          <w:sz w:val="24"/>
          <w:szCs w:val="24"/>
        </w:rPr>
        <w:t>.</w:t>
      </w:r>
      <w:r w:rsidRPr="002769B0">
        <w:rPr>
          <w:rStyle w:val="FootnoteReference"/>
          <w:rFonts w:ascii="Times New Roman" w:hAnsi="Times New Roman" w:cs="Times New Roman"/>
          <w:sz w:val="24"/>
          <w:szCs w:val="24"/>
        </w:rPr>
        <w:footnoteReference w:id="19"/>
      </w:r>
    </w:p>
    <w:p w:rsidR="00785DDF" w:rsidRPr="004D6993" w:rsidRDefault="00785DDF" w:rsidP="004D6993">
      <w:pPr>
        <w:pStyle w:val="ListParagraph"/>
        <w:numPr>
          <w:ilvl w:val="0"/>
          <w:numId w:val="10"/>
        </w:numPr>
        <w:jc w:val="both"/>
        <w:rPr>
          <w:rFonts w:ascii="Times New Roman" w:hAnsi="Times New Roman" w:cs="Times New Roman"/>
          <w:color w:val="000000"/>
          <w:sz w:val="32"/>
          <w:szCs w:val="32"/>
        </w:rPr>
      </w:pPr>
      <w:r>
        <w:rPr>
          <w:rFonts w:ascii="Times New Roman" w:hAnsi="Times New Roman" w:cs="Times New Roman"/>
          <w:color w:val="000000"/>
          <w:sz w:val="32"/>
          <w:szCs w:val="32"/>
        </w:rPr>
        <w:t>Adversarialism</w:t>
      </w:r>
    </w:p>
    <w:p w:rsidR="00785DDF" w:rsidRDefault="00785DDF" w:rsidP="00B83A19">
      <w:pPr>
        <w:shd w:val="clear" w:color="auto" w:fill="FFFFFF"/>
        <w:spacing w:after="0" w:line="288" w:lineRule="auto"/>
        <w:rPr>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Criticism of litigation </w:t>
      </w:r>
      <w:r>
        <w:rPr>
          <w:rFonts w:ascii="Times New Roman" w:hAnsi="Times New Roman" w:cs="Times New Roman"/>
          <w:color w:val="000000"/>
          <w:sz w:val="24"/>
          <w:szCs w:val="24"/>
        </w:rPr>
        <w:t xml:space="preserve">is nothing new. The oft quoted advice of Abraham Lincoln is </w:t>
      </w:r>
      <w:r w:rsidRPr="00B83A19">
        <w:rPr>
          <w:rFonts w:ascii="Times New Roman" w:hAnsi="Times New Roman" w:cs="Times New Roman"/>
        </w:rPr>
        <w:t>“</w:t>
      </w:r>
      <w:r w:rsidRPr="004A4F33">
        <w:rPr>
          <w:rFonts w:ascii="Times New Roman" w:hAnsi="Times New Roman" w:cs="Times New Roman"/>
          <w:sz w:val="24"/>
          <w:szCs w:val="24"/>
          <w:lang w:eastAsia="en-GB"/>
        </w:rPr>
        <w:t xml:space="preserve">Discourage litigation. Persuade your neighbours to compromise whenever you can.” </w:t>
      </w:r>
      <w:r w:rsidRPr="004A4F33">
        <w:rPr>
          <w:rStyle w:val="FootnoteReference"/>
          <w:rFonts w:ascii="Times New Roman" w:hAnsi="Times New Roman" w:cs="Times New Roman"/>
          <w:sz w:val="24"/>
          <w:szCs w:val="24"/>
          <w:lang w:eastAsia="en-GB"/>
        </w:rPr>
        <w:footnoteReference w:id="20"/>
      </w:r>
      <w:r w:rsidRPr="004A4F33">
        <w:rPr>
          <w:rFonts w:ascii="Times New Roman" w:hAnsi="Times New Roman" w:cs="Times New Roman"/>
          <w:sz w:val="24"/>
          <w:szCs w:val="24"/>
          <w:lang w:eastAsia="en-GB"/>
        </w:rPr>
        <w:t xml:space="preserve"> The advice continues “As a peacemaker the lawyer has superior opportunity of being a good man. There will still be business enough.”</w:t>
      </w:r>
      <w:r w:rsidRPr="004A4F33">
        <w:rPr>
          <w:rFonts w:ascii="Times New Roman" w:hAnsi="Times New Roman" w:cs="Times New Roman"/>
          <w:color w:val="000000"/>
          <w:sz w:val="24"/>
          <w:szCs w:val="24"/>
        </w:rPr>
        <w:t xml:space="preserve"> Litigation is discouraged because of the lengthy</w:t>
      </w:r>
      <w:r w:rsidRPr="00C9303E">
        <w:rPr>
          <w:rFonts w:ascii="Times New Roman" w:hAnsi="Times New Roman" w:cs="Times New Roman"/>
          <w:color w:val="000000"/>
          <w:sz w:val="24"/>
          <w:szCs w:val="24"/>
        </w:rPr>
        <w:t xml:space="preserve"> delays, </w:t>
      </w:r>
      <w:r w:rsidRPr="00C9303E">
        <w:rPr>
          <w:rFonts w:ascii="Times New Roman" w:hAnsi="Times New Roman" w:cs="Times New Roman"/>
          <w:color w:val="000000"/>
          <w:sz w:val="24"/>
          <w:szCs w:val="24"/>
        </w:rPr>
        <w:lastRenderedPageBreak/>
        <w:t>costs and</w:t>
      </w:r>
      <w:r>
        <w:rPr>
          <w:rFonts w:ascii="Times New Roman" w:hAnsi="Times New Roman" w:cs="Times New Roman"/>
          <w:color w:val="000000"/>
          <w:sz w:val="24"/>
          <w:szCs w:val="24"/>
        </w:rPr>
        <w:t xml:space="preserve"> party alienation caused, in part, </w:t>
      </w:r>
      <w:r w:rsidRPr="00C9303E">
        <w:rPr>
          <w:rFonts w:ascii="Times New Roman" w:hAnsi="Times New Roman" w:cs="Times New Roman"/>
          <w:color w:val="000000"/>
          <w:sz w:val="24"/>
          <w:szCs w:val="24"/>
        </w:rPr>
        <w:t>by the adversarial system</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21"/>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Adversarialism </w:t>
      </w:r>
      <w:r w:rsidRPr="00C9303E">
        <w:rPr>
          <w:rFonts w:ascii="Times New Roman" w:hAnsi="Times New Roman" w:cs="Times New Roman"/>
          <w:color w:val="000000"/>
          <w:sz w:val="24"/>
          <w:szCs w:val="24"/>
        </w:rPr>
        <w:t>forms the basis of court proceedings in common law countries where each litigant brings evidence to support their case which can then be cross</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examined by opposing parties</w:t>
      </w:r>
      <w:r>
        <w:rPr>
          <w:rFonts w:ascii="Times New Roman" w:hAnsi="Times New Roman" w:cs="Times New Roman"/>
          <w:color w:val="000000"/>
          <w:sz w:val="24"/>
          <w:szCs w:val="24"/>
        </w:rPr>
        <w:t>.</w:t>
      </w:r>
      <w:r w:rsidRPr="00C9303E">
        <w:rPr>
          <w:rStyle w:val="FootnoteReference"/>
          <w:rFonts w:ascii="Times New Roman" w:hAnsi="Times New Roman" w:cs="Times New Roman"/>
          <w:color w:val="000000"/>
          <w:sz w:val="24"/>
          <w:szCs w:val="24"/>
        </w:rPr>
        <w:footnoteReference w:id="22"/>
      </w:r>
      <w:r w:rsidRPr="00C9303E">
        <w:rPr>
          <w:rFonts w:ascii="Times New Roman" w:hAnsi="Times New Roman" w:cs="Times New Roman"/>
          <w:color w:val="000000"/>
          <w:sz w:val="24"/>
          <w:szCs w:val="24"/>
        </w:rPr>
        <w:t xml:space="preserve"> </w:t>
      </w:r>
      <w:r w:rsidR="00813835">
        <w:rPr>
          <w:rFonts w:ascii="Times New Roman" w:hAnsi="Times New Roman" w:cs="Times New Roman"/>
          <w:color w:val="000000"/>
          <w:sz w:val="24"/>
          <w:szCs w:val="24"/>
        </w:rPr>
        <w:t xml:space="preserve"> </w:t>
      </w:r>
      <w:r w:rsidR="00851950">
        <w:rPr>
          <w:rFonts w:ascii="Times New Roman" w:hAnsi="Times New Roman" w:cs="Times New Roman"/>
          <w:color w:val="000000"/>
          <w:sz w:val="24"/>
          <w:szCs w:val="24"/>
        </w:rPr>
        <w:t>T</w:t>
      </w:r>
      <w:r w:rsidR="00813835">
        <w:rPr>
          <w:rFonts w:ascii="Times New Roman" w:hAnsi="Times New Roman" w:cs="Times New Roman"/>
          <w:color w:val="000000"/>
          <w:sz w:val="24"/>
          <w:szCs w:val="24"/>
        </w:rPr>
        <w:t>he</w:t>
      </w:r>
      <w:r w:rsidRPr="00C9303E">
        <w:rPr>
          <w:rFonts w:ascii="Times New Roman" w:hAnsi="Times New Roman" w:cs="Times New Roman"/>
          <w:color w:val="000000"/>
          <w:sz w:val="24"/>
          <w:szCs w:val="24"/>
        </w:rPr>
        <w:t xml:space="preserve"> litigation advocate</w:t>
      </w:r>
      <w:r w:rsidR="00813835">
        <w:rPr>
          <w:rFonts w:ascii="Times New Roman" w:hAnsi="Times New Roman" w:cs="Times New Roman"/>
          <w:color w:val="000000"/>
          <w:sz w:val="24"/>
          <w:szCs w:val="24"/>
        </w:rPr>
        <w:t xml:space="preserve"> </w:t>
      </w:r>
      <w:r w:rsidR="00851950">
        <w:rPr>
          <w:rFonts w:ascii="Times New Roman" w:hAnsi="Times New Roman" w:cs="Times New Roman"/>
          <w:color w:val="000000"/>
          <w:sz w:val="24"/>
          <w:szCs w:val="24"/>
        </w:rPr>
        <w:t xml:space="preserve">is therefore required to </w:t>
      </w:r>
      <w:r w:rsidR="00813835">
        <w:rPr>
          <w:rFonts w:ascii="Times New Roman" w:hAnsi="Times New Roman" w:cs="Times New Roman"/>
          <w:color w:val="000000"/>
          <w:sz w:val="24"/>
          <w:szCs w:val="24"/>
        </w:rPr>
        <w:t>deploy his</w:t>
      </w:r>
      <w:r w:rsidRPr="00C9303E">
        <w:rPr>
          <w:rFonts w:ascii="Times New Roman" w:hAnsi="Times New Roman" w:cs="Times New Roman"/>
          <w:color w:val="000000"/>
          <w:sz w:val="24"/>
          <w:szCs w:val="24"/>
        </w:rPr>
        <w:t xml:space="preserve"> skills not only to support his client</w:t>
      </w:r>
      <w:r>
        <w:rPr>
          <w:rFonts w:ascii="Times New Roman" w:hAnsi="Times New Roman" w:cs="Times New Roman"/>
          <w:color w:val="000000"/>
          <w:sz w:val="24"/>
          <w:szCs w:val="24"/>
        </w:rPr>
        <w:t>’s</w:t>
      </w:r>
      <w:r w:rsidRPr="00C9303E">
        <w:rPr>
          <w:rFonts w:ascii="Times New Roman" w:hAnsi="Times New Roman" w:cs="Times New Roman"/>
          <w:color w:val="000000"/>
          <w:sz w:val="24"/>
          <w:szCs w:val="24"/>
        </w:rPr>
        <w:t xml:space="preserve"> case but to ‘discredit’ that of t</w:t>
      </w:r>
      <w:r>
        <w:rPr>
          <w:rFonts w:ascii="Times New Roman" w:hAnsi="Times New Roman" w:cs="Times New Roman"/>
          <w:color w:val="000000"/>
          <w:sz w:val="24"/>
          <w:szCs w:val="24"/>
        </w:rPr>
        <w:t>he opponent</w:t>
      </w:r>
      <w:r w:rsidR="00813835">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codes of professional practice governing lawyers </w:t>
      </w:r>
      <w:r>
        <w:rPr>
          <w:rFonts w:ascii="Times New Roman" w:hAnsi="Times New Roman" w:cs="Times New Roman"/>
          <w:color w:val="000000"/>
          <w:sz w:val="24"/>
          <w:szCs w:val="24"/>
        </w:rPr>
        <w:t xml:space="preserve">are reported to </w:t>
      </w:r>
      <w:r w:rsidRPr="00C9303E">
        <w:rPr>
          <w:rFonts w:ascii="Times New Roman" w:hAnsi="Times New Roman" w:cs="Times New Roman"/>
          <w:color w:val="000000"/>
          <w:sz w:val="24"/>
          <w:szCs w:val="24"/>
        </w:rPr>
        <w:t>do little to rein</w:t>
      </w:r>
      <w:r w:rsidR="00516AFA">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in over</w:t>
      </w:r>
      <w:r w:rsidR="00516AFA">
        <w:rPr>
          <w:rFonts w:ascii="Times New Roman" w:hAnsi="Times New Roman" w:cs="Times New Roman"/>
          <w:color w:val="000000"/>
          <w:sz w:val="24"/>
          <w:szCs w:val="24"/>
        </w:rPr>
        <w:t>-</w:t>
      </w:r>
      <w:r w:rsidRPr="00C9303E">
        <w:rPr>
          <w:rFonts w:ascii="Times New Roman" w:hAnsi="Times New Roman" w:cs="Times New Roman"/>
          <w:color w:val="000000"/>
          <w:sz w:val="24"/>
          <w:szCs w:val="24"/>
        </w:rPr>
        <w:t>zealous advocacy</w:t>
      </w:r>
      <w:r>
        <w:rPr>
          <w:rFonts w:ascii="Times New Roman" w:hAnsi="Times New Roman" w:cs="Times New Roman"/>
          <w:color w:val="000000"/>
          <w:sz w:val="24"/>
          <w:szCs w:val="24"/>
        </w:rPr>
        <w:t>.</w:t>
      </w:r>
      <w:r w:rsidRPr="00C9303E">
        <w:rPr>
          <w:rStyle w:val="FootnoteReference"/>
          <w:rFonts w:ascii="Times New Roman" w:hAnsi="Times New Roman" w:cs="Times New Roman"/>
          <w:color w:val="000000"/>
          <w:sz w:val="24"/>
          <w:szCs w:val="24"/>
        </w:rPr>
        <w:footnoteReference w:id="23"/>
      </w:r>
      <w:r>
        <w:rPr>
          <w:rFonts w:ascii="Times New Roman" w:hAnsi="Times New Roman" w:cs="Times New Roman"/>
          <w:color w:val="000000"/>
          <w:sz w:val="24"/>
          <w:szCs w:val="24"/>
        </w:rPr>
        <w:t xml:space="preserve"> Further, the Anglo-American tradition of litigation is reported to impose only ‘minimal </w:t>
      </w:r>
      <w:r w:rsidRPr="00C9303E">
        <w:rPr>
          <w:rFonts w:ascii="Times New Roman" w:hAnsi="Times New Roman" w:cs="Times New Roman"/>
          <w:color w:val="000000"/>
          <w:sz w:val="24"/>
          <w:szCs w:val="24"/>
        </w:rPr>
        <w:t>duties of truth telling</w:t>
      </w:r>
      <w:r>
        <w:rPr>
          <w:rFonts w:ascii="Times New Roman" w:hAnsi="Times New Roman" w:cs="Times New Roman"/>
          <w:color w:val="000000"/>
          <w:sz w:val="24"/>
          <w:szCs w:val="24"/>
        </w:rPr>
        <w:t xml:space="preserve"> on the advocate’.</w:t>
      </w:r>
      <w:r w:rsidRPr="00C9303E">
        <w:rPr>
          <w:rStyle w:val="FootnoteReference"/>
          <w:rFonts w:ascii="Times New Roman" w:hAnsi="Times New Roman" w:cs="Times New Roman"/>
          <w:color w:val="000000"/>
          <w:sz w:val="24"/>
          <w:szCs w:val="24"/>
        </w:rPr>
        <w:footnoteReference w:id="24"/>
      </w:r>
      <w:r w:rsidDel="00E0381E">
        <w:rPr>
          <w:rFonts w:ascii="Times New Roman" w:hAnsi="Times New Roman" w:cs="Times New Roman"/>
          <w:color w:val="000000"/>
          <w:sz w:val="24"/>
          <w:szCs w:val="24"/>
        </w:rPr>
        <w:t xml:space="preserve"> </w:t>
      </w:r>
    </w:p>
    <w:p w:rsidR="00785DDF" w:rsidRDefault="00785DDF" w:rsidP="00B83A19">
      <w:pPr>
        <w:shd w:val="clear" w:color="auto" w:fill="FFFFFF"/>
        <w:spacing w:after="0" w:line="288" w:lineRule="auto"/>
        <w:rPr>
          <w:rFonts w:ascii="Times New Roman" w:hAnsi="Times New Roman" w:cs="Times New Roman"/>
          <w:color w:val="000000"/>
          <w:sz w:val="24"/>
          <w:szCs w:val="24"/>
        </w:rPr>
      </w:pPr>
    </w:p>
    <w:p w:rsidR="00785DDF" w:rsidRDefault="00785DDF" w:rsidP="00E0381E">
      <w:pPr>
        <w:shd w:val="clear" w:color="auto" w:fill="FFFFFF"/>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This is not to suggest that lawyers regularly fail to operate in a professional manner. Neither is it the case that an ethical vacuum exists where behaviour goes unregulated. For instance, safeguards contained in the Barristers’ Code of Conduct prohibit counsel from devising facts which assist in advancing the client’s case and encouraging a witness in relation to his evidence.</w:t>
      </w:r>
      <w:r>
        <w:rPr>
          <w:rStyle w:val="FootnoteReference"/>
          <w:rFonts w:ascii="Times New Roman" w:hAnsi="Times New Roman" w:cs="Times New Roman"/>
          <w:color w:val="000000"/>
          <w:sz w:val="24"/>
          <w:szCs w:val="24"/>
        </w:rPr>
        <w:footnoteReference w:id="25"/>
      </w:r>
      <w:r>
        <w:rPr>
          <w:rFonts w:ascii="Times New Roman" w:hAnsi="Times New Roman" w:cs="Times New Roman"/>
          <w:color w:val="000000"/>
          <w:sz w:val="24"/>
          <w:szCs w:val="24"/>
        </w:rPr>
        <w:t xml:space="preserve"> Similarly, a barrister must not make statements which are merely scandalous or intended to vilify.</w:t>
      </w:r>
    </w:p>
    <w:p w:rsidR="00516AFA" w:rsidRDefault="00516AFA" w:rsidP="000960F1">
      <w:pPr>
        <w:rPr>
          <w:rFonts w:ascii="Times New Roman" w:hAnsi="Times New Roman" w:cs="Times New Roman"/>
          <w:color w:val="000000"/>
          <w:sz w:val="24"/>
          <w:szCs w:val="24"/>
        </w:rPr>
      </w:pPr>
    </w:p>
    <w:p w:rsidR="000960F1" w:rsidRPr="00B91465" w:rsidRDefault="00516AFA" w:rsidP="000960F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However, </w:t>
      </w:r>
      <w:proofErr w:type="spellStart"/>
      <w:r>
        <w:rPr>
          <w:rFonts w:ascii="Times New Roman" w:hAnsi="Times New Roman" w:cs="Times New Roman"/>
          <w:color w:val="000000"/>
          <w:sz w:val="24"/>
          <w:szCs w:val="24"/>
        </w:rPr>
        <w:t>a</w:t>
      </w:r>
      <w:r w:rsidR="000960F1" w:rsidRPr="00B91465">
        <w:rPr>
          <w:rFonts w:ascii="Times New Roman" w:hAnsi="Times New Roman" w:cs="Times New Roman"/>
          <w:color w:val="000000"/>
          <w:sz w:val="24"/>
          <w:szCs w:val="24"/>
        </w:rPr>
        <w:t>dversarialism</w:t>
      </w:r>
      <w:proofErr w:type="spellEnd"/>
      <w:r w:rsidR="000960F1" w:rsidRPr="00B91465">
        <w:rPr>
          <w:rFonts w:ascii="Times New Roman" w:hAnsi="Times New Roman" w:cs="Times New Roman"/>
          <w:color w:val="000000"/>
          <w:sz w:val="24"/>
          <w:szCs w:val="24"/>
        </w:rPr>
        <w:t xml:space="preserve"> can lead to various misleading and deceptive tactics such as failing to admit facts known to be true (putting the other side to the expense and trouble of proving them) arguing partial truths, choosing expert witnesses such as doctors and engineers on the basis of the evidence they are likely to give, and burying relevant and damaging documents in an avalanche of documents to be produced on discovery. </w:t>
      </w:r>
      <w:r>
        <w:rPr>
          <w:rFonts w:ascii="Times New Roman" w:hAnsi="Times New Roman" w:cs="Times New Roman"/>
          <w:color w:val="000000"/>
          <w:sz w:val="24"/>
          <w:szCs w:val="24"/>
        </w:rPr>
        <w:t xml:space="preserve">It can also engender </w:t>
      </w:r>
      <w:r w:rsidR="000960F1" w:rsidRPr="00B91465">
        <w:rPr>
          <w:rFonts w:ascii="Times New Roman" w:hAnsi="Times New Roman" w:cs="Times New Roman"/>
          <w:color w:val="000000"/>
          <w:sz w:val="24"/>
          <w:szCs w:val="24"/>
        </w:rPr>
        <w:t>aggressive and bullying behaviour that is not only unpleasant but might be unfair to just claims</w:t>
      </w:r>
      <w:r w:rsidR="000960F1">
        <w:rPr>
          <w:rFonts w:ascii="Times New Roman" w:hAnsi="Times New Roman" w:cs="Times New Roman"/>
          <w:color w:val="000000"/>
          <w:sz w:val="24"/>
          <w:szCs w:val="24"/>
        </w:rPr>
        <w:t>.</w:t>
      </w:r>
      <w:r w:rsidR="000960F1" w:rsidRPr="00B91465">
        <w:rPr>
          <w:rStyle w:val="FootnoteReference"/>
          <w:rFonts w:ascii="Times New Roman" w:hAnsi="Times New Roman" w:cs="Times New Roman"/>
          <w:color w:val="000000"/>
          <w:sz w:val="24"/>
          <w:szCs w:val="24"/>
        </w:rPr>
        <w:footnoteReference w:id="26"/>
      </w:r>
    </w:p>
    <w:p w:rsidR="00785DDF" w:rsidRDefault="00785DDF" w:rsidP="00B91465">
      <w:pPr>
        <w:rPr>
          <w:rFonts w:ascii="Times New Roman" w:hAnsi="Times New Roman" w:cs="Times New Roman"/>
          <w:color w:val="000000"/>
          <w:sz w:val="24"/>
          <w:szCs w:val="24"/>
        </w:rPr>
      </w:pPr>
    </w:p>
    <w:p w:rsidR="00785DDF" w:rsidRPr="00B91465" w:rsidRDefault="00785DDF" w:rsidP="00B91465">
      <w:pPr>
        <w:rPr>
          <w:rFonts w:ascii="Times New Roman" w:hAnsi="Times New Roman" w:cs="Times New Roman"/>
          <w:color w:val="000000"/>
          <w:sz w:val="24"/>
          <w:szCs w:val="24"/>
        </w:rPr>
      </w:pPr>
      <w:r w:rsidRPr="00B91465">
        <w:rPr>
          <w:rFonts w:ascii="Times New Roman" w:hAnsi="Times New Roman" w:cs="Times New Roman"/>
          <w:color w:val="000000"/>
          <w:sz w:val="24"/>
          <w:szCs w:val="24"/>
        </w:rPr>
        <w:t>When approaches akin to the worst excesses of litigation are brought to mediation this does obvious damage to the process</w:t>
      </w:r>
      <w:r>
        <w:rPr>
          <w:rFonts w:ascii="Times New Roman" w:hAnsi="Times New Roman" w:cs="Times New Roman"/>
          <w:color w:val="000000"/>
          <w:sz w:val="24"/>
          <w:szCs w:val="24"/>
        </w:rPr>
        <w:t>.</w:t>
      </w:r>
      <w:r w:rsidRPr="00B91465">
        <w:rPr>
          <w:rFonts w:ascii="Times New Roman" w:hAnsi="Times New Roman" w:cs="Times New Roman"/>
          <w:color w:val="000000"/>
          <w:sz w:val="24"/>
          <w:szCs w:val="24"/>
        </w:rPr>
        <w:t xml:space="preserve"> The informal setting of the proceedings and the confidentiality of the private sessions with the mediator </w:t>
      </w:r>
      <w:r w:rsidR="00516AFA">
        <w:rPr>
          <w:rFonts w:ascii="Times New Roman" w:hAnsi="Times New Roman" w:cs="Times New Roman"/>
          <w:color w:val="000000"/>
          <w:sz w:val="24"/>
          <w:szCs w:val="24"/>
        </w:rPr>
        <w:t xml:space="preserve">provide </w:t>
      </w:r>
      <w:r w:rsidRPr="00B91465">
        <w:rPr>
          <w:rFonts w:ascii="Times New Roman" w:hAnsi="Times New Roman" w:cs="Times New Roman"/>
          <w:color w:val="000000"/>
          <w:sz w:val="24"/>
          <w:szCs w:val="24"/>
        </w:rPr>
        <w:t>scope for ethical weakness</w:t>
      </w:r>
      <w:r>
        <w:rPr>
          <w:rFonts w:ascii="Times New Roman" w:hAnsi="Times New Roman" w:cs="Times New Roman"/>
          <w:color w:val="000000"/>
          <w:sz w:val="24"/>
          <w:szCs w:val="24"/>
        </w:rPr>
        <w:t>.</w:t>
      </w:r>
      <w:r w:rsidRPr="00B91465">
        <w:rPr>
          <w:rFonts w:ascii="Times New Roman" w:hAnsi="Times New Roman" w:cs="Times New Roman"/>
          <w:color w:val="000000"/>
          <w:sz w:val="24"/>
          <w:szCs w:val="24"/>
        </w:rPr>
        <w:t xml:space="preserve">  </w:t>
      </w:r>
      <w:r w:rsidRPr="00B91465">
        <w:rPr>
          <w:rFonts w:ascii="Times New Roman" w:hAnsi="Times New Roman" w:cs="Times New Roman"/>
          <w:color w:val="000000"/>
          <w:sz w:val="24"/>
          <w:szCs w:val="24"/>
        </w:rPr>
        <w:lastRenderedPageBreak/>
        <w:t xml:space="preserve">While few </w:t>
      </w:r>
      <w:r>
        <w:rPr>
          <w:rFonts w:ascii="Times New Roman" w:hAnsi="Times New Roman" w:cs="Times New Roman"/>
          <w:color w:val="000000"/>
          <w:sz w:val="24"/>
          <w:szCs w:val="24"/>
        </w:rPr>
        <w:t>lawyers</w:t>
      </w:r>
      <w:r w:rsidRPr="00B91465">
        <w:rPr>
          <w:rFonts w:ascii="Times New Roman" w:hAnsi="Times New Roman" w:cs="Times New Roman"/>
          <w:color w:val="000000"/>
          <w:sz w:val="24"/>
          <w:szCs w:val="24"/>
        </w:rPr>
        <w:t xml:space="preserve"> would plan their strategy around deliberate deception, it is, says one mediator, “part of the game to lie.”</w:t>
      </w:r>
      <w:r w:rsidRPr="00B91465">
        <w:rPr>
          <w:rStyle w:val="FootnoteReference"/>
          <w:rFonts w:ascii="Times New Roman" w:hAnsi="Times New Roman" w:cs="Times New Roman"/>
          <w:color w:val="000000"/>
          <w:sz w:val="24"/>
          <w:szCs w:val="24"/>
        </w:rPr>
        <w:footnoteReference w:id="27"/>
      </w:r>
    </w:p>
    <w:p w:rsidR="00785DDF" w:rsidRPr="00B91465" w:rsidRDefault="00785DDF" w:rsidP="00B9146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deplorable and begs the question – how did the legal community get here? </w:t>
      </w:r>
      <w:r w:rsidRPr="00B91465">
        <w:rPr>
          <w:rFonts w:ascii="Times New Roman" w:hAnsi="Times New Roman" w:cs="Times New Roman"/>
          <w:color w:val="000000"/>
          <w:sz w:val="24"/>
          <w:szCs w:val="24"/>
        </w:rPr>
        <w:t>Conventional advice on negotiation tactics for lawyers suggests that they should see their role as to represent their client’s position as aggressively as possible, using posturing (emotional displays and manipulation) and other misleading or bullying tactics as required and making concessions only to the extent necessary to get greater concessions from the other side.</w:t>
      </w:r>
      <w:r w:rsidRPr="00B91465">
        <w:rPr>
          <w:rStyle w:val="FootnoteReference"/>
          <w:rFonts w:ascii="Times New Roman" w:hAnsi="Times New Roman" w:cs="Times New Roman"/>
          <w:color w:val="000000"/>
          <w:sz w:val="24"/>
          <w:szCs w:val="24"/>
        </w:rPr>
        <w:footnoteReference w:id="28"/>
      </w:r>
      <w:r>
        <w:rPr>
          <w:rFonts w:ascii="Times New Roman" w:hAnsi="Times New Roman" w:cs="Times New Roman"/>
          <w:color w:val="000000"/>
          <w:sz w:val="24"/>
          <w:szCs w:val="24"/>
        </w:rPr>
        <w:t xml:space="preserve"> </w:t>
      </w:r>
      <w:r w:rsidR="00516AFA">
        <w:rPr>
          <w:rFonts w:ascii="Times New Roman" w:hAnsi="Times New Roman" w:cs="Times New Roman"/>
          <w:color w:val="000000"/>
          <w:sz w:val="24"/>
          <w:szCs w:val="24"/>
        </w:rPr>
        <w:t xml:space="preserve">It has therefore been suggested that </w:t>
      </w:r>
      <w:r w:rsidRPr="00B91465">
        <w:rPr>
          <w:rFonts w:ascii="Times New Roman" w:hAnsi="Times New Roman" w:cs="Times New Roman"/>
          <w:color w:val="000000"/>
          <w:sz w:val="24"/>
          <w:szCs w:val="24"/>
        </w:rPr>
        <w:t>“The negotiator’s role is at least passively to mislead his opponent about his settling point while at the same time appearing to engage in ethical behaviour.”</w:t>
      </w:r>
      <w:r w:rsidRPr="00B91465">
        <w:rPr>
          <w:rStyle w:val="FootnoteReference"/>
          <w:rFonts w:ascii="Times New Roman" w:hAnsi="Times New Roman" w:cs="Times New Roman"/>
          <w:color w:val="000000"/>
          <w:sz w:val="24"/>
          <w:szCs w:val="24"/>
        </w:rPr>
        <w:footnoteReference w:id="29"/>
      </w:r>
    </w:p>
    <w:p w:rsidR="00785DDF" w:rsidRDefault="00516AFA" w:rsidP="00E7227E">
      <w:pPr>
        <w:jc w:val="both"/>
        <w:rPr>
          <w:rFonts w:ascii="Times New Roman" w:hAnsi="Times New Roman" w:cs="Times New Roman"/>
          <w:color w:val="000000"/>
          <w:sz w:val="24"/>
          <w:szCs w:val="24"/>
        </w:rPr>
      </w:pPr>
      <w:bookmarkStart w:id="0" w:name="303"/>
      <w:bookmarkEnd w:id="0"/>
      <w:r>
        <w:rPr>
          <w:rFonts w:ascii="Times New Roman" w:hAnsi="Times New Roman" w:cs="Times New Roman"/>
          <w:color w:val="000000"/>
          <w:sz w:val="24"/>
          <w:szCs w:val="24"/>
        </w:rPr>
        <w:t>Unsurprisingly therefore, t</w:t>
      </w:r>
      <w:r w:rsidR="00785DDF">
        <w:rPr>
          <w:rFonts w:ascii="Times New Roman" w:hAnsi="Times New Roman" w:cs="Times New Roman"/>
          <w:color w:val="000000"/>
          <w:sz w:val="24"/>
          <w:szCs w:val="24"/>
        </w:rPr>
        <w:t xml:space="preserve">here is a common </w:t>
      </w:r>
      <w:r w:rsidR="00785DDF" w:rsidRPr="00C9303E">
        <w:rPr>
          <w:rFonts w:ascii="Times New Roman" w:hAnsi="Times New Roman" w:cs="Times New Roman"/>
          <w:color w:val="000000"/>
          <w:sz w:val="24"/>
          <w:szCs w:val="24"/>
        </w:rPr>
        <w:t xml:space="preserve">perception </w:t>
      </w:r>
      <w:r w:rsidR="00785DDF">
        <w:rPr>
          <w:rFonts w:ascii="Times New Roman" w:hAnsi="Times New Roman" w:cs="Times New Roman"/>
          <w:color w:val="000000"/>
          <w:sz w:val="24"/>
          <w:szCs w:val="24"/>
        </w:rPr>
        <w:t xml:space="preserve">amongst mediators and academics </w:t>
      </w:r>
      <w:r w:rsidR="00785DDF" w:rsidRPr="00C9303E">
        <w:rPr>
          <w:rFonts w:ascii="Times New Roman" w:hAnsi="Times New Roman" w:cs="Times New Roman"/>
          <w:color w:val="000000"/>
          <w:sz w:val="24"/>
          <w:szCs w:val="24"/>
        </w:rPr>
        <w:t>that lawyers can frustrate rather than facilitate progress in mediations</w:t>
      </w:r>
      <w:r w:rsidR="00785DDF">
        <w:rPr>
          <w:rFonts w:ascii="Times New Roman" w:hAnsi="Times New Roman" w:cs="Times New Roman"/>
          <w:color w:val="000000"/>
          <w:sz w:val="24"/>
          <w:szCs w:val="24"/>
        </w:rPr>
        <w:t>.</w:t>
      </w:r>
      <w:r w:rsidR="00785DDF">
        <w:rPr>
          <w:rStyle w:val="FootnoteReference"/>
          <w:rFonts w:ascii="Times New Roman" w:hAnsi="Times New Roman" w:cs="Times New Roman"/>
          <w:color w:val="000000"/>
          <w:sz w:val="24"/>
          <w:szCs w:val="24"/>
        </w:rPr>
        <w:footnoteReference w:id="30"/>
      </w:r>
      <w:r w:rsidR="00785DDF">
        <w:rPr>
          <w:rFonts w:ascii="Times New Roman" w:hAnsi="Times New Roman" w:cs="Times New Roman"/>
          <w:color w:val="000000"/>
          <w:sz w:val="24"/>
          <w:szCs w:val="24"/>
        </w:rPr>
        <w:t xml:space="preserve"> The negative view of lawyer participation is counteracted by those that are of the view that l</w:t>
      </w:r>
      <w:r w:rsidR="00785DDF" w:rsidRPr="00C9303E">
        <w:rPr>
          <w:rFonts w:ascii="Times New Roman" w:hAnsi="Times New Roman" w:cs="Times New Roman"/>
          <w:color w:val="000000"/>
          <w:sz w:val="24"/>
          <w:szCs w:val="24"/>
        </w:rPr>
        <w:t>awyers improve the effectiveness of mediation by preparing the client and advising on negotiation skills. Other arguments are that they equalize power imbalances and counteract settlement pressures</w:t>
      </w:r>
      <w:r w:rsidR="00785DDF">
        <w:rPr>
          <w:rFonts w:ascii="Times New Roman" w:hAnsi="Times New Roman" w:cs="Times New Roman"/>
          <w:color w:val="000000"/>
          <w:sz w:val="24"/>
          <w:szCs w:val="24"/>
        </w:rPr>
        <w:t>.</w:t>
      </w:r>
      <w:r w:rsidR="00785DDF">
        <w:rPr>
          <w:rStyle w:val="FootnoteReference"/>
          <w:rFonts w:ascii="Times New Roman" w:hAnsi="Times New Roman" w:cs="Times New Roman"/>
          <w:color w:val="000000"/>
          <w:sz w:val="24"/>
          <w:szCs w:val="24"/>
        </w:rPr>
        <w:footnoteReference w:id="31"/>
      </w:r>
    </w:p>
    <w:p w:rsidR="00785DDF" w:rsidRPr="00C9303E" w:rsidRDefault="00785DDF" w:rsidP="00E7227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Much of the literature in this area fails to acknowledge that </w:t>
      </w:r>
      <w:r w:rsidRPr="00C9303E">
        <w:rPr>
          <w:rFonts w:ascii="Times New Roman" w:hAnsi="Times New Roman" w:cs="Times New Roman"/>
          <w:color w:val="000000"/>
          <w:sz w:val="24"/>
          <w:szCs w:val="24"/>
        </w:rPr>
        <w:t>lawyers are present at mediations because the clients want them there</w:t>
      </w:r>
      <w:r>
        <w:rPr>
          <w:rFonts w:ascii="Times New Roman" w:hAnsi="Times New Roman" w:cs="Times New Roman"/>
          <w:color w:val="000000"/>
          <w:sz w:val="24"/>
          <w:szCs w:val="24"/>
        </w:rPr>
        <w:t xml:space="preserve">. This is a legitimate </w:t>
      </w:r>
      <w:r w:rsidRPr="00C9303E">
        <w:rPr>
          <w:rFonts w:ascii="Times New Roman" w:hAnsi="Times New Roman" w:cs="Times New Roman"/>
          <w:color w:val="000000"/>
          <w:sz w:val="24"/>
          <w:szCs w:val="24"/>
        </w:rPr>
        <w:t>reason</w:t>
      </w:r>
      <w:r>
        <w:rPr>
          <w:rFonts w:ascii="Times New Roman" w:hAnsi="Times New Roman" w:cs="Times New Roman"/>
          <w:color w:val="000000"/>
          <w:sz w:val="24"/>
          <w:szCs w:val="24"/>
        </w:rPr>
        <w:t xml:space="preserve"> and one that the design of mediation embraces.</w:t>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Mediation can be a stressful and intense experience where representation by a trusted advisor can help the party feel more at ease. </w:t>
      </w:r>
      <w:r w:rsidRPr="00C9303E">
        <w:rPr>
          <w:rFonts w:ascii="Times New Roman" w:hAnsi="Times New Roman" w:cs="Times New Roman"/>
          <w:color w:val="000000"/>
          <w:sz w:val="24"/>
          <w:szCs w:val="24"/>
        </w:rPr>
        <w:t>It is incumbent on the client to satisfy themselves that they have chosen the right representative with the right skill set for the task in hand.</w:t>
      </w:r>
    </w:p>
    <w:p w:rsidR="00785DDF" w:rsidRPr="00C9303E" w:rsidRDefault="00785DDF" w:rsidP="00E7227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Similarly, it is also questionable whether it is right to view mediation as a non-combative engagement. </w:t>
      </w:r>
      <w:r w:rsidR="00B70C20">
        <w:rPr>
          <w:rFonts w:ascii="Times New Roman" w:hAnsi="Times New Roman" w:cs="Times New Roman"/>
          <w:color w:val="000000"/>
          <w:sz w:val="24"/>
          <w:szCs w:val="24"/>
        </w:rPr>
        <w:t>After all, it takes place as a result of a dispute and frequently during or just prior to litigation.</w:t>
      </w:r>
      <w:r w:rsidR="00B70C20" w:rsidRPr="00C9303E" w:rsidDel="00B70C20">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 xml:space="preserve">the Australian jurisdiction </w:t>
      </w:r>
      <w:r w:rsidRPr="00C9303E">
        <w:rPr>
          <w:rFonts w:ascii="Times New Roman" w:hAnsi="Times New Roman" w:cs="Times New Roman"/>
          <w:color w:val="000000"/>
          <w:sz w:val="24"/>
          <w:szCs w:val="24"/>
        </w:rPr>
        <w:t xml:space="preserve">mandatory mediation </w:t>
      </w:r>
      <w:r>
        <w:rPr>
          <w:rFonts w:ascii="Times New Roman" w:hAnsi="Times New Roman" w:cs="Times New Roman"/>
          <w:color w:val="000000"/>
          <w:sz w:val="24"/>
          <w:szCs w:val="24"/>
        </w:rPr>
        <w:t xml:space="preserve">through the courts </w:t>
      </w:r>
      <w:r w:rsidRPr="00C9303E">
        <w:rPr>
          <w:rFonts w:ascii="Times New Roman" w:hAnsi="Times New Roman" w:cs="Times New Roman"/>
          <w:color w:val="000000"/>
          <w:sz w:val="24"/>
          <w:szCs w:val="24"/>
        </w:rPr>
        <w:t>is a formal step in the court management of litigation.</w:t>
      </w:r>
      <w:r>
        <w:rPr>
          <w:rFonts w:ascii="Times New Roman" w:hAnsi="Times New Roman" w:cs="Times New Roman"/>
          <w:color w:val="000000"/>
          <w:sz w:val="24"/>
          <w:szCs w:val="24"/>
        </w:rPr>
        <w:t xml:space="preserve"> A similar arrangement is currently being mooted for the </w:t>
      </w:r>
      <w:smartTag w:uri="urn:schemas-microsoft-com:office:smarttags" w:element="country-region">
        <w:smartTag w:uri="urn:schemas-microsoft-com:office:smarttags" w:element="place">
          <w:r>
            <w:rPr>
              <w:rFonts w:ascii="Times New Roman" w:hAnsi="Times New Roman" w:cs="Times New Roman"/>
              <w:color w:val="000000"/>
              <w:sz w:val="24"/>
              <w:szCs w:val="24"/>
            </w:rPr>
            <w:t>England</w:t>
          </w:r>
        </w:smartTag>
      </w:smartTag>
      <w:r>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Pr>
              <w:rFonts w:ascii="Times New Roman" w:hAnsi="Times New Roman" w:cs="Times New Roman"/>
              <w:color w:val="000000"/>
              <w:sz w:val="24"/>
              <w:szCs w:val="24"/>
            </w:rPr>
            <w:t>Wales</w:t>
          </w:r>
        </w:smartTag>
      </w:smartTag>
      <w:r>
        <w:rPr>
          <w:rFonts w:ascii="Times New Roman" w:hAnsi="Times New Roman" w:cs="Times New Roman"/>
          <w:color w:val="000000"/>
          <w:sz w:val="24"/>
          <w:szCs w:val="24"/>
        </w:rPr>
        <w:t xml:space="preserve"> jurisdiction. This can result in numerous referrals to mediation during the litigation. Such a process has been termed</w:t>
      </w:r>
      <w:r w:rsidRPr="00C9303E">
        <w:rPr>
          <w:rFonts w:ascii="Times New Roman" w:hAnsi="Times New Roman" w:cs="Times New Roman"/>
          <w:color w:val="000000"/>
          <w:sz w:val="24"/>
          <w:szCs w:val="24"/>
        </w:rPr>
        <w:t xml:space="preserve"> “litigotiation”</w:t>
      </w:r>
      <w:r>
        <w:rPr>
          <w:rFonts w:ascii="Times New Roman" w:hAnsi="Times New Roman" w:cs="Times New Roman"/>
          <w:color w:val="000000"/>
          <w:sz w:val="24"/>
          <w:szCs w:val="24"/>
        </w:rPr>
        <w:t>.</w:t>
      </w:r>
      <w:r w:rsidRPr="00C9303E">
        <w:rPr>
          <w:rStyle w:val="FootnoteReference"/>
          <w:rFonts w:ascii="Times New Roman" w:hAnsi="Times New Roman" w:cs="Times New Roman"/>
          <w:color w:val="000000"/>
          <w:sz w:val="24"/>
          <w:szCs w:val="24"/>
        </w:rPr>
        <w:footnoteReference w:id="32"/>
      </w:r>
    </w:p>
    <w:p w:rsidR="00785DDF" w:rsidRPr="001610FD" w:rsidRDefault="00516AFA" w:rsidP="008B23CB">
      <w:pPr>
        <w:rPr>
          <w:rFonts w:ascii="Times New Roman" w:hAnsi="Times New Roman" w:cs="Times New Roman"/>
        </w:rPr>
      </w:pPr>
      <w:r>
        <w:rPr>
          <w:rFonts w:ascii="Times New Roman" w:hAnsi="Times New Roman" w:cs="Times New Roman"/>
          <w:color w:val="000000"/>
          <w:sz w:val="24"/>
          <w:szCs w:val="24"/>
        </w:rPr>
        <w:t xml:space="preserve">Clearly </w:t>
      </w:r>
      <w:r w:rsidR="00785DDF">
        <w:rPr>
          <w:rFonts w:ascii="Times New Roman" w:hAnsi="Times New Roman" w:cs="Times New Roman"/>
          <w:color w:val="000000"/>
          <w:sz w:val="24"/>
          <w:szCs w:val="24"/>
        </w:rPr>
        <w:t xml:space="preserve">the worst excesses of the adversarial approach are not suited to </w:t>
      </w:r>
      <w:r w:rsidR="00785DDF" w:rsidRPr="0068375B">
        <w:rPr>
          <w:rFonts w:ascii="Times New Roman" w:hAnsi="Times New Roman" w:cs="Times New Roman"/>
          <w:color w:val="000000"/>
          <w:sz w:val="24"/>
          <w:szCs w:val="24"/>
        </w:rPr>
        <w:t>mediation whatever the context. As one commentator put it “</w:t>
      </w:r>
      <w:r w:rsidR="00813835">
        <w:rPr>
          <w:rFonts w:ascii="Times New Roman" w:hAnsi="Times New Roman" w:cs="Times New Roman"/>
          <w:color w:val="000000"/>
          <w:sz w:val="24"/>
          <w:szCs w:val="24"/>
        </w:rPr>
        <w:t>m</w:t>
      </w:r>
      <w:r w:rsidR="00785DDF" w:rsidRPr="0068375B">
        <w:rPr>
          <w:rFonts w:ascii="Times New Roman" w:hAnsi="Times New Roman" w:cs="Times New Roman"/>
          <w:sz w:val="24"/>
          <w:szCs w:val="24"/>
        </w:rPr>
        <w:t xml:space="preserve">ediation is more akin to wrestling: opponents </w:t>
      </w:r>
      <w:r w:rsidR="00785DDF" w:rsidRPr="0068375B">
        <w:rPr>
          <w:rFonts w:ascii="Times New Roman" w:hAnsi="Times New Roman" w:cs="Times New Roman"/>
          <w:sz w:val="24"/>
          <w:szCs w:val="24"/>
        </w:rPr>
        <w:lastRenderedPageBreak/>
        <w:t>embrace each other at close quarters in a less formal, more improvised and more intense form of combat. Rather than all out assault, judicious probing of the opponent’s strengths and weaknesses, working them out to your advantage where possible, is where good wrestlers and mediation advocates score.”</w:t>
      </w:r>
      <w:r w:rsidR="00004CF7" w:rsidRPr="00004CF7">
        <w:rPr>
          <w:rStyle w:val="FootnoteReference"/>
          <w:rFonts w:ascii="Times New Roman" w:hAnsi="Times New Roman" w:cs="Times New Roman"/>
          <w:color w:val="FF0000"/>
          <w:sz w:val="24"/>
          <w:szCs w:val="24"/>
        </w:rPr>
        <w:t xml:space="preserve"> </w:t>
      </w:r>
      <w:r w:rsidR="00004CF7">
        <w:rPr>
          <w:rStyle w:val="FootnoteReference"/>
          <w:rFonts w:ascii="Times New Roman" w:hAnsi="Times New Roman" w:cs="Times New Roman"/>
          <w:color w:val="FF0000"/>
          <w:sz w:val="24"/>
          <w:szCs w:val="24"/>
        </w:rPr>
        <w:footnoteReference w:id="33"/>
      </w:r>
      <w:r w:rsidR="00004CF7" w:rsidRPr="000F11B6">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sidR="00785DDF" w:rsidRPr="0068375B">
        <w:rPr>
          <w:rFonts w:ascii="Times New Roman" w:hAnsi="Times New Roman" w:cs="Times New Roman"/>
          <w:sz w:val="24"/>
          <w:szCs w:val="24"/>
        </w:rPr>
        <w:t xml:space="preserve"> Th</w:t>
      </w:r>
      <w:r w:rsidR="00004CF7">
        <w:rPr>
          <w:rFonts w:ascii="Times New Roman" w:hAnsi="Times New Roman" w:cs="Times New Roman"/>
          <w:sz w:val="24"/>
          <w:szCs w:val="24"/>
        </w:rPr>
        <w:t xml:space="preserve">e same authors go on to </w:t>
      </w:r>
      <w:r w:rsidR="00785DDF" w:rsidRPr="0068375B">
        <w:rPr>
          <w:rFonts w:ascii="Times New Roman" w:hAnsi="Times New Roman" w:cs="Times New Roman"/>
          <w:sz w:val="24"/>
          <w:szCs w:val="24"/>
        </w:rPr>
        <w:t>describe</w:t>
      </w:r>
      <w:r w:rsidR="00004CF7">
        <w:rPr>
          <w:rFonts w:ascii="Times New Roman" w:hAnsi="Times New Roman" w:cs="Times New Roman"/>
          <w:sz w:val="24"/>
          <w:szCs w:val="24"/>
        </w:rPr>
        <w:t xml:space="preserve"> the process </w:t>
      </w:r>
      <w:r w:rsidR="00004CF7" w:rsidRPr="0068375B">
        <w:rPr>
          <w:rFonts w:ascii="Times New Roman" w:hAnsi="Times New Roman" w:cs="Times New Roman"/>
          <w:sz w:val="24"/>
          <w:szCs w:val="24"/>
        </w:rPr>
        <w:t>as</w:t>
      </w:r>
      <w:r w:rsidR="00785DDF" w:rsidRPr="0068375B">
        <w:rPr>
          <w:rFonts w:ascii="Times New Roman" w:hAnsi="Times New Roman" w:cs="Times New Roman"/>
          <w:sz w:val="24"/>
          <w:szCs w:val="24"/>
        </w:rPr>
        <w:t xml:space="preserve"> the “</w:t>
      </w:r>
      <w:r w:rsidR="000F11B6" w:rsidRPr="000F11B6">
        <w:rPr>
          <w:rFonts w:ascii="Times New Roman" w:hAnsi="Times New Roman" w:cs="Times New Roman"/>
          <w:color w:val="FF0000"/>
          <w:sz w:val="24"/>
          <w:szCs w:val="24"/>
        </w:rPr>
        <w:t>Jujitsu of negotiation.” How can lawyers be encouraged to curb the adversarial imperative and demonstrate the “greater subtlety</w:t>
      </w:r>
      <w:r w:rsidR="00004CF7">
        <w:rPr>
          <w:rFonts w:ascii="Times New Roman" w:hAnsi="Times New Roman" w:cs="Times New Roman"/>
          <w:color w:val="FF0000"/>
          <w:sz w:val="24"/>
          <w:szCs w:val="24"/>
        </w:rPr>
        <w:t>”</w:t>
      </w:r>
      <w:r w:rsidR="000F11B6">
        <w:rPr>
          <w:rStyle w:val="FootnoteReference"/>
          <w:rFonts w:ascii="Times New Roman" w:hAnsi="Times New Roman" w:cs="Times New Roman"/>
          <w:color w:val="FF0000"/>
          <w:sz w:val="24"/>
          <w:szCs w:val="24"/>
        </w:rPr>
        <w:footnoteReference w:id="34"/>
      </w:r>
      <w:r w:rsidR="00785DDF">
        <w:rPr>
          <w:rStyle w:val="CommentReference"/>
          <w:vanish/>
        </w:rPr>
        <w:commentReference w:id="1"/>
      </w:r>
      <w:r w:rsidR="00004CF7">
        <w:rPr>
          <w:rStyle w:val="CommentReference"/>
        </w:rPr>
        <w:commentReference w:id="2"/>
      </w:r>
      <w:r w:rsidR="00785DDF" w:rsidRPr="0068375B">
        <w:rPr>
          <w:rFonts w:ascii="Times New Roman" w:hAnsi="Times New Roman" w:cs="Times New Roman"/>
          <w:sz w:val="24"/>
          <w:szCs w:val="24"/>
        </w:rPr>
        <w:t xml:space="preserve"> required for successful mediation advocacy?</w:t>
      </w:r>
      <w:r w:rsidR="00785DDF" w:rsidRPr="001610FD">
        <w:rPr>
          <w:rFonts w:ascii="Times New Roman" w:hAnsi="Times New Roman" w:cs="Times New Roman"/>
        </w:rPr>
        <w:t xml:space="preserve"> </w:t>
      </w:r>
    </w:p>
    <w:p w:rsidR="00785DDF" w:rsidRDefault="00785DDF" w:rsidP="001610F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starting point is to understand the extent and context of lawyer’s ethical training in </w:t>
      </w:r>
      <w:smartTag w:uri="urn:schemas-microsoft-com:office:smarttags" w:element="country-region">
        <w:smartTag w:uri="urn:schemas-microsoft-com:office:smarttags" w:element="place">
          <w:r>
            <w:rPr>
              <w:rFonts w:ascii="Times New Roman" w:hAnsi="Times New Roman" w:cs="Times New Roman"/>
              <w:color w:val="000000"/>
              <w:sz w:val="24"/>
              <w:szCs w:val="24"/>
            </w:rPr>
            <w:t>England</w:t>
          </w:r>
        </w:smartTag>
      </w:smartTag>
      <w:r>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Pr>
              <w:rFonts w:ascii="Times New Roman" w:hAnsi="Times New Roman" w:cs="Times New Roman"/>
              <w:color w:val="000000"/>
              <w:sz w:val="24"/>
              <w:szCs w:val="24"/>
            </w:rPr>
            <w:t>Wales</w:t>
          </w:r>
        </w:smartTag>
      </w:smartTag>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The Legal Practice Course (the last stage of institutionalised training for solicitors) makes ethics a pervasive subject </w:t>
      </w:r>
      <w:r>
        <w:rPr>
          <w:rFonts w:ascii="Times New Roman" w:hAnsi="Times New Roman" w:cs="Times New Roman"/>
          <w:color w:val="000000"/>
          <w:sz w:val="24"/>
          <w:szCs w:val="24"/>
        </w:rPr>
        <w:t>whereby</w:t>
      </w:r>
      <w:r w:rsidRPr="00C9303E">
        <w:rPr>
          <w:rFonts w:ascii="Times New Roman" w:hAnsi="Times New Roman" w:cs="Times New Roman"/>
          <w:color w:val="000000"/>
          <w:sz w:val="24"/>
          <w:szCs w:val="24"/>
        </w:rPr>
        <w:t xml:space="preserve"> students should familiarise themselves with the</w:t>
      </w:r>
      <w:r>
        <w:rPr>
          <w:rFonts w:ascii="Times New Roman" w:hAnsi="Times New Roman" w:cs="Times New Roman"/>
          <w:color w:val="000000"/>
          <w:sz w:val="24"/>
          <w:szCs w:val="24"/>
        </w:rPr>
        <w:t xml:space="preserve"> principles</w:t>
      </w:r>
      <w:r w:rsidRPr="00C9303E">
        <w:rPr>
          <w:rFonts w:ascii="Times New Roman" w:hAnsi="Times New Roman" w:cs="Times New Roman"/>
          <w:color w:val="000000"/>
          <w:sz w:val="24"/>
          <w:szCs w:val="24"/>
        </w:rPr>
        <w:t xml:space="preserve"> rather than understand the fundamental issues of ethical responsibility.</w:t>
      </w:r>
      <w:r>
        <w:rPr>
          <w:rFonts w:ascii="Times New Roman" w:hAnsi="Times New Roman" w:cs="Times New Roman"/>
          <w:color w:val="000000"/>
          <w:sz w:val="24"/>
          <w:szCs w:val="24"/>
        </w:rPr>
        <w:t xml:space="preserve"> The result of this process is “</w:t>
      </w:r>
      <w:r w:rsidRPr="00C9303E" w:rsidDel="00D44555">
        <w:rPr>
          <w:rFonts w:ascii="Times New Roman" w:hAnsi="Times New Roman" w:cs="Times New Roman"/>
          <w:color w:val="000000"/>
          <w:sz w:val="24"/>
          <w:szCs w:val="24"/>
        </w:rPr>
        <w:t>to</w:t>
      </w:r>
      <w:r w:rsidRPr="00C9303E">
        <w:rPr>
          <w:rFonts w:ascii="Times New Roman" w:hAnsi="Times New Roman" w:cs="Times New Roman"/>
          <w:color w:val="000000"/>
          <w:sz w:val="24"/>
          <w:szCs w:val="24"/>
        </w:rPr>
        <w:t xml:space="preserve"> stack the odds against respect and compliance for codes from a lawyer</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s point of view.</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35"/>
      </w:r>
      <w:r>
        <w:rPr>
          <w:rFonts w:ascii="Times New Roman" w:hAnsi="Times New Roman" w:cs="Times New Roman"/>
          <w:color w:val="000000"/>
          <w:sz w:val="24"/>
          <w:szCs w:val="24"/>
        </w:rPr>
        <w:t xml:space="preserve"> The odds for ethical compliance are further diminished by the </w:t>
      </w:r>
      <w:r w:rsidRPr="00C9303E">
        <w:rPr>
          <w:rFonts w:ascii="Times New Roman" w:hAnsi="Times New Roman" w:cs="Times New Roman"/>
          <w:color w:val="000000"/>
          <w:sz w:val="24"/>
          <w:szCs w:val="24"/>
        </w:rPr>
        <w:t>lawyer</w:t>
      </w:r>
      <w:r>
        <w:rPr>
          <w:rFonts w:ascii="Times New Roman" w:hAnsi="Times New Roman" w:cs="Times New Roman"/>
          <w:color w:val="000000"/>
          <w:sz w:val="24"/>
          <w:szCs w:val="24"/>
        </w:rPr>
        <w:t xml:space="preserve">’s </w:t>
      </w:r>
      <w:r w:rsidRPr="00C9303E">
        <w:rPr>
          <w:rFonts w:ascii="Times New Roman" w:hAnsi="Times New Roman" w:cs="Times New Roman"/>
          <w:color w:val="000000"/>
          <w:sz w:val="24"/>
          <w:szCs w:val="24"/>
        </w:rPr>
        <w:t>trained capacity to find ways around detailed rules</w:t>
      </w:r>
      <w:r>
        <w:rPr>
          <w:rFonts w:ascii="Times New Roman" w:hAnsi="Times New Roman" w:cs="Times New Roman"/>
          <w:color w:val="000000"/>
          <w:sz w:val="24"/>
          <w:szCs w:val="24"/>
        </w:rPr>
        <w:t>. The same writer observes that “</w:t>
      </w:r>
      <w:r w:rsidRPr="00C9303E">
        <w:rPr>
          <w:rFonts w:ascii="Times New Roman" w:hAnsi="Times New Roman" w:cs="Times New Roman"/>
          <w:color w:val="000000"/>
          <w:sz w:val="24"/>
          <w:szCs w:val="24"/>
        </w:rPr>
        <w:t>written codes can become increasingly complex and unwieldy if they attempt to cover the different circumstances of mega firms, high-street practices, sole practitioners and employed lawyers</w:t>
      </w:r>
      <w:r>
        <w:rPr>
          <w:rFonts w:ascii="Times New Roman" w:hAnsi="Times New Roman" w:cs="Times New Roman"/>
          <w:color w:val="000000"/>
          <w:sz w:val="24"/>
          <w:szCs w:val="24"/>
        </w:rPr>
        <w:t>.”</w:t>
      </w:r>
    </w:p>
    <w:p w:rsidR="00785DDF" w:rsidRDefault="00785DDF" w:rsidP="007D3226">
      <w:pPr>
        <w:rPr>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The wider ethical training of lawyers has </w:t>
      </w:r>
      <w:r>
        <w:rPr>
          <w:rFonts w:ascii="Times New Roman" w:hAnsi="Times New Roman" w:cs="Times New Roman"/>
          <w:color w:val="000000"/>
          <w:sz w:val="24"/>
          <w:szCs w:val="24"/>
        </w:rPr>
        <w:t xml:space="preserve">similarly </w:t>
      </w:r>
      <w:r w:rsidRPr="00C9303E">
        <w:rPr>
          <w:rFonts w:ascii="Times New Roman" w:hAnsi="Times New Roman" w:cs="Times New Roman"/>
          <w:color w:val="000000"/>
          <w:sz w:val="24"/>
          <w:szCs w:val="24"/>
        </w:rPr>
        <w:t>been criticised</w:t>
      </w:r>
      <w:r>
        <w:rPr>
          <w:rFonts w:ascii="Times New Roman" w:hAnsi="Times New Roman" w:cs="Times New Roman"/>
          <w:color w:val="000000"/>
          <w:sz w:val="24"/>
          <w:szCs w:val="24"/>
        </w:rPr>
        <w:t xml:space="preserve"> on the basis that</w:t>
      </w:r>
      <w:r w:rsidRPr="00C9303E">
        <w:rPr>
          <w:rFonts w:ascii="Times New Roman" w:hAnsi="Times New Roman" w:cs="Times New Roman"/>
          <w:color w:val="000000"/>
          <w:sz w:val="24"/>
          <w:szCs w:val="24"/>
        </w:rPr>
        <w:t xml:space="preserve"> “as a result of the pervasive influence of legal positivism, generations of law students have been taught to see the law in purely technical terms, while its moral content is regarded as irrelevant. The socialisation process of being taught to think like a lawyer involves learning how to separate legal issues from other types of issue (moral</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 xml:space="preserve"> political</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 xml:space="preserve"> social) a process which has been described as one which steals one’s soul. Law students begin to learn to ignore the moral content of the law.</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 xml:space="preserve"> </w:t>
      </w:r>
      <w:r w:rsidRPr="00C9303E">
        <w:rPr>
          <w:rStyle w:val="FootnoteReference"/>
          <w:rFonts w:ascii="Times New Roman" w:hAnsi="Times New Roman" w:cs="Times New Roman"/>
          <w:color w:val="000000"/>
          <w:sz w:val="24"/>
          <w:szCs w:val="24"/>
        </w:rPr>
        <w:footnoteReference w:id="36"/>
      </w:r>
      <w:r>
        <w:rPr>
          <w:rFonts w:ascii="Times New Roman" w:hAnsi="Times New Roman" w:cs="Times New Roman"/>
          <w:color w:val="000000"/>
          <w:sz w:val="24"/>
          <w:szCs w:val="24"/>
        </w:rPr>
        <w:t xml:space="preserve"> </w:t>
      </w:r>
    </w:p>
    <w:p w:rsidR="00785DDF" w:rsidRPr="00C9303E" w:rsidRDefault="00785DDF" w:rsidP="00D06A53">
      <w:pPr>
        <w:rPr>
          <w:rFonts w:ascii="Times New Roman" w:hAnsi="Times New Roman" w:cs="Times New Roman"/>
          <w:color w:val="000000"/>
          <w:sz w:val="24"/>
          <w:szCs w:val="24"/>
        </w:rPr>
      </w:pPr>
      <w:r>
        <w:rPr>
          <w:rFonts w:ascii="Times New Roman" w:hAnsi="Times New Roman" w:cs="Times New Roman"/>
          <w:color w:val="000000"/>
          <w:sz w:val="24"/>
          <w:szCs w:val="24"/>
        </w:rPr>
        <w:t>Neither should the significance of the entrenchment of adversarialism within professional culture be underestimated nor the efforts that will be required to dislodge it.</w:t>
      </w:r>
      <w:r w:rsidR="00516AFA">
        <w:rPr>
          <w:rFonts w:ascii="Times New Roman" w:hAnsi="Times New Roman" w:cs="Times New Roman"/>
          <w:color w:val="000000"/>
          <w:sz w:val="24"/>
          <w:szCs w:val="24"/>
        </w:rPr>
        <w:t xml:space="preserve"> </w:t>
      </w:r>
      <w:proofErr w:type="gramStart"/>
      <w:r w:rsidR="00516AFA" w:rsidRPr="00EC27A1">
        <w:rPr>
          <w:rFonts w:ascii="Times New Roman" w:hAnsi="Times New Roman" w:cs="Times New Roman"/>
          <w:color w:val="000000"/>
          <w:sz w:val="24"/>
          <w:szCs w:val="24"/>
          <w:highlight w:val="yellow"/>
        </w:rPr>
        <w:t xml:space="preserve">As </w:t>
      </w:r>
      <w:r w:rsidR="00EC27A1" w:rsidRPr="00EC27A1">
        <w:rPr>
          <w:rFonts w:ascii="Times New Roman" w:hAnsi="Times New Roman" w:cs="Times New Roman"/>
          <w:color w:val="000000"/>
          <w:sz w:val="24"/>
          <w:szCs w:val="24"/>
          <w:highlight w:val="yellow"/>
        </w:rPr>
        <w:t>Webb</w:t>
      </w:r>
      <w:r w:rsidR="00516AFA" w:rsidRPr="00EC27A1">
        <w:rPr>
          <w:rFonts w:ascii="Times New Roman" w:hAnsi="Times New Roman" w:cs="Times New Roman"/>
          <w:color w:val="000000"/>
          <w:sz w:val="24"/>
          <w:szCs w:val="24"/>
          <w:highlight w:val="yellow"/>
        </w:rPr>
        <w:t xml:space="preserve"> argues</w:t>
      </w:r>
      <w:r w:rsidR="00516AFA">
        <w:rPr>
          <w:rFonts w:ascii="Times New Roman" w:hAnsi="Times New Roman" w:cs="Times New Roman"/>
          <w:color w:val="000000"/>
          <w:sz w:val="24"/>
          <w:szCs w:val="24"/>
        </w:rPr>
        <w:t>:</w:t>
      </w:r>
      <w:r w:rsidRPr="00D06A53">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“Perhaps the first step in eroding the adversarial ethic is to recognise it.</w:t>
      </w:r>
      <w:proofErr w:type="gramEnd"/>
      <w:r w:rsidRPr="00C9303E">
        <w:rPr>
          <w:rFonts w:ascii="Times New Roman" w:hAnsi="Times New Roman" w:cs="Times New Roman"/>
          <w:color w:val="000000"/>
          <w:sz w:val="24"/>
          <w:szCs w:val="24"/>
        </w:rPr>
        <w:t xml:space="preserve"> It needs to be accepted that it exists in the face of the numerous rules of ethics and practice which purport to impose duties of a cooperative nature. Any shift of the magnitude needed to effect meaningful change can occur only over a very long period of time and in tandem with the kind of procedural changes that have begun.”</w:t>
      </w:r>
      <w:r w:rsidRPr="00C9303E">
        <w:rPr>
          <w:rStyle w:val="FootnoteReference"/>
          <w:rFonts w:ascii="Times New Roman" w:hAnsi="Times New Roman" w:cs="Times New Roman"/>
          <w:color w:val="000000"/>
          <w:sz w:val="24"/>
          <w:szCs w:val="24"/>
        </w:rPr>
        <w:footnoteReference w:id="37"/>
      </w:r>
    </w:p>
    <w:p w:rsidR="00785DDF" w:rsidRDefault="00785DDF" w:rsidP="007D3226">
      <w:pPr>
        <w:rPr>
          <w:rFonts w:ascii="Times New Roman" w:hAnsi="Times New Roman" w:cs="Times New Roman"/>
          <w:color w:val="000000"/>
          <w:sz w:val="24"/>
          <w:szCs w:val="24"/>
        </w:rPr>
      </w:pPr>
      <w:r>
        <w:rPr>
          <w:rFonts w:ascii="Times New Roman" w:hAnsi="Times New Roman" w:cs="Times New Roman"/>
          <w:color w:val="000000"/>
          <w:sz w:val="24"/>
          <w:szCs w:val="24"/>
        </w:rPr>
        <w:t>These observations</w:t>
      </w:r>
      <w:r w:rsidRPr="00C9303E">
        <w:rPr>
          <w:rFonts w:ascii="Times New Roman" w:hAnsi="Times New Roman" w:cs="Times New Roman"/>
          <w:color w:val="000000"/>
          <w:sz w:val="24"/>
          <w:szCs w:val="24"/>
        </w:rPr>
        <w:t xml:space="preserve"> help to set the context for the discussion </w:t>
      </w:r>
      <w:r>
        <w:rPr>
          <w:rFonts w:ascii="Times New Roman" w:hAnsi="Times New Roman" w:cs="Times New Roman"/>
          <w:color w:val="000000"/>
          <w:sz w:val="24"/>
          <w:szCs w:val="24"/>
        </w:rPr>
        <w:t>as to</w:t>
      </w:r>
      <w:r w:rsidRPr="00C9303E">
        <w:rPr>
          <w:rFonts w:ascii="Times New Roman" w:hAnsi="Times New Roman" w:cs="Times New Roman"/>
          <w:color w:val="000000"/>
          <w:sz w:val="24"/>
          <w:szCs w:val="24"/>
        </w:rPr>
        <w:t xml:space="preserve"> whether an additional </w:t>
      </w:r>
      <w:r>
        <w:rPr>
          <w:rFonts w:ascii="Times New Roman" w:hAnsi="Times New Roman" w:cs="Times New Roman"/>
          <w:color w:val="000000"/>
          <w:sz w:val="24"/>
          <w:szCs w:val="24"/>
        </w:rPr>
        <w:t xml:space="preserve">mediation advocate’s </w:t>
      </w:r>
      <w:r w:rsidRPr="00C9303E">
        <w:rPr>
          <w:rFonts w:ascii="Times New Roman" w:hAnsi="Times New Roman" w:cs="Times New Roman"/>
          <w:color w:val="000000"/>
          <w:sz w:val="24"/>
          <w:szCs w:val="24"/>
        </w:rPr>
        <w:t xml:space="preserve">code is worthwhile </w:t>
      </w:r>
      <w:r>
        <w:rPr>
          <w:rFonts w:ascii="Times New Roman" w:hAnsi="Times New Roman" w:cs="Times New Roman"/>
          <w:color w:val="000000"/>
          <w:sz w:val="24"/>
          <w:szCs w:val="24"/>
        </w:rPr>
        <w:t xml:space="preserve">in the quest to curb the adversarial imperative </w:t>
      </w:r>
      <w:r w:rsidRPr="00C9303E">
        <w:rPr>
          <w:rFonts w:ascii="Times New Roman" w:hAnsi="Times New Roman" w:cs="Times New Roman"/>
          <w:color w:val="000000"/>
          <w:sz w:val="24"/>
          <w:szCs w:val="24"/>
        </w:rPr>
        <w:t>and what it might realistically achieve.</w:t>
      </w:r>
      <w:r>
        <w:rPr>
          <w:rFonts w:ascii="Times New Roman" w:hAnsi="Times New Roman" w:cs="Times New Roman"/>
          <w:color w:val="000000"/>
          <w:sz w:val="24"/>
          <w:szCs w:val="24"/>
        </w:rPr>
        <w:t xml:space="preserve"> Advocating the adoption of a code to add further to </w:t>
      </w:r>
      <w:r w:rsidR="00516AFA">
        <w:rPr>
          <w:rFonts w:ascii="Times New Roman" w:hAnsi="Times New Roman" w:cs="Times New Roman"/>
          <w:color w:val="000000"/>
          <w:sz w:val="24"/>
          <w:szCs w:val="24"/>
        </w:rPr>
        <w:t xml:space="preserve">what </w:t>
      </w:r>
      <w:r>
        <w:rPr>
          <w:rFonts w:ascii="Times New Roman" w:hAnsi="Times New Roman" w:cs="Times New Roman"/>
          <w:color w:val="000000"/>
          <w:sz w:val="24"/>
          <w:szCs w:val="24"/>
        </w:rPr>
        <w:lastRenderedPageBreak/>
        <w:t>Griffiths-Baker</w:t>
      </w:r>
      <w:r w:rsidR="00516AFA">
        <w:rPr>
          <w:rFonts w:ascii="Times New Roman" w:hAnsi="Times New Roman" w:cs="Times New Roman"/>
          <w:color w:val="000000"/>
          <w:sz w:val="24"/>
          <w:szCs w:val="24"/>
        </w:rPr>
        <w:t xml:space="preserve"> has described as a </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complex and unwieldy collection”</w:t>
      </w:r>
      <w:r>
        <w:rPr>
          <w:rFonts w:ascii="Times New Roman" w:hAnsi="Times New Roman" w:cs="Times New Roman"/>
          <w:color w:val="000000"/>
          <w:sz w:val="24"/>
          <w:szCs w:val="24"/>
        </w:rPr>
        <w:t xml:space="preserve"> would need to have a strong basis of support. T</w:t>
      </w:r>
      <w:r w:rsidRPr="00C9303E">
        <w:rPr>
          <w:rFonts w:ascii="Times New Roman" w:hAnsi="Times New Roman" w:cs="Times New Roman"/>
          <w:color w:val="000000"/>
          <w:sz w:val="24"/>
          <w:szCs w:val="24"/>
        </w:rPr>
        <w:t>here is little point in having an additional code if it will be without practical use and the potential users will not respect its terms</w:t>
      </w:r>
      <w:r>
        <w:rPr>
          <w:rFonts w:ascii="Times New Roman" w:hAnsi="Times New Roman" w:cs="Times New Roman"/>
          <w:color w:val="000000"/>
          <w:sz w:val="24"/>
          <w:szCs w:val="24"/>
        </w:rPr>
        <w:t>. On the other hand</w:t>
      </w:r>
      <w:r w:rsidRPr="00C9303E">
        <w:rPr>
          <w:rFonts w:ascii="Times New Roman" w:hAnsi="Times New Roman" w:cs="Times New Roman"/>
          <w:color w:val="000000"/>
          <w:sz w:val="24"/>
          <w:szCs w:val="24"/>
        </w:rPr>
        <w:t xml:space="preserve"> managing tensions</w:t>
      </w:r>
      <w:r>
        <w:rPr>
          <w:rFonts w:ascii="Times New Roman" w:hAnsi="Times New Roman" w:cs="Times New Roman"/>
          <w:color w:val="000000"/>
          <w:sz w:val="24"/>
          <w:szCs w:val="24"/>
        </w:rPr>
        <w:t xml:space="preserve"> between constructive client-focused negotiation techniques and the adversarial approach</w:t>
      </w:r>
      <w:r w:rsidRPr="00C9303E">
        <w:rPr>
          <w:rFonts w:ascii="Times New Roman" w:hAnsi="Times New Roman" w:cs="Times New Roman"/>
          <w:color w:val="000000"/>
          <w:sz w:val="24"/>
          <w:szCs w:val="24"/>
        </w:rPr>
        <w:t xml:space="preserve"> is </w:t>
      </w:r>
      <w:r>
        <w:rPr>
          <w:rFonts w:ascii="Times New Roman" w:hAnsi="Times New Roman" w:cs="Times New Roman"/>
          <w:color w:val="000000"/>
          <w:sz w:val="24"/>
          <w:szCs w:val="24"/>
        </w:rPr>
        <w:t>evidently</w:t>
      </w:r>
      <w:r w:rsidRPr="00C9303E">
        <w:rPr>
          <w:rFonts w:ascii="Times New Roman" w:hAnsi="Times New Roman" w:cs="Times New Roman"/>
          <w:color w:val="000000"/>
          <w:sz w:val="24"/>
          <w:szCs w:val="24"/>
        </w:rPr>
        <w:t xml:space="preserve"> an area where mediation advocates could use some help</w:t>
      </w:r>
      <w:r>
        <w:rPr>
          <w:rFonts w:ascii="Times New Roman" w:hAnsi="Times New Roman" w:cs="Times New Roman"/>
          <w:color w:val="000000"/>
          <w:sz w:val="24"/>
          <w:szCs w:val="24"/>
        </w:rPr>
        <w:t>.</w:t>
      </w:r>
    </w:p>
    <w:p w:rsidR="00785DDF" w:rsidRPr="000A0AA3" w:rsidRDefault="00785DDF" w:rsidP="000A0AA3">
      <w:pPr>
        <w:ind w:left="360"/>
        <w:jc w:val="both"/>
        <w:rPr>
          <w:rFonts w:ascii="Times New Roman" w:hAnsi="Times New Roman" w:cs="Times New Roman"/>
          <w:color w:val="000000"/>
          <w:sz w:val="24"/>
          <w:szCs w:val="24"/>
        </w:rPr>
      </w:pPr>
      <w:r>
        <w:rPr>
          <w:rFonts w:ascii="Times New Roman" w:hAnsi="Times New Roman" w:cs="Times New Roman"/>
          <w:color w:val="000000"/>
          <w:sz w:val="32"/>
          <w:szCs w:val="32"/>
        </w:rPr>
        <w:t>3.</w:t>
      </w:r>
      <w:r>
        <w:rPr>
          <w:rFonts w:ascii="Times New Roman" w:hAnsi="Times New Roman" w:cs="Times New Roman"/>
          <w:color w:val="000000"/>
          <w:sz w:val="32"/>
          <w:szCs w:val="32"/>
        </w:rPr>
        <w:tab/>
      </w:r>
      <w:r w:rsidRPr="000A0AA3">
        <w:rPr>
          <w:rFonts w:ascii="Times New Roman" w:hAnsi="Times New Roman" w:cs="Times New Roman"/>
          <w:color w:val="000000"/>
          <w:sz w:val="32"/>
          <w:szCs w:val="32"/>
        </w:rPr>
        <w:t>Existing Codes</w:t>
      </w:r>
    </w:p>
    <w:p w:rsidR="00785DDF" w:rsidRDefault="00785DDF" w:rsidP="007D3226">
      <w:pPr>
        <w:rPr>
          <w:rFonts w:ascii="Times New Roman" w:hAnsi="Times New Roman" w:cs="Times New Roman"/>
          <w:color w:val="000000"/>
          <w:sz w:val="24"/>
          <w:szCs w:val="24"/>
          <w:lang w:eastAsia="en-GB"/>
        </w:rPr>
      </w:pPr>
      <w:r w:rsidRPr="00C9303E">
        <w:rPr>
          <w:rFonts w:ascii="Times New Roman" w:hAnsi="Times New Roman" w:cs="Times New Roman"/>
          <w:color w:val="000000"/>
          <w:sz w:val="24"/>
          <w:szCs w:val="24"/>
        </w:rPr>
        <w:t xml:space="preserve">Both legal professions in </w:t>
      </w:r>
      <w:smartTag w:uri="urn:schemas-microsoft-com:office:smarttags" w:element="country-region">
        <w:smartTag w:uri="urn:schemas-microsoft-com:office:smarttags" w:element="place">
          <w:r w:rsidRPr="00C9303E">
            <w:rPr>
              <w:rFonts w:ascii="Times New Roman" w:hAnsi="Times New Roman" w:cs="Times New Roman"/>
              <w:color w:val="000000"/>
              <w:sz w:val="24"/>
              <w:szCs w:val="24"/>
            </w:rPr>
            <w:t>England</w:t>
          </w:r>
        </w:smartTag>
      </w:smartTag>
      <w:r w:rsidRPr="00C9303E">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sidRPr="00C9303E">
            <w:rPr>
              <w:rFonts w:ascii="Times New Roman" w:hAnsi="Times New Roman" w:cs="Times New Roman"/>
              <w:color w:val="000000"/>
              <w:sz w:val="24"/>
              <w:szCs w:val="24"/>
            </w:rPr>
            <w:t>Wales</w:t>
          </w:r>
        </w:smartTag>
      </w:smartTag>
      <w:r w:rsidRPr="00C9303E">
        <w:rPr>
          <w:rFonts w:ascii="Times New Roman" w:hAnsi="Times New Roman" w:cs="Times New Roman"/>
          <w:color w:val="000000"/>
          <w:sz w:val="24"/>
          <w:szCs w:val="24"/>
        </w:rPr>
        <w:t xml:space="preserve"> have codes of conduct to define and regulate how lawyers represent their clients.  Solicitors and barristers are required to ‘act</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38"/>
      </w:r>
      <w:r w:rsidRPr="00C9303E">
        <w:rPr>
          <w:rFonts w:ascii="Times New Roman" w:hAnsi="Times New Roman" w:cs="Times New Roman"/>
          <w:color w:val="000000"/>
          <w:sz w:val="24"/>
          <w:szCs w:val="24"/>
        </w:rPr>
        <w:t xml:space="preserve">  or ‘promote and protect’ ‘the best interests’ </w:t>
      </w:r>
      <w:r>
        <w:rPr>
          <w:rFonts w:ascii="Times New Roman" w:hAnsi="Times New Roman" w:cs="Times New Roman"/>
          <w:color w:val="000000"/>
          <w:sz w:val="24"/>
          <w:szCs w:val="24"/>
        </w:rPr>
        <w:t>of their</w:t>
      </w:r>
      <w:r w:rsidRPr="00C9303E">
        <w:rPr>
          <w:rFonts w:ascii="Times New Roman" w:hAnsi="Times New Roman" w:cs="Times New Roman"/>
          <w:color w:val="000000"/>
          <w:sz w:val="24"/>
          <w:szCs w:val="24"/>
        </w:rPr>
        <w:t xml:space="preserve"> client</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39"/>
      </w:r>
      <w:r w:rsidRPr="00C9303E">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lang w:eastAsia="en-GB"/>
        </w:rPr>
        <w:t>For many this is the single most important provision in lawyer’s codes</w:t>
      </w:r>
      <w:r>
        <w:rPr>
          <w:rFonts w:ascii="Times New Roman" w:hAnsi="Times New Roman" w:cs="Times New Roman"/>
          <w:color w:val="000000"/>
          <w:sz w:val="24"/>
          <w:szCs w:val="24"/>
          <w:lang w:eastAsia="en-GB"/>
        </w:rPr>
        <w:t>. However, t</w:t>
      </w:r>
      <w:r w:rsidRPr="00C9303E">
        <w:rPr>
          <w:rFonts w:ascii="Times New Roman" w:hAnsi="Times New Roman" w:cs="Times New Roman"/>
          <w:color w:val="000000"/>
          <w:sz w:val="24"/>
          <w:szCs w:val="24"/>
          <w:lang w:eastAsia="en-GB"/>
        </w:rPr>
        <w:t>he requirement to act in clients</w:t>
      </w:r>
      <w:r w:rsidR="00516AFA">
        <w:rPr>
          <w:rFonts w:ascii="Times New Roman" w:hAnsi="Times New Roman" w:cs="Times New Roman"/>
          <w:color w:val="000000"/>
          <w:sz w:val="24"/>
          <w:szCs w:val="24"/>
          <w:lang w:eastAsia="en-GB"/>
        </w:rPr>
        <w:t>’</w:t>
      </w:r>
      <w:r w:rsidRPr="00C9303E">
        <w:rPr>
          <w:rFonts w:ascii="Times New Roman" w:hAnsi="Times New Roman" w:cs="Times New Roman"/>
          <w:color w:val="000000"/>
          <w:sz w:val="24"/>
          <w:szCs w:val="24"/>
          <w:lang w:eastAsia="en-GB"/>
        </w:rPr>
        <w:t xml:space="preserve"> best interests allows the lawyer considerable discretion when interpreting those interests. </w:t>
      </w:r>
      <w:r>
        <w:rPr>
          <w:rFonts w:ascii="Times New Roman" w:hAnsi="Times New Roman" w:cs="Times New Roman"/>
          <w:color w:val="000000"/>
          <w:sz w:val="24"/>
          <w:szCs w:val="24"/>
          <w:lang w:eastAsia="en-GB"/>
        </w:rPr>
        <w:t>Crucially, th</w:t>
      </w:r>
      <w:r w:rsidR="00516AFA">
        <w:rPr>
          <w:rFonts w:ascii="Times New Roman" w:hAnsi="Times New Roman" w:cs="Times New Roman"/>
          <w:color w:val="000000"/>
          <w:sz w:val="24"/>
          <w:szCs w:val="24"/>
          <w:lang w:eastAsia="en-GB"/>
        </w:rPr>
        <w:t>is</w:t>
      </w:r>
      <w:r>
        <w:rPr>
          <w:rFonts w:ascii="Times New Roman" w:hAnsi="Times New Roman" w:cs="Times New Roman"/>
          <w:color w:val="000000"/>
          <w:sz w:val="24"/>
          <w:szCs w:val="24"/>
          <w:lang w:eastAsia="en-GB"/>
        </w:rPr>
        <w:t xml:space="preserve"> requirement gives the lawyer no indication of where adversarialism should be restricted </w:t>
      </w:r>
      <w:proofErr w:type="gramStart"/>
      <w:r>
        <w:rPr>
          <w:rFonts w:ascii="Times New Roman" w:hAnsi="Times New Roman" w:cs="Times New Roman"/>
          <w:color w:val="000000"/>
          <w:sz w:val="24"/>
          <w:szCs w:val="24"/>
          <w:lang w:eastAsia="en-GB"/>
        </w:rPr>
        <w:t>nor</w:t>
      </w:r>
      <w:proofErr w:type="gramEnd"/>
      <w:r>
        <w:rPr>
          <w:rFonts w:ascii="Times New Roman" w:hAnsi="Times New Roman" w:cs="Times New Roman"/>
          <w:color w:val="000000"/>
          <w:sz w:val="24"/>
          <w:szCs w:val="24"/>
          <w:lang w:eastAsia="en-GB"/>
        </w:rPr>
        <w:t xml:space="preserve"> of how and in what ways the parties’ right to self-determination should be promoted within a mediation situation.</w:t>
      </w:r>
    </w:p>
    <w:p w:rsidR="00785DDF" w:rsidRDefault="00785DDF" w:rsidP="00CE01F2">
      <w:pPr>
        <w:rPr>
          <w:rFonts w:ascii="Times New Roman" w:hAnsi="Times New Roman" w:cs="Times New Roman"/>
          <w:color w:val="000000"/>
          <w:sz w:val="24"/>
          <w:szCs w:val="24"/>
        </w:rPr>
      </w:pPr>
      <w:r>
        <w:rPr>
          <w:rFonts w:ascii="Times New Roman" w:hAnsi="Times New Roman" w:cs="Times New Roman"/>
          <w:color w:val="000000"/>
          <w:sz w:val="24"/>
          <w:szCs w:val="24"/>
          <w:lang w:eastAsia="en-GB"/>
        </w:rPr>
        <w:t>Further, t</w:t>
      </w:r>
      <w:r w:rsidRPr="00973CA9">
        <w:rPr>
          <w:rFonts w:ascii="Times New Roman" w:hAnsi="Times New Roman" w:cs="Times New Roman"/>
          <w:color w:val="000000"/>
          <w:sz w:val="24"/>
          <w:szCs w:val="24"/>
          <w:lang w:eastAsia="en-GB"/>
        </w:rPr>
        <w:t>he Solicitor</w:t>
      </w:r>
      <w:r w:rsidRPr="00C9303E">
        <w:rPr>
          <w:rFonts w:ascii="Times New Roman" w:hAnsi="Times New Roman" w:cs="Times New Roman"/>
          <w:color w:val="000000"/>
          <w:sz w:val="24"/>
          <w:szCs w:val="24"/>
          <w:lang w:eastAsia="en-GB"/>
        </w:rPr>
        <w:t>’</w:t>
      </w:r>
      <w:r w:rsidRPr="00973CA9">
        <w:rPr>
          <w:rFonts w:ascii="Times New Roman" w:hAnsi="Times New Roman" w:cs="Times New Roman"/>
          <w:color w:val="000000"/>
          <w:sz w:val="24"/>
          <w:szCs w:val="24"/>
          <w:lang w:eastAsia="en-GB"/>
        </w:rPr>
        <w:t>s Conduct Rules</w:t>
      </w:r>
      <w:r>
        <w:rPr>
          <w:rFonts w:ascii="Times New Roman" w:hAnsi="Times New Roman" w:cs="Times New Roman"/>
          <w:color w:val="000000"/>
          <w:sz w:val="24"/>
          <w:szCs w:val="24"/>
          <w:lang w:eastAsia="en-GB"/>
        </w:rPr>
        <w:t xml:space="preserve"> </w:t>
      </w:r>
      <w:r w:rsidRPr="00973CA9">
        <w:rPr>
          <w:rFonts w:ascii="Times New Roman" w:hAnsi="Times New Roman" w:cs="Times New Roman"/>
          <w:color w:val="000000"/>
          <w:sz w:val="24"/>
          <w:szCs w:val="24"/>
          <w:lang w:eastAsia="en-GB"/>
        </w:rPr>
        <w:t xml:space="preserve">make no mention of how to act during mediation. </w:t>
      </w:r>
      <w:r>
        <w:rPr>
          <w:rFonts w:ascii="Times New Roman" w:hAnsi="Times New Roman" w:cs="Times New Roman"/>
          <w:color w:val="000000"/>
          <w:sz w:val="24"/>
          <w:szCs w:val="24"/>
          <w:lang w:eastAsia="en-GB"/>
        </w:rPr>
        <w:t>There is a reference</w:t>
      </w:r>
      <w:r w:rsidRPr="00C9303E">
        <w:rPr>
          <w:rFonts w:ascii="Times New Roman" w:hAnsi="Times New Roman" w:cs="Times New Roman"/>
          <w:color w:val="000000"/>
          <w:sz w:val="24"/>
          <w:szCs w:val="24"/>
          <w:lang w:eastAsia="en-GB"/>
        </w:rPr>
        <w:t xml:space="preserve"> to not</w:t>
      </w:r>
      <w:r w:rsidRPr="00C9303E">
        <w:rPr>
          <w:rFonts w:ascii="Times New Roman" w:hAnsi="Times New Roman" w:cs="Times New Roman"/>
          <w:b/>
          <w:bCs/>
          <w:color w:val="000000"/>
          <w:sz w:val="24"/>
          <w:szCs w:val="24"/>
          <w:lang w:eastAsia="en-GB"/>
        </w:rPr>
        <w:t xml:space="preserve"> </w:t>
      </w:r>
      <w:r w:rsidRPr="00C9303E">
        <w:rPr>
          <w:rFonts w:ascii="Times New Roman" w:hAnsi="Times New Roman" w:cs="Times New Roman"/>
          <w:color w:val="000000"/>
          <w:sz w:val="24"/>
          <w:szCs w:val="24"/>
          <w:lang w:eastAsia="en-GB"/>
        </w:rPr>
        <w:t>deceiving or misleading the court which states</w:t>
      </w:r>
      <w:r w:rsidRPr="00C9303E">
        <w:rPr>
          <w:rFonts w:ascii="Times New Roman" w:hAnsi="Times New Roman" w:cs="Times New Roman"/>
          <w:b/>
          <w:bCs/>
          <w:color w:val="000000"/>
          <w:sz w:val="24"/>
          <w:szCs w:val="24"/>
          <w:lang w:eastAsia="en-GB"/>
        </w:rPr>
        <w:t>: “</w:t>
      </w:r>
      <w:r w:rsidRPr="00C9303E">
        <w:rPr>
          <w:rFonts w:ascii="Times New Roman" w:hAnsi="Times New Roman" w:cs="Times New Roman"/>
          <w:color w:val="000000"/>
          <w:sz w:val="24"/>
          <w:szCs w:val="24"/>
          <w:lang w:eastAsia="en-GB"/>
        </w:rPr>
        <w:t>You must never deceive or knowingly or recklessly mislead the court or knowingly allow the court to be misled.”</w:t>
      </w:r>
      <w:r w:rsidR="00EC27A1">
        <w:rPr>
          <w:rStyle w:val="FootnoteReference"/>
          <w:rFonts w:ascii="Times New Roman" w:hAnsi="Times New Roman" w:cs="Times New Roman"/>
          <w:color w:val="000000"/>
          <w:sz w:val="24"/>
          <w:szCs w:val="24"/>
          <w:lang w:eastAsia="en-GB"/>
        </w:rPr>
        <w:footnoteReference w:id="40"/>
      </w:r>
      <w:r w:rsidR="00516AFA">
        <w:rPr>
          <w:rFonts w:ascii="Times New Roman" w:hAnsi="Times New Roman" w:cs="Times New Roman"/>
          <w:color w:val="000000"/>
          <w:sz w:val="24"/>
          <w:szCs w:val="24"/>
          <w:lang w:eastAsia="en-GB"/>
        </w:rPr>
        <w:t xml:space="preserve"> </w:t>
      </w:r>
      <w:r w:rsidRPr="00C9303E">
        <w:rPr>
          <w:rFonts w:ascii="Times New Roman" w:hAnsi="Times New Roman" w:cs="Times New Roman"/>
          <w:color w:val="000000"/>
          <w:sz w:val="24"/>
          <w:szCs w:val="24"/>
          <w:lang w:eastAsia="en-GB"/>
        </w:rPr>
        <w:t>Is it fair game to mislead the mediator?</w:t>
      </w:r>
      <w:r>
        <w:rPr>
          <w:rFonts w:ascii="Times New Roman" w:hAnsi="Times New Roman" w:cs="Times New Roman"/>
          <w:color w:val="000000"/>
          <w:sz w:val="24"/>
          <w:szCs w:val="24"/>
          <w:lang w:eastAsia="en-GB"/>
        </w:rPr>
        <w:t xml:space="preserve"> Another general obligation is that solicitors must act with integrity towards clients, the courts, the lawyers and others and must not behave in a way that is likely to diminish the trust the public places in the legal profession.</w:t>
      </w:r>
      <w:r>
        <w:rPr>
          <w:rStyle w:val="FootnoteReference"/>
          <w:rFonts w:ascii="Times New Roman" w:hAnsi="Times New Roman" w:cs="Times New Roman"/>
          <w:color w:val="000000"/>
          <w:sz w:val="24"/>
          <w:szCs w:val="24"/>
          <w:lang w:eastAsia="en-GB"/>
        </w:rPr>
        <w:footnoteReference w:id="41"/>
      </w:r>
      <w:r>
        <w:rPr>
          <w:rFonts w:ascii="Times New Roman" w:hAnsi="Times New Roman" w:cs="Times New Roman"/>
          <w:color w:val="000000"/>
          <w:sz w:val="24"/>
          <w:szCs w:val="24"/>
          <w:lang w:eastAsia="en-GB"/>
        </w:rPr>
        <w:t xml:space="preserve"> These general duties seem a long way removed from mediation practice, applying as they do to court proceedings.  </w:t>
      </w:r>
    </w:p>
    <w:p w:rsidR="00785DDF" w:rsidRDefault="00785DDF" w:rsidP="00CE01F2">
      <w:pPr>
        <w:rPr>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lang w:eastAsia="en-GB"/>
        </w:rPr>
        <w:t>The Barrister’s Code of Conduct has the advantage</w:t>
      </w:r>
      <w:r w:rsidR="00516AFA">
        <w:rPr>
          <w:rFonts w:ascii="Times New Roman" w:hAnsi="Times New Roman" w:cs="Times New Roman"/>
          <w:color w:val="000000"/>
          <w:sz w:val="24"/>
          <w:szCs w:val="24"/>
          <w:lang w:eastAsia="en-GB"/>
        </w:rPr>
        <w:t xml:space="preserve"> of at least</w:t>
      </w:r>
      <w:r w:rsidRPr="00C9303E">
        <w:rPr>
          <w:rFonts w:ascii="Times New Roman" w:hAnsi="Times New Roman" w:cs="Times New Roman"/>
          <w:color w:val="000000"/>
          <w:sz w:val="24"/>
          <w:szCs w:val="24"/>
          <w:lang w:eastAsia="en-GB"/>
        </w:rPr>
        <w:t xml:space="preserve"> </w:t>
      </w:r>
      <w:r w:rsidR="00813835" w:rsidRPr="00C9303E">
        <w:rPr>
          <w:rFonts w:ascii="Times New Roman" w:hAnsi="Times New Roman" w:cs="Times New Roman"/>
          <w:color w:val="000000"/>
          <w:sz w:val="24"/>
          <w:szCs w:val="24"/>
          <w:lang w:eastAsia="en-GB"/>
        </w:rPr>
        <w:t>refer</w:t>
      </w:r>
      <w:r w:rsidR="00813835">
        <w:rPr>
          <w:rFonts w:ascii="Times New Roman" w:hAnsi="Times New Roman" w:cs="Times New Roman"/>
          <w:color w:val="000000"/>
          <w:sz w:val="24"/>
          <w:szCs w:val="24"/>
          <w:lang w:eastAsia="en-GB"/>
        </w:rPr>
        <w:t>ring</w:t>
      </w:r>
      <w:r w:rsidRPr="00C9303E">
        <w:rPr>
          <w:rFonts w:ascii="Times New Roman" w:hAnsi="Times New Roman" w:cs="Times New Roman"/>
          <w:color w:val="000000"/>
          <w:sz w:val="24"/>
          <w:szCs w:val="24"/>
          <w:lang w:eastAsia="en-GB"/>
        </w:rPr>
        <w:t xml:space="preserve"> specifically to mediation</w:t>
      </w:r>
      <w:r>
        <w:rPr>
          <w:rFonts w:ascii="Times New Roman" w:hAnsi="Times New Roman" w:cs="Times New Roman"/>
          <w:color w:val="000000"/>
          <w:sz w:val="24"/>
          <w:szCs w:val="24"/>
          <w:lang w:eastAsia="en-GB"/>
        </w:rPr>
        <w:t xml:space="preserve"> following a 2005 amendment</w:t>
      </w:r>
      <w:r w:rsidRPr="00C9303E">
        <w:rPr>
          <w:rFonts w:ascii="Times New Roman" w:hAnsi="Times New Roman" w:cs="Times New Roman"/>
          <w:color w:val="000000"/>
          <w:sz w:val="24"/>
          <w:szCs w:val="24"/>
          <w:lang w:eastAsia="en-GB"/>
        </w:rPr>
        <w:t xml:space="preserve">. </w:t>
      </w:r>
      <w:r>
        <w:rPr>
          <w:rFonts w:ascii="Times New Roman" w:hAnsi="Times New Roman" w:cs="Times New Roman"/>
          <w:color w:val="000000"/>
          <w:sz w:val="24"/>
          <w:szCs w:val="24"/>
          <w:lang w:eastAsia="en-GB"/>
        </w:rPr>
        <w:t>This states</w:t>
      </w:r>
      <w:r w:rsidRPr="00C9303E">
        <w:rPr>
          <w:rFonts w:ascii="Times New Roman" w:hAnsi="Times New Roman" w:cs="Times New Roman"/>
          <w:color w:val="000000"/>
          <w:sz w:val="24"/>
          <w:szCs w:val="24"/>
          <w:lang w:eastAsia="en-GB"/>
        </w:rPr>
        <w:t xml:space="preserve"> “</w:t>
      </w:r>
      <w:r w:rsidRPr="00C9303E">
        <w:rPr>
          <w:rFonts w:ascii="Times New Roman" w:hAnsi="Times New Roman" w:cs="Times New Roman"/>
          <w:color w:val="000000"/>
          <w:sz w:val="24"/>
          <w:szCs w:val="24"/>
        </w:rPr>
        <w:t>A barrister instructed in mediation must not knowingly or recklessly mislead the mediator or any party or their representative.”</w:t>
      </w:r>
      <w:r>
        <w:rPr>
          <w:rFonts w:ascii="Times New Roman" w:hAnsi="Times New Roman" w:cs="Times New Roman"/>
          <w:color w:val="000000"/>
          <w:sz w:val="24"/>
          <w:szCs w:val="24"/>
        </w:rPr>
        <w:t xml:space="preserve"> </w:t>
      </w:r>
      <w:r>
        <w:rPr>
          <w:rStyle w:val="FootnoteReference"/>
          <w:rFonts w:ascii="Times New Roman" w:hAnsi="Times New Roman" w:cs="Times New Roman"/>
          <w:color w:val="000000"/>
          <w:sz w:val="24"/>
          <w:szCs w:val="24"/>
        </w:rPr>
        <w:footnoteReference w:id="42"/>
      </w:r>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The initiative shown by the Bar Council in amending the </w:t>
      </w:r>
      <w:r>
        <w:rPr>
          <w:rFonts w:ascii="Times New Roman" w:hAnsi="Times New Roman" w:cs="Times New Roman"/>
          <w:color w:val="000000"/>
          <w:sz w:val="24"/>
          <w:szCs w:val="24"/>
        </w:rPr>
        <w:t xml:space="preserve">barristers’ </w:t>
      </w:r>
      <w:r w:rsidRPr="00C9303E">
        <w:rPr>
          <w:rFonts w:ascii="Times New Roman" w:hAnsi="Times New Roman" w:cs="Times New Roman"/>
          <w:color w:val="000000"/>
          <w:sz w:val="24"/>
          <w:szCs w:val="24"/>
        </w:rPr>
        <w:t xml:space="preserve">code of practice is </w:t>
      </w:r>
      <w:r>
        <w:rPr>
          <w:rFonts w:ascii="Times New Roman" w:hAnsi="Times New Roman" w:cs="Times New Roman"/>
          <w:color w:val="000000"/>
          <w:sz w:val="24"/>
          <w:szCs w:val="24"/>
        </w:rPr>
        <w:t>laudable</w:t>
      </w:r>
      <w:r w:rsidRPr="00C9303E">
        <w:rPr>
          <w:rFonts w:ascii="Times New Roman" w:hAnsi="Times New Roman" w:cs="Times New Roman"/>
          <w:color w:val="000000"/>
          <w:sz w:val="24"/>
          <w:szCs w:val="24"/>
        </w:rPr>
        <w:t>. It would appear logical for the sol</w:t>
      </w:r>
      <w:r>
        <w:rPr>
          <w:rFonts w:ascii="Times New Roman" w:hAnsi="Times New Roman" w:cs="Times New Roman"/>
          <w:color w:val="000000"/>
          <w:sz w:val="24"/>
          <w:szCs w:val="24"/>
        </w:rPr>
        <w:t>i</w:t>
      </w:r>
      <w:r w:rsidRPr="00C9303E">
        <w:rPr>
          <w:rFonts w:ascii="Times New Roman" w:hAnsi="Times New Roman" w:cs="Times New Roman"/>
          <w:color w:val="000000"/>
          <w:sz w:val="24"/>
          <w:szCs w:val="24"/>
        </w:rPr>
        <w:t xml:space="preserve">citor’s code to </w:t>
      </w:r>
      <w:r>
        <w:rPr>
          <w:rFonts w:ascii="Times New Roman" w:hAnsi="Times New Roman" w:cs="Times New Roman"/>
          <w:color w:val="000000"/>
          <w:sz w:val="24"/>
          <w:szCs w:val="24"/>
        </w:rPr>
        <w:t>at least match this commitment.</w:t>
      </w:r>
      <w:r w:rsidRPr="00C9303E">
        <w:rPr>
          <w:rFonts w:ascii="Times New Roman" w:hAnsi="Times New Roman" w:cs="Times New Roman"/>
          <w:color w:val="000000"/>
          <w:sz w:val="24"/>
          <w:szCs w:val="24"/>
        </w:rPr>
        <w:t xml:space="preserve"> </w:t>
      </w:r>
    </w:p>
    <w:p w:rsidR="00785DDF" w:rsidRDefault="00785DDF" w:rsidP="00CE01F2">
      <w:pPr>
        <w:shd w:val="clear" w:color="auto" w:fill="FFFFFF"/>
        <w:spacing w:before="194" w:after="194" w:line="240" w:lineRule="auto"/>
        <w:outlineLvl w:val="4"/>
        <w:rPr>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Both codes could though go further in </w:t>
      </w:r>
      <w:r>
        <w:rPr>
          <w:rFonts w:ascii="Times New Roman" w:hAnsi="Times New Roman" w:cs="Times New Roman"/>
          <w:color w:val="000000"/>
          <w:sz w:val="24"/>
          <w:szCs w:val="24"/>
        </w:rPr>
        <w:t>supporting the view that when representing clients in mediation (and negotiation) the client’s best interests may not be protected by the adversarial approach.  The Civil Procedure Rules require that lawyers and their clients ‘cooperate’ with each other and an amended code could reflect this commitment. Similarly, defining a client’s best interests to include a potential reference to mediation may assist further.</w:t>
      </w:r>
      <w:r w:rsidR="008C0A9B">
        <w:rPr>
          <w:rFonts w:ascii="Times New Roman" w:hAnsi="Times New Roman" w:cs="Times New Roman"/>
          <w:color w:val="000000"/>
          <w:sz w:val="24"/>
          <w:szCs w:val="24"/>
        </w:rPr>
        <w:t xml:space="preserve"> This could be achieved by adding a definition in </w:t>
      </w:r>
      <w:proofErr w:type="gramStart"/>
      <w:r w:rsidR="008C0A9B">
        <w:rPr>
          <w:rFonts w:ascii="Times New Roman" w:hAnsi="Times New Roman" w:cs="Times New Roman"/>
          <w:color w:val="000000"/>
          <w:sz w:val="24"/>
          <w:szCs w:val="24"/>
        </w:rPr>
        <w:t>both  codes</w:t>
      </w:r>
      <w:proofErr w:type="gramEnd"/>
      <w:r w:rsidR="008C0A9B">
        <w:rPr>
          <w:rFonts w:ascii="Times New Roman" w:hAnsi="Times New Roman" w:cs="Times New Roman"/>
          <w:color w:val="000000"/>
          <w:sz w:val="24"/>
          <w:szCs w:val="24"/>
        </w:rPr>
        <w:t xml:space="preserve"> to “client’s best interests” which refers </w:t>
      </w:r>
      <w:r w:rsidR="008C0A9B">
        <w:rPr>
          <w:rFonts w:ascii="Times New Roman" w:hAnsi="Times New Roman" w:cs="Times New Roman"/>
          <w:color w:val="000000"/>
          <w:sz w:val="24"/>
          <w:szCs w:val="24"/>
        </w:rPr>
        <w:lastRenderedPageBreak/>
        <w:t>explicitly to mediation and/or ADR and to more collaborative approaches than the adversarial tradition in litigation allows.</w:t>
      </w:r>
    </w:p>
    <w:p w:rsidR="000D3FA6" w:rsidRDefault="00785DDF" w:rsidP="001F0A6B">
      <w:pPr>
        <w:rPr>
          <w:rFonts w:ascii="Times New Roman" w:hAnsi="Times New Roman" w:cs="Times New Roman"/>
          <w:color w:val="000000"/>
          <w:sz w:val="24"/>
          <w:szCs w:val="24"/>
        </w:rPr>
      </w:pPr>
      <w:r w:rsidRPr="00C9303E">
        <w:rPr>
          <w:rFonts w:ascii="Times New Roman" w:hAnsi="Times New Roman" w:cs="Times New Roman"/>
          <w:color w:val="000000"/>
          <w:sz w:val="24"/>
          <w:szCs w:val="24"/>
        </w:rPr>
        <w:t>The Australian and American mediation communities have gone much further than their counterpart</w:t>
      </w:r>
      <w:r>
        <w:rPr>
          <w:rFonts w:ascii="Times New Roman" w:hAnsi="Times New Roman" w:cs="Times New Roman"/>
          <w:color w:val="000000"/>
          <w:sz w:val="24"/>
          <w:szCs w:val="24"/>
        </w:rPr>
        <w:t xml:space="preserve"> in </w:t>
      </w:r>
      <w:smartTag w:uri="urn:schemas-microsoft-com:office:smarttags" w:element="country-region">
        <w:smartTag w:uri="urn:schemas-microsoft-com:office:smarttags" w:element="place">
          <w:r>
            <w:rPr>
              <w:rFonts w:ascii="Times New Roman" w:hAnsi="Times New Roman" w:cs="Times New Roman"/>
              <w:color w:val="000000"/>
              <w:sz w:val="24"/>
              <w:szCs w:val="24"/>
            </w:rPr>
            <w:t>England</w:t>
          </w:r>
        </w:smartTag>
      </w:smartTag>
      <w:r>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Pr>
              <w:rFonts w:ascii="Times New Roman" w:hAnsi="Times New Roman" w:cs="Times New Roman"/>
              <w:color w:val="000000"/>
              <w:sz w:val="24"/>
              <w:szCs w:val="24"/>
            </w:rPr>
            <w:t>Wales</w:t>
          </w:r>
        </w:smartTag>
      </w:smartTag>
      <w:r w:rsidRPr="00C9303E">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have </w:t>
      </w:r>
      <w:r w:rsidRPr="00C9303E">
        <w:rPr>
          <w:rFonts w:ascii="Times New Roman" w:hAnsi="Times New Roman" w:cs="Times New Roman"/>
          <w:color w:val="000000"/>
          <w:sz w:val="24"/>
          <w:szCs w:val="24"/>
        </w:rPr>
        <w:t xml:space="preserve">introduced </w:t>
      </w:r>
      <w:r w:rsidR="008C0A9B">
        <w:rPr>
          <w:rFonts w:ascii="Times New Roman" w:hAnsi="Times New Roman" w:cs="Times New Roman"/>
          <w:color w:val="000000"/>
          <w:sz w:val="24"/>
          <w:szCs w:val="24"/>
        </w:rPr>
        <w:t xml:space="preserve">separate </w:t>
      </w:r>
      <w:r w:rsidRPr="00C9303E">
        <w:rPr>
          <w:rFonts w:ascii="Times New Roman" w:hAnsi="Times New Roman" w:cs="Times New Roman"/>
          <w:color w:val="000000"/>
          <w:sz w:val="24"/>
          <w:szCs w:val="24"/>
        </w:rPr>
        <w:t>codes for mediation</w:t>
      </w:r>
      <w:r>
        <w:rPr>
          <w:rFonts w:ascii="Times New Roman" w:hAnsi="Times New Roman" w:cs="Times New Roman"/>
          <w:color w:val="000000"/>
          <w:sz w:val="24"/>
          <w:szCs w:val="24"/>
        </w:rPr>
        <w:t xml:space="preserve"> advocates.</w:t>
      </w:r>
      <w:r w:rsidRPr="00C9303E">
        <w:rPr>
          <w:rStyle w:val="FootnoteReference"/>
          <w:rFonts w:ascii="Times New Roman" w:hAnsi="Times New Roman" w:cs="Times New Roman"/>
          <w:color w:val="000000"/>
          <w:sz w:val="24"/>
          <w:szCs w:val="24"/>
        </w:rPr>
        <w:footnoteReference w:id="43"/>
      </w:r>
      <w:r w:rsidRPr="00C9303E">
        <w:rPr>
          <w:rFonts w:ascii="Times New Roman" w:hAnsi="Times New Roman" w:cs="Times New Roman"/>
          <w:color w:val="000000"/>
          <w:sz w:val="24"/>
          <w:szCs w:val="24"/>
        </w:rPr>
        <w:t xml:space="preserve"> </w:t>
      </w:r>
      <w:r w:rsidR="008C0A9B">
        <w:rPr>
          <w:rFonts w:ascii="Times New Roman" w:hAnsi="Times New Roman" w:cs="Times New Roman"/>
          <w:color w:val="000000"/>
          <w:sz w:val="24"/>
          <w:szCs w:val="24"/>
        </w:rPr>
        <w:t xml:space="preserve">The advantage here is that the code writers started with a blank piece of paper rather than </w:t>
      </w:r>
      <w:r w:rsidR="000D3FA6">
        <w:rPr>
          <w:rFonts w:ascii="Times New Roman" w:hAnsi="Times New Roman" w:cs="Times New Roman"/>
          <w:color w:val="000000"/>
          <w:sz w:val="24"/>
          <w:szCs w:val="24"/>
        </w:rPr>
        <w:t xml:space="preserve">the constraints of </w:t>
      </w:r>
      <w:r w:rsidR="008C0A9B">
        <w:rPr>
          <w:rFonts w:ascii="Times New Roman" w:hAnsi="Times New Roman" w:cs="Times New Roman"/>
          <w:color w:val="000000"/>
          <w:sz w:val="24"/>
          <w:szCs w:val="24"/>
        </w:rPr>
        <w:t>existing code</w:t>
      </w:r>
      <w:r w:rsidR="000D3FA6">
        <w:rPr>
          <w:rFonts w:ascii="Times New Roman" w:hAnsi="Times New Roman" w:cs="Times New Roman"/>
          <w:color w:val="000000"/>
          <w:sz w:val="24"/>
          <w:szCs w:val="24"/>
        </w:rPr>
        <w:t>s.</w:t>
      </w:r>
      <w:r w:rsidR="008C0A9B">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The Law Council of Australia’s Model Rules cover </w:t>
      </w:r>
      <w:r>
        <w:rPr>
          <w:rFonts w:ascii="Times New Roman" w:hAnsi="Times New Roman" w:cs="Times New Roman"/>
          <w:color w:val="000000"/>
          <w:sz w:val="24"/>
          <w:szCs w:val="24"/>
        </w:rPr>
        <w:t xml:space="preserve">advocates’ practice during </w:t>
      </w:r>
      <w:r w:rsidRPr="00C9303E">
        <w:rPr>
          <w:rFonts w:ascii="Times New Roman" w:hAnsi="Times New Roman" w:cs="Times New Roman"/>
          <w:color w:val="000000"/>
          <w:sz w:val="24"/>
          <w:szCs w:val="24"/>
        </w:rPr>
        <w:t xml:space="preserve">arbitration and mediation. </w:t>
      </w:r>
      <w:r>
        <w:rPr>
          <w:rFonts w:ascii="Times New Roman" w:hAnsi="Times New Roman" w:cs="Times New Roman"/>
          <w:color w:val="000000"/>
          <w:sz w:val="24"/>
          <w:szCs w:val="24"/>
        </w:rPr>
        <w:t xml:space="preserve">This combination of a single code for mediation and arbitration avoids duplication of effort and content. </w:t>
      </w:r>
      <w:r w:rsidR="000D3FA6">
        <w:rPr>
          <w:rFonts w:ascii="Times New Roman" w:hAnsi="Times New Roman" w:cs="Times New Roman"/>
          <w:color w:val="000000"/>
          <w:sz w:val="24"/>
          <w:szCs w:val="24"/>
        </w:rPr>
        <w:t>Ethical issues represent t</w:t>
      </w:r>
      <w:r w:rsidR="000D3FA6" w:rsidRPr="00C9303E">
        <w:rPr>
          <w:rFonts w:ascii="Times New Roman" w:hAnsi="Times New Roman" w:cs="Times New Roman"/>
          <w:color w:val="000000"/>
          <w:sz w:val="24"/>
          <w:szCs w:val="24"/>
        </w:rPr>
        <w:t xml:space="preserve">he </w:t>
      </w:r>
      <w:r w:rsidR="000D3FA6">
        <w:rPr>
          <w:rFonts w:ascii="Times New Roman" w:hAnsi="Times New Roman" w:cs="Times New Roman"/>
          <w:color w:val="000000"/>
          <w:sz w:val="24"/>
          <w:szCs w:val="24"/>
        </w:rPr>
        <w:t xml:space="preserve">focus of the </w:t>
      </w:r>
      <w:r w:rsidR="000D3FA6" w:rsidRPr="00C9303E">
        <w:rPr>
          <w:rFonts w:ascii="Times New Roman" w:hAnsi="Times New Roman" w:cs="Times New Roman"/>
          <w:color w:val="000000"/>
          <w:sz w:val="24"/>
          <w:szCs w:val="24"/>
        </w:rPr>
        <w:t xml:space="preserve">Australian code </w:t>
      </w:r>
      <w:r w:rsidR="000D3FA6">
        <w:rPr>
          <w:rFonts w:ascii="Times New Roman" w:hAnsi="Times New Roman" w:cs="Times New Roman"/>
          <w:color w:val="000000"/>
          <w:sz w:val="24"/>
          <w:szCs w:val="24"/>
        </w:rPr>
        <w:t>and</w:t>
      </w:r>
      <w:r w:rsidR="000D3FA6" w:rsidRPr="00C9303E">
        <w:rPr>
          <w:rFonts w:ascii="Times New Roman" w:hAnsi="Times New Roman" w:cs="Times New Roman"/>
          <w:color w:val="000000"/>
          <w:sz w:val="24"/>
          <w:szCs w:val="24"/>
        </w:rPr>
        <w:t xml:space="preserve"> in particular the duties of confidentiality and good faith. The guideline states “a lawyer should not continue to represent clients who act in bad faith or give instructions which are inconsistent with good faith.” </w:t>
      </w:r>
      <w:r w:rsidR="000D3FA6">
        <w:rPr>
          <w:rStyle w:val="FootnoteReference"/>
          <w:rFonts w:ascii="Times New Roman" w:hAnsi="Times New Roman" w:cs="Times New Roman"/>
          <w:color w:val="000000"/>
          <w:sz w:val="24"/>
          <w:szCs w:val="24"/>
        </w:rPr>
        <w:footnoteReference w:id="44"/>
      </w:r>
      <w:r w:rsidR="000D3FA6">
        <w:rPr>
          <w:rFonts w:ascii="Times New Roman" w:hAnsi="Times New Roman" w:cs="Times New Roman"/>
          <w:color w:val="000000"/>
          <w:sz w:val="24"/>
          <w:szCs w:val="24"/>
        </w:rPr>
        <w:t xml:space="preserve"> </w:t>
      </w:r>
      <w:r w:rsidR="000D3FA6" w:rsidRPr="00C9303E">
        <w:rPr>
          <w:rFonts w:ascii="Times New Roman" w:hAnsi="Times New Roman" w:cs="Times New Roman"/>
          <w:color w:val="000000"/>
          <w:sz w:val="24"/>
          <w:szCs w:val="24"/>
        </w:rPr>
        <w:t xml:space="preserve">Further guidelines </w:t>
      </w:r>
      <w:r w:rsidR="00516AFA">
        <w:rPr>
          <w:rFonts w:ascii="Times New Roman" w:hAnsi="Times New Roman" w:cs="Times New Roman"/>
          <w:color w:val="000000"/>
          <w:sz w:val="24"/>
          <w:szCs w:val="24"/>
        </w:rPr>
        <w:t xml:space="preserve">stipulate </w:t>
      </w:r>
      <w:r w:rsidR="000D3FA6" w:rsidRPr="00C9303E">
        <w:rPr>
          <w:rFonts w:ascii="Times New Roman" w:hAnsi="Times New Roman" w:cs="Times New Roman"/>
          <w:color w:val="000000"/>
          <w:sz w:val="24"/>
          <w:szCs w:val="24"/>
        </w:rPr>
        <w:t>that “lawyers should never mislead and be careful of puffing.”</w:t>
      </w:r>
      <w:r w:rsidR="000D3FA6">
        <w:rPr>
          <w:rStyle w:val="FootnoteReference"/>
          <w:rFonts w:ascii="Times New Roman" w:hAnsi="Times New Roman" w:cs="Times New Roman"/>
          <w:color w:val="000000"/>
          <w:sz w:val="24"/>
          <w:szCs w:val="24"/>
        </w:rPr>
        <w:footnoteReference w:id="45"/>
      </w:r>
      <w:r w:rsidR="000D3FA6">
        <w:rPr>
          <w:rFonts w:ascii="Times New Roman" w:hAnsi="Times New Roman" w:cs="Times New Roman"/>
          <w:color w:val="000000"/>
          <w:sz w:val="24"/>
          <w:szCs w:val="24"/>
        </w:rPr>
        <w:t>The Australian code therefore appears exhortatory, issuing cautions and guarding against certain types of behaviour.</w:t>
      </w:r>
    </w:p>
    <w:p w:rsidR="00785DDF" w:rsidRPr="00733DAF" w:rsidRDefault="00785DDF" w:rsidP="00516AFA">
      <w:pPr>
        <w:rPr>
          <w:rFonts w:ascii="Times New Roman" w:hAnsi="Times New Roman" w:cs="Times New Roman"/>
          <w:sz w:val="24"/>
          <w:szCs w:val="24"/>
        </w:rPr>
      </w:pPr>
      <w:r>
        <w:rPr>
          <w:rFonts w:ascii="Times New Roman" w:hAnsi="Times New Roman" w:cs="Times New Roman"/>
          <w:color w:val="000000"/>
          <w:sz w:val="24"/>
          <w:szCs w:val="24"/>
        </w:rPr>
        <w:t xml:space="preserve">The </w:t>
      </w:r>
      <w:r w:rsidR="000D3FA6">
        <w:rPr>
          <w:rFonts w:ascii="Times New Roman" w:hAnsi="Times New Roman" w:cs="Times New Roman"/>
          <w:color w:val="000000"/>
          <w:sz w:val="24"/>
          <w:szCs w:val="24"/>
        </w:rPr>
        <w:t xml:space="preserve">format of the </w:t>
      </w:r>
      <w:r>
        <w:rPr>
          <w:rFonts w:ascii="Times New Roman" w:hAnsi="Times New Roman" w:cs="Times New Roman"/>
          <w:color w:val="000000"/>
          <w:sz w:val="24"/>
          <w:szCs w:val="24"/>
        </w:rPr>
        <w:t xml:space="preserve">American </w:t>
      </w:r>
      <w:r w:rsidR="00E650F7">
        <w:rPr>
          <w:rFonts w:ascii="Times New Roman" w:hAnsi="Times New Roman" w:cs="Times New Roman"/>
          <w:color w:val="000000"/>
          <w:sz w:val="24"/>
          <w:szCs w:val="24"/>
        </w:rPr>
        <w:t>c</w:t>
      </w:r>
      <w:r>
        <w:rPr>
          <w:rFonts w:ascii="Times New Roman" w:hAnsi="Times New Roman" w:cs="Times New Roman"/>
          <w:color w:val="000000"/>
          <w:sz w:val="24"/>
          <w:szCs w:val="24"/>
        </w:rPr>
        <w:t xml:space="preserve">ode </w:t>
      </w:r>
      <w:r w:rsidR="000D3FA6">
        <w:rPr>
          <w:rFonts w:ascii="Times New Roman" w:hAnsi="Times New Roman" w:cs="Times New Roman"/>
          <w:color w:val="000000"/>
          <w:sz w:val="24"/>
          <w:szCs w:val="24"/>
        </w:rPr>
        <w:t xml:space="preserve">appears more precise than its Australian counterpart. This is observable in the manner it </w:t>
      </w:r>
      <w:r>
        <w:rPr>
          <w:rFonts w:ascii="Times New Roman" w:hAnsi="Times New Roman" w:cs="Times New Roman"/>
          <w:color w:val="000000"/>
          <w:sz w:val="24"/>
          <w:szCs w:val="24"/>
        </w:rPr>
        <w:t>seeks to curb the adversarial imperative by introducing r</w:t>
      </w:r>
      <w:r w:rsidRPr="00C9303E">
        <w:rPr>
          <w:rFonts w:ascii="Times New Roman" w:hAnsi="Times New Roman" w:cs="Times New Roman"/>
          <w:color w:val="000000"/>
          <w:sz w:val="24"/>
          <w:szCs w:val="24"/>
        </w:rPr>
        <w:t xml:space="preserve">ules concerning misleading statements, client perjury and the need to have evidence before making serious </w:t>
      </w:r>
      <w:proofErr w:type="spellStart"/>
      <w:r w:rsidRPr="00C9303E">
        <w:rPr>
          <w:rFonts w:ascii="Times New Roman" w:hAnsi="Times New Roman" w:cs="Times New Roman"/>
          <w:color w:val="000000"/>
          <w:sz w:val="24"/>
          <w:szCs w:val="24"/>
        </w:rPr>
        <w:t>allegations</w:t>
      </w:r>
      <w:r>
        <w:rPr>
          <w:rFonts w:ascii="Times New Roman" w:hAnsi="Times New Roman" w:cs="Times New Roman"/>
          <w:color w:val="000000"/>
          <w:sz w:val="24"/>
          <w:szCs w:val="24"/>
        </w:rPr>
        <w:t>.Good</w:t>
      </w:r>
      <w:proofErr w:type="spellEnd"/>
      <w:r>
        <w:rPr>
          <w:rFonts w:ascii="Times New Roman" w:hAnsi="Times New Roman" w:cs="Times New Roman"/>
          <w:color w:val="000000"/>
          <w:sz w:val="24"/>
          <w:szCs w:val="24"/>
        </w:rPr>
        <w:t xml:space="preserve"> faith is also a key theme in the American code.</w:t>
      </w:r>
      <w:r>
        <w:rPr>
          <w:rStyle w:val="FootnoteReference"/>
          <w:rFonts w:ascii="Times New Roman" w:hAnsi="Times New Roman" w:cs="Times New Roman"/>
          <w:color w:val="000000"/>
          <w:sz w:val="24"/>
          <w:szCs w:val="24"/>
        </w:rPr>
        <w:footnoteReference w:id="46"/>
      </w:r>
      <w:r w:rsidRPr="00C9303E">
        <w:rPr>
          <w:rFonts w:ascii="Times New Roman" w:hAnsi="Times New Roman" w:cs="Times New Roman"/>
          <w:color w:val="000000"/>
          <w:sz w:val="24"/>
          <w:szCs w:val="24"/>
        </w:rPr>
        <w:t xml:space="preserve"> Under the Guidelines “an attorney may not employ the settlement process in bad faith.” The guidelines seek to distinguish between refusing to pursue settlement and deceiving the other side into settlement negotiations. </w:t>
      </w:r>
      <w:r>
        <w:rPr>
          <w:rFonts w:ascii="Times New Roman" w:hAnsi="Times New Roman" w:cs="Times New Roman"/>
          <w:color w:val="000000"/>
          <w:sz w:val="24"/>
          <w:szCs w:val="24"/>
        </w:rPr>
        <w:t xml:space="preserve">However, </w:t>
      </w:r>
      <w:r w:rsidRPr="00733DAF">
        <w:rPr>
          <w:rFonts w:ascii="Times New Roman" w:hAnsi="Times New Roman" w:cs="Times New Roman"/>
          <w:sz w:val="24"/>
          <w:szCs w:val="24"/>
        </w:rPr>
        <w:t xml:space="preserve">this </w:t>
      </w:r>
      <w:r>
        <w:rPr>
          <w:rFonts w:ascii="Times New Roman" w:hAnsi="Times New Roman" w:cs="Times New Roman"/>
          <w:sz w:val="24"/>
          <w:szCs w:val="24"/>
        </w:rPr>
        <w:t xml:space="preserve">distinction </w:t>
      </w:r>
      <w:r w:rsidRPr="00733DAF">
        <w:rPr>
          <w:rFonts w:ascii="Times New Roman" w:hAnsi="Times New Roman" w:cs="Times New Roman"/>
          <w:sz w:val="24"/>
          <w:szCs w:val="24"/>
        </w:rPr>
        <w:t>has been interpreted to mean that bluffing about settlement authority, omitting and distorting information, and even making some threats</w:t>
      </w:r>
      <w:r>
        <w:rPr>
          <w:rFonts w:ascii="Times New Roman" w:hAnsi="Times New Roman" w:cs="Times New Roman"/>
          <w:sz w:val="24"/>
          <w:szCs w:val="24"/>
        </w:rPr>
        <w:t>,</w:t>
      </w:r>
      <w:r w:rsidRPr="00733DAF">
        <w:rPr>
          <w:rFonts w:ascii="Times New Roman" w:hAnsi="Times New Roman" w:cs="Times New Roman"/>
          <w:sz w:val="24"/>
          <w:szCs w:val="24"/>
        </w:rPr>
        <w:t xml:space="preserve"> would not necessarily cause issues for lawyers in the </w:t>
      </w:r>
      <w:smartTag w:uri="urn:schemas-microsoft-com:office:smarttags" w:element="country-region">
        <w:smartTag w:uri="urn:schemas-microsoft-com:office:smarttags" w:element="place">
          <w:r w:rsidRPr="00733DAF">
            <w:rPr>
              <w:rFonts w:ascii="Times New Roman" w:hAnsi="Times New Roman" w:cs="Times New Roman"/>
              <w:sz w:val="24"/>
              <w:szCs w:val="24"/>
            </w:rPr>
            <w:t>United States</w:t>
          </w:r>
        </w:smartTag>
      </w:smartTag>
      <w:r w:rsidRPr="00733DAF">
        <w:rPr>
          <w:rFonts w:ascii="Times New Roman" w:hAnsi="Times New Roman" w:cs="Times New Roman"/>
          <w:sz w:val="24"/>
          <w:szCs w:val="24"/>
        </w:rPr>
        <w:t xml:space="preserve"> who are engaged in ADR processes.</w:t>
      </w:r>
      <w:r w:rsidRPr="00733DAF">
        <w:rPr>
          <w:rStyle w:val="FootnoteReference"/>
          <w:rFonts w:ascii="Times New Roman" w:hAnsi="Times New Roman" w:cs="Times New Roman"/>
          <w:sz w:val="24"/>
          <w:szCs w:val="24"/>
        </w:rPr>
        <w:footnoteReference w:id="47"/>
      </w:r>
    </w:p>
    <w:p w:rsidR="00785DDF" w:rsidRDefault="00AE5414" w:rsidP="001F0A6B">
      <w:pPr>
        <w:rPr>
          <w:rFonts w:ascii="Times New Roman" w:hAnsi="Times New Roman" w:cs="Times New Roman"/>
          <w:color w:val="000000"/>
          <w:sz w:val="24"/>
          <w:szCs w:val="24"/>
        </w:rPr>
      </w:pPr>
      <w:r>
        <w:rPr>
          <w:rFonts w:ascii="Times New Roman" w:hAnsi="Times New Roman" w:cs="Times New Roman"/>
          <w:color w:val="000000"/>
          <w:sz w:val="24"/>
          <w:szCs w:val="24"/>
        </w:rPr>
        <w:t>Thus b</w:t>
      </w:r>
      <w:r w:rsidR="00785DDF" w:rsidRPr="00C9303E">
        <w:rPr>
          <w:rFonts w:ascii="Times New Roman" w:hAnsi="Times New Roman" w:cs="Times New Roman"/>
          <w:color w:val="000000"/>
          <w:sz w:val="24"/>
          <w:szCs w:val="24"/>
        </w:rPr>
        <w:t xml:space="preserve">oth </w:t>
      </w:r>
      <w:r w:rsidR="00785DDF">
        <w:rPr>
          <w:rFonts w:ascii="Times New Roman" w:hAnsi="Times New Roman" w:cs="Times New Roman"/>
          <w:color w:val="000000"/>
          <w:sz w:val="24"/>
          <w:szCs w:val="24"/>
        </w:rPr>
        <w:t xml:space="preserve">the Australian and American </w:t>
      </w:r>
      <w:r w:rsidR="00785DDF" w:rsidRPr="00C9303E">
        <w:rPr>
          <w:rFonts w:ascii="Times New Roman" w:hAnsi="Times New Roman" w:cs="Times New Roman"/>
          <w:color w:val="000000"/>
          <w:sz w:val="24"/>
          <w:szCs w:val="24"/>
        </w:rPr>
        <w:t xml:space="preserve">jurisdictions have an established legal principle of good faith which is </w:t>
      </w:r>
      <w:r w:rsidR="00785DDF">
        <w:rPr>
          <w:rFonts w:ascii="Times New Roman" w:hAnsi="Times New Roman" w:cs="Times New Roman"/>
          <w:color w:val="000000"/>
          <w:sz w:val="24"/>
          <w:szCs w:val="24"/>
        </w:rPr>
        <w:t>under-developed</w:t>
      </w:r>
      <w:r w:rsidR="00785DDF" w:rsidRPr="00C9303E">
        <w:rPr>
          <w:rFonts w:ascii="Times New Roman" w:hAnsi="Times New Roman" w:cs="Times New Roman"/>
          <w:color w:val="000000"/>
          <w:sz w:val="24"/>
          <w:szCs w:val="24"/>
        </w:rPr>
        <w:t xml:space="preserve"> in </w:t>
      </w:r>
      <w:smartTag w:uri="urn:schemas-microsoft-com:office:smarttags" w:element="country-region">
        <w:smartTag w:uri="urn:schemas-microsoft-com:office:smarttags" w:element="place">
          <w:r w:rsidR="00785DDF" w:rsidRPr="00C9303E">
            <w:rPr>
              <w:rFonts w:ascii="Times New Roman" w:hAnsi="Times New Roman" w:cs="Times New Roman"/>
              <w:color w:val="000000"/>
              <w:sz w:val="24"/>
              <w:szCs w:val="24"/>
            </w:rPr>
            <w:t>England</w:t>
          </w:r>
        </w:smartTag>
      </w:smartTag>
      <w:r w:rsidR="00785DDF" w:rsidRPr="00C9303E">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sidR="00785DDF" w:rsidRPr="00C9303E">
            <w:rPr>
              <w:rFonts w:ascii="Times New Roman" w:hAnsi="Times New Roman" w:cs="Times New Roman"/>
              <w:color w:val="000000"/>
              <w:sz w:val="24"/>
              <w:szCs w:val="24"/>
            </w:rPr>
            <w:t>Wales</w:t>
          </w:r>
        </w:smartTag>
      </w:smartTag>
      <w:r w:rsidR="00785DDF" w:rsidRPr="00C9303E">
        <w:rPr>
          <w:rFonts w:ascii="Times New Roman" w:hAnsi="Times New Roman" w:cs="Times New Roman"/>
          <w:color w:val="000000"/>
          <w:sz w:val="24"/>
          <w:szCs w:val="24"/>
        </w:rPr>
        <w:t xml:space="preserve">. </w:t>
      </w:r>
      <w:r w:rsidR="00516AFA">
        <w:rPr>
          <w:rFonts w:ascii="Times New Roman" w:hAnsi="Times New Roman" w:cs="Times New Roman"/>
          <w:color w:val="000000"/>
          <w:sz w:val="24"/>
          <w:szCs w:val="24"/>
        </w:rPr>
        <w:t>However, g</w:t>
      </w:r>
      <w:r w:rsidR="00785DDF" w:rsidRPr="00C9303E">
        <w:rPr>
          <w:rFonts w:ascii="Times New Roman" w:hAnsi="Times New Roman" w:cs="Times New Roman"/>
          <w:color w:val="000000"/>
          <w:sz w:val="24"/>
          <w:szCs w:val="24"/>
        </w:rPr>
        <w:t xml:space="preserve">ood faith provisions frequently flounder domestically on the grounds that </w:t>
      </w:r>
      <w:r w:rsidR="00785DDF">
        <w:rPr>
          <w:rFonts w:ascii="Times New Roman" w:hAnsi="Times New Roman" w:cs="Times New Roman"/>
          <w:color w:val="000000"/>
          <w:sz w:val="24"/>
          <w:szCs w:val="24"/>
        </w:rPr>
        <w:t>“</w:t>
      </w:r>
      <w:r w:rsidR="00785DDF" w:rsidRPr="00C9303E">
        <w:rPr>
          <w:rFonts w:ascii="Times New Roman" w:hAnsi="Times New Roman" w:cs="Times New Roman"/>
          <w:color w:val="000000"/>
          <w:sz w:val="24"/>
          <w:szCs w:val="24"/>
        </w:rPr>
        <w:t xml:space="preserve">no-one is quite sure what </w:t>
      </w:r>
      <w:r w:rsidR="00785DDF">
        <w:rPr>
          <w:rFonts w:ascii="Times New Roman" w:hAnsi="Times New Roman" w:cs="Times New Roman"/>
          <w:color w:val="000000"/>
          <w:sz w:val="24"/>
          <w:szCs w:val="24"/>
        </w:rPr>
        <w:t>they</w:t>
      </w:r>
      <w:r w:rsidR="00785DDF" w:rsidRPr="00C9303E">
        <w:rPr>
          <w:rFonts w:ascii="Times New Roman" w:hAnsi="Times New Roman" w:cs="Times New Roman"/>
          <w:color w:val="000000"/>
          <w:sz w:val="24"/>
          <w:szCs w:val="24"/>
        </w:rPr>
        <w:t xml:space="preserve"> mean.</w:t>
      </w:r>
      <w:r w:rsidR="00785DDF">
        <w:rPr>
          <w:rFonts w:ascii="Times New Roman" w:hAnsi="Times New Roman" w:cs="Times New Roman"/>
          <w:color w:val="000000"/>
          <w:sz w:val="24"/>
          <w:szCs w:val="24"/>
        </w:rPr>
        <w:t>”</w:t>
      </w:r>
      <w:r w:rsidR="00785DDF">
        <w:rPr>
          <w:rStyle w:val="FootnoteReference"/>
          <w:rFonts w:ascii="Times New Roman" w:hAnsi="Times New Roman" w:cs="Times New Roman"/>
          <w:color w:val="000000"/>
          <w:sz w:val="24"/>
          <w:szCs w:val="24"/>
        </w:rPr>
        <w:footnoteReference w:id="48"/>
      </w:r>
      <w:r w:rsidR="00785DDF" w:rsidRPr="00C9303E">
        <w:rPr>
          <w:rFonts w:ascii="Times New Roman" w:hAnsi="Times New Roman" w:cs="Times New Roman"/>
          <w:color w:val="000000"/>
          <w:sz w:val="24"/>
          <w:szCs w:val="24"/>
        </w:rPr>
        <w:t xml:space="preserve">  </w:t>
      </w:r>
      <w:r w:rsidR="00785DDF">
        <w:rPr>
          <w:rFonts w:ascii="Times New Roman" w:hAnsi="Times New Roman" w:cs="Times New Roman"/>
          <w:color w:val="000000"/>
          <w:sz w:val="24"/>
          <w:szCs w:val="24"/>
        </w:rPr>
        <w:t>The construction industry contract draftsmen have taken steps towards encouraging the formulation of a general duty of good faith in English law. Bold wording such as imploring the parties to “act in the spirit of mutual trust and co-operation” ha</w:t>
      </w:r>
      <w:r w:rsidR="00EC27A1">
        <w:rPr>
          <w:rFonts w:ascii="Times New Roman" w:hAnsi="Times New Roman" w:cs="Times New Roman"/>
          <w:color w:val="000000"/>
          <w:sz w:val="24"/>
          <w:szCs w:val="24"/>
        </w:rPr>
        <w:t>s</w:t>
      </w:r>
      <w:r w:rsidR="00785DDF">
        <w:rPr>
          <w:rFonts w:ascii="Times New Roman" w:hAnsi="Times New Roman" w:cs="Times New Roman"/>
          <w:color w:val="000000"/>
          <w:sz w:val="24"/>
          <w:szCs w:val="24"/>
        </w:rPr>
        <w:t xml:space="preserve"> been a feature of standard form contracts such as the New Engineering Contract. </w:t>
      </w:r>
      <w:r w:rsidR="00785DDF">
        <w:rPr>
          <w:rStyle w:val="FootnoteReference"/>
          <w:rFonts w:ascii="Times New Roman" w:hAnsi="Times New Roman" w:cs="Times New Roman"/>
          <w:color w:val="000000"/>
          <w:sz w:val="24"/>
          <w:szCs w:val="24"/>
        </w:rPr>
        <w:footnoteReference w:id="49"/>
      </w:r>
      <w:r w:rsidR="0041757D">
        <w:rPr>
          <w:rFonts w:ascii="Times New Roman" w:hAnsi="Times New Roman" w:cs="Times New Roman"/>
          <w:color w:val="000000"/>
          <w:sz w:val="24"/>
          <w:szCs w:val="24"/>
        </w:rPr>
        <w:t xml:space="preserve"> T</w:t>
      </w:r>
      <w:r>
        <w:rPr>
          <w:rFonts w:ascii="Times New Roman" w:hAnsi="Times New Roman" w:cs="Times New Roman"/>
          <w:color w:val="000000"/>
          <w:sz w:val="24"/>
          <w:szCs w:val="24"/>
        </w:rPr>
        <w:t xml:space="preserve">he long association between the </w:t>
      </w:r>
      <w:r>
        <w:rPr>
          <w:rFonts w:ascii="Times New Roman" w:hAnsi="Times New Roman" w:cs="Times New Roman"/>
          <w:color w:val="000000"/>
          <w:sz w:val="24"/>
          <w:szCs w:val="24"/>
        </w:rPr>
        <w:lastRenderedPageBreak/>
        <w:t xml:space="preserve">United Kingdom and good faith provisions and its current use in other jurisdictions would make </w:t>
      </w:r>
      <w:proofErr w:type="gramStart"/>
      <w:r>
        <w:rPr>
          <w:rFonts w:ascii="Times New Roman" w:hAnsi="Times New Roman" w:cs="Times New Roman"/>
          <w:color w:val="000000"/>
          <w:sz w:val="24"/>
          <w:szCs w:val="24"/>
        </w:rPr>
        <w:t xml:space="preserve">its </w:t>
      </w:r>
      <w:r w:rsidR="00785DDF">
        <w:rPr>
          <w:rFonts w:ascii="Times New Roman" w:hAnsi="Times New Roman" w:cs="Times New Roman"/>
          <w:color w:val="000000"/>
          <w:sz w:val="24"/>
          <w:szCs w:val="24"/>
        </w:rPr>
        <w:t xml:space="preserve"> inclusion</w:t>
      </w:r>
      <w:proofErr w:type="gramEnd"/>
      <w:r w:rsidR="00785DDF">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to</w:t>
      </w:r>
      <w:r w:rsidR="00785DDF">
        <w:rPr>
          <w:rFonts w:ascii="Times New Roman" w:hAnsi="Times New Roman" w:cs="Times New Roman"/>
          <w:color w:val="000000"/>
          <w:sz w:val="24"/>
          <w:szCs w:val="24"/>
        </w:rPr>
        <w:t xml:space="preserve"> any new mediation advocacy code and/or existing codes of professional practice </w:t>
      </w:r>
      <w:r>
        <w:rPr>
          <w:rFonts w:ascii="Times New Roman" w:hAnsi="Times New Roman" w:cs="Times New Roman"/>
          <w:color w:val="000000"/>
          <w:sz w:val="24"/>
          <w:szCs w:val="24"/>
        </w:rPr>
        <w:t>appropriate</w:t>
      </w:r>
      <w:r w:rsidR="00785DDF" w:rsidRPr="00C9303E">
        <w:rPr>
          <w:rFonts w:ascii="Times New Roman" w:hAnsi="Times New Roman" w:cs="Times New Roman"/>
          <w:color w:val="000000"/>
          <w:sz w:val="24"/>
          <w:szCs w:val="24"/>
        </w:rPr>
        <w:t>.</w:t>
      </w:r>
    </w:p>
    <w:p w:rsidR="00785DDF" w:rsidRPr="000B5D8F" w:rsidRDefault="00785DDF" w:rsidP="000B5D8F">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Elsewhere in Australian and American practice there are sound principles and workable ideas which would assist in any drafting of a domestic code. </w:t>
      </w:r>
      <w:r w:rsidRPr="000B5D8F">
        <w:rPr>
          <w:rFonts w:ascii="Times New Roman" w:hAnsi="Times New Roman" w:cs="Times New Roman"/>
          <w:sz w:val="24"/>
          <w:szCs w:val="24"/>
        </w:rPr>
        <w:t xml:space="preserve">For example, in </w:t>
      </w:r>
      <w:smartTag w:uri="urn:schemas-microsoft-com:office:smarttags" w:element="country-region">
        <w:smartTag w:uri="urn:schemas-microsoft-com:office:smarttags" w:element="place">
          <w:r w:rsidRPr="000B5D8F">
            <w:rPr>
              <w:rFonts w:ascii="Times New Roman" w:hAnsi="Times New Roman" w:cs="Times New Roman"/>
              <w:sz w:val="24"/>
              <w:szCs w:val="24"/>
            </w:rPr>
            <w:t>Australia</w:t>
          </w:r>
        </w:smartTag>
      </w:smartTag>
      <w:r w:rsidRPr="000B5D8F">
        <w:rPr>
          <w:rFonts w:ascii="Times New Roman" w:hAnsi="Times New Roman" w:cs="Times New Roman"/>
          <w:sz w:val="24"/>
          <w:szCs w:val="24"/>
        </w:rPr>
        <w:t xml:space="preserve"> the Commonwealth Government agencies</w:t>
      </w:r>
      <w:r>
        <w:rPr>
          <w:rFonts w:ascii="Times New Roman" w:hAnsi="Times New Roman" w:cs="Times New Roman"/>
          <w:sz w:val="24"/>
          <w:szCs w:val="24"/>
        </w:rPr>
        <w:t xml:space="preserve"> are required </w:t>
      </w:r>
      <w:r w:rsidRPr="000B5D8F">
        <w:rPr>
          <w:rFonts w:ascii="Times New Roman" w:hAnsi="Times New Roman" w:cs="Times New Roman"/>
          <w:sz w:val="24"/>
          <w:szCs w:val="24"/>
        </w:rPr>
        <w:t>to act as “model litigants”.</w:t>
      </w:r>
      <w:r w:rsidRPr="000B5D8F">
        <w:rPr>
          <w:rStyle w:val="FootnoteReference"/>
          <w:rFonts w:ascii="Times New Roman" w:hAnsi="Times New Roman" w:cs="Times New Roman"/>
          <w:sz w:val="24"/>
          <w:szCs w:val="24"/>
        </w:rPr>
        <w:footnoteReference w:id="50"/>
      </w:r>
      <w:r w:rsidRPr="000B5D8F">
        <w:rPr>
          <w:rFonts w:ascii="Times New Roman" w:hAnsi="Times New Roman" w:cs="Times New Roman"/>
          <w:sz w:val="24"/>
          <w:szCs w:val="24"/>
        </w:rPr>
        <w:t xml:space="preserve"> As part of this obligation, Commonwealth Government agencies are required to consider other methods of dispute resolution before commencing litigation.</w:t>
      </w:r>
      <w:r w:rsidRPr="000B5D8F">
        <w:rPr>
          <w:rStyle w:val="FootnoteReference"/>
          <w:rFonts w:ascii="Times New Roman" w:hAnsi="Times New Roman" w:cs="Times New Roman"/>
          <w:sz w:val="24"/>
          <w:szCs w:val="24"/>
        </w:rPr>
        <w:footnoteReference w:id="51"/>
      </w:r>
      <w:r w:rsidRPr="000B5D8F">
        <w:rPr>
          <w:rFonts w:ascii="Times New Roman" w:hAnsi="Times New Roman" w:cs="Times New Roman"/>
          <w:sz w:val="24"/>
          <w:szCs w:val="24"/>
        </w:rPr>
        <w:t xml:space="preserve"> When participating in ADR, these agencies must ensure that their representatives participate “fully and effectively”</w:t>
      </w:r>
      <w:r>
        <w:rPr>
          <w:rFonts w:ascii="Times New Roman" w:hAnsi="Times New Roman" w:cs="Times New Roman"/>
          <w:sz w:val="24"/>
          <w:szCs w:val="24"/>
        </w:rPr>
        <w:t>.</w:t>
      </w:r>
    </w:p>
    <w:p w:rsidR="0010255F" w:rsidRDefault="00785DDF" w:rsidP="001F0A6B">
      <w:pPr>
        <w:rPr>
          <w:rFonts w:ascii="Times New Roman" w:hAnsi="Times New Roman" w:cs="Times New Roman"/>
          <w:color w:val="000000"/>
          <w:sz w:val="24"/>
          <w:szCs w:val="24"/>
        </w:rPr>
      </w:pPr>
      <w:r>
        <w:rPr>
          <w:rFonts w:ascii="Times New Roman" w:hAnsi="Times New Roman" w:cs="Times New Roman"/>
          <w:color w:val="000000"/>
          <w:sz w:val="24"/>
          <w:szCs w:val="24"/>
        </w:rPr>
        <w:t>Drafting a code for mediation advocates is beyond the scope of this paper</w:t>
      </w:r>
      <w:r w:rsidR="00F919E7">
        <w:rPr>
          <w:rFonts w:ascii="Times New Roman" w:hAnsi="Times New Roman" w:cs="Times New Roman"/>
          <w:color w:val="000000"/>
          <w:sz w:val="24"/>
          <w:szCs w:val="24"/>
        </w:rPr>
        <w:t xml:space="preserve">, but </w:t>
      </w:r>
      <w:r>
        <w:rPr>
          <w:rFonts w:ascii="Times New Roman" w:hAnsi="Times New Roman" w:cs="Times New Roman"/>
          <w:color w:val="000000"/>
          <w:sz w:val="24"/>
          <w:szCs w:val="24"/>
        </w:rPr>
        <w:t xml:space="preserve">the experiences and initiatives in other jurisdictions </w:t>
      </w:r>
      <w:r w:rsidR="00F919E7">
        <w:rPr>
          <w:rFonts w:ascii="Times New Roman" w:hAnsi="Times New Roman" w:cs="Times New Roman"/>
          <w:color w:val="000000"/>
          <w:sz w:val="24"/>
          <w:szCs w:val="24"/>
        </w:rPr>
        <w:t xml:space="preserve">discussed above, suggest </w:t>
      </w:r>
      <w:r w:rsidR="0010255F">
        <w:rPr>
          <w:rFonts w:ascii="Times New Roman" w:hAnsi="Times New Roman" w:cs="Times New Roman"/>
          <w:color w:val="000000"/>
          <w:sz w:val="24"/>
          <w:szCs w:val="24"/>
        </w:rPr>
        <w:t xml:space="preserve">that </w:t>
      </w:r>
      <w:r w:rsidR="00F919E7">
        <w:rPr>
          <w:rFonts w:ascii="Times New Roman" w:hAnsi="Times New Roman" w:cs="Times New Roman"/>
          <w:color w:val="000000"/>
          <w:sz w:val="24"/>
          <w:szCs w:val="24"/>
        </w:rPr>
        <w:t xml:space="preserve">it would need to </w:t>
      </w:r>
      <w:r w:rsidR="0010255F">
        <w:rPr>
          <w:rFonts w:ascii="Times New Roman" w:hAnsi="Times New Roman" w:cs="Times New Roman"/>
          <w:color w:val="000000"/>
          <w:sz w:val="24"/>
          <w:szCs w:val="24"/>
        </w:rPr>
        <w:t>be concentrated around the following three principles:</w:t>
      </w:r>
    </w:p>
    <w:p w:rsidR="00CA0886" w:rsidRDefault="0010255F">
      <w:pPr>
        <w:numPr>
          <w:ilvl w:val="0"/>
          <w:numId w:val="15"/>
        </w:numPr>
        <w:rPr>
          <w:rFonts w:ascii="Times New Roman" w:hAnsi="Times New Roman" w:cs="Times New Roman"/>
          <w:color w:val="000000"/>
          <w:sz w:val="24"/>
          <w:szCs w:val="24"/>
        </w:rPr>
      </w:pPr>
      <w:r>
        <w:rPr>
          <w:rFonts w:ascii="Times New Roman" w:hAnsi="Times New Roman" w:cs="Times New Roman"/>
          <w:color w:val="000000"/>
          <w:sz w:val="24"/>
          <w:szCs w:val="24"/>
        </w:rPr>
        <w:t>Lawyers should act in the client’s best interests at all times. Interests can be protected by non-adversarial behaviour. This should be the norm in mediation settings.</w:t>
      </w:r>
    </w:p>
    <w:p w:rsidR="00CA0886" w:rsidRDefault="0010255F">
      <w:pPr>
        <w:numPr>
          <w:ilvl w:val="0"/>
          <w:numId w:val="15"/>
        </w:numPr>
        <w:rPr>
          <w:rFonts w:ascii="Times New Roman" w:hAnsi="Times New Roman" w:cs="Times New Roman"/>
          <w:color w:val="000000"/>
          <w:sz w:val="24"/>
          <w:szCs w:val="24"/>
        </w:rPr>
      </w:pPr>
      <w:r>
        <w:rPr>
          <w:rFonts w:ascii="Times New Roman" w:hAnsi="Times New Roman" w:cs="Times New Roman"/>
          <w:color w:val="000000"/>
          <w:sz w:val="24"/>
          <w:szCs w:val="24"/>
        </w:rPr>
        <w:t>Lawyers should act in good faith at all times in their dealings with all other participants in mediation including the mediator</w:t>
      </w:r>
    </w:p>
    <w:p w:rsidR="00CA0886" w:rsidRDefault="00895855">
      <w:pPr>
        <w:numPr>
          <w:ilvl w:val="0"/>
          <w:numId w:val="15"/>
        </w:numPr>
        <w:rPr>
          <w:rFonts w:ascii="Times New Roman" w:hAnsi="Times New Roman" w:cs="Times New Roman"/>
          <w:color w:val="000000"/>
          <w:sz w:val="24"/>
          <w:szCs w:val="24"/>
        </w:rPr>
      </w:pPr>
      <w:r>
        <w:rPr>
          <w:rFonts w:ascii="Times New Roman" w:hAnsi="Times New Roman" w:cs="Times New Roman"/>
          <w:color w:val="000000"/>
          <w:sz w:val="24"/>
          <w:szCs w:val="24"/>
          <w:lang w:eastAsia="en-GB"/>
        </w:rPr>
        <w:t xml:space="preserve">Lawyers </w:t>
      </w:r>
      <w:r w:rsidRPr="00C9303E">
        <w:rPr>
          <w:rFonts w:ascii="Times New Roman" w:hAnsi="Times New Roman" w:cs="Times New Roman"/>
          <w:color w:val="000000"/>
          <w:sz w:val="24"/>
          <w:szCs w:val="24"/>
          <w:lang w:eastAsia="en-GB"/>
        </w:rPr>
        <w:t xml:space="preserve">must never deceive or knowingly or recklessly mislead the </w:t>
      </w:r>
      <w:r>
        <w:rPr>
          <w:rFonts w:ascii="Times New Roman" w:hAnsi="Times New Roman" w:cs="Times New Roman"/>
          <w:color w:val="000000"/>
          <w:sz w:val="24"/>
          <w:szCs w:val="24"/>
          <w:lang w:eastAsia="en-GB"/>
        </w:rPr>
        <w:t>mediator</w:t>
      </w:r>
      <w:r w:rsidRPr="00C9303E">
        <w:rPr>
          <w:rFonts w:ascii="Times New Roman" w:hAnsi="Times New Roman" w:cs="Times New Roman"/>
          <w:color w:val="000000"/>
          <w:sz w:val="24"/>
          <w:szCs w:val="24"/>
          <w:lang w:eastAsia="en-GB"/>
        </w:rPr>
        <w:t xml:space="preserve"> or knowingly allow the </w:t>
      </w:r>
      <w:r>
        <w:rPr>
          <w:rFonts w:ascii="Times New Roman" w:hAnsi="Times New Roman" w:cs="Times New Roman"/>
          <w:color w:val="000000"/>
          <w:sz w:val="24"/>
          <w:szCs w:val="24"/>
          <w:lang w:eastAsia="en-GB"/>
        </w:rPr>
        <w:t>mediator</w:t>
      </w:r>
      <w:r w:rsidRPr="00C9303E">
        <w:rPr>
          <w:rFonts w:ascii="Times New Roman" w:hAnsi="Times New Roman" w:cs="Times New Roman"/>
          <w:color w:val="000000"/>
          <w:sz w:val="24"/>
          <w:szCs w:val="24"/>
          <w:lang w:eastAsia="en-GB"/>
        </w:rPr>
        <w:t xml:space="preserve"> to be misled.</w:t>
      </w:r>
    </w:p>
    <w:p w:rsidR="00785DDF" w:rsidRPr="00C9303E" w:rsidRDefault="00785DDF" w:rsidP="001F0A6B">
      <w:pPr>
        <w:rPr>
          <w:rFonts w:ascii="Times New Roman" w:hAnsi="Times New Roman" w:cs="Times New Roman"/>
          <w:color w:val="000000"/>
          <w:sz w:val="24"/>
          <w:szCs w:val="24"/>
        </w:rPr>
      </w:pPr>
    </w:p>
    <w:p w:rsidR="00785DDF" w:rsidRPr="000A0AA3" w:rsidRDefault="00785DDF" w:rsidP="0077414C">
      <w:pPr>
        <w:ind w:left="360"/>
        <w:jc w:val="both"/>
        <w:rPr>
          <w:rFonts w:ascii="Times New Roman" w:hAnsi="Times New Roman" w:cs="Times New Roman"/>
          <w:color w:val="000000"/>
          <w:sz w:val="24"/>
          <w:szCs w:val="24"/>
        </w:rPr>
      </w:pPr>
      <w:r w:rsidRPr="001F0A6B">
        <w:rPr>
          <w:rFonts w:ascii="Times New Roman" w:hAnsi="Times New Roman" w:cs="Times New Roman"/>
          <w:i/>
          <w:iCs/>
          <w:color w:val="000000"/>
          <w:sz w:val="24"/>
          <w:szCs w:val="24"/>
        </w:rPr>
        <w:t xml:space="preserve"> </w:t>
      </w:r>
      <w:r>
        <w:rPr>
          <w:rFonts w:ascii="Times New Roman" w:hAnsi="Times New Roman" w:cs="Times New Roman"/>
          <w:color w:val="000000"/>
          <w:sz w:val="32"/>
          <w:szCs w:val="32"/>
        </w:rPr>
        <w:t>4.</w:t>
      </w:r>
      <w:r>
        <w:rPr>
          <w:rFonts w:ascii="Times New Roman" w:hAnsi="Times New Roman" w:cs="Times New Roman"/>
          <w:color w:val="000000"/>
          <w:sz w:val="32"/>
          <w:szCs w:val="32"/>
        </w:rPr>
        <w:tab/>
        <w:t>A New Code?</w:t>
      </w:r>
    </w:p>
    <w:p w:rsidR="00895855" w:rsidRDefault="00895855" w:rsidP="00895855">
      <w:pPr>
        <w:rPr>
          <w:rFonts w:ascii="Times New Roman" w:hAnsi="Times New Roman" w:cs="Times New Roman"/>
          <w:color w:val="000000"/>
          <w:sz w:val="24"/>
          <w:szCs w:val="24"/>
        </w:rPr>
      </w:pPr>
      <w:r w:rsidRPr="00EC2966">
        <w:rPr>
          <w:rFonts w:ascii="Times New Roman" w:hAnsi="Times New Roman" w:cs="Times New Roman"/>
          <w:sz w:val="24"/>
          <w:szCs w:val="24"/>
        </w:rPr>
        <w:t>Drafting an ethical code has been described as “bold, difficult and somewhat</w:t>
      </w:r>
      <w:r>
        <w:rPr>
          <w:rFonts w:ascii="Times New Roman" w:hAnsi="Times New Roman" w:cs="Times New Roman"/>
          <w:sz w:val="24"/>
          <w:szCs w:val="24"/>
        </w:rPr>
        <w:t xml:space="preserve"> presumptuous” as well as “brave, pioneering and highly desirable.”</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p>
    <w:p w:rsidR="00785DDF" w:rsidRPr="00C9303E" w:rsidRDefault="00785DDF" w:rsidP="001F0A6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895855">
        <w:rPr>
          <w:rFonts w:ascii="Times New Roman" w:hAnsi="Times New Roman" w:cs="Times New Roman"/>
          <w:color w:val="000000"/>
          <w:sz w:val="24"/>
          <w:szCs w:val="24"/>
        </w:rPr>
        <w:t xml:space="preserve">desirable element of a new </w:t>
      </w:r>
      <w:r w:rsidR="00E650F7">
        <w:rPr>
          <w:rFonts w:ascii="Times New Roman" w:hAnsi="Times New Roman" w:cs="Times New Roman"/>
          <w:color w:val="000000"/>
          <w:sz w:val="24"/>
          <w:szCs w:val="24"/>
        </w:rPr>
        <w:t>c</w:t>
      </w:r>
      <w:r w:rsidR="00895855">
        <w:rPr>
          <w:rFonts w:ascii="Times New Roman" w:hAnsi="Times New Roman" w:cs="Times New Roman"/>
          <w:color w:val="000000"/>
          <w:sz w:val="24"/>
          <w:szCs w:val="24"/>
        </w:rPr>
        <w:t xml:space="preserve">ode is to lessen the </w:t>
      </w:r>
      <w:r>
        <w:rPr>
          <w:rFonts w:ascii="Times New Roman" w:hAnsi="Times New Roman" w:cs="Times New Roman"/>
          <w:color w:val="000000"/>
          <w:sz w:val="24"/>
          <w:szCs w:val="24"/>
        </w:rPr>
        <w:t xml:space="preserve">incidence of lying or passively misleading </w:t>
      </w:r>
      <w:r w:rsidR="00895855">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 xml:space="preserve">negotiation and mediation </w:t>
      </w:r>
      <w:r w:rsidR="00895855">
        <w:rPr>
          <w:rFonts w:ascii="Times New Roman" w:hAnsi="Times New Roman" w:cs="Times New Roman"/>
          <w:color w:val="000000"/>
          <w:sz w:val="24"/>
          <w:szCs w:val="24"/>
        </w:rPr>
        <w:t>settings</w:t>
      </w:r>
      <w:r>
        <w:rPr>
          <w:rFonts w:ascii="Times New Roman" w:hAnsi="Times New Roman" w:cs="Times New Roman"/>
          <w:color w:val="000000"/>
          <w:sz w:val="24"/>
          <w:szCs w:val="24"/>
        </w:rPr>
        <w:t>. While precisely what is permissible and impermissible in mediation is currently blurred, both of these “negotiation tactics” clearly fall on the wrong side of the line. The main benefit of a separate code for mediation advocates would be to sharpen the focus on the line and establish where it should be properly drawn.</w:t>
      </w:r>
      <w:r w:rsidRPr="00C9303E" w:rsidDel="00FD4228">
        <w:rPr>
          <w:rFonts w:ascii="Times New Roman" w:hAnsi="Times New Roman" w:cs="Times New Roman"/>
          <w:color w:val="000000"/>
          <w:sz w:val="24"/>
          <w:szCs w:val="24"/>
        </w:rPr>
        <w:t xml:space="preserve"> </w:t>
      </w:r>
      <w:r w:rsidDel="00FD42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This would </w:t>
      </w:r>
      <w:r w:rsidRPr="00C9303E">
        <w:rPr>
          <w:rFonts w:ascii="Times New Roman" w:hAnsi="Times New Roman" w:cs="Times New Roman"/>
          <w:color w:val="000000"/>
          <w:sz w:val="24"/>
          <w:szCs w:val="24"/>
        </w:rPr>
        <w:t xml:space="preserve">leave no-one in any doubt as to which actions </w:t>
      </w:r>
      <w:r>
        <w:rPr>
          <w:rFonts w:ascii="Times New Roman" w:hAnsi="Times New Roman" w:cs="Times New Roman"/>
          <w:color w:val="000000"/>
          <w:sz w:val="24"/>
          <w:szCs w:val="24"/>
        </w:rPr>
        <w:t>were legitimate</w:t>
      </w:r>
      <w:r w:rsidRPr="00C9303E">
        <w:rPr>
          <w:rFonts w:ascii="Times New Roman" w:hAnsi="Times New Roman" w:cs="Times New Roman"/>
          <w:color w:val="000000"/>
          <w:sz w:val="24"/>
          <w:szCs w:val="24"/>
        </w:rPr>
        <w:t xml:space="preserve">. </w:t>
      </w:r>
    </w:p>
    <w:p w:rsidR="00785DDF" w:rsidRPr="00C9303E" w:rsidRDefault="00785DDF" w:rsidP="0090224F">
      <w:pPr>
        <w:rPr>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advantages and disadvantages of regulation by code w</w:t>
      </w:r>
      <w:r w:rsidR="00895855">
        <w:rPr>
          <w:rFonts w:ascii="Times New Roman" w:hAnsi="Times New Roman" w:cs="Times New Roman"/>
          <w:color w:val="000000"/>
          <w:sz w:val="24"/>
          <w:szCs w:val="24"/>
        </w:rPr>
        <w:t>ere</w:t>
      </w:r>
      <w:r>
        <w:rPr>
          <w:rFonts w:ascii="Times New Roman" w:hAnsi="Times New Roman" w:cs="Times New Roman"/>
          <w:color w:val="000000"/>
          <w:sz w:val="24"/>
          <w:szCs w:val="24"/>
        </w:rPr>
        <w:t xml:space="preserve"> discussed by the European </w:t>
      </w:r>
      <w:r w:rsidRPr="00C9303E">
        <w:rPr>
          <w:rFonts w:ascii="Times New Roman" w:hAnsi="Times New Roman" w:cs="Times New Roman"/>
          <w:color w:val="000000"/>
          <w:sz w:val="24"/>
          <w:szCs w:val="24"/>
        </w:rPr>
        <w:t xml:space="preserve">mediation community in relation to the issue of </w:t>
      </w:r>
      <w:r>
        <w:rPr>
          <w:rFonts w:ascii="Times New Roman" w:hAnsi="Times New Roman" w:cs="Times New Roman"/>
          <w:color w:val="000000"/>
          <w:sz w:val="24"/>
          <w:szCs w:val="24"/>
        </w:rPr>
        <w:t xml:space="preserve">the </w:t>
      </w:r>
      <w:r w:rsidR="003555C1">
        <w:rPr>
          <w:rFonts w:ascii="Times New Roman" w:hAnsi="Times New Roman" w:cs="Times New Roman"/>
          <w:color w:val="000000"/>
          <w:sz w:val="24"/>
          <w:szCs w:val="24"/>
        </w:rPr>
        <w:t>cross border mediations</w:t>
      </w:r>
      <w:r w:rsidRPr="00C9303E">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53"/>
      </w:r>
      <w:r>
        <w:rPr>
          <w:rFonts w:ascii="Times New Roman" w:hAnsi="Times New Roman" w:cs="Times New Roman"/>
          <w:color w:val="000000"/>
          <w:sz w:val="24"/>
          <w:szCs w:val="24"/>
        </w:rPr>
        <w:t xml:space="preserve"> The resulting </w:t>
      </w:r>
      <w:r>
        <w:rPr>
          <w:rFonts w:ascii="Times New Roman" w:hAnsi="Times New Roman" w:cs="Times New Roman"/>
          <w:color w:val="000000"/>
          <w:sz w:val="24"/>
          <w:szCs w:val="24"/>
        </w:rPr>
        <w:lastRenderedPageBreak/>
        <w:t>code has been described as “anodyne.”</w:t>
      </w:r>
      <w:r w:rsidRPr="00C9303E">
        <w:rPr>
          <w:rFonts w:ascii="Times New Roman" w:hAnsi="Times New Roman" w:cs="Times New Roman"/>
          <w:color w:val="000000"/>
          <w:sz w:val="24"/>
          <w:szCs w:val="24"/>
        </w:rPr>
        <w:t xml:space="preserve"> Th</w:t>
      </w:r>
      <w:r>
        <w:rPr>
          <w:rFonts w:ascii="Times New Roman" w:hAnsi="Times New Roman" w:cs="Times New Roman"/>
          <w:color w:val="000000"/>
          <w:sz w:val="24"/>
          <w:szCs w:val="24"/>
        </w:rPr>
        <w:t xml:space="preserve">is leads back to the issue of </w:t>
      </w:r>
      <w:r w:rsidRPr="00C9303E">
        <w:rPr>
          <w:rFonts w:ascii="Times New Roman" w:hAnsi="Times New Roman" w:cs="Times New Roman"/>
          <w:color w:val="000000"/>
          <w:sz w:val="24"/>
          <w:szCs w:val="24"/>
        </w:rPr>
        <w:t>whether or not codes are actually helpful. Is it realistic to expect a code to change behaviour</w:t>
      </w:r>
      <w:r>
        <w:rPr>
          <w:rFonts w:ascii="Times New Roman" w:hAnsi="Times New Roman" w:cs="Times New Roman"/>
          <w:color w:val="000000"/>
          <w:sz w:val="24"/>
          <w:szCs w:val="24"/>
        </w:rPr>
        <w:t xml:space="preserve"> or are </w:t>
      </w:r>
      <w:r w:rsidRPr="00C9303E">
        <w:rPr>
          <w:rFonts w:ascii="Times New Roman" w:hAnsi="Times New Roman" w:cs="Times New Roman"/>
          <w:color w:val="000000"/>
          <w:sz w:val="24"/>
          <w:szCs w:val="24"/>
        </w:rPr>
        <w:t>all codes contradictory and unhelpful?</w:t>
      </w:r>
    </w:p>
    <w:p w:rsidR="00785DDF" w:rsidRDefault="00F919E7" w:rsidP="002272DC">
      <w:pPr>
        <w:rPr>
          <w:rFonts w:ascii="Times New Roman" w:hAnsi="Times New Roman" w:cs="Times New Roman"/>
          <w:color w:val="000000"/>
          <w:sz w:val="24"/>
          <w:szCs w:val="24"/>
        </w:rPr>
      </w:pPr>
      <w:r>
        <w:rPr>
          <w:rFonts w:ascii="Times New Roman" w:hAnsi="Times New Roman" w:cs="Times New Roman"/>
          <w:color w:val="000000"/>
          <w:sz w:val="24"/>
          <w:szCs w:val="24"/>
        </w:rPr>
        <w:t>Lord Templeman has pointed out the existence of c</w:t>
      </w:r>
      <w:r w:rsidR="00785DDF">
        <w:rPr>
          <w:rFonts w:ascii="Times New Roman" w:hAnsi="Times New Roman" w:cs="Times New Roman"/>
          <w:color w:val="000000"/>
          <w:sz w:val="24"/>
          <w:szCs w:val="24"/>
        </w:rPr>
        <w:t>ontradiction</w:t>
      </w:r>
      <w:r>
        <w:rPr>
          <w:rFonts w:ascii="Times New Roman" w:hAnsi="Times New Roman" w:cs="Times New Roman"/>
          <w:color w:val="000000"/>
          <w:sz w:val="24"/>
          <w:szCs w:val="24"/>
        </w:rPr>
        <w:t>s</w:t>
      </w:r>
      <w:r w:rsidR="00785DDF">
        <w:rPr>
          <w:rFonts w:ascii="Times New Roman" w:hAnsi="Times New Roman" w:cs="Times New Roman"/>
          <w:color w:val="000000"/>
          <w:sz w:val="24"/>
          <w:szCs w:val="24"/>
        </w:rPr>
        <w:t xml:space="preserve"> </w:t>
      </w:r>
      <w:r w:rsidR="00785DDF" w:rsidRPr="00C9303E">
        <w:rPr>
          <w:rFonts w:ascii="Times New Roman" w:hAnsi="Times New Roman" w:cs="Times New Roman"/>
          <w:color w:val="000000"/>
          <w:sz w:val="24"/>
          <w:szCs w:val="24"/>
        </w:rPr>
        <w:t>in existing code of practice provisions</w:t>
      </w:r>
      <w:r w:rsidR="00785DDF">
        <w:rPr>
          <w:rFonts w:ascii="Times New Roman" w:hAnsi="Times New Roman" w:cs="Times New Roman"/>
          <w:color w:val="000000"/>
          <w:sz w:val="24"/>
          <w:szCs w:val="24"/>
        </w:rPr>
        <w:t xml:space="preserve"> for legal advocates in court</w:t>
      </w:r>
      <w:r>
        <w:rPr>
          <w:rFonts w:ascii="Times New Roman" w:hAnsi="Times New Roman" w:cs="Times New Roman"/>
          <w:color w:val="000000"/>
          <w:sz w:val="24"/>
          <w:szCs w:val="24"/>
        </w:rPr>
        <w:t>:</w:t>
      </w:r>
      <w:r w:rsidR="00785DDF" w:rsidRPr="00C9303E" w:rsidDel="00196C08">
        <w:rPr>
          <w:rFonts w:ascii="Times New Roman" w:hAnsi="Times New Roman" w:cs="Times New Roman"/>
          <w:color w:val="000000"/>
          <w:sz w:val="24"/>
          <w:szCs w:val="24"/>
        </w:rPr>
        <w:t xml:space="preserve"> </w:t>
      </w:r>
      <w:r w:rsidR="00785DDF" w:rsidRPr="00C9303E">
        <w:rPr>
          <w:rFonts w:ascii="Times New Roman" w:hAnsi="Times New Roman" w:cs="Times New Roman"/>
          <w:color w:val="000000"/>
          <w:sz w:val="24"/>
          <w:szCs w:val="24"/>
        </w:rPr>
        <w:t xml:space="preserve">  “In the discharge of his office, the advocate has a duty to his client, a duty to his opponent, a duty to the court, a duty to the state and a duty to himself. To maintain a perfect poise amidst these various and somewhat conflicting duties is not an easy feat.</w:t>
      </w:r>
      <w:r w:rsidR="00785DDF">
        <w:rPr>
          <w:rFonts w:ascii="Times New Roman" w:hAnsi="Times New Roman" w:cs="Times New Roman"/>
          <w:color w:val="000000"/>
          <w:sz w:val="24"/>
          <w:szCs w:val="24"/>
        </w:rPr>
        <w:t>”</w:t>
      </w:r>
      <w:r w:rsidR="00785DDF">
        <w:rPr>
          <w:rStyle w:val="FootnoteReference"/>
          <w:rFonts w:ascii="Times New Roman" w:hAnsi="Times New Roman" w:cs="Times New Roman"/>
          <w:color w:val="000000"/>
          <w:sz w:val="24"/>
          <w:szCs w:val="24"/>
        </w:rPr>
        <w:footnoteReference w:id="54"/>
      </w:r>
      <w:r w:rsidR="00785DDF" w:rsidRPr="00C9303E">
        <w:rPr>
          <w:rFonts w:ascii="Times New Roman" w:hAnsi="Times New Roman" w:cs="Times New Roman"/>
          <w:color w:val="000000"/>
          <w:sz w:val="24"/>
          <w:szCs w:val="24"/>
        </w:rPr>
        <w:t xml:space="preserve"> </w:t>
      </w:r>
      <w:r w:rsidR="00785DDF">
        <w:rPr>
          <w:rFonts w:ascii="Times New Roman" w:hAnsi="Times New Roman" w:cs="Times New Roman"/>
          <w:color w:val="000000"/>
          <w:sz w:val="24"/>
          <w:szCs w:val="24"/>
        </w:rPr>
        <w:t>T</w:t>
      </w:r>
      <w:r w:rsidR="00785DDF" w:rsidRPr="00C9303E">
        <w:rPr>
          <w:rFonts w:ascii="Times New Roman" w:hAnsi="Times New Roman" w:cs="Times New Roman"/>
          <w:color w:val="000000"/>
          <w:sz w:val="24"/>
          <w:szCs w:val="24"/>
        </w:rPr>
        <w:t>he situation is apparently worse for a criminal defence lawyer who operates “on the horns of a trilemma – to accumulate as much knowledge as possible about the case, to hold it in confidence and yet never to mislead the court.”</w:t>
      </w:r>
      <w:r w:rsidR="00785DDF">
        <w:rPr>
          <w:rStyle w:val="FootnoteReference"/>
          <w:rFonts w:ascii="Times New Roman" w:hAnsi="Times New Roman" w:cs="Times New Roman"/>
          <w:color w:val="000000"/>
          <w:sz w:val="24"/>
          <w:szCs w:val="24"/>
        </w:rPr>
        <w:footnoteReference w:id="55"/>
      </w:r>
      <w:r w:rsidR="00785DDF">
        <w:rPr>
          <w:rFonts w:ascii="Times New Roman" w:hAnsi="Times New Roman" w:cs="Times New Roman"/>
          <w:color w:val="000000"/>
          <w:sz w:val="24"/>
          <w:szCs w:val="24"/>
        </w:rPr>
        <w:t xml:space="preserve"> </w:t>
      </w:r>
      <w:r w:rsidR="003555C1">
        <w:rPr>
          <w:rFonts w:ascii="Times New Roman" w:hAnsi="Times New Roman" w:cs="Times New Roman"/>
          <w:color w:val="000000"/>
          <w:sz w:val="24"/>
          <w:szCs w:val="24"/>
        </w:rPr>
        <w:t xml:space="preserve">The mediation setting is much more informal than a criminal trial. Nevertheless there is considerable scope for competing interests in terms of whether the client is truly committed to exploring settlement or merely on a fact finding mission as to the strength of their opponent’s case. </w:t>
      </w:r>
      <w:r w:rsidR="00785DDF">
        <w:rPr>
          <w:rFonts w:ascii="Times New Roman" w:hAnsi="Times New Roman" w:cs="Times New Roman"/>
          <w:color w:val="000000"/>
          <w:sz w:val="24"/>
          <w:szCs w:val="24"/>
        </w:rPr>
        <w:t xml:space="preserve"> The key conflict is to what extent </w:t>
      </w:r>
      <w:r>
        <w:rPr>
          <w:rFonts w:ascii="Times New Roman" w:hAnsi="Times New Roman" w:cs="Times New Roman"/>
          <w:color w:val="000000"/>
          <w:sz w:val="24"/>
          <w:szCs w:val="24"/>
        </w:rPr>
        <w:t xml:space="preserve">to which a </w:t>
      </w:r>
      <w:r w:rsidR="00785DDF">
        <w:rPr>
          <w:rFonts w:ascii="Times New Roman" w:hAnsi="Times New Roman" w:cs="Times New Roman"/>
          <w:color w:val="000000"/>
          <w:sz w:val="24"/>
          <w:szCs w:val="24"/>
        </w:rPr>
        <w:t>part</w:t>
      </w:r>
      <w:r>
        <w:rPr>
          <w:rFonts w:ascii="Times New Roman" w:hAnsi="Times New Roman" w:cs="Times New Roman"/>
          <w:color w:val="000000"/>
          <w:sz w:val="24"/>
          <w:szCs w:val="24"/>
        </w:rPr>
        <w:t>y</w:t>
      </w:r>
      <w:r w:rsidR="00785DDF">
        <w:rPr>
          <w:rFonts w:ascii="Times New Roman" w:hAnsi="Times New Roman" w:cs="Times New Roman"/>
          <w:color w:val="000000"/>
          <w:sz w:val="24"/>
          <w:szCs w:val="24"/>
        </w:rPr>
        <w:t xml:space="preserve"> can trust what the other party is saying. </w:t>
      </w:r>
    </w:p>
    <w:p w:rsidR="00785DDF" w:rsidRDefault="00785DDF" w:rsidP="002272DC">
      <w:pPr>
        <w:rPr>
          <w:rFonts w:ascii="Times New Roman" w:hAnsi="Times New Roman" w:cs="Times New Roman"/>
          <w:color w:val="000000"/>
          <w:sz w:val="24"/>
          <w:szCs w:val="24"/>
        </w:rPr>
      </w:pPr>
      <w:r>
        <w:rPr>
          <w:rFonts w:ascii="Times New Roman" w:hAnsi="Times New Roman" w:cs="Times New Roman"/>
          <w:color w:val="000000"/>
          <w:sz w:val="24"/>
          <w:szCs w:val="24"/>
        </w:rPr>
        <w:t>Another issue is whether a code is in the long term interests of mediation practice.</w:t>
      </w:r>
      <w:r w:rsidRPr="00C9303E" w:rsidDel="00DB53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 cautionary note is struck by one commentator who points out that: </w:t>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Once the decision is taken to unsheath a regulatory arrow, the choice can be crucially and frequently irreversible.</w:t>
      </w:r>
      <w:r>
        <w:rPr>
          <w:rFonts w:ascii="Times New Roman" w:hAnsi="Times New Roman" w:cs="Times New Roman"/>
          <w:color w:val="000000"/>
          <w:sz w:val="24"/>
          <w:szCs w:val="24"/>
        </w:rPr>
        <w:t>”</w:t>
      </w:r>
      <w:r w:rsidRPr="00C9303E">
        <w:rPr>
          <w:rStyle w:val="FootnoteReference"/>
          <w:rFonts w:ascii="Times New Roman" w:hAnsi="Times New Roman" w:cs="Times New Roman"/>
          <w:color w:val="000000"/>
          <w:sz w:val="24"/>
          <w:szCs w:val="24"/>
        </w:rPr>
        <w:footnoteReference w:id="56"/>
      </w:r>
      <w:r>
        <w:rPr>
          <w:rFonts w:ascii="Times New Roman" w:hAnsi="Times New Roman" w:cs="Times New Roman"/>
          <w:color w:val="000000"/>
          <w:sz w:val="24"/>
          <w:szCs w:val="24"/>
        </w:rPr>
        <w:t xml:space="preserve"> The argument continues that </w:t>
      </w:r>
      <w:r w:rsidRPr="00C9303E">
        <w:rPr>
          <w:rFonts w:ascii="Times New Roman" w:hAnsi="Times New Roman" w:cs="Times New Roman"/>
          <w:color w:val="000000"/>
          <w:sz w:val="24"/>
          <w:szCs w:val="24"/>
        </w:rPr>
        <w:t xml:space="preserve">mediation </w:t>
      </w:r>
      <w:r>
        <w:rPr>
          <w:rFonts w:ascii="Times New Roman" w:hAnsi="Times New Roman" w:cs="Times New Roman"/>
          <w:color w:val="000000"/>
          <w:sz w:val="24"/>
          <w:szCs w:val="24"/>
        </w:rPr>
        <w:t>as</w:t>
      </w:r>
      <w:r w:rsidRPr="00C9303E">
        <w:rPr>
          <w:rFonts w:ascii="Times New Roman" w:hAnsi="Times New Roman" w:cs="Times New Roman"/>
          <w:color w:val="000000"/>
          <w:sz w:val="24"/>
          <w:szCs w:val="24"/>
        </w:rPr>
        <w:t xml:space="preserve"> an informal process </w:t>
      </w:r>
      <w:r>
        <w:rPr>
          <w:rFonts w:ascii="Times New Roman" w:hAnsi="Times New Roman" w:cs="Times New Roman"/>
          <w:color w:val="000000"/>
          <w:sz w:val="24"/>
          <w:szCs w:val="24"/>
        </w:rPr>
        <w:t>does not need any regulation</w:t>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Our concern over the effects the codes may have on a relatively young professional field and a still developing canon of mediation practice. Full ethical codes are not only a long way off but should be.</w:t>
      </w:r>
      <w:r>
        <w:rPr>
          <w:rFonts w:ascii="Times New Roman" w:hAnsi="Times New Roman" w:cs="Times New Roman"/>
          <w:color w:val="000000"/>
          <w:sz w:val="24"/>
          <w:szCs w:val="24"/>
        </w:rPr>
        <w:t>”</w:t>
      </w:r>
      <w:r w:rsidRPr="00C9303E">
        <w:rPr>
          <w:rStyle w:val="FootnoteReference"/>
          <w:rFonts w:ascii="Times New Roman" w:hAnsi="Times New Roman" w:cs="Times New Roman"/>
          <w:color w:val="000000"/>
          <w:sz w:val="24"/>
          <w:szCs w:val="24"/>
        </w:rPr>
        <w:footnoteReference w:id="57"/>
      </w:r>
    </w:p>
    <w:p w:rsidR="00785DDF" w:rsidRPr="00C9303E" w:rsidRDefault="00785DDF" w:rsidP="002272DC">
      <w:pPr>
        <w:rPr>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Codes themselves </w:t>
      </w:r>
      <w:r>
        <w:rPr>
          <w:rFonts w:ascii="Times New Roman" w:hAnsi="Times New Roman" w:cs="Times New Roman"/>
          <w:color w:val="000000"/>
          <w:sz w:val="24"/>
          <w:szCs w:val="24"/>
        </w:rPr>
        <w:t xml:space="preserve">also </w:t>
      </w:r>
      <w:r w:rsidRPr="00C9303E">
        <w:rPr>
          <w:rFonts w:ascii="Times New Roman" w:hAnsi="Times New Roman" w:cs="Times New Roman"/>
          <w:color w:val="000000"/>
          <w:sz w:val="24"/>
          <w:szCs w:val="24"/>
        </w:rPr>
        <w:t xml:space="preserve">come in for criticism. </w:t>
      </w:r>
      <w:r>
        <w:rPr>
          <w:rFonts w:ascii="Times New Roman" w:hAnsi="Times New Roman" w:cs="Times New Roman"/>
          <w:color w:val="000000"/>
          <w:sz w:val="24"/>
          <w:szCs w:val="24"/>
        </w:rPr>
        <w:t>P</w:t>
      </w:r>
      <w:r w:rsidRPr="00C9303E">
        <w:rPr>
          <w:rFonts w:ascii="Times New Roman" w:hAnsi="Times New Roman" w:cs="Times New Roman"/>
          <w:color w:val="000000"/>
          <w:sz w:val="24"/>
          <w:szCs w:val="24"/>
        </w:rPr>
        <w:t xml:space="preserve">rofessional codes of conduct </w:t>
      </w:r>
      <w:r>
        <w:rPr>
          <w:rFonts w:ascii="Times New Roman" w:hAnsi="Times New Roman" w:cs="Times New Roman"/>
          <w:color w:val="000000"/>
          <w:sz w:val="24"/>
          <w:szCs w:val="24"/>
        </w:rPr>
        <w:t>have been called</w:t>
      </w:r>
      <w:r w:rsidRPr="00C9303E">
        <w:rPr>
          <w:rFonts w:ascii="Times New Roman" w:hAnsi="Times New Roman" w:cs="Times New Roman"/>
          <w:color w:val="000000"/>
          <w:sz w:val="24"/>
          <w:szCs w:val="24"/>
        </w:rPr>
        <w:t xml:space="preserve"> merely “self interest writ large”</w:t>
      </w:r>
      <w:r>
        <w:rPr>
          <w:rFonts w:ascii="Times New Roman" w:hAnsi="Times New Roman" w:cs="Times New Roman"/>
          <w:color w:val="000000"/>
          <w:sz w:val="24"/>
          <w:szCs w:val="24"/>
        </w:rPr>
        <w:t>. However, the same commentator also concedes that</w:t>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codes </w:t>
      </w:r>
      <w:r w:rsidRPr="00C9303E">
        <w:rPr>
          <w:rFonts w:ascii="Times New Roman" w:hAnsi="Times New Roman" w:cs="Times New Roman"/>
          <w:color w:val="000000"/>
          <w:sz w:val="24"/>
          <w:szCs w:val="24"/>
        </w:rPr>
        <w:t>can, on occasion</w:t>
      </w:r>
      <w:r>
        <w:rPr>
          <w:rFonts w:ascii="Times New Roman" w:hAnsi="Times New Roman" w:cs="Times New Roman"/>
          <w:color w:val="000000"/>
          <w:sz w:val="24"/>
          <w:szCs w:val="24"/>
        </w:rPr>
        <w:t>,</w:t>
      </w:r>
      <w:r w:rsidRPr="00C9303E">
        <w:rPr>
          <w:rFonts w:ascii="Times New Roman" w:hAnsi="Times New Roman" w:cs="Times New Roman"/>
          <w:color w:val="000000"/>
          <w:sz w:val="24"/>
          <w:szCs w:val="24"/>
        </w:rPr>
        <w:t xml:space="preserve"> display “a genuine concern with high ethical standards.</w:t>
      </w:r>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 Potentially, ethical codes perform an important function for professional groups in helping them to justify the confidence, respect, status and high levels of remuneration.  They resemble social contracts in terms of which professionals agree to accept self-regulation in return for the advantages which accompany professional status</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58"/>
      </w:r>
    </w:p>
    <w:p w:rsidR="00851950" w:rsidRDefault="00785DDF" w:rsidP="003A431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alternative to using a </w:t>
      </w:r>
      <w:r w:rsidR="00E650F7">
        <w:rPr>
          <w:rFonts w:ascii="Times New Roman" w:hAnsi="Times New Roman" w:cs="Times New Roman"/>
          <w:color w:val="000000"/>
          <w:sz w:val="24"/>
          <w:szCs w:val="24"/>
        </w:rPr>
        <w:t>c</w:t>
      </w:r>
      <w:r>
        <w:rPr>
          <w:rFonts w:ascii="Times New Roman" w:hAnsi="Times New Roman" w:cs="Times New Roman"/>
          <w:color w:val="000000"/>
          <w:sz w:val="24"/>
          <w:szCs w:val="24"/>
        </w:rPr>
        <w:t xml:space="preserve">ode of </w:t>
      </w:r>
      <w:r w:rsidR="00E650F7">
        <w:rPr>
          <w:rFonts w:ascii="Times New Roman" w:hAnsi="Times New Roman" w:cs="Times New Roman"/>
          <w:color w:val="000000"/>
          <w:sz w:val="24"/>
          <w:szCs w:val="24"/>
        </w:rPr>
        <w:t>c</w:t>
      </w:r>
      <w:r>
        <w:rPr>
          <w:rFonts w:ascii="Times New Roman" w:hAnsi="Times New Roman" w:cs="Times New Roman"/>
          <w:color w:val="000000"/>
          <w:sz w:val="24"/>
          <w:szCs w:val="24"/>
        </w:rPr>
        <w:t xml:space="preserve">onduct to temper the adversarial imperative in mediation is for the parties and their lawyers to sign a participation agreement. The agreement to </w:t>
      </w:r>
      <w:r>
        <w:rPr>
          <w:rFonts w:ascii="Times New Roman" w:hAnsi="Times New Roman" w:cs="Times New Roman"/>
          <w:color w:val="000000"/>
          <w:sz w:val="24"/>
          <w:szCs w:val="24"/>
        </w:rPr>
        <w:lastRenderedPageBreak/>
        <w:t>mediate and appointment of the mediator are frequently contained in the same document.</w:t>
      </w:r>
      <w:r>
        <w:rPr>
          <w:rStyle w:val="FootnoteReference"/>
          <w:rFonts w:ascii="Times New Roman" w:hAnsi="Times New Roman" w:cs="Times New Roman"/>
          <w:color w:val="000000"/>
          <w:sz w:val="24"/>
          <w:szCs w:val="24"/>
        </w:rPr>
        <w:footnoteReference w:id="59"/>
      </w:r>
      <w:r>
        <w:rPr>
          <w:rFonts w:ascii="Times New Roman" w:hAnsi="Times New Roman" w:cs="Times New Roman"/>
          <w:color w:val="000000"/>
          <w:sz w:val="24"/>
          <w:szCs w:val="24"/>
        </w:rPr>
        <w:t xml:space="preserve"> These formal and legalistic appointments represent an </w:t>
      </w:r>
      <w:proofErr w:type="gramStart"/>
      <w:r>
        <w:rPr>
          <w:rFonts w:ascii="Times New Roman" w:hAnsi="Times New Roman" w:cs="Times New Roman"/>
          <w:color w:val="000000"/>
          <w:sz w:val="24"/>
          <w:szCs w:val="24"/>
        </w:rPr>
        <w:t>opportunity  to</w:t>
      </w:r>
      <w:proofErr w:type="gramEnd"/>
      <w:r>
        <w:rPr>
          <w:rFonts w:ascii="Times New Roman" w:hAnsi="Times New Roman" w:cs="Times New Roman"/>
          <w:color w:val="000000"/>
          <w:sz w:val="24"/>
          <w:szCs w:val="24"/>
        </w:rPr>
        <w:t xml:space="preserve"> guide the parties and their lawyers on what is expected of them in the mediation session itself.  The United Kingdom’s mediation community could learn a good deal from </w:t>
      </w:r>
      <w:r w:rsidR="00F919E7">
        <w:rPr>
          <w:rFonts w:ascii="Times New Roman" w:hAnsi="Times New Roman" w:cs="Times New Roman"/>
          <w:color w:val="000000"/>
          <w:sz w:val="24"/>
          <w:szCs w:val="24"/>
        </w:rPr>
        <w:t>F</w:t>
      </w:r>
      <w:r>
        <w:rPr>
          <w:rFonts w:ascii="Times New Roman" w:hAnsi="Times New Roman" w:cs="Times New Roman"/>
          <w:color w:val="000000"/>
          <w:sz w:val="24"/>
          <w:szCs w:val="24"/>
        </w:rPr>
        <w:t xml:space="preserve">amily </w:t>
      </w:r>
      <w:r w:rsidR="00F919E7">
        <w:rPr>
          <w:rFonts w:ascii="Times New Roman" w:hAnsi="Times New Roman" w:cs="Times New Roman"/>
          <w:color w:val="000000"/>
          <w:sz w:val="24"/>
          <w:szCs w:val="24"/>
        </w:rPr>
        <w:t>L</w:t>
      </w:r>
      <w:r>
        <w:rPr>
          <w:rFonts w:ascii="Times New Roman" w:hAnsi="Times New Roman" w:cs="Times New Roman"/>
          <w:color w:val="000000"/>
          <w:sz w:val="24"/>
          <w:szCs w:val="24"/>
        </w:rPr>
        <w:t xml:space="preserve">aw’s collaborative agreement </w:t>
      </w:r>
      <w:proofErr w:type="gramStart"/>
      <w:r>
        <w:rPr>
          <w:rFonts w:ascii="Times New Roman" w:hAnsi="Times New Roman" w:cs="Times New Roman"/>
          <w:color w:val="000000"/>
          <w:sz w:val="24"/>
          <w:szCs w:val="24"/>
        </w:rPr>
        <w:t>procedure</w:t>
      </w:r>
      <w:r w:rsidR="00851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00851950">
        <w:rPr>
          <w:rFonts w:ascii="Times New Roman" w:hAnsi="Times New Roman" w:cs="Times New Roman"/>
          <w:color w:val="000000"/>
          <w:sz w:val="24"/>
          <w:szCs w:val="24"/>
          <w:highlight w:val="yellow"/>
        </w:rPr>
        <w:t>The latter</w:t>
      </w:r>
      <w:r w:rsidRPr="00F919E7">
        <w:rPr>
          <w:rFonts w:ascii="Times New Roman" w:hAnsi="Times New Roman" w:cs="Times New Roman"/>
          <w:color w:val="000000"/>
          <w:sz w:val="24"/>
          <w:szCs w:val="24"/>
          <w:highlight w:val="yellow"/>
        </w:rPr>
        <w:t xml:space="preserve"> provide</w:t>
      </w:r>
      <w:r w:rsidR="00851950">
        <w:rPr>
          <w:rFonts w:ascii="Times New Roman" w:hAnsi="Times New Roman" w:cs="Times New Roman"/>
          <w:color w:val="000000"/>
          <w:sz w:val="24"/>
          <w:szCs w:val="24"/>
          <w:highlight w:val="yellow"/>
        </w:rPr>
        <w:t>s</w:t>
      </w:r>
      <w:r w:rsidRPr="00F919E7">
        <w:rPr>
          <w:rFonts w:ascii="Times New Roman" w:hAnsi="Times New Roman" w:cs="Times New Roman"/>
          <w:color w:val="000000"/>
          <w:sz w:val="24"/>
          <w:szCs w:val="24"/>
          <w:highlight w:val="yellow"/>
        </w:rPr>
        <w:t xml:space="preserve"> an excellent example of what can be achieved.</w:t>
      </w:r>
      <w:r>
        <w:rPr>
          <w:rFonts w:ascii="Times New Roman" w:hAnsi="Times New Roman" w:cs="Times New Roman"/>
          <w:color w:val="000000"/>
          <w:sz w:val="24"/>
          <w:szCs w:val="24"/>
        </w:rPr>
        <w:t xml:space="preserve"> The critical feature is that the lawyers become signatories of the agreement. The following is an extract from a typical collaboration agreement:</w:t>
      </w:r>
    </w:p>
    <w:p w:rsidR="00785DDF" w:rsidRDefault="00851950" w:rsidP="003A431C">
      <w:pPr>
        <w:rPr>
          <w:rFonts w:ascii="Times New Roman" w:hAnsi="Times New Roman" w:cs="Times New Roman"/>
          <w:i/>
          <w:iCs/>
          <w:color w:val="000000"/>
          <w:sz w:val="24"/>
          <w:szCs w:val="24"/>
        </w:rPr>
      </w:pPr>
      <w:r w:rsidDel="00851950">
        <w:rPr>
          <w:rStyle w:val="FootnoteReference"/>
          <w:rFonts w:ascii="Times New Roman" w:hAnsi="Times New Roman" w:cs="Times New Roman"/>
          <w:color w:val="000000"/>
          <w:sz w:val="24"/>
          <w:szCs w:val="24"/>
        </w:rPr>
        <w:t xml:space="preserve"> </w:t>
      </w:r>
      <w:r w:rsidR="00785DDF">
        <w:rPr>
          <w:rFonts w:ascii="Times New Roman" w:hAnsi="Times New Roman" w:cs="Times New Roman"/>
          <w:color w:val="000000"/>
          <w:sz w:val="24"/>
          <w:szCs w:val="24"/>
        </w:rPr>
        <w:t>“</w:t>
      </w:r>
      <w:r w:rsidR="00785DDF">
        <w:rPr>
          <w:rFonts w:ascii="Times New Roman" w:hAnsi="Times New Roman" w:cs="Times New Roman"/>
          <w:i/>
          <w:iCs/>
          <w:color w:val="000000"/>
          <w:sz w:val="24"/>
          <w:szCs w:val="24"/>
        </w:rPr>
        <w:t>Our Intentions</w:t>
      </w:r>
    </w:p>
    <w:p w:rsidR="00785DDF" w:rsidRDefault="00785DDF" w:rsidP="003A431C">
      <w:pPr>
        <w:rPr>
          <w:rFonts w:ascii="Times New Roman" w:hAnsi="Times New Roman" w:cs="Times New Roman"/>
          <w:i/>
          <w:iCs/>
          <w:color w:val="000000"/>
          <w:sz w:val="24"/>
          <w:szCs w:val="24"/>
        </w:rPr>
      </w:pPr>
      <w:r>
        <w:rPr>
          <w:rFonts w:ascii="Times New Roman" w:hAnsi="Times New Roman" w:cs="Times New Roman"/>
          <w:i/>
          <w:iCs/>
          <w:color w:val="000000"/>
          <w:sz w:val="24"/>
          <w:szCs w:val="24"/>
        </w:rPr>
        <w:t>We will try to think creatively and constructively to find a fair solution to all issues without court intervention</w:t>
      </w:r>
    </w:p>
    <w:p w:rsidR="00785DDF" w:rsidRDefault="00785DDF" w:rsidP="003A431C">
      <w:pPr>
        <w:rPr>
          <w:rFonts w:ascii="Times New Roman" w:hAnsi="Times New Roman" w:cs="Times New Roman"/>
          <w:i/>
          <w:iCs/>
          <w:color w:val="000000"/>
          <w:sz w:val="24"/>
          <w:szCs w:val="24"/>
        </w:rPr>
      </w:pPr>
      <w:r>
        <w:rPr>
          <w:rFonts w:ascii="Times New Roman" w:hAnsi="Times New Roman" w:cs="Times New Roman"/>
          <w:i/>
          <w:iCs/>
          <w:color w:val="000000"/>
          <w:sz w:val="24"/>
          <w:szCs w:val="24"/>
        </w:rPr>
        <w:t>Negotiation in Good Faith</w:t>
      </w:r>
    </w:p>
    <w:p w:rsidR="00785DDF" w:rsidRDefault="00785DDF" w:rsidP="003A431C">
      <w:pPr>
        <w:rPr>
          <w:rFonts w:ascii="Times New Roman" w:hAnsi="Times New Roman" w:cs="Times New Roman"/>
          <w:i/>
          <w:iCs/>
          <w:color w:val="000000"/>
          <w:sz w:val="24"/>
          <w:szCs w:val="24"/>
        </w:rPr>
      </w:pPr>
      <w:r>
        <w:rPr>
          <w:rFonts w:ascii="Times New Roman" w:hAnsi="Times New Roman" w:cs="Times New Roman"/>
          <w:i/>
          <w:iCs/>
          <w:color w:val="000000"/>
          <w:sz w:val="24"/>
          <w:szCs w:val="24"/>
        </w:rPr>
        <w:t>We will make every effort to find amicable solutions that as far as possible satisfy the parties</w:t>
      </w:r>
    </w:p>
    <w:p w:rsidR="00785DDF" w:rsidRDefault="00785DDF" w:rsidP="003A431C">
      <w:pPr>
        <w:rPr>
          <w:rFonts w:ascii="Times New Roman" w:hAnsi="Times New Roman" w:cs="Times New Roman"/>
          <w:i/>
          <w:iCs/>
          <w:color w:val="000000"/>
          <w:sz w:val="24"/>
          <w:szCs w:val="24"/>
        </w:rPr>
      </w:pPr>
      <w:r>
        <w:rPr>
          <w:rFonts w:ascii="Times New Roman" w:hAnsi="Times New Roman" w:cs="Times New Roman"/>
          <w:i/>
          <w:iCs/>
          <w:color w:val="000000"/>
          <w:sz w:val="24"/>
          <w:szCs w:val="24"/>
        </w:rPr>
        <w:t>We will be courteous and co-operative, truthful, open and honest and give full and frank disclosure and all information that may be relevant to the discussion</w:t>
      </w:r>
    </w:p>
    <w:p w:rsidR="00851950" w:rsidRDefault="00785DDF" w:rsidP="00851950">
      <w:pP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Signed </w:t>
      </w:r>
      <w:proofErr w:type="gramStart"/>
      <w:r>
        <w:rPr>
          <w:rFonts w:ascii="Times New Roman" w:hAnsi="Times New Roman" w:cs="Times New Roman"/>
          <w:i/>
          <w:iCs/>
          <w:color w:val="000000"/>
          <w:sz w:val="24"/>
          <w:szCs w:val="24"/>
        </w:rPr>
        <w:t>[ the</w:t>
      </w:r>
      <w:proofErr w:type="gramEnd"/>
      <w:r>
        <w:rPr>
          <w:rFonts w:ascii="Times New Roman" w:hAnsi="Times New Roman" w:cs="Times New Roman"/>
          <w:i/>
          <w:iCs/>
          <w:color w:val="000000"/>
          <w:sz w:val="24"/>
          <w:szCs w:val="24"/>
        </w:rPr>
        <w:t xml:space="preserve"> parties] [the lawyers]”</w:t>
      </w:r>
      <w:r w:rsidR="00851950">
        <w:rPr>
          <w:rStyle w:val="FootnoteReference"/>
          <w:rFonts w:ascii="Times New Roman" w:hAnsi="Times New Roman" w:cs="Times New Roman"/>
          <w:color w:val="000000"/>
          <w:sz w:val="24"/>
          <w:szCs w:val="24"/>
        </w:rPr>
        <w:footnoteReference w:id="60"/>
      </w:r>
    </w:p>
    <w:p w:rsidR="00785DDF" w:rsidRDefault="00F919E7" w:rsidP="003A431C">
      <w:pPr>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p>
    <w:p w:rsidR="0041757D" w:rsidRPr="009D2004" w:rsidRDefault="00785DDF" w:rsidP="003A431C">
      <w:pPr>
        <w:rPr>
          <w:rFonts w:ascii="Times New Roman" w:hAnsi="Times New Roman" w:cs="Times New Roman"/>
          <w:color w:val="000000"/>
          <w:sz w:val="24"/>
          <w:szCs w:val="24"/>
        </w:rPr>
      </w:pPr>
      <w:r>
        <w:rPr>
          <w:rFonts w:ascii="Times New Roman" w:hAnsi="Times New Roman" w:cs="Times New Roman"/>
          <w:color w:val="000000"/>
          <w:sz w:val="24"/>
          <w:szCs w:val="24"/>
        </w:rPr>
        <w:t>The commercial mediation context is not always going to match the sensitive and complex situations which confront family lawyers. However, the differences are not as great as they may appear at first. The desire for a sensible and workable deal is common. Framing the expectations of the parties as to how their lawyers will perform in the mediation session has obvious benefits. The voluntary assumption of the collaborative approach also overcomes some of the issues around the extent to which behaviour can be dictated to recalcitrant parties and their lawyers.</w:t>
      </w:r>
      <w:r w:rsidR="0041757D">
        <w:rPr>
          <w:rFonts w:ascii="Times New Roman" w:hAnsi="Times New Roman" w:cs="Times New Roman"/>
          <w:color w:val="000000"/>
          <w:sz w:val="24"/>
          <w:szCs w:val="24"/>
        </w:rPr>
        <w:t xml:space="preserve"> On this final point it should be noted </w:t>
      </w:r>
      <w:proofErr w:type="gramStart"/>
      <w:r w:rsidR="0041757D">
        <w:rPr>
          <w:rFonts w:ascii="Times New Roman" w:hAnsi="Times New Roman" w:cs="Times New Roman"/>
          <w:color w:val="000000"/>
          <w:sz w:val="24"/>
          <w:szCs w:val="24"/>
        </w:rPr>
        <w:t>that  the</w:t>
      </w:r>
      <w:proofErr w:type="gramEnd"/>
      <w:r w:rsidR="0041757D">
        <w:rPr>
          <w:rFonts w:ascii="Times New Roman" w:hAnsi="Times New Roman" w:cs="Times New Roman"/>
          <w:color w:val="000000"/>
          <w:sz w:val="24"/>
          <w:szCs w:val="24"/>
        </w:rPr>
        <w:t xml:space="preserve"> Australian code is in use whilst the American </w:t>
      </w:r>
      <w:r w:rsidR="0041757D" w:rsidRPr="00C9303E">
        <w:rPr>
          <w:rFonts w:ascii="Times New Roman" w:hAnsi="Times New Roman" w:cs="Times New Roman"/>
          <w:color w:val="000000"/>
          <w:sz w:val="24"/>
          <w:szCs w:val="24"/>
        </w:rPr>
        <w:t>Ethical Guidelines</w:t>
      </w:r>
      <w:r w:rsidR="0041757D">
        <w:rPr>
          <w:rFonts w:ascii="Times New Roman" w:hAnsi="Times New Roman" w:cs="Times New Roman"/>
          <w:color w:val="000000"/>
          <w:sz w:val="24"/>
          <w:szCs w:val="24"/>
        </w:rPr>
        <w:t xml:space="preserve"> for Settlement Negotiation have not been formally adopted in any of the states in the United States.</w:t>
      </w:r>
      <w:r w:rsidR="0041757D" w:rsidRPr="00C9303E">
        <w:rPr>
          <w:rStyle w:val="FootnoteReference"/>
          <w:rFonts w:ascii="Times New Roman" w:hAnsi="Times New Roman" w:cs="Times New Roman"/>
          <w:color w:val="000000"/>
          <w:sz w:val="24"/>
          <w:szCs w:val="24"/>
        </w:rPr>
        <w:footnoteReference w:id="61"/>
      </w:r>
      <w:r w:rsidR="0041757D">
        <w:rPr>
          <w:rFonts w:ascii="Times New Roman" w:hAnsi="Times New Roman" w:cs="Times New Roman"/>
          <w:color w:val="000000"/>
          <w:sz w:val="24"/>
          <w:szCs w:val="24"/>
        </w:rPr>
        <w:t xml:space="preserve"> There is an obvious lesson here for would be lawmakers that codes need to have the support of those who are to abide by their terms.</w:t>
      </w:r>
      <w:r w:rsidR="0041757D" w:rsidRPr="00895855">
        <w:rPr>
          <w:rFonts w:ascii="Times New Roman" w:hAnsi="Times New Roman" w:cs="Times New Roman"/>
          <w:sz w:val="24"/>
          <w:szCs w:val="24"/>
        </w:rPr>
        <w:t xml:space="preserve"> </w:t>
      </w:r>
      <w:r w:rsidR="0041757D">
        <w:rPr>
          <w:rFonts w:ascii="Times New Roman" w:hAnsi="Times New Roman" w:cs="Times New Roman"/>
          <w:sz w:val="24"/>
          <w:szCs w:val="24"/>
        </w:rPr>
        <w:t>Th</w:t>
      </w:r>
      <w:r w:rsidR="0041757D" w:rsidRPr="00EC2966">
        <w:rPr>
          <w:rFonts w:ascii="Times New Roman" w:hAnsi="Times New Roman" w:cs="Times New Roman"/>
          <w:sz w:val="24"/>
          <w:szCs w:val="24"/>
        </w:rPr>
        <w:t xml:space="preserve">ere are </w:t>
      </w:r>
      <w:r w:rsidR="0041757D">
        <w:rPr>
          <w:rFonts w:ascii="Times New Roman" w:hAnsi="Times New Roman" w:cs="Times New Roman"/>
          <w:sz w:val="24"/>
          <w:szCs w:val="24"/>
        </w:rPr>
        <w:t xml:space="preserve">clearly therefore </w:t>
      </w:r>
      <w:r w:rsidR="0041757D" w:rsidRPr="00EC2966">
        <w:rPr>
          <w:rFonts w:ascii="Times New Roman" w:hAnsi="Times New Roman" w:cs="Times New Roman"/>
          <w:sz w:val="24"/>
          <w:szCs w:val="24"/>
        </w:rPr>
        <w:t>conflicting opinions as to whether or not the adoption of such codes actually results in improved ethical conduct.</w:t>
      </w:r>
      <w:r w:rsidR="0041757D" w:rsidRPr="00EC2966">
        <w:rPr>
          <w:rStyle w:val="FootnoteReference"/>
          <w:rFonts w:ascii="Times New Roman" w:hAnsi="Times New Roman" w:cs="Times New Roman"/>
          <w:sz w:val="24"/>
          <w:szCs w:val="24"/>
        </w:rPr>
        <w:footnoteReference w:id="62"/>
      </w:r>
    </w:p>
    <w:p w:rsidR="00785DDF" w:rsidRDefault="00785DDF" w:rsidP="00026CA2">
      <w:pPr>
        <w:pStyle w:val="ListParagraph"/>
        <w:ind w:left="0"/>
        <w:rPr>
          <w:rFonts w:ascii="Times New Roman" w:hAnsi="Times New Roman" w:cs="Times New Roman"/>
          <w:color w:val="000000"/>
          <w:sz w:val="24"/>
          <w:szCs w:val="24"/>
        </w:rPr>
      </w:pPr>
    </w:p>
    <w:p w:rsidR="00785DDF" w:rsidRPr="00B15BFA" w:rsidRDefault="00785DDF" w:rsidP="00026CA2">
      <w:pPr>
        <w:pStyle w:val="ListParagraph"/>
        <w:ind w:left="0"/>
        <w:rPr>
          <w:rFonts w:ascii="Times New Roman" w:hAnsi="Times New Roman" w:cs="Times New Roman"/>
          <w:color w:val="000000"/>
          <w:sz w:val="32"/>
          <w:szCs w:val="32"/>
        </w:rPr>
      </w:pPr>
      <w:r w:rsidRPr="00B15BFA">
        <w:rPr>
          <w:rFonts w:ascii="Times New Roman" w:hAnsi="Times New Roman" w:cs="Times New Roman"/>
          <w:color w:val="000000"/>
          <w:sz w:val="32"/>
          <w:szCs w:val="32"/>
        </w:rPr>
        <w:t>5. Conclusion</w:t>
      </w:r>
      <w:r w:rsidRPr="00B15BFA" w:rsidDel="00892629">
        <w:rPr>
          <w:rFonts w:ascii="Times New Roman" w:hAnsi="Times New Roman" w:cs="Times New Roman"/>
          <w:color w:val="000000"/>
          <w:sz w:val="32"/>
          <w:szCs w:val="32"/>
        </w:rPr>
        <w:t xml:space="preserve"> </w:t>
      </w:r>
      <w:r>
        <w:rPr>
          <w:rFonts w:ascii="Times New Roman" w:hAnsi="Times New Roman" w:cs="Times New Roman"/>
          <w:color w:val="000000"/>
          <w:sz w:val="32"/>
          <w:szCs w:val="32"/>
        </w:rPr>
        <w:t>and Recommendations</w:t>
      </w:r>
    </w:p>
    <w:p w:rsidR="00785DDF" w:rsidRDefault="00785DDF" w:rsidP="00C41EFE">
      <w:pPr>
        <w:pStyle w:val="ListParagraph"/>
        <w:rPr>
          <w:rFonts w:ascii="Times New Roman" w:hAnsi="Times New Roman" w:cs="Times New Roman"/>
          <w:color w:val="000000"/>
          <w:sz w:val="24"/>
          <w:szCs w:val="24"/>
        </w:rPr>
      </w:pPr>
    </w:p>
    <w:p w:rsidR="00785DDF" w:rsidRDefault="00785DDF" w:rsidP="00026CA2">
      <w:pPr>
        <w:rPr>
          <w:rFonts w:ascii="Times New Roman" w:hAnsi="Times New Roman" w:cs="Times New Roman"/>
          <w:color w:val="000000"/>
          <w:sz w:val="24"/>
          <w:szCs w:val="24"/>
        </w:rPr>
      </w:pPr>
      <w:r w:rsidRPr="00C9303E">
        <w:rPr>
          <w:rFonts w:ascii="Times New Roman" w:hAnsi="Times New Roman" w:cs="Times New Roman"/>
          <w:color w:val="000000"/>
          <w:sz w:val="24"/>
          <w:szCs w:val="24"/>
        </w:rPr>
        <w:t xml:space="preserve">Previously only trailblazers, innovators or those naturally sympathetic </w:t>
      </w:r>
      <w:r>
        <w:rPr>
          <w:rFonts w:ascii="Times New Roman" w:hAnsi="Times New Roman" w:cs="Times New Roman"/>
          <w:color w:val="000000"/>
          <w:sz w:val="24"/>
          <w:szCs w:val="24"/>
        </w:rPr>
        <w:t>became involved in</w:t>
      </w:r>
      <w:r w:rsidRPr="00C9303E">
        <w:rPr>
          <w:rFonts w:ascii="Times New Roman" w:hAnsi="Times New Roman" w:cs="Times New Roman"/>
          <w:color w:val="000000"/>
          <w:sz w:val="24"/>
          <w:szCs w:val="24"/>
        </w:rPr>
        <w:t xml:space="preserve"> mediation. </w:t>
      </w:r>
      <w:r>
        <w:rPr>
          <w:rFonts w:ascii="Times New Roman" w:hAnsi="Times New Roman" w:cs="Times New Roman"/>
          <w:color w:val="000000"/>
          <w:sz w:val="24"/>
          <w:szCs w:val="24"/>
        </w:rPr>
        <w:t>But new practice rules and recent</w:t>
      </w:r>
      <w:r w:rsidRPr="00C9303E">
        <w:rPr>
          <w:rFonts w:ascii="Times New Roman" w:hAnsi="Times New Roman" w:cs="Times New Roman"/>
          <w:color w:val="000000"/>
          <w:sz w:val="24"/>
          <w:szCs w:val="24"/>
        </w:rPr>
        <w:t xml:space="preserve"> court decisions mean lawyers who were culturally opposed to mediation now find themselves forced into the process as part of their professional obligation to the</w:t>
      </w:r>
      <w:r>
        <w:rPr>
          <w:rFonts w:ascii="Times New Roman" w:hAnsi="Times New Roman" w:cs="Times New Roman"/>
          <w:color w:val="000000"/>
          <w:sz w:val="24"/>
          <w:szCs w:val="24"/>
        </w:rPr>
        <w:t>ir</w:t>
      </w:r>
      <w:r w:rsidRPr="00C9303E">
        <w:rPr>
          <w:rFonts w:ascii="Times New Roman" w:hAnsi="Times New Roman" w:cs="Times New Roman"/>
          <w:color w:val="000000"/>
          <w:sz w:val="24"/>
          <w:szCs w:val="24"/>
        </w:rPr>
        <w:t xml:space="preserve"> client</w:t>
      </w:r>
      <w:r>
        <w:rPr>
          <w:rFonts w:ascii="Times New Roman" w:hAnsi="Times New Roman" w:cs="Times New Roman"/>
          <w:color w:val="000000"/>
          <w:sz w:val="24"/>
          <w:szCs w:val="24"/>
        </w:rPr>
        <w:t>s</w:t>
      </w:r>
      <w:r w:rsidRPr="00C930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This paper has sought to investigate the best way of guiding the participants and their lawyers on how to avoid the pitfalls which exist when the litigation mindset is brought into the mediation arena. </w:t>
      </w:r>
    </w:p>
    <w:p w:rsidR="00785DDF" w:rsidRDefault="00785DDF" w:rsidP="000560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first option is to promote a new ethical code for all mediation advocates. Ethical codes and </w:t>
      </w:r>
      <w:r w:rsidR="00D31B5F">
        <w:rPr>
          <w:rFonts w:ascii="Times New Roman" w:hAnsi="Times New Roman" w:cs="Times New Roman"/>
          <w:color w:val="000000"/>
          <w:sz w:val="24"/>
          <w:szCs w:val="24"/>
        </w:rPr>
        <w:t>c</w:t>
      </w:r>
      <w:r>
        <w:rPr>
          <w:rFonts w:ascii="Times New Roman" w:hAnsi="Times New Roman" w:cs="Times New Roman"/>
          <w:color w:val="000000"/>
          <w:sz w:val="24"/>
          <w:szCs w:val="24"/>
        </w:rPr>
        <w:t xml:space="preserve">odes of </w:t>
      </w:r>
      <w:r w:rsidR="00D31B5F">
        <w:rPr>
          <w:rFonts w:ascii="Times New Roman" w:hAnsi="Times New Roman" w:cs="Times New Roman"/>
          <w:color w:val="000000"/>
          <w:sz w:val="24"/>
          <w:szCs w:val="24"/>
        </w:rPr>
        <w:t>c</w:t>
      </w:r>
      <w:r>
        <w:rPr>
          <w:rFonts w:ascii="Times New Roman" w:hAnsi="Times New Roman" w:cs="Times New Roman"/>
          <w:color w:val="000000"/>
          <w:sz w:val="24"/>
          <w:szCs w:val="24"/>
        </w:rPr>
        <w:t>onduct can be hugely beneficial despite all the limitations discussed above.</w:t>
      </w:r>
      <w:r w:rsidRPr="00C9303E" w:rsidDel="00C222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Any code drafted would need to be short and to the point. The point in this context is to curb the excesses of adversarialism whilst promoting </w:t>
      </w:r>
      <w:r w:rsidR="00670D26">
        <w:rPr>
          <w:rFonts w:ascii="Times New Roman" w:hAnsi="Times New Roman" w:cs="Times New Roman"/>
          <w:color w:val="000000"/>
          <w:sz w:val="24"/>
          <w:szCs w:val="24"/>
        </w:rPr>
        <w:t>good faith</w:t>
      </w:r>
      <w:proofErr w:type="gramStart"/>
      <w:r w:rsidR="00670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collaborative</w:t>
      </w:r>
      <w:proofErr w:type="gramEnd"/>
      <w:r>
        <w:rPr>
          <w:rFonts w:ascii="Times New Roman" w:hAnsi="Times New Roman" w:cs="Times New Roman"/>
          <w:color w:val="000000"/>
          <w:sz w:val="24"/>
          <w:szCs w:val="24"/>
        </w:rPr>
        <w:t xml:space="preserve"> practice</w:t>
      </w:r>
      <w:r w:rsidR="00670D26">
        <w:rPr>
          <w:rFonts w:ascii="Times New Roman" w:hAnsi="Times New Roman" w:cs="Times New Roman"/>
          <w:color w:val="000000"/>
          <w:sz w:val="24"/>
          <w:szCs w:val="24"/>
        </w:rPr>
        <w:t xml:space="preserve"> and to reduce the incidence of misleading behaviour</w:t>
      </w:r>
      <w:r>
        <w:rPr>
          <w:rFonts w:ascii="Times New Roman" w:hAnsi="Times New Roman" w:cs="Times New Roman"/>
          <w:color w:val="000000"/>
          <w:sz w:val="24"/>
          <w:szCs w:val="24"/>
        </w:rPr>
        <w:t xml:space="preserve">. A lead can be taken from the Australian and American mediation communities who have introduced codes of this nature. However, it has also been noted that if the balance and content of a code is not </w:t>
      </w:r>
      <w:proofErr w:type="gramStart"/>
      <w:r>
        <w:rPr>
          <w:rFonts w:ascii="Times New Roman" w:hAnsi="Times New Roman" w:cs="Times New Roman"/>
          <w:color w:val="000000"/>
          <w:sz w:val="24"/>
          <w:szCs w:val="24"/>
        </w:rPr>
        <w:t>correct,</w:t>
      </w:r>
      <w:proofErr w:type="gramEnd"/>
      <w:r>
        <w:rPr>
          <w:rFonts w:ascii="Times New Roman" w:hAnsi="Times New Roman" w:cs="Times New Roman"/>
          <w:color w:val="000000"/>
          <w:sz w:val="24"/>
          <w:szCs w:val="24"/>
        </w:rPr>
        <w:t xml:space="preserve"> and if the profession fails to buy into it, then it is likely to be ineffective, and it is therefore important to consider alternative forms of regulation.  </w:t>
      </w:r>
    </w:p>
    <w:p w:rsidR="00A71D85" w:rsidRDefault="00670D26" w:rsidP="00A71D8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situation is compounded if there is no effective enforcement for infringement of the code. </w:t>
      </w:r>
      <w:r w:rsidR="00B71624">
        <w:rPr>
          <w:rFonts w:ascii="Times New Roman" w:hAnsi="Times New Roman" w:cs="Times New Roman"/>
          <w:color w:val="000000"/>
          <w:sz w:val="24"/>
          <w:szCs w:val="24"/>
        </w:rPr>
        <w:t>Enforcement</w:t>
      </w:r>
      <w:r>
        <w:rPr>
          <w:rFonts w:ascii="Times New Roman" w:hAnsi="Times New Roman" w:cs="Times New Roman"/>
          <w:color w:val="000000"/>
          <w:sz w:val="24"/>
          <w:szCs w:val="24"/>
        </w:rPr>
        <w:t>, or lack of it, was the problem encountered in</w:t>
      </w:r>
      <w:r w:rsidRPr="00C9303E">
        <w:rPr>
          <w:rFonts w:ascii="Times New Roman" w:hAnsi="Times New Roman" w:cs="Times New Roman"/>
          <w:color w:val="000000"/>
          <w:sz w:val="24"/>
          <w:szCs w:val="24"/>
        </w:rPr>
        <w:t xml:space="preserve"> 2008 </w:t>
      </w:r>
      <w:r>
        <w:rPr>
          <w:rFonts w:ascii="Times New Roman" w:hAnsi="Times New Roman" w:cs="Times New Roman"/>
          <w:color w:val="000000"/>
          <w:sz w:val="24"/>
          <w:szCs w:val="24"/>
        </w:rPr>
        <w:t xml:space="preserve">by </w:t>
      </w:r>
      <w:r w:rsidRPr="00C9303E">
        <w:rPr>
          <w:rFonts w:ascii="Times New Roman" w:hAnsi="Times New Roman" w:cs="Times New Roman"/>
          <w:color w:val="000000"/>
          <w:sz w:val="24"/>
          <w:szCs w:val="24"/>
        </w:rPr>
        <w:t xml:space="preserve">the Society of Construction Law in the </w:t>
      </w:r>
      <w:smartTag w:uri="urn:schemas-microsoft-com:office:smarttags" w:element="country-region">
        <w:smartTag w:uri="urn:schemas-microsoft-com:office:smarttags" w:element="place">
          <w:r w:rsidRPr="00C9303E">
            <w:rPr>
              <w:rFonts w:ascii="Times New Roman" w:hAnsi="Times New Roman" w:cs="Times New Roman"/>
              <w:color w:val="000000"/>
              <w:sz w:val="24"/>
              <w:szCs w:val="24"/>
            </w:rPr>
            <w:t>United Kingdom</w:t>
          </w:r>
        </w:smartTag>
      </w:smartTag>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when launching</w:t>
      </w:r>
      <w:r w:rsidRPr="00C9303E">
        <w:rPr>
          <w:rFonts w:ascii="Times New Roman" w:hAnsi="Times New Roman" w:cs="Times New Roman"/>
          <w:color w:val="000000"/>
          <w:sz w:val="24"/>
          <w:szCs w:val="24"/>
        </w:rPr>
        <w:t xml:space="preserve"> a Single Ethical Code for Construction Professionals.</w:t>
      </w:r>
      <w:r w:rsidR="00733A6D">
        <w:rPr>
          <w:rStyle w:val="FootnoteReference"/>
          <w:rFonts w:ascii="Times New Roman" w:hAnsi="Times New Roman" w:cs="Times New Roman"/>
          <w:color w:val="000000"/>
          <w:sz w:val="24"/>
          <w:szCs w:val="24"/>
        </w:rPr>
        <w:footnoteReference w:id="63"/>
      </w:r>
      <w:r w:rsidR="00A71D85" w:rsidRPr="00A71D85">
        <w:rPr>
          <w:rFonts w:ascii="Times New Roman" w:hAnsi="Times New Roman" w:cs="Times New Roman"/>
          <w:color w:val="000000"/>
          <w:sz w:val="24"/>
          <w:szCs w:val="24"/>
        </w:rPr>
        <w:t xml:space="preserve"> </w:t>
      </w:r>
      <w:r w:rsidR="00A71D85" w:rsidRPr="00C9303E">
        <w:rPr>
          <w:rFonts w:ascii="Times New Roman" w:hAnsi="Times New Roman" w:cs="Times New Roman"/>
          <w:color w:val="000000"/>
          <w:sz w:val="24"/>
          <w:szCs w:val="24"/>
        </w:rPr>
        <w:t>The</w:t>
      </w:r>
      <w:r w:rsidR="00A71D85">
        <w:rPr>
          <w:rFonts w:ascii="Times New Roman" w:hAnsi="Times New Roman" w:cs="Times New Roman"/>
          <w:color w:val="000000"/>
          <w:sz w:val="24"/>
          <w:szCs w:val="24"/>
        </w:rPr>
        <w:t xml:space="preserve"> Single C</w:t>
      </w:r>
      <w:r w:rsidR="00A71D85" w:rsidRPr="00C9303E">
        <w:rPr>
          <w:rFonts w:ascii="Times New Roman" w:hAnsi="Times New Roman" w:cs="Times New Roman"/>
          <w:color w:val="000000"/>
          <w:sz w:val="24"/>
          <w:szCs w:val="24"/>
        </w:rPr>
        <w:t>ode was clearly and concisely drafted</w:t>
      </w:r>
      <w:r w:rsidR="00A71D85">
        <w:rPr>
          <w:rFonts w:ascii="Times New Roman" w:hAnsi="Times New Roman" w:cs="Times New Roman"/>
          <w:color w:val="000000"/>
          <w:sz w:val="24"/>
          <w:szCs w:val="24"/>
        </w:rPr>
        <w:t xml:space="preserve"> by an eminent group of Judges and practitioners. Unfortunately n</w:t>
      </w:r>
      <w:r w:rsidR="00A71D85" w:rsidRPr="00C9303E">
        <w:rPr>
          <w:rFonts w:ascii="Times New Roman" w:hAnsi="Times New Roman" w:cs="Times New Roman"/>
          <w:color w:val="000000"/>
          <w:sz w:val="24"/>
          <w:szCs w:val="24"/>
        </w:rPr>
        <w:t xml:space="preserve">o single body felt able to enforce its terms and </w:t>
      </w:r>
      <w:r w:rsidR="00A71D85">
        <w:rPr>
          <w:rFonts w:ascii="Times New Roman" w:hAnsi="Times New Roman" w:cs="Times New Roman"/>
          <w:color w:val="000000"/>
          <w:sz w:val="24"/>
          <w:szCs w:val="24"/>
        </w:rPr>
        <w:t xml:space="preserve">it </w:t>
      </w:r>
      <w:r w:rsidR="00A71D85" w:rsidRPr="00C9303E">
        <w:rPr>
          <w:rFonts w:ascii="Times New Roman" w:hAnsi="Times New Roman" w:cs="Times New Roman"/>
          <w:color w:val="000000"/>
          <w:sz w:val="24"/>
          <w:szCs w:val="24"/>
        </w:rPr>
        <w:t xml:space="preserve">therefore </w:t>
      </w:r>
      <w:r w:rsidR="00A71D85">
        <w:rPr>
          <w:rFonts w:ascii="Times New Roman" w:hAnsi="Times New Roman" w:cs="Times New Roman"/>
          <w:color w:val="000000"/>
          <w:sz w:val="24"/>
          <w:szCs w:val="24"/>
        </w:rPr>
        <w:t xml:space="preserve">remains </w:t>
      </w:r>
      <w:r w:rsidR="00A71D85" w:rsidRPr="00C9303E">
        <w:rPr>
          <w:rFonts w:ascii="Times New Roman" w:hAnsi="Times New Roman" w:cs="Times New Roman"/>
          <w:color w:val="000000"/>
          <w:sz w:val="24"/>
          <w:szCs w:val="24"/>
        </w:rPr>
        <w:t>of limited value</w:t>
      </w:r>
      <w:r w:rsidR="00A71D85">
        <w:rPr>
          <w:rFonts w:ascii="Times New Roman" w:hAnsi="Times New Roman" w:cs="Times New Roman"/>
          <w:color w:val="000000"/>
          <w:sz w:val="24"/>
          <w:szCs w:val="24"/>
        </w:rPr>
        <w:t>.</w:t>
      </w:r>
      <w:r w:rsidR="00A71D85">
        <w:rPr>
          <w:rStyle w:val="FootnoteReference"/>
          <w:rFonts w:ascii="Times New Roman" w:hAnsi="Times New Roman" w:cs="Times New Roman"/>
          <w:color w:val="000000"/>
          <w:sz w:val="24"/>
          <w:szCs w:val="24"/>
        </w:rPr>
        <w:footnoteReference w:id="64"/>
      </w:r>
      <w:r w:rsidR="00A71D85">
        <w:rPr>
          <w:rFonts w:ascii="Times New Roman" w:hAnsi="Times New Roman" w:cs="Times New Roman"/>
          <w:color w:val="000000"/>
          <w:sz w:val="24"/>
          <w:szCs w:val="24"/>
        </w:rPr>
        <w:t xml:space="preserve"> </w:t>
      </w:r>
      <w:r w:rsidR="00A71D85">
        <w:rPr>
          <w:rStyle w:val="CommentReference"/>
          <w:vanish/>
        </w:rPr>
        <w:commentReference w:id="3"/>
      </w:r>
    </w:p>
    <w:p w:rsidR="00733A6D" w:rsidRPr="00A71D85" w:rsidRDefault="00733A6D" w:rsidP="00A71D85">
      <w:pPr>
        <w:pStyle w:val="NormalWeb"/>
        <w:jc w:val="both"/>
        <w:rPr>
          <w:rFonts w:ascii="Times New Roman" w:hAnsi="Times New Roman" w:cs="Times New Roman"/>
        </w:rPr>
      </w:pPr>
      <w:r w:rsidRPr="00A71D85">
        <w:rPr>
          <w:rFonts w:ascii="Times New Roman" w:hAnsi="Times New Roman" w:cs="Times New Roman"/>
          <w:color w:val="000000"/>
        </w:rPr>
        <w:t xml:space="preserve">The draftsmen of the Single Ethical Code made use </w:t>
      </w:r>
      <w:proofErr w:type="gramStart"/>
      <w:r w:rsidRPr="00A71D85">
        <w:rPr>
          <w:rFonts w:ascii="Times New Roman" w:hAnsi="Times New Roman" w:cs="Times New Roman"/>
          <w:color w:val="000000"/>
        </w:rPr>
        <w:t xml:space="preserve">of  </w:t>
      </w:r>
      <w:r w:rsidRPr="00A71D85">
        <w:rPr>
          <w:rFonts w:ascii="Times New Roman" w:hAnsi="Times New Roman" w:cs="Times New Roman"/>
        </w:rPr>
        <w:t>the</w:t>
      </w:r>
      <w:proofErr w:type="gramEnd"/>
      <w:r w:rsidRPr="00A71D85">
        <w:rPr>
          <w:rFonts w:ascii="Times New Roman" w:hAnsi="Times New Roman" w:cs="Times New Roman"/>
        </w:rPr>
        <w:t xml:space="preserve"> Seven Principles of Public Life identified by the Nolan Committee set up in 1994</w:t>
      </w:r>
      <w:r w:rsidR="00A71D85">
        <w:rPr>
          <w:rFonts w:ascii="Times New Roman" w:hAnsi="Times New Roman" w:cs="Times New Roman"/>
        </w:rPr>
        <w:t>.</w:t>
      </w:r>
      <w:r w:rsidR="00A71D85" w:rsidRPr="00A71D85">
        <w:rPr>
          <w:rStyle w:val="FootnoteReference"/>
          <w:rFonts w:ascii="Times New Roman" w:hAnsi="Times New Roman" w:cs="Times New Roman"/>
        </w:rPr>
        <w:footnoteReference w:id="65"/>
      </w:r>
      <w:r w:rsidRPr="00A71D85">
        <w:rPr>
          <w:rFonts w:ascii="Times New Roman" w:hAnsi="Times New Roman" w:cs="Times New Roman"/>
        </w:rPr>
        <w:t xml:space="preserve"> These principles set out the bench mark of acceptable behaviour in the public sector. The principles were amended for the purposes of the Single Code on the basis of construction being a commercial activity and were regrouped as follows: fair reward (instead of selflessness) fairness (instead of openness) reliability (instead of leadership), integrity, objectivity, accountability and honesty. The Single Ethical Code could conceivably be used as a</w:t>
      </w:r>
      <w:r w:rsidR="00A71D85">
        <w:rPr>
          <w:rFonts w:ascii="Times New Roman" w:hAnsi="Times New Roman" w:cs="Times New Roman"/>
        </w:rPr>
        <w:t xml:space="preserve"> starting point</w:t>
      </w:r>
      <w:r w:rsidRPr="00A71D85">
        <w:rPr>
          <w:rFonts w:ascii="Times New Roman" w:hAnsi="Times New Roman" w:cs="Times New Roman"/>
        </w:rPr>
        <w:t xml:space="preserve"> for</w:t>
      </w:r>
      <w:r w:rsidR="00A71D85">
        <w:rPr>
          <w:rFonts w:ascii="Times New Roman" w:hAnsi="Times New Roman" w:cs="Times New Roman"/>
        </w:rPr>
        <w:t xml:space="preserve"> drafting</w:t>
      </w:r>
      <w:r w:rsidRPr="00A71D85">
        <w:rPr>
          <w:rFonts w:ascii="Times New Roman" w:hAnsi="Times New Roman" w:cs="Times New Roman"/>
        </w:rPr>
        <w:t xml:space="preserve"> a binding code for mediation lawyers.</w:t>
      </w:r>
    </w:p>
    <w:p w:rsidR="00670D26" w:rsidRDefault="00785DDF" w:rsidP="00670D2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first alternative to a code is a pre-mediation agreement which includes the lawyers and is explicit about the behaviour sought in the forthcoming mediation sessions. </w:t>
      </w:r>
      <w:r w:rsidR="00670D26">
        <w:rPr>
          <w:rFonts w:ascii="Times New Roman" w:hAnsi="Times New Roman" w:cs="Times New Roman"/>
          <w:color w:val="000000"/>
          <w:sz w:val="24"/>
          <w:szCs w:val="24"/>
        </w:rPr>
        <w:t xml:space="preserve">Family law collaborative practitioners already have established agreements of this nature. For this approach to work there needs to be sufficiently large number of mediation advocates willing to adopt this procedure with the power to persuade the remainder. </w:t>
      </w:r>
      <w:r w:rsidR="00B71624">
        <w:rPr>
          <w:rFonts w:ascii="Times New Roman" w:hAnsi="Times New Roman" w:cs="Times New Roman"/>
          <w:color w:val="000000"/>
          <w:sz w:val="24"/>
          <w:szCs w:val="24"/>
        </w:rPr>
        <w:t xml:space="preserve">The leading role in this </w:t>
      </w:r>
      <w:r w:rsidR="00B71624">
        <w:rPr>
          <w:rFonts w:ascii="Times New Roman" w:hAnsi="Times New Roman" w:cs="Times New Roman"/>
          <w:color w:val="000000"/>
          <w:sz w:val="24"/>
          <w:szCs w:val="24"/>
        </w:rPr>
        <w:lastRenderedPageBreak/>
        <w:t>context could be taken by mediation providers and nominating bodies. Through their initiative and encouragement of their members t</w:t>
      </w:r>
      <w:r w:rsidR="00670D26">
        <w:rPr>
          <w:rFonts w:ascii="Times New Roman" w:hAnsi="Times New Roman" w:cs="Times New Roman"/>
          <w:color w:val="000000"/>
          <w:sz w:val="24"/>
          <w:szCs w:val="24"/>
        </w:rPr>
        <w:t>h</w:t>
      </w:r>
      <w:r w:rsidR="00B71624">
        <w:rPr>
          <w:rFonts w:ascii="Times New Roman" w:hAnsi="Times New Roman" w:cs="Times New Roman"/>
          <w:color w:val="000000"/>
          <w:sz w:val="24"/>
          <w:szCs w:val="24"/>
        </w:rPr>
        <w:t>e</w:t>
      </w:r>
      <w:r w:rsidR="00670D26">
        <w:rPr>
          <w:rFonts w:ascii="Times New Roman" w:hAnsi="Times New Roman" w:cs="Times New Roman"/>
          <w:color w:val="000000"/>
          <w:sz w:val="24"/>
          <w:szCs w:val="24"/>
        </w:rPr>
        <w:t xml:space="preserve"> voluntary adoption of best practice may emerge over time. Further impetus may result from the move to make mediation mandatory in the United Kingdom in small value civil cases.</w:t>
      </w:r>
      <w:r w:rsidR="00670D26">
        <w:rPr>
          <w:rStyle w:val="FootnoteReference"/>
          <w:rFonts w:ascii="Times New Roman" w:hAnsi="Times New Roman" w:cs="Times New Roman"/>
          <w:color w:val="000000"/>
          <w:sz w:val="24"/>
          <w:szCs w:val="24"/>
        </w:rPr>
        <w:footnoteReference w:id="66"/>
      </w:r>
    </w:p>
    <w:p w:rsidR="00785DDF" w:rsidRDefault="00785DDF" w:rsidP="000560F3">
      <w:pPr>
        <w:rPr>
          <w:rFonts w:ascii="Times New Roman" w:hAnsi="Times New Roman" w:cs="Times New Roman"/>
          <w:color w:val="000000"/>
          <w:sz w:val="24"/>
          <w:szCs w:val="24"/>
        </w:rPr>
      </w:pPr>
    </w:p>
    <w:p w:rsidR="00785DDF" w:rsidRPr="00C9303E" w:rsidDel="00196C08" w:rsidRDefault="00785DDF" w:rsidP="000560F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second alternative is to </w:t>
      </w:r>
      <w:r w:rsidR="00B71624">
        <w:rPr>
          <w:rFonts w:ascii="Times New Roman" w:hAnsi="Times New Roman" w:cs="Times New Roman"/>
          <w:color w:val="000000"/>
          <w:sz w:val="24"/>
          <w:szCs w:val="24"/>
        </w:rPr>
        <w:t>amend</w:t>
      </w:r>
      <w:r>
        <w:rPr>
          <w:rFonts w:ascii="Times New Roman" w:hAnsi="Times New Roman" w:cs="Times New Roman"/>
          <w:color w:val="000000"/>
          <w:sz w:val="24"/>
          <w:szCs w:val="24"/>
        </w:rPr>
        <w:t xml:space="preserve"> existing codes</w:t>
      </w:r>
      <w:r w:rsidR="00B71624">
        <w:rPr>
          <w:rFonts w:ascii="Times New Roman" w:hAnsi="Times New Roman" w:cs="Times New Roman"/>
          <w:color w:val="000000"/>
          <w:sz w:val="24"/>
          <w:szCs w:val="24"/>
        </w:rPr>
        <w:t xml:space="preserve"> to make explicit reference to advoc</w:t>
      </w:r>
      <w:r w:rsidR="00F919E7">
        <w:rPr>
          <w:rFonts w:ascii="Times New Roman" w:hAnsi="Times New Roman" w:cs="Times New Roman"/>
          <w:color w:val="000000"/>
          <w:sz w:val="24"/>
          <w:szCs w:val="24"/>
        </w:rPr>
        <w:t>a</w:t>
      </w:r>
      <w:r w:rsidR="00B71624">
        <w:rPr>
          <w:rFonts w:ascii="Times New Roman" w:hAnsi="Times New Roman" w:cs="Times New Roman"/>
          <w:color w:val="000000"/>
          <w:sz w:val="24"/>
          <w:szCs w:val="24"/>
        </w:rPr>
        <w:t>te’s behaviour in mediation</w:t>
      </w:r>
      <w:r>
        <w:rPr>
          <w:rFonts w:ascii="Times New Roman" w:hAnsi="Times New Roman" w:cs="Times New Roman"/>
          <w:color w:val="000000"/>
          <w:sz w:val="24"/>
          <w:szCs w:val="24"/>
        </w:rPr>
        <w:t xml:space="preserve">. </w:t>
      </w:r>
      <w:r w:rsidR="00B71624">
        <w:rPr>
          <w:rFonts w:ascii="Times New Roman" w:hAnsi="Times New Roman" w:cs="Times New Roman"/>
          <w:color w:val="000000"/>
          <w:sz w:val="24"/>
          <w:szCs w:val="24"/>
        </w:rPr>
        <w:t>The benefit of enforcement is a major advantage</w:t>
      </w:r>
      <w:r>
        <w:rPr>
          <w:rFonts w:ascii="Times New Roman" w:hAnsi="Times New Roman" w:cs="Times New Roman"/>
          <w:color w:val="000000"/>
          <w:sz w:val="24"/>
          <w:szCs w:val="24"/>
        </w:rPr>
        <w:t xml:space="preserve"> of working with existing codes. The professional codes for solicitors and barristers have the advantage of being mandatory in nature and policed. A voluntary mediation advocate’s code </w:t>
      </w:r>
      <w:r w:rsidR="00B71624">
        <w:rPr>
          <w:rFonts w:ascii="Times New Roman" w:hAnsi="Times New Roman" w:cs="Times New Roman"/>
          <w:color w:val="000000"/>
          <w:sz w:val="24"/>
          <w:szCs w:val="24"/>
        </w:rPr>
        <w:t xml:space="preserve">and a pre-mediation agreement </w:t>
      </w:r>
      <w:r>
        <w:rPr>
          <w:rFonts w:ascii="Times New Roman" w:hAnsi="Times New Roman" w:cs="Times New Roman"/>
          <w:color w:val="000000"/>
          <w:sz w:val="24"/>
          <w:szCs w:val="24"/>
        </w:rPr>
        <w:t>would run a substantial risk of being marginalised or at best honoured with lip service only.</w:t>
      </w:r>
      <w:r w:rsidRPr="000B3B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Lawyers</w:t>
      </w:r>
      <w:r w:rsidRPr="00C9303E">
        <w:rPr>
          <w:rFonts w:ascii="Times New Roman" w:hAnsi="Times New Roman" w:cs="Times New Roman"/>
          <w:color w:val="000000"/>
          <w:sz w:val="24"/>
          <w:szCs w:val="24"/>
        </w:rPr>
        <w:t xml:space="preserve"> ignore </w:t>
      </w:r>
      <w:r>
        <w:rPr>
          <w:rFonts w:ascii="Times New Roman" w:hAnsi="Times New Roman" w:cs="Times New Roman"/>
          <w:color w:val="000000"/>
          <w:sz w:val="24"/>
          <w:szCs w:val="24"/>
        </w:rPr>
        <w:t xml:space="preserve">their professional existing codes </w:t>
      </w:r>
      <w:r w:rsidRPr="00C9303E">
        <w:rPr>
          <w:rFonts w:ascii="Times New Roman" w:hAnsi="Times New Roman" w:cs="Times New Roman"/>
          <w:color w:val="000000"/>
          <w:sz w:val="24"/>
          <w:szCs w:val="24"/>
        </w:rPr>
        <w:t>at their peril.</w:t>
      </w:r>
      <w:r w:rsidRPr="00C9303E">
        <w:rPr>
          <w:rStyle w:val="FootnoteReference"/>
          <w:rFonts w:ascii="Times New Roman" w:hAnsi="Times New Roman" w:cs="Times New Roman"/>
          <w:color w:val="000000"/>
          <w:sz w:val="24"/>
          <w:szCs w:val="24"/>
        </w:rPr>
        <w:footnoteReference w:id="67"/>
      </w:r>
    </w:p>
    <w:p w:rsidR="00785DDF" w:rsidRDefault="00785DDF" w:rsidP="00026CA2">
      <w:pPr>
        <w:rPr>
          <w:rFonts w:ascii="Times New Roman" w:hAnsi="Times New Roman" w:cs="Times New Roman"/>
          <w:color w:val="000000"/>
          <w:sz w:val="24"/>
          <w:szCs w:val="24"/>
        </w:rPr>
      </w:pPr>
      <w:r>
        <w:rPr>
          <w:rFonts w:ascii="Times New Roman" w:hAnsi="Times New Roman" w:cs="Times New Roman"/>
          <w:color w:val="000000"/>
          <w:sz w:val="24"/>
          <w:szCs w:val="24"/>
        </w:rPr>
        <w:t>Lawyers are nothing if not adaptable as demonstrated by the collaborative law movement in family law. This adaptability means that lawyers can easily accommodate</w:t>
      </w:r>
      <w:r w:rsidRPr="00C9303E">
        <w:rPr>
          <w:rFonts w:ascii="Times New Roman" w:hAnsi="Times New Roman" w:cs="Times New Roman"/>
          <w:color w:val="000000"/>
          <w:sz w:val="24"/>
          <w:szCs w:val="24"/>
        </w:rPr>
        <w:t xml:space="preserve"> the changes required of the</w:t>
      </w:r>
      <w:r>
        <w:rPr>
          <w:rFonts w:ascii="Times New Roman" w:hAnsi="Times New Roman" w:cs="Times New Roman"/>
          <w:color w:val="000000"/>
          <w:sz w:val="24"/>
          <w:szCs w:val="24"/>
        </w:rPr>
        <w:t xml:space="preserve">ir practice to maximise their beneficial presence </w:t>
      </w:r>
      <w:r w:rsidRPr="00C9303E">
        <w:rPr>
          <w:rFonts w:ascii="Times New Roman" w:hAnsi="Times New Roman" w:cs="Times New Roman"/>
          <w:color w:val="000000"/>
          <w:sz w:val="24"/>
          <w:szCs w:val="24"/>
        </w:rPr>
        <w:t>in mediation.</w:t>
      </w:r>
      <w:r>
        <w:rPr>
          <w:rFonts w:ascii="Times New Roman" w:hAnsi="Times New Roman" w:cs="Times New Roman"/>
          <w:color w:val="000000"/>
          <w:sz w:val="24"/>
          <w:szCs w:val="24"/>
        </w:rPr>
        <w:t xml:space="preserve"> </w:t>
      </w:r>
      <w:r w:rsidRPr="00C9303E">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 xml:space="preserve">2005 </w:t>
      </w:r>
      <w:r w:rsidRPr="00C9303E">
        <w:rPr>
          <w:rFonts w:ascii="Times New Roman" w:hAnsi="Times New Roman" w:cs="Times New Roman"/>
          <w:color w:val="000000"/>
          <w:sz w:val="24"/>
          <w:szCs w:val="24"/>
        </w:rPr>
        <w:t xml:space="preserve">amendment </w:t>
      </w:r>
      <w:r>
        <w:rPr>
          <w:rFonts w:ascii="Times New Roman" w:hAnsi="Times New Roman" w:cs="Times New Roman"/>
          <w:color w:val="000000"/>
          <w:sz w:val="24"/>
          <w:szCs w:val="24"/>
        </w:rPr>
        <w:t xml:space="preserve">to the </w:t>
      </w:r>
      <w:r w:rsidR="00F919E7">
        <w:rPr>
          <w:rFonts w:ascii="Times New Roman" w:hAnsi="Times New Roman" w:cs="Times New Roman"/>
          <w:color w:val="000000"/>
          <w:sz w:val="24"/>
          <w:szCs w:val="24"/>
        </w:rPr>
        <w:t>B</w:t>
      </w:r>
      <w:r>
        <w:rPr>
          <w:rFonts w:ascii="Times New Roman" w:hAnsi="Times New Roman" w:cs="Times New Roman"/>
          <w:color w:val="000000"/>
          <w:sz w:val="24"/>
          <w:szCs w:val="24"/>
        </w:rPr>
        <w:t>arrister</w:t>
      </w:r>
      <w:r w:rsidR="00F919E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00F919E7">
        <w:rPr>
          <w:rFonts w:ascii="Times New Roman" w:hAnsi="Times New Roman" w:cs="Times New Roman"/>
          <w:color w:val="000000"/>
          <w:sz w:val="24"/>
          <w:szCs w:val="24"/>
        </w:rPr>
        <w:t>C</w:t>
      </w:r>
      <w:r>
        <w:rPr>
          <w:rFonts w:ascii="Times New Roman" w:hAnsi="Times New Roman" w:cs="Times New Roman"/>
          <w:color w:val="000000"/>
          <w:sz w:val="24"/>
          <w:szCs w:val="24"/>
        </w:rPr>
        <w:t xml:space="preserve">ode </w:t>
      </w:r>
      <w:r w:rsidRPr="00C9303E">
        <w:rPr>
          <w:rFonts w:ascii="Times New Roman" w:hAnsi="Times New Roman" w:cs="Times New Roman"/>
          <w:color w:val="000000"/>
          <w:sz w:val="24"/>
          <w:szCs w:val="24"/>
        </w:rPr>
        <w:t>is a good start</w:t>
      </w:r>
      <w:r>
        <w:rPr>
          <w:rFonts w:ascii="Times New Roman" w:hAnsi="Times New Roman" w:cs="Times New Roman"/>
          <w:color w:val="000000"/>
          <w:sz w:val="24"/>
          <w:szCs w:val="24"/>
        </w:rPr>
        <w:t xml:space="preserve">ing point in facilitating the changes in practice required. The adoption of the </w:t>
      </w:r>
      <w:r w:rsidRPr="00C9303E">
        <w:rPr>
          <w:rFonts w:ascii="Times New Roman" w:hAnsi="Times New Roman" w:cs="Times New Roman"/>
          <w:color w:val="000000"/>
          <w:sz w:val="24"/>
          <w:szCs w:val="24"/>
        </w:rPr>
        <w:t>amendment</w:t>
      </w:r>
      <w:r>
        <w:rPr>
          <w:rFonts w:ascii="Times New Roman" w:hAnsi="Times New Roman" w:cs="Times New Roman"/>
          <w:color w:val="000000"/>
          <w:sz w:val="24"/>
          <w:szCs w:val="24"/>
        </w:rPr>
        <w:t xml:space="preserve"> at Bar Code 708.1 into the Solicitors Code appears overdue. A further amendment in both codes to </w:t>
      </w:r>
      <w:r w:rsidRPr="00C9303E">
        <w:rPr>
          <w:rFonts w:ascii="Times New Roman" w:hAnsi="Times New Roman" w:cs="Times New Roman"/>
          <w:color w:val="000000"/>
          <w:sz w:val="24"/>
          <w:szCs w:val="24"/>
        </w:rPr>
        <w:t xml:space="preserve">include specific reference to </w:t>
      </w:r>
      <w:r>
        <w:rPr>
          <w:rFonts w:ascii="Times New Roman" w:hAnsi="Times New Roman" w:cs="Times New Roman"/>
          <w:color w:val="000000"/>
          <w:sz w:val="24"/>
          <w:szCs w:val="24"/>
        </w:rPr>
        <w:t xml:space="preserve">negotiating in good faith would go further towards </w:t>
      </w:r>
      <w:r w:rsidRPr="00C9303E">
        <w:rPr>
          <w:rFonts w:ascii="Times New Roman" w:hAnsi="Times New Roman" w:cs="Times New Roman"/>
          <w:color w:val="000000"/>
          <w:sz w:val="24"/>
          <w:szCs w:val="24"/>
        </w:rPr>
        <w:t>c</w:t>
      </w:r>
      <w:r>
        <w:rPr>
          <w:rFonts w:ascii="Times New Roman" w:hAnsi="Times New Roman" w:cs="Times New Roman"/>
          <w:color w:val="000000"/>
          <w:sz w:val="24"/>
          <w:szCs w:val="24"/>
        </w:rPr>
        <w:t xml:space="preserve">urbing the adversarial imperative and changing working practices. </w:t>
      </w:r>
      <w:r w:rsidRPr="00026CA2">
        <w:rPr>
          <w:rFonts w:ascii="Times New Roman" w:hAnsi="Times New Roman" w:cs="Times New Roman"/>
          <w:color w:val="000000"/>
          <w:sz w:val="24"/>
          <w:szCs w:val="24"/>
        </w:rPr>
        <w:t xml:space="preserve"> </w:t>
      </w:r>
    </w:p>
    <w:p w:rsidR="00785DDF" w:rsidRDefault="00785DDF" w:rsidP="00C41EF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In conclusion, there are multiple and difficult challenges facing would-be mediation code writers. These challenges include the preference for informality and flexibility amongst the policy makers and the tenacity with which lawyers guard their autonomy, which can amount to a disinclination to obey codes and rules.  To </w:t>
      </w:r>
      <w:r w:rsidR="00B71624">
        <w:rPr>
          <w:rFonts w:ascii="Times New Roman" w:hAnsi="Times New Roman" w:cs="Times New Roman"/>
          <w:color w:val="000000"/>
          <w:sz w:val="24"/>
          <w:szCs w:val="24"/>
        </w:rPr>
        <w:t>be beneficial</w:t>
      </w:r>
      <w:r w:rsidRPr="00C930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codes must be neither</w:t>
      </w:r>
      <w:r w:rsidRPr="00C9303E">
        <w:rPr>
          <w:rFonts w:ascii="Times New Roman" w:hAnsi="Times New Roman" w:cs="Times New Roman"/>
          <w:color w:val="000000"/>
          <w:sz w:val="24"/>
          <w:szCs w:val="24"/>
        </w:rPr>
        <w:t xml:space="preserve"> unwieldy </w:t>
      </w:r>
      <w:r>
        <w:rPr>
          <w:rFonts w:ascii="Times New Roman" w:hAnsi="Times New Roman" w:cs="Times New Roman"/>
          <w:color w:val="000000"/>
          <w:sz w:val="24"/>
          <w:szCs w:val="24"/>
        </w:rPr>
        <w:t xml:space="preserve">nor overly dogmatic. </w:t>
      </w:r>
      <w:r w:rsidR="00B71624">
        <w:rPr>
          <w:rFonts w:ascii="Times New Roman" w:hAnsi="Times New Roman" w:cs="Times New Roman"/>
          <w:color w:val="000000"/>
          <w:sz w:val="24"/>
          <w:szCs w:val="24"/>
        </w:rPr>
        <w:t xml:space="preserve">At the same time a code must be sufficiently precise to represent clear guidance rather than woolly exhortation. </w:t>
      </w:r>
      <w:r>
        <w:rPr>
          <w:rFonts w:ascii="Times New Roman" w:hAnsi="Times New Roman" w:cs="Times New Roman"/>
          <w:color w:val="000000"/>
          <w:sz w:val="24"/>
          <w:szCs w:val="24"/>
        </w:rPr>
        <w:t xml:space="preserve">An appetite for a full new code may emerge in </w:t>
      </w:r>
      <w:smartTag w:uri="urn:schemas-microsoft-com:office:smarttags" w:element="country-region">
        <w:smartTag w:uri="urn:schemas-microsoft-com:office:smarttags" w:element="place">
          <w:r>
            <w:rPr>
              <w:rFonts w:ascii="Times New Roman" w:hAnsi="Times New Roman" w:cs="Times New Roman"/>
              <w:color w:val="000000"/>
              <w:sz w:val="24"/>
              <w:szCs w:val="24"/>
            </w:rPr>
            <w:t>England</w:t>
          </w:r>
        </w:smartTag>
      </w:smartTag>
      <w:r>
        <w:rPr>
          <w:rFonts w:ascii="Times New Roman" w:hAnsi="Times New Roman" w:cs="Times New Roman"/>
          <w:color w:val="000000"/>
          <w:sz w:val="24"/>
          <w:szCs w:val="24"/>
        </w:rPr>
        <w:t xml:space="preserve"> and </w:t>
      </w:r>
      <w:smartTag w:uri="urn:schemas-microsoft-com:office:smarttags" w:element="country-region">
        <w:smartTag w:uri="urn:schemas-microsoft-com:office:smarttags" w:element="place">
          <w:r>
            <w:rPr>
              <w:rFonts w:ascii="Times New Roman" w:hAnsi="Times New Roman" w:cs="Times New Roman"/>
              <w:color w:val="000000"/>
              <w:sz w:val="24"/>
              <w:szCs w:val="24"/>
            </w:rPr>
            <w:t>Wales</w:t>
          </w:r>
        </w:smartTag>
      </w:smartTag>
      <w:r>
        <w:rPr>
          <w:rFonts w:ascii="Times New Roman" w:hAnsi="Times New Roman" w:cs="Times New Roman"/>
          <w:color w:val="000000"/>
          <w:sz w:val="24"/>
          <w:szCs w:val="24"/>
        </w:rPr>
        <w:t xml:space="preserve"> as it has in other jurisdictions.</w:t>
      </w:r>
      <w:r w:rsidR="00B71624">
        <w:rPr>
          <w:rFonts w:ascii="Times New Roman" w:hAnsi="Times New Roman" w:cs="Times New Roman"/>
          <w:color w:val="000000"/>
          <w:sz w:val="24"/>
          <w:szCs w:val="24"/>
        </w:rPr>
        <w:t xml:space="preserve">  The right </w:t>
      </w:r>
      <w:r w:rsidR="00D4204F">
        <w:rPr>
          <w:rFonts w:ascii="Times New Roman" w:hAnsi="Times New Roman" w:cs="Times New Roman"/>
          <w:color w:val="000000"/>
          <w:sz w:val="24"/>
          <w:szCs w:val="24"/>
        </w:rPr>
        <w:t>environment in which a code could prosper can be created by promoting collaborative-</w:t>
      </w:r>
      <w:r w:rsidR="00851950">
        <w:rPr>
          <w:rFonts w:ascii="Times New Roman" w:hAnsi="Times New Roman" w:cs="Times New Roman"/>
          <w:color w:val="000000"/>
          <w:sz w:val="24"/>
          <w:szCs w:val="24"/>
        </w:rPr>
        <w:t>style mediation</w:t>
      </w:r>
      <w:r w:rsidR="00D4204F">
        <w:rPr>
          <w:rFonts w:ascii="Times New Roman" w:hAnsi="Times New Roman" w:cs="Times New Roman"/>
          <w:color w:val="000000"/>
          <w:sz w:val="24"/>
          <w:szCs w:val="24"/>
        </w:rPr>
        <w:t xml:space="preserve"> agreements </w:t>
      </w:r>
      <w:r>
        <w:rPr>
          <w:rFonts w:ascii="Times New Roman" w:hAnsi="Times New Roman" w:cs="Times New Roman"/>
          <w:color w:val="000000"/>
          <w:sz w:val="24"/>
          <w:szCs w:val="24"/>
        </w:rPr>
        <w:t xml:space="preserve">and </w:t>
      </w:r>
      <w:r w:rsidR="00D4204F">
        <w:rPr>
          <w:rFonts w:ascii="Times New Roman" w:hAnsi="Times New Roman" w:cs="Times New Roman"/>
          <w:color w:val="000000"/>
          <w:sz w:val="24"/>
          <w:szCs w:val="24"/>
        </w:rPr>
        <w:t xml:space="preserve">by </w:t>
      </w:r>
      <w:r>
        <w:rPr>
          <w:rFonts w:ascii="Times New Roman" w:hAnsi="Times New Roman" w:cs="Times New Roman"/>
          <w:color w:val="000000"/>
          <w:sz w:val="24"/>
          <w:szCs w:val="24"/>
        </w:rPr>
        <w:t>amend</w:t>
      </w:r>
      <w:r w:rsidR="00D4204F">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existing codes of practice</w:t>
      </w:r>
      <w:r w:rsidR="00D4204F">
        <w:rPr>
          <w:rFonts w:ascii="Times New Roman" w:hAnsi="Times New Roman" w:cs="Times New Roman"/>
          <w:color w:val="000000"/>
          <w:sz w:val="24"/>
          <w:szCs w:val="24"/>
        </w:rPr>
        <w:t xml:space="preserve">.These two alternatives to a new code could, either on their own or jointly, temper the adversarial approach </w:t>
      </w:r>
      <w:r w:rsidR="00E650F7">
        <w:rPr>
          <w:rFonts w:ascii="Times New Roman" w:hAnsi="Times New Roman" w:cs="Times New Roman"/>
          <w:color w:val="000000"/>
          <w:sz w:val="24"/>
          <w:szCs w:val="24"/>
        </w:rPr>
        <w:t xml:space="preserve">which some lawyers bring </w:t>
      </w:r>
      <w:r w:rsidR="00D4204F">
        <w:rPr>
          <w:rFonts w:ascii="Times New Roman" w:hAnsi="Times New Roman" w:cs="Times New Roman"/>
          <w:color w:val="000000"/>
          <w:sz w:val="24"/>
          <w:szCs w:val="24"/>
        </w:rPr>
        <w:t xml:space="preserve">to mediation. </w:t>
      </w:r>
      <w:r>
        <w:rPr>
          <w:rFonts w:ascii="Times New Roman" w:hAnsi="Times New Roman" w:cs="Times New Roman"/>
          <w:color w:val="000000"/>
          <w:sz w:val="24"/>
          <w:szCs w:val="24"/>
        </w:rPr>
        <w:t xml:space="preserve"> </w:t>
      </w:r>
    </w:p>
    <w:p w:rsidR="00785DDF" w:rsidRPr="00C9303E" w:rsidRDefault="00785DDF" w:rsidP="00C41EFE">
      <w:pPr>
        <w:rPr>
          <w:rFonts w:ascii="Times New Roman" w:hAnsi="Times New Roman" w:cs="Times New Roman"/>
          <w:color w:val="000000"/>
          <w:sz w:val="24"/>
          <w:szCs w:val="24"/>
        </w:rPr>
      </w:pPr>
    </w:p>
    <w:p w:rsidR="00785DDF" w:rsidRDefault="00785DDF" w:rsidP="002272DC">
      <w:pPr>
        <w:rPr>
          <w:rFonts w:ascii="Times New Roman" w:hAnsi="Times New Roman" w:cs="Times New Roman"/>
          <w:color w:val="000000"/>
          <w:sz w:val="24"/>
          <w:szCs w:val="24"/>
        </w:rPr>
      </w:pPr>
      <w:r>
        <w:rPr>
          <w:rFonts w:ascii="Times New Roman" w:hAnsi="Times New Roman" w:cs="Times New Roman"/>
          <w:color w:val="000000"/>
          <w:sz w:val="24"/>
          <w:szCs w:val="24"/>
        </w:rPr>
        <w:t>Words 4,</w:t>
      </w:r>
      <w:r w:rsidR="00D4204F">
        <w:rPr>
          <w:rFonts w:ascii="Times New Roman" w:hAnsi="Times New Roman" w:cs="Times New Roman"/>
          <w:color w:val="000000"/>
          <w:sz w:val="24"/>
          <w:szCs w:val="24"/>
        </w:rPr>
        <w:t>817</w:t>
      </w:r>
    </w:p>
    <w:sectPr w:rsidR="00785DDF" w:rsidSect="00785DDF">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ilary Sommerlad" w:date="2012-01-22T14:09:00Z" w:initials="HS">
    <w:p w:rsidR="00F919E7" w:rsidRDefault="00F919E7">
      <w:pPr>
        <w:pStyle w:val="CommentText"/>
      </w:pPr>
      <w:r>
        <w:rPr>
          <w:rStyle w:val="CommentReference"/>
        </w:rPr>
        <w:annotationRef/>
      </w:r>
      <w:r>
        <w:t xml:space="preserve">Are both these comments from a co-authored book by Fischer &amp; </w:t>
      </w:r>
      <w:proofErr w:type="spellStart"/>
      <w:r>
        <w:t>Urry</w:t>
      </w:r>
      <w:proofErr w:type="spellEnd"/>
      <w:r>
        <w:t xml:space="preserve">? Ref not clear    THE </w:t>
      </w:r>
      <w:smartTag w:uri="urn:schemas-microsoft-com:office:smarttags" w:element="stockticker">
        <w:r>
          <w:t>REF</w:t>
        </w:r>
      </w:smartTag>
      <w:r>
        <w:t xml:space="preserve"> IN THE FN. IS STILL UNCLEAR</w:t>
      </w:r>
    </w:p>
  </w:comment>
  <w:comment w:id="2" w:author="Jim Mason" w:date="2012-01-23T14:29:00Z" w:initials="JRM">
    <w:p w:rsidR="00004CF7" w:rsidRDefault="00004CF7">
      <w:pPr>
        <w:pStyle w:val="CommentText"/>
      </w:pPr>
      <w:r>
        <w:rPr>
          <w:rStyle w:val="CommentReference"/>
        </w:rPr>
        <w:annotationRef/>
      </w:r>
      <w:r>
        <w:t>Yes they are both from the same book, I hope this is clearer now</w:t>
      </w:r>
    </w:p>
  </w:comment>
  <w:comment w:id="3" w:author="Hilary Sommerlad" w:date="2012-01-23T15:21:00Z" w:initials="HS">
    <w:p w:rsidR="00A71D85" w:rsidRDefault="00A71D85" w:rsidP="00A71D85">
      <w:pPr>
        <w:pStyle w:val="CommentText"/>
      </w:pPr>
      <w:r>
        <w:rPr>
          <w:rStyle w:val="CommentReference"/>
        </w:rPr>
        <w:annotationRef/>
      </w:r>
      <w:r>
        <w:t>You haven’t addressed the above point.  Re-phrase this sentence to take account of it/ make your observation more tentative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67" w:rsidRDefault="00691567">
      <w:r>
        <w:separator/>
      </w:r>
    </w:p>
  </w:endnote>
  <w:endnote w:type="continuationSeparator" w:id="0">
    <w:p w:rsidR="00691567" w:rsidRDefault="00691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ight">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67" w:rsidRDefault="00691567">
      <w:r>
        <w:separator/>
      </w:r>
    </w:p>
  </w:footnote>
  <w:footnote w:type="continuationSeparator" w:id="0">
    <w:p w:rsidR="00691567" w:rsidRDefault="00691567">
      <w:r>
        <w:continuationSeparator/>
      </w:r>
    </w:p>
  </w:footnote>
  <w:footnote w:id="1">
    <w:p w:rsidR="00F919E7" w:rsidRDefault="00F919E7" w:rsidP="00766860">
      <w:pPr>
        <w:pStyle w:val="FootnoteText"/>
        <w:jc w:val="both"/>
      </w:pPr>
      <w:r w:rsidRPr="00766860">
        <w:rPr>
          <w:rStyle w:val="FootnoteReference"/>
          <w:rFonts w:ascii="Times New Roman" w:hAnsi="Times New Roman" w:cs="Times New Roman"/>
        </w:rPr>
        <w:footnoteRef/>
      </w:r>
      <w:r w:rsidRPr="00766860">
        <w:rPr>
          <w:rFonts w:ascii="Times New Roman" w:hAnsi="Times New Roman" w:cs="Times New Roman"/>
        </w:rPr>
        <w:t xml:space="preserve"> </w:t>
      </w:r>
      <w:r>
        <w:rPr>
          <w:rFonts w:ascii="Times New Roman" w:hAnsi="Times New Roman" w:cs="Times New Roman"/>
        </w:rPr>
        <w:t>H. Brown and A. Marriott, “ADR Principles and Practice”, (1993) Sweet and Maxwell</w:t>
      </w:r>
    </w:p>
  </w:footnote>
  <w:footnote w:id="2">
    <w:p w:rsidR="00F919E7" w:rsidRDefault="00F919E7" w:rsidP="00766860">
      <w:pPr>
        <w:pStyle w:val="FootnoteText"/>
        <w:jc w:val="both"/>
      </w:pPr>
      <w:r w:rsidRPr="00766860">
        <w:rPr>
          <w:rStyle w:val="FootnoteReference"/>
          <w:rFonts w:ascii="Times New Roman" w:hAnsi="Times New Roman" w:cs="Times New Roman"/>
        </w:rPr>
        <w:footnoteRef/>
      </w:r>
      <w:r w:rsidRPr="00766860">
        <w:rPr>
          <w:rFonts w:ascii="Times New Roman" w:hAnsi="Times New Roman" w:cs="Times New Roman"/>
        </w:rPr>
        <w:t xml:space="preserve"> </w:t>
      </w:r>
      <w:r>
        <w:rPr>
          <w:rFonts w:ascii="Times New Roman" w:hAnsi="Times New Roman" w:cs="Times New Roman"/>
        </w:rPr>
        <w:t>Commercial Court Guide Paragraph G.1. Available at</w:t>
      </w:r>
      <w:r w:rsidRPr="00655600">
        <w:rPr>
          <w:rFonts w:ascii="Times New Roman" w:hAnsi="Times New Roman" w:cs="Times New Roman"/>
          <w:i/>
          <w:iCs/>
        </w:rPr>
        <w:t xml:space="preserve">: </w:t>
      </w:r>
      <w:r w:rsidRPr="00655600">
        <w:rPr>
          <w:rStyle w:val="HTMLCite"/>
          <w:rFonts w:ascii="Times New Roman" w:hAnsi="Times New Roman" w:cs="Times New Roman"/>
          <w:i w:val="0"/>
          <w:iCs w:val="0"/>
        </w:rPr>
        <w:t>www.justice.gov.uk</w:t>
      </w:r>
    </w:p>
  </w:footnote>
  <w:footnote w:id="3">
    <w:p w:rsidR="00F919E7" w:rsidRDefault="00F919E7" w:rsidP="00766860">
      <w:pPr>
        <w:spacing w:line="240" w:lineRule="auto"/>
        <w:jc w:val="both"/>
      </w:pPr>
      <w:r w:rsidRPr="00766860">
        <w:rPr>
          <w:rStyle w:val="FootnoteReference"/>
          <w:rFonts w:ascii="Times New Roman" w:hAnsi="Times New Roman" w:cs="Times New Roman"/>
          <w:sz w:val="20"/>
          <w:szCs w:val="20"/>
        </w:rPr>
        <w:footnoteRef/>
      </w:r>
      <w:r w:rsidRPr="00766860">
        <w:t xml:space="preserve"> </w:t>
      </w:r>
      <w:r w:rsidRPr="00655600">
        <w:rPr>
          <w:rFonts w:ascii="Times New Roman" w:hAnsi="Times New Roman" w:cs="Times New Roman"/>
          <w:sz w:val="20"/>
          <w:szCs w:val="20"/>
        </w:rPr>
        <w:t>Lord Woolf</w:t>
      </w:r>
      <w:r>
        <w:rPr>
          <w:rFonts w:ascii="Times New Roman" w:hAnsi="Times New Roman" w:cs="Times New Roman"/>
          <w:sz w:val="20"/>
          <w:szCs w:val="20"/>
        </w:rPr>
        <w:t xml:space="preserve">, </w:t>
      </w:r>
      <w:r w:rsidRPr="00655600">
        <w:rPr>
          <w:rFonts w:ascii="Times New Roman" w:hAnsi="Times New Roman" w:cs="Times New Roman"/>
          <w:sz w:val="20"/>
          <w:szCs w:val="20"/>
        </w:rPr>
        <w:t xml:space="preserve"> Access to Justice: The Final Report</w:t>
      </w:r>
      <w:r>
        <w:rPr>
          <w:rFonts w:ascii="Times New Roman" w:hAnsi="Times New Roman" w:cs="Times New Roman"/>
          <w:i/>
          <w:iCs/>
          <w:sz w:val="20"/>
          <w:szCs w:val="20"/>
        </w:rPr>
        <w:t xml:space="preserve"> </w:t>
      </w:r>
      <w:r w:rsidRPr="00655600">
        <w:rPr>
          <w:rFonts w:ascii="Times New Roman" w:hAnsi="Times New Roman" w:cs="Times New Roman"/>
          <w:sz w:val="20"/>
          <w:szCs w:val="20"/>
        </w:rPr>
        <w:t xml:space="preserve">(1995)  </w:t>
      </w:r>
      <w:smartTag w:uri="urn:schemas-microsoft-com:office:smarttags" w:element="City">
        <w:smartTag w:uri="urn:schemas-microsoft-com:office:smarttags" w:element="place">
          <w:r w:rsidRPr="00655600">
            <w:rPr>
              <w:rFonts w:ascii="Times New Roman" w:hAnsi="Times New Roman" w:cs="Times New Roman"/>
              <w:sz w:val="20"/>
              <w:szCs w:val="20"/>
            </w:rPr>
            <w:t>London</w:t>
          </w:r>
        </w:smartTag>
      </w:smartTag>
      <w:r w:rsidRPr="00655600">
        <w:rPr>
          <w:rFonts w:ascii="Times New Roman" w:hAnsi="Times New Roman" w:cs="Times New Roman"/>
          <w:sz w:val="20"/>
          <w:szCs w:val="20"/>
        </w:rPr>
        <w:t>: HMSO</w:t>
      </w:r>
    </w:p>
  </w:footnote>
  <w:footnote w:id="4">
    <w:p w:rsidR="00F919E7" w:rsidRDefault="00F919E7" w:rsidP="00261C91">
      <w:pPr>
        <w:pStyle w:val="FootnoteText"/>
        <w:jc w:val="both"/>
      </w:pPr>
      <w:r w:rsidRPr="00766860">
        <w:rPr>
          <w:rStyle w:val="FootnoteReference"/>
          <w:rFonts w:ascii="Times New Roman" w:hAnsi="Times New Roman" w:cs="Times New Roman"/>
        </w:rPr>
        <w:footnoteRef/>
      </w:r>
      <w:r w:rsidRPr="001C2C29">
        <w:rPr>
          <w:rFonts w:ascii="Times New Roman" w:hAnsi="Times New Roman" w:cs="Times New Roman"/>
          <w:lang w:val="it-IT"/>
        </w:rPr>
        <w:t xml:space="preserve"> CPR 1.4(a)</w:t>
      </w:r>
    </w:p>
  </w:footnote>
  <w:footnote w:id="5">
    <w:p w:rsidR="00F919E7" w:rsidRDefault="00F919E7" w:rsidP="00261C91">
      <w:pPr>
        <w:pStyle w:val="FootnoteText"/>
        <w:jc w:val="both"/>
      </w:pPr>
      <w:r w:rsidRPr="00766860">
        <w:rPr>
          <w:rStyle w:val="FootnoteReference"/>
          <w:rFonts w:ascii="Times New Roman" w:hAnsi="Times New Roman" w:cs="Times New Roman"/>
        </w:rPr>
        <w:footnoteRef/>
      </w:r>
      <w:r w:rsidRPr="001C2C29">
        <w:rPr>
          <w:rFonts w:ascii="Times New Roman" w:hAnsi="Times New Roman" w:cs="Times New Roman"/>
          <w:lang w:val="it-IT"/>
        </w:rPr>
        <w:t xml:space="preserve"> CPR 1.4(e)  </w:t>
      </w:r>
    </w:p>
  </w:footnote>
  <w:footnote w:id="6">
    <w:p w:rsidR="00F919E7" w:rsidRDefault="00F919E7" w:rsidP="00261C91">
      <w:pPr>
        <w:pStyle w:val="FootnoteText"/>
        <w:jc w:val="both"/>
      </w:pPr>
      <w:r w:rsidRPr="00766860">
        <w:rPr>
          <w:rStyle w:val="FootnoteReference"/>
          <w:rFonts w:ascii="Times New Roman" w:hAnsi="Times New Roman" w:cs="Times New Roman"/>
        </w:rPr>
        <w:footnoteRef/>
      </w:r>
      <w:r w:rsidRPr="001C2C29">
        <w:rPr>
          <w:rFonts w:ascii="Times New Roman" w:hAnsi="Times New Roman" w:cs="Times New Roman"/>
          <w:lang w:val="it-IT"/>
        </w:rPr>
        <w:t xml:space="preserve"> CPR 44.4(a)</w:t>
      </w:r>
    </w:p>
  </w:footnote>
  <w:footnote w:id="7">
    <w:p w:rsidR="00F919E7" w:rsidRDefault="00F919E7" w:rsidP="00261C91">
      <w:pPr>
        <w:pStyle w:val="FootnoteText"/>
        <w:jc w:val="both"/>
      </w:pPr>
      <w:r w:rsidRPr="00766860">
        <w:rPr>
          <w:rStyle w:val="FootnoteReference"/>
          <w:rFonts w:ascii="Times New Roman" w:hAnsi="Times New Roman" w:cs="Times New Roman"/>
        </w:rPr>
        <w:footnoteRef/>
      </w:r>
      <w:r w:rsidRPr="001C2C29">
        <w:rPr>
          <w:rFonts w:ascii="Times New Roman" w:hAnsi="Times New Roman" w:cs="Times New Roman"/>
          <w:lang w:val="it-IT"/>
        </w:rPr>
        <w:t xml:space="preserve"> CPR 44.5)(a)</w:t>
      </w:r>
    </w:p>
  </w:footnote>
  <w:footnote w:id="8">
    <w:p w:rsidR="00F919E7" w:rsidRDefault="00F919E7" w:rsidP="00261C91">
      <w:pPr>
        <w:pStyle w:val="FootnoteText"/>
        <w:jc w:val="both"/>
      </w:pPr>
      <w:r w:rsidRPr="00766860">
        <w:rPr>
          <w:rStyle w:val="FootnoteReference"/>
          <w:rFonts w:ascii="Times New Roman" w:hAnsi="Times New Roman" w:cs="Times New Roman"/>
        </w:rPr>
        <w:footnoteRef/>
      </w:r>
      <w:r w:rsidRPr="001C2C29">
        <w:rPr>
          <w:rFonts w:ascii="Times New Roman" w:hAnsi="Times New Roman" w:cs="Times New Roman"/>
          <w:lang w:val="it-IT"/>
        </w:rPr>
        <w:t xml:space="preserve"> </w:t>
      </w:r>
      <w:r w:rsidRPr="001C2C29">
        <w:rPr>
          <w:rStyle w:val="text"/>
          <w:rFonts w:ascii="Times New Roman" w:hAnsi="Times New Roman" w:cs="Times New Roman"/>
          <w:lang w:val="it-IT"/>
        </w:rPr>
        <w:t>Pre-action Protocol 6.1(2)</w:t>
      </w:r>
    </w:p>
  </w:footnote>
  <w:footnote w:id="9">
    <w:p w:rsidR="00F919E7" w:rsidRDefault="00F919E7" w:rsidP="00261C91">
      <w:pPr>
        <w:pStyle w:val="FootnoteText"/>
        <w:jc w:val="both"/>
      </w:pPr>
      <w:r w:rsidRPr="00766860">
        <w:rPr>
          <w:rStyle w:val="FootnoteReference"/>
          <w:rFonts w:ascii="Times New Roman" w:hAnsi="Times New Roman" w:cs="Times New Roman"/>
        </w:rPr>
        <w:footnoteRef/>
      </w:r>
      <w:r w:rsidRPr="00766860">
        <w:rPr>
          <w:rFonts w:ascii="Times New Roman" w:hAnsi="Times New Roman" w:cs="Times New Roman"/>
        </w:rPr>
        <w:t xml:space="preserve"> </w:t>
      </w:r>
      <w:r w:rsidRPr="00766860">
        <w:rPr>
          <w:rFonts w:ascii="Times New Roman" w:hAnsi="Times New Roman" w:cs="Times New Roman"/>
          <w:i/>
          <w:iCs/>
        </w:rPr>
        <w:t>Dunnett</w:t>
      </w:r>
      <w:r w:rsidRPr="00766860">
        <w:rPr>
          <w:rFonts w:ascii="Times New Roman" w:hAnsi="Times New Roman" w:cs="Times New Roman"/>
        </w:rPr>
        <w:t xml:space="preserve"> v. </w:t>
      </w:r>
      <w:r w:rsidRPr="00766860">
        <w:rPr>
          <w:rFonts w:ascii="Times New Roman" w:hAnsi="Times New Roman" w:cs="Times New Roman"/>
          <w:i/>
          <w:iCs/>
        </w:rPr>
        <w:t xml:space="preserve">Railtrack </w:t>
      </w:r>
      <w:smartTag w:uri="urn:schemas-microsoft-com:office:smarttags" w:element="stockticker">
        <w:r w:rsidRPr="00766860">
          <w:rPr>
            <w:rFonts w:ascii="Times New Roman" w:hAnsi="Times New Roman" w:cs="Times New Roman"/>
            <w:i/>
            <w:iCs/>
          </w:rPr>
          <w:t>PLC</w:t>
        </w:r>
      </w:smartTag>
      <w:r w:rsidRPr="00766860">
        <w:rPr>
          <w:rFonts w:ascii="Times New Roman" w:hAnsi="Times New Roman" w:cs="Times New Roman"/>
        </w:rPr>
        <w:t xml:space="preserve"> [2002] EWCA </w:t>
      </w:r>
      <w:proofErr w:type="spellStart"/>
      <w:r w:rsidRPr="00766860">
        <w:rPr>
          <w:rFonts w:ascii="Times New Roman" w:hAnsi="Times New Roman" w:cs="Times New Roman"/>
        </w:rPr>
        <w:t>Civ</w:t>
      </w:r>
      <w:proofErr w:type="spellEnd"/>
      <w:r w:rsidRPr="00766860">
        <w:rPr>
          <w:rFonts w:ascii="Times New Roman" w:hAnsi="Times New Roman" w:cs="Times New Roman"/>
        </w:rPr>
        <w:t xml:space="preserve"> 302</w:t>
      </w:r>
      <w:r>
        <w:rPr>
          <w:rFonts w:ascii="Times New Roman" w:hAnsi="Times New Roman" w:cs="Times New Roman"/>
        </w:rPr>
        <w:t>; [2002]1 W.L.R. 2434</w:t>
      </w:r>
    </w:p>
  </w:footnote>
  <w:footnote w:id="10">
    <w:p w:rsidR="00F919E7" w:rsidRDefault="00F919E7">
      <w:pPr>
        <w:pStyle w:val="FootnoteText"/>
      </w:pPr>
      <w:r w:rsidRPr="00DC10B0">
        <w:rPr>
          <w:rStyle w:val="FootnoteReference"/>
          <w:rFonts w:ascii="Times New Roman" w:hAnsi="Times New Roman" w:cs="Times New Roman"/>
        </w:rPr>
        <w:footnoteRef/>
      </w:r>
      <w:r w:rsidRPr="00DC10B0">
        <w:rPr>
          <w:rFonts w:ascii="Times New Roman" w:hAnsi="Times New Roman" w:cs="Times New Roman"/>
        </w:rPr>
        <w:t xml:space="preserve"> Consultation document available at: http://www.justice.gov.uk/consultations/docs/ia-alternative-dispute-resolution.pdf</w:t>
      </w:r>
    </w:p>
  </w:footnote>
  <w:footnote w:id="11">
    <w:p w:rsidR="00F919E7" w:rsidRPr="00C146DD" w:rsidRDefault="00F919E7" w:rsidP="00D12F4C">
      <w:pPr>
        <w:pStyle w:val="FootnoteText"/>
        <w:jc w:val="both"/>
        <w:rPr>
          <w:rFonts w:ascii="Times New Roman" w:hAnsi="Times New Roman" w:cs="Times New Roman"/>
        </w:rPr>
      </w:pPr>
      <w:r>
        <w:rPr>
          <w:rStyle w:val="FootnoteReference"/>
        </w:rPr>
        <w:footnoteRef/>
      </w:r>
      <w:r>
        <w:t xml:space="preserve"> </w:t>
      </w:r>
      <w:r w:rsidRPr="00C146DD">
        <w:rPr>
          <w:rFonts w:ascii="Times New Roman" w:hAnsi="Times New Roman" w:cs="Times New Roman"/>
          <w:i/>
          <w:iCs/>
        </w:rPr>
        <w:t>Halsey v Milton Keynes General NHS Trust</w:t>
      </w:r>
      <w:r w:rsidRPr="00C146DD">
        <w:rPr>
          <w:rFonts w:ascii="Times New Roman" w:hAnsi="Times New Roman" w:cs="Times New Roman"/>
        </w:rPr>
        <w:t xml:space="preserve"> [2004] EWCA </w:t>
      </w:r>
      <w:proofErr w:type="spellStart"/>
      <w:r w:rsidRPr="00C146DD">
        <w:rPr>
          <w:rFonts w:ascii="Times New Roman" w:hAnsi="Times New Roman" w:cs="Times New Roman"/>
        </w:rPr>
        <w:t>Civ</w:t>
      </w:r>
      <w:proofErr w:type="spellEnd"/>
      <w:r w:rsidRPr="00C146DD">
        <w:rPr>
          <w:rFonts w:ascii="Times New Roman" w:hAnsi="Times New Roman" w:cs="Times New Roman"/>
        </w:rPr>
        <w:t xml:space="preserve"> 576 </w:t>
      </w:r>
      <w:proofErr w:type="spellStart"/>
      <w:r w:rsidRPr="00C146DD">
        <w:rPr>
          <w:rFonts w:ascii="Times New Roman" w:hAnsi="Times New Roman" w:cs="Times New Roman"/>
        </w:rPr>
        <w:t>para</w:t>
      </w:r>
      <w:proofErr w:type="spellEnd"/>
      <w:r w:rsidRPr="00C146DD">
        <w:rPr>
          <w:rFonts w:ascii="Times New Roman" w:hAnsi="Times New Roman" w:cs="Times New Roman"/>
        </w:rPr>
        <w:t xml:space="preserve"> 14; [2004] All ER (D) 125 (May</w:t>
      </w:r>
    </w:p>
    <w:p w:rsidR="00F919E7" w:rsidRDefault="00F919E7" w:rsidP="00D12F4C">
      <w:pPr>
        <w:pStyle w:val="FootnoteText"/>
        <w:jc w:val="both"/>
      </w:pPr>
    </w:p>
  </w:footnote>
  <w:footnote w:id="12">
    <w:p w:rsidR="00F919E7" w:rsidRPr="00C146DD" w:rsidRDefault="00F919E7" w:rsidP="00D12F4C">
      <w:pPr>
        <w:pStyle w:val="EndnoteText"/>
        <w:tabs>
          <w:tab w:val="left" w:pos="-720"/>
        </w:tabs>
        <w:suppressAutoHyphens/>
        <w:spacing w:line="360" w:lineRule="auto"/>
        <w:rPr>
          <w:spacing w:val="-3"/>
        </w:rPr>
      </w:pPr>
      <w:r>
        <w:rPr>
          <w:rStyle w:val="FootnoteReference"/>
        </w:rPr>
        <w:footnoteRef/>
      </w:r>
      <w:r>
        <w:t xml:space="preserve"> </w:t>
      </w:r>
      <w:r w:rsidRPr="00C146DD">
        <w:t xml:space="preserve">S. </w:t>
      </w:r>
      <w:r w:rsidRPr="00C146DD">
        <w:rPr>
          <w:spacing w:val="-3"/>
        </w:rPr>
        <w:t>Roberts,</w:t>
      </w:r>
      <w:r w:rsidRPr="00C146DD">
        <w:rPr>
          <w:i/>
          <w:iCs/>
          <w:spacing w:val="-3"/>
        </w:rPr>
        <w:t xml:space="preserve"> </w:t>
      </w:r>
      <w:r>
        <w:rPr>
          <w:i/>
          <w:iCs/>
          <w:spacing w:val="-3"/>
        </w:rPr>
        <w:t xml:space="preserve"> </w:t>
      </w:r>
      <w:r w:rsidRPr="00C146DD">
        <w:rPr>
          <w:spacing w:val="-3"/>
        </w:rPr>
        <w:t>Mediation in the Lawyers’ Embrace</w:t>
      </w:r>
      <w:r w:rsidRPr="00C146DD">
        <w:rPr>
          <w:i/>
          <w:iCs/>
          <w:spacing w:val="-3"/>
        </w:rPr>
        <w:t>,(1992) Modern</w:t>
      </w:r>
      <w:r w:rsidRPr="00C146DD">
        <w:rPr>
          <w:spacing w:val="-3"/>
        </w:rPr>
        <w:t xml:space="preserve"> </w:t>
      </w:r>
      <w:r w:rsidRPr="00C146DD">
        <w:rPr>
          <w:i/>
          <w:iCs/>
          <w:spacing w:val="-3"/>
        </w:rPr>
        <w:t>Law Review,</w:t>
      </w:r>
      <w:r w:rsidRPr="00C146DD">
        <w:rPr>
          <w:spacing w:val="-3"/>
        </w:rPr>
        <w:t xml:space="preserve"> Vol. 55, No. 2,  258-264</w:t>
      </w:r>
    </w:p>
    <w:p w:rsidR="00F919E7" w:rsidRDefault="00F919E7" w:rsidP="00D12F4C">
      <w:pPr>
        <w:pStyle w:val="EndnoteText"/>
        <w:tabs>
          <w:tab w:val="left" w:pos="-720"/>
        </w:tabs>
        <w:suppressAutoHyphens/>
        <w:spacing w:line="360" w:lineRule="auto"/>
      </w:pPr>
    </w:p>
  </w:footnote>
  <w:footnote w:id="13">
    <w:p w:rsidR="00F919E7" w:rsidRDefault="00F919E7">
      <w:pPr>
        <w:pStyle w:val="FootnoteText"/>
      </w:pPr>
      <w:r w:rsidRPr="00432A84">
        <w:rPr>
          <w:rStyle w:val="FootnoteReference"/>
          <w:rFonts w:ascii="Times New Roman" w:hAnsi="Times New Roman" w:cs="Times New Roman"/>
        </w:rPr>
        <w:footnoteRef/>
      </w:r>
      <w:r w:rsidRPr="00432A84">
        <w:rPr>
          <w:rFonts w:ascii="Times New Roman" w:hAnsi="Times New Roman" w:cs="Times New Roman"/>
        </w:rPr>
        <w:t xml:space="preserve"> H. </w:t>
      </w:r>
      <w:proofErr w:type="spellStart"/>
      <w:r w:rsidRPr="00432A84">
        <w:rPr>
          <w:rStyle w:val="personname"/>
          <w:rFonts w:ascii="Times New Roman" w:hAnsi="Times New Roman" w:cs="Times New Roman"/>
        </w:rPr>
        <w:t>Genn</w:t>
      </w:r>
      <w:proofErr w:type="spellEnd"/>
      <w:r w:rsidRPr="00432A84">
        <w:rPr>
          <w:rStyle w:val="personname"/>
          <w:rFonts w:ascii="Times New Roman" w:hAnsi="Times New Roman" w:cs="Times New Roman"/>
        </w:rPr>
        <w:t>,</w:t>
      </w:r>
      <w:r w:rsidRPr="00432A84">
        <w:rPr>
          <w:rFonts w:ascii="Times New Roman" w:hAnsi="Times New Roman" w:cs="Times New Roman"/>
        </w:rPr>
        <w:t xml:space="preserve"> Mediation in Action: resolving court disputes without trial, (1999). </w:t>
      </w:r>
      <w:proofErr w:type="spellStart"/>
      <w:r w:rsidRPr="00432A84">
        <w:rPr>
          <w:rFonts w:ascii="Times New Roman" w:hAnsi="Times New Roman" w:cs="Times New Roman"/>
        </w:rPr>
        <w:t>Calouste</w:t>
      </w:r>
      <w:proofErr w:type="spellEnd"/>
      <w:r w:rsidRPr="00432A84">
        <w:rPr>
          <w:rFonts w:ascii="Times New Roman" w:hAnsi="Times New Roman" w:cs="Times New Roman"/>
        </w:rPr>
        <w:t xml:space="preserve"> </w:t>
      </w:r>
      <w:proofErr w:type="spellStart"/>
      <w:r w:rsidRPr="00432A84">
        <w:rPr>
          <w:rFonts w:ascii="Times New Roman" w:hAnsi="Times New Roman" w:cs="Times New Roman"/>
        </w:rPr>
        <w:t>Gulbenkian</w:t>
      </w:r>
      <w:proofErr w:type="spellEnd"/>
      <w:r w:rsidRPr="00432A84">
        <w:rPr>
          <w:rFonts w:ascii="Times New Roman" w:hAnsi="Times New Roman" w:cs="Times New Roman"/>
        </w:rPr>
        <w:t xml:space="preserve"> Foundation</w:t>
      </w:r>
    </w:p>
  </w:footnote>
  <w:footnote w:id="14">
    <w:p w:rsidR="00F919E7" w:rsidRDefault="00F919E7" w:rsidP="006F55D4">
      <w:pPr>
        <w:spacing w:line="240" w:lineRule="auto"/>
      </w:pPr>
      <w:r w:rsidRPr="00766860">
        <w:rPr>
          <w:rStyle w:val="FootnoteReference"/>
          <w:rFonts w:ascii="Times New Roman" w:hAnsi="Times New Roman" w:cs="Times New Roman"/>
          <w:sz w:val="20"/>
          <w:szCs w:val="20"/>
        </w:rPr>
        <w:footnoteRef/>
      </w:r>
      <w:r w:rsidRPr="00766860">
        <w:rPr>
          <w:rFonts w:ascii="Times New Roman" w:hAnsi="Times New Roman" w:cs="Times New Roman"/>
          <w:sz w:val="20"/>
          <w:szCs w:val="20"/>
        </w:rPr>
        <w:t xml:space="preserve"> </w:t>
      </w:r>
      <w:smartTag w:uri="urn:schemas-microsoft-com:office:smarttags" w:element="stockticker">
        <w:r>
          <w:rPr>
            <w:rFonts w:ascii="Times New Roman" w:hAnsi="Times New Roman" w:cs="Times New Roman"/>
            <w:sz w:val="20"/>
            <w:szCs w:val="20"/>
          </w:rPr>
          <w:t>CEDR</w:t>
        </w:r>
      </w:smartTag>
      <w:r>
        <w:rPr>
          <w:rFonts w:ascii="Times New Roman" w:hAnsi="Times New Roman" w:cs="Times New Roman"/>
          <w:sz w:val="20"/>
          <w:szCs w:val="20"/>
        </w:rPr>
        <w:t xml:space="preserve">; The Fourth Mediation Audit, (2010) available at:  </w:t>
      </w:r>
      <w:r w:rsidRPr="006F55D4">
        <w:rPr>
          <w:rFonts w:ascii="Times New Roman" w:hAnsi="Times New Roman" w:cs="Times New Roman"/>
          <w:sz w:val="20"/>
          <w:szCs w:val="20"/>
        </w:rPr>
        <w:t>http://www.cedr.com/index.php?location=/news/archive/20100513_347.htm</w:t>
      </w:r>
    </w:p>
  </w:footnote>
  <w:footnote w:id="15">
    <w:p w:rsidR="00F919E7" w:rsidRDefault="00F919E7" w:rsidP="00D12F4C">
      <w:pPr>
        <w:spacing w:line="240" w:lineRule="auto"/>
        <w:jc w:val="both"/>
      </w:pPr>
      <w:r w:rsidRPr="00766860">
        <w:rPr>
          <w:rStyle w:val="FootnoteReference"/>
          <w:rFonts w:ascii="Times New Roman" w:hAnsi="Times New Roman" w:cs="Times New Roman"/>
          <w:sz w:val="20"/>
          <w:szCs w:val="20"/>
        </w:rPr>
        <w:footnoteRef/>
      </w:r>
      <w:r w:rsidRPr="00766860">
        <w:rPr>
          <w:rFonts w:ascii="Times New Roman" w:hAnsi="Times New Roman" w:cs="Times New Roman"/>
          <w:sz w:val="20"/>
          <w:szCs w:val="20"/>
          <w:lang w:eastAsia="en-GB"/>
        </w:rPr>
        <w:t>ADR Committee Law Council of Australia Guidelines for Lawyers in Mediations available at: www.nswbar.asn.au</w:t>
      </w:r>
    </w:p>
  </w:footnote>
  <w:footnote w:id="16">
    <w:p w:rsidR="00F919E7" w:rsidRDefault="00F919E7">
      <w:pPr>
        <w:pStyle w:val="FootnoteText"/>
      </w:pPr>
      <w:r>
        <w:rPr>
          <w:rStyle w:val="FootnoteReference"/>
        </w:rPr>
        <w:footnoteRef/>
      </w:r>
      <w:r>
        <w:t xml:space="preserve"> See for example </w:t>
      </w:r>
      <w:hyperlink r:id="rId1" w:history="1">
        <w:r w:rsidRPr="00CD37E1">
          <w:rPr>
            <w:rStyle w:val="Hyperlink"/>
          </w:rPr>
          <w:t>www.adrgroup.co.uk</w:t>
        </w:r>
      </w:hyperlink>
      <w:r>
        <w:t xml:space="preserve">, </w:t>
      </w:r>
      <w:hyperlink r:id="rId2" w:history="1">
        <w:r w:rsidRPr="00CD37E1">
          <w:rPr>
            <w:rStyle w:val="Hyperlink"/>
          </w:rPr>
          <w:t>www.cedrsolve.com</w:t>
        </w:r>
      </w:hyperlink>
    </w:p>
    <w:p w:rsidR="00F919E7" w:rsidRDefault="00F919E7">
      <w:pPr>
        <w:pStyle w:val="FootnoteText"/>
      </w:pPr>
    </w:p>
  </w:footnote>
  <w:footnote w:id="17">
    <w:p w:rsidR="00F919E7" w:rsidRDefault="00F919E7">
      <w:pPr>
        <w:pStyle w:val="FootnoteText"/>
      </w:pPr>
      <w:r>
        <w:rPr>
          <w:rStyle w:val="FootnoteReference"/>
        </w:rPr>
        <w:footnoteRef/>
      </w:r>
      <w:r>
        <w:t xml:space="preserve"> </w:t>
      </w:r>
      <w:r w:rsidRPr="006F55D4">
        <w:rPr>
          <w:rFonts w:ascii="Times New Roman" w:hAnsi="Times New Roman" w:cs="Times New Roman"/>
          <w:color w:val="000000"/>
        </w:rPr>
        <w:t xml:space="preserve">SMCA website </w:t>
      </w:r>
      <w:r w:rsidRPr="006F55D4">
        <w:rPr>
          <w:rFonts w:ascii="Times New Roman" w:hAnsi="Times New Roman" w:cs="Times New Roman"/>
        </w:rPr>
        <w:t>http://www.mediationadvocates.org.uk/</w:t>
      </w:r>
    </w:p>
  </w:footnote>
  <w:footnote w:id="18">
    <w:p w:rsidR="00F919E7" w:rsidRDefault="00F919E7" w:rsidP="001D2595">
      <w:r>
        <w:rPr>
          <w:rStyle w:val="FootnoteReference"/>
        </w:rPr>
        <w:footnoteRef/>
      </w:r>
      <w:r>
        <w:t xml:space="preserve"> </w:t>
      </w:r>
      <w:hyperlink r:id="rId3" w:history="1">
        <w:r w:rsidRPr="006F55D4">
          <w:rPr>
            <w:rStyle w:val="Hyperlink"/>
            <w:rFonts w:ascii="Times New Roman" w:hAnsi="Times New Roman" w:cs="Times New Roman"/>
            <w:color w:val="auto"/>
            <w:sz w:val="20"/>
            <w:szCs w:val="20"/>
          </w:rPr>
          <w:t>http://www.mediationadvocates.org.uk/73/</w:t>
        </w:r>
      </w:hyperlink>
      <w:r w:rsidRPr="006F55D4">
        <w:rPr>
          <w:rFonts w:ascii="Times New Roman" w:hAnsi="Times New Roman" w:cs="Times New Roman"/>
          <w:sz w:val="20"/>
          <w:szCs w:val="20"/>
        </w:rPr>
        <w:t xml:space="preserve">. </w:t>
      </w:r>
    </w:p>
  </w:footnote>
  <w:footnote w:id="19">
    <w:p w:rsidR="00F919E7" w:rsidRDefault="00F919E7">
      <w:pPr>
        <w:pStyle w:val="FootnoteText"/>
      </w:pPr>
      <w:r>
        <w:rPr>
          <w:rStyle w:val="FootnoteReference"/>
        </w:rPr>
        <w:footnoteRef/>
      </w:r>
      <w:r>
        <w:t xml:space="preserve"> </w:t>
      </w:r>
      <w:r w:rsidRPr="004D6993">
        <w:rPr>
          <w:rFonts w:ascii="Times New Roman" w:hAnsi="Times New Roman" w:cs="Times New Roman"/>
        </w:rPr>
        <w:t xml:space="preserve">G.L. Davies, “Fairness in a Predominantly Adversarial System” in Helen Stacey and Michael </w:t>
      </w:r>
      <w:proofErr w:type="spellStart"/>
      <w:r w:rsidRPr="004D6993">
        <w:rPr>
          <w:rFonts w:ascii="Times New Roman" w:hAnsi="Times New Roman" w:cs="Times New Roman"/>
        </w:rPr>
        <w:t>Lavarch</w:t>
      </w:r>
      <w:proofErr w:type="spellEnd"/>
      <w:r w:rsidRPr="004D6993">
        <w:rPr>
          <w:rFonts w:ascii="Times New Roman" w:hAnsi="Times New Roman" w:cs="Times New Roman"/>
        </w:rPr>
        <w:t xml:space="preserve"> (</w:t>
      </w:r>
      <w:proofErr w:type="spellStart"/>
      <w:r w:rsidRPr="004D6993">
        <w:rPr>
          <w:rFonts w:ascii="Times New Roman" w:hAnsi="Times New Roman" w:cs="Times New Roman"/>
        </w:rPr>
        <w:t>eds</w:t>
      </w:r>
      <w:proofErr w:type="spellEnd"/>
      <w:r w:rsidRPr="004D6993">
        <w:rPr>
          <w:rFonts w:ascii="Times New Roman" w:hAnsi="Times New Roman" w:cs="Times New Roman"/>
        </w:rPr>
        <w:t xml:space="preserve">), </w:t>
      </w:r>
      <w:r w:rsidRPr="004D6993">
        <w:rPr>
          <w:rFonts w:ascii="Times New Roman" w:hAnsi="Times New Roman" w:cs="Times New Roman"/>
          <w:i/>
          <w:iCs/>
        </w:rPr>
        <w:t>Beyond the Adversarial System,</w:t>
      </w:r>
      <w:r w:rsidRPr="004D6993">
        <w:rPr>
          <w:rFonts w:ascii="Times New Roman" w:hAnsi="Times New Roman" w:cs="Times New Roman"/>
        </w:rPr>
        <w:t xml:space="preserve"> Federation Press, Sydney, 1999, 102,111</w:t>
      </w:r>
    </w:p>
  </w:footnote>
  <w:footnote w:id="20">
    <w:p w:rsidR="00F919E7" w:rsidRDefault="00F919E7">
      <w:pPr>
        <w:pStyle w:val="FootnoteText"/>
      </w:pPr>
      <w:r w:rsidRPr="004D6993">
        <w:rPr>
          <w:rStyle w:val="FootnoteReference"/>
          <w:rFonts w:ascii="Times New Roman" w:hAnsi="Times New Roman" w:cs="Times New Roman"/>
        </w:rPr>
        <w:footnoteRef/>
      </w:r>
      <w:r w:rsidRPr="004D6993">
        <w:rPr>
          <w:rFonts w:ascii="Times New Roman" w:hAnsi="Times New Roman" w:cs="Times New Roman"/>
        </w:rPr>
        <w:t xml:space="preserve"> R, </w:t>
      </w:r>
      <w:proofErr w:type="spellStart"/>
      <w:r w:rsidRPr="004D6993">
        <w:rPr>
          <w:rFonts w:ascii="Times New Roman" w:hAnsi="Times New Roman" w:cs="Times New Roman"/>
        </w:rPr>
        <w:t>Basler</w:t>
      </w:r>
      <w:proofErr w:type="spellEnd"/>
      <w:r w:rsidRPr="004D6993">
        <w:rPr>
          <w:rFonts w:ascii="Times New Roman" w:hAnsi="Times New Roman" w:cs="Times New Roman"/>
        </w:rPr>
        <w:t xml:space="preserve"> (</w:t>
      </w:r>
      <w:proofErr w:type="spellStart"/>
      <w:r w:rsidRPr="004D6993">
        <w:rPr>
          <w:rFonts w:ascii="Times New Roman" w:hAnsi="Times New Roman" w:cs="Times New Roman"/>
        </w:rPr>
        <w:t>ed</w:t>
      </w:r>
      <w:proofErr w:type="spellEnd"/>
      <w:r w:rsidRPr="004D6993">
        <w:rPr>
          <w:rFonts w:ascii="Times New Roman" w:hAnsi="Times New Roman" w:cs="Times New Roman"/>
        </w:rPr>
        <w:t>) “The Collected Works of Abraham Lincoln” (1953) Abraham</w:t>
      </w:r>
      <w:r w:rsidRPr="00B83A19">
        <w:rPr>
          <w:rFonts w:ascii="Times New Roman" w:hAnsi="Times New Roman" w:cs="Times New Roman"/>
        </w:rPr>
        <w:t xml:space="preserve"> Lincoln Association</w:t>
      </w:r>
    </w:p>
  </w:footnote>
  <w:footnote w:id="21">
    <w:p w:rsidR="00F919E7" w:rsidRDefault="00F919E7" w:rsidP="00766860">
      <w:pPr>
        <w:pStyle w:val="FootnoteText"/>
        <w:tabs>
          <w:tab w:val="left" w:pos="-720"/>
        </w:tabs>
        <w:suppressAutoHyphens/>
        <w:spacing w:after="240"/>
        <w:jc w:val="both"/>
      </w:pPr>
      <w:r w:rsidRPr="00766860">
        <w:rPr>
          <w:rStyle w:val="FootnoteReference"/>
          <w:rFonts w:ascii="Times New Roman" w:hAnsi="Times New Roman" w:cs="Times New Roman"/>
        </w:rPr>
        <w:footnoteRef/>
      </w:r>
      <w:r w:rsidRPr="00766860">
        <w:rPr>
          <w:rFonts w:ascii="Times New Roman" w:hAnsi="Times New Roman" w:cs="Times New Roman"/>
        </w:rPr>
        <w:t xml:space="preserve"> J </w:t>
      </w:r>
      <w:r w:rsidRPr="00766860">
        <w:rPr>
          <w:rFonts w:ascii="Times New Roman" w:hAnsi="Times New Roman" w:cs="Times New Roman"/>
          <w:spacing w:val="-3"/>
          <w:lang w:val="en-US"/>
        </w:rPr>
        <w:t xml:space="preserve">Jacobs J. “Justice </w:t>
      </w:r>
      <w:proofErr w:type="gramStart"/>
      <w:r w:rsidRPr="00766860">
        <w:rPr>
          <w:rFonts w:ascii="Times New Roman" w:hAnsi="Times New Roman" w:cs="Times New Roman"/>
          <w:spacing w:val="-3"/>
          <w:lang w:val="en-US"/>
        </w:rPr>
        <w:t>Between</w:t>
      </w:r>
      <w:proofErr w:type="gramEnd"/>
      <w:r w:rsidRPr="00766860">
        <w:rPr>
          <w:rFonts w:ascii="Times New Roman" w:hAnsi="Times New Roman" w:cs="Times New Roman"/>
          <w:spacing w:val="-3"/>
          <w:lang w:val="en-US"/>
        </w:rPr>
        <w:t xml:space="preserve"> Man and </w:t>
      </w:r>
      <w:smartTag w:uri="urn:schemas-microsoft-com:office:smarttags" w:element="State">
        <w:smartTag w:uri="urn:schemas-microsoft-com:office:smarttags" w:element="place">
          <w:r w:rsidRPr="00766860">
            <w:rPr>
              <w:rFonts w:ascii="Times New Roman" w:hAnsi="Times New Roman" w:cs="Times New Roman"/>
              <w:spacing w:val="-3"/>
              <w:lang w:val="en-US"/>
            </w:rPr>
            <w:t>Man.</w:t>
          </w:r>
        </w:smartTag>
      </w:smartTag>
      <w:r w:rsidRPr="00766860">
        <w:rPr>
          <w:rFonts w:ascii="Times New Roman" w:hAnsi="Times New Roman" w:cs="Times New Roman"/>
          <w:spacing w:val="-3"/>
          <w:lang w:val="en-US"/>
        </w:rPr>
        <w:t xml:space="preserve"> Towards a Code of Civil Procedure” (1985) Current Legal Problems</w:t>
      </w:r>
      <w:r>
        <w:rPr>
          <w:rFonts w:ascii="Times New Roman" w:hAnsi="Times New Roman" w:cs="Times New Roman"/>
          <w:spacing w:val="-3"/>
          <w:lang w:val="en-US"/>
        </w:rPr>
        <w:t xml:space="preserve">. </w:t>
      </w:r>
      <w:smartTag w:uri="urn:schemas-microsoft-com:office:smarttags" w:element="place">
        <w:smartTag w:uri="urn:schemas-microsoft-com:office:smarttags" w:element="PlaceName">
          <w:r>
            <w:rPr>
              <w:rFonts w:ascii="Times New Roman" w:hAnsi="Times New Roman" w:cs="Times New Roman"/>
              <w:spacing w:val="-3"/>
              <w:lang w:val="en-US"/>
            </w:rPr>
            <w:t>Oxford</w:t>
          </w:r>
        </w:smartTag>
        <w:r>
          <w:rPr>
            <w:rFonts w:ascii="Times New Roman" w:hAnsi="Times New Roman" w:cs="Times New Roman"/>
            <w:spacing w:val="-3"/>
            <w:lang w:val="en-US"/>
          </w:rPr>
          <w:t xml:space="preserve"> </w:t>
        </w:r>
        <w:smartTag w:uri="urn:schemas-microsoft-com:office:smarttags" w:element="PlaceType">
          <w:r>
            <w:rPr>
              <w:rFonts w:ascii="Times New Roman" w:hAnsi="Times New Roman" w:cs="Times New Roman"/>
              <w:spacing w:val="-3"/>
              <w:lang w:val="en-US"/>
            </w:rPr>
            <w:t>University</w:t>
          </w:r>
        </w:smartTag>
      </w:smartTag>
      <w:r>
        <w:rPr>
          <w:rFonts w:ascii="Times New Roman" w:hAnsi="Times New Roman" w:cs="Times New Roman"/>
          <w:spacing w:val="-3"/>
          <w:lang w:val="en-US"/>
        </w:rPr>
        <w:t xml:space="preserve"> Press </w:t>
      </w:r>
    </w:p>
  </w:footnote>
  <w:footnote w:id="22">
    <w:p w:rsidR="00F919E7" w:rsidRDefault="00F919E7" w:rsidP="00766860">
      <w:pPr>
        <w:pStyle w:val="FootnoteText"/>
        <w:jc w:val="both"/>
      </w:pPr>
      <w:r w:rsidRPr="00766860">
        <w:rPr>
          <w:rStyle w:val="FootnoteReference"/>
          <w:rFonts w:ascii="Times New Roman" w:hAnsi="Times New Roman" w:cs="Times New Roman"/>
        </w:rPr>
        <w:footnoteRef/>
      </w:r>
      <w:r w:rsidRPr="00766860">
        <w:rPr>
          <w:rFonts w:ascii="Times New Roman" w:hAnsi="Times New Roman" w:cs="Times New Roman"/>
        </w:rPr>
        <w:t xml:space="preserve"> </w:t>
      </w:r>
      <w:proofErr w:type="gramStart"/>
      <w:r w:rsidRPr="00766860">
        <w:rPr>
          <w:rFonts w:ascii="Times New Roman" w:hAnsi="Times New Roman" w:cs="Times New Roman"/>
        </w:rPr>
        <w:t xml:space="preserve">J A </w:t>
      </w:r>
      <w:proofErr w:type="spellStart"/>
      <w:r w:rsidRPr="00766860">
        <w:rPr>
          <w:rFonts w:ascii="Times New Roman" w:hAnsi="Times New Roman" w:cs="Times New Roman"/>
          <w:spacing w:val="-3"/>
          <w:lang w:val="en-US"/>
        </w:rPr>
        <w:t>Jolo</w:t>
      </w:r>
      <w:r>
        <w:rPr>
          <w:rFonts w:ascii="Times New Roman" w:hAnsi="Times New Roman" w:cs="Times New Roman"/>
          <w:spacing w:val="-3"/>
          <w:lang w:val="en-US"/>
        </w:rPr>
        <w:t>wicz</w:t>
      </w:r>
      <w:proofErr w:type="spellEnd"/>
      <w:r>
        <w:rPr>
          <w:rFonts w:ascii="Times New Roman" w:hAnsi="Times New Roman" w:cs="Times New Roman"/>
          <w:spacing w:val="-3"/>
          <w:lang w:val="en-US"/>
        </w:rPr>
        <w:t xml:space="preserve">, </w:t>
      </w:r>
      <w:r w:rsidRPr="00766860">
        <w:rPr>
          <w:rFonts w:ascii="Times New Roman" w:hAnsi="Times New Roman" w:cs="Times New Roman"/>
          <w:spacing w:val="-3"/>
          <w:lang w:val="en-US"/>
        </w:rPr>
        <w:t>“The Woolf Report and the Adversary System” Civil Justice Quarterly</w:t>
      </w:r>
      <w:r>
        <w:rPr>
          <w:rFonts w:ascii="Times New Roman" w:hAnsi="Times New Roman" w:cs="Times New Roman"/>
          <w:spacing w:val="-3"/>
          <w:lang w:val="en-US"/>
        </w:rPr>
        <w:t xml:space="preserve">, Vol. 15, July, </w:t>
      </w:r>
      <w:r w:rsidRPr="00766860">
        <w:rPr>
          <w:rFonts w:ascii="Times New Roman" w:hAnsi="Times New Roman" w:cs="Times New Roman"/>
          <w:spacing w:val="-3"/>
          <w:lang w:val="en-US"/>
        </w:rPr>
        <w:t>(1996).</w:t>
      </w:r>
      <w:proofErr w:type="gramEnd"/>
      <w:r w:rsidRPr="00766860">
        <w:rPr>
          <w:rFonts w:ascii="Times New Roman" w:hAnsi="Times New Roman" w:cs="Times New Roman"/>
          <w:spacing w:val="-3"/>
          <w:lang w:val="en-US"/>
        </w:rPr>
        <w:t xml:space="preserve"> 198-210.  </w:t>
      </w:r>
    </w:p>
  </w:footnote>
  <w:footnote w:id="23">
    <w:p w:rsidR="00F919E7" w:rsidRPr="00B70C20" w:rsidRDefault="00F919E7" w:rsidP="009F41A8">
      <w:pPr>
        <w:pStyle w:val="CommentText"/>
        <w:rPr>
          <w:rFonts w:ascii="Times New Roman" w:hAnsi="Times New Roman" w:cs="Times New Roman"/>
        </w:rPr>
      </w:pPr>
      <w:r w:rsidRPr="00766860">
        <w:rPr>
          <w:rStyle w:val="FootnoteReference"/>
          <w:rFonts w:ascii="Times New Roman" w:hAnsi="Times New Roman" w:cs="Times New Roman"/>
        </w:rPr>
        <w:footnoteRef/>
      </w:r>
      <w:r w:rsidRPr="00766860">
        <w:rPr>
          <w:rFonts w:ascii="Times New Roman" w:hAnsi="Times New Roman" w:cs="Times New Roman"/>
        </w:rPr>
        <w:t xml:space="preserve"> </w:t>
      </w:r>
      <w:r w:rsidRPr="00766860">
        <w:rPr>
          <w:rFonts w:ascii="Times New Roman" w:hAnsi="Times New Roman" w:cs="Times New Roman"/>
          <w:lang w:eastAsia="en-GB"/>
        </w:rPr>
        <w:t xml:space="preserve">D Webb, "Civil Advocacy and the Dogma of Adversarialism" </w:t>
      </w:r>
      <w:r>
        <w:rPr>
          <w:rFonts w:ascii="Times New Roman" w:hAnsi="Times New Roman" w:cs="Times New Roman"/>
          <w:lang w:eastAsia="en-GB"/>
        </w:rPr>
        <w:t>(</w:t>
      </w:r>
      <w:r w:rsidRPr="00766860">
        <w:rPr>
          <w:rFonts w:ascii="Times New Roman" w:hAnsi="Times New Roman" w:cs="Times New Roman"/>
          <w:lang w:eastAsia="en-GB"/>
        </w:rPr>
        <w:t xml:space="preserve">2004)7 </w:t>
      </w:r>
      <w:r w:rsidRPr="00766860">
        <w:rPr>
          <w:rFonts w:ascii="Times New Roman" w:hAnsi="Times New Roman" w:cs="Times New Roman"/>
          <w:i/>
          <w:iCs/>
          <w:lang w:eastAsia="en-GB"/>
        </w:rPr>
        <w:t xml:space="preserve">Legal Ethics </w:t>
      </w:r>
      <w:r w:rsidRPr="00766860">
        <w:rPr>
          <w:rFonts w:ascii="Times New Roman" w:hAnsi="Times New Roman" w:cs="Times New Roman"/>
          <w:lang w:eastAsia="en-GB"/>
        </w:rPr>
        <w:t>2</w:t>
      </w:r>
      <w:r>
        <w:rPr>
          <w:rFonts w:ascii="Times New Roman" w:hAnsi="Times New Roman" w:cs="Times New Roman"/>
          <w:lang w:eastAsia="en-GB"/>
        </w:rPr>
        <w:t xml:space="preserve">, 210-230. </w:t>
      </w:r>
      <w:r w:rsidRPr="00B70C20">
        <w:rPr>
          <w:rFonts w:ascii="Times New Roman" w:hAnsi="Times New Roman" w:cs="Times New Roman"/>
          <w:lang w:eastAsia="en-GB"/>
        </w:rPr>
        <w:t xml:space="preserve">It should be noted however </w:t>
      </w:r>
      <w:r>
        <w:rPr>
          <w:rFonts w:ascii="Times New Roman" w:hAnsi="Times New Roman" w:cs="Times New Roman"/>
          <w:lang w:eastAsia="en-GB"/>
        </w:rPr>
        <w:t xml:space="preserve">that Webb’s comments do not have the same force in all jurisdictions: as I note in the main text below,  the </w:t>
      </w:r>
      <w:r w:rsidRPr="00A17DA8">
        <w:rPr>
          <w:rFonts w:ascii="Times New Roman" w:hAnsi="Times New Roman" w:cs="Times New Roman"/>
        </w:rPr>
        <w:t xml:space="preserve">Codes of different professions do approach this differently and there are provisions in the UK Codes which, for instance, limit discrediting to allegations of which there is evidence </w:t>
      </w:r>
    </w:p>
    <w:p w:rsidR="00F919E7" w:rsidRDefault="00F919E7" w:rsidP="009F41A8">
      <w:pPr>
        <w:pStyle w:val="CommentText"/>
      </w:pPr>
    </w:p>
  </w:footnote>
  <w:footnote w:id="24">
    <w:p w:rsidR="00F919E7" w:rsidRDefault="00F919E7" w:rsidP="00766860">
      <w:pPr>
        <w:spacing w:line="240" w:lineRule="auto"/>
        <w:jc w:val="both"/>
      </w:pPr>
      <w:r w:rsidRPr="00766860">
        <w:rPr>
          <w:rStyle w:val="FootnoteReference"/>
          <w:rFonts w:ascii="Times New Roman" w:hAnsi="Times New Roman" w:cs="Times New Roman"/>
          <w:sz w:val="20"/>
          <w:szCs w:val="20"/>
        </w:rPr>
        <w:footnoteRef/>
      </w:r>
      <w:r w:rsidRPr="00766860">
        <w:rPr>
          <w:rFonts w:ascii="Times New Roman" w:hAnsi="Times New Roman" w:cs="Times New Roman"/>
          <w:sz w:val="20"/>
          <w:szCs w:val="20"/>
        </w:rPr>
        <w:t xml:space="preserve"> </w:t>
      </w:r>
      <w:r>
        <w:rPr>
          <w:rFonts w:ascii="Times New Roman" w:hAnsi="Times New Roman" w:cs="Times New Roman"/>
          <w:sz w:val="20"/>
          <w:szCs w:val="20"/>
        </w:rPr>
        <w:t>Ibid page 215</w:t>
      </w:r>
    </w:p>
  </w:footnote>
  <w:footnote w:id="25">
    <w:p w:rsidR="00F919E7" w:rsidRDefault="00F919E7" w:rsidP="00E0381E">
      <w:pPr>
        <w:pStyle w:val="FootnoteText"/>
      </w:pPr>
      <w:r>
        <w:rPr>
          <w:rStyle w:val="FootnoteReference"/>
        </w:rPr>
        <w:footnoteRef/>
      </w:r>
      <w:r>
        <w:t xml:space="preserve"> </w:t>
      </w:r>
      <w:r w:rsidRPr="00733DAF">
        <w:rPr>
          <w:rFonts w:ascii="Times New Roman" w:hAnsi="Times New Roman" w:cs="Times New Roman"/>
          <w:color w:val="000000"/>
        </w:rPr>
        <w:t xml:space="preserve">Code of Conduct of the Bar of England &amp; </w:t>
      </w:r>
      <w:smartTag w:uri="urn:schemas-microsoft-com:office:smarttags" w:element="country-region">
        <w:smartTag w:uri="urn:schemas-microsoft-com:office:smarttags" w:element="place">
          <w:r w:rsidRPr="00733DAF">
            <w:rPr>
              <w:rFonts w:ascii="Times New Roman" w:hAnsi="Times New Roman" w:cs="Times New Roman"/>
              <w:color w:val="000000"/>
            </w:rPr>
            <w:t>Wales</w:t>
          </w:r>
        </w:smartTag>
      </w:smartTag>
      <w:r w:rsidRPr="00733DAF">
        <w:rPr>
          <w:rFonts w:ascii="Times New Roman" w:hAnsi="Times New Roman" w:cs="Times New Roman"/>
          <w:color w:val="000000"/>
        </w:rPr>
        <w:t xml:space="preserve"> 8</w:t>
      </w:r>
      <w:r w:rsidRPr="00733DAF">
        <w:rPr>
          <w:rFonts w:ascii="Times New Roman" w:hAnsi="Times New Roman" w:cs="Times New Roman"/>
          <w:color w:val="000000"/>
          <w:vertAlign w:val="superscript"/>
        </w:rPr>
        <w:t>th</w:t>
      </w:r>
      <w:r w:rsidRPr="00733DAF">
        <w:rPr>
          <w:rFonts w:ascii="Times New Roman" w:hAnsi="Times New Roman" w:cs="Times New Roman"/>
          <w:color w:val="000000"/>
        </w:rPr>
        <w:t xml:space="preserve"> edition  (2004) rule 704,705 and 708 g</w:t>
      </w:r>
    </w:p>
  </w:footnote>
  <w:footnote w:id="26">
    <w:p w:rsidR="00F919E7" w:rsidRDefault="00F919E7" w:rsidP="000960F1">
      <w:pPr>
        <w:pStyle w:val="FootnoteText"/>
      </w:pPr>
      <w:r>
        <w:rPr>
          <w:rStyle w:val="FootnoteReference"/>
        </w:rPr>
        <w:footnoteRef/>
      </w:r>
      <w:r>
        <w:t xml:space="preserve"> </w:t>
      </w:r>
      <w:r w:rsidRPr="00B760AB">
        <w:rPr>
          <w:rFonts w:ascii="Times New Roman" w:hAnsi="Times New Roman" w:cs="Times New Roman"/>
        </w:rPr>
        <w:t xml:space="preserve">C Parker and A Evans, Inside Lawyers’ Ethics (2007)  </w:t>
      </w:r>
      <w:smartTag w:uri="urn:schemas-microsoft-com:office:smarttags" w:element="place">
        <w:smartTag w:uri="urn:schemas-microsoft-com:office:smarttags" w:element="PlaceName">
          <w:r w:rsidRPr="00B760AB">
            <w:rPr>
              <w:rFonts w:ascii="Times New Roman" w:hAnsi="Times New Roman" w:cs="Times New Roman"/>
            </w:rPr>
            <w:t>Cambridge</w:t>
          </w:r>
        </w:smartTag>
        <w:r w:rsidRPr="00B760AB">
          <w:rPr>
            <w:rFonts w:ascii="Times New Roman" w:hAnsi="Times New Roman" w:cs="Times New Roman"/>
          </w:rPr>
          <w:t xml:space="preserve"> </w:t>
        </w:r>
        <w:smartTag w:uri="urn:schemas-microsoft-com:office:smarttags" w:element="PlaceType">
          <w:r w:rsidRPr="00B760AB">
            <w:rPr>
              <w:rFonts w:ascii="Times New Roman" w:hAnsi="Times New Roman" w:cs="Times New Roman"/>
            </w:rPr>
            <w:t>University</w:t>
          </w:r>
        </w:smartTag>
      </w:smartTag>
      <w:r w:rsidRPr="00B760AB">
        <w:rPr>
          <w:rFonts w:ascii="Times New Roman" w:hAnsi="Times New Roman" w:cs="Times New Roman"/>
        </w:rPr>
        <w:t xml:space="preserve"> Press</w:t>
      </w:r>
      <w:r>
        <w:rPr>
          <w:rFonts w:ascii="Times New Roman" w:hAnsi="Times New Roman" w:cs="Times New Roman"/>
        </w:rPr>
        <w:t>, 66</w:t>
      </w:r>
    </w:p>
  </w:footnote>
  <w:footnote w:id="27">
    <w:p w:rsidR="00F919E7" w:rsidRDefault="00F919E7" w:rsidP="00B91465">
      <w:r w:rsidRPr="00B760AB">
        <w:rPr>
          <w:rStyle w:val="FootnoteReference"/>
          <w:rFonts w:ascii="Times New Roman" w:hAnsi="Times New Roman" w:cs="Times New Roman"/>
          <w:sz w:val="20"/>
          <w:szCs w:val="20"/>
        </w:rPr>
        <w:footnoteRef/>
      </w:r>
      <w:r w:rsidRPr="00B760AB">
        <w:rPr>
          <w:rFonts w:ascii="Times New Roman" w:hAnsi="Times New Roman" w:cs="Times New Roman"/>
          <w:sz w:val="20"/>
          <w:szCs w:val="20"/>
        </w:rPr>
        <w:t xml:space="preserve"> </w:t>
      </w:r>
      <w:r w:rsidRPr="00B760AB">
        <w:rPr>
          <w:rFonts w:ascii="Times New Roman" w:hAnsi="Times New Roman" w:cs="Times New Roman"/>
          <w:color w:val="000000"/>
          <w:sz w:val="20"/>
          <w:szCs w:val="20"/>
          <w:lang w:eastAsia="en-GB"/>
        </w:rPr>
        <w:t xml:space="preserve">M </w:t>
      </w:r>
      <w:proofErr w:type="spellStart"/>
      <w:r w:rsidRPr="00B760AB">
        <w:rPr>
          <w:rFonts w:ascii="Times New Roman" w:hAnsi="Times New Roman" w:cs="Times New Roman"/>
          <w:color w:val="000000"/>
          <w:sz w:val="20"/>
          <w:szCs w:val="20"/>
          <w:lang w:eastAsia="en-GB"/>
        </w:rPr>
        <w:t>Rushton</w:t>
      </w:r>
      <w:proofErr w:type="spellEnd"/>
      <w:r w:rsidRPr="00B760AB">
        <w:rPr>
          <w:rFonts w:ascii="Times New Roman" w:hAnsi="Times New Roman" w:cs="Times New Roman"/>
          <w:color w:val="000000"/>
          <w:sz w:val="20"/>
          <w:szCs w:val="20"/>
          <w:lang w:eastAsia="en-GB"/>
        </w:rPr>
        <w:t xml:space="preserve">, "Effective Mediation Advocacy" </w:t>
      </w:r>
      <w:r w:rsidRPr="00B760AB">
        <w:rPr>
          <w:rFonts w:ascii="Times New Roman" w:hAnsi="Times New Roman" w:cs="Times New Roman"/>
          <w:i/>
          <w:iCs/>
          <w:color w:val="000000"/>
          <w:sz w:val="20"/>
          <w:szCs w:val="20"/>
          <w:lang w:eastAsia="en-GB"/>
        </w:rPr>
        <w:t xml:space="preserve">The Mediator Magazine </w:t>
      </w:r>
      <w:r w:rsidRPr="00B760AB">
        <w:rPr>
          <w:rFonts w:ascii="Times New Roman" w:hAnsi="Times New Roman" w:cs="Times New Roman"/>
          <w:color w:val="000000"/>
          <w:sz w:val="20"/>
          <w:szCs w:val="20"/>
          <w:lang w:eastAsia="en-GB"/>
        </w:rPr>
        <w:t>(2007</w:t>
      </w:r>
      <w:r>
        <w:rPr>
          <w:rFonts w:ascii="Times New Roman" w:hAnsi="Times New Roman" w:cs="Times New Roman"/>
          <w:color w:val="000000"/>
          <w:sz w:val="20"/>
          <w:szCs w:val="20"/>
          <w:lang w:eastAsia="en-GB"/>
        </w:rPr>
        <w:t>)</w:t>
      </w:r>
      <w:r w:rsidRPr="00B760AB">
        <w:rPr>
          <w:rFonts w:ascii="Times New Roman" w:hAnsi="Times New Roman" w:cs="Times New Roman"/>
          <w:color w:val="000000"/>
          <w:sz w:val="20"/>
          <w:szCs w:val="20"/>
          <w:lang w:eastAsia="en-GB"/>
        </w:rPr>
        <w:t>available at http://www.themediatormagazine.co.uk/</w:t>
      </w:r>
    </w:p>
  </w:footnote>
  <w:footnote w:id="28">
    <w:p w:rsidR="00F919E7" w:rsidRPr="00B760AB" w:rsidRDefault="00F919E7" w:rsidP="00B91465">
      <w:pPr>
        <w:pStyle w:val="FootnoteText"/>
        <w:rPr>
          <w:rFonts w:ascii="Times New Roman" w:hAnsi="Times New Roman" w:cs="Times New Roman"/>
        </w:rPr>
      </w:pPr>
      <w:r w:rsidRPr="00B760AB">
        <w:rPr>
          <w:rStyle w:val="FootnoteReference"/>
          <w:rFonts w:ascii="Times New Roman" w:hAnsi="Times New Roman" w:cs="Times New Roman"/>
        </w:rPr>
        <w:footnoteRef/>
      </w:r>
      <w:r w:rsidRPr="00B760AB">
        <w:rPr>
          <w:rFonts w:ascii="Times New Roman" w:hAnsi="Times New Roman" w:cs="Times New Roman"/>
        </w:rPr>
        <w:t xml:space="preserve"> J </w:t>
      </w:r>
      <w:proofErr w:type="spellStart"/>
      <w:r w:rsidRPr="00B760AB">
        <w:rPr>
          <w:rFonts w:ascii="Times New Roman" w:hAnsi="Times New Roman" w:cs="Times New Roman"/>
        </w:rPr>
        <w:t>Parke</w:t>
      </w:r>
      <w:proofErr w:type="spellEnd"/>
      <w:r w:rsidRPr="00B760AB">
        <w:rPr>
          <w:rFonts w:ascii="Times New Roman" w:hAnsi="Times New Roman" w:cs="Times New Roman"/>
        </w:rPr>
        <w:t xml:space="preserve">, “Lawyers as Negotiators: Time for a Code of Ethics?” (1993) In C Parker and A Evans “Inside Lawyers’ Ethics” (2007) </w:t>
      </w:r>
      <w:smartTag w:uri="urn:schemas-microsoft-com:office:smarttags" w:element="place">
        <w:smartTag w:uri="urn:schemas-microsoft-com:office:smarttags" w:element="PlaceName">
          <w:r w:rsidRPr="00B760AB">
            <w:rPr>
              <w:rFonts w:ascii="Times New Roman" w:hAnsi="Times New Roman" w:cs="Times New Roman"/>
            </w:rPr>
            <w:t>Cambridge</w:t>
          </w:r>
        </w:smartTag>
        <w:r w:rsidRPr="00B760AB">
          <w:rPr>
            <w:rFonts w:ascii="Times New Roman" w:hAnsi="Times New Roman" w:cs="Times New Roman"/>
          </w:rPr>
          <w:t xml:space="preserve"> </w:t>
        </w:r>
        <w:smartTag w:uri="urn:schemas-microsoft-com:office:smarttags" w:element="PlaceType">
          <w:r w:rsidRPr="00B760AB">
            <w:rPr>
              <w:rFonts w:ascii="Times New Roman" w:hAnsi="Times New Roman" w:cs="Times New Roman"/>
            </w:rPr>
            <w:t>University</w:t>
          </w:r>
        </w:smartTag>
      </w:smartTag>
      <w:r w:rsidRPr="00B760AB">
        <w:rPr>
          <w:rFonts w:ascii="Times New Roman" w:hAnsi="Times New Roman" w:cs="Times New Roman"/>
        </w:rPr>
        <w:t xml:space="preserve"> Press</w:t>
      </w:r>
    </w:p>
    <w:p w:rsidR="00F919E7" w:rsidRDefault="00F919E7" w:rsidP="00B91465">
      <w:pPr>
        <w:pStyle w:val="FootnoteText"/>
      </w:pPr>
    </w:p>
  </w:footnote>
  <w:footnote w:id="29">
    <w:p w:rsidR="00F919E7" w:rsidRDefault="00F919E7" w:rsidP="00B91465">
      <w:pPr>
        <w:pStyle w:val="FootnoteText"/>
      </w:pPr>
      <w:r w:rsidRPr="00B760AB">
        <w:rPr>
          <w:rStyle w:val="FootnoteReference"/>
          <w:rFonts w:ascii="Times New Roman" w:hAnsi="Times New Roman" w:cs="Times New Roman"/>
        </w:rPr>
        <w:footnoteRef/>
      </w:r>
      <w:r w:rsidRPr="00B760AB">
        <w:rPr>
          <w:rFonts w:ascii="Times New Roman" w:hAnsi="Times New Roman" w:cs="Times New Roman"/>
        </w:rPr>
        <w:t xml:space="preserve"> James White quoted in Richard </w:t>
      </w:r>
      <w:proofErr w:type="spellStart"/>
      <w:r w:rsidRPr="00B760AB">
        <w:rPr>
          <w:rFonts w:ascii="Times New Roman" w:hAnsi="Times New Roman" w:cs="Times New Roman"/>
        </w:rPr>
        <w:t>O’Dair</w:t>
      </w:r>
      <w:proofErr w:type="spellEnd"/>
      <w:r w:rsidRPr="00B760AB">
        <w:rPr>
          <w:rFonts w:ascii="Times New Roman" w:hAnsi="Times New Roman" w:cs="Times New Roman"/>
        </w:rPr>
        <w:t xml:space="preserve">, (2001) </w:t>
      </w:r>
      <w:r w:rsidRPr="00B760AB">
        <w:rPr>
          <w:rFonts w:ascii="Times New Roman" w:hAnsi="Times New Roman" w:cs="Times New Roman"/>
          <w:i/>
          <w:iCs/>
        </w:rPr>
        <w:t xml:space="preserve">Legal Ethics: Text and Materials </w:t>
      </w:r>
      <w:proofErr w:type="spellStart"/>
      <w:r w:rsidRPr="00B760AB">
        <w:rPr>
          <w:rFonts w:ascii="Times New Roman" w:hAnsi="Times New Roman" w:cs="Times New Roman"/>
        </w:rPr>
        <w:t>Butterworths</w:t>
      </w:r>
      <w:proofErr w:type="spellEnd"/>
      <w:r w:rsidRPr="00B760AB">
        <w:rPr>
          <w:rFonts w:ascii="Times New Roman" w:hAnsi="Times New Roman" w:cs="Times New Roman"/>
        </w:rPr>
        <w:t xml:space="preserve">, </w:t>
      </w:r>
      <w:smartTag w:uri="urn:schemas-microsoft-com:office:smarttags" w:element="City">
        <w:smartTag w:uri="urn:schemas-microsoft-com:office:smarttags" w:element="place">
          <w:r w:rsidRPr="00B760AB">
            <w:rPr>
              <w:rFonts w:ascii="Times New Roman" w:hAnsi="Times New Roman" w:cs="Times New Roman"/>
            </w:rPr>
            <w:t>London</w:t>
          </w:r>
        </w:smartTag>
      </w:smartTag>
    </w:p>
  </w:footnote>
  <w:footnote w:id="30">
    <w:p w:rsidR="00F919E7" w:rsidRDefault="00F919E7" w:rsidP="00766860">
      <w:pPr>
        <w:spacing w:line="240" w:lineRule="auto"/>
        <w:jc w:val="both"/>
      </w:pPr>
      <w:r w:rsidRPr="00B760AB">
        <w:rPr>
          <w:rStyle w:val="FootnoteReference"/>
          <w:rFonts w:ascii="Times New Roman" w:hAnsi="Times New Roman" w:cs="Times New Roman"/>
          <w:sz w:val="20"/>
          <w:szCs w:val="20"/>
        </w:rPr>
        <w:footnoteRef/>
      </w:r>
      <w:r w:rsidRPr="00B760AB">
        <w:rPr>
          <w:rFonts w:ascii="Times New Roman" w:hAnsi="Times New Roman" w:cs="Times New Roman"/>
          <w:sz w:val="20"/>
          <w:szCs w:val="20"/>
        </w:rPr>
        <w:t xml:space="preserve"> </w:t>
      </w:r>
      <w:r>
        <w:rPr>
          <w:rFonts w:ascii="Times New Roman" w:hAnsi="Times New Roman" w:cs="Times New Roman"/>
          <w:sz w:val="20"/>
          <w:szCs w:val="20"/>
        </w:rPr>
        <w:t>Ibid note 27</w:t>
      </w:r>
    </w:p>
  </w:footnote>
  <w:footnote w:id="31">
    <w:p w:rsidR="00F919E7" w:rsidRDefault="00F919E7">
      <w:pPr>
        <w:pStyle w:val="FootnoteText"/>
      </w:pPr>
      <w:r w:rsidRPr="008B23CB">
        <w:rPr>
          <w:rStyle w:val="FootnoteReference"/>
          <w:rFonts w:ascii="Times New Roman" w:hAnsi="Times New Roman" w:cs="Times New Roman"/>
        </w:rPr>
        <w:footnoteRef/>
      </w:r>
      <w:r w:rsidRPr="008B23CB">
        <w:rPr>
          <w:rFonts w:ascii="Times New Roman" w:hAnsi="Times New Roman" w:cs="Times New Roman"/>
        </w:rPr>
        <w:t xml:space="preserve"> R Wissler “Representation in Mediation: What we Know From Empirical Research, (2010) Fordham Urban Law Journal </w:t>
      </w:r>
      <w:proofErr w:type="spellStart"/>
      <w:r w:rsidRPr="008B23CB">
        <w:rPr>
          <w:rFonts w:ascii="Times New Roman" w:hAnsi="Times New Roman" w:cs="Times New Roman"/>
        </w:rPr>
        <w:t>vol</w:t>
      </w:r>
      <w:proofErr w:type="spellEnd"/>
      <w:r w:rsidRPr="008B23CB">
        <w:rPr>
          <w:rFonts w:ascii="Times New Roman" w:hAnsi="Times New Roman" w:cs="Times New Roman"/>
        </w:rPr>
        <w:t xml:space="preserve"> 37 419</w:t>
      </w:r>
    </w:p>
  </w:footnote>
  <w:footnote w:id="32">
    <w:p w:rsidR="00F919E7" w:rsidRDefault="00F919E7" w:rsidP="00E7227E">
      <w:pPr>
        <w:pStyle w:val="FootnoteText"/>
      </w:pPr>
      <w:r w:rsidRPr="008B23CB">
        <w:rPr>
          <w:rStyle w:val="FootnoteReference"/>
          <w:rFonts w:ascii="Times New Roman" w:hAnsi="Times New Roman" w:cs="Times New Roman"/>
        </w:rPr>
        <w:footnoteRef/>
      </w:r>
      <w:r w:rsidRPr="008B23CB">
        <w:rPr>
          <w:rFonts w:ascii="Times New Roman" w:hAnsi="Times New Roman" w:cs="Times New Roman"/>
        </w:rPr>
        <w:t xml:space="preserve"> M </w:t>
      </w:r>
      <w:proofErr w:type="spellStart"/>
      <w:r w:rsidRPr="008B23CB">
        <w:rPr>
          <w:rFonts w:ascii="Times New Roman" w:hAnsi="Times New Roman" w:cs="Times New Roman"/>
        </w:rPr>
        <w:t>Galanter</w:t>
      </w:r>
      <w:proofErr w:type="spellEnd"/>
      <w:r w:rsidRPr="008B23CB">
        <w:rPr>
          <w:rFonts w:ascii="Times New Roman" w:hAnsi="Times New Roman" w:cs="Times New Roman"/>
        </w:rPr>
        <w:t xml:space="preserve">, Worlds of Deals: Using Negotiation to Teach about Legal Process” </w:t>
      </w:r>
      <w:r>
        <w:rPr>
          <w:rFonts w:ascii="Times New Roman" w:hAnsi="Times New Roman" w:cs="Times New Roman"/>
        </w:rPr>
        <w:t>(</w:t>
      </w:r>
      <w:r w:rsidRPr="008B23CB">
        <w:rPr>
          <w:rFonts w:ascii="Times New Roman" w:hAnsi="Times New Roman" w:cs="Times New Roman"/>
        </w:rPr>
        <w:t xml:space="preserve">1984) 34 </w:t>
      </w:r>
      <w:r w:rsidRPr="008B23CB">
        <w:rPr>
          <w:rFonts w:ascii="Times New Roman" w:hAnsi="Times New Roman" w:cs="Times New Roman"/>
          <w:i/>
          <w:iCs/>
        </w:rPr>
        <w:t xml:space="preserve"> Journal of Legal Education </w:t>
      </w:r>
      <w:r w:rsidRPr="008B23CB">
        <w:rPr>
          <w:rFonts w:ascii="Times New Roman" w:hAnsi="Times New Roman" w:cs="Times New Roman"/>
        </w:rPr>
        <w:t>268</w:t>
      </w:r>
    </w:p>
  </w:footnote>
  <w:footnote w:id="33">
    <w:p w:rsidR="00004CF7" w:rsidRDefault="00004CF7" w:rsidP="00004CF7">
      <w:pPr>
        <w:pStyle w:val="FootnoteText"/>
      </w:pPr>
      <w:r>
        <w:rPr>
          <w:rStyle w:val="FootnoteReference"/>
        </w:rPr>
        <w:footnoteRef/>
      </w:r>
      <w:r>
        <w:t xml:space="preserve"> </w:t>
      </w:r>
      <w:r w:rsidRPr="00A17DA8">
        <w:rPr>
          <w:rStyle w:val="gsa1"/>
          <w:rFonts w:ascii="Times New Roman" w:hAnsi="Times New Roman" w:cs="Times New Roman"/>
          <w:color w:val="FF0000"/>
        </w:rPr>
        <w:t>R Fischer,</w:t>
      </w:r>
      <w:r>
        <w:rPr>
          <w:rStyle w:val="gsa1"/>
          <w:rFonts w:ascii="Times New Roman" w:hAnsi="Times New Roman" w:cs="Times New Roman"/>
          <w:color w:val="FF0000"/>
        </w:rPr>
        <w:t xml:space="preserve"> </w:t>
      </w:r>
      <w:r w:rsidRPr="00A17DA8">
        <w:rPr>
          <w:rStyle w:val="gsa1"/>
          <w:rFonts w:ascii="Times New Roman" w:hAnsi="Times New Roman" w:cs="Times New Roman"/>
          <w:color w:val="FF0000"/>
        </w:rPr>
        <w:t xml:space="preserve">W </w:t>
      </w:r>
      <w:proofErr w:type="spellStart"/>
      <w:r w:rsidRPr="00A17DA8">
        <w:rPr>
          <w:rStyle w:val="gsa1"/>
          <w:rFonts w:ascii="Times New Roman" w:hAnsi="Times New Roman" w:cs="Times New Roman"/>
          <w:color w:val="FF0000"/>
        </w:rPr>
        <w:t>Ury</w:t>
      </w:r>
      <w:proofErr w:type="spellEnd"/>
      <w:r w:rsidRPr="00A17DA8">
        <w:rPr>
          <w:rStyle w:val="gsa1"/>
          <w:rFonts w:ascii="Times New Roman" w:hAnsi="Times New Roman" w:cs="Times New Roman"/>
          <w:color w:val="FF0000"/>
        </w:rPr>
        <w:t>,</w:t>
      </w:r>
      <w:r>
        <w:rPr>
          <w:rStyle w:val="gsa1"/>
          <w:rFonts w:ascii="Times New Roman" w:hAnsi="Times New Roman" w:cs="Times New Roman"/>
          <w:color w:val="FF0000"/>
        </w:rPr>
        <w:t xml:space="preserve"> B Patton</w:t>
      </w:r>
      <w:r>
        <w:rPr>
          <w:rStyle w:val="gsa1"/>
          <w:rFonts w:ascii="Times New Roman" w:hAnsi="Times New Roman" w:cs="Times New Roman"/>
          <w:color w:val="auto"/>
        </w:rPr>
        <w:t xml:space="preserve"> “Getting to Yes: Negotiating Agreement Without Giving In”</w:t>
      </w:r>
      <w:r w:rsidRPr="001610FD">
        <w:rPr>
          <w:rStyle w:val="gsa1"/>
          <w:rFonts w:ascii="Times New Roman" w:hAnsi="Times New Roman" w:cs="Times New Roman"/>
          <w:color w:val="auto"/>
        </w:rPr>
        <w:t xml:space="preserve"> </w:t>
      </w:r>
      <w:r>
        <w:rPr>
          <w:rStyle w:val="gsa1"/>
          <w:rFonts w:ascii="Times New Roman" w:hAnsi="Times New Roman" w:cs="Times New Roman"/>
          <w:color w:val="auto"/>
        </w:rPr>
        <w:t>(</w:t>
      </w:r>
      <w:r w:rsidRPr="001610FD">
        <w:rPr>
          <w:rStyle w:val="gsa1"/>
          <w:rFonts w:ascii="Times New Roman" w:hAnsi="Times New Roman" w:cs="Times New Roman"/>
          <w:color w:val="auto"/>
        </w:rPr>
        <w:t>19</w:t>
      </w:r>
      <w:r>
        <w:rPr>
          <w:rStyle w:val="gsa1"/>
          <w:rFonts w:ascii="Times New Roman" w:hAnsi="Times New Roman" w:cs="Times New Roman"/>
          <w:color w:val="auto"/>
        </w:rPr>
        <w:t>9</w:t>
      </w:r>
      <w:r w:rsidRPr="001610FD">
        <w:rPr>
          <w:rStyle w:val="gsa1"/>
          <w:rFonts w:ascii="Times New Roman" w:hAnsi="Times New Roman" w:cs="Times New Roman"/>
          <w:color w:val="auto"/>
        </w:rPr>
        <w:t>1</w:t>
      </w:r>
      <w:r>
        <w:rPr>
          <w:rStyle w:val="gsa1"/>
          <w:rFonts w:ascii="Times New Roman" w:hAnsi="Times New Roman" w:cs="Times New Roman"/>
          <w:color w:val="auto"/>
        </w:rPr>
        <w:t>) Houghton Mifflin Harcourt, 108</w:t>
      </w:r>
    </w:p>
  </w:footnote>
  <w:footnote w:id="34">
    <w:p w:rsidR="00F919E7" w:rsidRDefault="00F919E7" w:rsidP="001610FD">
      <w:pPr>
        <w:pStyle w:val="FootnoteText"/>
      </w:pPr>
      <w:r>
        <w:rPr>
          <w:rStyle w:val="FootnoteReference"/>
        </w:rPr>
        <w:footnoteRef/>
      </w:r>
      <w:r>
        <w:t xml:space="preserve"> </w:t>
      </w:r>
      <w:r w:rsidRPr="00B70C20">
        <w:rPr>
          <w:rFonts w:ascii="Times New Roman" w:hAnsi="Times New Roman" w:cs="Times New Roman"/>
        </w:rPr>
        <w:t xml:space="preserve"> </w:t>
      </w:r>
      <w:r w:rsidRPr="00B760AB">
        <w:rPr>
          <w:rFonts w:ascii="Times New Roman" w:hAnsi="Times New Roman" w:cs="Times New Roman"/>
        </w:rPr>
        <w:t xml:space="preserve">C Parker and A Evans, Inside Lawyers’ Ethics (2007)  </w:t>
      </w:r>
      <w:smartTag w:uri="urn:schemas-microsoft-com:office:smarttags" w:element="place">
        <w:smartTag w:uri="urn:schemas-microsoft-com:office:smarttags" w:element="PlaceName">
          <w:r w:rsidRPr="00B760AB">
            <w:rPr>
              <w:rFonts w:ascii="Times New Roman" w:hAnsi="Times New Roman" w:cs="Times New Roman"/>
            </w:rPr>
            <w:t>Cambridge</w:t>
          </w:r>
        </w:smartTag>
        <w:r w:rsidRPr="00B760AB">
          <w:rPr>
            <w:rFonts w:ascii="Times New Roman" w:hAnsi="Times New Roman" w:cs="Times New Roman"/>
          </w:rPr>
          <w:t xml:space="preserve"> </w:t>
        </w:r>
        <w:smartTag w:uri="urn:schemas-microsoft-com:office:smarttags" w:element="PlaceType">
          <w:r w:rsidRPr="00B760AB">
            <w:rPr>
              <w:rFonts w:ascii="Times New Roman" w:hAnsi="Times New Roman" w:cs="Times New Roman"/>
            </w:rPr>
            <w:t>University</w:t>
          </w:r>
        </w:smartTag>
      </w:smartTag>
      <w:r w:rsidRPr="00B760AB">
        <w:rPr>
          <w:rFonts w:ascii="Times New Roman" w:hAnsi="Times New Roman" w:cs="Times New Roman"/>
        </w:rPr>
        <w:t xml:space="preserve"> Press</w:t>
      </w:r>
      <w:r>
        <w:rPr>
          <w:rFonts w:ascii="Times New Roman" w:hAnsi="Times New Roman" w:cs="Times New Roman"/>
        </w:rPr>
        <w:t>, 66</w:t>
      </w:r>
    </w:p>
  </w:footnote>
  <w:footnote w:id="35">
    <w:p w:rsidR="00F919E7" w:rsidRDefault="00F919E7" w:rsidP="007D3226">
      <w:r w:rsidRPr="001610FD">
        <w:rPr>
          <w:rStyle w:val="FootnoteReference"/>
          <w:rFonts w:ascii="Times New Roman" w:hAnsi="Times New Roman" w:cs="Times New Roman"/>
          <w:sz w:val="20"/>
          <w:szCs w:val="20"/>
        </w:rPr>
        <w:footnoteRef/>
      </w:r>
      <w:r w:rsidRPr="001610FD">
        <w:rPr>
          <w:rFonts w:ascii="Times New Roman" w:hAnsi="Times New Roman" w:cs="Times New Roman"/>
          <w:sz w:val="20"/>
          <w:szCs w:val="20"/>
        </w:rPr>
        <w:t xml:space="preserve"> </w:t>
      </w:r>
      <w:proofErr w:type="gramStart"/>
      <w:r w:rsidRPr="001610FD">
        <w:rPr>
          <w:rFonts w:ascii="Times New Roman" w:hAnsi="Times New Roman" w:cs="Times New Roman"/>
          <w:color w:val="000000"/>
          <w:sz w:val="20"/>
          <w:szCs w:val="20"/>
          <w:lang w:eastAsia="en-GB"/>
        </w:rPr>
        <w:t>J Griffiths-Baker, "Reviewing Legal Ethics and Legal Education in England and Wales - an Unenviable Task?"</w:t>
      </w:r>
      <w:proofErr w:type="gramEnd"/>
      <w:r w:rsidRPr="001610FD">
        <w:rPr>
          <w:rFonts w:ascii="Times New Roman" w:hAnsi="Times New Roman" w:cs="Times New Roman"/>
          <w:color w:val="000000"/>
          <w:sz w:val="20"/>
          <w:szCs w:val="20"/>
          <w:lang w:eastAsia="en-GB"/>
        </w:rPr>
        <w:t xml:space="preserve"> (2007) 10 </w:t>
      </w:r>
      <w:r w:rsidRPr="001610FD">
        <w:rPr>
          <w:rFonts w:ascii="Times New Roman" w:hAnsi="Times New Roman" w:cs="Times New Roman"/>
          <w:i/>
          <w:iCs/>
          <w:color w:val="000000"/>
          <w:sz w:val="20"/>
          <w:szCs w:val="20"/>
          <w:lang w:eastAsia="en-GB"/>
        </w:rPr>
        <w:t xml:space="preserve">Legal Ethics </w:t>
      </w:r>
      <w:r w:rsidRPr="001610FD">
        <w:rPr>
          <w:rFonts w:ascii="Times New Roman" w:hAnsi="Times New Roman" w:cs="Times New Roman"/>
          <w:color w:val="000000"/>
          <w:sz w:val="20"/>
          <w:szCs w:val="20"/>
          <w:lang w:eastAsia="en-GB"/>
        </w:rPr>
        <w:t xml:space="preserve">2  </w:t>
      </w:r>
      <w:r>
        <w:rPr>
          <w:rFonts w:ascii="Times New Roman" w:hAnsi="Times New Roman" w:cs="Times New Roman"/>
          <w:color w:val="000000"/>
          <w:sz w:val="20"/>
          <w:szCs w:val="20"/>
          <w:lang w:eastAsia="en-GB"/>
        </w:rPr>
        <w:t>121-123</w:t>
      </w:r>
    </w:p>
  </w:footnote>
  <w:footnote w:id="36">
    <w:p w:rsidR="00F919E7" w:rsidRDefault="00F919E7" w:rsidP="007D3226">
      <w:r>
        <w:rPr>
          <w:rStyle w:val="FootnoteReference"/>
        </w:rPr>
        <w:footnoteRef/>
      </w:r>
      <w:r>
        <w:t xml:space="preserve"> </w:t>
      </w:r>
      <w:r w:rsidRPr="00D51E3B">
        <w:rPr>
          <w:rFonts w:ascii="Times New Roman" w:hAnsi="Times New Roman" w:cs="Times New Roman"/>
          <w:color w:val="000000"/>
          <w:sz w:val="20"/>
          <w:szCs w:val="20"/>
          <w:lang w:eastAsia="en-GB"/>
        </w:rPr>
        <w:t xml:space="preserve">F </w:t>
      </w:r>
      <w:proofErr w:type="spellStart"/>
      <w:r w:rsidRPr="00D51E3B">
        <w:rPr>
          <w:rFonts w:ascii="Times New Roman" w:hAnsi="Times New Roman" w:cs="Times New Roman"/>
          <w:color w:val="000000"/>
          <w:sz w:val="20"/>
          <w:szCs w:val="20"/>
          <w:lang w:eastAsia="en-GB"/>
        </w:rPr>
        <w:t>Cownie</w:t>
      </w:r>
      <w:proofErr w:type="spellEnd"/>
      <w:r w:rsidRPr="00D51E3B">
        <w:rPr>
          <w:rFonts w:ascii="Times New Roman" w:hAnsi="Times New Roman" w:cs="Times New Roman"/>
          <w:color w:val="000000"/>
          <w:sz w:val="20"/>
          <w:szCs w:val="20"/>
          <w:lang w:eastAsia="en-GB"/>
        </w:rPr>
        <w:t xml:space="preserve">, "Alternative Values in Legal Education" (2003) 6 </w:t>
      </w:r>
      <w:r w:rsidRPr="00D51E3B">
        <w:rPr>
          <w:rFonts w:ascii="Times New Roman" w:hAnsi="Times New Roman" w:cs="Times New Roman"/>
          <w:i/>
          <w:iCs/>
          <w:color w:val="000000"/>
          <w:sz w:val="20"/>
          <w:szCs w:val="20"/>
          <w:lang w:eastAsia="en-GB"/>
        </w:rPr>
        <w:t xml:space="preserve">Legal Ethics </w:t>
      </w:r>
      <w:r w:rsidRPr="00D51E3B">
        <w:rPr>
          <w:rFonts w:ascii="Times New Roman" w:hAnsi="Times New Roman" w:cs="Times New Roman"/>
          <w:color w:val="000000"/>
          <w:sz w:val="20"/>
          <w:szCs w:val="20"/>
          <w:lang w:eastAsia="en-GB"/>
        </w:rPr>
        <w:t>2</w:t>
      </w:r>
      <w:r>
        <w:rPr>
          <w:rFonts w:ascii="Times New Roman" w:hAnsi="Times New Roman" w:cs="Times New Roman"/>
          <w:color w:val="000000"/>
          <w:sz w:val="20"/>
          <w:szCs w:val="20"/>
          <w:lang w:eastAsia="en-GB"/>
        </w:rPr>
        <w:t xml:space="preserve"> 159-174</w:t>
      </w:r>
    </w:p>
  </w:footnote>
  <w:footnote w:id="37">
    <w:p w:rsidR="00F919E7" w:rsidRDefault="00F919E7" w:rsidP="00D06A53">
      <w:pPr>
        <w:pStyle w:val="FootnoteText"/>
      </w:pPr>
      <w:r>
        <w:rPr>
          <w:rStyle w:val="FootnoteReference"/>
        </w:rPr>
        <w:footnoteRef/>
      </w:r>
      <w:r>
        <w:t xml:space="preserve"> </w:t>
      </w:r>
      <w:r w:rsidRPr="00D06A53">
        <w:rPr>
          <w:rFonts w:ascii="Times New Roman" w:hAnsi="Times New Roman" w:cs="Times New Roman"/>
        </w:rPr>
        <w:t>See reference 2</w:t>
      </w:r>
      <w:r w:rsidR="00EC27A1">
        <w:rPr>
          <w:rFonts w:ascii="Times New Roman" w:hAnsi="Times New Roman" w:cs="Times New Roman"/>
        </w:rPr>
        <w:t>3</w:t>
      </w:r>
      <w:r w:rsidRPr="00D06A53">
        <w:rPr>
          <w:rFonts w:ascii="Times New Roman" w:hAnsi="Times New Roman" w:cs="Times New Roman"/>
        </w:rPr>
        <w:t xml:space="preserve">  above</w:t>
      </w:r>
    </w:p>
  </w:footnote>
  <w:footnote w:id="38">
    <w:p w:rsidR="00F919E7" w:rsidRDefault="00F919E7" w:rsidP="00CE01F2">
      <w:pPr>
        <w:pStyle w:val="Heading3"/>
        <w:keepNext w:val="0"/>
        <w:keepLines w:val="0"/>
        <w:spacing w:before="100" w:beforeAutospacing="1" w:after="100" w:afterAutospacing="1" w:line="240" w:lineRule="auto"/>
      </w:pPr>
      <w:r w:rsidRPr="000A0AA3">
        <w:rPr>
          <w:rStyle w:val="FootnoteReference"/>
          <w:color w:val="auto"/>
        </w:rPr>
        <w:footnoteRef/>
      </w:r>
      <w:r w:rsidRPr="000A0AA3">
        <w:rPr>
          <w:color w:val="auto"/>
        </w:rPr>
        <w:t xml:space="preserve"> </w:t>
      </w:r>
      <w:hyperlink r:id="rId4" w:history="1">
        <w:r w:rsidRPr="00755666">
          <w:rPr>
            <w:rStyle w:val="Emphasis"/>
            <w:rFonts w:ascii="Times New Roman" w:hAnsi="Times New Roman" w:cs="Times New Roman"/>
            <w:b w:val="0"/>
            <w:bCs w:val="0"/>
            <w:i w:val="0"/>
            <w:iCs w:val="0"/>
            <w:color w:val="auto"/>
            <w:sz w:val="20"/>
            <w:szCs w:val="20"/>
          </w:rPr>
          <w:t>Solicitors</w:t>
        </w:r>
        <w:r w:rsidRPr="00755666">
          <w:rPr>
            <w:rStyle w:val="Hyperlink"/>
            <w:rFonts w:ascii="Times New Roman" w:hAnsi="Times New Roman" w:cs="Times New Roman"/>
            <w:b w:val="0"/>
            <w:bCs w:val="0"/>
            <w:i/>
            <w:iCs/>
            <w:color w:val="auto"/>
            <w:sz w:val="20"/>
            <w:szCs w:val="20"/>
            <w:u w:val="none"/>
          </w:rPr>
          <w:t xml:space="preserve"> </w:t>
        </w:r>
        <w:r w:rsidRPr="00755666">
          <w:rPr>
            <w:rStyle w:val="Hyperlink"/>
            <w:rFonts w:ascii="Times New Roman" w:hAnsi="Times New Roman" w:cs="Times New Roman"/>
            <w:b w:val="0"/>
            <w:bCs w:val="0"/>
            <w:color w:val="auto"/>
            <w:sz w:val="20"/>
            <w:szCs w:val="20"/>
            <w:u w:val="none"/>
          </w:rPr>
          <w:t xml:space="preserve">Regulation Authority - </w:t>
        </w:r>
        <w:r w:rsidRPr="00755666">
          <w:rPr>
            <w:rStyle w:val="Emphasis"/>
            <w:rFonts w:ascii="Times New Roman" w:hAnsi="Times New Roman" w:cs="Times New Roman"/>
            <w:b w:val="0"/>
            <w:bCs w:val="0"/>
            <w:i w:val="0"/>
            <w:iCs w:val="0"/>
            <w:color w:val="auto"/>
            <w:sz w:val="20"/>
            <w:szCs w:val="20"/>
          </w:rPr>
          <w:t>Solicitors</w:t>
        </w:r>
        <w:r w:rsidRPr="00755666">
          <w:rPr>
            <w:rStyle w:val="Hyperlink"/>
            <w:rFonts w:ascii="Times New Roman" w:hAnsi="Times New Roman" w:cs="Times New Roman"/>
            <w:b w:val="0"/>
            <w:bCs w:val="0"/>
            <w:i/>
            <w:iCs/>
            <w:color w:val="auto"/>
            <w:sz w:val="20"/>
            <w:szCs w:val="20"/>
            <w:u w:val="none"/>
          </w:rPr>
          <w:t>'</w:t>
        </w:r>
        <w:r w:rsidRPr="00755666">
          <w:rPr>
            <w:rStyle w:val="Hyperlink"/>
            <w:rFonts w:ascii="Times New Roman" w:hAnsi="Times New Roman" w:cs="Times New Roman"/>
            <w:b w:val="0"/>
            <w:bCs w:val="0"/>
            <w:color w:val="auto"/>
            <w:sz w:val="20"/>
            <w:szCs w:val="20"/>
            <w:u w:val="none"/>
          </w:rPr>
          <w:t xml:space="preserve"> Code of Conduct 2007</w:t>
        </w:r>
      </w:hyperlink>
      <w:r w:rsidRPr="00755666">
        <w:rPr>
          <w:rFonts w:ascii="Times New Roman" w:hAnsi="Times New Roman" w:cs="Times New Roman"/>
          <w:b w:val="0"/>
          <w:bCs w:val="0"/>
          <w:color w:val="auto"/>
          <w:sz w:val="20"/>
          <w:szCs w:val="20"/>
        </w:rPr>
        <w:t xml:space="preserve"> Rule 1.04 available from: </w:t>
      </w:r>
      <w:r w:rsidRPr="00755666">
        <w:rPr>
          <w:rStyle w:val="HTMLCite"/>
          <w:rFonts w:ascii="Times New Roman" w:hAnsi="Times New Roman" w:cs="Times New Roman"/>
          <w:b w:val="0"/>
          <w:bCs w:val="0"/>
          <w:i w:val="0"/>
          <w:iCs w:val="0"/>
          <w:color w:val="auto"/>
          <w:sz w:val="20"/>
          <w:szCs w:val="20"/>
        </w:rPr>
        <w:t>www.sra.org.uk/rules/</w:t>
      </w:r>
    </w:p>
  </w:footnote>
  <w:footnote w:id="39">
    <w:p w:rsidR="00F919E7" w:rsidRPr="00A71D85" w:rsidRDefault="00F919E7">
      <w:pPr>
        <w:pStyle w:val="FootnoteText"/>
      </w:pPr>
      <w:r w:rsidRPr="00A71D85">
        <w:rPr>
          <w:rStyle w:val="FootnoteReference"/>
        </w:rPr>
        <w:footnoteRef/>
      </w:r>
      <w:r w:rsidRPr="00A71D85">
        <w:t xml:space="preserve"> </w:t>
      </w:r>
      <w:r w:rsidRPr="00A71D85">
        <w:rPr>
          <w:rFonts w:ascii="Times New Roman" w:hAnsi="Times New Roman" w:cs="Times New Roman"/>
          <w:color w:val="000000"/>
        </w:rPr>
        <w:t>Code of Conduct of the Bar of England &amp; Wales 8</w:t>
      </w:r>
      <w:r w:rsidRPr="00A71D85">
        <w:rPr>
          <w:rFonts w:ascii="Times New Roman" w:hAnsi="Times New Roman" w:cs="Times New Roman"/>
          <w:color w:val="000000"/>
          <w:vertAlign w:val="superscript"/>
        </w:rPr>
        <w:t>th</w:t>
      </w:r>
      <w:r w:rsidRPr="00A71D85">
        <w:rPr>
          <w:rFonts w:ascii="Times New Roman" w:hAnsi="Times New Roman" w:cs="Times New Roman"/>
          <w:color w:val="000000"/>
        </w:rPr>
        <w:t xml:space="preserve"> edition  (2004) rule 303 (a) and (b)</w:t>
      </w:r>
    </w:p>
  </w:footnote>
  <w:footnote w:id="40">
    <w:p w:rsidR="00EC27A1" w:rsidRPr="00A71D85" w:rsidRDefault="00EC27A1">
      <w:pPr>
        <w:pStyle w:val="FootnoteText"/>
        <w:rPr>
          <w:rFonts w:ascii="Times New Roman" w:hAnsi="Times New Roman" w:cs="Times New Roman"/>
        </w:rPr>
      </w:pPr>
      <w:r w:rsidRPr="00A71D85">
        <w:rPr>
          <w:rStyle w:val="FootnoteReference"/>
        </w:rPr>
        <w:footnoteRef/>
      </w:r>
      <w:r w:rsidRPr="00A71D85">
        <w:t xml:space="preserve"> </w:t>
      </w:r>
      <w:r w:rsidRPr="00A71D85">
        <w:rPr>
          <w:rFonts w:ascii="Times New Roman" w:hAnsi="Times New Roman" w:cs="Times New Roman"/>
        </w:rPr>
        <w:t>Solicitors’ Code of Conduct 2007  Rule 11.01</w:t>
      </w:r>
    </w:p>
  </w:footnote>
  <w:footnote w:id="41">
    <w:p w:rsidR="00F919E7" w:rsidRDefault="00F919E7">
      <w:pPr>
        <w:pStyle w:val="FootnoteText"/>
      </w:pPr>
      <w:r>
        <w:rPr>
          <w:rStyle w:val="FootnoteReference"/>
        </w:rPr>
        <w:footnoteRef/>
      </w:r>
      <w:r>
        <w:t xml:space="preserve"> </w:t>
      </w:r>
      <w:r w:rsidRPr="001D2595">
        <w:rPr>
          <w:rFonts w:ascii="Times New Roman" w:hAnsi="Times New Roman" w:cs="Times New Roman"/>
        </w:rPr>
        <w:t xml:space="preserve">Solicitors’ Code of Conduct </w:t>
      </w:r>
      <w:r w:rsidR="00EC27A1">
        <w:rPr>
          <w:rFonts w:ascii="Times New Roman" w:hAnsi="Times New Roman" w:cs="Times New Roman"/>
        </w:rPr>
        <w:t xml:space="preserve">2007 </w:t>
      </w:r>
      <w:r w:rsidRPr="001D2595">
        <w:rPr>
          <w:rFonts w:ascii="Times New Roman" w:hAnsi="Times New Roman" w:cs="Times New Roman"/>
        </w:rPr>
        <w:t>Rule 1.02 and 1.06</w:t>
      </w:r>
    </w:p>
  </w:footnote>
  <w:footnote w:id="42">
    <w:p w:rsidR="00F919E7" w:rsidRDefault="00F919E7">
      <w:pPr>
        <w:pStyle w:val="FootnoteText"/>
      </w:pPr>
      <w:r>
        <w:rPr>
          <w:rStyle w:val="FootnoteReference"/>
        </w:rPr>
        <w:footnoteRef/>
      </w:r>
      <w:r>
        <w:t xml:space="preserve"> </w:t>
      </w:r>
      <w:r w:rsidRPr="00CE01F2">
        <w:rPr>
          <w:rFonts w:ascii="Times New Roman" w:hAnsi="Times New Roman" w:cs="Times New Roman"/>
          <w:color w:val="000000"/>
          <w:lang w:eastAsia="en-GB"/>
        </w:rPr>
        <w:t>Rule 708.1</w:t>
      </w:r>
    </w:p>
  </w:footnote>
  <w:footnote w:id="43">
    <w:p w:rsidR="00F919E7" w:rsidRDefault="00F919E7" w:rsidP="001F0A6B">
      <w:pPr>
        <w:pStyle w:val="FootnoteText"/>
      </w:pPr>
      <w:r>
        <w:rPr>
          <w:rStyle w:val="FootnoteReference"/>
        </w:rPr>
        <w:footnoteRef/>
      </w:r>
      <w:r>
        <w:t xml:space="preserve"> </w:t>
      </w:r>
      <w:r w:rsidRPr="00755666">
        <w:rPr>
          <w:rFonts w:ascii="Times New Roman" w:hAnsi="Times New Roman" w:cs="Times New Roman"/>
        </w:rPr>
        <w:t xml:space="preserve">See note 16 above and </w:t>
      </w:r>
      <w:r>
        <w:rPr>
          <w:rFonts w:ascii="Times New Roman" w:hAnsi="Times New Roman" w:cs="Times New Roman"/>
        </w:rPr>
        <w:t xml:space="preserve"> </w:t>
      </w:r>
      <w:r w:rsidRPr="00755666">
        <w:rPr>
          <w:rFonts w:ascii="Times New Roman" w:hAnsi="Times New Roman" w:cs="Times New Roman"/>
          <w:color w:val="000000"/>
        </w:rPr>
        <w:t>Ethical Guidelines for Settlement Negotiations (ABA 2002)</w:t>
      </w:r>
    </w:p>
  </w:footnote>
  <w:footnote w:id="44">
    <w:p w:rsidR="00F919E7" w:rsidRDefault="00F919E7" w:rsidP="000D3FA6">
      <w:pPr>
        <w:pStyle w:val="FootnoteText"/>
      </w:pPr>
      <w:r>
        <w:rPr>
          <w:rStyle w:val="FootnoteReference"/>
        </w:rPr>
        <w:footnoteRef/>
      </w:r>
      <w:r>
        <w:t xml:space="preserve"> </w:t>
      </w:r>
      <w:r w:rsidRPr="001D2595">
        <w:rPr>
          <w:rFonts w:ascii="Times New Roman" w:hAnsi="Times New Roman" w:cs="Times New Roman"/>
        </w:rPr>
        <w:t xml:space="preserve">Rule 4.1.1 </w:t>
      </w:r>
      <w:r w:rsidRPr="001D2595">
        <w:rPr>
          <w:rFonts w:ascii="Times New Roman" w:hAnsi="Times New Roman" w:cs="Times New Roman"/>
          <w:color w:val="000000"/>
        </w:rPr>
        <w:t>Ethical Guidelines for Settlement Negotiations (ABA 2002)</w:t>
      </w:r>
      <w:r w:rsidRPr="001D2595">
        <w:rPr>
          <w:rFonts w:ascii="Times New Roman" w:hAnsi="Times New Roman" w:cs="Times New Roman"/>
          <w:color w:val="000000"/>
          <w:sz w:val="24"/>
          <w:szCs w:val="24"/>
        </w:rPr>
        <w:t xml:space="preserve"> </w:t>
      </w:r>
    </w:p>
  </w:footnote>
  <w:footnote w:id="45">
    <w:p w:rsidR="00F919E7" w:rsidRDefault="00F919E7" w:rsidP="000D3FA6">
      <w:pPr>
        <w:pStyle w:val="FootnoteText"/>
      </w:pPr>
      <w:r w:rsidRPr="001D2595">
        <w:rPr>
          <w:rStyle w:val="FootnoteReference"/>
          <w:rFonts w:ascii="Times New Roman" w:hAnsi="Times New Roman" w:cs="Times New Roman"/>
        </w:rPr>
        <w:footnoteRef/>
      </w:r>
      <w:r w:rsidRPr="001D2595">
        <w:rPr>
          <w:rFonts w:ascii="Times New Roman" w:hAnsi="Times New Roman" w:cs="Times New Roman"/>
        </w:rPr>
        <w:t xml:space="preserve"> Rule 1.3.1 </w:t>
      </w:r>
      <w:r w:rsidRPr="001D2595">
        <w:rPr>
          <w:rFonts w:ascii="Times New Roman" w:hAnsi="Times New Roman" w:cs="Times New Roman"/>
          <w:color w:val="000000"/>
        </w:rPr>
        <w:t>Ethical</w:t>
      </w:r>
      <w:r w:rsidRPr="00755666">
        <w:rPr>
          <w:rFonts w:ascii="Times New Roman" w:hAnsi="Times New Roman" w:cs="Times New Roman"/>
          <w:color w:val="000000"/>
        </w:rPr>
        <w:t xml:space="preserve"> Guidelines for Settlement Negotiations (ABA 2002)</w:t>
      </w:r>
      <w:r w:rsidRPr="00C9303E">
        <w:rPr>
          <w:rFonts w:ascii="Times New Roman" w:hAnsi="Times New Roman" w:cs="Times New Roman"/>
          <w:color w:val="000000"/>
          <w:sz w:val="24"/>
          <w:szCs w:val="24"/>
        </w:rPr>
        <w:t xml:space="preserve"> </w:t>
      </w:r>
    </w:p>
  </w:footnote>
  <w:footnote w:id="46">
    <w:p w:rsidR="00F919E7" w:rsidRDefault="00F919E7">
      <w:pPr>
        <w:pStyle w:val="FootnoteText"/>
      </w:pPr>
      <w:r>
        <w:rPr>
          <w:rStyle w:val="FootnoteReference"/>
        </w:rPr>
        <w:footnoteRef/>
      </w:r>
      <w:r>
        <w:t xml:space="preserve"> </w:t>
      </w:r>
      <w:proofErr w:type="gramStart"/>
      <w:r>
        <w:rPr>
          <w:rFonts w:ascii="Times New Roman" w:hAnsi="Times New Roman" w:cs="Times New Roman"/>
          <w:lang w:eastAsia="en-GB"/>
        </w:rPr>
        <w:t>Section 4.3.1, Ethical Guidelines for Settlement Negotiations (ABA 2002).</w:t>
      </w:r>
      <w:proofErr w:type="gramEnd"/>
    </w:p>
  </w:footnote>
  <w:footnote w:id="47">
    <w:p w:rsidR="00F919E7" w:rsidRDefault="00F919E7" w:rsidP="00733DAF">
      <w:pPr>
        <w:pStyle w:val="Footnotes"/>
        <w:jc w:val="left"/>
      </w:pPr>
      <w:r w:rsidRPr="00C13842">
        <w:rPr>
          <w:rStyle w:val="FootnoteReference"/>
          <w:rFonts w:ascii="Times New Roman" w:hAnsi="Times New Roman" w:cs="Times New Roman"/>
          <w:sz w:val="16"/>
          <w:szCs w:val="16"/>
        </w:rPr>
        <w:footnoteRef/>
      </w:r>
      <w:r w:rsidRPr="00C1384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33DAF">
        <w:rPr>
          <w:rFonts w:ascii="Times New Roman" w:hAnsi="Times New Roman" w:cs="Times New Roman"/>
          <w:sz w:val="20"/>
          <w:szCs w:val="20"/>
          <w:lang w:val="en-AU"/>
        </w:rPr>
        <w:t xml:space="preserve">B Roth, “Ethical Considerations for Advocates in Mediation” (2005), available on </w:t>
      </w:r>
      <w:hyperlink r:id="rId5" w:history="1">
        <w:r w:rsidRPr="00733DAF">
          <w:rPr>
            <w:rStyle w:val="Hyperlink"/>
            <w:rFonts w:ascii="Times New Roman" w:hAnsi="Times New Roman" w:cs="Times New Roman"/>
            <w:color w:val="auto"/>
            <w:sz w:val="20"/>
            <w:szCs w:val="20"/>
            <w:lang w:val="en-AU"/>
          </w:rPr>
          <w:t>&lt;www.rothadr.com/pages/publications/ethics%20reprint.pdf</w:t>
        </w:r>
      </w:hyperlink>
      <w:r w:rsidRPr="00733DAF">
        <w:rPr>
          <w:rFonts w:ascii="Times New Roman" w:hAnsi="Times New Roman" w:cs="Times New Roman"/>
          <w:color w:val="auto"/>
          <w:sz w:val="20"/>
          <w:szCs w:val="20"/>
          <w:u w:val="single"/>
        </w:rPr>
        <w:t>&gt;</w:t>
      </w:r>
      <w:r w:rsidRPr="00733DAF">
        <w:rPr>
          <w:rFonts w:ascii="Times New Roman" w:hAnsi="Times New Roman" w:cs="Times New Roman"/>
          <w:color w:val="auto"/>
          <w:sz w:val="20"/>
          <w:szCs w:val="20"/>
          <w:u w:val="single"/>
          <w:lang w:val="en-AU"/>
        </w:rPr>
        <w:t xml:space="preserve"> (accessed </w:t>
      </w:r>
      <w:smartTag w:uri="urn:schemas-microsoft-com:office:smarttags" w:element="date">
        <w:smartTagPr>
          <w:attr w:name="Month" w:val="9"/>
          <w:attr w:name="Day" w:val="24"/>
          <w:attr w:name="Year" w:val="2011"/>
        </w:smartTagPr>
        <w:r w:rsidRPr="00733DAF">
          <w:rPr>
            <w:rFonts w:ascii="Times New Roman" w:hAnsi="Times New Roman" w:cs="Times New Roman"/>
            <w:color w:val="auto"/>
            <w:sz w:val="20"/>
            <w:szCs w:val="20"/>
            <w:u w:val="single"/>
            <w:lang w:val="en-AU"/>
          </w:rPr>
          <w:t>24 September 2011</w:t>
        </w:r>
      </w:smartTag>
      <w:r w:rsidRPr="00733DAF">
        <w:rPr>
          <w:rFonts w:ascii="Times New Roman" w:hAnsi="Times New Roman" w:cs="Times New Roman"/>
          <w:color w:val="auto"/>
          <w:sz w:val="20"/>
          <w:szCs w:val="20"/>
          <w:u w:val="single"/>
          <w:lang w:val="en-AU"/>
        </w:rPr>
        <w:t>).</w:t>
      </w:r>
    </w:p>
  </w:footnote>
  <w:footnote w:id="48">
    <w:p w:rsidR="00F919E7" w:rsidRDefault="00F919E7" w:rsidP="001D2595">
      <w:pPr>
        <w:pStyle w:val="EndnoteText"/>
      </w:pPr>
      <w:r>
        <w:rPr>
          <w:rStyle w:val="FootnoteReference"/>
        </w:rPr>
        <w:footnoteRef/>
      </w:r>
      <w:r>
        <w:t xml:space="preserve"> R</w:t>
      </w:r>
      <w:r w:rsidRPr="00733DAF">
        <w:rPr>
          <w:rFonts w:ascii="Times New Roman" w:hAnsi="Times New Roman" w:cs="Times New Roman"/>
        </w:rPr>
        <w:t xml:space="preserve">. Goode, “The concept of good faith in English law”, </w:t>
      </w:r>
      <w:proofErr w:type="spellStart"/>
      <w:r w:rsidRPr="00733DAF">
        <w:rPr>
          <w:rFonts w:ascii="Times New Roman" w:hAnsi="Times New Roman" w:cs="Times New Roman"/>
        </w:rPr>
        <w:t>Saggi</w:t>
      </w:r>
      <w:proofErr w:type="spellEnd"/>
      <w:r w:rsidRPr="00733DAF">
        <w:rPr>
          <w:rFonts w:ascii="Times New Roman" w:hAnsi="Times New Roman" w:cs="Times New Roman"/>
        </w:rPr>
        <w:t xml:space="preserve">, </w:t>
      </w:r>
      <w:proofErr w:type="spellStart"/>
      <w:r w:rsidRPr="00733DAF">
        <w:rPr>
          <w:rFonts w:ascii="Times New Roman" w:hAnsi="Times New Roman" w:cs="Times New Roman"/>
        </w:rPr>
        <w:t>Conferenze</w:t>
      </w:r>
      <w:proofErr w:type="spellEnd"/>
      <w:r w:rsidRPr="00733DAF">
        <w:rPr>
          <w:rFonts w:ascii="Times New Roman" w:hAnsi="Times New Roman" w:cs="Times New Roman"/>
        </w:rPr>
        <w:t xml:space="preserve"> e </w:t>
      </w:r>
      <w:proofErr w:type="spellStart"/>
      <w:r w:rsidRPr="00733DAF">
        <w:rPr>
          <w:rFonts w:ascii="Times New Roman" w:hAnsi="Times New Roman" w:cs="Times New Roman"/>
        </w:rPr>
        <w:t>Seminari</w:t>
      </w:r>
      <w:proofErr w:type="spellEnd"/>
      <w:r w:rsidRPr="00733DAF">
        <w:rPr>
          <w:rFonts w:ascii="Times New Roman" w:hAnsi="Times New Roman" w:cs="Times New Roman"/>
        </w:rPr>
        <w:t xml:space="preserve"> [http://www.cnr.it/CRDCS/goode.htm] 1992</w:t>
      </w:r>
    </w:p>
  </w:footnote>
  <w:footnote w:id="49">
    <w:p w:rsidR="00F919E7" w:rsidRPr="0041757D" w:rsidRDefault="00F919E7" w:rsidP="001F0A6B">
      <w:r>
        <w:rPr>
          <w:rStyle w:val="FootnoteReference"/>
        </w:rPr>
        <w:footnoteRef/>
      </w:r>
      <w:r>
        <w:t xml:space="preserve"> </w:t>
      </w:r>
      <w:r w:rsidRPr="00E83ED8">
        <w:rPr>
          <w:rFonts w:ascii="Times New Roman" w:hAnsi="Times New Roman" w:cs="Times New Roman"/>
          <w:sz w:val="20"/>
          <w:szCs w:val="20"/>
        </w:rPr>
        <w:t xml:space="preserve">J, Mason, </w:t>
      </w:r>
      <w:r>
        <w:rPr>
          <w:rFonts w:ascii="Times New Roman" w:hAnsi="Times New Roman" w:cs="Times New Roman"/>
          <w:sz w:val="20"/>
          <w:szCs w:val="20"/>
        </w:rPr>
        <w:t>“</w:t>
      </w:r>
      <w:r w:rsidRPr="00E83ED8">
        <w:rPr>
          <w:rFonts w:ascii="Times New Roman" w:hAnsi="Times New Roman" w:cs="Times New Roman"/>
          <w:sz w:val="20"/>
          <w:szCs w:val="20"/>
        </w:rPr>
        <w:t>Contracting in good faith – giving the parties what they want</w:t>
      </w:r>
      <w:r>
        <w:rPr>
          <w:rFonts w:ascii="Times New Roman" w:hAnsi="Times New Roman" w:cs="Times New Roman"/>
          <w:sz w:val="20"/>
          <w:szCs w:val="20"/>
        </w:rPr>
        <w:t>”</w:t>
      </w:r>
      <w:r w:rsidRPr="00E83ED8">
        <w:rPr>
          <w:rFonts w:ascii="Times New Roman" w:hAnsi="Times New Roman" w:cs="Times New Roman"/>
          <w:i/>
          <w:iCs/>
          <w:sz w:val="20"/>
          <w:szCs w:val="20"/>
        </w:rPr>
        <w:t xml:space="preserve"> </w:t>
      </w:r>
      <w:r w:rsidRPr="00E83ED8">
        <w:rPr>
          <w:rFonts w:ascii="Times New Roman" w:hAnsi="Times New Roman" w:cs="Times New Roman"/>
          <w:sz w:val="20"/>
          <w:szCs w:val="20"/>
        </w:rPr>
        <w:t xml:space="preserve">(2007) </w:t>
      </w:r>
      <w:r w:rsidRPr="00E83ED8">
        <w:rPr>
          <w:rFonts w:ascii="Times New Roman" w:hAnsi="Times New Roman" w:cs="Times New Roman"/>
          <w:i/>
          <w:iCs/>
          <w:sz w:val="20"/>
          <w:szCs w:val="20"/>
        </w:rPr>
        <w:t>Construction Law Journal 23(6), 436-443</w:t>
      </w:r>
      <w:r w:rsidR="0041757D">
        <w:rPr>
          <w:rFonts w:ascii="Times New Roman" w:hAnsi="Times New Roman" w:cs="Times New Roman"/>
          <w:i/>
          <w:iCs/>
          <w:sz w:val="20"/>
          <w:szCs w:val="20"/>
        </w:rPr>
        <w:t xml:space="preserve"> </w:t>
      </w:r>
      <w:r w:rsidR="0041757D">
        <w:rPr>
          <w:rFonts w:ascii="Times New Roman" w:hAnsi="Times New Roman" w:cs="Times New Roman"/>
          <w:iCs/>
          <w:sz w:val="20"/>
          <w:szCs w:val="20"/>
        </w:rPr>
        <w:t>Contracting and mediating in good faith do not necessarily equate to the same thing. In the latter context the parties have agreed to take proactive steps to resolve the issues that have arisen whereas the former is more by way of a general statement of intent.</w:t>
      </w:r>
    </w:p>
  </w:footnote>
  <w:footnote w:id="50">
    <w:p w:rsidR="00F919E7" w:rsidRDefault="00F919E7" w:rsidP="000B5D8F">
      <w:pPr>
        <w:pStyle w:val="Footnotes"/>
        <w:jc w:val="left"/>
      </w:pPr>
      <w:r w:rsidRPr="000B5D8F">
        <w:rPr>
          <w:rStyle w:val="FootnoteReference"/>
          <w:rFonts w:ascii="Times New Roman" w:hAnsi="Times New Roman" w:cs="Times New Roman"/>
          <w:sz w:val="20"/>
          <w:szCs w:val="20"/>
        </w:rPr>
        <w:footnoteRef/>
      </w:r>
      <w:r w:rsidRPr="000B5D8F">
        <w:rPr>
          <w:rFonts w:ascii="Times New Roman" w:hAnsi="Times New Roman" w:cs="Times New Roman"/>
          <w:sz w:val="20"/>
          <w:szCs w:val="20"/>
        </w:rPr>
        <w:t xml:space="preserve"> </w:t>
      </w:r>
      <w:r w:rsidRPr="000B5D8F">
        <w:rPr>
          <w:rFonts w:ascii="Times New Roman" w:hAnsi="Times New Roman" w:cs="Times New Roman"/>
          <w:sz w:val="20"/>
          <w:szCs w:val="20"/>
        </w:rPr>
        <w:tab/>
      </w:r>
      <w:r w:rsidRPr="000B5D8F">
        <w:rPr>
          <w:rFonts w:ascii="Times New Roman" w:hAnsi="Times New Roman" w:cs="Times New Roman"/>
          <w:i/>
          <w:iCs/>
          <w:sz w:val="20"/>
          <w:szCs w:val="20"/>
        </w:rPr>
        <w:t xml:space="preserve">Legal Services Directions 2005 </w:t>
      </w:r>
      <w:r w:rsidRPr="000B5D8F">
        <w:rPr>
          <w:rFonts w:ascii="Times New Roman" w:hAnsi="Times New Roman" w:cs="Times New Roman"/>
          <w:sz w:val="20"/>
          <w:szCs w:val="20"/>
        </w:rPr>
        <w:t>(</w:t>
      </w:r>
      <w:proofErr w:type="spellStart"/>
      <w:r w:rsidRPr="000B5D8F">
        <w:rPr>
          <w:rFonts w:ascii="Times New Roman" w:hAnsi="Times New Roman" w:cs="Times New Roman"/>
          <w:sz w:val="20"/>
          <w:szCs w:val="20"/>
        </w:rPr>
        <w:t>Cth</w:t>
      </w:r>
      <w:proofErr w:type="spellEnd"/>
      <w:r w:rsidRPr="000B5D8F">
        <w:rPr>
          <w:rFonts w:ascii="Times New Roman" w:hAnsi="Times New Roman" w:cs="Times New Roman"/>
          <w:sz w:val="20"/>
          <w:szCs w:val="20"/>
        </w:rPr>
        <w:t>), Appendix B.</w:t>
      </w:r>
      <w:r>
        <w:rPr>
          <w:rFonts w:ascii="Times New Roman" w:hAnsi="Times New Roman" w:cs="Times New Roman"/>
          <w:sz w:val="20"/>
          <w:szCs w:val="20"/>
        </w:rPr>
        <w:t xml:space="preserve"> available at: </w:t>
      </w:r>
      <w:r w:rsidRPr="000B5D8F">
        <w:rPr>
          <w:rFonts w:ascii="Times New Roman" w:hAnsi="Times New Roman" w:cs="Times New Roman"/>
          <w:sz w:val="20"/>
          <w:szCs w:val="20"/>
        </w:rPr>
        <w:t>http://www.apsc.gov.au/foundations/legalservices.htm</w:t>
      </w:r>
    </w:p>
  </w:footnote>
  <w:footnote w:id="51">
    <w:p w:rsidR="00F919E7" w:rsidRDefault="00F919E7" w:rsidP="000B5D8F">
      <w:pPr>
        <w:pStyle w:val="Footnotes"/>
      </w:pPr>
      <w:r w:rsidRPr="000B5D8F">
        <w:rPr>
          <w:rStyle w:val="FootnoteReference"/>
          <w:rFonts w:ascii="Times New Roman" w:hAnsi="Times New Roman" w:cs="Times New Roman"/>
          <w:sz w:val="20"/>
          <w:szCs w:val="20"/>
        </w:rPr>
        <w:footnoteRef/>
      </w:r>
      <w:r w:rsidRPr="000B5D8F">
        <w:rPr>
          <w:rFonts w:ascii="Times New Roman" w:hAnsi="Times New Roman" w:cs="Times New Roman"/>
          <w:sz w:val="20"/>
          <w:szCs w:val="20"/>
        </w:rPr>
        <w:t xml:space="preserve"> </w:t>
      </w:r>
      <w:r w:rsidRPr="000B5D8F">
        <w:rPr>
          <w:rFonts w:ascii="Times New Roman" w:hAnsi="Times New Roman" w:cs="Times New Roman"/>
          <w:sz w:val="20"/>
          <w:szCs w:val="20"/>
        </w:rPr>
        <w:tab/>
      </w:r>
      <w:proofErr w:type="gramStart"/>
      <w:r w:rsidRPr="000B5D8F">
        <w:rPr>
          <w:rFonts w:ascii="Times New Roman" w:hAnsi="Times New Roman" w:cs="Times New Roman"/>
          <w:i/>
          <w:iCs/>
          <w:sz w:val="20"/>
          <w:szCs w:val="20"/>
        </w:rPr>
        <w:t xml:space="preserve">Legal Services Directions 2005 </w:t>
      </w:r>
      <w:r w:rsidRPr="000B5D8F">
        <w:rPr>
          <w:rFonts w:ascii="Times New Roman" w:hAnsi="Times New Roman" w:cs="Times New Roman"/>
          <w:sz w:val="20"/>
          <w:szCs w:val="20"/>
        </w:rPr>
        <w:t>(</w:t>
      </w:r>
      <w:proofErr w:type="spellStart"/>
      <w:r w:rsidRPr="000B5D8F">
        <w:rPr>
          <w:rFonts w:ascii="Times New Roman" w:hAnsi="Times New Roman" w:cs="Times New Roman"/>
          <w:sz w:val="20"/>
          <w:szCs w:val="20"/>
        </w:rPr>
        <w:t>Cth</w:t>
      </w:r>
      <w:proofErr w:type="spellEnd"/>
      <w:r w:rsidRPr="000B5D8F">
        <w:rPr>
          <w:rFonts w:ascii="Times New Roman" w:hAnsi="Times New Roman" w:cs="Times New Roman"/>
          <w:sz w:val="20"/>
          <w:szCs w:val="20"/>
        </w:rPr>
        <w:t>), Appendix B, clause 5.1.</w:t>
      </w:r>
      <w:proofErr w:type="gramEnd"/>
    </w:p>
  </w:footnote>
  <w:footnote w:id="52">
    <w:p w:rsidR="00F919E7" w:rsidRDefault="00F919E7" w:rsidP="00895855">
      <w:pPr>
        <w:pStyle w:val="EndnoteText"/>
      </w:pPr>
      <w:r>
        <w:rPr>
          <w:rStyle w:val="FootnoteReference"/>
        </w:rPr>
        <w:footnoteRef/>
      </w:r>
      <w:r>
        <w:t xml:space="preserve"> </w:t>
      </w:r>
      <w:r w:rsidRPr="00A17DA8">
        <w:rPr>
          <w:rFonts w:ascii="Times New Roman" w:hAnsi="Times New Roman" w:cs="Times New Roman"/>
        </w:rPr>
        <w:t xml:space="preserve">A. Thornton Ethics and Construction Law: Where to Start? (2004) Lecture given to the Society of Construction Law available at </w:t>
      </w:r>
      <w:hyperlink r:id="rId6" w:history="1">
        <w:r w:rsidRPr="00A17DA8">
          <w:rPr>
            <w:rStyle w:val="Hyperlink"/>
            <w:rFonts w:ascii="Times New Roman" w:hAnsi="Times New Roman" w:cs="Times New Roman"/>
          </w:rPr>
          <w:t>www.scl.org.uk</w:t>
        </w:r>
      </w:hyperlink>
    </w:p>
  </w:footnote>
  <w:footnote w:id="53">
    <w:p w:rsidR="00F919E7" w:rsidRDefault="00F919E7" w:rsidP="000B3BC8">
      <w:r w:rsidRPr="0090224F">
        <w:rPr>
          <w:rStyle w:val="FootnoteReference"/>
          <w:rFonts w:ascii="Times New Roman" w:hAnsi="Times New Roman" w:cs="Times New Roman"/>
          <w:sz w:val="20"/>
          <w:szCs w:val="20"/>
        </w:rPr>
        <w:footnoteRef/>
      </w:r>
      <w:r w:rsidRPr="0090224F">
        <w:rPr>
          <w:rFonts w:ascii="Times New Roman" w:hAnsi="Times New Roman" w:cs="Times New Roman"/>
          <w:sz w:val="20"/>
          <w:szCs w:val="20"/>
        </w:rPr>
        <w:t xml:space="preserve">  </w:t>
      </w:r>
      <w:r w:rsidRPr="0090224F">
        <w:rPr>
          <w:rFonts w:ascii="Times New Roman" w:hAnsi="Times New Roman" w:cs="Times New Roman"/>
          <w:color w:val="000000"/>
          <w:sz w:val="20"/>
          <w:szCs w:val="20"/>
          <w:lang w:eastAsia="en-GB"/>
        </w:rPr>
        <w:t>E</w:t>
      </w:r>
      <w:r>
        <w:rPr>
          <w:rFonts w:ascii="Times New Roman" w:hAnsi="Times New Roman" w:cs="Times New Roman"/>
          <w:color w:val="000000"/>
          <w:sz w:val="20"/>
          <w:szCs w:val="20"/>
          <w:lang w:eastAsia="en-GB"/>
        </w:rPr>
        <w:t>.</w:t>
      </w:r>
      <w:r w:rsidRPr="0090224F">
        <w:rPr>
          <w:rFonts w:ascii="Times New Roman" w:hAnsi="Times New Roman" w:cs="Times New Roman"/>
          <w:color w:val="000000"/>
          <w:sz w:val="20"/>
          <w:szCs w:val="20"/>
          <w:lang w:eastAsia="en-GB"/>
        </w:rPr>
        <w:t xml:space="preserve"> Birch, "The Historical Background to the EU Directive on Mediation" </w:t>
      </w:r>
      <w:r w:rsidRPr="0090224F">
        <w:rPr>
          <w:rFonts w:ascii="Times New Roman" w:hAnsi="Times New Roman" w:cs="Times New Roman"/>
          <w:i/>
          <w:iCs/>
          <w:color w:val="000000"/>
          <w:sz w:val="20"/>
          <w:szCs w:val="20"/>
          <w:lang w:eastAsia="en-GB"/>
        </w:rPr>
        <w:t>Practical Law</w:t>
      </w:r>
      <w:r w:rsidRPr="0090224F">
        <w:rPr>
          <w:rFonts w:ascii="Times New Roman" w:hAnsi="Times New Roman" w:cs="Times New Roman"/>
          <w:color w:val="000000"/>
          <w:sz w:val="20"/>
          <w:szCs w:val="20"/>
          <w:lang w:eastAsia="en-GB"/>
        </w:rPr>
        <w:t xml:space="preserve"> 72 (2006) </w:t>
      </w:r>
      <w:proofErr w:type="spellStart"/>
      <w:r>
        <w:rPr>
          <w:rFonts w:ascii="Times New Roman" w:hAnsi="Times New Roman" w:cs="Times New Roman"/>
          <w:color w:val="000000"/>
          <w:sz w:val="20"/>
          <w:szCs w:val="20"/>
          <w:lang w:eastAsia="en-GB"/>
        </w:rPr>
        <w:t>Vol</w:t>
      </w:r>
      <w:proofErr w:type="spellEnd"/>
      <w:r>
        <w:rPr>
          <w:rFonts w:ascii="Times New Roman" w:hAnsi="Times New Roman" w:cs="Times New Roman"/>
          <w:color w:val="000000"/>
          <w:sz w:val="20"/>
          <w:szCs w:val="20"/>
          <w:lang w:eastAsia="en-GB"/>
        </w:rPr>
        <w:t xml:space="preserve"> </w:t>
      </w:r>
      <w:r w:rsidRPr="0090224F">
        <w:rPr>
          <w:rFonts w:ascii="Times New Roman" w:hAnsi="Times New Roman" w:cs="Times New Roman"/>
          <w:color w:val="000000"/>
          <w:sz w:val="20"/>
          <w:szCs w:val="20"/>
          <w:lang w:eastAsia="en-GB"/>
        </w:rPr>
        <w:t>1</w:t>
      </w:r>
      <w:r>
        <w:rPr>
          <w:rFonts w:ascii="Times New Roman" w:hAnsi="Times New Roman" w:cs="Times New Roman"/>
          <w:color w:val="000000"/>
          <w:sz w:val="20"/>
          <w:szCs w:val="20"/>
          <w:lang w:eastAsia="en-GB"/>
        </w:rPr>
        <w:t xml:space="preserve"> pp 57-61</w:t>
      </w:r>
    </w:p>
  </w:footnote>
  <w:footnote w:id="54">
    <w:p w:rsidR="00F919E7" w:rsidRDefault="00F919E7" w:rsidP="002272DC">
      <w:r w:rsidRPr="0077414C">
        <w:rPr>
          <w:rStyle w:val="FootnoteReference"/>
          <w:rFonts w:ascii="Times New Roman" w:hAnsi="Times New Roman" w:cs="Times New Roman"/>
          <w:sz w:val="20"/>
          <w:szCs w:val="20"/>
        </w:rPr>
        <w:footnoteRef/>
      </w:r>
      <w:r w:rsidRPr="0077414C">
        <w:rPr>
          <w:rFonts w:ascii="Times New Roman" w:hAnsi="Times New Roman" w:cs="Times New Roman"/>
          <w:sz w:val="20"/>
          <w:szCs w:val="20"/>
        </w:rPr>
        <w:t xml:space="preserve"> </w:t>
      </w:r>
      <w:r w:rsidRPr="0077414C">
        <w:rPr>
          <w:rFonts w:ascii="Times New Roman" w:hAnsi="Times New Roman" w:cs="Times New Roman"/>
          <w:color w:val="000000"/>
          <w:sz w:val="20"/>
          <w:szCs w:val="20"/>
          <w:lang w:eastAsia="en-GB"/>
        </w:rPr>
        <w:t xml:space="preserve">Lord </w:t>
      </w:r>
      <w:proofErr w:type="spellStart"/>
      <w:r w:rsidRPr="0077414C">
        <w:rPr>
          <w:rFonts w:ascii="Times New Roman" w:hAnsi="Times New Roman" w:cs="Times New Roman"/>
          <w:color w:val="000000"/>
          <w:sz w:val="20"/>
          <w:szCs w:val="20"/>
          <w:lang w:eastAsia="en-GB"/>
        </w:rPr>
        <w:t>Templeman</w:t>
      </w:r>
      <w:proofErr w:type="spellEnd"/>
      <w:r w:rsidRPr="0077414C">
        <w:rPr>
          <w:rFonts w:ascii="Times New Roman" w:hAnsi="Times New Roman" w:cs="Times New Roman"/>
          <w:color w:val="000000"/>
          <w:sz w:val="20"/>
          <w:szCs w:val="20"/>
          <w:lang w:eastAsia="en-GB"/>
        </w:rPr>
        <w:t xml:space="preserve">, "The Advocate and the Judge" (1999) 2 </w:t>
      </w:r>
      <w:r w:rsidRPr="0077414C">
        <w:rPr>
          <w:rFonts w:ascii="Times New Roman" w:hAnsi="Times New Roman" w:cs="Times New Roman"/>
          <w:i/>
          <w:iCs/>
          <w:color w:val="000000"/>
          <w:sz w:val="20"/>
          <w:szCs w:val="20"/>
          <w:lang w:eastAsia="en-GB"/>
        </w:rPr>
        <w:t>Legal Ethics</w:t>
      </w:r>
      <w:r w:rsidRPr="0077414C">
        <w:rPr>
          <w:rFonts w:ascii="Times New Roman" w:hAnsi="Times New Roman" w:cs="Times New Roman"/>
          <w:color w:val="000000"/>
          <w:sz w:val="20"/>
          <w:szCs w:val="20"/>
          <w:lang w:eastAsia="en-GB"/>
        </w:rPr>
        <w:t>1</w:t>
      </w:r>
    </w:p>
  </w:footnote>
  <w:footnote w:id="55">
    <w:p w:rsidR="00F919E7" w:rsidRDefault="00F919E7" w:rsidP="002272DC">
      <w:r>
        <w:rPr>
          <w:rStyle w:val="FootnoteReference"/>
        </w:rPr>
        <w:footnoteRef/>
      </w:r>
      <w:r>
        <w:t xml:space="preserve"> </w:t>
      </w:r>
      <w:r w:rsidRPr="000B3BC8">
        <w:rPr>
          <w:rFonts w:ascii="Times New Roman" w:hAnsi="Times New Roman" w:cs="Times New Roman"/>
          <w:color w:val="000000"/>
          <w:sz w:val="20"/>
          <w:szCs w:val="20"/>
          <w:lang w:eastAsia="en-GB"/>
        </w:rPr>
        <w:t xml:space="preserve">D Webb, "Civil Advocacy and the Dogma of Adversarialism" (2004) 7 </w:t>
      </w:r>
      <w:r w:rsidRPr="000B3BC8">
        <w:rPr>
          <w:rFonts w:ascii="Times New Roman" w:hAnsi="Times New Roman" w:cs="Times New Roman"/>
          <w:i/>
          <w:iCs/>
          <w:color w:val="000000"/>
          <w:sz w:val="20"/>
          <w:szCs w:val="20"/>
          <w:lang w:eastAsia="en-GB"/>
        </w:rPr>
        <w:t xml:space="preserve">Legal Ethics </w:t>
      </w:r>
      <w:r w:rsidRPr="000B3BC8">
        <w:rPr>
          <w:rFonts w:ascii="Times New Roman" w:hAnsi="Times New Roman" w:cs="Times New Roman"/>
          <w:color w:val="000000"/>
          <w:sz w:val="20"/>
          <w:szCs w:val="20"/>
          <w:lang w:eastAsia="en-GB"/>
        </w:rPr>
        <w:t>2</w:t>
      </w:r>
    </w:p>
  </w:footnote>
  <w:footnote w:id="56">
    <w:p w:rsidR="00F919E7" w:rsidRDefault="00F919E7" w:rsidP="002272DC">
      <w:pPr>
        <w:pStyle w:val="FootnoteText"/>
      </w:pPr>
      <w:r>
        <w:rPr>
          <w:rStyle w:val="FootnoteReference"/>
        </w:rPr>
        <w:footnoteRef/>
      </w:r>
      <w:r>
        <w:t xml:space="preserve"> </w:t>
      </w:r>
      <w:r w:rsidRPr="000B3BC8">
        <w:rPr>
          <w:rFonts w:ascii="Times New Roman" w:hAnsi="Times New Roman" w:cs="Times New Roman"/>
        </w:rPr>
        <w:t xml:space="preserve">A Boon, R Earle, </w:t>
      </w:r>
      <w:proofErr w:type="gramStart"/>
      <w:r w:rsidRPr="000B3BC8">
        <w:rPr>
          <w:rFonts w:ascii="Times New Roman" w:hAnsi="Times New Roman" w:cs="Times New Roman"/>
        </w:rPr>
        <w:t>A</w:t>
      </w:r>
      <w:proofErr w:type="gramEnd"/>
      <w:r w:rsidRPr="000B3BC8">
        <w:rPr>
          <w:rFonts w:ascii="Times New Roman" w:hAnsi="Times New Roman" w:cs="Times New Roman"/>
        </w:rPr>
        <w:t xml:space="preserve"> Whyte “Regulating Mediators?” (2007) Legal Ethics Volume 10 Number</w:t>
      </w:r>
      <w:r>
        <w:t xml:space="preserve"> 1</w:t>
      </w:r>
    </w:p>
  </w:footnote>
  <w:footnote w:id="57">
    <w:p w:rsidR="00F919E7" w:rsidRDefault="00F919E7" w:rsidP="002272DC">
      <w:r w:rsidRPr="00B15BFA">
        <w:rPr>
          <w:rStyle w:val="FootnoteReference"/>
          <w:rFonts w:ascii="Times New Roman" w:hAnsi="Times New Roman" w:cs="Times New Roman"/>
          <w:sz w:val="20"/>
          <w:szCs w:val="20"/>
        </w:rPr>
        <w:footnoteRef/>
      </w:r>
      <w:r w:rsidRPr="00B15BFA">
        <w:rPr>
          <w:rFonts w:ascii="Times New Roman" w:hAnsi="Times New Roman" w:cs="Times New Roman"/>
          <w:sz w:val="20"/>
          <w:szCs w:val="20"/>
        </w:rPr>
        <w:t xml:space="preserve"> </w:t>
      </w:r>
      <w:r w:rsidRPr="00B15BFA">
        <w:rPr>
          <w:rFonts w:ascii="Times New Roman" w:hAnsi="Times New Roman" w:cs="Times New Roman"/>
          <w:color w:val="000000"/>
          <w:sz w:val="20"/>
          <w:szCs w:val="20"/>
          <w:lang w:eastAsia="en-GB"/>
        </w:rPr>
        <w:t xml:space="preserve">B </w:t>
      </w:r>
      <w:proofErr w:type="spellStart"/>
      <w:r w:rsidRPr="00B15BFA">
        <w:rPr>
          <w:rFonts w:ascii="Times New Roman" w:hAnsi="Times New Roman" w:cs="Times New Roman"/>
          <w:color w:val="000000"/>
          <w:sz w:val="20"/>
          <w:szCs w:val="20"/>
          <w:lang w:eastAsia="en-GB"/>
        </w:rPr>
        <w:t>Honoroff</w:t>
      </w:r>
      <w:proofErr w:type="spellEnd"/>
      <w:r w:rsidRPr="00B15BFA">
        <w:rPr>
          <w:rFonts w:ascii="Times New Roman" w:hAnsi="Times New Roman" w:cs="Times New Roman"/>
          <w:color w:val="000000"/>
          <w:sz w:val="20"/>
          <w:szCs w:val="20"/>
          <w:lang w:eastAsia="en-GB"/>
        </w:rPr>
        <w:t xml:space="preserve"> and </w:t>
      </w:r>
      <w:smartTag w:uri="urn:schemas-microsoft-com:office:smarttags" w:element="place">
        <w:r w:rsidRPr="00B15BFA">
          <w:rPr>
            <w:rFonts w:ascii="Times New Roman" w:hAnsi="Times New Roman" w:cs="Times New Roman"/>
            <w:color w:val="000000"/>
            <w:sz w:val="20"/>
            <w:szCs w:val="20"/>
            <w:lang w:eastAsia="en-GB"/>
          </w:rPr>
          <w:t xml:space="preserve">S </w:t>
        </w:r>
        <w:proofErr w:type="spellStart"/>
        <w:r w:rsidRPr="00B15BFA">
          <w:rPr>
            <w:rFonts w:ascii="Times New Roman" w:hAnsi="Times New Roman" w:cs="Times New Roman"/>
            <w:color w:val="000000"/>
            <w:sz w:val="20"/>
            <w:szCs w:val="20"/>
            <w:lang w:eastAsia="en-GB"/>
          </w:rPr>
          <w:t>Opotow</w:t>
        </w:r>
      </w:smartTag>
      <w:proofErr w:type="spellEnd"/>
      <w:r>
        <w:rPr>
          <w:rFonts w:ascii="Times New Roman" w:hAnsi="Times New Roman" w:cs="Times New Roman"/>
          <w:color w:val="000000"/>
          <w:sz w:val="20"/>
          <w:szCs w:val="20"/>
          <w:lang w:eastAsia="en-GB"/>
        </w:rPr>
        <w:t xml:space="preserve"> </w:t>
      </w:r>
      <w:r w:rsidRPr="00B15BFA">
        <w:rPr>
          <w:rFonts w:ascii="Times New Roman" w:hAnsi="Times New Roman" w:cs="Times New Roman"/>
          <w:color w:val="000000"/>
          <w:sz w:val="20"/>
          <w:szCs w:val="20"/>
          <w:lang w:eastAsia="en-GB"/>
        </w:rPr>
        <w:t xml:space="preserve">"Mediation Ethics: A Grounded Approach" (2007) </w:t>
      </w:r>
      <w:r w:rsidRPr="00B15BFA">
        <w:rPr>
          <w:rFonts w:ascii="Times New Roman" w:hAnsi="Times New Roman" w:cs="Times New Roman"/>
          <w:i/>
          <w:iCs/>
          <w:color w:val="000000"/>
          <w:sz w:val="20"/>
          <w:szCs w:val="20"/>
          <w:lang w:eastAsia="en-GB"/>
        </w:rPr>
        <w:t>Negotiation Journal 23: 155–172</w:t>
      </w:r>
    </w:p>
  </w:footnote>
  <w:footnote w:id="58">
    <w:p w:rsidR="00F919E7" w:rsidRDefault="00F919E7">
      <w:pPr>
        <w:pStyle w:val="FootnoteText"/>
      </w:pPr>
      <w:r>
        <w:rPr>
          <w:rStyle w:val="FootnoteReference"/>
        </w:rPr>
        <w:footnoteRef/>
      </w:r>
      <w:r>
        <w:t xml:space="preserve"> </w:t>
      </w:r>
      <w:r w:rsidRPr="00D31B5F">
        <w:rPr>
          <w:rFonts w:ascii="Times New Roman" w:hAnsi="Times New Roman" w:cs="Times New Roman"/>
          <w:lang w:eastAsia="en-GB"/>
        </w:rPr>
        <w:t xml:space="preserve"> </w:t>
      </w:r>
      <w:r w:rsidRPr="00B15BFA">
        <w:rPr>
          <w:rFonts w:ascii="Times New Roman" w:hAnsi="Times New Roman" w:cs="Times New Roman"/>
          <w:lang w:eastAsia="en-GB"/>
        </w:rPr>
        <w:t xml:space="preserve">D Nicholson, "Mapping Professional Ethics: The Form and Focus of the Codes"  (1998) 1 </w:t>
      </w:r>
      <w:r w:rsidRPr="00B15BFA">
        <w:rPr>
          <w:rFonts w:ascii="Times New Roman" w:hAnsi="Times New Roman" w:cs="Times New Roman"/>
          <w:i/>
          <w:iCs/>
          <w:lang w:eastAsia="en-GB"/>
        </w:rPr>
        <w:t xml:space="preserve">Legal Ethics </w:t>
      </w:r>
      <w:r w:rsidRPr="00B15BFA">
        <w:rPr>
          <w:rFonts w:ascii="Times New Roman" w:hAnsi="Times New Roman" w:cs="Times New Roman"/>
          <w:lang w:eastAsia="en-GB"/>
        </w:rPr>
        <w:t>1</w:t>
      </w:r>
    </w:p>
  </w:footnote>
  <w:footnote w:id="59">
    <w:p w:rsidR="00F919E7" w:rsidRDefault="00F919E7">
      <w:pPr>
        <w:pStyle w:val="FootnoteText"/>
      </w:pPr>
      <w:r>
        <w:rPr>
          <w:rStyle w:val="FootnoteReference"/>
        </w:rPr>
        <w:footnoteRef/>
      </w:r>
      <w:r>
        <w:t xml:space="preserve"> See the Chartered Institute of Arbitrators model mediation agreement at: </w:t>
      </w:r>
      <w:r w:rsidRPr="00C86407">
        <w:t>http://www.ciarb.org/dispute-resolution</w:t>
      </w:r>
    </w:p>
  </w:footnote>
  <w:footnote w:id="60">
    <w:p w:rsidR="00851950" w:rsidRDefault="00851950" w:rsidP="00851950">
      <w:pPr>
        <w:pStyle w:val="FootnoteText"/>
      </w:pPr>
      <w:r>
        <w:rPr>
          <w:rStyle w:val="FootnoteReference"/>
        </w:rPr>
        <w:footnoteRef/>
      </w:r>
      <w:r>
        <w:t xml:space="preserve"> </w:t>
      </w:r>
      <w:r w:rsidRPr="00B15BFA">
        <w:rPr>
          <w:rFonts w:ascii="Times New Roman" w:hAnsi="Times New Roman" w:cs="Times New Roman"/>
        </w:rPr>
        <w:t>N. Denny, “The Collaborative Law Companion,” (2011) Jordan Publishing</w:t>
      </w:r>
    </w:p>
  </w:footnote>
  <w:footnote w:id="61">
    <w:p w:rsidR="0041757D" w:rsidRDefault="0041757D" w:rsidP="0041757D">
      <w:r>
        <w:rPr>
          <w:rStyle w:val="FootnoteReference"/>
        </w:rPr>
        <w:footnoteRef/>
      </w:r>
      <w:r>
        <w:t xml:space="preserve"> </w:t>
      </w:r>
      <w:r w:rsidRPr="00F2686D">
        <w:rPr>
          <w:rFonts w:ascii="Times New Roman" w:hAnsi="Times New Roman" w:cs="Times New Roman"/>
          <w:color w:val="000000"/>
          <w:sz w:val="20"/>
          <w:szCs w:val="20"/>
          <w:lang w:eastAsia="en-GB"/>
        </w:rPr>
        <w:t xml:space="preserve">B Roth, "Litigation Tactics in Mediation: Are They Ethical?" (2005) </w:t>
      </w:r>
      <w:smartTag w:uri="urn:schemas-microsoft-com:office:smarttags" w:element="State">
        <w:smartTag w:uri="urn:schemas-microsoft-com:office:smarttags" w:element="place">
          <w:r w:rsidRPr="00F2686D">
            <w:rPr>
              <w:rFonts w:ascii="Times New Roman" w:hAnsi="Times New Roman" w:cs="Times New Roman"/>
              <w:i/>
              <w:iCs/>
              <w:color w:val="000000"/>
              <w:sz w:val="20"/>
              <w:szCs w:val="20"/>
              <w:lang w:eastAsia="en-GB"/>
            </w:rPr>
            <w:t>Massachusetts</w:t>
          </w:r>
        </w:smartTag>
      </w:smartTag>
      <w:r w:rsidRPr="00F2686D">
        <w:rPr>
          <w:rFonts w:ascii="Times New Roman" w:hAnsi="Times New Roman" w:cs="Times New Roman"/>
          <w:i/>
          <w:iCs/>
          <w:color w:val="000000"/>
          <w:sz w:val="20"/>
          <w:szCs w:val="20"/>
          <w:lang w:eastAsia="en-GB"/>
        </w:rPr>
        <w:t xml:space="preserve"> Lawyer's Weekly </w:t>
      </w:r>
      <w:smartTag w:uri="urn:schemas-microsoft-com:office:smarttags" w:element="date">
        <w:smartTagPr>
          <w:attr w:name="Month" w:val="2"/>
          <w:attr w:name="Day" w:val="7"/>
          <w:attr w:name="Year" w:val="2005"/>
        </w:smartTagPr>
        <w:r w:rsidRPr="00F2686D">
          <w:rPr>
            <w:rFonts w:ascii="Times New Roman" w:hAnsi="Times New Roman" w:cs="Times New Roman"/>
            <w:i/>
            <w:iCs/>
            <w:color w:val="000000"/>
            <w:sz w:val="20"/>
            <w:szCs w:val="20"/>
            <w:lang w:eastAsia="en-GB"/>
          </w:rPr>
          <w:t>7 February 2005</w:t>
        </w:r>
      </w:smartTag>
    </w:p>
  </w:footnote>
  <w:footnote w:id="62">
    <w:p w:rsidR="0041757D" w:rsidRDefault="0041757D" w:rsidP="0041757D">
      <w:pPr>
        <w:pStyle w:val="FootnoteText"/>
      </w:pPr>
      <w:r>
        <w:rPr>
          <w:rStyle w:val="FootnoteReference"/>
        </w:rPr>
        <w:footnoteRef/>
      </w:r>
      <w:r>
        <w:t xml:space="preserve"> </w:t>
      </w:r>
      <w:r w:rsidRPr="00B7060A">
        <w:rPr>
          <w:rFonts w:ascii="Times New Roman" w:hAnsi="Times New Roman" w:cs="Times New Roman"/>
        </w:rPr>
        <w:t>J</w:t>
      </w:r>
      <w:r>
        <w:rPr>
          <w:rFonts w:ascii="Times New Roman" w:hAnsi="Times New Roman" w:cs="Times New Roman"/>
        </w:rPr>
        <w:t>.</w:t>
      </w:r>
      <w:r w:rsidRPr="00B7060A">
        <w:rPr>
          <w:rFonts w:ascii="Times New Roman" w:hAnsi="Times New Roman" w:cs="Times New Roman"/>
        </w:rPr>
        <w:t xml:space="preserve"> Mason, "Ethics in the construction industry: the prospects for a single professional code", (2009) </w:t>
      </w:r>
      <w:r w:rsidRPr="00B7060A">
        <w:rPr>
          <w:rFonts w:ascii="Times New Roman" w:hAnsi="Times New Roman" w:cs="Times New Roman"/>
          <w:i/>
          <w:iCs/>
        </w:rPr>
        <w:t>International Journal of Law in the Built Environment</w:t>
      </w:r>
      <w:r w:rsidRPr="00B7060A">
        <w:rPr>
          <w:rFonts w:ascii="Times New Roman" w:hAnsi="Times New Roman" w:cs="Times New Roman"/>
        </w:rPr>
        <w:t xml:space="preserve">, Vol. 1 </w:t>
      </w:r>
      <w:proofErr w:type="spellStart"/>
      <w:r w:rsidRPr="00B7060A">
        <w:rPr>
          <w:rFonts w:ascii="Times New Roman" w:hAnsi="Times New Roman" w:cs="Times New Roman"/>
        </w:rPr>
        <w:t>Iss</w:t>
      </w:r>
      <w:proofErr w:type="spellEnd"/>
      <w:r w:rsidRPr="00B7060A">
        <w:rPr>
          <w:rFonts w:ascii="Times New Roman" w:hAnsi="Times New Roman" w:cs="Times New Roman"/>
        </w:rPr>
        <w:t>: 3, pp.194 - 204</w:t>
      </w:r>
    </w:p>
  </w:footnote>
  <w:footnote w:id="63">
    <w:p w:rsidR="00733A6D" w:rsidRPr="00733A6D" w:rsidRDefault="00733A6D" w:rsidP="00733A6D">
      <w:pPr>
        <w:pStyle w:val="EndnoteText"/>
        <w:rPr>
          <w:rFonts w:ascii="Times New Roman" w:hAnsi="Times New Roman" w:cs="Times New Roman"/>
        </w:rPr>
      </w:pPr>
      <w:r w:rsidRPr="00733A6D">
        <w:rPr>
          <w:rStyle w:val="FootnoteReference"/>
          <w:rFonts w:ascii="Times New Roman" w:hAnsi="Times New Roman" w:cs="Times New Roman"/>
        </w:rPr>
        <w:footnoteRef/>
      </w:r>
      <w:r w:rsidRPr="00733A6D">
        <w:rPr>
          <w:rFonts w:ascii="Times New Roman" w:hAnsi="Times New Roman" w:cs="Times New Roman"/>
        </w:rPr>
        <w:t xml:space="preserve">  </w:t>
      </w:r>
      <w:proofErr w:type="gramStart"/>
      <w:r w:rsidRPr="00733A6D">
        <w:rPr>
          <w:rFonts w:ascii="Times New Roman" w:hAnsi="Times New Roman" w:cs="Times New Roman"/>
        </w:rPr>
        <w:t>A Thornton.</w:t>
      </w:r>
      <w:proofErr w:type="gramEnd"/>
      <w:r w:rsidRPr="00733A6D">
        <w:rPr>
          <w:rFonts w:ascii="Times New Roman" w:hAnsi="Times New Roman" w:cs="Times New Roman"/>
        </w:rPr>
        <w:t xml:space="preserve"> </w:t>
      </w:r>
      <w:proofErr w:type="gramStart"/>
      <w:r>
        <w:rPr>
          <w:rFonts w:ascii="Times New Roman" w:hAnsi="Times New Roman" w:cs="Times New Roman"/>
        </w:rPr>
        <w:t>“</w:t>
      </w:r>
      <w:r w:rsidRPr="00733A6D">
        <w:rPr>
          <w:rFonts w:ascii="Times New Roman" w:hAnsi="Times New Roman" w:cs="Times New Roman"/>
        </w:rPr>
        <w:t xml:space="preserve"> Ethics</w:t>
      </w:r>
      <w:proofErr w:type="gramEnd"/>
      <w:r w:rsidRPr="00733A6D">
        <w:rPr>
          <w:rFonts w:ascii="Times New Roman" w:hAnsi="Times New Roman" w:cs="Times New Roman"/>
        </w:rPr>
        <w:t xml:space="preserve"> and Construction Law: Where to Start?</w:t>
      </w:r>
      <w:r>
        <w:rPr>
          <w:rFonts w:ascii="Times New Roman" w:hAnsi="Times New Roman" w:cs="Times New Roman"/>
        </w:rPr>
        <w:t>”</w:t>
      </w:r>
      <w:r w:rsidRPr="00733A6D">
        <w:rPr>
          <w:rFonts w:ascii="Times New Roman" w:hAnsi="Times New Roman" w:cs="Times New Roman"/>
        </w:rPr>
        <w:t xml:space="preserve"> (2004) Lecture given to Society of Construction Law available at www.scl.org.uk</w:t>
      </w:r>
    </w:p>
    <w:p w:rsidR="00733A6D" w:rsidRDefault="00733A6D">
      <w:pPr>
        <w:pStyle w:val="FootnoteText"/>
      </w:pPr>
    </w:p>
  </w:footnote>
  <w:footnote w:id="64">
    <w:p w:rsidR="00A71D85" w:rsidRDefault="00A71D85" w:rsidP="00A71D85">
      <w:pPr>
        <w:pStyle w:val="FootnoteText"/>
      </w:pPr>
      <w:r>
        <w:rPr>
          <w:rStyle w:val="FootnoteReference"/>
        </w:rPr>
        <w:footnoteRef/>
      </w:r>
      <w:r>
        <w:t xml:space="preserve"> </w:t>
      </w:r>
      <w:r w:rsidRPr="00D06A53">
        <w:rPr>
          <w:rFonts w:ascii="Times New Roman" w:hAnsi="Times New Roman" w:cs="Times New Roman"/>
        </w:rPr>
        <w:t>See note 49</w:t>
      </w:r>
    </w:p>
  </w:footnote>
  <w:footnote w:id="65">
    <w:p w:rsidR="00A71D85" w:rsidRPr="00A71D85" w:rsidRDefault="00A71D85" w:rsidP="00A71D85">
      <w:pPr>
        <w:pStyle w:val="EndnoteText"/>
        <w:rPr>
          <w:rFonts w:ascii="Times New Roman" w:hAnsi="Times New Roman" w:cs="Times New Roman"/>
        </w:rPr>
      </w:pPr>
      <w:r>
        <w:rPr>
          <w:rStyle w:val="FootnoteReference"/>
        </w:rPr>
        <w:footnoteRef/>
      </w:r>
      <w:r>
        <w:t xml:space="preserve"> </w:t>
      </w:r>
      <w:r w:rsidRPr="00A71D85">
        <w:rPr>
          <w:rFonts w:ascii="Times New Roman" w:hAnsi="Times New Roman" w:cs="Times New Roman"/>
        </w:rPr>
        <w:t xml:space="preserve">First Report of the Committee on Standards in Public Life, </w:t>
      </w:r>
      <w:proofErr w:type="spellStart"/>
      <w:r w:rsidRPr="00A71D85">
        <w:rPr>
          <w:rFonts w:ascii="Times New Roman" w:hAnsi="Times New Roman" w:cs="Times New Roman"/>
        </w:rPr>
        <w:t>Vol</w:t>
      </w:r>
      <w:proofErr w:type="spellEnd"/>
      <w:r w:rsidRPr="00A71D85">
        <w:rPr>
          <w:rFonts w:ascii="Times New Roman" w:hAnsi="Times New Roman" w:cs="Times New Roman"/>
        </w:rPr>
        <w:t xml:space="preserve"> 1: Report, Cm 2850-1, May 1995, HMSO</w:t>
      </w:r>
    </w:p>
    <w:p w:rsidR="00A71D85" w:rsidRPr="00A71D85" w:rsidRDefault="00A71D85">
      <w:pPr>
        <w:pStyle w:val="FootnoteText"/>
        <w:rPr>
          <w:rFonts w:ascii="Times New Roman" w:hAnsi="Times New Roman" w:cs="Times New Roman"/>
        </w:rPr>
      </w:pPr>
    </w:p>
  </w:footnote>
  <w:footnote w:id="66">
    <w:p w:rsidR="00F919E7" w:rsidRDefault="00F919E7" w:rsidP="00670D26">
      <w:pPr>
        <w:pStyle w:val="FootnoteText"/>
      </w:pPr>
      <w:r w:rsidRPr="0077414C">
        <w:rPr>
          <w:rStyle w:val="FootnoteReference"/>
          <w:rFonts w:ascii="Times New Roman" w:hAnsi="Times New Roman" w:cs="Times New Roman"/>
        </w:rPr>
        <w:footnoteRef/>
      </w:r>
      <w:r w:rsidRPr="0077414C">
        <w:rPr>
          <w:rFonts w:ascii="Times New Roman" w:hAnsi="Times New Roman" w:cs="Times New Roman"/>
        </w:rPr>
        <w:t xml:space="preserve"> See note 11 above</w:t>
      </w:r>
    </w:p>
  </w:footnote>
  <w:footnote w:id="67">
    <w:p w:rsidR="00F919E7" w:rsidRDefault="00F919E7" w:rsidP="000560F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5C93"/>
    <w:multiLevelType w:val="multilevel"/>
    <w:tmpl w:val="799CF80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1765A5"/>
    <w:multiLevelType w:val="hybridMultilevel"/>
    <w:tmpl w:val="E4201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3230DA"/>
    <w:multiLevelType w:val="hybridMultilevel"/>
    <w:tmpl w:val="E4201B4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22D27B24"/>
    <w:multiLevelType w:val="hybridMultilevel"/>
    <w:tmpl w:val="2584A7B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nsid w:val="282C66A2"/>
    <w:multiLevelType w:val="multilevel"/>
    <w:tmpl w:val="6480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B5032D"/>
    <w:multiLevelType w:val="multilevel"/>
    <w:tmpl w:val="1640E99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2F6418"/>
    <w:multiLevelType w:val="hybridMultilevel"/>
    <w:tmpl w:val="2584A7B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42587EBA"/>
    <w:multiLevelType w:val="hybridMultilevel"/>
    <w:tmpl w:val="2ABCE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AB2C3B"/>
    <w:multiLevelType w:val="hybridMultilevel"/>
    <w:tmpl w:val="2584A7B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nsid w:val="584D5CD8"/>
    <w:multiLevelType w:val="hybridMultilevel"/>
    <w:tmpl w:val="4D622FD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A355A0"/>
    <w:multiLevelType w:val="hybridMultilevel"/>
    <w:tmpl w:val="35741F04"/>
    <w:lvl w:ilvl="0" w:tplc="5DF62AE0">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14E320A"/>
    <w:multiLevelType w:val="hybridMultilevel"/>
    <w:tmpl w:val="E4201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B435EC"/>
    <w:multiLevelType w:val="multilevel"/>
    <w:tmpl w:val="B08E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A26E73"/>
    <w:multiLevelType w:val="hybridMultilevel"/>
    <w:tmpl w:val="E6B0B158"/>
    <w:lvl w:ilvl="0" w:tplc="5CFC81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C831376"/>
    <w:multiLevelType w:val="multilevel"/>
    <w:tmpl w:val="7DC2EC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6"/>
  </w:num>
  <w:num w:numId="3">
    <w:abstractNumId w:val="5"/>
  </w:num>
  <w:num w:numId="4">
    <w:abstractNumId w:val="7"/>
  </w:num>
  <w:num w:numId="5">
    <w:abstractNumId w:val="3"/>
  </w:num>
  <w:num w:numId="6">
    <w:abstractNumId w:val="8"/>
  </w:num>
  <w:num w:numId="7">
    <w:abstractNumId w:val="14"/>
  </w:num>
  <w:num w:numId="8">
    <w:abstractNumId w:val="0"/>
  </w:num>
  <w:num w:numId="9">
    <w:abstractNumId w:val="12"/>
  </w:num>
  <w:num w:numId="10">
    <w:abstractNumId w:val="11"/>
  </w:num>
  <w:num w:numId="11">
    <w:abstractNumId w:val="1"/>
  </w:num>
  <w:num w:numId="12">
    <w:abstractNumId w:val="2"/>
  </w:num>
  <w:num w:numId="13">
    <w:abstractNumId w:val="4"/>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embedSystemFonts/>
  <w:proofState w:spelling="clean" w:grammar="clean"/>
  <w:stylePaneFormatFilter w:val="3F01"/>
  <w:trackRevisions/>
  <w:defaultTabStop w:val="720"/>
  <w:characterSpacingControl w:val="doNotCompress"/>
  <w:footnotePr>
    <w:footnote w:id="-1"/>
    <w:footnote w:id="0"/>
  </w:footnotePr>
  <w:endnotePr>
    <w:endnote w:id="-1"/>
    <w:endnote w:id="0"/>
  </w:endnotePr>
  <w:compat/>
  <w:rsids>
    <w:rsidRoot w:val="00023AC7"/>
    <w:rsid w:val="00004CF7"/>
    <w:rsid w:val="000116E0"/>
    <w:rsid w:val="00023AC7"/>
    <w:rsid w:val="00026C02"/>
    <w:rsid w:val="00026CA2"/>
    <w:rsid w:val="00030027"/>
    <w:rsid w:val="00032BE9"/>
    <w:rsid w:val="0003307F"/>
    <w:rsid w:val="000378B5"/>
    <w:rsid w:val="0004283C"/>
    <w:rsid w:val="00043C9A"/>
    <w:rsid w:val="000547B5"/>
    <w:rsid w:val="000560F3"/>
    <w:rsid w:val="0006624D"/>
    <w:rsid w:val="00066BEA"/>
    <w:rsid w:val="00075F1F"/>
    <w:rsid w:val="000872F5"/>
    <w:rsid w:val="00090AAD"/>
    <w:rsid w:val="00092030"/>
    <w:rsid w:val="000941FF"/>
    <w:rsid w:val="000960F1"/>
    <w:rsid w:val="000A03CB"/>
    <w:rsid w:val="000A0AA3"/>
    <w:rsid w:val="000A0EBB"/>
    <w:rsid w:val="000B3082"/>
    <w:rsid w:val="000B3BC8"/>
    <w:rsid w:val="000B5D8F"/>
    <w:rsid w:val="000D3FA6"/>
    <w:rsid w:val="000E3E33"/>
    <w:rsid w:val="000E721F"/>
    <w:rsid w:val="000F11B6"/>
    <w:rsid w:val="000F3F62"/>
    <w:rsid w:val="000F6D71"/>
    <w:rsid w:val="0010255F"/>
    <w:rsid w:val="00103551"/>
    <w:rsid w:val="00106C8C"/>
    <w:rsid w:val="00107CD4"/>
    <w:rsid w:val="001143A1"/>
    <w:rsid w:val="00120668"/>
    <w:rsid w:val="001224B7"/>
    <w:rsid w:val="00133D06"/>
    <w:rsid w:val="00142599"/>
    <w:rsid w:val="0015005B"/>
    <w:rsid w:val="00151C9E"/>
    <w:rsid w:val="00157956"/>
    <w:rsid w:val="001610CF"/>
    <w:rsid w:val="001610FD"/>
    <w:rsid w:val="00161135"/>
    <w:rsid w:val="001649CE"/>
    <w:rsid w:val="00176802"/>
    <w:rsid w:val="0017739C"/>
    <w:rsid w:val="00177564"/>
    <w:rsid w:val="00181478"/>
    <w:rsid w:val="00182C1C"/>
    <w:rsid w:val="001837DD"/>
    <w:rsid w:val="00185C2C"/>
    <w:rsid w:val="00192FE6"/>
    <w:rsid w:val="00196C08"/>
    <w:rsid w:val="001A3284"/>
    <w:rsid w:val="001A3725"/>
    <w:rsid w:val="001A5C47"/>
    <w:rsid w:val="001B30BB"/>
    <w:rsid w:val="001B5DFB"/>
    <w:rsid w:val="001B791D"/>
    <w:rsid w:val="001C04DB"/>
    <w:rsid w:val="001C2C29"/>
    <w:rsid w:val="001D16C4"/>
    <w:rsid w:val="001D2595"/>
    <w:rsid w:val="001E110A"/>
    <w:rsid w:val="001F0549"/>
    <w:rsid w:val="001F0A6B"/>
    <w:rsid w:val="00207017"/>
    <w:rsid w:val="00207B03"/>
    <w:rsid w:val="00215755"/>
    <w:rsid w:val="0021579B"/>
    <w:rsid w:val="00223861"/>
    <w:rsid w:val="002272DC"/>
    <w:rsid w:val="00236C9A"/>
    <w:rsid w:val="002411BA"/>
    <w:rsid w:val="00244E2D"/>
    <w:rsid w:val="00246522"/>
    <w:rsid w:val="00256C3F"/>
    <w:rsid w:val="00261C91"/>
    <w:rsid w:val="002769B0"/>
    <w:rsid w:val="0028192E"/>
    <w:rsid w:val="00282E91"/>
    <w:rsid w:val="002865A3"/>
    <w:rsid w:val="00290D64"/>
    <w:rsid w:val="0029134B"/>
    <w:rsid w:val="00291ADF"/>
    <w:rsid w:val="00297F1D"/>
    <w:rsid w:val="002B0864"/>
    <w:rsid w:val="002B086A"/>
    <w:rsid w:val="002B279E"/>
    <w:rsid w:val="002B4B24"/>
    <w:rsid w:val="002C2E6A"/>
    <w:rsid w:val="002C480C"/>
    <w:rsid w:val="002D59AE"/>
    <w:rsid w:val="002D6D31"/>
    <w:rsid w:val="002E4B4D"/>
    <w:rsid w:val="002F0C6C"/>
    <w:rsid w:val="002F38BF"/>
    <w:rsid w:val="002F4591"/>
    <w:rsid w:val="002F7CEC"/>
    <w:rsid w:val="00306835"/>
    <w:rsid w:val="00315E9F"/>
    <w:rsid w:val="00322E4D"/>
    <w:rsid w:val="0033590C"/>
    <w:rsid w:val="00345CB5"/>
    <w:rsid w:val="0035164B"/>
    <w:rsid w:val="00352D58"/>
    <w:rsid w:val="003531FF"/>
    <w:rsid w:val="003555C1"/>
    <w:rsid w:val="0036675D"/>
    <w:rsid w:val="003673A1"/>
    <w:rsid w:val="00382954"/>
    <w:rsid w:val="003901FD"/>
    <w:rsid w:val="00390743"/>
    <w:rsid w:val="003A0A8E"/>
    <w:rsid w:val="003A3D72"/>
    <w:rsid w:val="003A431C"/>
    <w:rsid w:val="003B0EEA"/>
    <w:rsid w:val="003B2825"/>
    <w:rsid w:val="003B5321"/>
    <w:rsid w:val="003B7517"/>
    <w:rsid w:val="003C1487"/>
    <w:rsid w:val="003C3CF7"/>
    <w:rsid w:val="003E0B77"/>
    <w:rsid w:val="003E20F1"/>
    <w:rsid w:val="003E760F"/>
    <w:rsid w:val="003F1E41"/>
    <w:rsid w:val="003F774A"/>
    <w:rsid w:val="00404C64"/>
    <w:rsid w:val="0041367E"/>
    <w:rsid w:val="0041472A"/>
    <w:rsid w:val="00416A94"/>
    <w:rsid w:val="0041757D"/>
    <w:rsid w:val="0042159D"/>
    <w:rsid w:val="0042359A"/>
    <w:rsid w:val="00427291"/>
    <w:rsid w:val="00432A84"/>
    <w:rsid w:val="004403E7"/>
    <w:rsid w:val="00442958"/>
    <w:rsid w:val="0044331E"/>
    <w:rsid w:val="00443F8D"/>
    <w:rsid w:val="0045147C"/>
    <w:rsid w:val="00456D0E"/>
    <w:rsid w:val="004616CF"/>
    <w:rsid w:val="004665EC"/>
    <w:rsid w:val="00487937"/>
    <w:rsid w:val="00496DC8"/>
    <w:rsid w:val="004A24BD"/>
    <w:rsid w:val="004A37B0"/>
    <w:rsid w:val="004A4F33"/>
    <w:rsid w:val="004A5802"/>
    <w:rsid w:val="004B0BC3"/>
    <w:rsid w:val="004B75F8"/>
    <w:rsid w:val="004D2145"/>
    <w:rsid w:val="004D5150"/>
    <w:rsid w:val="004D6566"/>
    <w:rsid w:val="004D6993"/>
    <w:rsid w:val="004E0A32"/>
    <w:rsid w:val="004E54B9"/>
    <w:rsid w:val="00501D57"/>
    <w:rsid w:val="00501E9D"/>
    <w:rsid w:val="00502C63"/>
    <w:rsid w:val="00506511"/>
    <w:rsid w:val="005067E6"/>
    <w:rsid w:val="00506950"/>
    <w:rsid w:val="00516AFA"/>
    <w:rsid w:val="00517BBE"/>
    <w:rsid w:val="00526774"/>
    <w:rsid w:val="00536D78"/>
    <w:rsid w:val="00551505"/>
    <w:rsid w:val="00561F6A"/>
    <w:rsid w:val="00563519"/>
    <w:rsid w:val="005678A6"/>
    <w:rsid w:val="00570456"/>
    <w:rsid w:val="005815CA"/>
    <w:rsid w:val="0058164A"/>
    <w:rsid w:val="0059260E"/>
    <w:rsid w:val="0059491B"/>
    <w:rsid w:val="005961E4"/>
    <w:rsid w:val="00597E8D"/>
    <w:rsid w:val="005A1D81"/>
    <w:rsid w:val="005C1785"/>
    <w:rsid w:val="005C6D91"/>
    <w:rsid w:val="005D32DA"/>
    <w:rsid w:val="005D7112"/>
    <w:rsid w:val="005F1720"/>
    <w:rsid w:val="005F1730"/>
    <w:rsid w:val="005F3BAD"/>
    <w:rsid w:val="00607A01"/>
    <w:rsid w:val="006158A0"/>
    <w:rsid w:val="00644CD4"/>
    <w:rsid w:val="00647375"/>
    <w:rsid w:val="00655600"/>
    <w:rsid w:val="00661E51"/>
    <w:rsid w:val="00665473"/>
    <w:rsid w:val="00670D26"/>
    <w:rsid w:val="00670D3D"/>
    <w:rsid w:val="006725B6"/>
    <w:rsid w:val="006726DE"/>
    <w:rsid w:val="00674EA1"/>
    <w:rsid w:val="00681B7D"/>
    <w:rsid w:val="0068375B"/>
    <w:rsid w:val="00685ABD"/>
    <w:rsid w:val="0068777D"/>
    <w:rsid w:val="00691567"/>
    <w:rsid w:val="006A6298"/>
    <w:rsid w:val="006B1D5D"/>
    <w:rsid w:val="006B2FC3"/>
    <w:rsid w:val="006B3780"/>
    <w:rsid w:val="006B54C0"/>
    <w:rsid w:val="006B6155"/>
    <w:rsid w:val="006B7587"/>
    <w:rsid w:val="006C1816"/>
    <w:rsid w:val="006C2E59"/>
    <w:rsid w:val="006C466E"/>
    <w:rsid w:val="006C4949"/>
    <w:rsid w:val="006C623D"/>
    <w:rsid w:val="006C730C"/>
    <w:rsid w:val="006C7F2A"/>
    <w:rsid w:val="006D0400"/>
    <w:rsid w:val="006D0EC0"/>
    <w:rsid w:val="006D4877"/>
    <w:rsid w:val="006E2CF0"/>
    <w:rsid w:val="006F490D"/>
    <w:rsid w:val="006F55D4"/>
    <w:rsid w:val="006F7759"/>
    <w:rsid w:val="007009AD"/>
    <w:rsid w:val="007020F1"/>
    <w:rsid w:val="00703C88"/>
    <w:rsid w:val="00705F36"/>
    <w:rsid w:val="0071184B"/>
    <w:rsid w:val="0071254E"/>
    <w:rsid w:val="007149BC"/>
    <w:rsid w:val="007276C0"/>
    <w:rsid w:val="00730735"/>
    <w:rsid w:val="00733A6D"/>
    <w:rsid w:val="00733DAF"/>
    <w:rsid w:val="00751347"/>
    <w:rsid w:val="0075318C"/>
    <w:rsid w:val="00755666"/>
    <w:rsid w:val="00765C61"/>
    <w:rsid w:val="00766860"/>
    <w:rsid w:val="00772BED"/>
    <w:rsid w:val="0077414C"/>
    <w:rsid w:val="00776E3D"/>
    <w:rsid w:val="00785DDF"/>
    <w:rsid w:val="007900D3"/>
    <w:rsid w:val="00792433"/>
    <w:rsid w:val="007A2E5C"/>
    <w:rsid w:val="007C36E5"/>
    <w:rsid w:val="007D3226"/>
    <w:rsid w:val="007E0320"/>
    <w:rsid w:val="007E0CA6"/>
    <w:rsid w:val="007E6C0A"/>
    <w:rsid w:val="007F1891"/>
    <w:rsid w:val="007F23A0"/>
    <w:rsid w:val="007F5D0F"/>
    <w:rsid w:val="00800A40"/>
    <w:rsid w:val="008108C2"/>
    <w:rsid w:val="00813835"/>
    <w:rsid w:val="00820539"/>
    <w:rsid w:val="0083716A"/>
    <w:rsid w:val="00841792"/>
    <w:rsid w:val="0084284E"/>
    <w:rsid w:val="00851950"/>
    <w:rsid w:val="00852D38"/>
    <w:rsid w:val="0085589A"/>
    <w:rsid w:val="008623BC"/>
    <w:rsid w:val="00864CEC"/>
    <w:rsid w:val="0086683B"/>
    <w:rsid w:val="00873032"/>
    <w:rsid w:val="008743EB"/>
    <w:rsid w:val="00874DDA"/>
    <w:rsid w:val="00876271"/>
    <w:rsid w:val="00885460"/>
    <w:rsid w:val="00886B8B"/>
    <w:rsid w:val="00892629"/>
    <w:rsid w:val="00895855"/>
    <w:rsid w:val="00896C3E"/>
    <w:rsid w:val="008A1930"/>
    <w:rsid w:val="008A63B7"/>
    <w:rsid w:val="008B23CB"/>
    <w:rsid w:val="008B549D"/>
    <w:rsid w:val="008C00A8"/>
    <w:rsid w:val="008C0A9B"/>
    <w:rsid w:val="008C3C86"/>
    <w:rsid w:val="008C429F"/>
    <w:rsid w:val="008D6782"/>
    <w:rsid w:val="008D78E3"/>
    <w:rsid w:val="008E0901"/>
    <w:rsid w:val="008E5BBE"/>
    <w:rsid w:val="008F122C"/>
    <w:rsid w:val="009008AC"/>
    <w:rsid w:val="00900F4D"/>
    <w:rsid w:val="00900F5E"/>
    <w:rsid w:val="0090224F"/>
    <w:rsid w:val="009110C7"/>
    <w:rsid w:val="009142E7"/>
    <w:rsid w:val="00921C33"/>
    <w:rsid w:val="0092373A"/>
    <w:rsid w:val="00927642"/>
    <w:rsid w:val="00933391"/>
    <w:rsid w:val="00935FEF"/>
    <w:rsid w:val="00940186"/>
    <w:rsid w:val="00941C02"/>
    <w:rsid w:val="009463D9"/>
    <w:rsid w:val="009620CC"/>
    <w:rsid w:val="00963BC2"/>
    <w:rsid w:val="0096457D"/>
    <w:rsid w:val="00967554"/>
    <w:rsid w:val="00972F07"/>
    <w:rsid w:val="00973CA9"/>
    <w:rsid w:val="009929C3"/>
    <w:rsid w:val="0099402B"/>
    <w:rsid w:val="00995435"/>
    <w:rsid w:val="00997511"/>
    <w:rsid w:val="009A16F7"/>
    <w:rsid w:val="009A1A49"/>
    <w:rsid w:val="009B07E2"/>
    <w:rsid w:val="009C7E78"/>
    <w:rsid w:val="009D2004"/>
    <w:rsid w:val="009D23DB"/>
    <w:rsid w:val="009E4AA7"/>
    <w:rsid w:val="009F41A8"/>
    <w:rsid w:val="009F591E"/>
    <w:rsid w:val="009F7BA4"/>
    <w:rsid w:val="00A17DA8"/>
    <w:rsid w:val="00A255E4"/>
    <w:rsid w:val="00A36DEB"/>
    <w:rsid w:val="00A43508"/>
    <w:rsid w:val="00A464A8"/>
    <w:rsid w:val="00A64FB0"/>
    <w:rsid w:val="00A67F27"/>
    <w:rsid w:val="00A67FF0"/>
    <w:rsid w:val="00A714BF"/>
    <w:rsid w:val="00A71D85"/>
    <w:rsid w:val="00A7265B"/>
    <w:rsid w:val="00A817BD"/>
    <w:rsid w:val="00A85737"/>
    <w:rsid w:val="00AA4BAC"/>
    <w:rsid w:val="00AA6498"/>
    <w:rsid w:val="00AD3FEF"/>
    <w:rsid w:val="00AD6DD3"/>
    <w:rsid w:val="00AE01C3"/>
    <w:rsid w:val="00AE1EBE"/>
    <w:rsid w:val="00AE3771"/>
    <w:rsid w:val="00AE5414"/>
    <w:rsid w:val="00AE7867"/>
    <w:rsid w:val="00B05507"/>
    <w:rsid w:val="00B0662A"/>
    <w:rsid w:val="00B07AFB"/>
    <w:rsid w:val="00B10F4B"/>
    <w:rsid w:val="00B1316B"/>
    <w:rsid w:val="00B13DC3"/>
    <w:rsid w:val="00B1479C"/>
    <w:rsid w:val="00B15BFA"/>
    <w:rsid w:val="00B2059A"/>
    <w:rsid w:val="00B206D6"/>
    <w:rsid w:val="00B32D92"/>
    <w:rsid w:val="00B34374"/>
    <w:rsid w:val="00B43370"/>
    <w:rsid w:val="00B44562"/>
    <w:rsid w:val="00B446E7"/>
    <w:rsid w:val="00B7060A"/>
    <w:rsid w:val="00B70C20"/>
    <w:rsid w:val="00B71624"/>
    <w:rsid w:val="00B760AB"/>
    <w:rsid w:val="00B76F9A"/>
    <w:rsid w:val="00B83A19"/>
    <w:rsid w:val="00B91465"/>
    <w:rsid w:val="00BB6C65"/>
    <w:rsid w:val="00BC293C"/>
    <w:rsid w:val="00BC4173"/>
    <w:rsid w:val="00BD0AEE"/>
    <w:rsid w:val="00BD4AE5"/>
    <w:rsid w:val="00BD6289"/>
    <w:rsid w:val="00BE4365"/>
    <w:rsid w:val="00BF25BE"/>
    <w:rsid w:val="00BF5F4B"/>
    <w:rsid w:val="00BF7657"/>
    <w:rsid w:val="00C01783"/>
    <w:rsid w:val="00C06A51"/>
    <w:rsid w:val="00C11914"/>
    <w:rsid w:val="00C13842"/>
    <w:rsid w:val="00C146DD"/>
    <w:rsid w:val="00C150FF"/>
    <w:rsid w:val="00C151B6"/>
    <w:rsid w:val="00C2008A"/>
    <w:rsid w:val="00C222A9"/>
    <w:rsid w:val="00C23123"/>
    <w:rsid w:val="00C34AEC"/>
    <w:rsid w:val="00C41EFE"/>
    <w:rsid w:val="00C438BA"/>
    <w:rsid w:val="00C547AC"/>
    <w:rsid w:val="00C54F8E"/>
    <w:rsid w:val="00C571D6"/>
    <w:rsid w:val="00C5798C"/>
    <w:rsid w:val="00C71AE4"/>
    <w:rsid w:val="00C732B3"/>
    <w:rsid w:val="00C737BC"/>
    <w:rsid w:val="00C77FE0"/>
    <w:rsid w:val="00C80E8C"/>
    <w:rsid w:val="00C86251"/>
    <w:rsid w:val="00C86407"/>
    <w:rsid w:val="00C9303E"/>
    <w:rsid w:val="00C95E58"/>
    <w:rsid w:val="00C96D6D"/>
    <w:rsid w:val="00CA0070"/>
    <w:rsid w:val="00CA0886"/>
    <w:rsid w:val="00CA227F"/>
    <w:rsid w:val="00CA37CF"/>
    <w:rsid w:val="00CA3EED"/>
    <w:rsid w:val="00CA7CC9"/>
    <w:rsid w:val="00CB6893"/>
    <w:rsid w:val="00CC1B25"/>
    <w:rsid w:val="00CC227E"/>
    <w:rsid w:val="00CC6350"/>
    <w:rsid w:val="00CD1023"/>
    <w:rsid w:val="00CD30F2"/>
    <w:rsid w:val="00CD37E1"/>
    <w:rsid w:val="00CE01F2"/>
    <w:rsid w:val="00CE37B8"/>
    <w:rsid w:val="00CE730E"/>
    <w:rsid w:val="00CF73EC"/>
    <w:rsid w:val="00CF7ADA"/>
    <w:rsid w:val="00D03D21"/>
    <w:rsid w:val="00D05801"/>
    <w:rsid w:val="00D06A53"/>
    <w:rsid w:val="00D11146"/>
    <w:rsid w:val="00D11476"/>
    <w:rsid w:val="00D12F4C"/>
    <w:rsid w:val="00D15ACE"/>
    <w:rsid w:val="00D1625F"/>
    <w:rsid w:val="00D24542"/>
    <w:rsid w:val="00D3014D"/>
    <w:rsid w:val="00D31B5F"/>
    <w:rsid w:val="00D31D36"/>
    <w:rsid w:val="00D40089"/>
    <w:rsid w:val="00D4204F"/>
    <w:rsid w:val="00D44555"/>
    <w:rsid w:val="00D5006E"/>
    <w:rsid w:val="00D51E3B"/>
    <w:rsid w:val="00D629FA"/>
    <w:rsid w:val="00D62E48"/>
    <w:rsid w:val="00D643D7"/>
    <w:rsid w:val="00D657BD"/>
    <w:rsid w:val="00D8542E"/>
    <w:rsid w:val="00D91B3F"/>
    <w:rsid w:val="00DA628F"/>
    <w:rsid w:val="00DB3608"/>
    <w:rsid w:val="00DB5338"/>
    <w:rsid w:val="00DC10B0"/>
    <w:rsid w:val="00DC35E5"/>
    <w:rsid w:val="00DC57B5"/>
    <w:rsid w:val="00DC7CBA"/>
    <w:rsid w:val="00DE03D2"/>
    <w:rsid w:val="00DE1744"/>
    <w:rsid w:val="00DE4EAA"/>
    <w:rsid w:val="00DE52E2"/>
    <w:rsid w:val="00DF0C7C"/>
    <w:rsid w:val="00DF5BA0"/>
    <w:rsid w:val="00E0381E"/>
    <w:rsid w:val="00E03C5E"/>
    <w:rsid w:val="00E04A18"/>
    <w:rsid w:val="00E123CC"/>
    <w:rsid w:val="00E156A4"/>
    <w:rsid w:val="00E2331D"/>
    <w:rsid w:val="00E233BC"/>
    <w:rsid w:val="00E3260A"/>
    <w:rsid w:val="00E354DC"/>
    <w:rsid w:val="00E40221"/>
    <w:rsid w:val="00E414F5"/>
    <w:rsid w:val="00E44696"/>
    <w:rsid w:val="00E50357"/>
    <w:rsid w:val="00E5056A"/>
    <w:rsid w:val="00E62FB2"/>
    <w:rsid w:val="00E650F7"/>
    <w:rsid w:val="00E674F7"/>
    <w:rsid w:val="00E7227E"/>
    <w:rsid w:val="00E76288"/>
    <w:rsid w:val="00E82A3F"/>
    <w:rsid w:val="00E83ED8"/>
    <w:rsid w:val="00E92073"/>
    <w:rsid w:val="00E95532"/>
    <w:rsid w:val="00EA30E3"/>
    <w:rsid w:val="00EB0687"/>
    <w:rsid w:val="00EB2A6D"/>
    <w:rsid w:val="00EB3530"/>
    <w:rsid w:val="00EC0DB8"/>
    <w:rsid w:val="00EC27A1"/>
    <w:rsid w:val="00EC2966"/>
    <w:rsid w:val="00EC5AAC"/>
    <w:rsid w:val="00ED44F3"/>
    <w:rsid w:val="00ED568E"/>
    <w:rsid w:val="00EE35C2"/>
    <w:rsid w:val="00EF7A0B"/>
    <w:rsid w:val="00F126AC"/>
    <w:rsid w:val="00F13EAE"/>
    <w:rsid w:val="00F2129B"/>
    <w:rsid w:val="00F241E4"/>
    <w:rsid w:val="00F2686D"/>
    <w:rsid w:val="00F30991"/>
    <w:rsid w:val="00F33705"/>
    <w:rsid w:val="00F33B64"/>
    <w:rsid w:val="00F33BCF"/>
    <w:rsid w:val="00F52A40"/>
    <w:rsid w:val="00F60991"/>
    <w:rsid w:val="00F62413"/>
    <w:rsid w:val="00F62CA8"/>
    <w:rsid w:val="00F747D7"/>
    <w:rsid w:val="00F76DAA"/>
    <w:rsid w:val="00F8006E"/>
    <w:rsid w:val="00F904AE"/>
    <w:rsid w:val="00F90E6D"/>
    <w:rsid w:val="00F919E7"/>
    <w:rsid w:val="00F94D42"/>
    <w:rsid w:val="00F94E06"/>
    <w:rsid w:val="00FA15FA"/>
    <w:rsid w:val="00FA1B58"/>
    <w:rsid w:val="00FA5C20"/>
    <w:rsid w:val="00FB1656"/>
    <w:rsid w:val="00FC55DF"/>
    <w:rsid w:val="00FC7E5E"/>
    <w:rsid w:val="00FD3230"/>
    <w:rsid w:val="00FD4228"/>
    <w:rsid w:val="00FD6285"/>
    <w:rsid w:val="00FE5F8B"/>
    <w:rsid w:val="00FF5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C7"/>
    <w:pPr>
      <w:spacing w:after="200" w:line="276" w:lineRule="auto"/>
    </w:pPr>
    <w:rPr>
      <w:rFonts w:ascii="Calibri" w:hAnsi="Calibri" w:cs="Calibri"/>
      <w:sz w:val="22"/>
      <w:szCs w:val="22"/>
      <w:lang w:eastAsia="en-US"/>
    </w:rPr>
  </w:style>
  <w:style w:type="paragraph" w:styleId="Heading1">
    <w:name w:val="heading 1"/>
    <w:basedOn w:val="Normal"/>
    <w:link w:val="Heading1Char"/>
    <w:uiPriority w:val="99"/>
    <w:qFormat/>
    <w:rsid w:val="00023AC7"/>
    <w:pPr>
      <w:spacing w:before="100" w:beforeAutospacing="1" w:after="100" w:afterAutospacing="1" w:line="240" w:lineRule="auto"/>
      <w:outlineLvl w:val="0"/>
    </w:pPr>
    <w:rPr>
      <w:rFonts w:ascii="Trebuchet MS" w:hAnsi="Trebuchet MS" w:cs="Trebuchet MS"/>
      <w:color w:val="44567A"/>
      <w:kern w:val="36"/>
      <w:sz w:val="33"/>
      <w:szCs w:val="33"/>
      <w:lang w:eastAsia="en-GB"/>
    </w:rPr>
  </w:style>
  <w:style w:type="paragraph" w:styleId="Heading3">
    <w:name w:val="heading 3"/>
    <w:basedOn w:val="Normal"/>
    <w:next w:val="Normal"/>
    <w:link w:val="Heading3Char"/>
    <w:uiPriority w:val="99"/>
    <w:qFormat/>
    <w:rsid w:val="000A0AA3"/>
    <w:pPr>
      <w:keepNext/>
      <w:keepLines/>
      <w:spacing w:before="200" w:after="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3AC7"/>
    <w:rPr>
      <w:rFonts w:ascii="Trebuchet MS" w:hAnsi="Trebuchet MS" w:cs="Trebuchet MS"/>
      <w:color w:val="44567A"/>
      <w:kern w:val="36"/>
      <w:sz w:val="33"/>
      <w:szCs w:val="33"/>
      <w:lang w:val="en-GB" w:eastAsia="en-GB"/>
    </w:rPr>
  </w:style>
  <w:style w:type="character" w:customStyle="1" w:styleId="Heading3Char">
    <w:name w:val="Heading 3 Char"/>
    <w:basedOn w:val="DefaultParagraphFont"/>
    <w:link w:val="Heading3"/>
    <w:uiPriority w:val="99"/>
    <w:rsid w:val="000A0AA3"/>
    <w:rPr>
      <w:rFonts w:ascii="Cambria" w:hAnsi="Cambria" w:cs="Cambria"/>
      <w:b/>
      <w:bCs/>
      <w:color w:val="4F81BD"/>
      <w:sz w:val="22"/>
      <w:szCs w:val="22"/>
      <w:lang w:eastAsia="en-US"/>
    </w:rPr>
  </w:style>
  <w:style w:type="paragraph" w:styleId="ListParagraph">
    <w:name w:val="List Paragraph"/>
    <w:basedOn w:val="Normal"/>
    <w:uiPriority w:val="99"/>
    <w:qFormat/>
    <w:rsid w:val="00023AC7"/>
    <w:pPr>
      <w:ind w:left="720"/>
      <w:contextualSpacing/>
    </w:pPr>
  </w:style>
  <w:style w:type="paragraph" w:styleId="NormalWeb">
    <w:name w:val="Normal (Web)"/>
    <w:basedOn w:val="Normal"/>
    <w:rsid w:val="00023AC7"/>
    <w:pPr>
      <w:spacing w:after="240" w:line="240" w:lineRule="auto"/>
    </w:pPr>
    <w:rPr>
      <w:sz w:val="24"/>
      <w:szCs w:val="24"/>
      <w:lang w:eastAsia="en-GB"/>
    </w:rPr>
  </w:style>
  <w:style w:type="character" w:customStyle="1" w:styleId="pagetextcolor4">
    <w:name w:val="pagetextcolor4"/>
    <w:basedOn w:val="DefaultParagraphFont"/>
    <w:uiPriority w:val="99"/>
    <w:rsid w:val="00023AC7"/>
    <w:rPr>
      <w:b/>
      <w:bCs/>
      <w:color w:val="643694"/>
    </w:rPr>
  </w:style>
  <w:style w:type="paragraph" w:styleId="FootnoteText">
    <w:name w:val="footnote text"/>
    <w:basedOn w:val="Normal"/>
    <w:link w:val="FootnoteTextChar"/>
    <w:uiPriority w:val="99"/>
    <w:semiHidden/>
    <w:rsid w:val="00023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AC7"/>
    <w:rPr>
      <w:rFonts w:ascii="Calibri" w:hAnsi="Calibri" w:cs="Calibri"/>
      <w:lang w:val="en-GB" w:eastAsia="en-US"/>
    </w:rPr>
  </w:style>
  <w:style w:type="character" w:styleId="FootnoteReference">
    <w:name w:val="footnote reference"/>
    <w:aliases w:val="16 Point,Superscript 6 Point"/>
    <w:basedOn w:val="DefaultParagraphFont"/>
    <w:uiPriority w:val="99"/>
    <w:semiHidden/>
    <w:rsid w:val="00023AC7"/>
    <w:rPr>
      <w:vertAlign w:val="superscript"/>
    </w:rPr>
  </w:style>
  <w:style w:type="paragraph" w:styleId="BalloonText">
    <w:name w:val="Balloon Text"/>
    <w:basedOn w:val="Normal"/>
    <w:link w:val="BalloonTextChar"/>
    <w:uiPriority w:val="99"/>
    <w:semiHidden/>
    <w:rsid w:val="00023AC7"/>
    <w:rPr>
      <w:rFonts w:ascii="Tahoma" w:hAnsi="Tahoma" w:cs="Tahoma"/>
      <w:sz w:val="16"/>
      <w:szCs w:val="16"/>
    </w:rPr>
  </w:style>
  <w:style w:type="character" w:customStyle="1" w:styleId="BalloonTextChar">
    <w:name w:val="Balloon Text Char"/>
    <w:basedOn w:val="DefaultParagraphFont"/>
    <w:link w:val="BalloonText"/>
    <w:uiPriority w:val="99"/>
    <w:semiHidden/>
    <w:rsid w:val="00023AC7"/>
    <w:rPr>
      <w:rFonts w:ascii="Tahoma" w:hAnsi="Tahoma" w:cs="Tahoma"/>
      <w:sz w:val="16"/>
      <w:szCs w:val="16"/>
      <w:lang w:val="en-GB" w:eastAsia="en-US"/>
    </w:rPr>
  </w:style>
  <w:style w:type="character" w:styleId="Strong">
    <w:name w:val="Strong"/>
    <w:basedOn w:val="DefaultParagraphFont"/>
    <w:uiPriority w:val="99"/>
    <w:qFormat/>
    <w:rsid w:val="00023AC7"/>
    <w:rPr>
      <w:b/>
      <w:bCs/>
    </w:rPr>
  </w:style>
  <w:style w:type="character" w:styleId="Hyperlink">
    <w:name w:val="Hyperlink"/>
    <w:basedOn w:val="DefaultParagraphFont"/>
    <w:uiPriority w:val="99"/>
    <w:rsid w:val="00023AC7"/>
    <w:rPr>
      <w:color w:val="0000FF"/>
      <w:u w:val="single"/>
    </w:rPr>
  </w:style>
  <w:style w:type="paragraph" w:styleId="EndnoteText">
    <w:name w:val="endnote text"/>
    <w:basedOn w:val="Normal"/>
    <w:link w:val="EndnoteTextChar"/>
    <w:semiHidden/>
    <w:rsid w:val="00023AC7"/>
    <w:pPr>
      <w:spacing w:after="0" w:line="240" w:lineRule="auto"/>
    </w:pPr>
    <w:rPr>
      <w:sz w:val="20"/>
      <w:szCs w:val="20"/>
      <w:lang w:eastAsia="en-GB"/>
    </w:rPr>
  </w:style>
  <w:style w:type="character" w:customStyle="1" w:styleId="EndnoteTextChar">
    <w:name w:val="Endnote Text Char"/>
    <w:basedOn w:val="DefaultParagraphFont"/>
    <w:link w:val="EndnoteText"/>
    <w:uiPriority w:val="99"/>
    <w:semiHidden/>
    <w:rsid w:val="00023AC7"/>
    <w:rPr>
      <w:rFonts w:eastAsia="Times New Roman"/>
      <w:lang w:val="en-GB" w:eastAsia="en-GB"/>
    </w:rPr>
  </w:style>
  <w:style w:type="character" w:styleId="EndnoteReference">
    <w:name w:val="endnote reference"/>
    <w:basedOn w:val="DefaultParagraphFont"/>
    <w:semiHidden/>
    <w:rsid w:val="00023AC7"/>
    <w:rPr>
      <w:vertAlign w:val="superscript"/>
    </w:rPr>
  </w:style>
  <w:style w:type="character" w:customStyle="1" w:styleId="num1">
    <w:name w:val="num1"/>
    <w:basedOn w:val="DefaultParagraphFont"/>
    <w:uiPriority w:val="99"/>
    <w:rsid w:val="00023AC7"/>
  </w:style>
  <w:style w:type="character" w:customStyle="1" w:styleId="num2">
    <w:name w:val="num2"/>
    <w:basedOn w:val="DefaultParagraphFont"/>
    <w:uiPriority w:val="99"/>
    <w:rsid w:val="00023AC7"/>
  </w:style>
  <w:style w:type="character" w:styleId="Emphasis">
    <w:name w:val="Emphasis"/>
    <w:basedOn w:val="DefaultParagraphFont"/>
    <w:uiPriority w:val="99"/>
    <w:qFormat/>
    <w:rsid w:val="00023AC7"/>
    <w:rPr>
      <w:i/>
      <w:iCs/>
    </w:rPr>
  </w:style>
  <w:style w:type="character" w:customStyle="1" w:styleId="subsectionno">
    <w:name w:val="subsectionno"/>
    <w:basedOn w:val="DefaultParagraphFont"/>
    <w:uiPriority w:val="99"/>
    <w:rsid w:val="00023AC7"/>
  </w:style>
  <w:style w:type="character" w:customStyle="1" w:styleId="text">
    <w:name w:val="text"/>
    <w:basedOn w:val="DefaultParagraphFont"/>
    <w:uiPriority w:val="99"/>
    <w:rsid w:val="00023AC7"/>
  </w:style>
  <w:style w:type="character" w:styleId="CommentReference">
    <w:name w:val="annotation reference"/>
    <w:basedOn w:val="DefaultParagraphFont"/>
    <w:uiPriority w:val="99"/>
    <w:semiHidden/>
    <w:rsid w:val="00023AC7"/>
    <w:rPr>
      <w:sz w:val="16"/>
      <w:szCs w:val="16"/>
    </w:rPr>
  </w:style>
  <w:style w:type="paragraph" w:styleId="CommentText">
    <w:name w:val="annotation text"/>
    <w:basedOn w:val="Normal"/>
    <w:link w:val="CommentTextChar"/>
    <w:uiPriority w:val="99"/>
    <w:semiHidden/>
    <w:rsid w:val="00023AC7"/>
    <w:rPr>
      <w:sz w:val="20"/>
      <w:szCs w:val="20"/>
    </w:rPr>
  </w:style>
  <w:style w:type="character" w:customStyle="1" w:styleId="CommentTextChar">
    <w:name w:val="Comment Text Char"/>
    <w:basedOn w:val="DefaultParagraphFont"/>
    <w:link w:val="CommentText"/>
    <w:uiPriority w:val="99"/>
    <w:semiHidden/>
    <w:rsid w:val="00023AC7"/>
    <w:rPr>
      <w:rFonts w:ascii="Calibri" w:hAnsi="Calibri" w:cs="Calibri"/>
      <w:lang w:val="en-GB" w:eastAsia="en-US"/>
    </w:rPr>
  </w:style>
  <w:style w:type="paragraph" w:styleId="CommentSubject">
    <w:name w:val="annotation subject"/>
    <w:basedOn w:val="CommentText"/>
    <w:next w:val="CommentText"/>
    <w:link w:val="CommentSubjectChar"/>
    <w:uiPriority w:val="99"/>
    <w:semiHidden/>
    <w:rsid w:val="00023AC7"/>
    <w:rPr>
      <w:b/>
      <w:bCs/>
    </w:rPr>
  </w:style>
  <w:style w:type="character" w:customStyle="1" w:styleId="CommentSubjectChar">
    <w:name w:val="Comment Subject Char"/>
    <w:basedOn w:val="CommentTextChar"/>
    <w:link w:val="CommentSubject"/>
    <w:uiPriority w:val="99"/>
    <w:semiHidden/>
    <w:rsid w:val="00023AC7"/>
    <w:rPr>
      <w:b/>
      <w:bCs/>
    </w:rPr>
  </w:style>
  <w:style w:type="character" w:styleId="FollowedHyperlink">
    <w:name w:val="FollowedHyperlink"/>
    <w:basedOn w:val="DefaultParagraphFont"/>
    <w:uiPriority w:val="99"/>
    <w:rsid w:val="00023AC7"/>
    <w:rPr>
      <w:color w:val="800080"/>
      <w:u w:val="single"/>
    </w:rPr>
  </w:style>
  <w:style w:type="character" w:customStyle="1" w:styleId="CharChar3">
    <w:name w:val="Char Char3"/>
    <w:basedOn w:val="DefaultParagraphFont"/>
    <w:uiPriority w:val="99"/>
    <w:semiHidden/>
    <w:rsid w:val="00766860"/>
    <w:rPr>
      <w:lang w:val="en-GB" w:eastAsia="en-GB"/>
    </w:rPr>
  </w:style>
  <w:style w:type="paragraph" w:styleId="Revision">
    <w:name w:val="Revision"/>
    <w:hidden/>
    <w:uiPriority w:val="99"/>
    <w:semiHidden/>
    <w:rsid w:val="006C466E"/>
    <w:rPr>
      <w:rFonts w:ascii="Calibri" w:hAnsi="Calibri" w:cs="Calibri"/>
      <w:sz w:val="22"/>
      <w:szCs w:val="22"/>
      <w:lang w:eastAsia="en-US"/>
    </w:rPr>
  </w:style>
  <w:style w:type="character" w:styleId="HTMLCite">
    <w:name w:val="HTML Cite"/>
    <w:basedOn w:val="DefaultParagraphFont"/>
    <w:uiPriority w:val="99"/>
    <w:rsid w:val="00655600"/>
    <w:rPr>
      <w:i/>
      <w:iCs/>
    </w:rPr>
  </w:style>
  <w:style w:type="character" w:customStyle="1" w:styleId="personname">
    <w:name w:val="person_name"/>
    <w:basedOn w:val="DefaultParagraphFont"/>
    <w:uiPriority w:val="99"/>
    <w:rsid w:val="00432A84"/>
  </w:style>
  <w:style w:type="character" w:customStyle="1" w:styleId="gsa1">
    <w:name w:val="gs_a1"/>
    <w:basedOn w:val="DefaultParagraphFont"/>
    <w:uiPriority w:val="99"/>
    <w:rsid w:val="001610FD"/>
    <w:rPr>
      <w:color w:val="008000"/>
    </w:rPr>
  </w:style>
  <w:style w:type="paragraph" w:customStyle="1" w:styleId="Footnotes">
    <w:name w:val="*Footnotes"/>
    <w:basedOn w:val="Normal"/>
    <w:link w:val="FootnotesChar"/>
    <w:uiPriority w:val="99"/>
    <w:rsid w:val="000B5D8F"/>
    <w:pPr>
      <w:widowControl w:val="0"/>
      <w:tabs>
        <w:tab w:val="left" w:pos="567"/>
      </w:tabs>
      <w:autoSpaceDE w:val="0"/>
      <w:autoSpaceDN w:val="0"/>
      <w:adjustRightInd w:val="0"/>
      <w:spacing w:after="0" w:line="200" w:lineRule="atLeast"/>
      <w:ind w:left="340" w:hanging="340"/>
      <w:jc w:val="both"/>
      <w:textAlignment w:val="center"/>
    </w:pPr>
    <w:rPr>
      <w:rFonts w:ascii="Frutiger-Light" w:hAnsi="Frutiger-Light" w:cs="Frutiger-Light"/>
      <w:color w:val="000000"/>
      <w:spacing w:val="1"/>
      <w:sz w:val="15"/>
      <w:szCs w:val="15"/>
      <w:lang w:eastAsia="en-AU"/>
    </w:rPr>
  </w:style>
  <w:style w:type="character" w:customStyle="1" w:styleId="FootnotesChar">
    <w:name w:val="*Footnotes Char"/>
    <w:basedOn w:val="DefaultParagraphFont"/>
    <w:link w:val="Footnotes"/>
    <w:uiPriority w:val="99"/>
    <w:rsid w:val="000B5D8F"/>
    <w:rPr>
      <w:rFonts w:ascii="Frutiger-Light" w:hAnsi="Frutiger-Light" w:cs="Frutiger-Light"/>
      <w:color w:val="000000"/>
      <w:spacing w:val="1"/>
      <w:sz w:val="15"/>
      <w:szCs w:val="15"/>
      <w:lang w:val="en-GB" w:eastAsia="en-AU"/>
    </w:rPr>
  </w:style>
</w:styles>
</file>

<file path=word/webSettings.xml><?xml version="1.0" encoding="utf-8"?>
<w:webSettings xmlns:r="http://schemas.openxmlformats.org/officeDocument/2006/relationships" xmlns:w="http://schemas.openxmlformats.org/wordprocessingml/2006/main">
  <w:divs>
    <w:div w:id="1844083220">
      <w:marLeft w:val="0"/>
      <w:marRight w:val="0"/>
      <w:marTop w:val="0"/>
      <w:marBottom w:val="0"/>
      <w:divBdr>
        <w:top w:val="none" w:sz="0" w:space="0" w:color="auto"/>
        <w:left w:val="none" w:sz="0" w:space="0" w:color="auto"/>
        <w:bottom w:val="none" w:sz="0" w:space="0" w:color="auto"/>
        <w:right w:val="none" w:sz="0" w:space="0" w:color="auto"/>
      </w:divBdr>
      <w:divsChild>
        <w:div w:id="1844083221">
          <w:marLeft w:val="0"/>
          <w:marRight w:val="0"/>
          <w:marTop w:val="0"/>
          <w:marBottom w:val="0"/>
          <w:divBdr>
            <w:top w:val="none" w:sz="0" w:space="0" w:color="auto"/>
            <w:left w:val="none" w:sz="0" w:space="0" w:color="auto"/>
            <w:bottom w:val="none" w:sz="0" w:space="0" w:color="auto"/>
            <w:right w:val="none" w:sz="0" w:space="0" w:color="auto"/>
          </w:divBdr>
          <w:divsChild>
            <w:div w:id="1844083228">
              <w:marLeft w:val="0"/>
              <w:marRight w:val="0"/>
              <w:marTop w:val="0"/>
              <w:marBottom w:val="0"/>
              <w:divBdr>
                <w:top w:val="none" w:sz="0" w:space="0" w:color="auto"/>
                <w:left w:val="none" w:sz="0" w:space="0" w:color="auto"/>
                <w:bottom w:val="none" w:sz="0" w:space="0" w:color="auto"/>
                <w:right w:val="none" w:sz="0" w:space="0" w:color="auto"/>
              </w:divBdr>
              <w:divsChild>
                <w:div w:id="1844083224">
                  <w:marLeft w:val="0"/>
                  <w:marRight w:val="0"/>
                  <w:marTop w:val="0"/>
                  <w:marBottom w:val="0"/>
                  <w:divBdr>
                    <w:top w:val="none" w:sz="0" w:space="0" w:color="auto"/>
                    <w:left w:val="none" w:sz="0" w:space="0" w:color="auto"/>
                    <w:bottom w:val="none" w:sz="0" w:space="0" w:color="auto"/>
                    <w:right w:val="none" w:sz="0" w:space="0" w:color="auto"/>
                  </w:divBdr>
                  <w:divsChild>
                    <w:div w:id="1844083229">
                      <w:marLeft w:val="0"/>
                      <w:marRight w:val="0"/>
                      <w:marTop w:val="0"/>
                      <w:marBottom w:val="0"/>
                      <w:divBdr>
                        <w:top w:val="none" w:sz="0" w:space="0" w:color="auto"/>
                        <w:left w:val="none" w:sz="0" w:space="0" w:color="auto"/>
                        <w:bottom w:val="none" w:sz="0" w:space="0" w:color="auto"/>
                        <w:right w:val="none" w:sz="0" w:space="0" w:color="auto"/>
                      </w:divBdr>
                      <w:divsChild>
                        <w:div w:id="1844083219">
                          <w:marLeft w:val="0"/>
                          <w:marRight w:val="0"/>
                          <w:marTop w:val="0"/>
                          <w:marBottom w:val="0"/>
                          <w:divBdr>
                            <w:top w:val="none" w:sz="0" w:space="0" w:color="auto"/>
                            <w:left w:val="none" w:sz="0" w:space="0" w:color="auto"/>
                            <w:bottom w:val="none" w:sz="0" w:space="0" w:color="auto"/>
                            <w:right w:val="none" w:sz="0" w:space="0" w:color="auto"/>
                          </w:divBdr>
                          <w:divsChild>
                            <w:div w:id="1844083225">
                              <w:marLeft w:val="0"/>
                              <w:marRight w:val="0"/>
                              <w:marTop w:val="0"/>
                              <w:marBottom w:val="0"/>
                              <w:divBdr>
                                <w:top w:val="none" w:sz="0" w:space="0" w:color="auto"/>
                                <w:left w:val="none" w:sz="0" w:space="0" w:color="auto"/>
                                <w:bottom w:val="none" w:sz="0" w:space="0" w:color="auto"/>
                                <w:right w:val="none" w:sz="0" w:space="0" w:color="auto"/>
                              </w:divBdr>
                              <w:divsChild>
                                <w:div w:id="1844083216">
                                  <w:marLeft w:val="0"/>
                                  <w:marRight w:val="0"/>
                                  <w:marTop w:val="0"/>
                                  <w:marBottom w:val="0"/>
                                  <w:divBdr>
                                    <w:top w:val="none" w:sz="0" w:space="0" w:color="auto"/>
                                    <w:left w:val="none" w:sz="0" w:space="0" w:color="auto"/>
                                    <w:bottom w:val="none" w:sz="0" w:space="0" w:color="auto"/>
                                    <w:right w:val="none" w:sz="0" w:space="0" w:color="auto"/>
                                  </w:divBdr>
                                  <w:divsChild>
                                    <w:div w:id="1844083226">
                                      <w:marLeft w:val="0"/>
                                      <w:marRight w:val="0"/>
                                      <w:marTop w:val="0"/>
                                      <w:marBottom w:val="0"/>
                                      <w:divBdr>
                                        <w:top w:val="none" w:sz="0" w:space="0" w:color="auto"/>
                                        <w:left w:val="none" w:sz="0" w:space="0" w:color="auto"/>
                                        <w:bottom w:val="none" w:sz="0" w:space="0" w:color="auto"/>
                                        <w:right w:val="none" w:sz="0" w:space="0" w:color="auto"/>
                                      </w:divBdr>
                                      <w:divsChild>
                                        <w:div w:id="1844083222">
                                          <w:marLeft w:val="0"/>
                                          <w:marRight w:val="0"/>
                                          <w:marTop w:val="0"/>
                                          <w:marBottom w:val="0"/>
                                          <w:divBdr>
                                            <w:top w:val="none" w:sz="0" w:space="0" w:color="auto"/>
                                            <w:left w:val="none" w:sz="0" w:space="0" w:color="auto"/>
                                            <w:bottom w:val="none" w:sz="0" w:space="0" w:color="auto"/>
                                            <w:right w:val="none" w:sz="0" w:space="0" w:color="auto"/>
                                          </w:divBdr>
                                          <w:divsChild>
                                            <w:div w:id="1844083223">
                                              <w:marLeft w:val="0"/>
                                              <w:marRight w:val="0"/>
                                              <w:marTop w:val="0"/>
                                              <w:marBottom w:val="0"/>
                                              <w:divBdr>
                                                <w:top w:val="none" w:sz="0" w:space="0" w:color="auto"/>
                                                <w:left w:val="none" w:sz="0" w:space="0" w:color="auto"/>
                                                <w:bottom w:val="none" w:sz="0" w:space="0" w:color="auto"/>
                                                <w:right w:val="none" w:sz="0" w:space="0" w:color="auto"/>
                                              </w:divBdr>
                                              <w:divsChild>
                                                <w:div w:id="18440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83227">
      <w:marLeft w:val="150"/>
      <w:marRight w:val="75"/>
      <w:marTop w:val="0"/>
      <w:marBottom w:val="150"/>
      <w:divBdr>
        <w:top w:val="none" w:sz="0" w:space="0" w:color="auto"/>
        <w:left w:val="none" w:sz="0" w:space="0" w:color="auto"/>
        <w:bottom w:val="none" w:sz="0" w:space="0" w:color="auto"/>
        <w:right w:val="none" w:sz="0" w:space="0" w:color="auto"/>
      </w:divBdr>
      <w:divsChild>
        <w:div w:id="1844083217">
          <w:marLeft w:val="720"/>
          <w:marRight w:val="720"/>
          <w:marTop w:val="100"/>
          <w:marBottom w:val="100"/>
          <w:divBdr>
            <w:top w:val="single" w:sz="6" w:space="0" w:color="000000"/>
            <w:left w:val="single" w:sz="6" w:space="23" w:color="000000"/>
            <w:bottom w:val="single" w:sz="6" w:space="0" w:color="000000"/>
            <w:right w:val="single" w:sz="6" w:space="23"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ediationadvocates.org.uk/73/" TargetMode="External"/><Relationship Id="rId2" Type="http://schemas.openxmlformats.org/officeDocument/2006/relationships/hyperlink" Target="http://www.cedrsolve.com" TargetMode="External"/><Relationship Id="rId1" Type="http://schemas.openxmlformats.org/officeDocument/2006/relationships/hyperlink" Target="http://www.adrgroup.co.uk" TargetMode="External"/><Relationship Id="rId6" Type="http://schemas.openxmlformats.org/officeDocument/2006/relationships/hyperlink" Target="http://www.scl.org.uk" TargetMode="External"/><Relationship Id="rId5" Type="http://schemas.openxmlformats.org/officeDocument/2006/relationships/hyperlink" Target="http://www.rothadr.com/pages/publications/ethics%20reprint.pdf" TargetMode="External"/><Relationship Id="rId4" Type="http://schemas.openxmlformats.org/officeDocument/2006/relationships/hyperlink" Target="http://www.google.co.uk/url?sa=t&amp;source=web&amp;cd=4&amp;ved=0CC8QFjAD&amp;url=http%3A%2F%2Fwww.sra.org.uk%2Frules%2F&amp;ei=TmJsTs_IJsil8QPe3_A0&amp;usg=AFQjCNFTIhPQsuFJMLo1FRhnJU5Z5opt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03D2-54CA-42FE-BF6E-7EAC22A2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Do existing codes and training for lawyers go far enough in promoting good mediation practice</vt:lpstr>
    </vt:vector>
  </TitlesOfParts>
  <Company>University of the West of England</Company>
  <LinksUpToDate>false</LinksUpToDate>
  <CharactersWithSpaces>31547</CharactersWithSpaces>
  <SharedDoc>false</SharedDoc>
  <HLinks>
    <vt:vector size="36" baseType="variant">
      <vt:variant>
        <vt:i4>6684714</vt:i4>
      </vt:variant>
      <vt:variant>
        <vt:i4>15</vt:i4>
      </vt:variant>
      <vt:variant>
        <vt:i4>0</vt:i4>
      </vt:variant>
      <vt:variant>
        <vt:i4>5</vt:i4>
      </vt:variant>
      <vt:variant>
        <vt:lpwstr>http://www.scl.org.uk/</vt:lpwstr>
      </vt:variant>
      <vt:variant>
        <vt:lpwstr/>
      </vt:variant>
      <vt:variant>
        <vt:i4>65561</vt:i4>
      </vt:variant>
      <vt:variant>
        <vt:i4>12</vt:i4>
      </vt:variant>
      <vt:variant>
        <vt:i4>0</vt:i4>
      </vt:variant>
      <vt:variant>
        <vt:i4>5</vt:i4>
      </vt:variant>
      <vt:variant>
        <vt:lpwstr>http://www.rothadr.com/pages/publications/ethics reprint.pdf</vt:lpwstr>
      </vt:variant>
      <vt:variant>
        <vt:lpwstr/>
      </vt:variant>
      <vt:variant>
        <vt:i4>2687096</vt:i4>
      </vt:variant>
      <vt:variant>
        <vt:i4>9</vt:i4>
      </vt:variant>
      <vt:variant>
        <vt:i4>0</vt:i4>
      </vt:variant>
      <vt:variant>
        <vt:i4>5</vt:i4>
      </vt:variant>
      <vt:variant>
        <vt:lpwstr>http://www.google.co.uk/url?sa=t&amp;source=web&amp;cd=4&amp;ved=0CC8QFjAD&amp;url=http%3A%2F%2Fwww.sra.org.uk%2Frules%2F&amp;ei=TmJsTs_IJsil8QPe3_A0&amp;usg=AFQjCNFTIhPQsuFJMLo1FRhnJU5Z5optvQ</vt:lpwstr>
      </vt:variant>
      <vt:variant>
        <vt:lpwstr/>
      </vt:variant>
      <vt:variant>
        <vt:i4>4849749</vt:i4>
      </vt:variant>
      <vt:variant>
        <vt:i4>6</vt:i4>
      </vt:variant>
      <vt:variant>
        <vt:i4>0</vt:i4>
      </vt:variant>
      <vt:variant>
        <vt:i4>5</vt:i4>
      </vt:variant>
      <vt:variant>
        <vt:lpwstr>http://www.mediationadvocates.org.uk/73/</vt:lpwstr>
      </vt:variant>
      <vt:variant>
        <vt:lpwstr/>
      </vt:variant>
      <vt:variant>
        <vt:i4>5767199</vt:i4>
      </vt:variant>
      <vt:variant>
        <vt:i4>3</vt:i4>
      </vt:variant>
      <vt:variant>
        <vt:i4>0</vt:i4>
      </vt:variant>
      <vt:variant>
        <vt:i4>5</vt:i4>
      </vt:variant>
      <vt:variant>
        <vt:lpwstr>http://www.cedrsolve.com/</vt:lpwstr>
      </vt:variant>
      <vt:variant>
        <vt:lpwstr/>
      </vt:variant>
      <vt:variant>
        <vt:i4>2359402</vt:i4>
      </vt:variant>
      <vt:variant>
        <vt:i4>0</vt:i4>
      </vt:variant>
      <vt:variant>
        <vt:i4>0</vt:i4>
      </vt:variant>
      <vt:variant>
        <vt:i4>5</vt:i4>
      </vt:variant>
      <vt:variant>
        <vt:lpwstr>http://www.adrgroup.co.uk/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existing codes and training for lawyers go far enough in promoting good mediation practice</dc:title>
  <dc:creator>Penelope</dc:creator>
  <cp:lastModifiedBy>Alexander Clarke</cp:lastModifiedBy>
  <cp:revision>2</cp:revision>
  <dcterms:created xsi:type="dcterms:W3CDTF">2012-06-15T11:18:00Z</dcterms:created>
  <dcterms:modified xsi:type="dcterms:W3CDTF">2012-06-15T11:18:00Z</dcterms:modified>
</cp:coreProperties>
</file>