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950C" w14:textId="77777777" w:rsidR="00213CB4" w:rsidRPr="001A0EC9" w:rsidRDefault="00213CB4" w:rsidP="006A244D">
      <w:pPr>
        <w:jc w:val="center"/>
        <w:rPr>
          <w:b/>
        </w:rPr>
      </w:pPr>
      <w:bookmarkStart w:id="0" w:name="_Hlk68366531"/>
      <w:r w:rsidRPr="001A0EC9">
        <w:rPr>
          <w:b/>
        </w:rPr>
        <w:t>M</w:t>
      </w:r>
      <w:r w:rsidR="006A244D" w:rsidRPr="001A0EC9">
        <w:rPr>
          <w:b/>
        </w:rPr>
        <w:t>anagerial compensation and fixed intangible assets investment: the role of managerial ownership and firm characteristics</w:t>
      </w:r>
    </w:p>
    <w:bookmarkEnd w:id="0"/>
    <w:p w14:paraId="5C4BC9E5" w14:textId="77777777" w:rsidR="00213CB4" w:rsidRPr="001A0EC9" w:rsidRDefault="00213CB4" w:rsidP="00DC51D7">
      <w:pPr>
        <w:widowControl w:val="0"/>
        <w:autoSpaceDE w:val="0"/>
        <w:autoSpaceDN w:val="0"/>
        <w:adjustRightInd w:val="0"/>
        <w:rPr>
          <w:b/>
          <w:bCs/>
          <w:color w:val="000000"/>
          <w:lang w:eastAsia="en-US"/>
        </w:rPr>
      </w:pPr>
    </w:p>
    <w:p w14:paraId="628D3C8B" w14:textId="77777777" w:rsidR="00213CB4" w:rsidRPr="001A0EC9" w:rsidRDefault="00213CB4" w:rsidP="00DC51D7">
      <w:pPr>
        <w:widowControl w:val="0"/>
        <w:autoSpaceDE w:val="0"/>
        <w:autoSpaceDN w:val="0"/>
        <w:adjustRightInd w:val="0"/>
        <w:rPr>
          <w:b/>
          <w:bCs/>
          <w:color w:val="000000"/>
          <w:lang w:eastAsia="en-US"/>
        </w:rPr>
      </w:pPr>
    </w:p>
    <w:p w14:paraId="2DD5BD9F" w14:textId="77777777" w:rsidR="00E71381" w:rsidRPr="001A0EC9" w:rsidRDefault="00E71381" w:rsidP="001A0EC9">
      <w:pPr>
        <w:spacing w:before="120" w:after="120" w:line="360" w:lineRule="auto"/>
        <w:rPr>
          <w:b/>
          <w:bCs/>
          <w:color w:val="000000"/>
        </w:rPr>
      </w:pPr>
      <w:r w:rsidRPr="001A0EC9">
        <w:rPr>
          <w:b/>
          <w:bCs/>
          <w:color w:val="000000"/>
        </w:rPr>
        <w:t>Abstract</w:t>
      </w:r>
    </w:p>
    <w:p w14:paraId="0A55F872" w14:textId="5B6B21D3" w:rsidR="00E53B8D" w:rsidRPr="001A0EC9" w:rsidRDefault="00E53B8D" w:rsidP="001A0EC9">
      <w:pPr>
        <w:spacing w:before="120" w:after="120" w:line="360" w:lineRule="auto"/>
        <w:jc w:val="both"/>
        <w:rPr>
          <w:color w:val="000000" w:themeColor="text1"/>
        </w:rPr>
      </w:pPr>
      <w:r w:rsidRPr="001A0EC9">
        <w:rPr>
          <w:b/>
          <w:bCs/>
          <w:color w:val="000000" w:themeColor="text1"/>
        </w:rPr>
        <w:t>Purpose</w:t>
      </w:r>
      <w:r w:rsidRPr="001A0EC9">
        <w:rPr>
          <w:color w:val="000000" w:themeColor="text1"/>
        </w:rPr>
        <w:t xml:space="preserve">: </w:t>
      </w:r>
      <w:r w:rsidR="009D5E08" w:rsidRPr="001A0EC9">
        <w:rPr>
          <w:color w:val="000000" w:themeColor="text1"/>
        </w:rPr>
        <w:t xml:space="preserve">This study examines how cash and stock bonus compensations influence top executives to allocate </w:t>
      </w:r>
      <w:r w:rsidR="00537B13">
        <w:rPr>
          <w:color w:val="000000" w:themeColor="text1"/>
        </w:rPr>
        <w:t xml:space="preserve">a </w:t>
      </w:r>
      <w:r w:rsidR="009D5E08" w:rsidRPr="001A0EC9">
        <w:rPr>
          <w:color w:val="000000" w:themeColor="text1"/>
        </w:rPr>
        <w:t>firm’s resources to fixed intangible assets investment and the extent to which this relationship is conditional on executives’ ownership, firm growth, internal cash flow and leverage.</w:t>
      </w:r>
    </w:p>
    <w:p w14:paraId="1F28E2B1" w14:textId="77777777" w:rsidR="00E53B8D" w:rsidRPr="001A0EC9" w:rsidRDefault="00E53B8D" w:rsidP="001A0EC9">
      <w:pPr>
        <w:spacing w:before="120" w:after="120" w:line="360" w:lineRule="auto"/>
        <w:jc w:val="both"/>
        <w:rPr>
          <w:color w:val="000000" w:themeColor="text1"/>
        </w:rPr>
      </w:pPr>
      <w:r w:rsidRPr="001A0EC9">
        <w:rPr>
          <w:b/>
          <w:color w:val="000000"/>
        </w:rPr>
        <w:t>Design/method/approach</w:t>
      </w:r>
      <w:r w:rsidRPr="001A0EC9">
        <w:rPr>
          <w:color w:val="000000"/>
        </w:rPr>
        <w:t xml:space="preserve">: </w:t>
      </w:r>
      <w:r w:rsidRPr="001A0EC9">
        <w:rPr>
          <w:color w:val="000000" w:themeColor="text1"/>
        </w:rPr>
        <w:t xml:space="preserve">Using data from 213 non-financial and non-utility UK FTSE 350 firms for the period 2007-2015, generating a total of 1,748 firm-year observations, panel econometric methods are employed to test our model. </w:t>
      </w:r>
    </w:p>
    <w:p w14:paraId="091AF120" w14:textId="2C4462D6" w:rsidR="005C4B83" w:rsidRPr="001A0EC9" w:rsidRDefault="00E53B8D" w:rsidP="001A0EC9">
      <w:pPr>
        <w:spacing w:before="120" w:after="120" w:line="360" w:lineRule="auto"/>
        <w:jc w:val="both"/>
        <w:rPr>
          <w:color w:val="000000" w:themeColor="text1"/>
        </w:rPr>
      </w:pPr>
      <w:r w:rsidRPr="001A0EC9">
        <w:rPr>
          <w:b/>
          <w:bCs/>
          <w:color w:val="000000" w:themeColor="text1"/>
        </w:rPr>
        <w:t>Findings</w:t>
      </w:r>
      <w:r w:rsidRPr="001A0EC9">
        <w:rPr>
          <w:color w:val="000000" w:themeColor="text1"/>
        </w:rPr>
        <w:t>:</w:t>
      </w:r>
      <w:r w:rsidR="005C4B83" w:rsidRPr="001A0EC9">
        <w:rPr>
          <w:color w:val="000000" w:themeColor="text1"/>
        </w:rPr>
        <w:t xml:space="preserve"> We observe that executives’ cash bonus compensation positively impacts fixed intangible assets investment. However, executives’ stock bonus compensation has a negative and significant influence on fixed intangible assets</w:t>
      </w:r>
      <w:r w:rsidR="00537B13">
        <w:rPr>
          <w:color w:val="000000" w:themeColor="text1"/>
        </w:rPr>
        <w:t>.</w:t>
      </w:r>
      <w:r w:rsidR="005C4B83" w:rsidRPr="001A0EC9">
        <w:rPr>
          <w:color w:val="000000" w:themeColor="text1"/>
        </w:rPr>
        <w:t xml:space="preserve"> We further observe that executives </w:t>
      </w:r>
      <w:r w:rsidR="00FC6528">
        <w:rPr>
          <w:color w:val="000000" w:themeColor="text1"/>
        </w:rPr>
        <w:t xml:space="preserve">either </w:t>
      </w:r>
      <w:r w:rsidR="005C4B83" w:rsidRPr="001A0EC9">
        <w:rPr>
          <w:color w:val="000000" w:themeColor="text1"/>
        </w:rPr>
        <w:t xml:space="preserve">cash bonus </w:t>
      </w:r>
      <w:r w:rsidR="00FC6528">
        <w:rPr>
          <w:color w:val="000000" w:themeColor="text1"/>
        </w:rPr>
        <w:t>or</w:t>
      </w:r>
      <w:r w:rsidR="005C4B83" w:rsidRPr="001A0EC9">
        <w:rPr>
          <w:color w:val="000000" w:themeColor="text1"/>
        </w:rPr>
        <w:t xml:space="preserve"> stock bonus crucially invest more in fixed intangible assets when the firm has a growth potential. Also, both cash bonus and stock bonus executives in firms with lower internal cash flow spend less on fixed intangible assets. Similar results are also observed for those stock bonus-motivated executives with an increase in fixed intangible assets for low leverage firms but </w:t>
      </w:r>
      <w:r w:rsidR="00537B13">
        <w:rPr>
          <w:color w:val="000000" w:themeColor="text1"/>
        </w:rPr>
        <w:t xml:space="preserve">a </w:t>
      </w:r>
      <w:r w:rsidR="005C4B83" w:rsidRPr="001A0EC9">
        <w:rPr>
          <w:color w:val="000000" w:themeColor="text1"/>
        </w:rPr>
        <w:t xml:space="preserve">decrease for high leverage ones. </w:t>
      </w:r>
    </w:p>
    <w:p w14:paraId="38B72A14" w14:textId="12E19C52" w:rsidR="00016098" w:rsidRPr="001A0EC9" w:rsidRDefault="00E53B8D" w:rsidP="001A0EC9">
      <w:pPr>
        <w:spacing w:before="120" w:after="120" w:line="360" w:lineRule="auto"/>
        <w:jc w:val="both"/>
        <w:rPr>
          <w:color w:val="000000"/>
        </w:rPr>
      </w:pPr>
      <w:r w:rsidRPr="001A0EC9">
        <w:rPr>
          <w:b/>
          <w:color w:val="000000"/>
        </w:rPr>
        <w:t>Originality/value</w:t>
      </w:r>
      <w:r w:rsidRPr="001A0EC9">
        <w:rPr>
          <w:color w:val="000000"/>
        </w:rPr>
        <w:t xml:space="preserve">: While this paper builds on the classic Q theory of investment literature, it is the first – to the best of our knowledge – to </w:t>
      </w:r>
      <w:r w:rsidR="00016098" w:rsidRPr="001A0EC9">
        <w:rPr>
          <w:color w:val="000000"/>
        </w:rPr>
        <w:t xml:space="preserve">explore how cash and stock bonus compensations influence top executives to allocate </w:t>
      </w:r>
      <w:r w:rsidR="00537B13">
        <w:rPr>
          <w:color w:val="000000"/>
        </w:rPr>
        <w:t xml:space="preserve">a </w:t>
      </w:r>
      <w:r w:rsidR="00016098" w:rsidRPr="001A0EC9">
        <w:rPr>
          <w:color w:val="000000"/>
        </w:rPr>
        <w:t>firm’s resources to fixed intangible assets investment and the extent to which this relationship is conditional on executives’ ownership, firm growth, internal cash flow and leverage.</w:t>
      </w:r>
    </w:p>
    <w:p w14:paraId="679A3C2D" w14:textId="404CEB39" w:rsidR="00E71381" w:rsidRPr="001A0EC9" w:rsidRDefault="00E71381" w:rsidP="001A0EC9">
      <w:pPr>
        <w:spacing w:before="120" w:after="120" w:line="360" w:lineRule="auto"/>
        <w:rPr>
          <w:bCs/>
          <w:color w:val="000000"/>
        </w:rPr>
        <w:sectPr w:rsidR="00E71381" w:rsidRPr="001A0EC9">
          <w:footerReference w:type="even" r:id="rId8"/>
          <w:footerReference w:type="default" r:id="rId9"/>
          <w:footerReference w:type="first" r:id="rId10"/>
          <w:pgSz w:w="12240" w:h="15840"/>
          <w:pgMar w:top="1440" w:right="1440" w:bottom="1440" w:left="1440" w:header="720" w:footer="720" w:gutter="0"/>
          <w:cols w:space="720"/>
          <w:noEndnote/>
        </w:sectPr>
      </w:pPr>
      <w:r w:rsidRPr="001A0EC9">
        <w:rPr>
          <w:b/>
          <w:bCs/>
          <w:color w:val="000000"/>
        </w:rPr>
        <w:t>Keywords</w:t>
      </w:r>
      <w:r w:rsidRPr="001A0EC9">
        <w:rPr>
          <w:color w:val="000000"/>
        </w:rPr>
        <w:t xml:space="preserve">: </w:t>
      </w:r>
      <w:r w:rsidR="005B196C" w:rsidRPr="001A0EC9">
        <w:rPr>
          <w:bCs/>
          <w:color w:val="000000"/>
        </w:rPr>
        <w:t>Managerial compensation</w:t>
      </w:r>
      <w:r w:rsidR="00C15B39">
        <w:rPr>
          <w:bCs/>
          <w:color w:val="000000"/>
        </w:rPr>
        <w:t>,</w:t>
      </w:r>
      <w:r w:rsidR="001D390B" w:rsidRPr="001D390B">
        <w:t xml:space="preserve"> </w:t>
      </w:r>
      <w:r w:rsidR="001D390B">
        <w:rPr>
          <w:bCs/>
          <w:color w:val="000000"/>
        </w:rPr>
        <w:t>m</w:t>
      </w:r>
      <w:r w:rsidR="001D390B" w:rsidRPr="001D390B">
        <w:rPr>
          <w:bCs/>
          <w:color w:val="000000"/>
        </w:rPr>
        <w:t>anagerial ownership</w:t>
      </w:r>
      <w:r w:rsidR="00C15B39">
        <w:rPr>
          <w:bCs/>
          <w:color w:val="000000"/>
        </w:rPr>
        <w:t>,</w:t>
      </w:r>
      <w:r w:rsidRPr="001A0EC9">
        <w:rPr>
          <w:bCs/>
          <w:color w:val="000000"/>
        </w:rPr>
        <w:t xml:space="preserve"> intangible assets</w:t>
      </w:r>
      <w:r w:rsidR="00C15B39">
        <w:rPr>
          <w:bCs/>
          <w:color w:val="000000"/>
        </w:rPr>
        <w:t>,</w:t>
      </w:r>
      <w:r w:rsidRPr="001A0EC9">
        <w:rPr>
          <w:bCs/>
          <w:color w:val="000000"/>
        </w:rPr>
        <w:t xml:space="preserve"> UK</w:t>
      </w:r>
    </w:p>
    <w:p w14:paraId="23037D84" w14:textId="77777777" w:rsidR="00EA0D05" w:rsidRPr="001A0EC9" w:rsidRDefault="00EA0D05" w:rsidP="00537B13">
      <w:pPr>
        <w:spacing w:before="120" w:after="120" w:line="360" w:lineRule="auto"/>
        <w:rPr>
          <w:b/>
          <w:color w:val="000000"/>
        </w:rPr>
      </w:pPr>
      <w:r w:rsidRPr="001A0EC9">
        <w:rPr>
          <w:b/>
          <w:color w:val="000000"/>
        </w:rPr>
        <w:lastRenderedPageBreak/>
        <w:t>1. Introduction</w:t>
      </w:r>
    </w:p>
    <w:p w14:paraId="0E7E6D82" w14:textId="6C0B899E" w:rsidR="00EA0D05" w:rsidRPr="001A0EC9" w:rsidRDefault="06C3A2E2" w:rsidP="00537B13">
      <w:pPr>
        <w:widowControl w:val="0"/>
        <w:autoSpaceDE w:val="0"/>
        <w:autoSpaceDN w:val="0"/>
        <w:adjustRightInd w:val="0"/>
        <w:spacing w:before="120" w:after="120" w:line="360" w:lineRule="auto"/>
        <w:jc w:val="both"/>
        <w:rPr>
          <w:color w:val="000000" w:themeColor="text1"/>
        </w:rPr>
      </w:pPr>
      <w:r w:rsidRPr="06C3A2E2">
        <w:rPr>
          <w:color w:val="000000" w:themeColor="text1"/>
        </w:rPr>
        <w:t xml:space="preserve">In modern corporations, the board of directors, on behalf of shareholders, appoints top executives to manage daily activities of the firm. To safeguard shareholders’ value-maximisation interests, the board designs compensation in a way that aligns the interests of executives with those of shareholders (e.g., Balafas and Florackis, 2014; Kaplan and Rauh, 2010; Jensen and Meckling, 1976). Through optimal compensation policy, shareholders (via the board) may influence executives to select risky but positive net present value (NPV) activities. That is, with efficient compensation design, executives may be motivated to increase firm value by selecting appropriate investment and financial policies (Nguyen, 2018; Chen </w:t>
      </w:r>
      <w:r w:rsidRPr="06C3A2E2">
        <w:rPr>
          <w:i/>
          <w:iCs/>
          <w:color w:val="000000" w:themeColor="text1"/>
        </w:rPr>
        <w:t>et al</w:t>
      </w:r>
      <w:r w:rsidRPr="06C3A2E2">
        <w:rPr>
          <w:color w:val="000000" w:themeColor="text1"/>
        </w:rPr>
        <w:t xml:space="preserve">., 2017; Kini and Williams, 2012; Coles </w:t>
      </w:r>
      <w:r w:rsidRPr="06C3A2E2">
        <w:rPr>
          <w:i/>
          <w:iCs/>
          <w:color w:val="000000" w:themeColor="text1"/>
        </w:rPr>
        <w:t>et al</w:t>
      </w:r>
      <w:r w:rsidRPr="06C3A2E2">
        <w:rPr>
          <w:color w:val="000000" w:themeColor="text1"/>
        </w:rPr>
        <w:t xml:space="preserve">., 2006). In other words, shareholders can use a combination of compensation incentives (i.e., cash-based bonuses – to encourage risk-avoiding incentive – and stock-based bonuses – to encourage risk-taking incentive) to induce executives’ selection of value-critical decisions, particularly those derived from investment and financing policy which determine the probability distribution of firm value (i.e., cash flow and stock returns). For example, shareholders of firms with high growth opportunities may stand to benefit if risk-averse executives can be motivated to embark on value-enhancing risky projects (Guay, 1999). Supporting this view, prior scholarly works have shown how managerial compensation affects investment (i.e., capital expenditure, acquisition activities, </w:t>
      </w:r>
      <w:proofErr w:type="gramStart"/>
      <w:r w:rsidRPr="06C3A2E2">
        <w:rPr>
          <w:color w:val="000000" w:themeColor="text1"/>
        </w:rPr>
        <w:t>research</w:t>
      </w:r>
      <w:proofErr w:type="gramEnd"/>
      <w:r w:rsidRPr="06C3A2E2">
        <w:rPr>
          <w:color w:val="000000" w:themeColor="text1"/>
        </w:rPr>
        <w:t xml:space="preserve"> and development) and financial leverage decisions (see Nguyen, 2018; Chen </w:t>
      </w:r>
      <w:r w:rsidRPr="06C3A2E2">
        <w:rPr>
          <w:i/>
          <w:iCs/>
          <w:color w:val="000000" w:themeColor="text1"/>
        </w:rPr>
        <w:t>et al</w:t>
      </w:r>
      <w:r w:rsidRPr="06C3A2E2">
        <w:rPr>
          <w:color w:val="000000" w:themeColor="text1"/>
        </w:rPr>
        <w:t xml:space="preserve">., 2017; Croci and Petzmas, 2015; Kini and Williams, 2012; Chava and Purnandam, 2010; Xue, 2007; Coles </w:t>
      </w:r>
      <w:r w:rsidRPr="06C3A2E2">
        <w:rPr>
          <w:i/>
          <w:iCs/>
          <w:color w:val="000000" w:themeColor="text1"/>
        </w:rPr>
        <w:t>et al</w:t>
      </w:r>
      <w:r w:rsidRPr="06C3A2E2">
        <w:rPr>
          <w:color w:val="000000" w:themeColor="text1"/>
        </w:rPr>
        <w:t xml:space="preserve">., 2006), with no material evidence on fixed intangible assets investment. In fact, given the economic importance of fixed intangible assets activity at the national level (Pyo </w:t>
      </w:r>
      <w:r w:rsidRPr="06C3A2E2">
        <w:rPr>
          <w:i/>
          <w:iCs/>
          <w:color w:val="000000" w:themeColor="text1"/>
        </w:rPr>
        <w:t>et al.,</w:t>
      </w:r>
      <w:r w:rsidRPr="06C3A2E2">
        <w:rPr>
          <w:color w:val="000000" w:themeColor="text1"/>
        </w:rPr>
        <w:t xml:space="preserve"> 2012; Borgo </w:t>
      </w:r>
      <w:r w:rsidRPr="06C3A2E2">
        <w:rPr>
          <w:i/>
          <w:iCs/>
          <w:color w:val="000000" w:themeColor="text1"/>
        </w:rPr>
        <w:t>et al.,</w:t>
      </w:r>
      <w:r w:rsidRPr="06C3A2E2">
        <w:rPr>
          <w:color w:val="000000" w:themeColor="text1"/>
        </w:rPr>
        <w:t xml:space="preserve"> 2013; OECD, 2019) and the rate of such investment outperforming physical capital expenditure in this current knowledge-based economy </w:t>
      </w:r>
      <w:r w:rsidRPr="06C3A2E2">
        <w:t>(Lev and Gu, 2016),</w:t>
      </w:r>
      <w:r w:rsidRPr="06C3A2E2">
        <w:rPr>
          <w:color w:val="000000" w:themeColor="text1"/>
        </w:rPr>
        <w:t xml:space="preserve"> it becomes an important empirical exercise to find out how shareholders use compensation incentives to induce executives to undertake such growth expansion strategy. </w:t>
      </w:r>
    </w:p>
    <w:p w14:paraId="32403B17" w14:textId="0C3928B2" w:rsidR="00EA0D05" w:rsidRPr="001A0EC9" w:rsidRDefault="0D173F2A" w:rsidP="00537B13">
      <w:pPr>
        <w:widowControl w:val="0"/>
        <w:autoSpaceDE w:val="0"/>
        <w:autoSpaceDN w:val="0"/>
        <w:adjustRightInd w:val="0"/>
        <w:spacing w:before="120" w:after="120" w:line="360" w:lineRule="auto"/>
        <w:jc w:val="both"/>
        <w:rPr>
          <w:color w:val="000000" w:themeColor="text1"/>
        </w:rPr>
      </w:pPr>
      <w:r w:rsidRPr="001A0EC9">
        <w:rPr>
          <w:color w:val="000000" w:themeColor="text1"/>
        </w:rPr>
        <w:t xml:space="preserve">Of course, </w:t>
      </w:r>
      <w:r w:rsidR="000F775C" w:rsidRPr="001A0EC9">
        <w:rPr>
          <w:color w:val="000000" w:themeColor="text1"/>
        </w:rPr>
        <w:t xml:space="preserve">literature on </w:t>
      </w:r>
      <w:r w:rsidRPr="001A0EC9">
        <w:rPr>
          <w:color w:val="000000" w:themeColor="text1"/>
        </w:rPr>
        <w:t>investment risk-classification suggests that capital expenditure and acquisition activities are less risky compared to research &amp; development (</w:t>
      </w:r>
      <w:r w:rsidR="00F551FF">
        <w:rPr>
          <w:color w:val="000000" w:themeColor="text1"/>
        </w:rPr>
        <w:t>s</w:t>
      </w:r>
      <w:r w:rsidR="00720CCF" w:rsidRPr="001A0EC9">
        <w:rPr>
          <w:color w:val="000000" w:themeColor="text1"/>
        </w:rPr>
        <w:t xml:space="preserve">ee </w:t>
      </w:r>
      <w:r w:rsidRPr="001A0EC9">
        <w:rPr>
          <w:color w:val="000000" w:themeColor="text1"/>
        </w:rPr>
        <w:t xml:space="preserve">e.g., </w:t>
      </w:r>
      <w:proofErr w:type="gramStart"/>
      <w:r w:rsidRPr="001A0EC9">
        <w:rPr>
          <w:color w:val="000000" w:themeColor="text1"/>
        </w:rPr>
        <w:t>May,</w:t>
      </w:r>
      <w:proofErr w:type="gramEnd"/>
      <w:r w:rsidRPr="001A0EC9">
        <w:rPr>
          <w:color w:val="000000" w:themeColor="text1"/>
        </w:rPr>
        <w:t xml:space="preserve"> 1995; Bhagat and Welch, 1995; Kothari </w:t>
      </w:r>
      <w:r w:rsidR="001A0EC9" w:rsidRPr="001A0EC9">
        <w:rPr>
          <w:i/>
          <w:color w:val="000000" w:themeColor="text1"/>
        </w:rPr>
        <w:t>et al</w:t>
      </w:r>
      <w:r w:rsidRPr="001A0EC9">
        <w:rPr>
          <w:color w:val="000000" w:themeColor="text1"/>
        </w:rPr>
        <w:t>., 2001). On this reasoning, empirical evidence shows that executive stock-based bonus (risk-taking incentive) induces more</w:t>
      </w:r>
      <w:r w:rsidR="000A2B0C" w:rsidRPr="001A0EC9">
        <w:rPr>
          <w:color w:val="000000" w:themeColor="text1"/>
        </w:rPr>
        <w:t xml:space="preserve"> research &amp; development</w:t>
      </w:r>
      <w:r w:rsidR="005E4C96" w:rsidRPr="001A0EC9">
        <w:rPr>
          <w:color w:val="000000" w:themeColor="text1"/>
        </w:rPr>
        <w:t xml:space="preserve"> (i.e., high</w:t>
      </w:r>
      <w:r w:rsidR="006879FC">
        <w:rPr>
          <w:color w:val="000000" w:themeColor="text1"/>
        </w:rPr>
        <w:t>-</w:t>
      </w:r>
      <w:r w:rsidR="005E4C96" w:rsidRPr="001A0EC9">
        <w:rPr>
          <w:color w:val="000000" w:themeColor="text1"/>
        </w:rPr>
        <w:t>risk activity)</w:t>
      </w:r>
      <w:r w:rsidR="000A2B0C" w:rsidRPr="001A0EC9">
        <w:rPr>
          <w:color w:val="000000" w:themeColor="text1"/>
        </w:rPr>
        <w:t xml:space="preserve"> </w:t>
      </w:r>
      <w:r w:rsidR="005E4C96" w:rsidRPr="001A0EC9">
        <w:rPr>
          <w:color w:val="000000" w:themeColor="text1"/>
        </w:rPr>
        <w:t>but</w:t>
      </w:r>
      <w:r w:rsidRPr="001A0EC9">
        <w:rPr>
          <w:color w:val="000000" w:themeColor="text1"/>
        </w:rPr>
        <w:t xml:space="preserve"> l</w:t>
      </w:r>
      <w:r w:rsidR="005E4C96" w:rsidRPr="001A0EC9">
        <w:rPr>
          <w:color w:val="000000" w:themeColor="text1"/>
        </w:rPr>
        <w:t>ess</w:t>
      </w:r>
      <w:r w:rsidRPr="001A0EC9">
        <w:rPr>
          <w:color w:val="000000" w:themeColor="text1"/>
        </w:rPr>
        <w:t xml:space="preserve"> </w:t>
      </w:r>
      <w:r w:rsidR="000A2B0C" w:rsidRPr="001A0EC9">
        <w:rPr>
          <w:color w:val="000000" w:themeColor="text1"/>
        </w:rPr>
        <w:t>capital expenditure</w:t>
      </w:r>
      <w:r w:rsidRPr="001A0EC9">
        <w:rPr>
          <w:color w:val="000000" w:themeColor="text1"/>
        </w:rPr>
        <w:t xml:space="preserve"> </w:t>
      </w:r>
      <w:r w:rsidR="005E4C96" w:rsidRPr="001A0EC9">
        <w:rPr>
          <w:color w:val="000000" w:themeColor="text1"/>
        </w:rPr>
        <w:t>(i.e., low risk activity) while cash-based bonus (risk-</w:t>
      </w:r>
      <w:r w:rsidR="005E4C96" w:rsidRPr="001A0EC9">
        <w:rPr>
          <w:color w:val="000000" w:themeColor="text1"/>
        </w:rPr>
        <w:lastRenderedPageBreak/>
        <w:t xml:space="preserve">avoiding incentive) encourages </w:t>
      </w:r>
      <w:r w:rsidR="00EE4EB5" w:rsidRPr="001A0EC9">
        <w:rPr>
          <w:color w:val="000000" w:themeColor="text1"/>
        </w:rPr>
        <w:t>more capital expenditure and less research &amp; development</w:t>
      </w:r>
      <w:r w:rsidR="005E4C96" w:rsidRPr="001A0EC9">
        <w:rPr>
          <w:color w:val="000000" w:themeColor="text1"/>
        </w:rPr>
        <w:t xml:space="preserve"> </w:t>
      </w:r>
      <w:r w:rsidRPr="001A0EC9">
        <w:rPr>
          <w:color w:val="000000" w:themeColor="text1"/>
        </w:rPr>
        <w:t xml:space="preserve">(Kini and Williams, 2012; Xue, 2007; Coles </w:t>
      </w:r>
      <w:r w:rsidR="001A0EC9" w:rsidRPr="001A0EC9">
        <w:rPr>
          <w:i/>
          <w:color w:val="000000" w:themeColor="text1"/>
        </w:rPr>
        <w:t>et al</w:t>
      </w:r>
      <w:r w:rsidRPr="001A0EC9">
        <w:rPr>
          <w:color w:val="000000" w:themeColor="text1"/>
        </w:rPr>
        <w:t>., 2006). Indeed, despite the growing interest in managerial compensation, our understanding on the real implications of the structure of managerial compensation on value-critical investment decisions is far from complete. Thus, in this study, we look at how executives</w:t>
      </w:r>
      <w:r w:rsidR="00F551FF">
        <w:rPr>
          <w:color w:val="000000" w:themeColor="text1"/>
        </w:rPr>
        <w:t>’</w:t>
      </w:r>
      <w:r w:rsidRPr="001A0EC9">
        <w:rPr>
          <w:color w:val="000000" w:themeColor="text1"/>
        </w:rPr>
        <w:t xml:space="preserve"> cash bonus compensation and </w:t>
      </w:r>
      <w:r w:rsidR="00D6709D" w:rsidRPr="001A0EC9">
        <w:rPr>
          <w:color w:val="000000" w:themeColor="text1"/>
        </w:rPr>
        <w:t>executives</w:t>
      </w:r>
      <w:r w:rsidR="00F551FF">
        <w:rPr>
          <w:color w:val="000000" w:themeColor="text1"/>
        </w:rPr>
        <w:t>’</w:t>
      </w:r>
      <w:r w:rsidR="00D6709D" w:rsidRPr="001A0EC9">
        <w:rPr>
          <w:color w:val="000000" w:themeColor="text1"/>
        </w:rPr>
        <w:t xml:space="preserve"> </w:t>
      </w:r>
      <w:r w:rsidRPr="001A0EC9">
        <w:rPr>
          <w:color w:val="000000" w:themeColor="text1"/>
        </w:rPr>
        <w:t xml:space="preserve">stock bonus compensation influence </w:t>
      </w:r>
      <w:r w:rsidR="006F69B4" w:rsidRPr="001A0EC9">
        <w:rPr>
          <w:color w:val="000000" w:themeColor="text1"/>
        </w:rPr>
        <w:t xml:space="preserve">top executives </w:t>
      </w:r>
      <w:r w:rsidRPr="001A0EC9">
        <w:rPr>
          <w:color w:val="000000" w:themeColor="text1"/>
        </w:rPr>
        <w:t xml:space="preserve">to allocate </w:t>
      </w:r>
      <w:r w:rsidR="00F551FF">
        <w:rPr>
          <w:color w:val="000000" w:themeColor="text1"/>
        </w:rPr>
        <w:t xml:space="preserve">a </w:t>
      </w:r>
      <w:r w:rsidRPr="001A0EC9">
        <w:rPr>
          <w:color w:val="000000" w:themeColor="text1"/>
        </w:rPr>
        <w:t xml:space="preserve">firm’s resources into </w:t>
      </w:r>
      <w:r w:rsidR="00D6709D" w:rsidRPr="001A0EC9">
        <w:rPr>
          <w:color w:val="000000" w:themeColor="text1"/>
        </w:rPr>
        <w:t xml:space="preserve">fixed </w:t>
      </w:r>
      <w:r w:rsidRPr="001A0EC9">
        <w:rPr>
          <w:color w:val="000000" w:themeColor="text1"/>
        </w:rPr>
        <w:t>intangible assets investment</w:t>
      </w:r>
      <w:r w:rsidR="006F69B4" w:rsidRPr="001A0EC9">
        <w:rPr>
          <w:color w:val="000000" w:themeColor="text1"/>
        </w:rPr>
        <w:t>.</w:t>
      </w:r>
      <w:r w:rsidRPr="001A0EC9">
        <w:rPr>
          <w:color w:val="000000" w:themeColor="text1"/>
        </w:rPr>
        <w:t xml:space="preserve"> More so, we further seek to understand the extent to which the executive</w:t>
      </w:r>
      <w:r w:rsidR="00D6709D" w:rsidRPr="001A0EC9">
        <w:rPr>
          <w:color w:val="000000" w:themeColor="text1"/>
        </w:rPr>
        <w:t>s</w:t>
      </w:r>
      <w:r w:rsidR="00F551FF">
        <w:rPr>
          <w:color w:val="000000" w:themeColor="text1"/>
        </w:rPr>
        <w:t>’</w:t>
      </w:r>
      <w:r w:rsidRPr="001A0EC9">
        <w:rPr>
          <w:color w:val="000000" w:themeColor="text1"/>
        </w:rPr>
        <w:t xml:space="preserve"> bonus compensation–fixed intangible assets relation is conditional on </w:t>
      </w:r>
      <w:r w:rsidR="00B01879" w:rsidRPr="001A0EC9">
        <w:rPr>
          <w:color w:val="000000" w:themeColor="text1"/>
        </w:rPr>
        <w:t>executives’</w:t>
      </w:r>
      <w:r w:rsidRPr="001A0EC9">
        <w:rPr>
          <w:color w:val="000000" w:themeColor="text1"/>
        </w:rPr>
        <w:t xml:space="preserve"> ownership, firm growth, internal cash flow and leverage.</w:t>
      </w:r>
      <w:r w:rsidR="006F69B4" w:rsidRPr="001A0EC9">
        <w:rPr>
          <w:color w:val="000000" w:themeColor="text1"/>
        </w:rPr>
        <w:t xml:space="preserve"> We perform our analyses by using a panel data of 213 non-financial and non-utility UK FTSE 350 firms for the</w:t>
      </w:r>
      <w:r w:rsidR="00131E9B" w:rsidRPr="001A0EC9">
        <w:rPr>
          <w:color w:val="000000" w:themeColor="text1"/>
        </w:rPr>
        <w:t xml:space="preserve"> sample</w:t>
      </w:r>
      <w:r w:rsidR="006F69B4" w:rsidRPr="001A0EC9">
        <w:rPr>
          <w:color w:val="000000" w:themeColor="text1"/>
        </w:rPr>
        <w:t xml:space="preserve"> period 2007-2015.</w:t>
      </w:r>
    </w:p>
    <w:p w14:paraId="2410056C" w14:textId="77F13EB9" w:rsidR="0D173F2A" w:rsidRPr="001A0EC9" w:rsidRDefault="40375744" w:rsidP="00537B13">
      <w:pPr>
        <w:spacing w:before="120" w:after="120" w:line="360" w:lineRule="auto"/>
        <w:jc w:val="both"/>
        <w:rPr>
          <w:color w:val="000000" w:themeColor="text1"/>
        </w:rPr>
      </w:pPr>
      <w:r w:rsidRPr="40375744">
        <w:rPr>
          <w:color w:val="000000" w:themeColor="text1"/>
        </w:rPr>
        <w:t xml:space="preserve">By way of a preview, the evidence obtained in this study shows that executives’ cash bonus compensation positively impacts fixed intangible assets investment. This suggests that executives with risk-avoiding incentives may prefer to increase fixed intangible assets activity. This supports the assumption that, because fixed intangible assets are often capitalised in the accounting books (Xue, 2007) and can be used for collateral purposes (Lim </w:t>
      </w:r>
      <w:r w:rsidRPr="40375744">
        <w:rPr>
          <w:i/>
          <w:iCs/>
          <w:color w:val="000000" w:themeColor="text1"/>
        </w:rPr>
        <w:t>et al</w:t>
      </w:r>
      <w:r w:rsidRPr="40375744">
        <w:rPr>
          <w:color w:val="000000" w:themeColor="text1"/>
        </w:rPr>
        <w:t xml:space="preserve">., 2020), risk-averse and utility-maximising executives with incentives heavily weighted on cash bonuses are motivated to invest more in such activity. However, our analysis reveals that executives’ stock bonus compensation has a negative and significant influence on fixed intangible assets, which suggests that executives with risk-taking incentives may prefer to spend less on fixed intangible assets investment. Also, we find that both cash bonus and stock bonus executives with higher ownership stakes undertake lower fixed intangible assets spending. We further observe that executives with cash bonus and stock bonus crucially invest more in fixed intangible assets when the firm has a growth potential. This result adds to the evidence that growth-potential firms invest more in fixed intangible assets (Peters and Taylor, 2017). We contend that growth-potential firms use compensation packages to induce managerial investment decisions into fixed intangible assets. Also, we observe that both cash bonus and stock bonus executives in firms with lower internal cash flow spend less on fixed intangible assets. On leverage, our findings show that cash bonus executives in low leverage firms spend more on fixed intangible assets while those in high leverage ones decrease spending in such activity. Similar results are also observed for those stock bonus-motivated executives, with an increase in fixed intangible assets for low leverage firms but a decrease for high leverage ones. This suggests that an executive’s incentive to spend more on fixed intangible assets decreases when the firm has a high debt level. We perform several checks to ascertain the robustness of our results. First, we use both the lagged and residual values of bonus compensation to help minimise the endogeneity problem. Again, to further address the issue of endogeneity and reverse causality, we estimate a simultaneous equations model by using a three-stage least squares (3SLS) technique. Overall, our results remain robust to all these alternative specifications. </w:t>
      </w:r>
    </w:p>
    <w:p w14:paraId="68A12F40" w14:textId="5C7A299E" w:rsidR="0D173F2A" w:rsidRPr="001A0EC9" w:rsidRDefault="00F21B0A" w:rsidP="00537B13">
      <w:pPr>
        <w:spacing w:before="120" w:after="120" w:line="360" w:lineRule="auto"/>
        <w:jc w:val="both"/>
        <w:rPr>
          <w:color w:val="000000" w:themeColor="text1"/>
        </w:rPr>
      </w:pPr>
      <w:r w:rsidRPr="001A0EC9">
        <w:rPr>
          <w:color w:val="000000" w:themeColor="text1"/>
        </w:rPr>
        <w:t>W</w:t>
      </w:r>
      <w:r w:rsidR="0D173F2A" w:rsidRPr="001A0EC9">
        <w:rPr>
          <w:color w:val="000000" w:themeColor="text1"/>
        </w:rPr>
        <w:t xml:space="preserve">e make several contributions to the literature in the following ways. First, we contribute to the literature on corporate investment (e.g., Danso </w:t>
      </w:r>
      <w:r w:rsidR="001A0EC9" w:rsidRPr="001A0EC9">
        <w:rPr>
          <w:i/>
          <w:color w:val="000000" w:themeColor="text1"/>
        </w:rPr>
        <w:t>et al</w:t>
      </w:r>
      <w:r w:rsidR="0D173F2A" w:rsidRPr="001A0EC9">
        <w:rPr>
          <w:color w:val="000000" w:themeColor="text1"/>
        </w:rPr>
        <w:t xml:space="preserve">., 2019; Peters and Taylor, 2017; Dang, </w:t>
      </w:r>
      <w:r w:rsidR="0041791A" w:rsidRPr="001A0EC9">
        <w:rPr>
          <w:color w:val="000000" w:themeColor="text1"/>
        </w:rPr>
        <w:t>201</w:t>
      </w:r>
      <w:r w:rsidR="0041791A">
        <w:rPr>
          <w:color w:val="000000" w:themeColor="text1"/>
        </w:rPr>
        <w:t>1</w:t>
      </w:r>
      <w:r w:rsidR="0D173F2A" w:rsidRPr="001A0EC9">
        <w:rPr>
          <w:color w:val="000000" w:themeColor="text1"/>
        </w:rPr>
        <w:t xml:space="preserve">) and studies that examine </w:t>
      </w:r>
      <w:r w:rsidR="00F551FF">
        <w:rPr>
          <w:color w:val="000000" w:themeColor="text1"/>
        </w:rPr>
        <w:t xml:space="preserve">the </w:t>
      </w:r>
      <w:r w:rsidR="0D173F2A" w:rsidRPr="001A0EC9">
        <w:rPr>
          <w:color w:val="000000" w:themeColor="text1"/>
        </w:rPr>
        <w:t xml:space="preserve">executive compensation-corporate policy nexus (e.g., Nguyen, 2018; Chen </w:t>
      </w:r>
      <w:r w:rsidR="001A0EC9" w:rsidRPr="001A0EC9">
        <w:rPr>
          <w:i/>
          <w:iCs/>
          <w:color w:val="000000" w:themeColor="text1"/>
        </w:rPr>
        <w:t>et al</w:t>
      </w:r>
      <w:r w:rsidR="0D173F2A" w:rsidRPr="001A0EC9">
        <w:rPr>
          <w:color w:val="000000" w:themeColor="text1"/>
        </w:rPr>
        <w:t>., 2017; Croci and Petm</w:t>
      </w:r>
      <w:r w:rsidR="003B37F8">
        <w:rPr>
          <w:color w:val="000000" w:themeColor="text1"/>
        </w:rPr>
        <w:t>ez</w:t>
      </w:r>
      <w:r w:rsidR="0D173F2A" w:rsidRPr="001A0EC9">
        <w:rPr>
          <w:color w:val="000000" w:themeColor="text1"/>
        </w:rPr>
        <w:t xml:space="preserve">as, 2015; Kini and Williams, 2012; Coles </w:t>
      </w:r>
      <w:r w:rsidR="001A0EC9" w:rsidRPr="001A0EC9">
        <w:rPr>
          <w:i/>
          <w:iCs/>
          <w:color w:val="000000" w:themeColor="text1"/>
        </w:rPr>
        <w:t>et al</w:t>
      </w:r>
      <w:r w:rsidR="0D173F2A" w:rsidRPr="001A0EC9">
        <w:rPr>
          <w:color w:val="000000" w:themeColor="text1"/>
        </w:rPr>
        <w:t xml:space="preserve">., 2006). Primarily, while this paper adds to the executive bonus compensation literature, it is the first </w:t>
      </w:r>
      <w:r w:rsidR="00F551FF">
        <w:rPr>
          <w:color w:val="000000" w:themeColor="text1"/>
        </w:rPr>
        <w:t>–</w:t>
      </w:r>
      <w:r w:rsidR="0D173F2A" w:rsidRPr="001A0EC9">
        <w:rPr>
          <w:color w:val="000000" w:themeColor="text1"/>
        </w:rPr>
        <w:t xml:space="preserve"> to the best of our knowledge – to examine how executive bonus compensation induces fixed intangible assets investment and the extent to which executive ownership, firm growth and financial policy matter in this relationship using the UK FTSE 350 firms. Our second contribution </w:t>
      </w:r>
      <w:r w:rsidR="0021393D" w:rsidRPr="001A0EC9">
        <w:rPr>
          <w:color w:val="000000" w:themeColor="text1"/>
        </w:rPr>
        <w:t xml:space="preserve">stems from </w:t>
      </w:r>
      <w:r w:rsidR="0D173F2A" w:rsidRPr="001A0EC9">
        <w:rPr>
          <w:color w:val="000000" w:themeColor="text1"/>
        </w:rPr>
        <w:t xml:space="preserve">the extent to which executive ownership affects </w:t>
      </w:r>
      <w:r w:rsidR="00F551FF">
        <w:rPr>
          <w:color w:val="000000" w:themeColor="text1"/>
        </w:rPr>
        <w:t xml:space="preserve">the </w:t>
      </w:r>
      <w:r w:rsidR="0D173F2A" w:rsidRPr="001A0EC9">
        <w:rPr>
          <w:color w:val="000000" w:themeColor="text1"/>
        </w:rPr>
        <w:t xml:space="preserve">bonus compensation-fixed intangible assets relationship. </w:t>
      </w:r>
      <w:r w:rsidR="0021393D" w:rsidRPr="001A0EC9">
        <w:rPr>
          <w:color w:val="000000" w:themeColor="text1"/>
        </w:rPr>
        <w:t>Here</w:t>
      </w:r>
      <w:r w:rsidR="0D173F2A" w:rsidRPr="001A0EC9">
        <w:rPr>
          <w:color w:val="000000" w:themeColor="text1"/>
        </w:rPr>
        <w:t xml:space="preserve">, we demonstrate how cash </w:t>
      </w:r>
      <w:r w:rsidRPr="001A0EC9">
        <w:rPr>
          <w:color w:val="000000" w:themeColor="text1"/>
        </w:rPr>
        <w:t xml:space="preserve">bonus </w:t>
      </w:r>
      <w:r w:rsidR="0D173F2A" w:rsidRPr="001A0EC9">
        <w:rPr>
          <w:color w:val="000000" w:themeColor="text1"/>
        </w:rPr>
        <w:t>and stock</w:t>
      </w:r>
      <w:r w:rsidRPr="001A0EC9">
        <w:rPr>
          <w:color w:val="000000" w:themeColor="text1"/>
        </w:rPr>
        <w:t xml:space="preserve"> bonus</w:t>
      </w:r>
      <w:r w:rsidR="0D173F2A" w:rsidRPr="001A0EC9">
        <w:rPr>
          <w:color w:val="000000" w:themeColor="text1"/>
        </w:rPr>
        <w:t xml:space="preserve"> incentivised executives with higher ownership invest in fixed intangible assets activity. Our third contribution </w:t>
      </w:r>
      <w:r w:rsidR="0021393D" w:rsidRPr="001A0EC9">
        <w:rPr>
          <w:color w:val="000000" w:themeColor="text1"/>
        </w:rPr>
        <w:t xml:space="preserve">emanates from </w:t>
      </w:r>
      <w:r w:rsidR="0D173F2A" w:rsidRPr="001A0EC9">
        <w:rPr>
          <w:color w:val="000000" w:themeColor="text1"/>
        </w:rPr>
        <w:t xml:space="preserve">the role of firm-level characteristics in explaining </w:t>
      </w:r>
      <w:r w:rsidR="00F551FF">
        <w:rPr>
          <w:color w:val="000000" w:themeColor="text1"/>
        </w:rPr>
        <w:t xml:space="preserve">the </w:t>
      </w:r>
      <w:r w:rsidR="0D173F2A" w:rsidRPr="001A0EC9">
        <w:rPr>
          <w:color w:val="000000" w:themeColor="text1"/>
        </w:rPr>
        <w:t xml:space="preserve">bonus compensation-fixed intangible assets linkage. Specifically, we demonstrate that firm growth, cash flow and financial leverage significantly moderate </w:t>
      </w:r>
      <w:r w:rsidR="00F551FF">
        <w:rPr>
          <w:color w:val="000000" w:themeColor="text1"/>
        </w:rPr>
        <w:t xml:space="preserve">the </w:t>
      </w:r>
      <w:r w:rsidR="0D173F2A" w:rsidRPr="001A0EC9">
        <w:rPr>
          <w:color w:val="000000" w:themeColor="text1"/>
        </w:rPr>
        <w:t>bonus compensation</w:t>
      </w:r>
      <w:r w:rsidR="00F551FF">
        <w:rPr>
          <w:color w:val="000000" w:themeColor="text1"/>
        </w:rPr>
        <w:t>-</w:t>
      </w:r>
      <w:r w:rsidR="0D173F2A" w:rsidRPr="001A0EC9">
        <w:rPr>
          <w:color w:val="000000" w:themeColor="text1"/>
        </w:rPr>
        <w:t xml:space="preserve">fixed intangible assets relation.  </w:t>
      </w:r>
    </w:p>
    <w:p w14:paraId="71C4C49A" w14:textId="54BF6DE3" w:rsidR="00EA0D05" w:rsidRDefault="0D173F2A" w:rsidP="00537B13">
      <w:pPr>
        <w:spacing w:before="120" w:after="120" w:line="360" w:lineRule="auto"/>
        <w:jc w:val="both"/>
        <w:rPr>
          <w:color w:val="000000" w:themeColor="text1"/>
        </w:rPr>
      </w:pPr>
      <w:r w:rsidRPr="001A0EC9">
        <w:rPr>
          <w:color w:val="000000" w:themeColor="text1"/>
        </w:rPr>
        <w:t>The remainder of the article is structured along these lines: section 2 reviews related literature. Section 3 considers data and empirical methods. Section 4 presents and discusses results, and, finally, section 5 concludes.</w:t>
      </w:r>
    </w:p>
    <w:p w14:paraId="5B25D11F" w14:textId="08C548A1" w:rsidR="00EA0D05" w:rsidRPr="001A0EC9" w:rsidRDefault="004C71FB" w:rsidP="00537B13">
      <w:pPr>
        <w:spacing w:before="120" w:after="120" w:line="360" w:lineRule="auto"/>
        <w:rPr>
          <w:b/>
          <w:iCs/>
          <w:color w:val="000000"/>
        </w:rPr>
      </w:pPr>
      <w:r>
        <w:rPr>
          <w:b/>
          <w:iCs/>
          <w:color w:val="000000"/>
        </w:rPr>
        <w:t>2.</w:t>
      </w:r>
      <w:r w:rsidR="00112525">
        <w:rPr>
          <w:b/>
          <w:iCs/>
          <w:color w:val="000000"/>
        </w:rPr>
        <w:t xml:space="preserve">0 </w:t>
      </w:r>
      <w:r w:rsidR="009A5FD0">
        <w:rPr>
          <w:b/>
          <w:iCs/>
          <w:color w:val="000000"/>
        </w:rPr>
        <w:t>Prior</w:t>
      </w:r>
      <w:r w:rsidR="00EA0D05" w:rsidRPr="001A0EC9">
        <w:rPr>
          <w:b/>
          <w:iCs/>
          <w:color w:val="000000"/>
        </w:rPr>
        <w:t xml:space="preserve"> literature</w:t>
      </w:r>
      <w:r w:rsidR="00DA4A3B">
        <w:rPr>
          <w:b/>
          <w:iCs/>
          <w:color w:val="000000"/>
        </w:rPr>
        <w:t xml:space="preserve"> and h</w:t>
      </w:r>
      <w:r w:rsidR="007C58C1">
        <w:rPr>
          <w:b/>
          <w:iCs/>
          <w:color w:val="000000"/>
        </w:rPr>
        <w:t>y</w:t>
      </w:r>
      <w:r w:rsidR="00DA4A3B">
        <w:rPr>
          <w:b/>
          <w:iCs/>
          <w:color w:val="000000"/>
        </w:rPr>
        <w:t>potheses</w:t>
      </w:r>
    </w:p>
    <w:p w14:paraId="7EEA8C3B" w14:textId="5AF66F5C" w:rsidR="004C71FB" w:rsidRDefault="004C71FB" w:rsidP="00537B13">
      <w:pPr>
        <w:spacing w:before="120" w:after="120" w:line="360" w:lineRule="auto"/>
        <w:ind w:left="-5"/>
        <w:jc w:val="both"/>
        <w:rPr>
          <w:color w:val="000000"/>
        </w:rPr>
      </w:pPr>
      <w:r>
        <w:rPr>
          <w:i/>
          <w:szCs w:val="28"/>
        </w:rPr>
        <w:t>2</w:t>
      </w:r>
      <w:r w:rsidRPr="001A0EC9">
        <w:rPr>
          <w:i/>
          <w:szCs w:val="28"/>
        </w:rPr>
        <w:t>.</w:t>
      </w:r>
      <w:r>
        <w:rPr>
          <w:i/>
          <w:szCs w:val="28"/>
        </w:rPr>
        <w:t>1</w:t>
      </w:r>
      <w:r w:rsidRPr="001A0EC9">
        <w:rPr>
          <w:i/>
          <w:szCs w:val="28"/>
        </w:rPr>
        <w:t>. Executive bonus compensation and fixed intangible assets</w:t>
      </w:r>
    </w:p>
    <w:p w14:paraId="54D477F0" w14:textId="559B87CF" w:rsidR="00234CD5" w:rsidRPr="001A0EC9" w:rsidRDefault="00234CD5" w:rsidP="00537B13">
      <w:pPr>
        <w:spacing w:before="120" w:after="120" w:line="360" w:lineRule="auto"/>
        <w:ind w:left="-5"/>
        <w:jc w:val="both"/>
        <w:rPr>
          <w:color w:val="000000"/>
        </w:rPr>
      </w:pPr>
      <w:r w:rsidRPr="001A0EC9">
        <w:rPr>
          <w:color w:val="000000"/>
        </w:rPr>
        <w:t xml:space="preserve">In </w:t>
      </w:r>
      <w:r w:rsidR="00E93F41">
        <w:rPr>
          <w:color w:val="000000"/>
        </w:rPr>
        <w:t xml:space="preserve">the </w:t>
      </w:r>
      <w:r w:rsidRPr="001A0EC9">
        <w:rPr>
          <w:color w:val="000000"/>
        </w:rPr>
        <w:t xml:space="preserve">modern corporate set up, </w:t>
      </w:r>
      <w:r w:rsidR="00E93F41">
        <w:rPr>
          <w:color w:val="000000"/>
        </w:rPr>
        <w:t xml:space="preserve">the </w:t>
      </w:r>
      <w:r w:rsidRPr="001A0EC9">
        <w:rPr>
          <w:color w:val="000000"/>
        </w:rPr>
        <w:t>board of directors appoint</w:t>
      </w:r>
      <w:r w:rsidR="00E93F41">
        <w:rPr>
          <w:color w:val="000000"/>
        </w:rPr>
        <w:t>s</w:t>
      </w:r>
      <w:r w:rsidRPr="001A0EC9">
        <w:rPr>
          <w:color w:val="000000"/>
        </w:rPr>
        <w:t xml:space="preserve"> top executives (management). </w:t>
      </w:r>
      <w:proofErr w:type="gramStart"/>
      <w:r w:rsidR="007C4AE0" w:rsidRPr="001A0EC9">
        <w:rPr>
          <w:color w:val="000000"/>
        </w:rPr>
        <w:t>In an attempt to</w:t>
      </w:r>
      <w:proofErr w:type="gramEnd"/>
      <w:r w:rsidR="007C4AE0" w:rsidRPr="001A0EC9">
        <w:rPr>
          <w:color w:val="000000"/>
        </w:rPr>
        <w:t xml:space="preserve"> reali</w:t>
      </w:r>
      <w:r w:rsidR="00ED5955">
        <w:rPr>
          <w:color w:val="000000"/>
        </w:rPr>
        <w:t>s</w:t>
      </w:r>
      <w:r w:rsidR="007C4AE0" w:rsidRPr="001A0EC9">
        <w:rPr>
          <w:color w:val="000000"/>
        </w:rPr>
        <w:t>e</w:t>
      </w:r>
      <w:r w:rsidRPr="001A0EC9">
        <w:rPr>
          <w:color w:val="000000"/>
        </w:rPr>
        <w:t xml:space="preserve"> shareholders</w:t>
      </w:r>
      <w:r w:rsidR="00ED5955">
        <w:rPr>
          <w:color w:val="000000"/>
        </w:rPr>
        <w:t>’</w:t>
      </w:r>
      <w:r w:rsidRPr="001A0EC9">
        <w:rPr>
          <w:color w:val="000000"/>
        </w:rPr>
        <w:t xml:space="preserve"> expectations, executives make risky policy decisions to achieve the desired results. But, because executives are known to be self-interested and risk-averse (see </w:t>
      </w:r>
      <w:r w:rsidR="007C4AE0" w:rsidRPr="001A0EC9">
        <w:rPr>
          <w:color w:val="000000"/>
        </w:rPr>
        <w:t xml:space="preserve">Xue, 2007; </w:t>
      </w:r>
      <w:r w:rsidRPr="001A0EC9">
        <w:rPr>
          <w:color w:val="000000"/>
        </w:rPr>
        <w:t xml:space="preserve">Fama, 1980), they are likely to adopt strategies that suit their interests. Given that the executives are inherently self-interested and risk-averse, such behavioural imbalances may cause them to select corporate policies including investment that suit their risk preference to the detriment of shareholders. Thus, the resulting risk-related incentive problem of executives may have implications for optimal investment and financing decisions and the ultimate corporate value. </w:t>
      </w:r>
      <w:r w:rsidRPr="00180EE9">
        <w:rPr>
          <w:color w:val="FF0000"/>
        </w:rPr>
        <w:t>For instance, risk-averse and utility</w:t>
      </w:r>
      <w:r w:rsidR="00E93F41" w:rsidRPr="00180EE9">
        <w:rPr>
          <w:color w:val="FF0000"/>
        </w:rPr>
        <w:t>-</w:t>
      </w:r>
      <w:r w:rsidRPr="00180EE9">
        <w:rPr>
          <w:color w:val="FF0000"/>
        </w:rPr>
        <w:t>maximi</w:t>
      </w:r>
      <w:r w:rsidR="00ED5955" w:rsidRPr="00180EE9">
        <w:rPr>
          <w:color w:val="FF0000"/>
        </w:rPr>
        <w:t>s</w:t>
      </w:r>
      <w:r w:rsidRPr="00180EE9">
        <w:rPr>
          <w:color w:val="FF0000"/>
        </w:rPr>
        <w:t xml:space="preserve">ing executives </w:t>
      </w:r>
      <w:r w:rsidRPr="00781CF5">
        <w:rPr>
          <w:color w:val="FF0000"/>
        </w:rPr>
        <w:t xml:space="preserve">may sub-optimally invest in risky intangible activities </w:t>
      </w:r>
      <w:r w:rsidRPr="00180EE9">
        <w:rPr>
          <w:color w:val="FF0000"/>
        </w:rPr>
        <w:t>(i.e., research and development</w:t>
      </w:r>
      <w:r w:rsidR="00B03178" w:rsidRPr="00781CF5">
        <w:rPr>
          <w:color w:val="FF0000"/>
        </w:rPr>
        <w:t>, innovations</w:t>
      </w:r>
      <w:r w:rsidRPr="00180EE9">
        <w:rPr>
          <w:color w:val="FF0000"/>
        </w:rPr>
        <w:t>)</w:t>
      </w:r>
      <w:r w:rsidRPr="00781CF5">
        <w:rPr>
          <w:color w:val="FF0000"/>
        </w:rPr>
        <w:t xml:space="preserve"> because such activity exacerbates the firm’s idiosyncratic risk as well as their personal and economic risk exposures (</w:t>
      </w:r>
      <w:r w:rsidR="007C4AE0" w:rsidRPr="00781CF5">
        <w:rPr>
          <w:rFonts w:eastAsia="SimSun" w:cs="F"/>
          <w:color w:val="FF0000"/>
          <w:kern w:val="3"/>
        </w:rPr>
        <w:t>Bhagat and Welch, 1995</w:t>
      </w:r>
      <w:r w:rsidR="007C4AE0" w:rsidRPr="00781CF5">
        <w:rPr>
          <w:color w:val="FF0000"/>
        </w:rPr>
        <w:t xml:space="preserve">; </w:t>
      </w:r>
      <w:r w:rsidRPr="00781CF5">
        <w:rPr>
          <w:color w:val="FF0000"/>
        </w:rPr>
        <w:t>Jensen and Meckling, 1976).</w:t>
      </w:r>
      <w:r w:rsidRPr="00180EE9">
        <w:rPr>
          <w:color w:val="FF0000"/>
        </w:rPr>
        <w:t xml:space="preserve"> </w:t>
      </w:r>
      <w:r w:rsidRPr="001A0EC9">
        <w:rPr>
          <w:color w:val="000000"/>
        </w:rPr>
        <w:t>Anticipating this, the board of directors may efficiently design compensation in a way that it can influence executives</w:t>
      </w:r>
      <w:r w:rsidR="00E93F41">
        <w:rPr>
          <w:color w:val="000000"/>
        </w:rPr>
        <w:t>’</w:t>
      </w:r>
      <w:r w:rsidRPr="001A0EC9">
        <w:rPr>
          <w:color w:val="000000"/>
        </w:rPr>
        <w:t xml:space="preserve"> risk appetite or preference to make appropriate investment and financing decisions. In line with this, recent evidence suggests that</w:t>
      </w:r>
      <w:r w:rsidR="00E93F41">
        <w:rPr>
          <w:color w:val="000000"/>
        </w:rPr>
        <w:t>,</w:t>
      </w:r>
      <w:r w:rsidRPr="001A0EC9">
        <w:rPr>
          <w:color w:val="000000"/>
        </w:rPr>
        <w:t xml:space="preserve"> compared to cash-based compensation, stock-based compensation is more effective in reducing executives’ risk-related incentive problem (</w:t>
      </w:r>
      <w:r w:rsidR="003A3FD2" w:rsidRPr="001A0EC9">
        <w:rPr>
          <w:color w:val="000000"/>
        </w:rPr>
        <w:t xml:space="preserve">Adu-Ameyaw </w:t>
      </w:r>
      <w:r w:rsidR="001A0EC9" w:rsidRPr="7915836D">
        <w:rPr>
          <w:i/>
          <w:iCs/>
          <w:color w:val="000000"/>
        </w:rPr>
        <w:t>et al</w:t>
      </w:r>
      <w:r w:rsidR="003A3FD2" w:rsidRPr="565E6105">
        <w:rPr>
          <w:color w:val="000000"/>
        </w:rPr>
        <w:t>., 2021;</w:t>
      </w:r>
      <w:r w:rsidR="003A3FD2" w:rsidRPr="7915836D">
        <w:rPr>
          <w:i/>
          <w:iCs/>
          <w:color w:val="000000"/>
        </w:rPr>
        <w:t xml:space="preserve"> </w:t>
      </w:r>
      <w:r w:rsidR="003A3FD2" w:rsidRPr="001A0EC9">
        <w:rPr>
          <w:color w:val="000000"/>
        </w:rPr>
        <w:t xml:space="preserve">Chen </w:t>
      </w:r>
      <w:r w:rsidR="001A0EC9" w:rsidRPr="7915836D">
        <w:rPr>
          <w:i/>
          <w:iCs/>
          <w:color w:val="000000"/>
        </w:rPr>
        <w:t>et al</w:t>
      </w:r>
      <w:r w:rsidR="003A3FD2" w:rsidRPr="001A0EC9">
        <w:rPr>
          <w:color w:val="000000"/>
        </w:rPr>
        <w:t xml:space="preserve">., 2017; Kini and Williams, 2012; Xue, 2007). </w:t>
      </w:r>
      <w:r w:rsidRPr="001A0EC9">
        <w:rPr>
          <w:color w:val="000000"/>
        </w:rPr>
        <w:t>More specifically, Xue (2007) show</w:t>
      </w:r>
      <w:r w:rsidR="002456F5" w:rsidRPr="001A0EC9">
        <w:rPr>
          <w:color w:val="000000"/>
        </w:rPr>
        <w:t>s</w:t>
      </w:r>
      <w:r w:rsidRPr="001A0EC9">
        <w:rPr>
          <w:color w:val="000000"/>
        </w:rPr>
        <w:t xml:space="preserve"> that</w:t>
      </w:r>
      <w:r w:rsidR="00E93F41">
        <w:rPr>
          <w:color w:val="000000"/>
        </w:rPr>
        <w:t>,</w:t>
      </w:r>
      <w:r w:rsidRPr="001A0EC9">
        <w:rPr>
          <w:color w:val="000000"/>
        </w:rPr>
        <w:t xml:space="preserve"> while stock bonus-motivated executives invest </w:t>
      </w:r>
      <w:r w:rsidRPr="00180EE9">
        <w:rPr>
          <w:color w:val="FF0000"/>
        </w:rPr>
        <w:t xml:space="preserve">more </w:t>
      </w:r>
      <w:r w:rsidR="00725A0F" w:rsidRPr="00180EE9">
        <w:rPr>
          <w:color w:val="FF0000"/>
        </w:rPr>
        <w:t xml:space="preserve">(less) </w:t>
      </w:r>
      <w:r w:rsidRPr="00180EE9">
        <w:rPr>
          <w:color w:val="FF0000"/>
        </w:rPr>
        <w:t>in research &amp; development</w:t>
      </w:r>
      <w:r w:rsidR="00725A0F" w:rsidRPr="00180EE9">
        <w:rPr>
          <w:color w:val="FF0000"/>
        </w:rPr>
        <w:t xml:space="preserve"> (externally acquired intangible assets)</w:t>
      </w:r>
      <w:r w:rsidRPr="00180EE9">
        <w:rPr>
          <w:color w:val="FF0000"/>
        </w:rPr>
        <w:t xml:space="preserve">, cash bonus-motivated </w:t>
      </w:r>
      <w:r w:rsidR="00031140" w:rsidRPr="00180EE9">
        <w:rPr>
          <w:color w:val="FF0000"/>
        </w:rPr>
        <w:t xml:space="preserve">ones </w:t>
      </w:r>
      <w:r w:rsidR="00725A0F" w:rsidRPr="00180EE9">
        <w:rPr>
          <w:color w:val="FF0000"/>
        </w:rPr>
        <w:t xml:space="preserve">spend more (less) on </w:t>
      </w:r>
      <w:r w:rsidR="00031140" w:rsidRPr="00180EE9">
        <w:rPr>
          <w:color w:val="FF0000"/>
        </w:rPr>
        <w:t>externally acquired intangible assets (research &amp; development)</w:t>
      </w:r>
      <w:r w:rsidRPr="001A0EC9">
        <w:rPr>
          <w:color w:val="000000"/>
        </w:rPr>
        <w:t xml:space="preserve">. Chen </w:t>
      </w:r>
      <w:r w:rsidR="001A0EC9" w:rsidRPr="7915836D">
        <w:rPr>
          <w:i/>
          <w:iCs/>
          <w:color w:val="000000"/>
        </w:rPr>
        <w:t>et al</w:t>
      </w:r>
      <w:r w:rsidRPr="001A0EC9">
        <w:rPr>
          <w:color w:val="000000"/>
        </w:rPr>
        <w:t xml:space="preserve">. (2017) </w:t>
      </w:r>
      <w:proofErr w:type="gramStart"/>
      <w:r w:rsidRPr="001A0EC9">
        <w:rPr>
          <w:color w:val="000000"/>
        </w:rPr>
        <w:t>share</w:t>
      </w:r>
      <w:proofErr w:type="gramEnd"/>
      <w:r w:rsidRPr="001A0EC9">
        <w:rPr>
          <w:color w:val="000000"/>
        </w:rPr>
        <w:t xml:space="preserve"> similar sentiments when they find an increasing (decreasing) relationship between stock compensation (cash bonus) and research &amp; development. Concentrating on stock-based compensation, Kini and Williams (2012), </w:t>
      </w:r>
      <w:r w:rsidRPr="001A0EC9">
        <w:rPr>
          <w:rFonts w:eastAsia="SimSun" w:cs="F"/>
          <w:kern w:val="3"/>
        </w:rPr>
        <w:t xml:space="preserve">Hayes </w:t>
      </w:r>
      <w:r w:rsidR="001A0EC9" w:rsidRPr="7915836D">
        <w:rPr>
          <w:rFonts w:eastAsia="SimSun" w:cs="F"/>
          <w:i/>
          <w:iCs/>
          <w:kern w:val="3"/>
        </w:rPr>
        <w:t>et al</w:t>
      </w:r>
      <w:r w:rsidRPr="001A0EC9">
        <w:rPr>
          <w:rFonts w:eastAsia="SimSun" w:cs="F"/>
          <w:kern w:val="3"/>
        </w:rPr>
        <w:t>. (2012)</w:t>
      </w:r>
      <w:r w:rsidRPr="001A0EC9">
        <w:rPr>
          <w:color w:val="000000"/>
        </w:rPr>
        <w:t xml:space="preserve"> and Coles </w:t>
      </w:r>
      <w:r w:rsidR="001A0EC9" w:rsidRPr="7915836D">
        <w:rPr>
          <w:i/>
          <w:iCs/>
          <w:color w:val="000000"/>
        </w:rPr>
        <w:t>et al</w:t>
      </w:r>
      <w:r w:rsidRPr="001A0EC9">
        <w:rPr>
          <w:color w:val="000000"/>
        </w:rPr>
        <w:t>. (2006) find that executives with stock compensation increase research &amp; development but decrease capital expenditure activities. Additionally, while Nguyen (2018) show</w:t>
      </w:r>
      <w:r w:rsidR="002456F5" w:rsidRPr="001A0EC9">
        <w:rPr>
          <w:color w:val="000000"/>
        </w:rPr>
        <w:t>s</w:t>
      </w:r>
      <w:r w:rsidRPr="001A0EC9">
        <w:rPr>
          <w:color w:val="000000"/>
        </w:rPr>
        <w:t xml:space="preserve"> that stock options compensation induces more innovative activities, others including Croci and Petm</w:t>
      </w:r>
      <w:r w:rsidR="003B37F8">
        <w:rPr>
          <w:color w:val="000000"/>
        </w:rPr>
        <w:t>ez</w:t>
      </w:r>
      <w:r w:rsidRPr="001A0EC9">
        <w:rPr>
          <w:color w:val="000000"/>
        </w:rPr>
        <w:t xml:space="preserve">as (2015) and Guay (1999) </w:t>
      </w:r>
      <w:r w:rsidRPr="001A0EC9">
        <w:rPr>
          <w:rFonts w:eastAsia="SimSun" w:cs="F"/>
          <w:kern w:val="3"/>
        </w:rPr>
        <w:t xml:space="preserve">suggest that the convexity feature of stock options (vega) induces managers to increase expenditure on acquisitions activity. Still on </w:t>
      </w:r>
      <w:r w:rsidR="00EF5F9C">
        <w:rPr>
          <w:rFonts w:eastAsia="SimSun" w:cs="F"/>
          <w:kern w:val="3"/>
        </w:rPr>
        <w:t xml:space="preserve">a </w:t>
      </w:r>
      <w:r w:rsidRPr="001A0EC9">
        <w:rPr>
          <w:rFonts w:eastAsia="SimSun" w:cs="F"/>
          <w:kern w:val="3"/>
        </w:rPr>
        <w:t xml:space="preserve">risk-motivated argument, others also contend that </w:t>
      </w:r>
      <w:r w:rsidR="00F11CC7" w:rsidRPr="001A0EC9">
        <w:rPr>
          <w:rFonts w:eastAsia="SimSun" w:cs="F"/>
          <w:kern w:val="3"/>
        </w:rPr>
        <w:t>executive</w:t>
      </w:r>
      <w:r w:rsidR="00EF5F9C">
        <w:rPr>
          <w:rFonts w:eastAsia="SimSun" w:cs="F"/>
          <w:kern w:val="3"/>
        </w:rPr>
        <w:t>s</w:t>
      </w:r>
      <w:r w:rsidR="00F11CC7" w:rsidRPr="001A0EC9">
        <w:rPr>
          <w:rFonts w:eastAsia="SimSun" w:cs="F"/>
          <w:kern w:val="3"/>
        </w:rPr>
        <w:t>’</w:t>
      </w:r>
      <w:r w:rsidRPr="001A0EC9">
        <w:rPr>
          <w:rFonts w:eastAsia="SimSun" w:cs="F"/>
          <w:kern w:val="3"/>
        </w:rPr>
        <w:t xml:space="preserve"> compensation influence</w:t>
      </w:r>
      <w:r w:rsidR="00EF5F9C">
        <w:rPr>
          <w:rFonts w:eastAsia="SimSun" w:cs="F"/>
          <w:kern w:val="3"/>
        </w:rPr>
        <w:t>s the</w:t>
      </w:r>
      <w:r w:rsidRPr="001A0EC9">
        <w:rPr>
          <w:rFonts w:eastAsia="SimSun" w:cs="F"/>
          <w:kern w:val="3"/>
        </w:rPr>
        <w:t xml:space="preserve"> firm’s leverage levels (e.g., </w:t>
      </w:r>
      <w:r w:rsidR="002456F5" w:rsidRPr="001A0EC9">
        <w:rPr>
          <w:rFonts w:eastAsia="SimSun" w:cs="F"/>
          <w:kern w:val="3"/>
        </w:rPr>
        <w:t xml:space="preserve">Adu-Ameyaw </w:t>
      </w:r>
      <w:r w:rsidR="001A0EC9" w:rsidRPr="7915836D">
        <w:rPr>
          <w:rFonts w:eastAsia="SimSun" w:cs="F"/>
          <w:i/>
          <w:iCs/>
          <w:kern w:val="3"/>
        </w:rPr>
        <w:t>et al</w:t>
      </w:r>
      <w:r w:rsidR="002456F5" w:rsidRPr="001A0EC9">
        <w:rPr>
          <w:rFonts w:eastAsia="SimSun" w:cs="F"/>
          <w:kern w:val="3"/>
        </w:rPr>
        <w:t xml:space="preserve">., 2021; </w:t>
      </w:r>
      <w:r w:rsidRPr="001A0EC9">
        <w:rPr>
          <w:rFonts w:eastAsia="SimSun" w:cs="F"/>
          <w:kern w:val="3"/>
        </w:rPr>
        <w:t xml:space="preserve">Coles </w:t>
      </w:r>
      <w:r w:rsidR="001A0EC9" w:rsidRPr="7915836D">
        <w:rPr>
          <w:rFonts w:eastAsia="SimSun" w:cs="F"/>
          <w:i/>
          <w:iCs/>
          <w:kern w:val="3"/>
        </w:rPr>
        <w:t>et al</w:t>
      </w:r>
      <w:r w:rsidRPr="001A0EC9">
        <w:rPr>
          <w:rFonts w:eastAsia="SimSun" w:cs="F"/>
          <w:kern w:val="3"/>
        </w:rPr>
        <w:t xml:space="preserve">., 2006). For instance, Adu-Ameyaw </w:t>
      </w:r>
      <w:r w:rsidR="001A0EC9" w:rsidRPr="7915836D">
        <w:rPr>
          <w:rFonts w:eastAsia="SimSun" w:cs="F"/>
          <w:i/>
          <w:iCs/>
          <w:kern w:val="3"/>
        </w:rPr>
        <w:t>et al</w:t>
      </w:r>
      <w:r w:rsidRPr="001A0EC9">
        <w:rPr>
          <w:rFonts w:eastAsia="SimSun" w:cs="F"/>
          <w:kern w:val="3"/>
        </w:rPr>
        <w:t xml:space="preserve">. (2021) show that stock-motivated executives may increase borrowings but those with </w:t>
      </w:r>
      <w:r w:rsidR="00EF5F9C">
        <w:rPr>
          <w:rFonts w:eastAsia="SimSun" w:cs="F"/>
          <w:kern w:val="3"/>
        </w:rPr>
        <w:t xml:space="preserve">a </w:t>
      </w:r>
      <w:r w:rsidRPr="001A0EC9">
        <w:rPr>
          <w:rFonts w:eastAsia="SimSun" w:cs="F"/>
          <w:kern w:val="3"/>
        </w:rPr>
        <w:t>cash bonus decrease</w:t>
      </w:r>
      <w:r w:rsidR="00EF5F9C">
        <w:rPr>
          <w:rFonts w:eastAsia="SimSun" w:cs="F"/>
          <w:kern w:val="3"/>
        </w:rPr>
        <w:t xml:space="preserve"> the</w:t>
      </w:r>
      <w:r w:rsidRPr="001A0EC9">
        <w:rPr>
          <w:rFonts w:eastAsia="SimSun" w:cs="F"/>
          <w:kern w:val="3"/>
        </w:rPr>
        <w:t xml:space="preserve"> borrowing ratio.</w:t>
      </w:r>
      <w:r w:rsidRPr="001A0EC9">
        <w:rPr>
          <w:color w:val="000000"/>
        </w:rPr>
        <w:t xml:space="preserve"> Similarly, Kabir </w:t>
      </w:r>
      <w:r w:rsidR="001A0EC9" w:rsidRPr="7915836D">
        <w:rPr>
          <w:i/>
          <w:iCs/>
          <w:color w:val="000000"/>
        </w:rPr>
        <w:t>et al</w:t>
      </w:r>
      <w:r w:rsidRPr="001A0EC9">
        <w:rPr>
          <w:color w:val="000000"/>
        </w:rPr>
        <w:t xml:space="preserve">. (2013) broaden the discussion after finding that CEOs’ pension benefit and cash bonus compensation decrease bond yield spread while stock options increase cost of debt. Cassell </w:t>
      </w:r>
      <w:r w:rsidR="001A0EC9" w:rsidRPr="7915836D">
        <w:rPr>
          <w:i/>
          <w:iCs/>
          <w:color w:val="000000"/>
        </w:rPr>
        <w:t>et al</w:t>
      </w:r>
      <w:r w:rsidRPr="001A0EC9">
        <w:rPr>
          <w:color w:val="000000"/>
        </w:rPr>
        <w:t>. (2012) also observe that CEOs with more inside debt compensation (defined as pension benefits and restricted incentives) display lower levels of risk-seeking behaviour</w:t>
      </w:r>
      <w:r w:rsidR="00EF5F9C">
        <w:rPr>
          <w:color w:val="000000"/>
        </w:rPr>
        <w:t>,</w:t>
      </w:r>
      <w:r w:rsidRPr="001A0EC9">
        <w:rPr>
          <w:color w:val="000000"/>
        </w:rPr>
        <w:t xml:space="preserve"> i.e., embark more on investment and financial policies that are less risky.</w:t>
      </w:r>
    </w:p>
    <w:p w14:paraId="0C8BA769" w14:textId="73808099" w:rsidR="005C536D" w:rsidRPr="0040599F" w:rsidRDefault="565E6105" w:rsidP="00667316">
      <w:pPr>
        <w:spacing w:before="120" w:after="120" w:line="360" w:lineRule="auto"/>
        <w:ind w:left="-5"/>
        <w:jc w:val="both"/>
        <w:rPr>
          <w:color w:val="FF0000"/>
        </w:rPr>
      </w:pPr>
      <w:r w:rsidRPr="565E6105">
        <w:rPr>
          <w:color w:val="000000" w:themeColor="text1"/>
        </w:rPr>
        <w:t xml:space="preserve">In a related manner, other prior research looks at the determinants of executive compensation. For instance, Ryan and Wiggins (2001) argue that shareholders of firms with high growth opportunities may use more stock-based and less cash-based compensation to reward executives to influence them to make efficient investment decisions. This outcome is further echoed in the work of Humphery-Jenner </w:t>
      </w:r>
      <w:r w:rsidRPr="565E6105">
        <w:rPr>
          <w:i/>
          <w:iCs/>
          <w:color w:val="000000" w:themeColor="text1"/>
        </w:rPr>
        <w:t>et al</w:t>
      </w:r>
      <w:r w:rsidRPr="565E6105">
        <w:rPr>
          <w:color w:val="000000" w:themeColor="text1"/>
        </w:rPr>
        <w:t xml:space="preserve">. (2016), which posits that shareholders of growth-potential firms use more stock-based bonus compensation to exploit executive overconfidence incentives. In the same vein, Core </w:t>
      </w:r>
      <w:r w:rsidRPr="565E6105">
        <w:rPr>
          <w:i/>
          <w:iCs/>
          <w:color w:val="000000" w:themeColor="text1"/>
        </w:rPr>
        <w:t>et al</w:t>
      </w:r>
      <w:r w:rsidRPr="565E6105">
        <w:rPr>
          <w:color w:val="000000" w:themeColor="text1"/>
        </w:rPr>
        <w:t xml:space="preserve">. (1999) also observe similar finding of an increasing relationship between firm growth opportunities and executive compensation. The evidence presented shows that the nature of executive compensation components poses different risk-related incentives to executives and this in turn affects how they make corporate decisions. Primarily, the literature on the risk-motivated story is limited to investment activities (i.e., capital expenditure, acquisition projects, and research &amp; development) and financial policies (e.g., leverage, cash holdings) with no literature on how executive compensation affects fixed intangible assets activity. </w:t>
      </w:r>
      <w:r>
        <w:t xml:space="preserve">However, a few exceptions exist with some direct evidence on the determinants of fixed intangible assets investment (e.g., </w:t>
      </w:r>
      <w:r w:rsidRPr="565E6105">
        <w:rPr>
          <w:color w:val="000000" w:themeColor="text1"/>
        </w:rPr>
        <w:t xml:space="preserve">Peters and Taylor, 2017; Arrighetti </w:t>
      </w:r>
      <w:r w:rsidRPr="565E6105">
        <w:rPr>
          <w:i/>
          <w:iCs/>
          <w:color w:val="000000" w:themeColor="text1"/>
        </w:rPr>
        <w:t>et al.</w:t>
      </w:r>
      <w:r w:rsidRPr="565E6105">
        <w:rPr>
          <w:color w:val="000000" w:themeColor="text1"/>
        </w:rPr>
        <w:t xml:space="preserve">, 2014; Eisfeldt and Papanikolaou, 2013). For instance, Peters and Taylor (2017) show that high growth firms invest more in identifiable (fixed) intangible assets investment while Lim </w:t>
      </w:r>
      <w:r w:rsidRPr="565E6105">
        <w:rPr>
          <w:i/>
          <w:iCs/>
          <w:color w:val="000000" w:themeColor="text1"/>
        </w:rPr>
        <w:t>et al</w:t>
      </w:r>
      <w:r w:rsidRPr="565E6105">
        <w:rPr>
          <w:color w:val="000000" w:themeColor="text1"/>
        </w:rPr>
        <w:t xml:space="preserve">. (2020) observe that identifiable intangible assets-intensive firms may use more debt financing. Moreover, given the increasing economic importance of fixed intangible assets at the national level, i.e., improving both economic growth and labour productivity growth (Pyo </w:t>
      </w:r>
      <w:r w:rsidRPr="565E6105">
        <w:rPr>
          <w:i/>
          <w:iCs/>
          <w:color w:val="000000" w:themeColor="text1"/>
        </w:rPr>
        <w:t>et al.,</w:t>
      </w:r>
      <w:r w:rsidRPr="565E6105">
        <w:rPr>
          <w:color w:val="000000" w:themeColor="text1"/>
        </w:rPr>
        <w:t xml:space="preserve"> 2012; Borgo </w:t>
      </w:r>
      <w:r w:rsidRPr="565E6105">
        <w:rPr>
          <w:i/>
          <w:iCs/>
          <w:color w:val="000000" w:themeColor="text1"/>
        </w:rPr>
        <w:t>et al.,</w:t>
      </w:r>
      <w:r w:rsidRPr="565E6105">
        <w:rPr>
          <w:color w:val="000000" w:themeColor="text1"/>
        </w:rPr>
        <w:t xml:space="preserve"> 2013; OECD, 2019), and the </w:t>
      </w:r>
      <w:r>
        <w:t xml:space="preserve">rate of fixed intangible assets investment outperforming physical capital investment in this knowledge-based economy (Lev and Gu, 2016), </w:t>
      </w:r>
      <w:r w:rsidRPr="565E6105">
        <w:rPr>
          <w:color w:val="000000" w:themeColor="text1"/>
        </w:rPr>
        <w:t xml:space="preserve">it is plausible to examine if indeed shareholders use compensation packages to induce top executives to undertake such expansion strategy. </w:t>
      </w:r>
      <w:r w:rsidRPr="0040599F">
        <w:rPr>
          <w:color w:val="000000" w:themeColor="text1"/>
        </w:rPr>
        <w:t xml:space="preserve">Additionally, the literature on investment-risk classifications posits different risk profiles for different investment types (e.g., Kothari </w:t>
      </w:r>
      <w:r w:rsidRPr="0040599F">
        <w:rPr>
          <w:i/>
          <w:iCs/>
          <w:color w:val="000000" w:themeColor="text1"/>
        </w:rPr>
        <w:t>et al.</w:t>
      </w:r>
      <w:r w:rsidRPr="0040599F">
        <w:rPr>
          <w:color w:val="000000" w:themeColor="text1"/>
        </w:rPr>
        <w:t>, 2001; Bhagat and Welch, 1995). For instance, research &amp; development is seen to be riskier than capital expenditure</w:t>
      </w:r>
      <w:r w:rsidR="00E842C1" w:rsidRPr="0040599F">
        <w:rPr>
          <w:color w:val="FF0000"/>
        </w:rPr>
        <w:t>, externally acquired intangible assets,</w:t>
      </w:r>
      <w:r w:rsidRPr="0040599F">
        <w:rPr>
          <w:color w:val="FF0000"/>
        </w:rPr>
        <w:t xml:space="preserve"> and </w:t>
      </w:r>
      <w:r w:rsidR="00E842C1" w:rsidRPr="0040599F">
        <w:rPr>
          <w:color w:val="FF0000"/>
        </w:rPr>
        <w:t xml:space="preserve">other </w:t>
      </w:r>
      <w:r w:rsidRPr="0040599F">
        <w:rPr>
          <w:color w:val="FF0000"/>
        </w:rPr>
        <w:t xml:space="preserve">acquisition activities (see </w:t>
      </w:r>
      <w:r w:rsidR="00E842C1" w:rsidRPr="0040599F">
        <w:rPr>
          <w:color w:val="FF0000"/>
        </w:rPr>
        <w:t xml:space="preserve">Xue, 2007; </w:t>
      </w:r>
      <w:r w:rsidRPr="0040599F">
        <w:rPr>
          <w:color w:val="FF0000"/>
        </w:rPr>
        <w:t xml:space="preserve">Kothari </w:t>
      </w:r>
      <w:r w:rsidRPr="0040599F">
        <w:rPr>
          <w:i/>
          <w:iCs/>
          <w:color w:val="FF0000"/>
        </w:rPr>
        <w:t>et al.</w:t>
      </w:r>
      <w:r w:rsidRPr="0040599F">
        <w:rPr>
          <w:color w:val="FF0000"/>
        </w:rPr>
        <w:t xml:space="preserve">, 2001; May 1995; Bhagat and Welch, 1995). </w:t>
      </w:r>
      <w:r w:rsidR="00FC5D04" w:rsidRPr="0040599F">
        <w:rPr>
          <w:color w:val="FF0000"/>
        </w:rPr>
        <w:t>Others have also noted that</w:t>
      </w:r>
      <w:r w:rsidRPr="0040599F">
        <w:rPr>
          <w:color w:val="FF0000"/>
        </w:rPr>
        <w:t xml:space="preserve"> the nature of</w:t>
      </w:r>
      <w:r w:rsidR="00FC5D04" w:rsidRPr="0040599F">
        <w:rPr>
          <w:color w:val="FF0000"/>
        </w:rPr>
        <w:t xml:space="preserve"> </w:t>
      </w:r>
      <w:r w:rsidRPr="0040599F">
        <w:rPr>
          <w:color w:val="FF0000"/>
        </w:rPr>
        <w:t>compensation component (cash bonus, stock bonus) possesses different risk-related incentives to executives (</w:t>
      </w:r>
      <w:r w:rsidR="00397044" w:rsidRPr="0040599F">
        <w:rPr>
          <w:color w:val="FF0000"/>
        </w:rPr>
        <w:t xml:space="preserve">Adu-Ameyaw </w:t>
      </w:r>
      <w:r w:rsidR="00397044" w:rsidRPr="0040599F">
        <w:rPr>
          <w:i/>
          <w:iCs/>
          <w:color w:val="FF0000"/>
        </w:rPr>
        <w:t>et al.</w:t>
      </w:r>
      <w:r w:rsidR="00397044" w:rsidRPr="0040599F">
        <w:rPr>
          <w:color w:val="FF0000"/>
        </w:rPr>
        <w:t xml:space="preserve">, 2021; </w:t>
      </w:r>
      <w:r w:rsidRPr="0040599F">
        <w:rPr>
          <w:color w:val="FF0000"/>
        </w:rPr>
        <w:t xml:space="preserve">Chen </w:t>
      </w:r>
      <w:r w:rsidRPr="0040599F">
        <w:rPr>
          <w:i/>
          <w:iCs/>
          <w:color w:val="FF0000"/>
        </w:rPr>
        <w:t>et al</w:t>
      </w:r>
      <w:r w:rsidRPr="0040599F">
        <w:rPr>
          <w:color w:val="FF0000"/>
        </w:rPr>
        <w:t xml:space="preserve">., 2017; Croci and Petmezas, 2015; Kini and Williams, 2012; Xue, 2007; Coles </w:t>
      </w:r>
      <w:r w:rsidRPr="0040599F">
        <w:rPr>
          <w:i/>
          <w:iCs/>
          <w:color w:val="FF0000"/>
        </w:rPr>
        <w:t>et al</w:t>
      </w:r>
      <w:r w:rsidRPr="0040599F">
        <w:rPr>
          <w:color w:val="FF0000"/>
        </w:rPr>
        <w:t xml:space="preserve">., 2006). </w:t>
      </w:r>
      <w:r w:rsidR="00AC2DD3" w:rsidRPr="0040599F">
        <w:rPr>
          <w:color w:val="FF0000"/>
        </w:rPr>
        <w:t xml:space="preserve">More </w:t>
      </w:r>
      <w:r w:rsidR="004D26EE" w:rsidRPr="0040599F">
        <w:rPr>
          <w:color w:val="FF0000"/>
        </w:rPr>
        <w:t>specifically</w:t>
      </w:r>
      <w:r w:rsidR="00AC2DD3" w:rsidRPr="0040599F">
        <w:rPr>
          <w:color w:val="FF0000"/>
        </w:rPr>
        <w:t xml:space="preserve">, </w:t>
      </w:r>
      <w:r w:rsidR="005C536D" w:rsidRPr="0040599F">
        <w:rPr>
          <w:color w:val="FF0000"/>
        </w:rPr>
        <w:t xml:space="preserve">under the principal-agent framework, </w:t>
      </w:r>
      <w:r w:rsidR="00362512" w:rsidRPr="0040599F">
        <w:rPr>
          <w:color w:val="FF0000"/>
        </w:rPr>
        <w:t xml:space="preserve">Coles </w:t>
      </w:r>
      <w:r w:rsidR="00362512" w:rsidRPr="0040599F">
        <w:rPr>
          <w:i/>
          <w:iCs/>
          <w:color w:val="FF0000"/>
        </w:rPr>
        <w:t>et al. (2006)</w:t>
      </w:r>
      <w:r w:rsidR="00362512" w:rsidRPr="0040599F">
        <w:rPr>
          <w:color w:val="FF0000"/>
        </w:rPr>
        <w:t xml:space="preserve"> </w:t>
      </w:r>
      <w:r w:rsidR="00397EBC" w:rsidRPr="0040599F">
        <w:rPr>
          <w:color w:val="FF0000"/>
        </w:rPr>
        <w:t>report</w:t>
      </w:r>
      <w:r w:rsidR="00362512" w:rsidRPr="0040599F">
        <w:rPr>
          <w:color w:val="FF0000"/>
        </w:rPr>
        <w:t xml:space="preserve"> a</w:t>
      </w:r>
      <w:r w:rsidR="00397EBC" w:rsidRPr="0040599F">
        <w:rPr>
          <w:color w:val="FF0000"/>
        </w:rPr>
        <w:t xml:space="preserve"> decreasing relationship between stock bonus and capital expenditure</w:t>
      </w:r>
      <w:r w:rsidR="00CD3439" w:rsidRPr="0040599F">
        <w:rPr>
          <w:color w:val="FF0000"/>
        </w:rPr>
        <w:t>.</w:t>
      </w:r>
      <w:r w:rsidR="00397EBC" w:rsidRPr="0040599F">
        <w:rPr>
          <w:color w:val="FF0000"/>
        </w:rPr>
        <w:t xml:space="preserve"> </w:t>
      </w:r>
      <w:r w:rsidR="00AC2DD3" w:rsidRPr="0040599F">
        <w:rPr>
          <w:color w:val="FF0000"/>
        </w:rPr>
        <w:t xml:space="preserve">Xue (2007) </w:t>
      </w:r>
      <w:r w:rsidR="00CD3439" w:rsidRPr="0040599F">
        <w:rPr>
          <w:color w:val="FF0000"/>
        </w:rPr>
        <w:t xml:space="preserve">also </w:t>
      </w:r>
      <w:r w:rsidR="00397EBC" w:rsidRPr="0040599F">
        <w:rPr>
          <w:color w:val="FF0000"/>
        </w:rPr>
        <w:t>finds that cash bonus incentives induce more spending on externally acquired intangible assets</w:t>
      </w:r>
      <w:r w:rsidR="00CD3439" w:rsidRPr="0040599F">
        <w:rPr>
          <w:color w:val="FF0000"/>
        </w:rPr>
        <w:t xml:space="preserve"> but those with stock bonus </w:t>
      </w:r>
      <w:r w:rsidR="003305A4" w:rsidRPr="0040599F">
        <w:rPr>
          <w:color w:val="FF0000"/>
        </w:rPr>
        <w:t xml:space="preserve">tend to lower such investment activity. </w:t>
      </w:r>
      <w:r w:rsidR="008A0540" w:rsidRPr="0040599F">
        <w:rPr>
          <w:color w:val="FF0000"/>
        </w:rPr>
        <w:t>The author</w:t>
      </w:r>
      <w:r w:rsidR="005D0CC7">
        <w:rPr>
          <w:color w:val="FF0000"/>
        </w:rPr>
        <w:t>s</w:t>
      </w:r>
      <w:r w:rsidR="008A0540" w:rsidRPr="0040599F">
        <w:rPr>
          <w:color w:val="FF0000"/>
        </w:rPr>
        <w:t xml:space="preserve"> argue that because externally acquired intangible assets are capital intensive projects and inherently have low idiosyncratic risk compared to </w:t>
      </w:r>
      <w:r w:rsidR="00816A12" w:rsidRPr="0040599F">
        <w:rPr>
          <w:color w:val="FF0000"/>
        </w:rPr>
        <w:t xml:space="preserve">research </w:t>
      </w:r>
      <w:r w:rsidR="008A0540" w:rsidRPr="0040599F">
        <w:rPr>
          <w:color w:val="FF0000"/>
        </w:rPr>
        <w:t>&amp;</w:t>
      </w:r>
      <w:r w:rsidR="00816A12" w:rsidRPr="0040599F">
        <w:rPr>
          <w:color w:val="FF0000"/>
        </w:rPr>
        <w:t xml:space="preserve"> development</w:t>
      </w:r>
      <w:r w:rsidR="008A0540" w:rsidRPr="0040599F">
        <w:rPr>
          <w:color w:val="FF0000"/>
        </w:rPr>
        <w:t>, cash</w:t>
      </w:r>
      <w:r w:rsidR="0085524D" w:rsidRPr="0040599F">
        <w:rPr>
          <w:color w:val="FF0000"/>
        </w:rPr>
        <w:t xml:space="preserve"> motivated </w:t>
      </w:r>
      <w:r w:rsidR="008A0540" w:rsidRPr="0040599F">
        <w:rPr>
          <w:color w:val="FF0000"/>
        </w:rPr>
        <w:t xml:space="preserve">executives may prefer to spend more on such activity as opposed to stock-motivated ones. </w:t>
      </w:r>
      <w:r w:rsidR="001A5699" w:rsidRPr="0040599F">
        <w:rPr>
          <w:color w:val="FF0000"/>
        </w:rPr>
        <w:t>Moreover</w:t>
      </w:r>
      <w:r w:rsidR="008A0540" w:rsidRPr="0040599F">
        <w:rPr>
          <w:color w:val="FF0000"/>
        </w:rPr>
        <w:t xml:space="preserve">, confirming the capital-intensive nature of acquired intangible assets, Lim </w:t>
      </w:r>
      <w:r w:rsidR="008A0540" w:rsidRPr="0040599F">
        <w:rPr>
          <w:i/>
          <w:iCs/>
          <w:color w:val="FF0000"/>
        </w:rPr>
        <w:t>et al.</w:t>
      </w:r>
      <w:r w:rsidR="008A0540" w:rsidRPr="0040599F">
        <w:rPr>
          <w:color w:val="FF0000"/>
        </w:rPr>
        <w:t xml:space="preserve"> (2020) show that debt markets tend to support firms with more </w:t>
      </w:r>
      <w:r w:rsidR="00F11DE4" w:rsidRPr="0040599F">
        <w:rPr>
          <w:color w:val="FF0000"/>
        </w:rPr>
        <w:t>identifiable</w:t>
      </w:r>
      <w:r w:rsidR="008A0540" w:rsidRPr="0040599F">
        <w:rPr>
          <w:color w:val="FF0000"/>
        </w:rPr>
        <w:t xml:space="preserve"> intangible assets.</w:t>
      </w:r>
      <w:r w:rsidR="00071F33" w:rsidRPr="0040599F">
        <w:rPr>
          <w:color w:val="FF0000"/>
        </w:rPr>
        <w:t xml:space="preserve"> </w:t>
      </w:r>
      <w:r w:rsidR="00F11DE4" w:rsidRPr="0040599F">
        <w:rPr>
          <w:color w:val="FF0000"/>
        </w:rPr>
        <w:t xml:space="preserve">Accordingly, the capitalisation of acquired intangible assets </w:t>
      </w:r>
      <w:r w:rsidR="0001322D" w:rsidRPr="0040599F">
        <w:rPr>
          <w:color w:val="FF0000"/>
        </w:rPr>
        <w:t xml:space="preserve">expenditure may have no direct negative effect on the firm’s </w:t>
      </w:r>
      <w:r w:rsidR="00FC0AFF" w:rsidRPr="0040599F">
        <w:rPr>
          <w:color w:val="FF0000"/>
        </w:rPr>
        <w:t>accounting profit</w:t>
      </w:r>
      <w:r w:rsidR="002C271D" w:rsidRPr="0040599F">
        <w:rPr>
          <w:color w:val="FF0000"/>
        </w:rPr>
        <w:t xml:space="preserve"> upon</w:t>
      </w:r>
      <w:r w:rsidR="0001322D" w:rsidRPr="0040599F">
        <w:rPr>
          <w:color w:val="FF0000"/>
        </w:rPr>
        <w:t xml:space="preserve"> </w:t>
      </w:r>
      <w:r w:rsidR="002C271D" w:rsidRPr="0040599F">
        <w:rPr>
          <w:color w:val="FF0000"/>
        </w:rPr>
        <w:t xml:space="preserve">which </w:t>
      </w:r>
      <w:r w:rsidR="00755C2B" w:rsidRPr="0040599F">
        <w:rPr>
          <w:color w:val="FF0000"/>
        </w:rPr>
        <w:t xml:space="preserve">cash bonus compensation is measured. </w:t>
      </w:r>
      <w:r w:rsidR="002C271D" w:rsidRPr="0040599F">
        <w:rPr>
          <w:color w:val="FF0000"/>
        </w:rPr>
        <w:t>Th</w:t>
      </w:r>
      <w:r w:rsidR="00816A12" w:rsidRPr="0040599F">
        <w:rPr>
          <w:color w:val="FF0000"/>
        </w:rPr>
        <w:t>at is</w:t>
      </w:r>
      <w:r w:rsidR="00755C2B" w:rsidRPr="0040599F">
        <w:rPr>
          <w:color w:val="FF0000"/>
        </w:rPr>
        <w:t xml:space="preserve">, </w:t>
      </w:r>
      <w:r w:rsidR="00654FA7" w:rsidRPr="0040599F">
        <w:rPr>
          <w:color w:val="FF0000"/>
        </w:rPr>
        <w:t>acquired intangible asset</w:t>
      </w:r>
      <w:r w:rsidR="002332E6" w:rsidRPr="0040599F">
        <w:rPr>
          <w:color w:val="FF0000"/>
        </w:rPr>
        <w:t>s</w:t>
      </w:r>
      <w:r w:rsidR="00654FA7" w:rsidRPr="0040599F">
        <w:rPr>
          <w:color w:val="FF0000"/>
        </w:rPr>
        <w:t xml:space="preserve"> ha</w:t>
      </w:r>
      <w:r w:rsidR="002332E6" w:rsidRPr="0040599F">
        <w:rPr>
          <w:color w:val="FF0000"/>
        </w:rPr>
        <w:t>ve</w:t>
      </w:r>
      <w:r w:rsidR="00654FA7" w:rsidRPr="0040599F">
        <w:rPr>
          <w:color w:val="FF0000"/>
        </w:rPr>
        <w:t xml:space="preserve"> a </w:t>
      </w:r>
      <w:r w:rsidR="000A0E9C" w:rsidRPr="0040599F">
        <w:rPr>
          <w:color w:val="FF0000"/>
        </w:rPr>
        <w:t>low risk profile a</w:t>
      </w:r>
      <w:r w:rsidR="00654FA7" w:rsidRPr="0040599F">
        <w:rPr>
          <w:color w:val="FF0000"/>
        </w:rPr>
        <w:t xml:space="preserve">nd </w:t>
      </w:r>
      <w:r w:rsidR="002332E6" w:rsidRPr="0040599F">
        <w:rPr>
          <w:color w:val="FF0000"/>
        </w:rPr>
        <w:t>their direct effect on accounting-based performance measure (profits) is minimal. Th</w:t>
      </w:r>
      <w:r w:rsidR="0026747A" w:rsidRPr="0040599F">
        <w:rPr>
          <w:color w:val="FF0000"/>
        </w:rPr>
        <w:t>ese characteristics</w:t>
      </w:r>
      <w:r w:rsidR="002332E6" w:rsidRPr="0040599F">
        <w:rPr>
          <w:color w:val="FF0000"/>
        </w:rPr>
        <w:t xml:space="preserve"> will make a risk-averse and utility maximizing executive whose compensation is heavily weighted on cash</w:t>
      </w:r>
      <w:r w:rsidR="00816A12" w:rsidRPr="0040599F">
        <w:rPr>
          <w:color w:val="FF0000"/>
        </w:rPr>
        <w:t>-based</w:t>
      </w:r>
      <w:r w:rsidR="002332E6" w:rsidRPr="0040599F">
        <w:rPr>
          <w:color w:val="FF0000"/>
        </w:rPr>
        <w:t xml:space="preserve"> </w:t>
      </w:r>
      <w:r w:rsidR="0026747A" w:rsidRPr="0040599F">
        <w:rPr>
          <w:color w:val="FF0000"/>
        </w:rPr>
        <w:t xml:space="preserve">(i.e., risk-avoiding incentives) </w:t>
      </w:r>
      <w:r w:rsidR="002332E6" w:rsidRPr="0040599F">
        <w:rPr>
          <w:color w:val="FF0000"/>
        </w:rPr>
        <w:t xml:space="preserve">to </w:t>
      </w:r>
      <w:r w:rsidR="0026747A" w:rsidRPr="0040599F">
        <w:rPr>
          <w:color w:val="FF0000"/>
        </w:rPr>
        <w:t xml:space="preserve">invest more in such activity compared to those with stock-based bonus (risk-taking incentives). That is, </w:t>
      </w:r>
      <w:r w:rsidR="0070789C" w:rsidRPr="0040599F">
        <w:rPr>
          <w:color w:val="FF0000"/>
        </w:rPr>
        <w:t>we hypothesize that the performance measure</w:t>
      </w:r>
      <w:r w:rsidR="009B106F" w:rsidRPr="0040599F">
        <w:rPr>
          <w:color w:val="FF0000"/>
        </w:rPr>
        <w:t>s</w:t>
      </w:r>
      <w:r w:rsidR="0070789C" w:rsidRPr="0040599F">
        <w:rPr>
          <w:color w:val="FF0000"/>
        </w:rPr>
        <w:t xml:space="preserve"> (</w:t>
      </w:r>
      <w:r w:rsidR="009B106F" w:rsidRPr="0040599F">
        <w:rPr>
          <w:color w:val="FF0000"/>
        </w:rPr>
        <w:t xml:space="preserve">i.e., </w:t>
      </w:r>
      <w:r w:rsidR="0070789C" w:rsidRPr="0040599F">
        <w:rPr>
          <w:color w:val="FF0000"/>
        </w:rPr>
        <w:t>accounting profit, stock</w:t>
      </w:r>
      <w:r w:rsidR="00CD0B5B" w:rsidRPr="0040599F">
        <w:rPr>
          <w:color w:val="FF0000"/>
        </w:rPr>
        <w:t xml:space="preserve"> </w:t>
      </w:r>
      <w:r w:rsidR="00DE590F" w:rsidRPr="0040599F">
        <w:rPr>
          <w:color w:val="FF0000"/>
        </w:rPr>
        <w:t xml:space="preserve">price </w:t>
      </w:r>
      <w:r w:rsidR="00CD0B5B" w:rsidRPr="0040599F">
        <w:rPr>
          <w:color w:val="FF0000"/>
        </w:rPr>
        <w:t>return</w:t>
      </w:r>
      <w:r w:rsidR="0070789C" w:rsidRPr="0040599F">
        <w:rPr>
          <w:color w:val="FF0000"/>
        </w:rPr>
        <w:t xml:space="preserve">) in the </w:t>
      </w:r>
      <w:r w:rsidR="00A43F39" w:rsidRPr="0040599F">
        <w:rPr>
          <w:color w:val="FF0000"/>
        </w:rPr>
        <w:t>executives’</w:t>
      </w:r>
      <w:r w:rsidR="0070789C" w:rsidRPr="0040599F">
        <w:rPr>
          <w:color w:val="FF0000"/>
        </w:rPr>
        <w:t xml:space="preserve"> compensation packages (</w:t>
      </w:r>
      <w:r w:rsidR="009B106F" w:rsidRPr="0040599F">
        <w:rPr>
          <w:color w:val="FF0000"/>
        </w:rPr>
        <w:t xml:space="preserve">i.e., </w:t>
      </w:r>
      <w:r w:rsidR="0070789C" w:rsidRPr="0040599F">
        <w:rPr>
          <w:color w:val="FF0000"/>
        </w:rPr>
        <w:t xml:space="preserve">cash bonus, stock bonus) </w:t>
      </w:r>
      <w:r w:rsidR="00AA527B" w:rsidRPr="0040599F">
        <w:rPr>
          <w:color w:val="FF0000"/>
        </w:rPr>
        <w:t xml:space="preserve">will induce their selection of the acquired </w:t>
      </w:r>
      <w:r w:rsidR="00CD0B5B" w:rsidRPr="0040599F">
        <w:rPr>
          <w:color w:val="FF0000"/>
        </w:rPr>
        <w:t xml:space="preserve">(fixed) </w:t>
      </w:r>
      <w:r w:rsidR="00AA527B" w:rsidRPr="0040599F">
        <w:rPr>
          <w:color w:val="FF0000"/>
        </w:rPr>
        <w:t>intangible assets</w:t>
      </w:r>
      <w:r w:rsidR="00DE590F" w:rsidRPr="0040599F">
        <w:rPr>
          <w:color w:val="FF0000"/>
        </w:rPr>
        <w:t xml:space="preserve"> activity.</w:t>
      </w:r>
      <w:r w:rsidR="00AA527B" w:rsidRPr="0040599F">
        <w:rPr>
          <w:color w:val="FF0000"/>
        </w:rPr>
        <w:t xml:space="preserve"> </w:t>
      </w:r>
      <w:r w:rsidR="00A43F39" w:rsidRPr="0040599F">
        <w:rPr>
          <w:color w:val="FF0000"/>
        </w:rPr>
        <w:t xml:space="preserve">Specifically, we </w:t>
      </w:r>
      <w:r w:rsidR="00DE590F" w:rsidRPr="0040599F">
        <w:rPr>
          <w:color w:val="FF0000"/>
        </w:rPr>
        <w:t>state our first</w:t>
      </w:r>
      <w:r w:rsidR="00A43F39" w:rsidRPr="0040599F">
        <w:rPr>
          <w:color w:val="FF0000"/>
        </w:rPr>
        <w:t xml:space="preserve"> </w:t>
      </w:r>
      <w:r w:rsidR="00DE590F" w:rsidRPr="0040599F">
        <w:rPr>
          <w:color w:val="FF0000"/>
        </w:rPr>
        <w:t>hypothesis</w:t>
      </w:r>
      <w:r w:rsidR="00671E3F" w:rsidRPr="0040599F">
        <w:rPr>
          <w:color w:val="FF0000"/>
        </w:rPr>
        <w:t xml:space="preserve"> as</w:t>
      </w:r>
      <w:r w:rsidR="00A43F39" w:rsidRPr="0040599F">
        <w:rPr>
          <w:color w:val="FF0000"/>
        </w:rPr>
        <w:t>:</w:t>
      </w:r>
    </w:p>
    <w:p w14:paraId="4A7319FC" w14:textId="54EB6FC5" w:rsidR="00664C24" w:rsidRPr="00F53329" w:rsidRDefault="00A43F39" w:rsidP="00667316">
      <w:pPr>
        <w:spacing w:before="120" w:after="120" w:line="360" w:lineRule="auto"/>
        <w:ind w:left="-5"/>
        <w:jc w:val="both"/>
        <w:rPr>
          <w:color w:val="FF0000"/>
        </w:rPr>
      </w:pPr>
      <w:r w:rsidRPr="00C42DC1">
        <w:rPr>
          <w:i/>
          <w:iCs/>
          <w:color w:val="FF0000"/>
        </w:rPr>
        <w:t>H</w:t>
      </w:r>
      <w:r w:rsidR="005F3DB9" w:rsidRPr="00C42DC1">
        <w:rPr>
          <w:i/>
          <w:iCs/>
          <w:color w:val="FF0000"/>
        </w:rPr>
        <w:t>1</w:t>
      </w:r>
      <w:r w:rsidR="005F3DB9" w:rsidRPr="00F53329">
        <w:rPr>
          <w:color w:val="FF0000"/>
        </w:rPr>
        <w:t>:</w:t>
      </w:r>
      <w:r w:rsidRPr="00F53329">
        <w:rPr>
          <w:color w:val="FF0000"/>
        </w:rPr>
        <w:t xml:space="preserve"> </w:t>
      </w:r>
      <w:r w:rsidR="00DF74A5" w:rsidRPr="00F53329">
        <w:rPr>
          <w:color w:val="FF0000"/>
        </w:rPr>
        <w:t>Executive</w:t>
      </w:r>
      <w:r w:rsidR="00A559D2" w:rsidRPr="00F53329">
        <w:rPr>
          <w:color w:val="FF0000"/>
        </w:rPr>
        <w:t>s</w:t>
      </w:r>
      <w:r w:rsidR="00DF74A5" w:rsidRPr="00F53329">
        <w:rPr>
          <w:color w:val="FF0000"/>
        </w:rPr>
        <w:t xml:space="preserve"> with</w:t>
      </w:r>
      <w:r w:rsidR="00A559D2" w:rsidRPr="00F53329">
        <w:rPr>
          <w:color w:val="FF0000"/>
        </w:rPr>
        <w:t xml:space="preserve"> </w:t>
      </w:r>
      <w:r w:rsidR="00DF74A5" w:rsidRPr="00F53329">
        <w:rPr>
          <w:color w:val="FF0000"/>
        </w:rPr>
        <w:t>cash bonus (stock bonus)</w:t>
      </w:r>
      <w:r w:rsidRPr="00F53329">
        <w:rPr>
          <w:color w:val="FF0000"/>
        </w:rPr>
        <w:t xml:space="preserve"> </w:t>
      </w:r>
      <w:r w:rsidR="00F9763D" w:rsidRPr="00F53329">
        <w:rPr>
          <w:color w:val="FF0000"/>
        </w:rPr>
        <w:t>are likely to spend more (less) on</w:t>
      </w:r>
      <w:r w:rsidRPr="00F53329">
        <w:rPr>
          <w:color w:val="FF0000"/>
        </w:rPr>
        <w:t xml:space="preserve"> fixed intangible assets</w:t>
      </w:r>
      <w:r w:rsidR="00CE1197" w:rsidRPr="00F53329">
        <w:rPr>
          <w:color w:val="FF0000"/>
        </w:rPr>
        <w:t xml:space="preserve"> investment.</w:t>
      </w:r>
    </w:p>
    <w:p w14:paraId="4DBAB81A" w14:textId="64ECDCE1" w:rsidR="00ED00C0" w:rsidRPr="00F53329" w:rsidRDefault="00ED00C0">
      <w:pPr>
        <w:spacing w:before="120" w:after="120" w:line="360" w:lineRule="auto"/>
        <w:ind w:left="-5"/>
        <w:jc w:val="both"/>
        <w:rPr>
          <w:rFonts w:ascii="TimesNewRomanPSMT" w:hAnsi="TimesNewRomanPSMT"/>
          <w:color w:val="FF0000"/>
        </w:rPr>
      </w:pPr>
    </w:p>
    <w:p w14:paraId="049DDC11" w14:textId="77CDA720" w:rsidR="00AA39C4" w:rsidRPr="00F53329" w:rsidRDefault="00AA39C4" w:rsidP="00AA39C4">
      <w:pPr>
        <w:pStyle w:val="Heading2"/>
        <w:numPr>
          <w:ilvl w:val="0"/>
          <w:numId w:val="0"/>
        </w:numPr>
        <w:spacing w:before="120" w:after="120" w:line="360" w:lineRule="auto"/>
        <w:jc w:val="both"/>
        <w:rPr>
          <w:rFonts w:ascii="Times New Roman" w:hAnsi="Times New Roman" w:cs="Times New Roman"/>
          <w:i/>
          <w:color w:val="FF0000"/>
          <w:sz w:val="24"/>
          <w:szCs w:val="28"/>
        </w:rPr>
      </w:pPr>
      <w:r w:rsidRPr="00F53329">
        <w:rPr>
          <w:rFonts w:ascii="Times New Roman" w:hAnsi="Times New Roman" w:cs="Times New Roman"/>
          <w:i/>
          <w:color w:val="FF0000"/>
          <w:sz w:val="24"/>
          <w:szCs w:val="28"/>
        </w:rPr>
        <w:t>2.</w:t>
      </w:r>
      <w:r w:rsidR="004C71FB" w:rsidRPr="00F53329">
        <w:rPr>
          <w:rFonts w:ascii="Times New Roman" w:hAnsi="Times New Roman" w:cs="Times New Roman"/>
          <w:i/>
          <w:color w:val="FF0000"/>
          <w:sz w:val="24"/>
          <w:szCs w:val="28"/>
        </w:rPr>
        <w:t>2</w:t>
      </w:r>
      <w:r w:rsidRPr="00F53329">
        <w:rPr>
          <w:rFonts w:ascii="Times New Roman" w:hAnsi="Times New Roman" w:cs="Times New Roman"/>
          <w:i/>
          <w:color w:val="FF0000"/>
          <w:sz w:val="24"/>
          <w:szCs w:val="28"/>
        </w:rPr>
        <w:t xml:space="preserve">. Executive bonus compensation and fixed intangible assets – the role of executive ownership </w:t>
      </w:r>
    </w:p>
    <w:p w14:paraId="37103DEF" w14:textId="4380C988" w:rsidR="00AA39C4" w:rsidRPr="00F53329" w:rsidRDefault="00FF4DC2" w:rsidP="00AA39C4">
      <w:pPr>
        <w:spacing w:before="120" w:after="120" w:line="360" w:lineRule="auto"/>
        <w:jc w:val="both"/>
        <w:rPr>
          <w:color w:val="FF0000"/>
        </w:rPr>
      </w:pPr>
      <w:r w:rsidRPr="00F53329">
        <w:rPr>
          <w:color w:val="FF0000"/>
        </w:rPr>
        <w:t>One</w:t>
      </w:r>
      <w:r w:rsidR="00AA39C4" w:rsidRPr="00F53329">
        <w:rPr>
          <w:color w:val="FF0000"/>
        </w:rPr>
        <w:t xml:space="preserve"> key idea is that, through compensation, executives are induced to increase firm value by selecting a value-maximising policy including fixed intangible assets investment (e.g., Xue, 2007; Coles </w:t>
      </w:r>
      <w:r w:rsidR="00AA39C4" w:rsidRPr="00F53329">
        <w:rPr>
          <w:i/>
          <w:iCs/>
          <w:color w:val="FF0000"/>
        </w:rPr>
        <w:t>et al</w:t>
      </w:r>
      <w:r w:rsidR="00AA39C4" w:rsidRPr="00F53329">
        <w:rPr>
          <w:color w:val="FF0000"/>
        </w:rPr>
        <w:t xml:space="preserve">., 2006). Thus, shareholders’ and executives’ interests are properly aligned through the compensation scheme. It is argued that executives with larger ownership stakes are likely to be entrenched. These entrenched executives can easily influence the board for higher pay packages (Cheung </w:t>
      </w:r>
      <w:r w:rsidR="00AA39C4" w:rsidRPr="00F53329">
        <w:rPr>
          <w:i/>
          <w:iCs/>
          <w:color w:val="FF0000"/>
        </w:rPr>
        <w:t>et al</w:t>
      </w:r>
      <w:r w:rsidR="00AA39C4" w:rsidRPr="00F53329">
        <w:rPr>
          <w:color w:val="FF0000"/>
        </w:rPr>
        <w:t xml:space="preserve">., 2005), and such an inefficient pay design may make it less likely for them to pursue investment policies that suit owners’ interests (Gormley and Matsa, 2016; Brick, Palmon and Wald, 2012). For example, Gormley and Matsa (2016) show executives’ incentive to undertake decisions that safeguard their interests when they hold large stakes in the firm, and one way is to invest more in less risky </w:t>
      </w:r>
      <w:r w:rsidR="005F2043">
        <w:rPr>
          <w:color w:val="FF0000"/>
        </w:rPr>
        <w:t xml:space="preserve">external fixed </w:t>
      </w:r>
      <w:r w:rsidR="00C56409">
        <w:rPr>
          <w:color w:val="FF0000"/>
        </w:rPr>
        <w:t>intangible</w:t>
      </w:r>
      <w:r w:rsidR="00AA39C4" w:rsidRPr="00F53329">
        <w:rPr>
          <w:color w:val="FF0000"/>
        </w:rPr>
        <w:t xml:space="preserve"> assets activity. </w:t>
      </w:r>
      <w:r w:rsidR="004E6617" w:rsidRPr="00F53329">
        <w:rPr>
          <w:color w:val="FF0000"/>
        </w:rPr>
        <w:t xml:space="preserve">Further studies suggest that, in firms where executives have large stakes, shareholders may use fewer compensation packages </w:t>
      </w:r>
      <w:r w:rsidR="001808BD" w:rsidRPr="00F53329">
        <w:rPr>
          <w:color w:val="FF0000"/>
        </w:rPr>
        <w:t xml:space="preserve">(i.e., cash bonus, stock bonus) </w:t>
      </w:r>
      <w:r w:rsidR="004E6617" w:rsidRPr="00F53329">
        <w:rPr>
          <w:color w:val="FF0000"/>
        </w:rPr>
        <w:t xml:space="preserve">to align their interests with those executives (Hartzell and Starks, 2003; Ryan and Wiggins, 2001). </w:t>
      </w:r>
      <w:r w:rsidR="00CE40CC" w:rsidRPr="00F53329">
        <w:rPr>
          <w:color w:val="FF0000"/>
        </w:rPr>
        <w:t>Given that executive ownership has implication on bonus</w:t>
      </w:r>
      <w:r w:rsidR="00C41550" w:rsidRPr="00F53329">
        <w:rPr>
          <w:color w:val="FF0000"/>
        </w:rPr>
        <w:t>es</w:t>
      </w:r>
      <w:r w:rsidR="006E6CFC" w:rsidRPr="00F53329">
        <w:rPr>
          <w:color w:val="FF0000"/>
        </w:rPr>
        <w:t xml:space="preserve"> design</w:t>
      </w:r>
      <w:r w:rsidR="00CE40CC" w:rsidRPr="00F53329">
        <w:rPr>
          <w:color w:val="FF0000"/>
        </w:rPr>
        <w:t xml:space="preserve">, </w:t>
      </w:r>
      <w:r w:rsidR="00972EC2" w:rsidRPr="00F53329">
        <w:rPr>
          <w:color w:val="FF0000"/>
        </w:rPr>
        <w:t>we expect that ownership levels</w:t>
      </w:r>
      <w:r w:rsidR="00C41550" w:rsidRPr="00F53329">
        <w:rPr>
          <w:color w:val="FF0000"/>
        </w:rPr>
        <w:t xml:space="preserve"> will</w:t>
      </w:r>
      <w:r w:rsidR="00972EC2" w:rsidRPr="00F53329">
        <w:rPr>
          <w:color w:val="FF0000"/>
        </w:rPr>
        <w:t xml:space="preserve"> </w:t>
      </w:r>
      <w:r w:rsidR="00CE681D" w:rsidRPr="00F53329">
        <w:rPr>
          <w:color w:val="FF0000"/>
        </w:rPr>
        <w:t xml:space="preserve">modify the effect of cash bonus (stock bonus) </w:t>
      </w:r>
      <w:r w:rsidR="00AA39C4" w:rsidRPr="00F53329">
        <w:rPr>
          <w:color w:val="FF0000"/>
        </w:rPr>
        <w:t xml:space="preserve">on fixed intangible </w:t>
      </w:r>
      <w:r w:rsidR="00D90815" w:rsidRPr="00F53329">
        <w:rPr>
          <w:color w:val="FF0000"/>
        </w:rPr>
        <w:t xml:space="preserve">assets </w:t>
      </w:r>
      <w:r w:rsidR="00AA39C4" w:rsidRPr="00F53329">
        <w:rPr>
          <w:color w:val="FF0000"/>
        </w:rPr>
        <w:t xml:space="preserve">activity. In line with this, we </w:t>
      </w:r>
      <w:r w:rsidR="007E0463" w:rsidRPr="00F53329">
        <w:rPr>
          <w:color w:val="FF0000"/>
        </w:rPr>
        <w:t>formulate our second</w:t>
      </w:r>
      <w:r w:rsidR="00AA39C4" w:rsidRPr="00F53329">
        <w:rPr>
          <w:color w:val="FF0000"/>
        </w:rPr>
        <w:t xml:space="preserve"> hypothesi</w:t>
      </w:r>
      <w:r w:rsidR="007E0463" w:rsidRPr="00F53329">
        <w:rPr>
          <w:color w:val="FF0000"/>
        </w:rPr>
        <w:t>s</w:t>
      </w:r>
      <w:r w:rsidRPr="00F53329">
        <w:rPr>
          <w:color w:val="FF0000"/>
        </w:rPr>
        <w:t xml:space="preserve"> as</w:t>
      </w:r>
      <w:r w:rsidR="00AA39C4" w:rsidRPr="00F53329">
        <w:rPr>
          <w:color w:val="FF0000"/>
        </w:rPr>
        <w:t>:</w:t>
      </w:r>
    </w:p>
    <w:p w14:paraId="0524D7CA" w14:textId="539FB7C3" w:rsidR="00AA39C4" w:rsidRPr="00F53329" w:rsidRDefault="00AA39C4" w:rsidP="00AA39C4">
      <w:pPr>
        <w:spacing w:before="120" w:after="120" w:line="360" w:lineRule="auto"/>
        <w:jc w:val="both"/>
        <w:rPr>
          <w:color w:val="FF0000"/>
        </w:rPr>
      </w:pPr>
      <w:r w:rsidRPr="00C42DC1">
        <w:rPr>
          <w:i/>
          <w:iCs/>
          <w:color w:val="FF0000"/>
        </w:rPr>
        <w:t>H</w:t>
      </w:r>
      <w:r w:rsidR="003C56A2" w:rsidRPr="00C42DC1">
        <w:rPr>
          <w:i/>
          <w:iCs/>
          <w:color w:val="FF0000"/>
        </w:rPr>
        <w:t>2</w:t>
      </w:r>
      <w:r w:rsidRPr="00F53329">
        <w:rPr>
          <w:color w:val="FF0000"/>
        </w:rPr>
        <w:t xml:space="preserve">: </w:t>
      </w:r>
      <w:r w:rsidR="00AE0BF2" w:rsidRPr="00F53329">
        <w:rPr>
          <w:color w:val="FF0000"/>
        </w:rPr>
        <w:t xml:space="preserve">Cash bonus (stock bonus) increasing (decreasing) relationship with fixed intangible assets </w:t>
      </w:r>
      <w:r w:rsidR="00706272" w:rsidRPr="00F53329">
        <w:rPr>
          <w:color w:val="FF0000"/>
        </w:rPr>
        <w:t>is likely to</w:t>
      </w:r>
      <w:r w:rsidR="00AE0BF2" w:rsidRPr="00F53329">
        <w:rPr>
          <w:color w:val="FF0000"/>
        </w:rPr>
        <w:t xml:space="preserve"> be moderated by the e</w:t>
      </w:r>
      <w:r w:rsidRPr="00F53329">
        <w:rPr>
          <w:color w:val="FF0000"/>
        </w:rPr>
        <w:t xml:space="preserve">xecutive ownership </w:t>
      </w:r>
      <w:r w:rsidR="00AE0BF2" w:rsidRPr="00F53329">
        <w:rPr>
          <w:color w:val="FF0000"/>
        </w:rPr>
        <w:t xml:space="preserve">levels. </w:t>
      </w:r>
    </w:p>
    <w:p w14:paraId="32E6D2ED" w14:textId="77777777" w:rsidR="00FF4DC2" w:rsidRPr="00F01100" w:rsidRDefault="00FF4DC2" w:rsidP="008515B1">
      <w:pPr>
        <w:pStyle w:val="Heading2"/>
        <w:numPr>
          <w:ilvl w:val="0"/>
          <w:numId w:val="0"/>
        </w:numPr>
        <w:spacing w:before="120" w:after="120" w:line="360" w:lineRule="auto"/>
        <w:jc w:val="both"/>
        <w:rPr>
          <w:rFonts w:ascii="Times New Roman" w:hAnsi="Times New Roman" w:cs="Times New Roman"/>
          <w:i/>
          <w:color w:val="FF0000"/>
          <w:sz w:val="24"/>
          <w:szCs w:val="28"/>
        </w:rPr>
      </w:pPr>
    </w:p>
    <w:p w14:paraId="683B2A31" w14:textId="39E8CBFF" w:rsidR="008515B1" w:rsidRPr="00F01100" w:rsidRDefault="00984FA4" w:rsidP="008515B1">
      <w:pPr>
        <w:pStyle w:val="Heading2"/>
        <w:numPr>
          <w:ilvl w:val="0"/>
          <w:numId w:val="0"/>
        </w:numPr>
        <w:spacing w:before="120" w:after="120" w:line="360" w:lineRule="auto"/>
        <w:jc w:val="both"/>
        <w:rPr>
          <w:rFonts w:ascii="Times New Roman" w:hAnsi="Times New Roman" w:cs="Times New Roman"/>
          <w:i/>
          <w:color w:val="FF0000"/>
          <w:sz w:val="24"/>
          <w:szCs w:val="28"/>
        </w:rPr>
      </w:pPr>
      <w:r w:rsidRPr="00F01100">
        <w:rPr>
          <w:rFonts w:ascii="Times New Roman" w:hAnsi="Times New Roman" w:cs="Times New Roman"/>
          <w:i/>
          <w:color w:val="FF0000"/>
          <w:sz w:val="24"/>
          <w:szCs w:val="28"/>
        </w:rPr>
        <w:t>2</w:t>
      </w:r>
      <w:r w:rsidR="008515B1" w:rsidRPr="00F01100">
        <w:rPr>
          <w:rFonts w:ascii="Times New Roman" w:hAnsi="Times New Roman" w:cs="Times New Roman"/>
          <w:i/>
          <w:color w:val="FF0000"/>
          <w:sz w:val="24"/>
          <w:szCs w:val="28"/>
        </w:rPr>
        <w:t>.</w:t>
      </w:r>
      <w:r w:rsidR="00CA6735" w:rsidRPr="00F01100">
        <w:rPr>
          <w:rFonts w:ascii="Times New Roman" w:hAnsi="Times New Roman" w:cs="Times New Roman"/>
          <w:i/>
          <w:color w:val="FF0000"/>
          <w:sz w:val="24"/>
          <w:szCs w:val="28"/>
        </w:rPr>
        <w:t>3</w:t>
      </w:r>
      <w:r w:rsidR="008515B1" w:rsidRPr="00F01100">
        <w:rPr>
          <w:rFonts w:ascii="Times New Roman" w:hAnsi="Times New Roman" w:cs="Times New Roman"/>
          <w:i/>
          <w:color w:val="FF0000"/>
          <w:sz w:val="24"/>
          <w:szCs w:val="28"/>
        </w:rPr>
        <w:t xml:space="preserve">. Executive bonus compensation and fixed intangible assets – the role of growth opportunity  </w:t>
      </w:r>
    </w:p>
    <w:p w14:paraId="40CE9A14" w14:textId="1A305B66" w:rsidR="008515B1" w:rsidRPr="00F01100" w:rsidRDefault="008515B1" w:rsidP="008515B1">
      <w:pPr>
        <w:spacing w:before="120" w:after="120" w:line="360" w:lineRule="auto"/>
        <w:jc w:val="both"/>
        <w:rPr>
          <w:color w:val="FF0000"/>
        </w:rPr>
      </w:pPr>
      <w:r w:rsidRPr="00F01100">
        <w:rPr>
          <w:color w:val="FF0000"/>
        </w:rPr>
        <w:t xml:space="preserve">The </w:t>
      </w:r>
      <w:r w:rsidR="00B20712">
        <w:rPr>
          <w:color w:val="FF0000"/>
        </w:rPr>
        <w:t>literature</w:t>
      </w:r>
      <w:r w:rsidR="00B20712" w:rsidRPr="00F01100">
        <w:rPr>
          <w:color w:val="FF0000"/>
        </w:rPr>
        <w:t xml:space="preserve"> </w:t>
      </w:r>
      <w:r w:rsidRPr="00F01100">
        <w:rPr>
          <w:color w:val="FF0000"/>
        </w:rPr>
        <w:t xml:space="preserve">presented above suggests that executives’ bonus compensation impacts fixed intangible assets investment. However, </w:t>
      </w:r>
      <w:r w:rsidR="00B20712">
        <w:rPr>
          <w:color w:val="FF0000"/>
        </w:rPr>
        <w:t>empirical evidence</w:t>
      </w:r>
      <w:r w:rsidR="00B20712" w:rsidRPr="00F01100">
        <w:rPr>
          <w:color w:val="FF0000"/>
        </w:rPr>
        <w:t xml:space="preserve"> </w:t>
      </w:r>
      <w:r w:rsidRPr="00F01100">
        <w:rPr>
          <w:color w:val="FF0000"/>
        </w:rPr>
        <w:t>shows that the boards of directors of firms with high growth potentials may use appropriate compensation incentives to influence managers to embark on optimal investment activities (Ryan and Wiggins, 2001; Guay, 1999). For instance,</w:t>
      </w:r>
      <w:r w:rsidR="00B20712">
        <w:rPr>
          <w:color w:val="FF0000"/>
        </w:rPr>
        <w:t xml:space="preserve"> extant studies (</w:t>
      </w:r>
      <w:r w:rsidR="00D358D2">
        <w:rPr>
          <w:color w:val="FF0000"/>
        </w:rPr>
        <w:t>s</w:t>
      </w:r>
      <w:r w:rsidR="00B20712">
        <w:rPr>
          <w:color w:val="FF0000"/>
        </w:rPr>
        <w:t>ee e.g.,</w:t>
      </w:r>
      <w:r w:rsidRPr="00F01100">
        <w:rPr>
          <w:color w:val="FF0000"/>
        </w:rPr>
        <w:t xml:space="preserve"> Ryan and Wiggins 2001</w:t>
      </w:r>
      <w:r w:rsidR="00B20712">
        <w:rPr>
          <w:color w:val="FF0000"/>
        </w:rPr>
        <w:t>;</w:t>
      </w:r>
      <w:r w:rsidRPr="00F01100">
        <w:rPr>
          <w:color w:val="FF0000"/>
        </w:rPr>
        <w:t xml:space="preserve"> Core et al.</w:t>
      </w:r>
      <w:r w:rsidR="00B20712">
        <w:rPr>
          <w:color w:val="FF0000"/>
        </w:rPr>
        <w:t>,</w:t>
      </w:r>
      <w:r w:rsidRPr="00F01100">
        <w:rPr>
          <w:color w:val="FF0000"/>
        </w:rPr>
        <w:t xml:space="preserve"> 1999) contend that high growth opportunity firms may use more stock-based incentives but fewer cash-based incentives to incentivise executives to invest in risky investment activities (e.g., research and development). Peters and Taylor (2017) </w:t>
      </w:r>
      <w:r w:rsidR="00B94A1F" w:rsidRPr="00F01100">
        <w:rPr>
          <w:color w:val="FF0000"/>
        </w:rPr>
        <w:t xml:space="preserve">also </w:t>
      </w:r>
      <w:r w:rsidRPr="00F01100">
        <w:rPr>
          <w:color w:val="FF0000"/>
        </w:rPr>
        <w:t xml:space="preserve">show that high growth firms invest more in identifiable </w:t>
      </w:r>
      <w:r w:rsidR="003C56A2" w:rsidRPr="00F01100">
        <w:rPr>
          <w:color w:val="FF0000"/>
        </w:rPr>
        <w:t xml:space="preserve">(fixed) </w:t>
      </w:r>
      <w:r w:rsidRPr="00F01100">
        <w:rPr>
          <w:color w:val="FF0000"/>
        </w:rPr>
        <w:t>intangible assets investment. Thus, given that cash bonus (stock bonus) induce</w:t>
      </w:r>
      <w:r w:rsidR="00FD0B9F" w:rsidRPr="00F01100">
        <w:rPr>
          <w:color w:val="FF0000"/>
        </w:rPr>
        <w:t>s</w:t>
      </w:r>
      <w:r w:rsidRPr="00F01100">
        <w:rPr>
          <w:color w:val="FF0000"/>
        </w:rPr>
        <w:t xml:space="preserve"> more (less) fixed intangible assets activity, </w:t>
      </w:r>
      <w:r w:rsidR="00CA05EE" w:rsidRPr="00F01100">
        <w:rPr>
          <w:color w:val="FF0000"/>
        </w:rPr>
        <w:t>we expect</w:t>
      </w:r>
      <w:r w:rsidRPr="00F01100">
        <w:rPr>
          <w:color w:val="FF0000"/>
        </w:rPr>
        <w:t xml:space="preserve"> that a firm with growth opportunity in fixed intangible assets may </w:t>
      </w:r>
      <w:r w:rsidR="00FD0B9F" w:rsidRPr="00F01100">
        <w:rPr>
          <w:color w:val="FF0000"/>
        </w:rPr>
        <w:t>efficiently use more (less) cash bonus (stock bonus)</w:t>
      </w:r>
      <w:r w:rsidRPr="00F01100">
        <w:rPr>
          <w:color w:val="FF0000"/>
        </w:rPr>
        <w:t xml:space="preserve"> to influence managerial </w:t>
      </w:r>
      <w:r w:rsidR="00E66EF2" w:rsidRPr="00F01100">
        <w:rPr>
          <w:color w:val="FF0000"/>
        </w:rPr>
        <w:t xml:space="preserve">fixed intangible assets </w:t>
      </w:r>
      <w:r w:rsidRPr="00F01100">
        <w:rPr>
          <w:color w:val="FF0000"/>
        </w:rPr>
        <w:t xml:space="preserve">decision. Based on this, we </w:t>
      </w:r>
      <w:r w:rsidR="00CA05EE" w:rsidRPr="00F01100">
        <w:rPr>
          <w:color w:val="FF0000"/>
        </w:rPr>
        <w:t>state our third</w:t>
      </w:r>
      <w:r w:rsidRPr="00F01100">
        <w:rPr>
          <w:color w:val="FF0000"/>
        </w:rPr>
        <w:t xml:space="preserve"> hypothes</w:t>
      </w:r>
      <w:r w:rsidR="00CA05EE" w:rsidRPr="00F01100">
        <w:rPr>
          <w:color w:val="FF0000"/>
        </w:rPr>
        <w:t>is as</w:t>
      </w:r>
      <w:r w:rsidRPr="00F01100">
        <w:rPr>
          <w:color w:val="FF0000"/>
        </w:rPr>
        <w:t>:</w:t>
      </w:r>
    </w:p>
    <w:p w14:paraId="19C39E8D" w14:textId="3C29D3EC" w:rsidR="008515B1" w:rsidRPr="00F01100" w:rsidRDefault="008515B1" w:rsidP="002E001A">
      <w:pPr>
        <w:spacing w:before="120" w:after="120" w:line="360" w:lineRule="auto"/>
        <w:jc w:val="both"/>
        <w:rPr>
          <w:color w:val="FF0000"/>
        </w:rPr>
      </w:pPr>
      <w:r w:rsidRPr="00C42DC1">
        <w:rPr>
          <w:i/>
          <w:iCs/>
          <w:color w:val="FF0000"/>
        </w:rPr>
        <w:t>H</w:t>
      </w:r>
      <w:r w:rsidR="002E001A" w:rsidRPr="00C42DC1">
        <w:rPr>
          <w:i/>
          <w:iCs/>
          <w:color w:val="FF0000"/>
        </w:rPr>
        <w:t>3</w:t>
      </w:r>
      <w:r w:rsidRPr="00C42DC1">
        <w:rPr>
          <w:i/>
          <w:iCs/>
          <w:color w:val="FF0000"/>
        </w:rPr>
        <w:t>:</w:t>
      </w:r>
      <w:r w:rsidRPr="00F01100">
        <w:rPr>
          <w:color w:val="FF0000"/>
        </w:rPr>
        <w:t xml:space="preserve"> The </w:t>
      </w:r>
      <w:r w:rsidR="007E72EA" w:rsidRPr="00F01100">
        <w:rPr>
          <w:color w:val="FF0000"/>
        </w:rPr>
        <w:t>increasing</w:t>
      </w:r>
      <w:r w:rsidRPr="00F01100">
        <w:rPr>
          <w:color w:val="FF0000"/>
        </w:rPr>
        <w:t xml:space="preserve"> </w:t>
      </w:r>
      <w:r w:rsidR="002E001A" w:rsidRPr="00F01100">
        <w:rPr>
          <w:color w:val="FF0000"/>
        </w:rPr>
        <w:t>(</w:t>
      </w:r>
      <w:r w:rsidR="007E72EA" w:rsidRPr="00F01100">
        <w:rPr>
          <w:color w:val="FF0000"/>
        </w:rPr>
        <w:t>decreasing</w:t>
      </w:r>
      <w:r w:rsidR="002E001A" w:rsidRPr="00F01100">
        <w:rPr>
          <w:color w:val="FF0000"/>
        </w:rPr>
        <w:t xml:space="preserve">) </w:t>
      </w:r>
      <w:r w:rsidRPr="00F01100">
        <w:rPr>
          <w:color w:val="FF0000"/>
        </w:rPr>
        <w:t>relation</w:t>
      </w:r>
      <w:r w:rsidR="007E72EA" w:rsidRPr="00F01100">
        <w:rPr>
          <w:color w:val="FF0000"/>
        </w:rPr>
        <w:t>ship</w:t>
      </w:r>
      <w:r w:rsidRPr="00F01100">
        <w:rPr>
          <w:color w:val="FF0000"/>
        </w:rPr>
        <w:t xml:space="preserve"> between cash bonus </w:t>
      </w:r>
      <w:r w:rsidR="002E001A" w:rsidRPr="00F01100">
        <w:rPr>
          <w:color w:val="FF0000"/>
        </w:rPr>
        <w:t xml:space="preserve">(stock bonus) </w:t>
      </w:r>
      <w:r w:rsidRPr="00F01100">
        <w:rPr>
          <w:color w:val="FF0000"/>
        </w:rPr>
        <w:t xml:space="preserve">and fixed intangible assets </w:t>
      </w:r>
      <w:r w:rsidR="007E72EA" w:rsidRPr="00F01100">
        <w:rPr>
          <w:color w:val="FF0000"/>
        </w:rPr>
        <w:t>is likely to</w:t>
      </w:r>
      <w:r w:rsidR="002E001A" w:rsidRPr="00F01100">
        <w:rPr>
          <w:color w:val="FF0000"/>
        </w:rPr>
        <w:t xml:space="preserve"> be accentuated </w:t>
      </w:r>
      <w:r w:rsidRPr="00F01100">
        <w:rPr>
          <w:color w:val="FF0000"/>
        </w:rPr>
        <w:t xml:space="preserve">for growth </w:t>
      </w:r>
      <w:r w:rsidR="002E001A" w:rsidRPr="00F01100">
        <w:rPr>
          <w:color w:val="FF0000"/>
        </w:rPr>
        <w:t xml:space="preserve">opportunity </w:t>
      </w:r>
      <w:r w:rsidRPr="00F01100">
        <w:rPr>
          <w:color w:val="FF0000"/>
        </w:rPr>
        <w:t>firms</w:t>
      </w:r>
      <w:r w:rsidR="002E001A" w:rsidRPr="00F01100">
        <w:rPr>
          <w:color w:val="FF0000"/>
        </w:rPr>
        <w:t>.</w:t>
      </w:r>
    </w:p>
    <w:p w14:paraId="0C025F69" w14:textId="77777777" w:rsidR="00190C3C" w:rsidRPr="00F01100" w:rsidRDefault="00190C3C" w:rsidP="002E001A">
      <w:pPr>
        <w:spacing w:before="120" w:after="120" w:line="360" w:lineRule="auto"/>
        <w:jc w:val="both"/>
        <w:rPr>
          <w:color w:val="FF0000"/>
        </w:rPr>
      </w:pPr>
    </w:p>
    <w:p w14:paraId="513AD7C4" w14:textId="3BF58425" w:rsidR="001340B8" w:rsidRPr="00F01100" w:rsidRDefault="00241D8A" w:rsidP="001340B8">
      <w:pPr>
        <w:pStyle w:val="Heading2"/>
        <w:numPr>
          <w:ilvl w:val="0"/>
          <w:numId w:val="0"/>
        </w:numPr>
        <w:spacing w:before="120" w:after="120" w:line="360" w:lineRule="auto"/>
        <w:jc w:val="both"/>
        <w:rPr>
          <w:rFonts w:ascii="Times New Roman" w:hAnsi="Times New Roman" w:cs="Times New Roman"/>
          <w:i/>
          <w:color w:val="FF0000"/>
          <w:sz w:val="24"/>
          <w:szCs w:val="28"/>
        </w:rPr>
      </w:pPr>
      <w:r w:rsidRPr="00F01100">
        <w:rPr>
          <w:rFonts w:ascii="Times New Roman" w:hAnsi="Times New Roman" w:cs="Times New Roman"/>
          <w:i/>
          <w:color w:val="FF0000"/>
          <w:sz w:val="24"/>
          <w:szCs w:val="28"/>
        </w:rPr>
        <w:t>2</w:t>
      </w:r>
      <w:r w:rsidR="001340B8" w:rsidRPr="00F01100">
        <w:rPr>
          <w:rFonts w:ascii="Times New Roman" w:hAnsi="Times New Roman" w:cs="Times New Roman"/>
          <w:i/>
          <w:color w:val="FF0000"/>
          <w:sz w:val="24"/>
          <w:szCs w:val="28"/>
        </w:rPr>
        <w:t>.</w:t>
      </w:r>
      <w:r w:rsidR="009A2718" w:rsidRPr="00F01100">
        <w:rPr>
          <w:rFonts w:ascii="Times New Roman" w:hAnsi="Times New Roman" w:cs="Times New Roman"/>
          <w:i/>
          <w:color w:val="FF0000"/>
          <w:sz w:val="24"/>
          <w:szCs w:val="28"/>
        </w:rPr>
        <w:t>4</w:t>
      </w:r>
      <w:r w:rsidR="001340B8" w:rsidRPr="00F01100">
        <w:rPr>
          <w:rFonts w:ascii="Times New Roman" w:hAnsi="Times New Roman" w:cs="Times New Roman"/>
          <w:i/>
          <w:color w:val="FF0000"/>
          <w:sz w:val="24"/>
          <w:szCs w:val="28"/>
        </w:rPr>
        <w:t xml:space="preserve">. Executive bonus compensation and fixed intangible assets – the role of internal cash flow  </w:t>
      </w:r>
    </w:p>
    <w:p w14:paraId="5974552A" w14:textId="30BB464C" w:rsidR="001340B8" w:rsidRPr="00F01100" w:rsidRDefault="001340B8" w:rsidP="001340B8">
      <w:pPr>
        <w:spacing w:before="120" w:after="120" w:line="360" w:lineRule="auto"/>
        <w:ind w:left="-17"/>
        <w:jc w:val="both"/>
        <w:rPr>
          <w:color w:val="FF0000"/>
        </w:rPr>
      </w:pPr>
      <w:r w:rsidRPr="00F01100">
        <w:rPr>
          <w:color w:val="FF0000"/>
        </w:rPr>
        <w:t xml:space="preserve">As shown earlier, executive compensation influences managerial investment decisions relating to fixed intangible assets activity. The literature further indicates that risk-averse </w:t>
      </w:r>
      <w:r w:rsidR="00551FF7" w:rsidRPr="00F01100">
        <w:rPr>
          <w:color w:val="FF0000"/>
        </w:rPr>
        <w:t xml:space="preserve">and utility maximizing </w:t>
      </w:r>
      <w:r w:rsidRPr="00F01100">
        <w:rPr>
          <w:color w:val="FF0000"/>
        </w:rPr>
        <w:t>executives may have an incentive to underinvest in risky investment activities (</w:t>
      </w:r>
      <w:r w:rsidR="009D54D0" w:rsidRPr="00F01100">
        <w:rPr>
          <w:color w:val="FF0000"/>
        </w:rPr>
        <w:t>i.</w:t>
      </w:r>
      <w:r w:rsidRPr="00F01100">
        <w:rPr>
          <w:color w:val="FF0000"/>
        </w:rPr>
        <w:t>e., research and development) particularly if the firm’s internal cash is inadequate (Makadok, 2003; Myers and Majluf, 1984). Thus, intangible</w:t>
      </w:r>
      <w:r w:rsidR="009D54D0" w:rsidRPr="00F01100">
        <w:rPr>
          <w:color w:val="FF0000"/>
        </w:rPr>
        <w:t>s</w:t>
      </w:r>
      <w:r w:rsidRPr="00F01100">
        <w:rPr>
          <w:color w:val="FF0000"/>
        </w:rPr>
        <w:t xml:space="preserve"> (</w:t>
      </w:r>
      <w:r w:rsidR="006D0C8E" w:rsidRPr="00F01100">
        <w:rPr>
          <w:color w:val="FF0000"/>
        </w:rPr>
        <w:t xml:space="preserve">i.e., </w:t>
      </w:r>
      <w:r w:rsidRPr="00F01100">
        <w:rPr>
          <w:color w:val="FF0000"/>
        </w:rPr>
        <w:t>research and development, innovation</w:t>
      </w:r>
      <w:r w:rsidR="00551FF7" w:rsidRPr="00F01100">
        <w:rPr>
          <w:color w:val="FF0000"/>
        </w:rPr>
        <w:t>s</w:t>
      </w:r>
      <w:r w:rsidRPr="00F01100">
        <w:rPr>
          <w:color w:val="FF0000"/>
        </w:rPr>
        <w:t>) are seen as risky and often have a high information asymmetry problem (Borisova and Brown, 2013; Loumioti, 2012; Guariglia, 2008</w:t>
      </w:r>
      <w:r w:rsidR="006D0C8E" w:rsidRPr="00F01100">
        <w:rPr>
          <w:color w:val="FF0000"/>
        </w:rPr>
        <w:t>; Xue, 2007</w:t>
      </w:r>
      <w:r w:rsidRPr="00F01100">
        <w:rPr>
          <w:color w:val="FF0000"/>
        </w:rPr>
        <w:t xml:space="preserve">), making such activities more susceptible to facing underinvestment if internal cash flow is insufficient. In contrast, firms with greater cash balances are more likely to experience greater agency problems, i.e., overinvestment (Jensen, 1986; Stulz, 1990), which compensation incentives can mitigate (Garvey, 1997). </w:t>
      </w:r>
      <w:r w:rsidR="004B2CF5" w:rsidRPr="00F01100">
        <w:rPr>
          <w:color w:val="FF0000"/>
        </w:rPr>
        <w:t>More specifically,</w:t>
      </w:r>
      <w:r w:rsidRPr="00F01100">
        <w:rPr>
          <w:color w:val="FF0000"/>
        </w:rPr>
        <w:t xml:space="preserve"> Core and Guay (1999) find that cash-constrained firms may prefer to use stock </w:t>
      </w:r>
      <w:r w:rsidR="004C3D56" w:rsidRPr="00F01100">
        <w:rPr>
          <w:color w:val="FF0000"/>
        </w:rPr>
        <w:t xml:space="preserve">bonus </w:t>
      </w:r>
      <w:r w:rsidRPr="00F01100">
        <w:rPr>
          <w:color w:val="FF0000"/>
        </w:rPr>
        <w:t xml:space="preserve">as substitutes for cash bonus compensation. This clearly shows that a firm’s cash flow levels are likely to affect how </w:t>
      </w:r>
      <w:r w:rsidR="009D54D0" w:rsidRPr="00F01100">
        <w:rPr>
          <w:color w:val="FF0000"/>
        </w:rPr>
        <w:t xml:space="preserve">the boards design </w:t>
      </w:r>
      <w:r w:rsidRPr="00F01100">
        <w:rPr>
          <w:color w:val="FF0000"/>
        </w:rPr>
        <w:t>compensation</w:t>
      </w:r>
      <w:r w:rsidR="004B2CF5" w:rsidRPr="00F01100">
        <w:rPr>
          <w:color w:val="FF0000"/>
        </w:rPr>
        <w:t xml:space="preserve"> packages</w:t>
      </w:r>
      <w:r w:rsidRPr="00F01100">
        <w:rPr>
          <w:color w:val="FF0000"/>
        </w:rPr>
        <w:t xml:space="preserve"> </w:t>
      </w:r>
      <w:r w:rsidR="009D54D0" w:rsidRPr="00F01100">
        <w:rPr>
          <w:color w:val="FF0000"/>
        </w:rPr>
        <w:t xml:space="preserve">and its ultimate </w:t>
      </w:r>
      <w:r w:rsidR="004B2CF5" w:rsidRPr="00F01100">
        <w:rPr>
          <w:color w:val="FF0000"/>
        </w:rPr>
        <w:t>effect</w:t>
      </w:r>
      <w:r w:rsidR="009D54D0" w:rsidRPr="00F01100">
        <w:rPr>
          <w:color w:val="FF0000"/>
        </w:rPr>
        <w:t xml:space="preserve"> on</w:t>
      </w:r>
      <w:r w:rsidRPr="00F01100">
        <w:rPr>
          <w:color w:val="FF0000"/>
        </w:rPr>
        <w:t xml:space="preserve"> fixed intangible assets activity.</w:t>
      </w:r>
      <w:r w:rsidR="004B2CF5" w:rsidRPr="00F01100">
        <w:rPr>
          <w:color w:val="FF0000"/>
        </w:rPr>
        <w:t xml:space="preserve"> That is, shareholders of high (low) cash flow firms are likely to use more (less) cash bonus </w:t>
      </w:r>
      <w:r w:rsidR="00933489" w:rsidRPr="00F01100">
        <w:rPr>
          <w:color w:val="FF0000"/>
        </w:rPr>
        <w:t xml:space="preserve">but those firms </w:t>
      </w:r>
      <w:r w:rsidR="00324660" w:rsidRPr="00F01100">
        <w:rPr>
          <w:color w:val="FF0000"/>
        </w:rPr>
        <w:t xml:space="preserve">may use </w:t>
      </w:r>
      <w:r w:rsidR="00933489" w:rsidRPr="00F01100">
        <w:rPr>
          <w:color w:val="FF0000"/>
        </w:rPr>
        <w:t xml:space="preserve">less </w:t>
      </w:r>
      <w:r w:rsidR="00324660" w:rsidRPr="00F01100">
        <w:rPr>
          <w:color w:val="FF0000"/>
        </w:rPr>
        <w:t xml:space="preserve">(more) </w:t>
      </w:r>
      <w:r w:rsidR="004B2CF5" w:rsidRPr="00F01100">
        <w:rPr>
          <w:color w:val="FF0000"/>
        </w:rPr>
        <w:t xml:space="preserve">stock bonus </w:t>
      </w:r>
      <w:r w:rsidR="00324660" w:rsidRPr="00F01100">
        <w:rPr>
          <w:color w:val="FF0000"/>
        </w:rPr>
        <w:t>to incentivise executives.</w:t>
      </w:r>
      <w:r w:rsidRPr="00F01100">
        <w:rPr>
          <w:color w:val="FF0000"/>
        </w:rPr>
        <w:t xml:space="preserve"> With this, we further hypothesi</w:t>
      </w:r>
      <w:r w:rsidR="003671C2" w:rsidRPr="00F01100">
        <w:rPr>
          <w:color w:val="FF0000"/>
        </w:rPr>
        <w:t>z</w:t>
      </w:r>
      <w:r w:rsidRPr="00F01100">
        <w:rPr>
          <w:color w:val="FF0000"/>
        </w:rPr>
        <w:t xml:space="preserve">e that the sensitivity of fixed intangible assets investment to executive bonus compensation is likely to be influenced by the firm’s internal cash flow. </w:t>
      </w:r>
      <w:r w:rsidR="00CF22E1" w:rsidRPr="00F01100">
        <w:rPr>
          <w:color w:val="FF0000"/>
        </w:rPr>
        <w:t xml:space="preserve">We therefore state </w:t>
      </w:r>
      <w:r w:rsidR="00551FF7" w:rsidRPr="00F01100">
        <w:rPr>
          <w:color w:val="FF0000"/>
        </w:rPr>
        <w:t>our fourth</w:t>
      </w:r>
      <w:r w:rsidRPr="00F01100">
        <w:rPr>
          <w:color w:val="FF0000"/>
        </w:rPr>
        <w:t xml:space="preserve"> </w:t>
      </w:r>
      <w:r w:rsidR="007A1573" w:rsidRPr="00F01100">
        <w:rPr>
          <w:color w:val="FF0000"/>
        </w:rPr>
        <w:t>hypothesis below</w:t>
      </w:r>
      <w:r w:rsidRPr="00F01100">
        <w:rPr>
          <w:color w:val="FF0000"/>
        </w:rPr>
        <w:t xml:space="preserve">: </w:t>
      </w:r>
    </w:p>
    <w:p w14:paraId="558BDCDF" w14:textId="2934340C" w:rsidR="001340B8" w:rsidRPr="00F01100" w:rsidRDefault="531B929B" w:rsidP="001E0CF0">
      <w:pPr>
        <w:spacing w:before="120" w:after="120" w:line="360" w:lineRule="auto"/>
        <w:ind w:left="-17"/>
        <w:jc w:val="both"/>
        <w:rPr>
          <w:color w:val="FF0000"/>
        </w:rPr>
      </w:pPr>
      <w:r w:rsidRPr="00C42DC1">
        <w:rPr>
          <w:i/>
          <w:iCs/>
          <w:color w:val="FF0000"/>
        </w:rPr>
        <w:t>H4:</w:t>
      </w:r>
      <w:r w:rsidRPr="00F01100">
        <w:rPr>
          <w:color w:val="FF0000"/>
        </w:rPr>
        <w:t xml:space="preserve"> Firm’s internal cash flow </w:t>
      </w:r>
      <w:r w:rsidR="009D54D0" w:rsidRPr="00F01100">
        <w:rPr>
          <w:color w:val="FF0000"/>
        </w:rPr>
        <w:t xml:space="preserve">levels </w:t>
      </w:r>
      <w:r w:rsidRPr="00F01100">
        <w:rPr>
          <w:color w:val="FF0000"/>
        </w:rPr>
        <w:t xml:space="preserve">will moderate the increasing (decreasing) relationship between cash bonus (stock bonus) and fixed intangible assets investment. </w:t>
      </w:r>
    </w:p>
    <w:p w14:paraId="3F04BC10" w14:textId="77777777" w:rsidR="00190C3C" w:rsidRPr="00F01100" w:rsidRDefault="00190C3C" w:rsidP="001E0CF0">
      <w:pPr>
        <w:spacing w:before="120" w:after="120" w:line="360" w:lineRule="auto"/>
        <w:ind w:left="-17"/>
        <w:jc w:val="both"/>
        <w:rPr>
          <w:color w:val="FF0000"/>
        </w:rPr>
      </w:pPr>
    </w:p>
    <w:p w14:paraId="5A18B0F5" w14:textId="6F3B3337" w:rsidR="00997FB1" w:rsidRPr="00F01100" w:rsidRDefault="00997FB1" w:rsidP="00997FB1">
      <w:pPr>
        <w:pStyle w:val="Heading2"/>
        <w:numPr>
          <w:ilvl w:val="0"/>
          <w:numId w:val="0"/>
        </w:numPr>
        <w:spacing w:before="120" w:after="120" w:line="360" w:lineRule="auto"/>
        <w:jc w:val="both"/>
        <w:rPr>
          <w:rFonts w:ascii="Times New Roman" w:hAnsi="Times New Roman" w:cs="Times New Roman"/>
          <w:i/>
          <w:color w:val="FF0000"/>
          <w:sz w:val="24"/>
          <w:szCs w:val="28"/>
        </w:rPr>
      </w:pPr>
      <w:r w:rsidRPr="00F01100">
        <w:rPr>
          <w:rFonts w:ascii="Times New Roman" w:hAnsi="Times New Roman" w:cs="Times New Roman"/>
          <w:i/>
          <w:color w:val="FF0000"/>
          <w:sz w:val="24"/>
          <w:szCs w:val="28"/>
        </w:rPr>
        <w:t>2.</w:t>
      </w:r>
      <w:r w:rsidR="00C43878" w:rsidRPr="00F01100">
        <w:rPr>
          <w:rFonts w:ascii="Times New Roman" w:hAnsi="Times New Roman" w:cs="Times New Roman"/>
          <w:i/>
          <w:color w:val="FF0000"/>
          <w:sz w:val="24"/>
          <w:szCs w:val="28"/>
        </w:rPr>
        <w:t>5</w:t>
      </w:r>
      <w:r w:rsidRPr="00F01100">
        <w:rPr>
          <w:rFonts w:ascii="Times New Roman" w:hAnsi="Times New Roman" w:cs="Times New Roman"/>
          <w:i/>
          <w:color w:val="FF0000"/>
          <w:sz w:val="24"/>
          <w:szCs w:val="28"/>
        </w:rPr>
        <w:t xml:space="preserve">. Executive bonus compensation and fixed intangible assets – the role of leverage  </w:t>
      </w:r>
    </w:p>
    <w:p w14:paraId="00497A68" w14:textId="11577D50" w:rsidR="00997FB1" w:rsidRPr="00F01100" w:rsidRDefault="00997FB1" w:rsidP="00997FB1">
      <w:pPr>
        <w:spacing w:before="120" w:after="120" w:line="360" w:lineRule="auto"/>
        <w:ind w:left="-17"/>
        <w:jc w:val="both"/>
        <w:rPr>
          <w:color w:val="FF0000"/>
        </w:rPr>
      </w:pPr>
      <w:r w:rsidRPr="00F01100">
        <w:rPr>
          <w:color w:val="FF0000"/>
        </w:rPr>
        <w:t xml:space="preserve">Moreover, studies have shown that, in firms where both managers’ and shareholders’ interests are aligned, managers may use more debt-financing options to the detriment of bondholders, i.e., risk-shifting incentive problem (e.g., see John and John, 1993). Such interests’ alignment (via compensation incentives) causes managers to use more debt </w:t>
      </w:r>
      <w:r w:rsidR="00326F1F" w:rsidRPr="00F01100">
        <w:rPr>
          <w:color w:val="FF0000"/>
        </w:rPr>
        <w:t xml:space="preserve">to finance projects </w:t>
      </w:r>
      <w:r w:rsidRPr="00F01100">
        <w:rPr>
          <w:color w:val="FF0000"/>
        </w:rPr>
        <w:t xml:space="preserve">(see Adu-Ameyaw </w:t>
      </w:r>
      <w:r w:rsidRPr="00F01100">
        <w:rPr>
          <w:i/>
          <w:iCs/>
          <w:color w:val="FF0000"/>
        </w:rPr>
        <w:t>et al</w:t>
      </w:r>
      <w:r w:rsidRPr="00F01100">
        <w:rPr>
          <w:color w:val="FF0000"/>
        </w:rPr>
        <w:t xml:space="preserve">., 2021; Coles </w:t>
      </w:r>
      <w:r w:rsidRPr="00F01100">
        <w:rPr>
          <w:i/>
          <w:iCs/>
          <w:color w:val="FF0000"/>
        </w:rPr>
        <w:t>et al</w:t>
      </w:r>
      <w:r w:rsidRPr="00F01100">
        <w:rPr>
          <w:color w:val="FF0000"/>
        </w:rPr>
        <w:t xml:space="preserve">., 2006). </w:t>
      </w:r>
      <w:r w:rsidR="000868E5" w:rsidRPr="00F01100">
        <w:rPr>
          <w:color w:val="FF0000"/>
        </w:rPr>
        <w:t xml:space="preserve">Also, financial </w:t>
      </w:r>
      <w:r w:rsidR="006357A9" w:rsidRPr="00F01100">
        <w:rPr>
          <w:color w:val="FF0000"/>
        </w:rPr>
        <w:t>l</w:t>
      </w:r>
      <w:r w:rsidR="000868E5" w:rsidRPr="00F01100">
        <w:rPr>
          <w:color w:val="FF0000"/>
        </w:rPr>
        <w:t xml:space="preserve">everage is assumed to mitigate manager-shareholder conflicts of interest (Jensen, 1986). For instance, Grossman and Hart (1982) and Jensen (1986) argue that managers of high debt firms may be more disciplined and that they may select appropriate policies that suit shareholders’ interests. Therefore, </w:t>
      </w:r>
      <w:r w:rsidR="000868E5" w:rsidRPr="00F01100">
        <w:rPr>
          <w:rFonts w:ascii="TimesNewRomanPSMT" w:hAnsi="TimesNewRomanPSMT"/>
          <w:color w:val="FF0000"/>
        </w:rPr>
        <w:t>if a higher debt level mitigates manager-shareholder conflicts of interest, then shareholders</w:t>
      </w:r>
      <w:r w:rsidR="000868E5" w:rsidRPr="00F01100">
        <w:rPr>
          <w:rFonts w:ascii="TimesNewRomanPSMT" w:hAnsi="TimesNewRomanPSMT" w:hint="eastAsia"/>
          <w:color w:val="FF0000"/>
        </w:rPr>
        <w:t>’</w:t>
      </w:r>
      <w:r w:rsidR="000868E5" w:rsidRPr="00F01100">
        <w:rPr>
          <w:rFonts w:ascii="TimesNewRomanPSMT" w:hAnsi="TimesNewRomanPSMT"/>
          <w:color w:val="FF0000"/>
        </w:rPr>
        <w:t xml:space="preserve"> reliance on compensation incentives to induce managerial investment decisions may not be necessary or lessened. </w:t>
      </w:r>
      <w:r w:rsidRPr="00F01100">
        <w:rPr>
          <w:color w:val="FF0000"/>
        </w:rPr>
        <w:t xml:space="preserve">Furthermore, while others suggest that executives’ cash bonus </w:t>
      </w:r>
      <w:r w:rsidR="00543F32" w:rsidRPr="00F01100">
        <w:rPr>
          <w:color w:val="FF0000"/>
        </w:rPr>
        <w:t xml:space="preserve">(stock bonus) </w:t>
      </w:r>
      <w:r w:rsidRPr="00F01100">
        <w:rPr>
          <w:color w:val="FF0000"/>
        </w:rPr>
        <w:t xml:space="preserve">incentives induce lower </w:t>
      </w:r>
      <w:r w:rsidR="00543F32" w:rsidRPr="00F01100">
        <w:rPr>
          <w:color w:val="FF0000"/>
        </w:rPr>
        <w:t xml:space="preserve">(higher) </w:t>
      </w:r>
      <w:r w:rsidRPr="00F01100">
        <w:rPr>
          <w:color w:val="FF0000"/>
        </w:rPr>
        <w:t xml:space="preserve">borrowing (see Adu-Ameyaw </w:t>
      </w:r>
      <w:r w:rsidRPr="00F01100">
        <w:rPr>
          <w:i/>
          <w:iCs/>
          <w:color w:val="FF0000"/>
        </w:rPr>
        <w:t>et al</w:t>
      </w:r>
      <w:r w:rsidRPr="00F01100">
        <w:rPr>
          <w:color w:val="FF0000"/>
        </w:rPr>
        <w:t>., 2021</w:t>
      </w:r>
      <w:r w:rsidR="00543F32" w:rsidRPr="00F01100">
        <w:rPr>
          <w:color w:val="FF0000"/>
        </w:rPr>
        <w:t>; Coles et al., 2006</w:t>
      </w:r>
      <w:r w:rsidRPr="00F01100">
        <w:rPr>
          <w:color w:val="FF0000"/>
        </w:rPr>
        <w:t>)</w:t>
      </w:r>
      <w:r w:rsidR="00326F1F" w:rsidRPr="00F01100">
        <w:rPr>
          <w:color w:val="FF0000"/>
        </w:rPr>
        <w:t>,</w:t>
      </w:r>
      <w:r w:rsidRPr="00F01100">
        <w:rPr>
          <w:color w:val="FF0000"/>
        </w:rPr>
        <w:t xml:space="preserve"> </w:t>
      </w:r>
      <w:r w:rsidR="009D6BAE" w:rsidRPr="00F01100">
        <w:rPr>
          <w:color w:val="FF0000"/>
        </w:rPr>
        <w:t>identifiable (</w:t>
      </w:r>
      <w:r w:rsidRPr="00F01100">
        <w:rPr>
          <w:color w:val="FF0000"/>
        </w:rPr>
        <w:t>fixed</w:t>
      </w:r>
      <w:r w:rsidR="009D6BAE" w:rsidRPr="00F01100">
        <w:rPr>
          <w:color w:val="FF0000"/>
        </w:rPr>
        <w:t>)</w:t>
      </w:r>
      <w:r w:rsidRPr="00F01100">
        <w:rPr>
          <w:color w:val="FF0000"/>
        </w:rPr>
        <w:t xml:space="preserve"> intangible asset-intensive firms are seen to </w:t>
      </w:r>
      <w:r w:rsidR="009D6BAE" w:rsidRPr="00F01100">
        <w:rPr>
          <w:color w:val="FF0000"/>
        </w:rPr>
        <w:t>gain</w:t>
      </w:r>
      <w:r w:rsidR="00326F1F" w:rsidRPr="00F01100">
        <w:rPr>
          <w:color w:val="FF0000"/>
        </w:rPr>
        <w:t xml:space="preserve"> </w:t>
      </w:r>
      <w:r w:rsidR="009D6BAE" w:rsidRPr="00F01100">
        <w:rPr>
          <w:color w:val="FF0000"/>
        </w:rPr>
        <w:t xml:space="preserve">the </w:t>
      </w:r>
      <w:r w:rsidR="00326F1F" w:rsidRPr="00F01100">
        <w:rPr>
          <w:color w:val="FF0000"/>
        </w:rPr>
        <w:t>suppor</w:t>
      </w:r>
      <w:r w:rsidR="009D6BAE" w:rsidRPr="00F01100">
        <w:rPr>
          <w:color w:val="FF0000"/>
        </w:rPr>
        <w:t>t</w:t>
      </w:r>
      <w:r w:rsidR="00326F1F" w:rsidRPr="00F01100">
        <w:rPr>
          <w:color w:val="FF0000"/>
        </w:rPr>
        <w:t xml:space="preserve"> </w:t>
      </w:r>
      <w:r w:rsidR="009D6BAE" w:rsidRPr="00F01100">
        <w:rPr>
          <w:color w:val="FF0000"/>
        </w:rPr>
        <w:t>of</w:t>
      </w:r>
      <w:r w:rsidR="00326F1F" w:rsidRPr="00F01100">
        <w:rPr>
          <w:color w:val="FF0000"/>
        </w:rPr>
        <w:t xml:space="preserve"> the debt</w:t>
      </w:r>
      <w:r w:rsidRPr="00F01100">
        <w:rPr>
          <w:color w:val="FF0000"/>
        </w:rPr>
        <w:t xml:space="preserve"> </w:t>
      </w:r>
      <w:r w:rsidR="00326F1F" w:rsidRPr="00F01100">
        <w:rPr>
          <w:color w:val="FF0000"/>
        </w:rPr>
        <w:t>markets</w:t>
      </w:r>
      <w:r w:rsidRPr="00F01100">
        <w:rPr>
          <w:color w:val="FF0000"/>
        </w:rPr>
        <w:t xml:space="preserve"> (Lim </w:t>
      </w:r>
      <w:r w:rsidRPr="00F01100">
        <w:rPr>
          <w:i/>
          <w:iCs/>
          <w:color w:val="FF0000"/>
        </w:rPr>
        <w:t>et al</w:t>
      </w:r>
      <w:r w:rsidRPr="00F01100">
        <w:rPr>
          <w:color w:val="FF0000"/>
        </w:rPr>
        <w:t>., 2020).</w:t>
      </w:r>
      <w:r w:rsidR="009D6BAE" w:rsidRPr="00F01100">
        <w:rPr>
          <w:color w:val="FF0000"/>
        </w:rPr>
        <w:t xml:space="preserve"> </w:t>
      </w:r>
      <w:r w:rsidRPr="00F01100">
        <w:rPr>
          <w:color w:val="FF0000"/>
        </w:rPr>
        <w:t xml:space="preserve">With this, it is plausible that the </w:t>
      </w:r>
      <w:r w:rsidR="00F22717" w:rsidRPr="00F01100">
        <w:rPr>
          <w:color w:val="FF0000"/>
        </w:rPr>
        <w:t xml:space="preserve">firm’s leverage levels </w:t>
      </w:r>
      <w:r w:rsidR="00CD560D" w:rsidRPr="00F01100">
        <w:rPr>
          <w:color w:val="FF0000"/>
        </w:rPr>
        <w:t>are</w:t>
      </w:r>
      <w:r w:rsidR="00F22717" w:rsidRPr="00F01100">
        <w:rPr>
          <w:color w:val="FF0000"/>
        </w:rPr>
        <w:t xml:space="preserve"> likely to affect bonus</w:t>
      </w:r>
      <w:r w:rsidRPr="00F01100">
        <w:rPr>
          <w:color w:val="FF0000"/>
        </w:rPr>
        <w:t xml:space="preserve"> compensation </w:t>
      </w:r>
      <w:r w:rsidR="00F22717" w:rsidRPr="00F01100">
        <w:rPr>
          <w:color w:val="FF0000"/>
        </w:rPr>
        <w:t>incentives and</w:t>
      </w:r>
      <w:r w:rsidRPr="00F01100">
        <w:rPr>
          <w:color w:val="FF0000"/>
        </w:rPr>
        <w:t xml:space="preserve"> fixed intangible assets investment. </w:t>
      </w:r>
      <w:r w:rsidR="00D57230" w:rsidRPr="00F01100">
        <w:rPr>
          <w:color w:val="FF0000"/>
        </w:rPr>
        <w:t>Our final hypothesis is stated below:</w:t>
      </w:r>
    </w:p>
    <w:p w14:paraId="564A096E" w14:textId="6E1CA3F0" w:rsidR="00EA0D05" w:rsidRPr="00F01100" w:rsidRDefault="00997FB1" w:rsidP="00005A04">
      <w:pPr>
        <w:spacing w:before="120" w:after="120" w:line="360" w:lineRule="auto"/>
        <w:ind w:left="-17"/>
        <w:jc w:val="both"/>
        <w:rPr>
          <w:color w:val="FF0000"/>
        </w:rPr>
      </w:pPr>
      <w:r w:rsidRPr="00C42DC1">
        <w:rPr>
          <w:i/>
          <w:iCs/>
          <w:color w:val="FF0000"/>
        </w:rPr>
        <w:t>H</w:t>
      </w:r>
      <w:r w:rsidR="00494663" w:rsidRPr="00C42DC1">
        <w:rPr>
          <w:i/>
          <w:iCs/>
          <w:color w:val="FF0000"/>
        </w:rPr>
        <w:t>5</w:t>
      </w:r>
      <w:r w:rsidRPr="00C42DC1">
        <w:rPr>
          <w:i/>
          <w:iCs/>
          <w:color w:val="FF0000"/>
        </w:rPr>
        <w:t>:</w:t>
      </w:r>
      <w:r w:rsidRPr="00F01100">
        <w:rPr>
          <w:color w:val="FF0000"/>
        </w:rPr>
        <w:t xml:space="preserve"> The </w:t>
      </w:r>
      <w:r w:rsidR="002407C7" w:rsidRPr="00F01100">
        <w:rPr>
          <w:color w:val="FF0000"/>
        </w:rPr>
        <w:t xml:space="preserve">increasing (decreasing) relationship between </w:t>
      </w:r>
      <w:r w:rsidR="00494663" w:rsidRPr="00F01100">
        <w:rPr>
          <w:color w:val="FF0000"/>
        </w:rPr>
        <w:t>c</w:t>
      </w:r>
      <w:r w:rsidRPr="00F01100">
        <w:rPr>
          <w:color w:val="FF0000"/>
        </w:rPr>
        <w:t xml:space="preserve">ash bonus </w:t>
      </w:r>
      <w:r w:rsidR="00494663" w:rsidRPr="00F01100">
        <w:rPr>
          <w:color w:val="FF0000"/>
        </w:rPr>
        <w:t xml:space="preserve">(stock bonus) </w:t>
      </w:r>
      <w:r w:rsidRPr="00F01100">
        <w:rPr>
          <w:color w:val="FF0000"/>
        </w:rPr>
        <w:t xml:space="preserve">and fixed intangible assets is likely to be moderated by the firm’s debt levels. </w:t>
      </w:r>
    </w:p>
    <w:p w14:paraId="6503DCB1" w14:textId="77777777" w:rsidR="00005A04" w:rsidRPr="00F01100" w:rsidRDefault="00005A04" w:rsidP="00F01100">
      <w:pPr>
        <w:spacing w:before="120" w:after="120" w:line="360" w:lineRule="auto"/>
        <w:ind w:left="-17"/>
        <w:jc w:val="both"/>
        <w:rPr>
          <w:color w:val="000000" w:themeColor="text1"/>
        </w:rPr>
      </w:pPr>
    </w:p>
    <w:p w14:paraId="28606407" w14:textId="77777777" w:rsidR="00EA0D05" w:rsidRPr="001A0EC9" w:rsidRDefault="00EA0D05" w:rsidP="00ED5955">
      <w:pPr>
        <w:spacing w:before="120" w:after="120" w:line="360" w:lineRule="auto"/>
        <w:rPr>
          <w:b/>
          <w:color w:val="000000"/>
        </w:rPr>
      </w:pPr>
      <w:r w:rsidRPr="001A0EC9">
        <w:rPr>
          <w:b/>
          <w:color w:val="000000"/>
        </w:rPr>
        <w:t>3. Method</w:t>
      </w:r>
    </w:p>
    <w:p w14:paraId="14EA3A3C" w14:textId="77777777" w:rsidR="00A672C3" w:rsidRPr="001A0EC9" w:rsidRDefault="00A672C3" w:rsidP="00ED5955">
      <w:pPr>
        <w:spacing w:before="120" w:after="120" w:line="360" w:lineRule="auto"/>
        <w:rPr>
          <w:b/>
          <w:i/>
          <w:color w:val="000000"/>
        </w:rPr>
      </w:pPr>
      <w:r w:rsidRPr="001A0EC9">
        <w:rPr>
          <w:b/>
          <w:i/>
          <w:color w:val="000000"/>
        </w:rPr>
        <w:t>3.1. Data and variables</w:t>
      </w:r>
    </w:p>
    <w:p w14:paraId="78C8D387" w14:textId="3C91411E" w:rsidR="00EA0D05" w:rsidRPr="001A0EC9" w:rsidRDefault="06C3A2E2" w:rsidP="06C3A2E2">
      <w:pPr>
        <w:spacing w:before="120" w:after="120" w:line="360" w:lineRule="auto"/>
        <w:jc w:val="both"/>
        <w:rPr>
          <w:b/>
          <w:bCs/>
          <w:color w:val="000000"/>
        </w:rPr>
      </w:pPr>
      <w:r w:rsidRPr="06C3A2E2">
        <w:t xml:space="preserve">The data for this study was obtained from multiple sources. The financial data for the selected firms was obtained from the Amadeus database supplied by Bureau van Dijk, which covers both private and public UK firms. The database’s (Amadeus) unique coverage of financial information allows us to select the UK FTSE 350 firms. The executives’ compensation and ownership data were manually collected from the firms’ annual reports. We then match both the annual financial and compensation and ownership data </w:t>
      </w:r>
      <w:r w:rsidRPr="06C3A2E2">
        <w:rPr>
          <w:color w:val="000000" w:themeColor="text1"/>
        </w:rPr>
        <w:t>for 213 non-financial and non-utility UK FTSE 350 firms for the period 2007-2015. In all, a total number of 1,784 unbalanced firm-year observations are used in the regression analyses. All our variables are chosen in line with the extant literature. The dependent variable is fixed intangible assets investment (</w:t>
      </w:r>
      <w:r w:rsidR="009E77C7">
        <w:rPr>
          <w:i/>
          <w:iCs/>
          <w:color w:val="000000" w:themeColor="text1"/>
        </w:rPr>
        <w:t>FI</w:t>
      </w:r>
      <w:r w:rsidRPr="06C3A2E2">
        <w:rPr>
          <w:i/>
          <w:iCs/>
          <w:color w:val="000000" w:themeColor="text1"/>
        </w:rPr>
        <w:t>N</w:t>
      </w:r>
      <w:r w:rsidRPr="06C3A2E2">
        <w:rPr>
          <w:color w:val="000000" w:themeColor="text1"/>
        </w:rPr>
        <w:t xml:space="preserve">) and it is measured as the ratio of </w:t>
      </w:r>
      <w:r w:rsidR="00796873">
        <w:rPr>
          <w:color w:val="000000" w:themeColor="text1"/>
        </w:rPr>
        <w:t xml:space="preserve">fixed </w:t>
      </w:r>
      <w:r w:rsidRPr="06C3A2E2">
        <w:rPr>
          <w:color w:val="000000" w:themeColor="text1"/>
        </w:rPr>
        <w:t xml:space="preserve">intangible assets to total assets book value (Lim </w:t>
      </w:r>
      <w:r w:rsidRPr="06C3A2E2">
        <w:rPr>
          <w:i/>
          <w:iCs/>
          <w:color w:val="000000" w:themeColor="text1"/>
        </w:rPr>
        <w:t>et al.</w:t>
      </w:r>
      <w:r w:rsidRPr="06C3A2E2">
        <w:rPr>
          <w:color w:val="000000" w:themeColor="text1"/>
        </w:rPr>
        <w:t>, 2020; Peters and Taylor, 2017). Two independent variables are tested in this study. These are cash bonus compensation (</w:t>
      </w:r>
      <w:r w:rsidRPr="06C3A2E2">
        <w:rPr>
          <w:i/>
          <w:iCs/>
          <w:color w:val="000000" w:themeColor="text1"/>
        </w:rPr>
        <w:t>CB</w:t>
      </w:r>
      <w:r w:rsidRPr="06C3A2E2">
        <w:rPr>
          <w:color w:val="000000" w:themeColor="text1"/>
        </w:rPr>
        <w:t>) and stock bonus compensation (</w:t>
      </w:r>
      <w:r w:rsidRPr="06C3A2E2">
        <w:rPr>
          <w:i/>
          <w:iCs/>
          <w:color w:val="000000" w:themeColor="text1"/>
        </w:rPr>
        <w:t>SB</w:t>
      </w:r>
      <w:r w:rsidRPr="06C3A2E2">
        <w:rPr>
          <w:color w:val="000000" w:themeColor="text1"/>
        </w:rPr>
        <w:t xml:space="preserve">). Consistent with prior work (e.g., Adu-Ameyaw </w:t>
      </w:r>
      <w:r w:rsidRPr="06C3A2E2">
        <w:rPr>
          <w:i/>
          <w:iCs/>
          <w:color w:val="000000" w:themeColor="text1"/>
        </w:rPr>
        <w:t>et al., 2021</w:t>
      </w:r>
      <w:r w:rsidRPr="06C3A2E2">
        <w:rPr>
          <w:color w:val="000000" w:themeColor="text1"/>
        </w:rPr>
        <w:t xml:space="preserve">; Kabir </w:t>
      </w:r>
      <w:r w:rsidRPr="06C3A2E2">
        <w:rPr>
          <w:i/>
          <w:iCs/>
          <w:color w:val="000000" w:themeColor="text1"/>
        </w:rPr>
        <w:t>et al</w:t>
      </w:r>
      <w:r w:rsidRPr="06C3A2E2">
        <w:rPr>
          <w:color w:val="000000" w:themeColor="text1"/>
        </w:rPr>
        <w:t>., 2013), we measure the cash bonus compensation (</w:t>
      </w:r>
      <w:r w:rsidRPr="06C3A2E2">
        <w:rPr>
          <w:i/>
          <w:iCs/>
          <w:color w:val="000000" w:themeColor="text1"/>
        </w:rPr>
        <w:t>CB</w:t>
      </w:r>
      <w:r w:rsidRPr="06C3A2E2">
        <w:rPr>
          <w:color w:val="000000" w:themeColor="text1"/>
        </w:rPr>
        <w:t xml:space="preserve">) variable as annual cash bonus scaled by total sales, whilst the stock bonus compensation </w:t>
      </w:r>
      <w:r w:rsidRPr="06C3A2E2">
        <w:rPr>
          <w:i/>
          <w:iCs/>
          <w:color w:val="000000" w:themeColor="text1"/>
        </w:rPr>
        <w:t>(SB</w:t>
      </w:r>
      <w:r w:rsidRPr="06C3A2E2">
        <w:rPr>
          <w:color w:val="000000" w:themeColor="text1"/>
        </w:rPr>
        <w:t xml:space="preserve">) variable is measured as the sum values of performance stock and deferred stock scaled by total sales. Also, we account for </w:t>
      </w:r>
      <w:proofErr w:type="gramStart"/>
      <w:r w:rsidRPr="06C3A2E2">
        <w:rPr>
          <w:color w:val="000000" w:themeColor="text1"/>
        </w:rPr>
        <w:t>a number of</w:t>
      </w:r>
      <w:proofErr w:type="gramEnd"/>
      <w:r w:rsidRPr="06C3A2E2">
        <w:rPr>
          <w:color w:val="000000" w:themeColor="text1"/>
        </w:rPr>
        <w:t xml:space="preserve"> firm-level controls that are likely to drive an investment activity. These control variables are growth opportunity (</w:t>
      </w:r>
      <w:r w:rsidRPr="06C3A2E2">
        <w:rPr>
          <w:i/>
          <w:iCs/>
          <w:color w:val="000000" w:themeColor="text1"/>
        </w:rPr>
        <w:t>GR</w:t>
      </w:r>
      <w:r w:rsidRPr="06C3A2E2">
        <w:rPr>
          <w:color w:val="000000" w:themeColor="text1"/>
        </w:rPr>
        <w:t>), cash flow (</w:t>
      </w:r>
      <w:r w:rsidRPr="06C3A2E2">
        <w:rPr>
          <w:i/>
          <w:iCs/>
          <w:color w:val="000000" w:themeColor="text1"/>
        </w:rPr>
        <w:t>CF</w:t>
      </w:r>
      <w:r w:rsidRPr="06C3A2E2">
        <w:rPr>
          <w:color w:val="000000" w:themeColor="text1"/>
        </w:rPr>
        <w:t>), firm size (</w:t>
      </w:r>
      <w:r w:rsidRPr="06C3A2E2">
        <w:rPr>
          <w:i/>
          <w:iCs/>
          <w:color w:val="000000" w:themeColor="text1"/>
        </w:rPr>
        <w:t>SZ</w:t>
      </w:r>
      <w:r w:rsidRPr="06C3A2E2">
        <w:rPr>
          <w:color w:val="000000" w:themeColor="text1"/>
        </w:rPr>
        <w:t>), firm performance (</w:t>
      </w:r>
      <w:r w:rsidRPr="06C3A2E2">
        <w:rPr>
          <w:i/>
          <w:iCs/>
          <w:color w:val="000000" w:themeColor="text1"/>
        </w:rPr>
        <w:t>ROA</w:t>
      </w:r>
      <w:r w:rsidRPr="06C3A2E2">
        <w:rPr>
          <w:color w:val="000000" w:themeColor="text1"/>
        </w:rPr>
        <w:t>), annual stock returns (</w:t>
      </w:r>
      <w:r w:rsidRPr="06C3A2E2">
        <w:rPr>
          <w:i/>
          <w:iCs/>
          <w:color w:val="000000" w:themeColor="text1"/>
        </w:rPr>
        <w:t>STR</w:t>
      </w:r>
      <w:r w:rsidRPr="06C3A2E2">
        <w:rPr>
          <w:color w:val="000000" w:themeColor="text1"/>
        </w:rPr>
        <w:t>), cash holding (</w:t>
      </w:r>
      <w:r w:rsidRPr="06C3A2E2">
        <w:rPr>
          <w:i/>
          <w:iCs/>
          <w:color w:val="000000" w:themeColor="text1"/>
        </w:rPr>
        <w:t>CH</w:t>
      </w:r>
      <w:r w:rsidRPr="06C3A2E2">
        <w:rPr>
          <w:color w:val="000000" w:themeColor="text1"/>
        </w:rPr>
        <w:t>), leverage (</w:t>
      </w:r>
      <w:r w:rsidRPr="06C3A2E2">
        <w:rPr>
          <w:i/>
          <w:iCs/>
          <w:color w:val="000000" w:themeColor="text1"/>
        </w:rPr>
        <w:t>LEV</w:t>
      </w:r>
      <w:r w:rsidRPr="06C3A2E2">
        <w:rPr>
          <w:color w:val="000000" w:themeColor="text1"/>
        </w:rPr>
        <w:t>), net working capital (</w:t>
      </w:r>
      <w:r w:rsidRPr="06C3A2E2">
        <w:rPr>
          <w:i/>
          <w:iCs/>
          <w:color w:val="000000" w:themeColor="text1"/>
        </w:rPr>
        <w:t>NWC</w:t>
      </w:r>
      <w:r w:rsidRPr="06C3A2E2">
        <w:rPr>
          <w:color w:val="000000" w:themeColor="text1"/>
        </w:rPr>
        <w:t>), non-executive ownership (</w:t>
      </w:r>
      <w:r w:rsidRPr="06C3A2E2">
        <w:rPr>
          <w:i/>
          <w:iCs/>
          <w:color w:val="000000" w:themeColor="text1"/>
        </w:rPr>
        <w:t>NEO</w:t>
      </w:r>
      <w:r w:rsidRPr="06C3A2E2">
        <w:rPr>
          <w:color w:val="000000" w:themeColor="text1"/>
        </w:rPr>
        <w:t>), large ownership (</w:t>
      </w:r>
      <w:r w:rsidRPr="06C3A2E2">
        <w:rPr>
          <w:i/>
          <w:iCs/>
          <w:color w:val="000000" w:themeColor="text1"/>
        </w:rPr>
        <w:t>LO</w:t>
      </w:r>
      <w:r w:rsidRPr="06C3A2E2">
        <w:rPr>
          <w:color w:val="000000" w:themeColor="text1"/>
        </w:rPr>
        <w:t>), executive ownership (</w:t>
      </w:r>
      <w:r w:rsidRPr="06C3A2E2">
        <w:rPr>
          <w:i/>
          <w:iCs/>
          <w:color w:val="000000" w:themeColor="text1"/>
        </w:rPr>
        <w:t>EO</w:t>
      </w:r>
      <w:r w:rsidRPr="06C3A2E2">
        <w:rPr>
          <w:color w:val="000000" w:themeColor="text1"/>
        </w:rPr>
        <w:t>) and salary (</w:t>
      </w:r>
      <w:r w:rsidRPr="06C3A2E2">
        <w:rPr>
          <w:i/>
          <w:iCs/>
          <w:color w:val="000000" w:themeColor="text1"/>
        </w:rPr>
        <w:t>SAL</w:t>
      </w:r>
      <w:r w:rsidRPr="06C3A2E2">
        <w:rPr>
          <w:color w:val="000000" w:themeColor="text1"/>
        </w:rPr>
        <w:t xml:space="preserve">) (Nguyen, 2018; Chen </w:t>
      </w:r>
      <w:r w:rsidRPr="06C3A2E2">
        <w:rPr>
          <w:i/>
          <w:iCs/>
          <w:color w:val="000000" w:themeColor="text1"/>
        </w:rPr>
        <w:t>et al.</w:t>
      </w:r>
      <w:r w:rsidRPr="06C3A2E2">
        <w:rPr>
          <w:color w:val="000000" w:themeColor="text1"/>
        </w:rPr>
        <w:t xml:space="preserve">, 2017; Coles </w:t>
      </w:r>
      <w:r w:rsidRPr="06C3A2E2">
        <w:rPr>
          <w:i/>
          <w:iCs/>
          <w:color w:val="000000" w:themeColor="text1"/>
        </w:rPr>
        <w:t>et al.,</w:t>
      </w:r>
      <w:r w:rsidRPr="06C3A2E2">
        <w:rPr>
          <w:color w:val="000000" w:themeColor="text1"/>
        </w:rPr>
        <w:t xml:space="preserve"> 2006</w:t>
      </w:r>
      <w:r w:rsidRPr="06C3A2E2">
        <w:rPr>
          <w:i/>
          <w:iCs/>
          <w:color w:val="000000" w:themeColor="text1"/>
        </w:rPr>
        <w:t>)</w:t>
      </w:r>
      <w:r w:rsidRPr="06C3A2E2">
        <w:rPr>
          <w:color w:val="000000" w:themeColor="text1"/>
        </w:rPr>
        <w:t>. All variables are winsorised at 1% and 99% levels on either tail to mitigate the effect of outliers. A summary of all the variables used, together with their descriptions, is presented in Table I.</w:t>
      </w:r>
    </w:p>
    <w:p w14:paraId="4B67EA0A" w14:textId="2E1F3212" w:rsidR="00213CB4" w:rsidRPr="001A0EC9" w:rsidRDefault="00092499" w:rsidP="00537B13">
      <w:pPr>
        <w:spacing w:before="120" w:after="120" w:line="360" w:lineRule="auto"/>
        <w:jc w:val="center"/>
        <w:rPr>
          <w:b/>
          <w:bCs/>
          <w:color w:val="000000"/>
          <w:lang w:eastAsia="en-US"/>
        </w:rPr>
      </w:pPr>
      <w:r w:rsidRPr="001A0EC9">
        <w:rPr>
          <w:b/>
          <w:bCs/>
          <w:i/>
          <w:iCs/>
          <w:color w:val="000000"/>
        </w:rPr>
        <w:t xml:space="preserve">[Table </w:t>
      </w:r>
      <w:r w:rsidR="001A0EC9" w:rsidRPr="001A0EC9">
        <w:rPr>
          <w:b/>
          <w:bCs/>
          <w:i/>
          <w:iCs/>
          <w:color w:val="000000"/>
        </w:rPr>
        <w:t>I</w:t>
      </w:r>
      <w:r w:rsidRPr="001A0EC9">
        <w:rPr>
          <w:b/>
          <w:bCs/>
          <w:i/>
          <w:iCs/>
          <w:color w:val="000000"/>
        </w:rPr>
        <w:t xml:space="preserve"> about here]</w:t>
      </w:r>
    </w:p>
    <w:p w14:paraId="6C8A4F2E" w14:textId="733A8741" w:rsidR="00EA0D05" w:rsidRPr="001A0EC9" w:rsidRDefault="00EA0D05" w:rsidP="00ED5955">
      <w:pPr>
        <w:spacing w:before="120" w:after="120" w:line="360" w:lineRule="auto"/>
        <w:rPr>
          <w:b/>
          <w:i/>
          <w:color w:val="000000"/>
        </w:rPr>
      </w:pPr>
      <w:r w:rsidRPr="001A0EC9">
        <w:rPr>
          <w:b/>
          <w:i/>
          <w:color w:val="000000"/>
        </w:rPr>
        <w:t>3.2. Model specification</w:t>
      </w:r>
    </w:p>
    <w:p w14:paraId="110C97D7" w14:textId="058B2715" w:rsidR="00231DAB" w:rsidRDefault="00231DAB" w:rsidP="00537B13">
      <w:pPr>
        <w:widowControl w:val="0"/>
        <w:autoSpaceDE w:val="0"/>
        <w:autoSpaceDN w:val="0"/>
        <w:adjustRightInd w:val="0"/>
        <w:spacing w:before="120" w:after="120" w:line="360" w:lineRule="auto"/>
        <w:jc w:val="both"/>
        <w:rPr>
          <w:color w:val="000000"/>
        </w:rPr>
      </w:pPr>
      <w:r w:rsidRPr="001A0EC9">
        <w:rPr>
          <w:color w:val="000000"/>
        </w:rPr>
        <w:t xml:space="preserve">Our empirical model to </w:t>
      </w:r>
      <w:r w:rsidR="00642AF3">
        <w:rPr>
          <w:color w:val="000000"/>
        </w:rPr>
        <w:t>test</w:t>
      </w:r>
      <w:r w:rsidRPr="001A0EC9">
        <w:rPr>
          <w:color w:val="000000"/>
        </w:rPr>
        <w:t xml:space="preserve"> the relationship between executive bonus compensation and </w:t>
      </w:r>
      <w:r w:rsidR="001348D7" w:rsidRPr="001A0EC9">
        <w:rPr>
          <w:color w:val="000000"/>
        </w:rPr>
        <w:t xml:space="preserve">fixed </w:t>
      </w:r>
      <w:r w:rsidRPr="001A0EC9">
        <w:rPr>
          <w:color w:val="000000"/>
        </w:rPr>
        <w:t>intangible assets investment is stated below</w:t>
      </w:r>
      <w:r w:rsidR="003067EC">
        <w:rPr>
          <w:color w:val="000000"/>
        </w:rPr>
        <w:t xml:space="preserve"> </w:t>
      </w:r>
    </w:p>
    <w:p w14:paraId="0B758B22" w14:textId="4666F99D" w:rsidR="0090341D" w:rsidRDefault="004F790D" w:rsidP="565E6105">
      <w:pPr>
        <w:spacing w:before="120" w:after="120" w:line="360" w:lineRule="auto"/>
        <w:rPr>
          <w:rFonts w:eastAsiaTheme="minorEastAsia"/>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oMath>
      <w:r w:rsidR="0090341D" w:rsidRPr="565E6105">
        <w:rPr>
          <w:rFonts w:eastAsiaTheme="minorEastAsia"/>
          <w:color w:val="000000" w:themeColor="text1"/>
        </w:rPr>
        <w:t xml:space="preserve"> = </w:t>
      </w:r>
      <m:oMath>
        <m:r>
          <w:rPr>
            <w:rFonts w:ascii="Cambria Math" w:eastAsiaTheme="minorEastAsia" w:hAnsi="Cambria Math"/>
            <w:color w:val="000000" w:themeColor="text1"/>
          </w:rPr>
          <m:t>α</m:t>
        </m:r>
      </m:oMath>
      <w:r w:rsidR="0090341D" w:rsidRPr="565E6105">
        <w:rPr>
          <w:rFonts w:eastAsiaTheme="minorEastAsia"/>
          <w:color w:val="000000" w:themeColor="text1"/>
        </w:rPr>
        <w:t xml:space="preserve"> +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1</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CB</m:t>
            </m:r>
          </m:e>
          <m:sub>
            <m:r>
              <w:rPr>
                <w:rFonts w:ascii="Cambria Math" w:eastAsiaTheme="minorEastAsia" w:hAnsi="Cambria Math"/>
                <w:color w:val="000000" w:themeColor="text1"/>
              </w:rPr>
              <m:t>it-1</m:t>
            </m:r>
          </m:sub>
        </m:sSub>
      </m:oMath>
      <w:r w:rsidR="0090341D" w:rsidRPr="565E6105">
        <w:rPr>
          <w:rFonts w:eastAsiaTheme="minorEastAsia"/>
          <w:color w:val="000000" w:themeColor="text1"/>
        </w:rPr>
        <w:t xml:space="preserve"> +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2</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SB</m:t>
            </m:r>
          </m:e>
          <m:sub>
            <m:r>
              <w:rPr>
                <w:rFonts w:ascii="Cambria Math" w:eastAsiaTheme="minorEastAsia" w:hAnsi="Cambria Math"/>
                <w:color w:val="000000" w:themeColor="text1"/>
              </w:rPr>
              <m:t>it-1</m:t>
            </m:r>
          </m:sub>
        </m:sSub>
        <m:r>
          <w:rPr>
            <w:rFonts w:ascii="Cambria Math" w:eastAsiaTheme="minorEastAsia" w:hAnsi="Cambria Math"/>
            <w:color w:val="000000" w:themeColor="text1"/>
          </w:rPr>
          <m:t>+</m:t>
        </m:r>
      </m:oMath>
      <w:r w:rsidR="0090341D" w:rsidRPr="565E6105">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β</m:t>
            </m:r>
          </m:e>
          <m:sub>
            <m:r>
              <w:rPr>
                <w:rFonts w:ascii="Cambria Math" w:eastAsiaTheme="minorEastAsia" w:hAnsi="Cambria Math"/>
                <w:color w:val="000000" w:themeColor="text1"/>
              </w:rPr>
              <m:t>3</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X</m:t>
            </m:r>
          </m:e>
          <m:sub>
            <m:r>
              <w:rPr>
                <w:rFonts w:ascii="Cambria Math" w:eastAsiaTheme="minorEastAsia" w:hAnsi="Cambria Math"/>
                <w:color w:val="000000" w:themeColor="text1"/>
              </w:rPr>
              <m:t>it</m:t>
            </m:r>
          </m:sub>
        </m:sSub>
      </m:oMath>
      <w:r w:rsidR="0090341D" w:rsidRPr="565E6105">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θ</m:t>
                </m:r>
              </m:e>
              <m:sub>
                <m:r>
                  <w:rPr>
                    <w:rFonts w:ascii="Cambria Math" w:eastAsiaTheme="minorEastAsia" w:hAnsi="Cambria Math"/>
                    <w:color w:val="000000" w:themeColor="text1"/>
                  </w:rPr>
                  <m:t>i</m:t>
                </m:r>
              </m:sub>
            </m:sSub>
            <m:r>
              <w:rPr>
                <w:rFonts w:ascii="Cambria Math" w:eastAsiaTheme="minorEastAsia" w:hAnsi="Cambria Math"/>
                <w:color w:val="000000" w:themeColor="text1"/>
              </w:rPr>
              <m:t xml:space="preserve"> +δ</m:t>
            </m:r>
          </m:e>
          <m:sub>
            <m:r>
              <w:rPr>
                <w:rFonts w:ascii="Cambria Math" w:eastAsiaTheme="minorEastAsia" w:hAnsi="Cambria Math"/>
                <w:color w:val="000000" w:themeColor="text1"/>
              </w:rPr>
              <m:t>t</m:t>
            </m:r>
          </m:sub>
        </m:sSub>
      </m:oMath>
      <w:r w:rsidR="0090341D" w:rsidRPr="565E6105">
        <w:rPr>
          <w:rFonts w:eastAsiaTheme="minorEastAsia"/>
          <w:color w:val="000000" w:themeColor="text1"/>
        </w:rPr>
        <w:t xml:space="preserve"> </w:t>
      </w:r>
      <m:oMath>
        <m:r>
          <w:rPr>
            <w:rFonts w:ascii="Cambria Math" w:eastAsiaTheme="minorEastAsia" w:hAnsi="Cambria Math"/>
            <w:color w:val="000000" w:themeColor="text1"/>
          </w:rPr>
          <m:t xml:space="preserve">+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μ</m:t>
            </m:r>
          </m:e>
          <m:sub>
            <m:r>
              <w:rPr>
                <w:rFonts w:ascii="Cambria Math" w:eastAsiaTheme="minorEastAsia" w:hAnsi="Cambria Math"/>
                <w:color w:val="000000" w:themeColor="text1"/>
              </w:rPr>
              <m:t>it</m:t>
            </m:r>
          </m:sub>
        </m:sSub>
      </m:oMath>
      <w:r w:rsidR="0090341D" w:rsidRPr="565E6105">
        <w:rPr>
          <w:rFonts w:eastAsiaTheme="minorEastAsia"/>
          <w:color w:val="000000" w:themeColor="text1"/>
        </w:rPr>
        <w:t xml:space="preserve">  …………….........………..…... (1)</w:t>
      </w:r>
    </w:p>
    <w:p w14:paraId="08C9636E" w14:textId="7166953D" w:rsidR="00A654BD" w:rsidRPr="00CD0D29" w:rsidRDefault="00A654BD" w:rsidP="00A654BD">
      <w:pPr>
        <w:widowControl w:val="0"/>
        <w:autoSpaceDE w:val="0"/>
        <w:autoSpaceDN w:val="0"/>
        <w:adjustRightInd w:val="0"/>
        <w:spacing w:before="120" w:after="120" w:line="360" w:lineRule="auto"/>
        <w:jc w:val="both"/>
        <w:rPr>
          <w:color w:val="FF0000"/>
        </w:rPr>
      </w:pPr>
      <w:r w:rsidRPr="00CD0D29">
        <w:rPr>
          <w:color w:val="FF0000"/>
        </w:rPr>
        <w:t>Specifically, we used a panel data approach and applied fixed effects (FE) regression estimator to the baseline model. Our panel fixed effect choice is influenced by the fact the firm fixed effect could be correlated with the key explanatory variables (</w:t>
      </w:r>
      <w:r w:rsidRPr="00CD0D29">
        <w:rPr>
          <w:i/>
          <w:iCs/>
          <w:color w:val="FF0000"/>
        </w:rPr>
        <w:t>CB</w:t>
      </w:r>
      <w:r w:rsidRPr="00CD0D29">
        <w:rPr>
          <w:color w:val="FF0000"/>
        </w:rPr>
        <w:t xml:space="preserve"> and</w:t>
      </w:r>
      <w:r w:rsidRPr="00CD0D29">
        <w:rPr>
          <w:i/>
          <w:iCs/>
          <w:color w:val="FF0000"/>
        </w:rPr>
        <w:t xml:space="preserve"> SB),</w:t>
      </w:r>
      <w:r w:rsidRPr="00CD0D29">
        <w:rPr>
          <w:color w:val="FF0000"/>
        </w:rPr>
        <w:t xml:space="preserve"> thereby inducing biased and inconsistent estimates when OLS technique is employed (Wooldridge, 2009, p. 465).</w:t>
      </w:r>
      <w:r w:rsidR="00161491" w:rsidRPr="00CD0D29">
        <w:rPr>
          <w:color w:val="FF0000"/>
        </w:rPr>
        <w:t xml:space="preserve"> This is consistent with prior research (Coles </w:t>
      </w:r>
      <w:r w:rsidR="00161491" w:rsidRPr="00CD0D29">
        <w:rPr>
          <w:i/>
          <w:iCs/>
          <w:color w:val="FF0000"/>
        </w:rPr>
        <w:t>et al</w:t>
      </w:r>
      <w:r w:rsidR="00161491" w:rsidRPr="00CD0D29">
        <w:rPr>
          <w:color w:val="FF0000"/>
        </w:rPr>
        <w:t xml:space="preserve">., 2006; Fosu </w:t>
      </w:r>
      <w:r w:rsidR="00161491" w:rsidRPr="00CD0D29">
        <w:rPr>
          <w:i/>
          <w:iCs/>
          <w:color w:val="FF0000"/>
        </w:rPr>
        <w:t>et al</w:t>
      </w:r>
      <w:r w:rsidR="00161491" w:rsidRPr="00CD0D29">
        <w:rPr>
          <w:color w:val="FF0000"/>
        </w:rPr>
        <w:t xml:space="preserve">., 2016). </w:t>
      </w:r>
    </w:p>
    <w:p w14:paraId="7EF343C5" w14:textId="1D347CF9" w:rsidR="00231DAB" w:rsidRDefault="00231DAB" w:rsidP="00537B13">
      <w:pPr>
        <w:widowControl w:val="0"/>
        <w:autoSpaceDE w:val="0"/>
        <w:autoSpaceDN w:val="0"/>
        <w:adjustRightInd w:val="0"/>
        <w:spacing w:before="120" w:after="120" w:line="360" w:lineRule="auto"/>
        <w:jc w:val="both"/>
        <w:rPr>
          <w:color w:val="000000"/>
        </w:rPr>
      </w:pPr>
      <w:r w:rsidRPr="001A0EC9">
        <w:rPr>
          <w:color w:val="000000"/>
        </w:rPr>
        <w:t xml:space="preserve">In equation (1), </w:t>
      </w:r>
      <w:r w:rsidR="00942DED">
        <w:rPr>
          <w:i/>
          <w:iCs/>
          <w:color w:val="000000"/>
        </w:rPr>
        <w:t>FI</w:t>
      </w:r>
      <w:r w:rsidRPr="001A0EC9">
        <w:rPr>
          <w:i/>
          <w:iCs/>
          <w:color w:val="000000"/>
        </w:rPr>
        <w:t>N</w:t>
      </w:r>
      <w:r w:rsidRPr="001A0EC9">
        <w:rPr>
          <w:color w:val="000000"/>
        </w:rPr>
        <w:t xml:space="preserve"> is the </w:t>
      </w:r>
      <w:r w:rsidR="001348D7" w:rsidRPr="001A0EC9">
        <w:rPr>
          <w:color w:val="000000"/>
        </w:rPr>
        <w:t xml:space="preserve">fixed </w:t>
      </w:r>
      <w:r w:rsidRPr="001A0EC9">
        <w:rPr>
          <w:color w:val="000000"/>
        </w:rPr>
        <w:t xml:space="preserve">intangible assets investment, while </w:t>
      </w:r>
      <w:r w:rsidRPr="001A0EC9">
        <w:rPr>
          <w:i/>
          <w:iCs/>
          <w:color w:val="000000"/>
        </w:rPr>
        <w:t>CB</w:t>
      </w:r>
      <w:r w:rsidRPr="001A0EC9">
        <w:rPr>
          <w:color w:val="000000"/>
        </w:rPr>
        <w:t xml:space="preserve"> and</w:t>
      </w:r>
      <w:r w:rsidRPr="001A0EC9">
        <w:rPr>
          <w:i/>
          <w:iCs/>
          <w:color w:val="000000"/>
        </w:rPr>
        <w:t xml:space="preserve"> SB</w:t>
      </w:r>
      <w:r w:rsidRPr="001A0EC9">
        <w:rPr>
          <w:color w:val="000000"/>
        </w:rPr>
        <w:t xml:space="preserve"> are </w:t>
      </w:r>
      <w:r w:rsidR="00E74DDC">
        <w:rPr>
          <w:color w:val="000000"/>
        </w:rPr>
        <w:t xml:space="preserve">lagged values of </w:t>
      </w:r>
      <w:r w:rsidRPr="001A0EC9">
        <w:rPr>
          <w:color w:val="000000"/>
        </w:rPr>
        <w:t>executives’ cash bonus compensation and stock bonus compensation</w:t>
      </w:r>
      <w:r w:rsidR="000B1DC2">
        <w:rPr>
          <w:color w:val="000000"/>
        </w:rPr>
        <w:t>,</w:t>
      </w:r>
      <w:r w:rsidRPr="001A0EC9">
        <w:rPr>
          <w:color w:val="000000"/>
        </w:rPr>
        <w:t xml:space="preserve"> X</w:t>
      </w:r>
      <w:r w:rsidRPr="001A0EC9">
        <w:rPr>
          <w:color w:val="000000"/>
          <w:vertAlign w:val="subscript"/>
        </w:rPr>
        <w:t>it</w:t>
      </w:r>
      <w:r w:rsidRPr="001A0EC9">
        <w:rPr>
          <w:color w:val="000000"/>
        </w:rPr>
        <w:t xml:space="preserve"> (control variables) respectively</w:t>
      </w:r>
      <w:r w:rsidR="00B24DB2">
        <w:rPr>
          <w:color w:val="000000"/>
        </w:rPr>
        <w:t xml:space="preserve"> (Coles et al., 2006</w:t>
      </w:r>
      <w:r w:rsidR="00B24DB2" w:rsidRPr="00CD0D29">
        <w:rPr>
          <w:color w:val="FF0000"/>
        </w:rPr>
        <w:t>)</w:t>
      </w:r>
      <w:r w:rsidR="000B1DC2" w:rsidRPr="00CD0D29">
        <w:rPr>
          <w:color w:val="FF0000"/>
        </w:rPr>
        <w:t>, and</w:t>
      </w:r>
      <m:oMath>
        <m:sSub>
          <m:sSubPr>
            <m:ctrlPr>
              <w:rPr>
                <w:rFonts w:ascii="Cambria Math" w:eastAsiaTheme="minorEastAsia" w:hAnsi="Cambria Math"/>
                <w:i/>
                <w:color w:val="FF0000"/>
              </w:rPr>
            </m:ctrlPr>
          </m:sSubPr>
          <m:e>
            <m:r>
              <w:rPr>
                <w:rFonts w:ascii="Cambria Math" w:eastAsiaTheme="minorEastAsia" w:hAnsi="Cambria Math"/>
                <w:color w:val="FF0000"/>
              </w:rPr>
              <m:t xml:space="preserve">  </m:t>
            </m:r>
            <m:sSub>
              <m:sSubPr>
                <m:ctrlPr>
                  <w:rPr>
                    <w:rFonts w:ascii="Cambria Math" w:eastAsiaTheme="minorEastAsia" w:hAnsi="Cambria Math"/>
                    <w:i/>
                    <w:color w:val="FF0000"/>
                  </w:rPr>
                </m:ctrlPr>
              </m:sSubPr>
              <m:e>
                <m:r>
                  <w:rPr>
                    <w:rFonts w:ascii="Cambria Math" w:eastAsiaTheme="minorEastAsia" w:hAnsi="Cambria Math"/>
                    <w:color w:val="FF0000"/>
                  </w:rPr>
                  <m:t>θ</m:t>
                </m:r>
              </m:e>
              <m:sub>
                <m:r>
                  <w:rPr>
                    <w:rFonts w:ascii="Cambria Math" w:eastAsiaTheme="minorEastAsia" w:hAnsi="Cambria Math"/>
                    <w:color w:val="FF0000"/>
                  </w:rPr>
                  <m:t>i</m:t>
                </m:r>
              </m:sub>
            </m:sSub>
            <m:r>
              <w:rPr>
                <w:rFonts w:ascii="Cambria Math" w:eastAsiaTheme="minorEastAsia" w:hAnsi="Cambria Math"/>
                <w:color w:val="FF0000"/>
              </w:rPr>
              <m:t xml:space="preserve"> , δ</m:t>
            </m:r>
          </m:e>
          <m:sub>
            <m:r>
              <w:rPr>
                <w:rFonts w:ascii="Cambria Math" w:eastAsiaTheme="minorEastAsia" w:hAnsi="Cambria Math"/>
                <w:color w:val="FF0000"/>
              </w:rPr>
              <m:t>t</m:t>
            </m:r>
          </m:sub>
        </m:sSub>
      </m:oMath>
      <w:r w:rsidR="000B1DC2" w:rsidRPr="00CD0D29">
        <w:rPr>
          <w:rFonts w:eastAsiaTheme="minorEastAsia"/>
          <w:color w:val="FF0000"/>
        </w:rPr>
        <w:t xml:space="preserve"> </w:t>
      </w:r>
      <m:oMath>
        <m:r>
          <w:rPr>
            <w:rFonts w:ascii="Cambria Math" w:eastAsiaTheme="minorEastAsia" w:hAnsi="Cambria Math"/>
            <w:color w:val="FF0000"/>
          </w:rPr>
          <m:t xml:space="preserve"> and </m:t>
        </m:r>
        <m:sSub>
          <m:sSubPr>
            <m:ctrlPr>
              <w:rPr>
                <w:rFonts w:ascii="Cambria Math" w:eastAsiaTheme="minorEastAsia" w:hAnsi="Cambria Math"/>
                <w:i/>
                <w:color w:val="FF0000"/>
              </w:rPr>
            </m:ctrlPr>
          </m:sSubPr>
          <m:e>
            <m:r>
              <w:rPr>
                <w:rFonts w:ascii="Cambria Math" w:eastAsiaTheme="minorEastAsia" w:hAnsi="Cambria Math"/>
                <w:color w:val="FF0000"/>
              </w:rPr>
              <m:t>μ</m:t>
            </m:r>
          </m:e>
          <m:sub>
            <m:r>
              <w:rPr>
                <w:rFonts w:ascii="Cambria Math" w:eastAsiaTheme="minorEastAsia" w:hAnsi="Cambria Math"/>
                <w:color w:val="FF0000"/>
              </w:rPr>
              <m:t>it</m:t>
            </m:r>
          </m:sub>
        </m:sSub>
      </m:oMath>
      <w:r w:rsidRPr="00CD0D29">
        <w:rPr>
          <w:color w:val="FF0000"/>
        </w:rPr>
        <w:t xml:space="preserve"> </w:t>
      </w:r>
      <w:r w:rsidR="00DA1DA8" w:rsidRPr="00CD0D29">
        <w:rPr>
          <w:color w:val="FF0000"/>
        </w:rPr>
        <w:t xml:space="preserve">are composite error term </w:t>
      </w:r>
      <w:r w:rsidR="00C15607" w:rsidRPr="00CD0D29">
        <w:rPr>
          <w:color w:val="FF0000"/>
        </w:rPr>
        <w:t>comprising of firm fixed effect and a component assumed to be independent and identically distributed</w:t>
      </w:r>
      <w:r w:rsidR="008638AF" w:rsidRPr="00CD0D29">
        <w:rPr>
          <w:color w:val="FF0000"/>
        </w:rPr>
        <w:t>.</w:t>
      </w:r>
      <w:r w:rsidR="00C15607" w:rsidRPr="00CD0D29">
        <w:rPr>
          <w:color w:val="FF0000"/>
        </w:rPr>
        <w:t xml:space="preserve"> </w:t>
      </w:r>
      <w:r w:rsidRPr="001A0EC9">
        <w:rPr>
          <w:color w:val="000000"/>
        </w:rPr>
        <w:t xml:space="preserve">All variables are defined in Table I. For robustness checks, we also </w:t>
      </w:r>
      <w:r w:rsidR="001348D7" w:rsidRPr="001A0EC9">
        <w:rPr>
          <w:color w:val="000000"/>
        </w:rPr>
        <w:t xml:space="preserve">use </w:t>
      </w:r>
      <w:r w:rsidRPr="001A0EC9">
        <w:rPr>
          <w:color w:val="000000"/>
        </w:rPr>
        <w:t xml:space="preserve">residual </w:t>
      </w:r>
      <w:r w:rsidR="001348D7" w:rsidRPr="001A0EC9">
        <w:rPr>
          <w:color w:val="000000"/>
        </w:rPr>
        <w:t>values of bonus compensation</w:t>
      </w:r>
      <w:r w:rsidRPr="001A0EC9">
        <w:rPr>
          <w:color w:val="000000"/>
        </w:rPr>
        <w:t xml:space="preserve"> and a simultaneous equations </w:t>
      </w:r>
      <w:r w:rsidR="001348D7" w:rsidRPr="001A0EC9">
        <w:rPr>
          <w:color w:val="000000"/>
        </w:rPr>
        <w:t xml:space="preserve">modelling </w:t>
      </w:r>
      <w:r w:rsidRPr="001A0EC9">
        <w:rPr>
          <w:color w:val="000000"/>
        </w:rPr>
        <w:t xml:space="preserve">(using 3SLS </w:t>
      </w:r>
      <w:r w:rsidR="001348D7" w:rsidRPr="001A0EC9">
        <w:rPr>
          <w:color w:val="000000"/>
        </w:rPr>
        <w:t>estimator)</w:t>
      </w:r>
      <w:r w:rsidRPr="001A0EC9">
        <w:rPr>
          <w:color w:val="000000"/>
        </w:rPr>
        <w:t xml:space="preserve"> respectively, to account for possible endogeneity issues (Adu-Ameyaw </w:t>
      </w:r>
      <w:r w:rsidR="001A0EC9" w:rsidRPr="001A0EC9">
        <w:rPr>
          <w:i/>
          <w:iCs/>
          <w:color w:val="000000"/>
        </w:rPr>
        <w:t>et al</w:t>
      </w:r>
      <w:r w:rsidRPr="00DE138D">
        <w:rPr>
          <w:iCs/>
          <w:color w:val="000000"/>
        </w:rPr>
        <w:t>., 2021</w:t>
      </w:r>
      <w:r w:rsidRPr="001A0EC9">
        <w:rPr>
          <w:color w:val="000000"/>
        </w:rPr>
        <w:t xml:space="preserve">; Coles </w:t>
      </w:r>
      <w:r w:rsidR="001A0EC9" w:rsidRPr="001A0EC9">
        <w:rPr>
          <w:i/>
          <w:color w:val="000000"/>
        </w:rPr>
        <w:t>et al</w:t>
      </w:r>
      <w:r w:rsidRPr="001A0EC9">
        <w:rPr>
          <w:color w:val="000000"/>
        </w:rPr>
        <w:t xml:space="preserve">., </w:t>
      </w:r>
      <w:r w:rsidRPr="00DE138D">
        <w:rPr>
          <w:iCs/>
          <w:color w:val="000000"/>
        </w:rPr>
        <w:t>2006</w:t>
      </w:r>
      <w:r w:rsidRPr="001A0EC9">
        <w:rPr>
          <w:color w:val="000000"/>
        </w:rPr>
        <w:t xml:space="preserve">). </w:t>
      </w:r>
      <w:r w:rsidR="00BA4E34">
        <w:rPr>
          <w:color w:val="000000"/>
        </w:rPr>
        <w:t xml:space="preserve">This further analysis is important </w:t>
      </w:r>
      <w:r w:rsidR="00FC0488">
        <w:rPr>
          <w:color w:val="000000"/>
        </w:rPr>
        <w:t>because there are studies that suggest that</w:t>
      </w:r>
      <w:r w:rsidR="00CC0EA3" w:rsidRPr="00C72A40">
        <w:rPr>
          <w:color w:val="000000" w:themeColor="text1"/>
        </w:rPr>
        <w:t xml:space="preserve"> </w:t>
      </w:r>
      <w:r w:rsidR="00665F58">
        <w:rPr>
          <w:color w:val="000000" w:themeColor="text1"/>
        </w:rPr>
        <w:t>investment</w:t>
      </w:r>
      <w:r w:rsidR="00CC0EA3" w:rsidRPr="00C72A40">
        <w:rPr>
          <w:color w:val="000000" w:themeColor="text1"/>
        </w:rPr>
        <w:t xml:space="preserve"> </w:t>
      </w:r>
      <w:r w:rsidR="00665F58">
        <w:rPr>
          <w:color w:val="000000" w:themeColor="text1"/>
        </w:rPr>
        <w:t xml:space="preserve">also </w:t>
      </w:r>
      <w:r w:rsidR="00CC0EA3" w:rsidRPr="00C72A40">
        <w:rPr>
          <w:color w:val="000000" w:themeColor="text1"/>
        </w:rPr>
        <w:t xml:space="preserve">drives a firm’s </w:t>
      </w:r>
      <w:r w:rsidR="00665F58">
        <w:rPr>
          <w:color w:val="000000" w:themeColor="text1"/>
        </w:rPr>
        <w:t xml:space="preserve">managerial </w:t>
      </w:r>
      <w:r w:rsidR="00CC0EA3" w:rsidRPr="00C72A40">
        <w:rPr>
          <w:color w:val="000000" w:themeColor="text1"/>
        </w:rPr>
        <w:t xml:space="preserve">compensation policy (Ryan </w:t>
      </w:r>
      <w:r w:rsidR="00CC0EA3">
        <w:rPr>
          <w:color w:val="000000" w:themeColor="text1"/>
        </w:rPr>
        <w:t>and</w:t>
      </w:r>
      <w:r w:rsidR="00CC0EA3" w:rsidRPr="00C72A40">
        <w:rPr>
          <w:color w:val="000000" w:themeColor="text1"/>
        </w:rPr>
        <w:t xml:space="preserve"> Wiggins, 2001</w:t>
      </w:r>
      <w:r w:rsidR="00665F58">
        <w:rPr>
          <w:color w:val="000000" w:themeColor="text1"/>
        </w:rPr>
        <w:t>; Coles et al., 2006</w:t>
      </w:r>
      <w:r w:rsidR="00CC0EA3" w:rsidRPr="00C72A40">
        <w:rPr>
          <w:color w:val="000000" w:themeColor="text1"/>
        </w:rPr>
        <w:t xml:space="preserve">). For instance, </w:t>
      </w:r>
      <w:r w:rsidR="00665F58">
        <w:rPr>
          <w:color w:val="000000" w:themeColor="text1"/>
        </w:rPr>
        <w:t xml:space="preserve">it is </w:t>
      </w:r>
      <w:r w:rsidR="003017F1">
        <w:rPr>
          <w:color w:val="000000" w:themeColor="text1"/>
        </w:rPr>
        <w:t xml:space="preserve">suggested that shareholders of capital expenditure-intensive firms use more stock-based compensation to reward executives. Also, while Peters and Taylor (2017) </w:t>
      </w:r>
      <w:r w:rsidR="00665F58">
        <w:rPr>
          <w:color w:val="000000" w:themeColor="text1"/>
        </w:rPr>
        <w:t>empirically show</w:t>
      </w:r>
      <w:r w:rsidR="00CC0EA3" w:rsidRPr="00C72A40">
        <w:rPr>
          <w:color w:val="000000" w:themeColor="text1"/>
        </w:rPr>
        <w:t xml:space="preserve"> that </w:t>
      </w:r>
      <w:r w:rsidR="00665F58">
        <w:rPr>
          <w:color w:val="000000" w:themeColor="text1"/>
        </w:rPr>
        <w:t>high-growth firms invest more in identifiable (fixed) intangible assets investment</w:t>
      </w:r>
      <w:r w:rsidR="003017F1">
        <w:rPr>
          <w:color w:val="000000" w:themeColor="text1"/>
        </w:rPr>
        <w:t>, other scholars have shown that</w:t>
      </w:r>
      <w:r w:rsidR="00CC0EA3" w:rsidRPr="00C72A40">
        <w:rPr>
          <w:color w:val="000000" w:themeColor="text1"/>
        </w:rPr>
        <w:t xml:space="preserve"> high-growth firms often tend to use more stock bonus and less cash bonus compensation to reward managers (Guay, 1999</w:t>
      </w:r>
      <w:r w:rsidR="003017F1">
        <w:rPr>
          <w:color w:val="000000" w:themeColor="text1"/>
        </w:rPr>
        <w:t>; Ryan and Wiggins, 2001</w:t>
      </w:r>
      <w:r w:rsidR="00CC0EA3" w:rsidRPr="00C72A40">
        <w:rPr>
          <w:color w:val="000000" w:themeColor="text1"/>
        </w:rPr>
        <w:t>)</w:t>
      </w:r>
      <w:r w:rsidR="003017F1">
        <w:rPr>
          <w:color w:val="000000" w:themeColor="text1"/>
        </w:rPr>
        <w:t>.</w:t>
      </w:r>
      <w:r w:rsidR="00FD50B6">
        <w:rPr>
          <w:color w:val="000000" w:themeColor="text1"/>
        </w:rPr>
        <w:t xml:space="preserve"> </w:t>
      </w:r>
      <w:r w:rsidR="00C93FC1">
        <w:rPr>
          <w:color w:val="000000" w:themeColor="text1"/>
        </w:rPr>
        <w:t>Given this</w:t>
      </w:r>
      <w:r w:rsidR="00CC0EA3" w:rsidRPr="00C72A40">
        <w:rPr>
          <w:color w:val="000000" w:themeColor="text1"/>
        </w:rPr>
        <w:t xml:space="preserve"> intuitive argument</w:t>
      </w:r>
      <w:r w:rsidR="00C93FC1">
        <w:rPr>
          <w:color w:val="000000" w:themeColor="text1"/>
        </w:rPr>
        <w:t>,</w:t>
      </w:r>
      <w:r w:rsidR="00CC0EA3" w:rsidRPr="00C72A40">
        <w:rPr>
          <w:color w:val="000000" w:themeColor="text1"/>
        </w:rPr>
        <w:t xml:space="preserve"> </w:t>
      </w:r>
      <w:r w:rsidR="00C93FC1">
        <w:rPr>
          <w:color w:val="000000" w:themeColor="text1"/>
        </w:rPr>
        <w:t>it is</w:t>
      </w:r>
      <w:r w:rsidR="00CC0EA3" w:rsidRPr="00C72A40">
        <w:rPr>
          <w:color w:val="000000" w:themeColor="text1"/>
        </w:rPr>
        <w:t xml:space="preserve"> </w:t>
      </w:r>
      <w:r w:rsidR="00C1056A">
        <w:rPr>
          <w:color w:val="000000" w:themeColor="text1"/>
        </w:rPr>
        <w:t>a fact that our assume</w:t>
      </w:r>
      <w:r w:rsidR="00A40440">
        <w:rPr>
          <w:color w:val="000000" w:themeColor="text1"/>
        </w:rPr>
        <w:t>d</w:t>
      </w:r>
      <w:r w:rsidR="00CC0EA3" w:rsidRPr="00C72A40">
        <w:rPr>
          <w:color w:val="000000" w:themeColor="text1"/>
        </w:rPr>
        <w:t xml:space="preserve"> direct causation of executives’ </w:t>
      </w:r>
      <w:r w:rsidR="00C1056A">
        <w:rPr>
          <w:color w:val="000000" w:themeColor="text1"/>
        </w:rPr>
        <w:t xml:space="preserve">bonus </w:t>
      </w:r>
      <w:r w:rsidR="00CC0EA3" w:rsidRPr="00C72A40">
        <w:rPr>
          <w:color w:val="000000" w:themeColor="text1"/>
        </w:rPr>
        <w:t xml:space="preserve">compensation on </w:t>
      </w:r>
      <w:r w:rsidR="00C1056A">
        <w:rPr>
          <w:color w:val="000000" w:themeColor="text1"/>
        </w:rPr>
        <w:t xml:space="preserve">fixed intangible assets activity is more complicated than we </w:t>
      </w:r>
      <w:r w:rsidR="00497FDA">
        <w:rPr>
          <w:color w:val="000000" w:themeColor="text1"/>
        </w:rPr>
        <w:t>think</w:t>
      </w:r>
      <w:r w:rsidR="00CC0EA3" w:rsidRPr="00C72A40">
        <w:rPr>
          <w:color w:val="000000" w:themeColor="text1"/>
        </w:rPr>
        <w:t>.</w:t>
      </w:r>
      <w:r w:rsidR="00C1056A">
        <w:rPr>
          <w:color w:val="000000" w:themeColor="text1"/>
        </w:rPr>
        <w:t xml:space="preserve"> </w:t>
      </w:r>
      <w:r w:rsidR="00866C8D">
        <w:rPr>
          <w:color w:val="000000" w:themeColor="text1"/>
        </w:rPr>
        <w:t xml:space="preserve">Off course, even though we use lagged values of bonus compensation </w:t>
      </w:r>
      <w:r w:rsidR="00A40440">
        <w:rPr>
          <w:color w:val="000000" w:themeColor="text1"/>
        </w:rPr>
        <w:t>in our fixed effect</w:t>
      </w:r>
      <w:r w:rsidR="00B733E9">
        <w:rPr>
          <w:color w:val="000000" w:themeColor="text1"/>
        </w:rPr>
        <w:t xml:space="preserve"> - FE</w:t>
      </w:r>
      <w:r w:rsidR="00A40440">
        <w:rPr>
          <w:color w:val="000000" w:themeColor="text1"/>
        </w:rPr>
        <w:t xml:space="preserve"> estimation (equation 1), it is still possible that </w:t>
      </w:r>
      <w:r w:rsidR="004F7B52">
        <w:rPr>
          <w:color w:val="000000" w:themeColor="text1"/>
        </w:rPr>
        <w:t>o</w:t>
      </w:r>
      <w:r w:rsidR="00C84A9D">
        <w:rPr>
          <w:color w:val="000000" w:themeColor="text1"/>
        </w:rPr>
        <w:t>ther</w:t>
      </w:r>
      <w:r w:rsidR="004F7B52">
        <w:rPr>
          <w:color w:val="000000" w:themeColor="text1"/>
        </w:rPr>
        <w:t xml:space="preserve"> uncontrolled factors m</w:t>
      </w:r>
      <w:r w:rsidR="00716770">
        <w:rPr>
          <w:color w:val="000000" w:themeColor="text1"/>
        </w:rPr>
        <w:t>ight</w:t>
      </w:r>
      <w:r w:rsidR="004F7B52">
        <w:rPr>
          <w:color w:val="000000" w:themeColor="text1"/>
        </w:rPr>
        <w:t xml:space="preserve"> have </w:t>
      </w:r>
      <w:r w:rsidR="00C84A9D">
        <w:rPr>
          <w:color w:val="000000" w:themeColor="text1"/>
        </w:rPr>
        <w:t xml:space="preserve">indirectly </w:t>
      </w:r>
      <w:r w:rsidR="004F7B52">
        <w:rPr>
          <w:color w:val="000000" w:themeColor="text1"/>
        </w:rPr>
        <w:t xml:space="preserve">caused </w:t>
      </w:r>
      <w:r w:rsidR="00716770">
        <w:rPr>
          <w:color w:val="000000" w:themeColor="text1"/>
        </w:rPr>
        <w:t xml:space="preserve">the reported </w:t>
      </w:r>
      <w:r w:rsidR="00C84A9D">
        <w:rPr>
          <w:color w:val="000000" w:themeColor="text1"/>
        </w:rPr>
        <w:t>linkage among executive’s bonus compensation and fixed intangible assets activity</w:t>
      </w:r>
      <w:r w:rsidR="00716770">
        <w:rPr>
          <w:color w:val="000000" w:themeColor="text1"/>
        </w:rPr>
        <w:t>. With this, we use residual value of bonus compensation (</w:t>
      </w:r>
      <w:r w:rsidR="00C84A9D" w:rsidRPr="002E4B90">
        <w:rPr>
          <w:i/>
          <w:iCs/>
          <w:color w:val="000000" w:themeColor="text1"/>
        </w:rPr>
        <w:t>residual</w:t>
      </w:r>
      <w:r w:rsidR="00716770" w:rsidRPr="002E4B90">
        <w:rPr>
          <w:i/>
          <w:iCs/>
          <w:color w:val="000000" w:themeColor="text1"/>
        </w:rPr>
        <w:t xml:space="preserve">CB, </w:t>
      </w:r>
      <w:r w:rsidR="00C84A9D">
        <w:rPr>
          <w:i/>
          <w:iCs/>
          <w:color w:val="000000" w:themeColor="text1"/>
        </w:rPr>
        <w:t>residual</w:t>
      </w:r>
      <w:r w:rsidR="00716770" w:rsidRPr="002E4B90">
        <w:rPr>
          <w:i/>
          <w:iCs/>
          <w:color w:val="000000" w:themeColor="text1"/>
        </w:rPr>
        <w:t>SB</w:t>
      </w:r>
      <w:r w:rsidR="00716770">
        <w:rPr>
          <w:color w:val="000000" w:themeColor="text1"/>
        </w:rPr>
        <w:t>) and simultaneous equation model</w:t>
      </w:r>
      <w:r w:rsidR="00AB4D35">
        <w:rPr>
          <w:color w:val="000000" w:themeColor="text1"/>
        </w:rPr>
        <w:t>-</w:t>
      </w:r>
      <w:r w:rsidR="00716770">
        <w:rPr>
          <w:color w:val="000000" w:themeColor="text1"/>
        </w:rPr>
        <w:t xml:space="preserve"> </w:t>
      </w:r>
      <w:r w:rsidR="00AB4D35">
        <w:rPr>
          <w:color w:val="000000" w:themeColor="text1"/>
        </w:rPr>
        <w:t xml:space="preserve">using 3SLS technique </w:t>
      </w:r>
      <w:r w:rsidR="00716770">
        <w:rPr>
          <w:color w:val="000000" w:themeColor="text1"/>
        </w:rPr>
        <w:t xml:space="preserve">to further analyse our data to see if indeed our </w:t>
      </w:r>
      <w:r w:rsidR="00AB4D35">
        <w:rPr>
          <w:color w:val="000000" w:themeColor="text1"/>
        </w:rPr>
        <w:t xml:space="preserve">already reported </w:t>
      </w:r>
      <w:r w:rsidR="00716770">
        <w:rPr>
          <w:color w:val="000000" w:themeColor="text1"/>
        </w:rPr>
        <w:t xml:space="preserve">results are </w:t>
      </w:r>
      <w:r w:rsidR="00AB4D35">
        <w:rPr>
          <w:color w:val="000000" w:themeColor="text1"/>
        </w:rPr>
        <w:t xml:space="preserve">robust to these specifications. </w:t>
      </w:r>
      <w:r w:rsidRPr="001A0EC9">
        <w:rPr>
          <w:color w:val="000000"/>
        </w:rPr>
        <w:t>We set up our residual</w:t>
      </w:r>
      <w:r w:rsidR="008009B5" w:rsidRPr="001A0EC9">
        <w:rPr>
          <w:color w:val="000000"/>
        </w:rPr>
        <w:t xml:space="preserve"> </w:t>
      </w:r>
      <w:r w:rsidRPr="001A0EC9">
        <w:rPr>
          <w:color w:val="000000"/>
        </w:rPr>
        <w:t>model as follows in eq</w:t>
      </w:r>
      <w:r w:rsidR="00E452E8">
        <w:rPr>
          <w:color w:val="000000"/>
        </w:rPr>
        <w:t>uations</w:t>
      </w:r>
      <w:r w:rsidRPr="001A0EC9">
        <w:rPr>
          <w:color w:val="000000"/>
        </w:rPr>
        <w:t xml:space="preserve"> (2i) and (2ii)</w:t>
      </w:r>
      <w:r w:rsidR="00E452E8">
        <w:rPr>
          <w:color w:val="000000"/>
        </w:rPr>
        <w:t>,</w:t>
      </w:r>
      <w:r w:rsidRPr="001A0EC9">
        <w:rPr>
          <w:color w:val="000000"/>
        </w:rPr>
        <w:t xml:space="preserve"> and regress lagged cash bonus (</w:t>
      </w:r>
      <w:r w:rsidRPr="001A0EC9">
        <w:rPr>
          <w:i/>
          <w:iCs/>
          <w:color w:val="000000"/>
        </w:rPr>
        <w:t>CB</w:t>
      </w:r>
      <w:r w:rsidRPr="001A0EC9">
        <w:rPr>
          <w:color w:val="000000"/>
          <w:vertAlign w:val="subscript"/>
        </w:rPr>
        <w:t>it</w:t>
      </w:r>
      <w:r w:rsidRPr="001A0EC9">
        <w:rPr>
          <w:color w:val="000000"/>
        </w:rPr>
        <w:t>) and/or stock bonus (</w:t>
      </w:r>
      <w:r w:rsidRPr="001A0EC9">
        <w:rPr>
          <w:i/>
          <w:iCs/>
          <w:color w:val="000000"/>
        </w:rPr>
        <w:t>SB</w:t>
      </w:r>
      <w:r w:rsidRPr="001A0EC9">
        <w:rPr>
          <w:color w:val="000000"/>
          <w:vertAlign w:val="subscript"/>
        </w:rPr>
        <w:t>it</w:t>
      </w:r>
      <w:r w:rsidRPr="001A0EC9">
        <w:rPr>
          <w:color w:val="000000"/>
        </w:rPr>
        <w:t>) on their determinants (i.e., controls as defined in Table I) to get predicted values and then subtract these values from the raw cash bonus (</w:t>
      </w:r>
      <w:r w:rsidRPr="001A0EC9">
        <w:rPr>
          <w:i/>
          <w:iCs/>
          <w:color w:val="000000"/>
        </w:rPr>
        <w:t>CB</w:t>
      </w:r>
      <w:r w:rsidRPr="001A0EC9">
        <w:rPr>
          <w:color w:val="000000"/>
        </w:rPr>
        <w:t>) and stock bonus (</w:t>
      </w:r>
      <w:r w:rsidRPr="001A0EC9">
        <w:rPr>
          <w:i/>
          <w:iCs/>
          <w:color w:val="000000"/>
        </w:rPr>
        <w:t>SB</w:t>
      </w:r>
      <w:r w:rsidRPr="001A0EC9">
        <w:rPr>
          <w:color w:val="000000"/>
        </w:rPr>
        <w:t>) to obtain residual values for each bonus component</w:t>
      </w:r>
      <w:r w:rsidR="00E452E8">
        <w:rPr>
          <w:color w:val="000000"/>
        </w:rPr>
        <w:t>,</w:t>
      </w:r>
      <w:r w:rsidRPr="001A0EC9">
        <w:rPr>
          <w:color w:val="000000"/>
        </w:rPr>
        <w:t xml:space="preserve"> which is then included in the </w:t>
      </w:r>
      <w:r w:rsidR="002F1EDA">
        <w:rPr>
          <w:i/>
          <w:iCs/>
          <w:color w:val="000000"/>
        </w:rPr>
        <w:t>FI</w:t>
      </w:r>
      <w:r w:rsidRPr="001A0EC9">
        <w:rPr>
          <w:i/>
          <w:iCs/>
          <w:color w:val="000000"/>
        </w:rPr>
        <w:t>N</w:t>
      </w:r>
      <w:r w:rsidRPr="001A0EC9">
        <w:rPr>
          <w:color w:val="000000"/>
        </w:rPr>
        <w:t xml:space="preserve"> equation (i.e., </w:t>
      </w:r>
      <w:r w:rsidR="00F3373C" w:rsidRPr="001A0EC9">
        <w:rPr>
          <w:color w:val="000000"/>
        </w:rPr>
        <w:t>2iii</w:t>
      </w:r>
      <w:r w:rsidRPr="001A0EC9">
        <w:rPr>
          <w:color w:val="000000"/>
        </w:rPr>
        <w:t xml:space="preserve">). Thus, we replace the </w:t>
      </w:r>
      <w:r w:rsidRPr="001A0EC9">
        <w:rPr>
          <w:i/>
          <w:iCs/>
          <w:color w:val="000000"/>
        </w:rPr>
        <w:t>CB</w:t>
      </w:r>
      <w:r w:rsidRPr="001A0EC9">
        <w:rPr>
          <w:color w:val="000000"/>
        </w:rPr>
        <w:t xml:space="preserve"> and </w:t>
      </w:r>
      <w:r w:rsidRPr="001A0EC9">
        <w:rPr>
          <w:i/>
          <w:iCs/>
          <w:color w:val="000000"/>
        </w:rPr>
        <w:t>SB</w:t>
      </w:r>
      <w:r w:rsidRPr="001A0EC9">
        <w:rPr>
          <w:color w:val="000000"/>
        </w:rPr>
        <w:t xml:space="preserve"> values with the residual values in the </w:t>
      </w:r>
      <w:r w:rsidRPr="001A0EC9">
        <w:rPr>
          <w:i/>
          <w:iCs/>
          <w:color w:val="000000"/>
        </w:rPr>
        <w:t>INT</w:t>
      </w:r>
      <w:r w:rsidRPr="001A0EC9">
        <w:rPr>
          <w:color w:val="000000"/>
        </w:rPr>
        <w:t xml:space="preserve"> model.</w:t>
      </w:r>
    </w:p>
    <w:p w14:paraId="5E2FD260" w14:textId="30E9C54F" w:rsidR="00BD1249" w:rsidRDefault="0062403F" w:rsidP="00537B13">
      <w:pPr>
        <w:widowControl w:val="0"/>
        <w:autoSpaceDE w:val="0"/>
        <w:autoSpaceDN w:val="0"/>
        <w:adjustRightInd w:val="0"/>
        <w:spacing w:before="120" w:after="120" w:line="360" w:lineRule="auto"/>
        <w:jc w:val="both"/>
        <w:rPr>
          <w:color w:val="000000"/>
        </w:rPr>
      </w:pPr>
      <w:r>
        <w:rPr>
          <w:color w:val="000000"/>
        </w:rPr>
        <w:t>Residual value of bonus compensation approach</w:t>
      </w:r>
    </w:p>
    <w:p w14:paraId="6B3FA0AE" w14:textId="01AB2AC3" w:rsidR="00BD1249" w:rsidRDefault="004F790D" w:rsidP="00BD1249">
      <w:pPr>
        <w:spacing w:line="480" w:lineRule="auto"/>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CB</m:t>
            </m:r>
          </m:e>
          <m:sub>
            <m:r>
              <w:rPr>
                <w:rFonts w:ascii="Cambria Math" w:hAnsi="Cambria Math"/>
                <w:color w:val="000000" w:themeColor="text1"/>
              </w:rPr>
              <m:t>i,t-1</m:t>
            </m:r>
          </m:sub>
        </m:sSub>
        <m:r>
          <w:rPr>
            <w:rFonts w:ascii="Cambria Math" w:hAnsi="Cambria Math"/>
            <w:color w:val="000000" w:themeColor="text1"/>
          </w:rPr>
          <m:t>=α+β</m:t>
        </m:r>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r>
          <w:rPr>
            <w:rFonts w:ascii="Cambria Math" w:hAnsi="Cambria Math"/>
            <w:color w:val="000000" w:themeColor="text1"/>
          </w:rPr>
          <m:t xml:space="preserve"> +β</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BD1249" w:rsidRPr="00C72A40">
        <w:rPr>
          <w:color w:val="000000" w:themeColor="text1"/>
        </w:rPr>
        <w:t>………………………</w:t>
      </w:r>
      <w:r w:rsidR="00FD0C2E">
        <w:rPr>
          <w:color w:val="000000" w:themeColor="text1"/>
        </w:rPr>
        <w:t>…</w:t>
      </w:r>
      <w:r w:rsidR="00BD1249" w:rsidRPr="00C72A40">
        <w:rPr>
          <w:color w:val="000000" w:themeColor="text1"/>
        </w:rPr>
        <w:t>…</w:t>
      </w:r>
      <w:r w:rsidR="009B0A2C">
        <w:rPr>
          <w:color w:val="000000" w:themeColor="text1"/>
        </w:rPr>
        <w:t>…</w:t>
      </w:r>
      <w:r w:rsidR="00BD1249" w:rsidRPr="00C72A40">
        <w:rPr>
          <w:color w:val="000000" w:themeColor="text1"/>
        </w:rPr>
        <w:t>…</w:t>
      </w:r>
      <w:proofErr w:type="gramStart"/>
      <w:r w:rsidR="003C61CE">
        <w:rPr>
          <w:color w:val="000000" w:themeColor="text1"/>
        </w:rPr>
        <w:t>…..</w:t>
      </w:r>
      <w:proofErr w:type="gramEnd"/>
      <w:r w:rsidR="00BD1249" w:rsidRPr="00C72A40">
        <w:rPr>
          <w:color w:val="000000" w:themeColor="text1"/>
        </w:rPr>
        <w:t>…</w:t>
      </w:r>
      <w:r w:rsidR="003C61CE">
        <w:rPr>
          <w:color w:val="000000" w:themeColor="text1"/>
        </w:rPr>
        <w:t>…</w:t>
      </w:r>
      <w:r w:rsidR="00BD1249" w:rsidRPr="00C72A40">
        <w:rPr>
          <w:color w:val="000000" w:themeColor="text1"/>
        </w:rPr>
        <w:t>…</w:t>
      </w:r>
      <w:r w:rsidR="003C61CE">
        <w:rPr>
          <w:color w:val="000000" w:themeColor="text1"/>
        </w:rPr>
        <w:t>…</w:t>
      </w:r>
      <w:r w:rsidR="00BD1249" w:rsidRPr="00C72A40">
        <w:rPr>
          <w:color w:val="000000" w:themeColor="text1"/>
        </w:rPr>
        <w:t>…..…….(</w:t>
      </w:r>
      <w:r w:rsidR="00BD1249">
        <w:rPr>
          <w:color w:val="000000" w:themeColor="text1"/>
        </w:rPr>
        <w:t>2</w:t>
      </w:r>
      <w:r w:rsidR="00BD1249" w:rsidRPr="00C72A40">
        <w:rPr>
          <w:color w:val="000000" w:themeColor="text1"/>
        </w:rPr>
        <w:t>i)</w:t>
      </w:r>
    </w:p>
    <w:p w14:paraId="03043118" w14:textId="1E943596" w:rsidR="00BD1249" w:rsidRPr="00C72A40" w:rsidRDefault="004F790D" w:rsidP="00BD1249">
      <w:pPr>
        <w:spacing w:line="480" w:lineRule="auto"/>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SB</m:t>
            </m:r>
          </m:e>
          <m:sub>
            <m:r>
              <w:rPr>
                <w:rFonts w:ascii="Cambria Math" w:hAnsi="Cambria Math"/>
                <w:color w:val="000000" w:themeColor="text1"/>
              </w:rPr>
              <m:t>i,t-1</m:t>
            </m:r>
          </m:sub>
        </m:sSub>
        <m:r>
          <w:rPr>
            <w:rFonts w:ascii="Cambria Math" w:hAnsi="Cambria Math"/>
            <w:color w:val="000000" w:themeColor="text1"/>
          </w:rPr>
          <m:t>=α+β</m:t>
        </m:r>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r>
          <w:rPr>
            <w:rFonts w:ascii="Cambria Math" w:hAnsi="Cambria Math"/>
            <w:color w:val="000000" w:themeColor="text1"/>
          </w:rPr>
          <m:t xml:space="preserve"> +β</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BD1249" w:rsidRPr="00C72A40">
        <w:rPr>
          <w:color w:val="000000" w:themeColor="text1"/>
        </w:rPr>
        <w:t>……………………</w:t>
      </w:r>
      <w:proofErr w:type="gramStart"/>
      <w:r w:rsidR="00BD1249" w:rsidRPr="00C72A40">
        <w:rPr>
          <w:color w:val="000000" w:themeColor="text1"/>
        </w:rPr>
        <w:t>…</w:t>
      </w:r>
      <w:r w:rsidR="00FD0C2E">
        <w:rPr>
          <w:color w:val="000000" w:themeColor="text1"/>
        </w:rPr>
        <w:t>..</w:t>
      </w:r>
      <w:proofErr w:type="gramEnd"/>
      <w:r w:rsidR="00BD1249" w:rsidRPr="00C72A40">
        <w:rPr>
          <w:color w:val="000000" w:themeColor="text1"/>
        </w:rPr>
        <w:t>…</w:t>
      </w:r>
      <w:r w:rsidR="009B0A2C">
        <w:rPr>
          <w:color w:val="000000" w:themeColor="text1"/>
        </w:rPr>
        <w:t>….</w:t>
      </w:r>
      <w:r w:rsidR="00BD1249" w:rsidRPr="00C72A40">
        <w:rPr>
          <w:color w:val="000000" w:themeColor="text1"/>
        </w:rPr>
        <w:t>………</w:t>
      </w:r>
      <w:r w:rsidR="003C61CE">
        <w:rPr>
          <w:color w:val="000000" w:themeColor="text1"/>
        </w:rPr>
        <w:t>…..…....</w:t>
      </w:r>
      <w:r w:rsidR="00BD1249" w:rsidRPr="00C72A40">
        <w:rPr>
          <w:color w:val="000000" w:themeColor="text1"/>
        </w:rPr>
        <w:t>…..…….(</w:t>
      </w:r>
      <w:r w:rsidR="00BD1249">
        <w:rPr>
          <w:color w:val="000000" w:themeColor="text1"/>
        </w:rPr>
        <w:t>2</w:t>
      </w:r>
      <w:r w:rsidR="00BD1249" w:rsidRPr="00C72A40">
        <w:rPr>
          <w:color w:val="000000" w:themeColor="text1"/>
        </w:rPr>
        <w:t>i</w:t>
      </w:r>
      <w:r w:rsidR="00BD1249">
        <w:rPr>
          <w:color w:val="000000" w:themeColor="text1"/>
        </w:rPr>
        <w:t>i</w:t>
      </w:r>
      <w:r w:rsidR="00BD1249" w:rsidRPr="00C72A40">
        <w:rPr>
          <w:color w:val="000000" w:themeColor="text1"/>
        </w:rPr>
        <w:t>)</w:t>
      </w:r>
    </w:p>
    <w:p w14:paraId="52DC1F30" w14:textId="36D87E8E" w:rsidR="00BD1249" w:rsidRDefault="004F790D" w:rsidP="00BD1249">
      <w:pPr>
        <w:spacing w:line="480" w:lineRule="auto"/>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r>
          <w:rPr>
            <w:rFonts w:ascii="Cambria Math" w:hAnsi="Cambria Math"/>
            <w:color w:val="000000" w:themeColor="text1"/>
          </w:rPr>
          <m:t>=α</m:t>
        </m:r>
        <m:sSub>
          <m:sSubPr>
            <m:ctrlPr>
              <w:rPr>
                <w:rFonts w:ascii="Cambria Math" w:hAnsi="Cambria Math"/>
                <w:i/>
                <w:color w:val="000000" w:themeColor="text1"/>
              </w:rPr>
            </m:ctrlPr>
          </m:sSubPr>
          <m:e>
            <m:r>
              <w:rPr>
                <w:rFonts w:ascii="Cambria Math" w:hAnsi="Cambria Math"/>
                <w:color w:val="000000" w:themeColor="text1"/>
              </w:rPr>
              <m:t>residualCB</m:t>
            </m:r>
          </m:e>
          <m:sub>
            <m:r>
              <w:rPr>
                <w:rFonts w:ascii="Cambria Math" w:hAnsi="Cambria Math"/>
                <w:color w:val="000000" w:themeColor="text1"/>
              </w:rPr>
              <m:t>t-1</m:t>
            </m:r>
          </m:sub>
        </m:sSub>
        <m:r>
          <w:rPr>
            <w:rFonts w:ascii="Cambria Math" w:hAnsi="Cambria Math"/>
            <w:color w:val="000000" w:themeColor="text1"/>
          </w:rPr>
          <m:t>+ α</m:t>
        </m:r>
        <m:sSub>
          <m:sSubPr>
            <m:ctrlPr>
              <w:rPr>
                <w:rFonts w:ascii="Cambria Math" w:hAnsi="Cambria Math"/>
                <w:i/>
                <w:color w:val="000000" w:themeColor="text1"/>
              </w:rPr>
            </m:ctrlPr>
          </m:sSubPr>
          <m:e>
            <m:r>
              <w:rPr>
                <w:rFonts w:ascii="Cambria Math" w:hAnsi="Cambria Math"/>
                <w:color w:val="000000" w:themeColor="text1"/>
              </w:rPr>
              <m:t>residualSB</m:t>
            </m:r>
          </m:e>
          <m:sub>
            <m:r>
              <w:rPr>
                <w:rFonts w:ascii="Cambria Math" w:hAnsi="Cambria Math"/>
                <w:color w:val="000000" w:themeColor="text1"/>
              </w:rPr>
              <m:t>t-1</m:t>
            </m:r>
          </m:sub>
        </m:sSub>
        <m:r>
          <w:rPr>
            <w:rFonts w:ascii="Cambria Math" w:hAnsi="Cambria Math"/>
            <w:color w:val="000000" w:themeColor="text1"/>
          </w:rPr>
          <m:t>+β</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BD1249" w:rsidRPr="00C72A40">
        <w:rPr>
          <w:color w:val="000000" w:themeColor="text1"/>
        </w:rPr>
        <w:t>…</w:t>
      </w:r>
      <w:r w:rsidR="009B0A2C">
        <w:rPr>
          <w:color w:val="000000" w:themeColor="text1"/>
        </w:rPr>
        <w:t>…</w:t>
      </w:r>
      <w:r w:rsidR="00BD1249" w:rsidRPr="00C72A40">
        <w:rPr>
          <w:color w:val="000000" w:themeColor="text1"/>
        </w:rPr>
        <w:t>……</w:t>
      </w:r>
      <w:r w:rsidR="003C61CE">
        <w:rPr>
          <w:color w:val="000000" w:themeColor="text1"/>
        </w:rPr>
        <w:t>…</w:t>
      </w:r>
      <w:proofErr w:type="gramStart"/>
      <w:r w:rsidR="003C61CE">
        <w:rPr>
          <w:color w:val="000000" w:themeColor="text1"/>
        </w:rPr>
        <w:t>…..</w:t>
      </w:r>
      <w:proofErr w:type="gramEnd"/>
      <w:r w:rsidR="003C61CE">
        <w:rPr>
          <w:color w:val="000000" w:themeColor="text1"/>
        </w:rPr>
        <w:t>…</w:t>
      </w:r>
      <w:r w:rsidR="00BD1249" w:rsidRPr="00C72A40">
        <w:rPr>
          <w:color w:val="000000" w:themeColor="text1"/>
        </w:rPr>
        <w:t>………..….(</w:t>
      </w:r>
      <w:r w:rsidR="00BD1249">
        <w:rPr>
          <w:color w:val="000000" w:themeColor="text1"/>
        </w:rPr>
        <w:t>2</w:t>
      </w:r>
      <w:r w:rsidR="00BD1249" w:rsidRPr="00C72A40">
        <w:rPr>
          <w:color w:val="000000" w:themeColor="text1"/>
        </w:rPr>
        <w:t>iii)</w:t>
      </w:r>
    </w:p>
    <w:p w14:paraId="58FED1B9" w14:textId="0FE60644" w:rsidR="00231DAB" w:rsidRDefault="00231DAB" w:rsidP="00231DAB">
      <w:pPr>
        <w:pStyle w:val="NormalWeb"/>
        <w:spacing w:before="120" w:beforeAutospacing="0" w:after="120" w:afterAutospacing="0" w:line="360" w:lineRule="auto"/>
        <w:jc w:val="both"/>
        <w:rPr>
          <w:color w:val="000000"/>
        </w:rPr>
      </w:pPr>
      <w:r w:rsidRPr="001A0EC9">
        <w:rPr>
          <w:color w:val="000000"/>
        </w:rPr>
        <w:t>Also, our simultaneous equations model is presented as follows:</w:t>
      </w:r>
    </w:p>
    <w:p w14:paraId="3E3E0085" w14:textId="45E3B4C8" w:rsidR="00526D79" w:rsidRPr="00C72A40" w:rsidRDefault="004F790D" w:rsidP="00526D79">
      <w:pPr>
        <w:spacing w:line="480" w:lineRule="auto"/>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CB</m:t>
            </m:r>
          </m:e>
          <m:sub>
            <m:r>
              <w:rPr>
                <w:rFonts w:ascii="Cambria Math" w:hAnsi="Cambria Math"/>
                <w:color w:val="000000" w:themeColor="text1"/>
              </w:rPr>
              <m:t>i,t</m:t>
            </m:r>
          </m:sub>
        </m:sSub>
        <m:r>
          <w:rPr>
            <w:rFonts w:ascii="Cambria Math" w:hAnsi="Cambria Math"/>
            <w:color w:val="000000" w:themeColor="text1"/>
          </w:rPr>
          <m:t>=α+β</m:t>
        </m:r>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r>
          <w:rPr>
            <w:rFonts w:ascii="Cambria Math" w:hAnsi="Cambria Math"/>
            <w:color w:val="000000" w:themeColor="text1"/>
          </w:rPr>
          <m:t>+β</m:t>
        </m:r>
        <m:sSub>
          <m:sSubPr>
            <m:ctrlPr>
              <w:rPr>
                <w:rFonts w:ascii="Cambria Math" w:hAnsi="Cambria Math"/>
                <w:i/>
                <w:color w:val="000000" w:themeColor="text1"/>
              </w:rPr>
            </m:ctrlPr>
          </m:sSubPr>
          <m:e>
            <m:r>
              <w:rPr>
                <w:rFonts w:ascii="Cambria Math" w:hAnsi="Cambria Math"/>
                <w:color w:val="000000" w:themeColor="text1"/>
              </w:rPr>
              <m:t>IV</m:t>
            </m:r>
          </m:e>
          <m:sub>
            <m:r>
              <w:rPr>
                <w:rFonts w:ascii="Cambria Math" w:hAnsi="Cambria Math"/>
                <w:color w:val="000000" w:themeColor="text1"/>
              </w:rPr>
              <m:t>i,t</m:t>
            </m:r>
          </m:sub>
        </m:sSub>
        <m:r>
          <w:rPr>
            <w:rFonts w:ascii="Cambria Math" w:hAnsi="Cambria Math"/>
            <w:color w:val="000000" w:themeColor="text1"/>
          </w:rPr>
          <m:t>+ β</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526D79" w:rsidRPr="00C72A40">
        <w:rPr>
          <w:color w:val="000000" w:themeColor="text1"/>
        </w:rPr>
        <w:t>………………</w:t>
      </w:r>
      <w:proofErr w:type="gramStart"/>
      <w:r w:rsidR="003C61CE">
        <w:rPr>
          <w:color w:val="000000" w:themeColor="text1"/>
        </w:rPr>
        <w:t>…..</w:t>
      </w:r>
      <w:proofErr w:type="gramEnd"/>
      <w:r w:rsidR="00526D79" w:rsidRPr="00C72A40">
        <w:rPr>
          <w:color w:val="000000" w:themeColor="text1"/>
        </w:rPr>
        <w:t>…</w:t>
      </w:r>
      <w:r w:rsidR="003C61CE">
        <w:rPr>
          <w:color w:val="000000" w:themeColor="text1"/>
        </w:rPr>
        <w:t>…..</w:t>
      </w:r>
      <w:r w:rsidR="00526D79" w:rsidRPr="00C72A40">
        <w:rPr>
          <w:color w:val="000000" w:themeColor="text1"/>
        </w:rPr>
        <w:t>...…</w:t>
      </w:r>
      <w:r w:rsidR="00FD4289">
        <w:rPr>
          <w:color w:val="000000" w:themeColor="text1"/>
        </w:rPr>
        <w:t>…</w:t>
      </w:r>
      <w:r w:rsidR="009B0A2C">
        <w:rPr>
          <w:color w:val="000000" w:themeColor="text1"/>
        </w:rPr>
        <w:t>…</w:t>
      </w:r>
      <w:r w:rsidR="00526D79" w:rsidRPr="00C72A40">
        <w:rPr>
          <w:color w:val="000000" w:themeColor="text1"/>
        </w:rPr>
        <w:t>……</w:t>
      </w:r>
      <w:r w:rsidR="00526D79">
        <w:rPr>
          <w:color w:val="000000" w:themeColor="text1"/>
        </w:rPr>
        <w:t>.</w:t>
      </w:r>
      <w:r w:rsidR="00526D79" w:rsidRPr="00C72A40">
        <w:rPr>
          <w:color w:val="000000" w:themeColor="text1"/>
        </w:rPr>
        <w:t>….…….(</w:t>
      </w:r>
      <w:r w:rsidR="00526D79">
        <w:rPr>
          <w:color w:val="000000" w:themeColor="text1"/>
        </w:rPr>
        <w:t>3</w:t>
      </w:r>
      <w:r w:rsidR="00526D79" w:rsidRPr="00C72A40">
        <w:rPr>
          <w:color w:val="000000" w:themeColor="text1"/>
        </w:rPr>
        <w:t>i)</w:t>
      </w:r>
    </w:p>
    <w:p w14:paraId="6BA6BD23" w14:textId="788D6703" w:rsidR="00526D79" w:rsidRPr="00C72A40" w:rsidRDefault="004F790D" w:rsidP="00526D79">
      <w:pPr>
        <w:spacing w:line="480" w:lineRule="auto"/>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SB</m:t>
            </m:r>
          </m:e>
          <m:sub>
            <m:r>
              <w:rPr>
                <w:rFonts w:ascii="Cambria Math" w:hAnsi="Cambria Math"/>
                <w:color w:val="000000" w:themeColor="text1"/>
              </w:rPr>
              <m:t>i,t</m:t>
            </m:r>
          </m:sub>
        </m:sSub>
        <m:r>
          <w:rPr>
            <w:rFonts w:ascii="Cambria Math" w:hAnsi="Cambria Math"/>
            <w:color w:val="000000" w:themeColor="text1"/>
          </w:rPr>
          <m:t>=α+β</m:t>
        </m:r>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r>
          <w:rPr>
            <w:rFonts w:ascii="Cambria Math" w:hAnsi="Cambria Math"/>
            <w:color w:val="000000" w:themeColor="text1"/>
          </w:rPr>
          <m:t>+β</m:t>
        </m:r>
        <m:sSub>
          <m:sSubPr>
            <m:ctrlPr>
              <w:rPr>
                <w:rFonts w:ascii="Cambria Math" w:hAnsi="Cambria Math"/>
                <w:i/>
                <w:color w:val="000000" w:themeColor="text1"/>
              </w:rPr>
            </m:ctrlPr>
          </m:sSubPr>
          <m:e>
            <m:r>
              <w:rPr>
                <w:rFonts w:ascii="Cambria Math" w:hAnsi="Cambria Math"/>
                <w:color w:val="000000" w:themeColor="text1"/>
              </w:rPr>
              <m:t>IV</m:t>
            </m:r>
          </m:e>
          <m:sub>
            <m:r>
              <w:rPr>
                <w:rFonts w:ascii="Cambria Math" w:hAnsi="Cambria Math"/>
                <w:color w:val="000000" w:themeColor="text1"/>
              </w:rPr>
              <m:t>i,t</m:t>
            </m:r>
          </m:sub>
        </m:sSub>
        <m:r>
          <w:rPr>
            <w:rFonts w:ascii="Cambria Math" w:hAnsi="Cambria Math"/>
            <w:color w:val="000000" w:themeColor="text1"/>
          </w:rPr>
          <m:t>+ β</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526D79" w:rsidRPr="00C72A40">
        <w:rPr>
          <w:color w:val="000000" w:themeColor="text1"/>
        </w:rPr>
        <w:t>…………………</w:t>
      </w:r>
      <w:r w:rsidR="003C61CE">
        <w:rPr>
          <w:color w:val="000000" w:themeColor="text1"/>
        </w:rPr>
        <w:t>…</w:t>
      </w:r>
      <w:r w:rsidR="009B0A2C">
        <w:rPr>
          <w:color w:val="000000" w:themeColor="text1"/>
        </w:rPr>
        <w:t>…</w:t>
      </w:r>
      <w:r w:rsidR="003C61CE">
        <w:rPr>
          <w:color w:val="000000" w:themeColor="text1"/>
        </w:rPr>
        <w:t>.</w:t>
      </w:r>
      <w:r w:rsidR="00526D79" w:rsidRPr="00C72A40">
        <w:rPr>
          <w:color w:val="000000" w:themeColor="text1"/>
        </w:rPr>
        <w:t>.</w:t>
      </w:r>
      <w:r w:rsidR="003C61CE">
        <w:rPr>
          <w:color w:val="000000" w:themeColor="text1"/>
        </w:rPr>
        <w:t>.....</w:t>
      </w:r>
      <w:r w:rsidR="00526D79" w:rsidRPr="00C72A40">
        <w:rPr>
          <w:color w:val="000000" w:themeColor="text1"/>
        </w:rPr>
        <w:t>…</w:t>
      </w:r>
      <w:r w:rsidR="00FD4289">
        <w:rPr>
          <w:color w:val="000000" w:themeColor="text1"/>
        </w:rPr>
        <w:t>…</w:t>
      </w:r>
      <w:r w:rsidR="00526D79" w:rsidRPr="00C72A40">
        <w:rPr>
          <w:color w:val="000000" w:themeColor="text1"/>
        </w:rPr>
        <w:t>…</w:t>
      </w:r>
      <w:r w:rsidR="009B0A2C">
        <w:rPr>
          <w:color w:val="000000" w:themeColor="text1"/>
        </w:rPr>
        <w:t>..</w:t>
      </w:r>
      <w:r w:rsidR="00526D79" w:rsidRPr="00C72A40">
        <w:rPr>
          <w:color w:val="000000" w:themeColor="text1"/>
        </w:rPr>
        <w:t>..…</w:t>
      </w:r>
      <w:r w:rsidR="00526D79">
        <w:rPr>
          <w:color w:val="000000" w:themeColor="text1"/>
        </w:rPr>
        <w:t>.</w:t>
      </w:r>
      <w:r w:rsidR="00526D79" w:rsidRPr="00C72A40">
        <w:rPr>
          <w:color w:val="000000" w:themeColor="text1"/>
        </w:rPr>
        <w:t>….…</w:t>
      </w:r>
      <w:proofErr w:type="gramStart"/>
      <w:r w:rsidR="00526D79" w:rsidRPr="00C72A40">
        <w:rPr>
          <w:color w:val="000000" w:themeColor="text1"/>
        </w:rPr>
        <w:t>….(</w:t>
      </w:r>
      <w:proofErr w:type="gramEnd"/>
      <w:r w:rsidR="00526D79">
        <w:rPr>
          <w:color w:val="000000" w:themeColor="text1"/>
        </w:rPr>
        <w:t>3</w:t>
      </w:r>
      <w:r w:rsidR="00526D79" w:rsidRPr="00C72A40">
        <w:rPr>
          <w:color w:val="000000" w:themeColor="text1"/>
        </w:rPr>
        <w:t>ii)</w:t>
      </w:r>
    </w:p>
    <w:p w14:paraId="3F36F536" w14:textId="63B5DD64" w:rsidR="00526D79" w:rsidRPr="002E4B90" w:rsidRDefault="004F790D" w:rsidP="002E4B90">
      <w:pPr>
        <w:spacing w:line="480" w:lineRule="auto"/>
        <w:jc w:val="center"/>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FIN</m:t>
            </m:r>
          </m:e>
          <m:sub>
            <m:r>
              <w:rPr>
                <w:rFonts w:ascii="Cambria Math" w:hAnsi="Cambria Math"/>
                <w:color w:val="000000" w:themeColor="text1"/>
              </w:rPr>
              <m:t>i,t</m:t>
            </m:r>
          </m:sub>
        </m:sSub>
        <m:r>
          <w:rPr>
            <w:rFonts w:ascii="Cambria Math" w:hAnsi="Cambria Math"/>
            <w:color w:val="000000" w:themeColor="text1"/>
          </w:rPr>
          <m:t>=α</m:t>
        </m:r>
        <m:sSub>
          <m:sSubPr>
            <m:ctrlPr>
              <w:rPr>
                <w:rFonts w:ascii="Cambria Math" w:hAnsi="Cambria Math"/>
                <w:i/>
                <w:color w:val="000000" w:themeColor="text1"/>
              </w:rPr>
            </m:ctrlPr>
          </m:sSubPr>
          <m:e>
            <m:r>
              <w:rPr>
                <w:rFonts w:ascii="Cambria Math" w:hAnsi="Cambria Math"/>
                <w:color w:val="000000" w:themeColor="text1"/>
              </w:rPr>
              <m:t>CB</m:t>
            </m:r>
          </m:e>
          <m:sub>
            <m:r>
              <w:rPr>
                <w:rFonts w:ascii="Cambria Math" w:hAnsi="Cambria Math"/>
                <w:color w:val="000000" w:themeColor="text1"/>
              </w:rPr>
              <m:t>t</m:t>
            </m:r>
          </m:sub>
        </m:sSub>
        <m:r>
          <w:rPr>
            <w:rFonts w:ascii="Cambria Math" w:hAnsi="Cambria Math"/>
            <w:color w:val="000000" w:themeColor="text1"/>
          </w:rPr>
          <m:t>+ α</m:t>
        </m:r>
        <m:sSub>
          <m:sSubPr>
            <m:ctrlPr>
              <w:rPr>
                <w:rFonts w:ascii="Cambria Math" w:hAnsi="Cambria Math"/>
                <w:i/>
                <w:color w:val="000000" w:themeColor="text1"/>
              </w:rPr>
            </m:ctrlPr>
          </m:sSubPr>
          <m:e>
            <m:r>
              <w:rPr>
                <w:rFonts w:ascii="Cambria Math" w:hAnsi="Cambria Math"/>
                <w:color w:val="000000" w:themeColor="text1"/>
              </w:rPr>
              <m:t>SB</m:t>
            </m:r>
          </m:e>
          <m:sub>
            <m:r>
              <w:rPr>
                <w:rFonts w:ascii="Cambria Math" w:hAnsi="Cambria Math"/>
                <w:color w:val="000000" w:themeColor="text1"/>
              </w:rPr>
              <m:t>t</m:t>
            </m:r>
          </m:sub>
        </m:sSub>
        <m:r>
          <w:rPr>
            <w:rFonts w:ascii="Cambria Math" w:hAnsi="Cambria Math"/>
            <w:color w:val="000000" w:themeColor="text1"/>
          </w:rPr>
          <m:t>+β</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i,t</m:t>
            </m:r>
          </m:sub>
        </m:sSub>
      </m:oMath>
      <w:r w:rsidR="00526D79" w:rsidRPr="00C72A40">
        <w:rPr>
          <w:color w:val="000000" w:themeColor="text1"/>
        </w:rPr>
        <w:t>………………………</w:t>
      </w:r>
      <w:r w:rsidR="003C61CE">
        <w:rPr>
          <w:color w:val="000000" w:themeColor="text1"/>
        </w:rPr>
        <w:t>…</w:t>
      </w:r>
      <w:proofErr w:type="gramStart"/>
      <w:r w:rsidR="003C61CE">
        <w:rPr>
          <w:color w:val="000000" w:themeColor="text1"/>
        </w:rPr>
        <w:t>…</w:t>
      </w:r>
      <w:r w:rsidR="009B0A2C">
        <w:rPr>
          <w:color w:val="000000" w:themeColor="text1"/>
        </w:rPr>
        <w:t>..</w:t>
      </w:r>
      <w:proofErr w:type="gramEnd"/>
      <w:r w:rsidR="003C61CE">
        <w:rPr>
          <w:color w:val="000000" w:themeColor="text1"/>
        </w:rPr>
        <w:t>…</w:t>
      </w:r>
      <w:r w:rsidR="00526D79" w:rsidRPr="00C72A40">
        <w:rPr>
          <w:color w:val="000000" w:themeColor="text1"/>
        </w:rPr>
        <w:t>…</w:t>
      </w:r>
      <w:r w:rsidR="00FD4289">
        <w:rPr>
          <w:color w:val="000000" w:themeColor="text1"/>
        </w:rPr>
        <w:t>…</w:t>
      </w:r>
      <w:r w:rsidR="00526D79" w:rsidRPr="00C72A40">
        <w:rPr>
          <w:color w:val="000000" w:themeColor="text1"/>
        </w:rPr>
        <w:t>.……</w:t>
      </w:r>
      <w:r w:rsidR="00526D79">
        <w:rPr>
          <w:color w:val="000000" w:themeColor="text1"/>
        </w:rPr>
        <w:t>…</w:t>
      </w:r>
      <w:r w:rsidR="00526D79" w:rsidRPr="00C72A40">
        <w:rPr>
          <w:color w:val="000000" w:themeColor="text1"/>
        </w:rPr>
        <w:t>…….….(</w:t>
      </w:r>
      <w:r w:rsidR="00526D79">
        <w:rPr>
          <w:color w:val="000000" w:themeColor="text1"/>
        </w:rPr>
        <w:t>3</w:t>
      </w:r>
      <w:r w:rsidR="00526D79" w:rsidRPr="00C72A40">
        <w:rPr>
          <w:color w:val="000000" w:themeColor="text1"/>
        </w:rPr>
        <w:t>iii)</w:t>
      </w:r>
    </w:p>
    <w:p w14:paraId="38C814BE" w14:textId="52FB368B" w:rsidR="00231DAB" w:rsidRPr="001A0EC9" w:rsidRDefault="00231DAB" w:rsidP="00537B13">
      <w:pPr>
        <w:widowControl w:val="0"/>
        <w:autoSpaceDE w:val="0"/>
        <w:autoSpaceDN w:val="0"/>
        <w:adjustRightInd w:val="0"/>
        <w:spacing w:before="120" w:after="120" w:line="360" w:lineRule="auto"/>
        <w:jc w:val="both"/>
        <w:rPr>
          <w:b/>
          <w:bCs/>
          <w:color w:val="000000"/>
          <w:lang w:eastAsia="en-US"/>
        </w:rPr>
      </w:pPr>
      <w:r w:rsidRPr="001A0EC9">
        <w:rPr>
          <w:color w:val="000000"/>
        </w:rPr>
        <w:t xml:space="preserve">In the first stage, equations (3i) and (3ii), we include </w:t>
      </w:r>
      <w:r w:rsidR="002979EC" w:rsidRPr="001A0EC9">
        <w:rPr>
          <w:color w:val="000000"/>
        </w:rPr>
        <w:t>fixed intangible assets</w:t>
      </w:r>
      <w:r w:rsidRPr="001A0EC9">
        <w:rPr>
          <w:color w:val="000000"/>
        </w:rPr>
        <w:t xml:space="preserve"> </w:t>
      </w:r>
      <w:r w:rsidRPr="00DE02C9">
        <w:rPr>
          <w:i/>
          <w:iCs/>
          <w:color w:val="000000"/>
        </w:rPr>
        <w:t>(</w:t>
      </w:r>
      <w:r w:rsidR="002015C7" w:rsidRPr="00DE02C9">
        <w:rPr>
          <w:i/>
          <w:iCs/>
          <w:color w:val="000000"/>
        </w:rPr>
        <w:t>F</w:t>
      </w:r>
      <w:r w:rsidRPr="002015C7">
        <w:rPr>
          <w:i/>
          <w:iCs/>
          <w:color w:val="000000"/>
        </w:rPr>
        <w:t>IN</w:t>
      </w:r>
      <w:r w:rsidRPr="001A0EC9">
        <w:rPr>
          <w:color w:val="000000"/>
        </w:rPr>
        <w:t>), instrumental variable (</w:t>
      </w:r>
      <w:r w:rsidRPr="001A0EC9">
        <w:rPr>
          <w:i/>
          <w:iCs/>
          <w:color w:val="000000"/>
        </w:rPr>
        <w:t xml:space="preserve">IV) </w:t>
      </w:r>
      <w:r w:rsidRPr="001A0EC9">
        <w:rPr>
          <w:color w:val="000000"/>
        </w:rPr>
        <w:t>for each bonus model</w:t>
      </w:r>
      <w:r w:rsidRPr="001A0EC9">
        <w:rPr>
          <w:i/>
          <w:iCs/>
          <w:color w:val="000000"/>
        </w:rPr>
        <w:t xml:space="preserve"> </w:t>
      </w:r>
      <w:r w:rsidRPr="001A0EC9">
        <w:rPr>
          <w:iCs/>
          <w:color w:val="000000"/>
        </w:rPr>
        <w:t>(</w:t>
      </w:r>
      <w:r w:rsidRPr="001A0EC9">
        <w:rPr>
          <w:i/>
          <w:iCs/>
          <w:color w:val="000000"/>
        </w:rPr>
        <w:t>CB</w:t>
      </w:r>
      <w:r w:rsidRPr="001A0EC9">
        <w:rPr>
          <w:color w:val="000000"/>
          <w:vertAlign w:val="subscript"/>
        </w:rPr>
        <w:t>it</w:t>
      </w:r>
      <w:r w:rsidRPr="001A0EC9">
        <w:rPr>
          <w:i/>
          <w:iCs/>
          <w:color w:val="000000"/>
        </w:rPr>
        <w:t xml:space="preserve"> </w:t>
      </w:r>
      <w:r w:rsidR="00E452E8">
        <w:rPr>
          <w:i/>
          <w:iCs/>
          <w:color w:val="000000"/>
        </w:rPr>
        <w:t>–</w:t>
      </w:r>
      <w:r w:rsidRPr="001A0EC9">
        <w:rPr>
          <w:i/>
          <w:iCs/>
          <w:color w:val="000000"/>
        </w:rPr>
        <w:t xml:space="preserve"> industry-median cash bonus</w:t>
      </w:r>
      <w:r w:rsidRPr="00DE138D">
        <w:rPr>
          <w:iCs/>
          <w:color w:val="000000"/>
        </w:rPr>
        <w:t xml:space="preserve"> </w:t>
      </w:r>
      <w:r w:rsidR="00E452E8">
        <w:rPr>
          <w:iCs/>
          <w:color w:val="000000"/>
        </w:rPr>
        <w:t xml:space="preserve">– </w:t>
      </w:r>
      <w:r w:rsidRPr="00DE138D">
        <w:rPr>
          <w:iCs/>
          <w:color w:val="000000"/>
        </w:rPr>
        <w:t>and</w:t>
      </w:r>
      <w:r w:rsidRPr="001A0EC9">
        <w:rPr>
          <w:i/>
          <w:iCs/>
          <w:color w:val="000000"/>
        </w:rPr>
        <w:t xml:space="preserve"> SB</w:t>
      </w:r>
      <w:r w:rsidRPr="001A0EC9">
        <w:rPr>
          <w:i/>
          <w:iCs/>
          <w:color w:val="000000"/>
          <w:vertAlign w:val="subscript"/>
        </w:rPr>
        <w:t>it</w:t>
      </w:r>
      <w:r w:rsidRPr="001A0EC9">
        <w:rPr>
          <w:color w:val="000000"/>
        </w:rPr>
        <w:t xml:space="preserve"> – industry-median stock bonus) together with other controls. Also, we simultaneously account for each bonus component in the respective first-stage equations (Adu-Ameyaw </w:t>
      </w:r>
      <w:r w:rsidR="001A0EC9" w:rsidRPr="001A0EC9">
        <w:rPr>
          <w:i/>
          <w:iCs/>
          <w:color w:val="000000"/>
        </w:rPr>
        <w:t>et al</w:t>
      </w:r>
      <w:r w:rsidRPr="001A0EC9">
        <w:rPr>
          <w:i/>
          <w:iCs/>
          <w:color w:val="000000"/>
        </w:rPr>
        <w:t>., 2021</w:t>
      </w:r>
      <w:r w:rsidRPr="001A0EC9">
        <w:rPr>
          <w:color w:val="000000"/>
        </w:rPr>
        <w:t xml:space="preserve">; Coles </w:t>
      </w:r>
      <w:r w:rsidR="001A0EC9" w:rsidRPr="001A0EC9">
        <w:rPr>
          <w:i/>
          <w:iCs/>
          <w:color w:val="000000"/>
        </w:rPr>
        <w:t>et al</w:t>
      </w:r>
      <w:r w:rsidRPr="001A0EC9">
        <w:rPr>
          <w:i/>
          <w:iCs/>
          <w:color w:val="000000"/>
        </w:rPr>
        <w:t>.,</w:t>
      </w:r>
      <w:r w:rsidRPr="001A0EC9">
        <w:rPr>
          <w:color w:val="000000"/>
        </w:rPr>
        <w:t xml:space="preserve"> 2006) where each bonus component </w:t>
      </w:r>
      <w:r w:rsidRPr="001A0EC9">
        <w:rPr>
          <w:i/>
          <w:iCs/>
          <w:color w:val="000000"/>
        </w:rPr>
        <w:t>CB</w:t>
      </w:r>
      <w:r w:rsidRPr="001A0EC9">
        <w:rPr>
          <w:color w:val="000000"/>
          <w:vertAlign w:val="subscript"/>
        </w:rPr>
        <w:t>it</w:t>
      </w:r>
      <w:r w:rsidRPr="001A0EC9">
        <w:rPr>
          <w:color w:val="000000"/>
        </w:rPr>
        <w:t xml:space="preserve"> and </w:t>
      </w:r>
      <w:r w:rsidRPr="001A0EC9">
        <w:rPr>
          <w:i/>
          <w:iCs/>
          <w:color w:val="000000"/>
        </w:rPr>
        <w:t>SB</w:t>
      </w:r>
      <w:r w:rsidRPr="001A0EC9">
        <w:rPr>
          <w:color w:val="000000"/>
          <w:vertAlign w:val="subscript"/>
        </w:rPr>
        <w:t>it</w:t>
      </w:r>
      <w:r w:rsidRPr="001A0EC9">
        <w:rPr>
          <w:color w:val="000000"/>
        </w:rPr>
        <w:t xml:space="preserve"> is regressed on the determinants to obtain the predicted values for each bonus component</w:t>
      </w:r>
      <w:r w:rsidR="00E452E8">
        <w:rPr>
          <w:color w:val="000000"/>
        </w:rPr>
        <w:t>, which</w:t>
      </w:r>
      <w:r w:rsidRPr="001A0EC9">
        <w:rPr>
          <w:color w:val="000000"/>
        </w:rPr>
        <w:t xml:space="preserve"> are then included in the </w:t>
      </w:r>
      <w:r w:rsidRPr="001A0EC9">
        <w:rPr>
          <w:i/>
          <w:iCs/>
          <w:color w:val="000000"/>
        </w:rPr>
        <w:t>INT</w:t>
      </w:r>
      <w:r w:rsidRPr="001A0EC9">
        <w:rPr>
          <w:color w:val="000000"/>
        </w:rPr>
        <w:t xml:space="preserve"> equation (3iii).</w:t>
      </w:r>
    </w:p>
    <w:p w14:paraId="58C8C8F1" w14:textId="77777777" w:rsidR="00EA0D05" w:rsidRPr="001A0EC9" w:rsidRDefault="00EA0D05" w:rsidP="00537B13">
      <w:pPr>
        <w:pStyle w:val="Heading1"/>
        <w:numPr>
          <w:ilvl w:val="0"/>
          <w:numId w:val="0"/>
        </w:numPr>
        <w:spacing w:before="120" w:after="120" w:line="360" w:lineRule="auto"/>
        <w:rPr>
          <w:rFonts w:ascii="Times New Roman" w:hAnsi="Times New Roman" w:cs="Times New Roman"/>
          <w:sz w:val="24"/>
          <w:szCs w:val="24"/>
        </w:rPr>
      </w:pPr>
      <w:r w:rsidRPr="001A0EC9">
        <w:rPr>
          <w:rFonts w:ascii="Times New Roman" w:hAnsi="Times New Roman" w:cs="Times New Roman"/>
          <w:sz w:val="24"/>
          <w:szCs w:val="24"/>
        </w:rPr>
        <w:t>4. Results and discussion</w:t>
      </w:r>
    </w:p>
    <w:p w14:paraId="29D1B68B" w14:textId="77777777" w:rsidR="00DE22A8" w:rsidRPr="001A0EC9" w:rsidRDefault="00DE22A8" w:rsidP="00537B13">
      <w:pPr>
        <w:pStyle w:val="Heading1"/>
        <w:numPr>
          <w:ilvl w:val="0"/>
          <w:numId w:val="0"/>
        </w:numPr>
        <w:spacing w:before="120" w:after="120" w:line="360" w:lineRule="auto"/>
        <w:rPr>
          <w:rFonts w:ascii="Times New Roman" w:hAnsi="Times New Roman" w:cs="Times New Roman"/>
          <w:i/>
          <w:sz w:val="24"/>
          <w:szCs w:val="24"/>
        </w:rPr>
      </w:pPr>
      <w:r w:rsidRPr="001A0EC9">
        <w:rPr>
          <w:rFonts w:ascii="Times New Roman" w:hAnsi="Times New Roman" w:cs="Times New Roman"/>
          <w:i/>
          <w:sz w:val="24"/>
          <w:szCs w:val="24"/>
        </w:rPr>
        <w:t xml:space="preserve">4.1. Summary statistics and bivariate correlations </w:t>
      </w:r>
    </w:p>
    <w:p w14:paraId="6D54C909" w14:textId="60E8D285" w:rsidR="00DE22A8" w:rsidRPr="001A0EC9" w:rsidRDefault="00DE22A8" w:rsidP="00537B13">
      <w:pPr>
        <w:widowControl w:val="0"/>
        <w:autoSpaceDE w:val="0"/>
        <w:autoSpaceDN w:val="0"/>
        <w:adjustRightInd w:val="0"/>
        <w:spacing w:before="120" w:after="120" w:line="360" w:lineRule="auto"/>
        <w:jc w:val="both"/>
      </w:pPr>
      <w:r w:rsidRPr="001A0EC9">
        <w:t xml:space="preserve">In Table </w:t>
      </w:r>
      <w:r w:rsidR="001A0EC9" w:rsidRPr="001A0EC9">
        <w:t>II</w:t>
      </w:r>
      <w:r w:rsidRPr="001A0EC9">
        <w:t xml:space="preserve">, we present the summary statistics of all the variables used in this study. The average value of </w:t>
      </w:r>
      <w:r w:rsidR="00811C61" w:rsidRPr="001A0EC9">
        <w:t xml:space="preserve">fixed </w:t>
      </w:r>
      <w:r w:rsidR="00E452E8">
        <w:t>intangible assets</w:t>
      </w:r>
      <w:r w:rsidRPr="001A0EC9">
        <w:t xml:space="preserve"> investment (</w:t>
      </w:r>
      <w:r w:rsidR="00116BC5">
        <w:rPr>
          <w:i/>
          <w:iCs/>
        </w:rPr>
        <w:t>FI</w:t>
      </w:r>
      <w:r w:rsidRPr="001A0EC9">
        <w:rPr>
          <w:i/>
          <w:iCs/>
        </w:rPr>
        <w:t>N</w:t>
      </w:r>
      <w:r w:rsidRPr="001A0EC9">
        <w:t>) is 0.</w:t>
      </w:r>
      <w:r w:rsidR="00CE0A4F" w:rsidRPr="001A0EC9">
        <w:t>26</w:t>
      </w:r>
      <w:r w:rsidRPr="001A0EC9">
        <w:t xml:space="preserve"> and it has a standard deviation of 0.2</w:t>
      </w:r>
      <w:r w:rsidR="00CE0A4F" w:rsidRPr="001A0EC9">
        <w:t>1</w:t>
      </w:r>
      <w:r w:rsidRPr="001A0EC9">
        <w:t>. This variable has a minimum value of 0.</w:t>
      </w:r>
      <w:r w:rsidR="00CE0A4F" w:rsidRPr="001A0EC9">
        <w:t>00</w:t>
      </w:r>
      <w:r w:rsidRPr="001A0EC9">
        <w:t xml:space="preserve"> and a maximum value of 0.</w:t>
      </w:r>
      <w:r w:rsidR="00CE0A4F" w:rsidRPr="001A0EC9">
        <w:t>88</w:t>
      </w:r>
      <w:r w:rsidRPr="001A0EC9">
        <w:t xml:space="preserve">, signifying a fair degree of heterogeneity. Also, the average </w:t>
      </w:r>
      <w:r w:rsidR="00FE4093" w:rsidRPr="001A0EC9">
        <w:t xml:space="preserve">(standard deviation) </w:t>
      </w:r>
      <w:r w:rsidRPr="001A0EC9">
        <w:t>value</w:t>
      </w:r>
      <w:r w:rsidR="00E733FA" w:rsidRPr="001A0EC9">
        <w:t>s</w:t>
      </w:r>
      <w:r w:rsidRPr="001A0EC9">
        <w:t xml:space="preserve"> of </w:t>
      </w:r>
      <w:r w:rsidR="00E733FA" w:rsidRPr="001A0EC9">
        <w:t>cash bonus</w:t>
      </w:r>
      <w:r w:rsidR="00E452E8">
        <w:t xml:space="preserve"> (</w:t>
      </w:r>
      <w:r w:rsidR="00E733FA" w:rsidRPr="001A0EC9">
        <w:rPr>
          <w:i/>
          <w:iCs/>
        </w:rPr>
        <w:t>CB</w:t>
      </w:r>
      <w:r w:rsidR="00E452E8">
        <w:rPr>
          <w:iCs/>
        </w:rPr>
        <w:t>)</w:t>
      </w:r>
      <w:r w:rsidR="00E733FA" w:rsidRPr="001A0EC9">
        <w:rPr>
          <w:i/>
          <w:iCs/>
        </w:rPr>
        <w:t xml:space="preserve"> </w:t>
      </w:r>
      <w:r w:rsidR="00E733FA" w:rsidRPr="001A0EC9">
        <w:t xml:space="preserve">and stock bonus </w:t>
      </w:r>
      <w:r w:rsidR="00E452E8">
        <w:t>(</w:t>
      </w:r>
      <w:r w:rsidR="00E733FA" w:rsidRPr="001A0EC9">
        <w:rPr>
          <w:i/>
          <w:iCs/>
        </w:rPr>
        <w:t>SB</w:t>
      </w:r>
      <w:r w:rsidR="00E452E8">
        <w:rPr>
          <w:iCs/>
        </w:rPr>
        <w:t>)</w:t>
      </w:r>
      <w:r w:rsidR="00E733FA" w:rsidRPr="001A0EC9">
        <w:t xml:space="preserve"> are 0.59 </w:t>
      </w:r>
      <w:r w:rsidR="00FE4093" w:rsidRPr="001A0EC9">
        <w:t xml:space="preserve">(21.14) </w:t>
      </w:r>
      <w:r w:rsidR="00E733FA" w:rsidRPr="001A0EC9">
        <w:t xml:space="preserve">and 1.57 </w:t>
      </w:r>
      <w:r w:rsidR="00FE4093" w:rsidRPr="001A0EC9">
        <w:t xml:space="preserve">(54.54) </w:t>
      </w:r>
      <w:r w:rsidR="00E733FA" w:rsidRPr="001A0EC9">
        <w:t>respectively</w:t>
      </w:r>
      <w:r w:rsidR="00E452E8">
        <w:t>,</w:t>
      </w:r>
      <w:r w:rsidR="00ED0C66" w:rsidRPr="001A0EC9">
        <w:t xml:space="preserve"> showing some degree of variability. </w:t>
      </w:r>
      <w:r w:rsidRPr="001A0EC9">
        <w:t>The mean value</w:t>
      </w:r>
      <w:r w:rsidR="00AE210B" w:rsidRPr="001A0EC9">
        <w:t>s</w:t>
      </w:r>
      <w:r w:rsidRPr="001A0EC9">
        <w:t xml:space="preserve"> of </w:t>
      </w:r>
      <w:r w:rsidR="00AE210B" w:rsidRPr="001A0EC9">
        <w:t>governance variables</w:t>
      </w:r>
      <w:r w:rsidR="00E452E8">
        <w:t>,</w:t>
      </w:r>
      <w:r w:rsidR="00AE210B" w:rsidRPr="001A0EC9">
        <w:t xml:space="preserve"> </w:t>
      </w:r>
      <w:r w:rsidR="00003B40" w:rsidRPr="001A0EC9">
        <w:t>non-executive ownership</w:t>
      </w:r>
      <w:r w:rsidR="00C806EE" w:rsidRPr="001A0EC9">
        <w:t xml:space="preserve"> (NEO)</w:t>
      </w:r>
      <w:r w:rsidR="00003B40" w:rsidRPr="001A0EC9">
        <w:t xml:space="preserve">, </w:t>
      </w:r>
      <w:r w:rsidR="00003B40" w:rsidRPr="001A0EC9">
        <w:rPr>
          <w:color w:val="000000"/>
        </w:rPr>
        <w:t>l</w:t>
      </w:r>
      <w:r w:rsidRPr="001A0EC9">
        <w:rPr>
          <w:color w:val="000000"/>
        </w:rPr>
        <w:t>arge ownership</w:t>
      </w:r>
      <w:r w:rsidR="00003B40" w:rsidRPr="001A0EC9">
        <w:rPr>
          <w:color w:val="000000"/>
        </w:rPr>
        <w:t xml:space="preserve"> </w:t>
      </w:r>
      <w:r w:rsidRPr="001A0EC9">
        <w:rPr>
          <w:color w:val="000000"/>
        </w:rPr>
        <w:t>(</w:t>
      </w:r>
      <w:r w:rsidRPr="001A0EC9">
        <w:rPr>
          <w:i/>
          <w:iCs/>
          <w:color w:val="000000"/>
        </w:rPr>
        <w:t>LO</w:t>
      </w:r>
      <w:r w:rsidRPr="001A0EC9">
        <w:rPr>
          <w:color w:val="000000"/>
        </w:rPr>
        <w:t>)</w:t>
      </w:r>
      <w:r w:rsidR="00003B40" w:rsidRPr="001A0EC9">
        <w:rPr>
          <w:color w:val="000000"/>
        </w:rPr>
        <w:t xml:space="preserve"> </w:t>
      </w:r>
      <w:r w:rsidR="00E03910" w:rsidRPr="001A0EC9">
        <w:rPr>
          <w:color w:val="000000"/>
        </w:rPr>
        <w:t xml:space="preserve">and </w:t>
      </w:r>
      <w:r w:rsidR="00003B40" w:rsidRPr="001A0EC9">
        <w:rPr>
          <w:color w:val="000000"/>
        </w:rPr>
        <w:t>executive ownership (</w:t>
      </w:r>
      <w:r w:rsidR="00003B40" w:rsidRPr="001A0EC9">
        <w:rPr>
          <w:i/>
          <w:iCs/>
          <w:color w:val="000000"/>
        </w:rPr>
        <w:t>EO</w:t>
      </w:r>
      <w:r w:rsidR="00003B40" w:rsidRPr="00DE138D">
        <w:rPr>
          <w:iCs/>
          <w:color w:val="000000"/>
        </w:rPr>
        <w:t>)</w:t>
      </w:r>
      <w:r w:rsidR="00E452E8">
        <w:rPr>
          <w:iCs/>
          <w:color w:val="000000"/>
        </w:rPr>
        <w:t>,</w:t>
      </w:r>
      <w:r w:rsidRPr="001A0EC9">
        <w:t xml:space="preserve"> </w:t>
      </w:r>
      <w:r w:rsidR="00C806EE" w:rsidRPr="001A0EC9">
        <w:t xml:space="preserve">are </w:t>
      </w:r>
      <w:r w:rsidR="00E03910" w:rsidRPr="001A0EC9">
        <w:t>0.02, 39.82 and 0.05</w:t>
      </w:r>
      <w:r w:rsidR="00E452E8">
        <w:t>,</w:t>
      </w:r>
      <w:r w:rsidR="00E03910" w:rsidRPr="001A0EC9">
        <w:t xml:space="preserve"> </w:t>
      </w:r>
      <w:r w:rsidR="00C806EE" w:rsidRPr="001A0EC9">
        <w:t>and other controls</w:t>
      </w:r>
      <w:r w:rsidR="00E452E8">
        <w:t>,</w:t>
      </w:r>
      <w:r w:rsidR="00E70B6F" w:rsidRPr="001A0EC9">
        <w:t xml:space="preserve"> </w:t>
      </w:r>
      <w:r w:rsidR="002A6568" w:rsidRPr="001A0EC9">
        <w:t>growth opportunity (</w:t>
      </w:r>
      <w:r w:rsidR="002A6568" w:rsidRPr="001A0EC9">
        <w:rPr>
          <w:i/>
          <w:iCs/>
        </w:rPr>
        <w:t>GR</w:t>
      </w:r>
      <w:r w:rsidR="002A6568" w:rsidRPr="001A0EC9">
        <w:t>), cash flow (</w:t>
      </w:r>
      <w:r w:rsidR="002A6568" w:rsidRPr="001A0EC9">
        <w:rPr>
          <w:i/>
          <w:iCs/>
        </w:rPr>
        <w:t>CF</w:t>
      </w:r>
      <w:r w:rsidR="002A6568" w:rsidRPr="001A0EC9">
        <w:t>), leverage (</w:t>
      </w:r>
      <w:r w:rsidR="002A6568" w:rsidRPr="001A0EC9">
        <w:rPr>
          <w:i/>
          <w:iCs/>
        </w:rPr>
        <w:t>LEV</w:t>
      </w:r>
      <w:r w:rsidR="002A6568" w:rsidRPr="001A0EC9">
        <w:t>)</w:t>
      </w:r>
      <w:r w:rsidR="00E452E8">
        <w:t xml:space="preserve"> and</w:t>
      </w:r>
      <w:r w:rsidR="00E70B6F" w:rsidRPr="001A0EC9">
        <w:t xml:space="preserve"> salary (</w:t>
      </w:r>
      <w:r w:rsidR="00E70B6F" w:rsidRPr="001A0EC9">
        <w:rPr>
          <w:i/>
          <w:iCs/>
        </w:rPr>
        <w:t>SAL</w:t>
      </w:r>
      <w:r w:rsidR="00E70B6F" w:rsidRPr="001A0EC9">
        <w:t>)</w:t>
      </w:r>
      <w:r w:rsidR="00E452E8">
        <w:t>,</w:t>
      </w:r>
      <w:r w:rsidR="002A6568" w:rsidRPr="001A0EC9">
        <w:t xml:space="preserve"> </w:t>
      </w:r>
      <w:r w:rsidR="00E70B6F" w:rsidRPr="001A0EC9">
        <w:t xml:space="preserve">are 0.03, 0.14, 0.29 and 1.13. </w:t>
      </w:r>
    </w:p>
    <w:p w14:paraId="68B1569A" w14:textId="07F8CA1F" w:rsidR="00DE22A8" w:rsidRPr="001A0EC9" w:rsidRDefault="00DE22A8" w:rsidP="00537B13">
      <w:pPr>
        <w:widowControl w:val="0"/>
        <w:autoSpaceDE w:val="0"/>
        <w:autoSpaceDN w:val="0"/>
        <w:adjustRightInd w:val="0"/>
        <w:spacing w:before="120" w:after="120" w:line="360" w:lineRule="auto"/>
        <w:jc w:val="both"/>
        <w:rPr>
          <w:color w:val="000000"/>
        </w:rPr>
      </w:pPr>
      <w:r w:rsidRPr="001A0EC9">
        <w:t xml:space="preserve">In Table </w:t>
      </w:r>
      <w:r w:rsidR="001A0EC9" w:rsidRPr="001A0EC9">
        <w:t>III</w:t>
      </w:r>
      <w:r w:rsidRPr="001A0EC9">
        <w:t xml:space="preserve">, we present the correlation among the variables. Evidence from this table indicates that there is no issue of multicollinearity with any of the </w:t>
      </w:r>
      <w:r w:rsidR="00050593" w:rsidRPr="001A0EC9">
        <w:t xml:space="preserve">main </w:t>
      </w:r>
      <w:r w:rsidRPr="001A0EC9">
        <w:t xml:space="preserve">causal variables used in this study. In general, the evidence obtained from the correlation matrix, as well as the descriptive statistics, indicates that our sample does not seem to suffer from any serious issues such as multicollinearity, limited </w:t>
      </w:r>
      <w:proofErr w:type="gramStart"/>
      <w:r w:rsidRPr="001A0EC9">
        <w:t>variation</w:t>
      </w:r>
      <w:proofErr w:type="gramEnd"/>
      <w:r w:rsidRPr="001A0EC9">
        <w:t xml:space="preserve"> or heterogeneity. </w:t>
      </w:r>
    </w:p>
    <w:p w14:paraId="7F6D8A9A" w14:textId="2954F274" w:rsidR="00DE22A8" w:rsidRPr="00537B13" w:rsidRDefault="00E452E8" w:rsidP="00537B13">
      <w:pPr>
        <w:spacing w:before="120" w:after="120" w:line="360" w:lineRule="auto"/>
        <w:jc w:val="center"/>
        <w:rPr>
          <w:b/>
          <w:bCs/>
          <w:i/>
          <w:iCs/>
          <w:color w:val="000000"/>
        </w:rPr>
      </w:pPr>
      <w:r w:rsidRPr="001A0EC9">
        <w:rPr>
          <w:b/>
          <w:bCs/>
          <w:i/>
          <w:iCs/>
          <w:color w:val="000000"/>
        </w:rPr>
        <w:t xml:space="preserve"> </w:t>
      </w:r>
      <w:r w:rsidR="00092499" w:rsidRPr="001A0EC9">
        <w:rPr>
          <w:b/>
          <w:bCs/>
          <w:i/>
          <w:iCs/>
          <w:color w:val="000000"/>
        </w:rPr>
        <w:t xml:space="preserve">[Tables </w:t>
      </w:r>
      <w:r w:rsidR="001A0EC9" w:rsidRPr="001A0EC9">
        <w:rPr>
          <w:b/>
          <w:bCs/>
          <w:i/>
          <w:iCs/>
          <w:color w:val="000000"/>
        </w:rPr>
        <w:t xml:space="preserve">II </w:t>
      </w:r>
      <w:r w:rsidR="00092499" w:rsidRPr="001A0EC9">
        <w:rPr>
          <w:b/>
          <w:bCs/>
          <w:i/>
          <w:iCs/>
          <w:color w:val="000000"/>
        </w:rPr>
        <w:t>&amp;</w:t>
      </w:r>
      <w:r w:rsidR="001A0EC9" w:rsidRPr="001A0EC9">
        <w:rPr>
          <w:b/>
          <w:bCs/>
          <w:i/>
          <w:iCs/>
          <w:color w:val="000000"/>
        </w:rPr>
        <w:t xml:space="preserve"> III</w:t>
      </w:r>
      <w:r w:rsidR="00537B13">
        <w:rPr>
          <w:b/>
          <w:bCs/>
          <w:i/>
          <w:iCs/>
          <w:color w:val="000000"/>
        </w:rPr>
        <w:t xml:space="preserve"> about here]</w:t>
      </w:r>
    </w:p>
    <w:p w14:paraId="286B28E3" w14:textId="40FFEAC3" w:rsidR="00DE22A8" w:rsidRPr="001A0EC9" w:rsidRDefault="00DE22A8" w:rsidP="00ED5955">
      <w:pPr>
        <w:pStyle w:val="Heading2"/>
        <w:numPr>
          <w:ilvl w:val="0"/>
          <w:numId w:val="0"/>
        </w:numPr>
        <w:spacing w:before="120" w:after="120" w:line="360" w:lineRule="auto"/>
        <w:rPr>
          <w:rFonts w:ascii="Times New Roman" w:hAnsi="Times New Roman" w:cs="Times New Roman"/>
          <w:i/>
          <w:sz w:val="24"/>
          <w:szCs w:val="28"/>
        </w:rPr>
      </w:pPr>
      <w:r w:rsidRPr="001A0EC9">
        <w:rPr>
          <w:rFonts w:ascii="Times New Roman" w:hAnsi="Times New Roman" w:cs="Times New Roman"/>
          <w:i/>
          <w:sz w:val="24"/>
          <w:szCs w:val="28"/>
        </w:rPr>
        <w:t>4.</w:t>
      </w:r>
      <w:r w:rsidR="00896D36" w:rsidRPr="001A0EC9">
        <w:rPr>
          <w:rFonts w:ascii="Times New Roman" w:hAnsi="Times New Roman" w:cs="Times New Roman"/>
          <w:i/>
          <w:sz w:val="24"/>
          <w:szCs w:val="28"/>
        </w:rPr>
        <w:t>2</w:t>
      </w:r>
      <w:r w:rsidRPr="001A0EC9">
        <w:rPr>
          <w:rFonts w:ascii="Times New Roman" w:hAnsi="Times New Roman" w:cs="Times New Roman"/>
          <w:i/>
          <w:sz w:val="24"/>
          <w:szCs w:val="28"/>
        </w:rPr>
        <w:t xml:space="preserve">. The effect of executive bonus compensation on fixed intangible assets </w:t>
      </w:r>
      <w:r w:rsidR="00A96F6F" w:rsidRPr="001A0EC9">
        <w:rPr>
          <w:rFonts w:ascii="Times New Roman" w:hAnsi="Times New Roman" w:cs="Times New Roman"/>
          <w:i/>
          <w:sz w:val="24"/>
          <w:szCs w:val="28"/>
        </w:rPr>
        <w:t>investment</w:t>
      </w:r>
    </w:p>
    <w:p w14:paraId="4597543D" w14:textId="10182FBD" w:rsidR="00ED5955" w:rsidRDefault="531B929B" w:rsidP="00ED5955">
      <w:pPr>
        <w:spacing w:before="120" w:after="120" w:line="360" w:lineRule="auto"/>
        <w:ind w:left="-15"/>
        <w:jc w:val="both"/>
        <w:rPr>
          <w:color w:val="000000"/>
        </w:rPr>
      </w:pPr>
      <w:r w:rsidRPr="531B929B">
        <w:rPr>
          <w:color w:val="000000" w:themeColor="text1"/>
        </w:rPr>
        <w:t>In Table IV, we present the empirical results of our baseline regression model of the effect of cash bonus (</w:t>
      </w:r>
      <w:r w:rsidRPr="531B929B">
        <w:rPr>
          <w:i/>
          <w:iCs/>
          <w:color w:val="000000" w:themeColor="text1"/>
        </w:rPr>
        <w:t>CB</w:t>
      </w:r>
      <w:r w:rsidRPr="531B929B">
        <w:rPr>
          <w:color w:val="000000" w:themeColor="text1"/>
        </w:rPr>
        <w:t>) and stock bonus (</w:t>
      </w:r>
      <w:r w:rsidRPr="531B929B">
        <w:rPr>
          <w:i/>
          <w:iCs/>
          <w:color w:val="000000" w:themeColor="text1"/>
        </w:rPr>
        <w:t>SB</w:t>
      </w:r>
      <w:r w:rsidRPr="531B929B">
        <w:rPr>
          <w:color w:val="000000" w:themeColor="text1"/>
        </w:rPr>
        <w:t>) compensations on fixed intangible assets investment (</w:t>
      </w:r>
      <w:r w:rsidRPr="531B929B">
        <w:rPr>
          <w:i/>
          <w:iCs/>
          <w:color w:val="000000" w:themeColor="text1"/>
        </w:rPr>
        <w:t>FIN</w:t>
      </w:r>
      <w:r w:rsidRPr="531B929B">
        <w:rPr>
          <w:color w:val="000000" w:themeColor="text1"/>
        </w:rPr>
        <w:t xml:space="preserve">). The model is estimated using a Fixed Effect (FE) estimator and our main results are reported in the fully specified models, 2 &amp; 4, while 5 includes both </w:t>
      </w:r>
      <w:r w:rsidRPr="531B929B">
        <w:rPr>
          <w:i/>
          <w:iCs/>
          <w:color w:val="000000" w:themeColor="text1"/>
        </w:rPr>
        <w:t>CB</w:t>
      </w:r>
      <w:r w:rsidRPr="531B929B">
        <w:rPr>
          <w:color w:val="000000" w:themeColor="text1"/>
        </w:rPr>
        <w:t xml:space="preserve"> and</w:t>
      </w:r>
      <w:r w:rsidRPr="531B929B">
        <w:rPr>
          <w:i/>
          <w:iCs/>
          <w:color w:val="000000" w:themeColor="text1"/>
        </w:rPr>
        <w:t xml:space="preserve"> SB</w:t>
      </w:r>
      <w:r w:rsidRPr="531B929B">
        <w:rPr>
          <w:color w:val="000000" w:themeColor="text1"/>
        </w:rPr>
        <w:t xml:space="preserve"> in the regression. </w:t>
      </w:r>
      <w:r w:rsidRPr="004E6537">
        <w:rPr>
          <w:color w:val="000000" w:themeColor="text1"/>
        </w:rPr>
        <w:t>Specifically, Model 2 shows that the relationship between cash bonus compensation (</w:t>
      </w:r>
      <w:r w:rsidRPr="004E6537">
        <w:rPr>
          <w:i/>
          <w:iCs/>
          <w:color w:val="000000" w:themeColor="text1"/>
        </w:rPr>
        <w:t>CB</w:t>
      </w:r>
      <w:r w:rsidRPr="004E6537">
        <w:rPr>
          <w:color w:val="000000" w:themeColor="text1"/>
        </w:rPr>
        <w:t>) and fixed intangible assets investment (</w:t>
      </w:r>
      <w:r w:rsidRPr="531B929B">
        <w:rPr>
          <w:color w:val="000000" w:themeColor="text1"/>
        </w:rPr>
        <w:t>F</w:t>
      </w:r>
      <w:r w:rsidRPr="004E6537">
        <w:rPr>
          <w:i/>
          <w:iCs/>
          <w:color w:val="000000" w:themeColor="text1"/>
        </w:rPr>
        <w:t>IN</w:t>
      </w:r>
      <w:r w:rsidRPr="004E6537">
        <w:rPr>
          <w:color w:val="000000" w:themeColor="text1"/>
        </w:rPr>
        <w:t>) is positive and statistically significant at the 1% level. The coefficient estimate for this variable is 0.783 and has a t-statistic of 3.36, suggesting that an increase in cash bonus compensation (</w:t>
      </w:r>
      <w:r w:rsidRPr="004E6537">
        <w:rPr>
          <w:i/>
          <w:iCs/>
          <w:color w:val="000000" w:themeColor="text1"/>
        </w:rPr>
        <w:t>CB</w:t>
      </w:r>
      <w:r w:rsidRPr="004E6537">
        <w:rPr>
          <w:color w:val="000000" w:themeColor="text1"/>
        </w:rPr>
        <w:t xml:space="preserve">) is associated with higher investment in fixed intangible assets. This finding is consistent with the risk-motivated argument put forward by Xue (2007). It implies that, because fixed intangible assets investment is not expensed in the accounting books (as in the case of research &amp; development) and it is often externally acquired and capitalised (Lim </w:t>
      </w:r>
      <w:r w:rsidRPr="004E6537">
        <w:rPr>
          <w:i/>
          <w:iCs/>
          <w:color w:val="000000" w:themeColor="text1"/>
        </w:rPr>
        <w:t>et al</w:t>
      </w:r>
      <w:r w:rsidRPr="004E6537">
        <w:rPr>
          <w:color w:val="000000" w:themeColor="text1"/>
        </w:rPr>
        <w:t>., 2020; Xue, 2007), risk-averse and utility-maximising managers with their compensation heavily weighted on an accounting-based earnings performance measure are likely to favour such activity when they receive a cash bonus incentive</w:t>
      </w:r>
      <w:r w:rsidRPr="531B929B">
        <w:rPr>
          <w:color w:val="000000" w:themeColor="text1"/>
        </w:rPr>
        <w:t>. Thus, based on the risk-related argument, fixed intangible asset activity is inherently less risky compared to research &amp; development and executives with more cash bonus compensation (risk-avoiding incentive) may prefer to invest more in fixed intangible assets</w:t>
      </w:r>
      <w:r w:rsidR="00C330CD">
        <w:rPr>
          <w:color w:val="000000" w:themeColor="text1"/>
        </w:rPr>
        <w:t xml:space="preserve">. </w:t>
      </w:r>
      <w:r w:rsidR="00C330CD" w:rsidRPr="004E6537">
        <w:rPr>
          <w:color w:val="FF0000"/>
        </w:rPr>
        <w:t>This finding</w:t>
      </w:r>
      <w:r w:rsidRPr="004E6537">
        <w:rPr>
          <w:color w:val="FF0000"/>
        </w:rPr>
        <w:t xml:space="preserve"> support</w:t>
      </w:r>
      <w:r w:rsidR="00C330CD" w:rsidRPr="004E6537">
        <w:rPr>
          <w:color w:val="FF0000"/>
        </w:rPr>
        <w:t>s</w:t>
      </w:r>
      <w:r w:rsidRPr="004E6537">
        <w:rPr>
          <w:color w:val="FF0000"/>
        </w:rPr>
        <w:t xml:space="preserve"> our</w:t>
      </w:r>
      <w:r w:rsidR="00C330CD" w:rsidRPr="004E6537">
        <w:rPr>
          <w:color w:val="FF0000"/>
        </w:rPr>
        <w:t xml:space="preserve"> </w:t>
      </w:r>
      <w:r w:rsidR="00F418FB" w:rsidRPr="004E6537">
        <w:rPr>
          <w:color w:val="FF0000"/>
        </w:rPr>
        <w:t xml:space="preserve">cash bonus </w:t>
      </w:r>
      <w:r w:rsidRPr="004E6537">
        <w:rPr>
          <w:color w:val="FF0000"/>
        </w:rPr>
        <w:t>hypothesis</w:t>
      </w:r>
      <w:r w:rsidR="002A6003" w:rsidRPr="004E6537">
        <w:rPr>
          <w:color w:val="FF0000"/>
        </w:rPr>
        <w:t xml:space="preserve"> (</w:t>
      </w:r>
      <w:r w:rsidR="0044656B" w:rsidRPr="004E6537">
        <w:rPr>
          <w:color w:val="FF0000"/>
        </w:rPr>
        <w:t>H</w:t>
      </w:r>
      <w:r w:rsidR="002A6003" w:rsidRPr="004E6537">
        <w:rPr>
          <w:color w:val="FF0000"/>
        </w:rPr>
        <w:t>1)</w:t>
      </w:r>
      <w:r w:rsidRPr="004E6537">
        <w:rPr>
          <w:color w:val="FF0000"/>
        </w:rPr>
        <w:t xml:space="preserve">. However, it is worth pointing out that the low statistical significance reported on </w:t>
      </w:r>
      <w:r w:rsidRPr="004E6537">
        <w:rPr>
          <w:i/>
          <w:iCs/>
          <w:color w:val="FF0000"/>
        </w:rPr>
        <w:t>CB</w:t>
      </w:r>
      <w:r w:rsidRPr="004E6537">
        <w:rPr>
          <w:color w:val="FF0000"/>
        </w:rPr>
        <w:t xml:space="preserve"> in Model 1 suggests that cash bonus executives consider other economic factors (e.g., growth opportunities) when investing in fixed intangible assets. </w:t>
      </w:r>
      <w:proofErr w:type="gramStart"/>
      <w:r w:rsidRPr="531B929B">
        <w:rPr>
          <w:color w:val="000000" w:themeColor="text1"/>
        </w:rPr>
        <w:t>With regard to</w:t>
      </w:r>
      <w:proofErr w:type="gramEnd"/>
      <w:r w:rsidRPr="531B929B">
        <w:rPr>
          <w:color w:val="000000" w:themeColor="text1"/>
        </w:rPr>
        <w:t xml:space="preserve"> stock bonus compensation (</w:t>
      </w:r>
      <w:r w:rsidRPr="531B929B">
        <w:rPr>
          <w:i/>
          <w:iCs/>
          <w:color w:val="000000" w:themeColor="text1"/>
        </w:rPr>
        <w:t>SB</w:t>
      </w:r>
      <w:r w:rsidRPr="531B929B">
        <w:rPr>
          <w:color w:val="000000" w:themeColor="text1"/>
        </w:rPr>
        <w:t xml:space="preserve">) in Model 4 (fully specified), the coefficient estimate is negative and statistically significant. Specifically, the coefficient is -1.042 (t-statistic -4.65), </w:t>
      </w:r>
      <w:r w:rsidRPr="004E6537">
        <w:rPr>
          <w:color w:val="FF0000"/>
        </w:rPr>
        <w:t>implying that higher stock bonus (</w:t>
      </w:r>
      <w:r w:rsidRPr="004E6537">
        <w:rPr>
          <w:i/>
          <w:iCs/>
          <w:color w:val="FF0000"/>
        </w:rPr>
        <w:t>SB</w:t>
      </w:r>
      <w:r w:rsidRPr="004E6537">
        <w:rPr>
          <w:color w:val="FF0000"/>
        </w:rPr>
        <w:t xml:space="preserve">) compensation leads to lower fixed intangible assets investment which is consistent with our </w:t>
      </w:r>
      <w:r w:rsidR="00F418FB" w:rsidRPr="004E6537">
        <w:rPr>
          <w:color w:val="FF0000"/>
        </w:rPr>
        <w:t xml:space="preserve">stock bonus </w:t>
      </w:r>
      <w:r w:rsidRPr="004E6537">
        <w:rPr>
          <w:color w:val="FF0000"/>
        </w:rPr>
        <w:t>hypothesis</w:t>
      </w:r>
      <w:r w:rsidR="0044656B" w:rsidRPr="004E6537">
        <w:rPr>
          <w:color w:val="FF0000"/>
        </w:rPr>
        <w:t xml:space="preserve"> (H1)</w:t>
      </w:r>
      <w:r w:rsidRPr="004E6537">
        <w:rPr>
          <w:color w:val="FF0000"/>
        </w:rPr>
        <w:t xml:space="preserve">. </w:t>
      </w:r>
      <w:r w:rsidRPr="531B929B">
        <w:rPr>
          <w:color w:val="000000" w:themeColor="text1"/>
        </w:rPr>
        <w:t>This is not surprising because, if fixed intangible assets investment has a low risk profile, then executives with stock bonus compensation (risk-taking incentive) may feel less motivated to increase such investment activity. Again, in Model 5, we include both cash bonus (</w:t>
      </w:r>
      <w:r w:rsidRPr="531B929B">
        <w:rPr>
          <w:i/>
          <w:iCs/>
          <w:color w:val="000000" w:themeColor="text1"/>
        </w:rPr>
        <w:t>CB</w:t>
      </w:r>
      <w:r w:rsidRPr="531B929B">
        <w:rPr>
          <w:color w:val="000000" w:themeColor="text1"/>
        </w:rPr>
        <w:t>) and stock bonus (</w:t>
      </w:r>
      <w:r w:rsidRPr="531B929B">
        <w:rPr>
          <w:i/>
          <w:iCs/>
          <w:color w:val="000000" w:themeColor="text1"/>
        </w:rPr>
        <w:t>SB</w:t>
      </w:r>
      <w:r w:rsidRPr="531B929B">
        <w:rPr>
          <w:color w:val="000000" w:themeColor="text1"/>
        </w:rPr>
        <w:t>) compensation and our results further collaborate what is already reported in models 2 &amp; 4. On the control variables, salary (</w:t>
      </w:r>
      <w:r w:rsidRPr="531B929B">
        <w:rPr>
          <w:i/>
          <w:iCs/>
          <w:color w:val="000000" w:themeColor="text1"/>
        </w:rPr>
        <w:t>SAL</w:t>
      </w:r>
      <w:r w:rsidRPr="531B929B">
        <w:rPr>
          <w:color w:val="000000" w:themeColor="text1"/>
        </w:rPr>
        <w:t>) is negative and significant, suggesting that executives with more salary may lower fixed intangible assets. Cash flow (</w:t>
      </w:r>
      <w:r w:rsidRPr="531B929B">
        <w:rPr>
          <w:i/>
          <w:iCs/>
          <w:color w:val="000000" w:themeColor="text1"/>
        </w:rPr>
        <w:t>CF</w:t>
      </w:r>
      <w:r w:rsidRPr="531B929B">
        <w:rPr>
          <w:color w:val="000000" w:themeColor="text1"/>
        </w:rPr>
        <w:t>), cash holding (</w:t>
      </w:r>
      <w:r w:rsidRPr="531B929B">
        <w:rPr>
          <w:i/>
          <w:iCs/>
          <w:color w:val="000000" w:themeColor="text1"/>
        </w:rPr>
        <w:t>CH</w:t>
      </w:r>
      <w:proofErr w:type="gramStart"/>
      <w:r w:rsidRPr="531B929B">
        <w:rPr>
          <w:color w:val="000000" w:themeColor="text1"/>
        </w:rPr>
        <w:t>)</w:t>
      </w:r>
      <w:proofErr w:type="gramEnd"/>
      <w:r w:rsidRPr="531B929B">
        <w:rPr>
          <w:color w:val="000000" w:themeColor="text1"/>
        </w:rPr>
        <w:t xml:space="preserve"> and net working capital (</w:t>
      </w:r>
      <w:r w:rsidRPr="531B929B">
        <w:rPr>
          <w:i/>
          <w:iCs/>
          <w:color w:val="000000" w:themeColor="text1"/>
        </w:rPr>
        <w:t>NWC</w:t>
      </w:r>
      <w:r w:rsidRPr="531B929B">
        <w:rPr>
          <w:color w:val="000000" w:themeColor="text1"/>
        </w:rPr>
        <w:t>) are negative and significant whilst size (</w:t>
      </w:r>
      <w:r w:rsidRPr="531B929B">
        <w:rPr>
          <w:i/>
          <w:iCs/>
          <w:color w:val="000000" w:themeColor="text1"/>
        </w:rPr>
        <w:t>SZ</w:t>
      </w:r>
      <w:r w:rsidRPr="531B929B">
        <w:rPr>
          <w:color w:val="000000" w:themeColor="text1"/>
        </w:rPr>
        <w:t>), return on assets (</w:t>
      </w:r>
      <w:r w:rsidRPr="531B929B">
        <w:rPr>
          <w:i/>
          <w:iCs/>
          <w:color w:val="000000" w:themeColor="text1"/>
        </w:rPr>
        <w:t>ROA</w:t>
      </w:r>
      <w:r w:rsidRPr="531B929B">
        <w:rPr>
          <w:color w:val="000000" w:themeColor="text1"/>
        </w:rPr>
        <w:t>), stock return (</w:t>
      </w:r>
      <w:r w:rsidRPr="531B929B">
        <w:rPr>
          <w:i/>
          <w:iCs/>
          <w:color w:val="000000" w:themeColor="text1"/>
        </w:rPr>
        <w:t>STR</w:t>
      </w:r>
      <w:r w:rsidRPr="531B929B">
        <w:rPr>
          <w:color w:val="000000" w:themeColor="text1"/>
        </w:rPr>
        <w:t>) and non-executive ownership (</w:t>
      </w:r>
      <w:r w:rsidRPr="531B929B">
        <w:rPr>
          <w:i/>
          <w:iCs/>
          <w:color w:val="000000" w:themeColor="text1"/>
        </w:rPr>
        <w:t>NEO</w:t>
      </w:r>
      <w:r w:rsidRPr="531B929B">
        <w:rPr>
          <w:color w:val="000000" w:themeColor="text1"/>
        </w:rPr>
        <w:t>) are positive and significant.</w:t>
      </w:r>
    </w:p>
    <w:p w14:paraId="7ACE8E3F" w14:textId="29FE1290" w:rsidR="00516E04" w:rsidRPr="00ED5955" w:rsidRDefault="00DE22A8" w:rsidP="00ED5955">
      <w:pPr>
        <w:spacing w:before="120" w:after="120" w:line="360" w:lineRule="auto"/>
        <w:ind w:left="-15"/>
        <w:jc w:val="center"/>
        <w:rPr>
          <w:b/>
          <w:bCs/>
          <w:i/>
          <w:iCs/>
          <w:color w:val="000000"/>
        </w:rPr>
      </w:pPr>
      <w:r w:rsidRPr="001A0EC9">
        <w:rPr>
          <w:b/>
          <w:bCs/>
          <w:i/>
          <w:iCs/>
          <w:color w:val="000000"/>
        </w:rPr>
        <w:t xml:space="preserve">[Table </w:t>
      </w:r>
      <w:r w:rsidR="001A0EC9" w:rsidRPr="001A0EC9">
        <w:rPr>
          <w:b/>
          <w:bCs/>
          <w:i/>
          <w:iCs/>
          <w:color w:val="000000"/>
        </w:rPr>
        <w:t xml:space="preserve">IV </w:t>
      </w:r>
      <w:r w:rsidR="00ED5955">
        <w:rPr>
          <w:b/>
          <w:bCs/>
          <w:i/>
          <w:iCs/>
          <w:color w:val="000000"/>
        </w:rPr>
        <w:t>about here]</w:t>
      </w:r>
    </w:p>
    <w:p w14:paraId="471D205F" w14:textId="77777777" w:rsidR="00667EF4" w:rsidRDefault="00667EF4" w:rsidP="00ED5955">
      <w:pPr>
        <w:spacing w:before="120" w:after="120" w:line="360" w:lineRule="auto"/>
        <w:jc w:val="both"/>
        <w:rPr>
          <w:b/>
          <w:bCs/>
          <w:i/>
          <w:iCs/>
          <w:color w:val="000000"/>
        </w:rPr>
      </w:pPr>
    </w:p>
    <w:p w14:paraId="2D71A65D" w14:textId="77777777" w:rsidR="00667EF4" w:rsidRDefault="00667EF4" w:rsidP="00ED5955">
      <w:pPr>
        <w:spacing w:before="120" w:after="120" w:line="360" w:lineRule="auto"/>
        <w:jc w:val="both"/>
        <w:rPr>
          <w:b/>
          <w:bCs/>
          <w:i/>
          <w:iCs/>
          <w:color w:val="000000"/>
        </w:rPr>
      </w:pPr>
    </w:p>
    <w:p w14:paraId="60AE5A3B" w14:textId="436FA74A" w:rsidR="00DE22A8" w:rsidRPr="001A0EC9" w:rsidRDefault="00DE22A8" w:rsidP="00ED5955">
      <w:pPr>
        <w:spacing w:before="120" w:after="120" w:line="360" w:lineRule="auto"/>
        <w:jc w:val="both"/>
        <w:rPr>
          <w:b/>
          <w:bCs/>
          <w:i/>
          <w:iCs/>
          <w:color w:val="000000"/>
        </w:rPr>
      </w:pPr>
      <w:r w:rsidRPr="001A0EC9">
        <w:rPr>
          <w:b/>
          <w:bCs/>
          <w:i/>
          <w:iCs/>
          <w:color w:val="000000"/>
        </w:rPr>
        <w:t>4.</w:t>
      </w:r>
      <w:r w:rsidR="00896D36" w:rsidRPr="001A0EC9">
        <w:rPr>
          <w:b/>
          <w:bCs/>
          <w:i/>
          <w:iCs/>
          <w:color w:val="000000"/>
        </w:rPr>
        <w:t>3</w:t>
      </w:r>
      <w:r w:rsidRPr="001A0EC9">
        <w:rPr>
          <w:b/>
          <w:bCs/>
          <w:i/>
          <w:iCs/>
          <w:color w:val="000000"/>
        </w:rPr>
        <w:t xml:space="preserve">. Robustness checks </w:t>
      </w:r>
    </w:p>
    <w:p w14:paraId="1BC885D1" w14:textId="355286C2" w:rsidR="00DE22A8" w:rsidRPr="001A0EC9" w:rsidRDefault="00DE22A8" w:rsidP="00ED5955">
      <w:pPr>
        <w:spacing w:before="120" w:after="120" w:line="360" w:lineRule="auto"/>
        <w:ind w:left="-17"/>
        <w:jc w:val="both"/>
        <w:rPr>
          <w:color w:val="000000"/>
        </w:rPr>
      </w:pPr>
      <w:r w:rsidRPr="001A0EC9">
        <w:rPr>
          <w:color w:val="000000"/>
        </w:rPr>
        <w:t xml:space="preserve">Our reported results in Table </w:t>
      </w:r>
      <w:r w:rsidR="001A0EC9" w:rsidRPr="001A0EC9">
        <w:rPr>
          <w:color w:val="000000"/>
        </w:rPr>
        <w:t xml:space="preserve">V </w:t>
      </w:r>
      <w:r w:rsidRPr="001A0EC9">
        <w:rPr>
          <w:color w:val="000000"/>
        </w:rPr>
        <w:t>show that both cash bonus (</w:t>
      </w:r>
      <w:r w:rsidRPr="001A0EC9">
        <w:rPr>
          <w:i/>
          <w:color w:val="000000"/>
        </w:rPr>
        <w:t>CB</w:t>
      </w:r>
      <w:r w:rsidRPr="001A0EC9">
        <w:rPr>
          <w:color w:val="000000"/>
        </w:rPr>
        <w:t>) and stock bonus (</w:t>
      </w:r>
      <w:r w:rsidRPr="001A0EC9">
        <w:rPr>
          <w:i/>
          <w:color w:val="000000"/>
        </w:rPr>
        <w:t>SB</w:t>
      </w:r>
      <w:r w:rsidRPr="001A0EC9">
        <w:rPr>
          <w:color w:val="000000"/>
        </w:rPr>
        <w:t>) compensations differently affect fixed intangible assets investment (</w:t>
      </w:r>
      <w:r w:rsidR="00761EE6">
        <w:rPr>
          <w:i/>
          <w:iCs/>
          <w:color w:val="000000"/>
        </w:rPr>
        <w:t>FI</w:t>
      </w:r>
      <w:r w:rsidRPr="001A0EC9">
        <w:rPr>
          <w:i/>
          <w:iCs/>
          <w:color w:val="000000"/>
        </w:rPr>
        <w:t>N).</w:t>
      </w:r>
      <w:r w:rsidRPr="001A0EC9">
        <w:rPr>
          <w:color w:val="000000"/>
        </w:rPr>
        <w:t xml:space="preserve"> </w:t>
      </w:r>
      <w:r w:rsidR="00D7548A">
        <w:rPr>
          <w:color w:val="000000"/>
        </w:rPr>
        <w:t xml:space="preserve">Thus, </w:t>
      </w:r>
      <w:r w:rsidR="007A72AD">
        <w:rPr>
          <w:color w:val="000000"/>
        </w:rPr>
        <w:t>in our analysis so far, we use lagged values of bonus compensation (</w:t>
      </w:r>
      <w:r w:rsidR="007A72AD" w:rsidRPr="002E4B90">
        <w:rPr>
          <w:i/>
          <w:iCs/>
          <w:color w:val="000000"/>
        </w:rPr>
        <w:t>CB, SB</w:t>
      </w:r>
      <w:r w:rsidR="007A72AD">
        <w:rPr>
          <w:color w:val="000000"/>
        </w:rPr>
        <w:t xml:space="preserve">) to reduce reverse causality. </w:t>
      </w:r>
      <w:r w:rsidRPr="001A0EC9">
        <w:rPr>
          <w:color w:val="000000"/>
        </w:rPr>
        <w:t>This section further tests if indeed our results are robust to different econometric specifications</w:t>
      </w:r>
      <w:r w:rsidR="00BA60DE">
        <w:rPr>
          <w:color w:val="000000"/>
        </w:rPr>
        <w:t>,</w:t>
      </w:r>
      <w:r w:rsidRPr="001A0EC9">
        <w:rPr>
          <w:color w:val="000000"/>
        </w:rPr>
        <w:t xml:space="preserve"> i.e., </w:t>
      </w:r>
      <w:r w:rsidR="00BA60DE">
        <w:rPr>
          <w:color w:val="000000"/>
        </w:rPr>
        <w:t xml:space="preserve">a </w:t>
      </w:r>
      <w:r w:rsidRPr="001A0EC9">
        <w:rPr>
          <w:color w:val="000000"/>
        </w:rPr>
        <w:t xml:space="preserve">residual </w:t>
      </w:r>
      <w:r w:rsidR="007A72AD">
        <w:rPr>
          <w:color w:val="000000"/>
        </w:rPr>
        <w:t>bonus compensation</w:t>
      </w:r>
      <w:r w:rsidR="00AD76D3">
        <w:rPr>
          <w:color w:val="000000"/>
        </w:rPr>
        <w:t xml:space="preserve"> (incentives)</w:t>
      </w:r>
      <w:r w:rsidR="00CB18D5" w:rsidRPr="001A0EC9">
        <w:rPr>
          <w:color w:val="000000"/>
        </w:rPr>
        <w:t xml:space="preserve"> value </w:t>
      </w:r>
      <w:r w:rsidRPr="001A0EC9">
        <w:rPr>
          <w:color w:val="000000"/>
        </w:rPr>
        <w:t xml:space="preserve">approach and simultaneous equations </w:t>
      </w:r>
      <w:r w:rsidR="00CB18D5" w:rsidRPr="001A0EC9">
        <w:rPr>
          <w:color w:val="000000"/>
        </w:rPr>
        <w:t xml:space="preserve">model </w:t>
      </w:r>
      <w:r w:rsidR="00D7548A">
        <w:rPr>
          <w:color w:val="000000"/>
        </w:rPr>
        <w:t>(</w:t>
      </w:r>
      <w:r w:rsidRPr="001A0EC9">
        <w:rPr>
          <w:color w:val="000000"/>
        </w:rPr>
        <w:t xml:space="preserve">using </w:t>
      </w:r>
      <w:r w:rsidR="00BA60DE">
        <w:rPr>
          <w:color w:val="000000"/>
        </w:rPr>
        <w:t xml:space="preserve">a </w:t>
      </w:r>
      <w:r w:rsidRPr="001A0EC9">
        <w:rPr>
          <w:color w:val="000000"/>
        </w:rPr>
        <w:t>three-stage least squares estimator</w:t>
      </w:r>
      <w:r w:rsidR="00D7548A">
        <w:rPr>
          <w:color w:val="000000"/>
        </w:rPr>
        <w:t>)</w:t>
      </w:r>
      <w:r w:rsidRPr="001A0EC9">
        <w:rPr>
          <w:color w:val="000000"/>
        </w:rPr>
        <w:t>. First, we re-estimate our model using the residual</w:t>
      </w:r>
      <w:r w:rsidR="00CB18D5" w:rsidRPr="001A0EC9">
        <w:rPr>
          <w:color w:val="000000"/>
        </w:rPr>
        <w:t xml:space="preserve"> incentives values</w:t>
      </w:r>
      <w:r w:rsidRPr="001A0EC9">
        <w:rPr>
          <w:color w:val="000000"/>
        </w:rPr>
        <w:t>. In this method, the lagged</w:t>
      </w:r>
      <w:r w:rsidR="00BA60DE">
        <w:rPr>
          <w:color w:val="000000"/>
        </w:rPr>
        <w:t xml:space="preserve"> value</w:t>
      </w:r>
      <w:r w:rsidRPr="001A0EC9">
        <w:rPr>
          <w:color w:val="000000"/>
        </w:rPr>
        <w:t xml:space="preserve"> of each compensation bonus variable (i.e., </w:t>
      </w:r>
      <w:r w:rsidRPr="001A0EC9">
        <w:rPr>
          <w:i/>
          <w:color w:val="000000"/>
        </w:rPr>
        <w:t>CB</w:t>
      </w:r>
      <w:r w:rsidRPr="001A0EC9">
        <w:rPr>
          <w:color w:val="000000"/>
        </w:rPr>
        <w:t xml:space="preserve"> and </w:t>
      </w:r>
      <w:r w:rsidRPr="001A0EC9">
        <w:rPr>
          <w:i/>
          <w:color w:val="000000"/>
        </w:rPr>
        <w:t>SB</w:t>
      </w:r>
      <w:r w:rsidRPr="001A0EC9">
        <w:rPr>
          <w:color w:val="000000"/>
        </w:rPr>
        <w:t>) is first regressed on the determinants (variables are defined in Table I) to obtain the predicted values of cash bonus (</w:t>
      </w:r>
      <w:r w:rsidRPr="001A0EC9">
        <w:rPr>
          <w:i/>
          <w:color w:val="000000"/>
        </w:rPr>
        <w:t>CB</w:t>
      </w:r>
      <w:r w:rsidRPr="001A0EC9">
        <w:rPr>
          <w:color w:val="000000"/>
        </w:rPr>
        <w:t>) and stock bonus (</w:t>
      </w:r>
      <w:r w:rsidRPr="001A0EC9">
        <w:rPr>
          <w:i/>
          <w:color w:val="000000"/>
        </w:rPr>
        <w:t>SB</w:t>
      </w:r>
      <w:r w:rsidRPr="001A0EC9">
        <w:rPr>
          <w:color w:val="000000"/>
        </w:rPr>
        <w:t>) compensation values</w:t>
      </w:r>
      <w:r w:rsidR="00BA60DE">
        <w:rPr>
          <w:color w:val="000000"/>
        </w:rPr>
        <w:t>,</w:t>
      </w:r>
      <w:r w:rsidRPr="001A0EC9">
        <w:rPr>
          <w:color w:val="000000"/>
        </w:rPr>
        <w:t xml:space="preserve"> which are then deducted from the actual value to </w:t>
      </w:r>
      <w:r w:rsidR="00BA60DE">
        <w:rPr>
          <w:color w:val="000000"/>
        </w:rPr>
        <w:t>obtain</w:t>
      </w:r>
      <w:r w:rsidR="00BA60DE" w:rsidRPr="001A0EC9">
        <w:rPr>
          <w:color w:val="000000"/>
        </w:rPr>
        <w:t xml:space="preserve"> </w:t>
      </w:r>
      <w:r w:rsidRPr="001A0EC9">
        <w:rPr>
          <w:color w:val="000000"/>
        </w:rPr>
        <w:t>the residual value to be included in the fixed intangible assets (</w:t>
      </w:r>
      <w:r w:rsidR="00761EE6">
        <w:rPr>
          <w:color w:val="000000"/>
        </w:rPr>
        <w:t>F</w:t>
      </w:r>
      <w:r w:rsidRPr="001A0EC9">
        <w:rPr>
          <w:i/>
          <w:iCs/>
          <w:color w:val="000000"/>
        </w:rPr>
        <w:t>IN</w:t>
      </w:r>
      <w:r w:rsidRPr="001A0EC9">
        <w:rPr>
          <w:color w:val="000000"/>
        </w:rPr>
        <w:t xml:space="preserve">) model, </w:t>
      </w:r>
      <w:r w:rsidR="003F156D" w:rsidRPr="001A0EC9">
        <w:rPr>
          <w:color w:val="000000"/>
        </w:rPr>
        <w:t>like</w:t>
      </w:r>
      <w:r w:rsidRPr="001A0EC9">
        <w:rPr>
          <w:color w:val="000000"/>
        </w:rPr>
        <w:t xml:space="preserve"> Coles </w:t>
      </w:r>
      <w:r w:rsidR="001A0EC9" w:rsidRPr="001A0EC9">
        <w:rPr>
          <w:i/>
          <w:color w:val="000000"/>
        </w:rPr>
        <w:t>et al</w:t>
      </w:r>
      <w:r w:rsidRPr="001A0EC9">
        <w:rPr>
          <w:color w:val="000000"/>
        </w:rPr>
        <w:t xml:space="preserve">. (2006). As shown, the residual cash bonus (residual </w:t>
      </w:r>
      <w:r w:rsidRPr="001A0EC9">
        <w:rPr>
          <w:i/>
          <w:color w:val="000000"/>
        </w:rPr>
        <w:t>CB</w:t>
      </w:r>
      <w:r w:rsidRPr="001A0EC9">
        <w:rPr>
          <w:color w:val="000000"/>
        </w:rPr>
        <w:t xml:space="preserve">) sign is still positive, while residual stock bonus compensation (residual </w:t>
      </w:r>
      <w:r w:rsidRPr="001A0EC9">
        <w:rPr>
          <w:i/>
          <w:iCs/>
          <w:color w:val="000000"/>
        </w:rPr>
        <w:t>SB)</w:t>
      </w:r>
      <w:r w:rsidRPr="001A0EC9">
        <w:rPr>
          <w:color w:val="000000"/>
        </w:rPr>
        <w:t xml:space="preserve"> shows a negative sign</w:t>
      </w:r>
      <w:r w:rsidR="00BA60DE">
        <w:rPr>
          <w:color w:val="000000"/>
        </w:rPr>
        <w:t>,</w:t>
      </w:r>
      <w:r w:rsidRPr="001A0EC9">
        <w:rPr>
          <w:color w:val="000000"/>
        </w:rPr>
        <w:t xml:space="preserve"> </w:t>
      </w:r>
      <w:r w:rsidR="00CB18D5" w:rsidRPr="001A0EC9">
        <w:rPr>
          <w:color w:val="000000"/>
        </w:rPr>
        <w:t xml:space="preserve">and </w:t>
      </w:r>
      <w:r w:rsidRPr="001A0EC9">
        <w:rPr>
          <w:color w:val="000000"/>
        </w:rPr>
        <w:t xml:space="preserve">both results are </w:t>
      </w:r>
      <w:proofErr w:type="gramStart"/>
      <w:r w:rsidRPr="004E6537">
        <w:rPr>
          <w:color w:val="FF0000"/>
        </w:rPr>
        <w:t>similar to</w:t>
      </w:r>
      <w:proofErr w:type="gramEnd"/>
      <w:r w:rsidRPr="004E6537">
        <w:rPr>
          <w:color w:val="FF0000"/>
        </w:rPr>
        <w:t xml:space="preserve"> our </w:t>
      </w:r>
      <w:r w:rsidR="00E5388C" w:rsidRPr="004E6537">
        <w:rPr>
          <w:color w:val="FF0000"/>
        </w:rPr>
        <w:t>hypothesis (</w:t>
      </w:r>
      <w:r w:rsidR="00413C67" w:rsidRPr="004E6537">
        <w:rPr>
          <w:color w:val="FF0000"/>
        </w:rPr>
        <w:t>H</w:t>
      </w:r>
      <w:r w:rsidR="00E5388C" w:rsidRPr="004E6537">
        <w:rPr>
          <w:color w:val="FF0000"/>
        </w:rPr>
        <w:t>1)</w:t>
      </w:r>
      <w:r w:rsidRPr="004E6537">
        <w:rPr>
          <w:color w:val="FF0000"/>
        </w:rPr>
        <w:t xml:space="preserve"> results</w:t>
      </w:r>
      <w:r w:rsidRPr="001A0EC9">
        <w:rPr>
          <w:color w:val="000000"/>
        </w:rPr>
        <w:t xml:space="preserve">. </w:t>
      </w:r>
    </w:p>
    <w:p w14:paraId="76C26A7B" w14:textId="62D7DC41" w:rsidR="00DE22A8" w:rsidRPr="001A0EC9" w:rsidRDefault="008E674B" w:rsidP="00ED5955">
      <w:pPr>
        <w:spacing w:before="120" w:after="120" w:line="360" w:lineRule="auto"/>
        <w:ind w:left="-17"/>
        <w:jc w:val="both"/>
        <w:rPr>
          <w:b/>
          <w:bCs/>
          <w:i/>
          <w:iCs/>
          <w:color w:val="000000"/>
          <w:sz w:val="28"/>
          <w:szCs w:val="28"/>
        </w:rPr>
      </w:pPr>
      <w:r w:rsidRPr="001A0EC9">
        <w:rPr>
          <w:color w:val="000000"/>
        </w:rPr>
        <w:t>In fact,</w:t>
      </w:r>
      <w:r w:rsidR="00DE22A8" w:rsidRPr="001A0EC9">
        <w:rPr>
          <w:color w:val="000000"/>
        </w:rPr>
        <w:t xml:space="preserve"> so far</w:t>
      </w:r>
      <w:r w:rsidR="00BA60DE">
        <w:rPr>
          <w:color w:val="000000"/>
        </w:rPr>
        <w:t>,</w:t>
      </w:r>
      <w:r w:rsidR="00DE22A8" w:rsidRPr="001A0EC9">
        <w:rPr>
          <w:color w:val="000000"/>
        </w:rPr>
        <w:t xml:space="preserve"> despite our attempt to deal with the endogeneity concern by employing different specification</w:t>
      </w:r>
      <w:r w:rsidRPr="001A0EC9">
        <w:rPr>
          <w:color w:val="000000"/>
        </w:rPr>
        <w:t>s</w:t>
      </w:r>
      <w:r w:rsidR="00DE22A8" w:rsidRPr="001A0EC9">
        <w:rPr>
          <w:color w:val="000000"/>
        </w:rPr>
        <w:t xml:space="preserve">, the issue of direct causation is still a major issue, as we note there are hypotheses that suggest intangible investment drives a firm’s compensation policy (Kini and Williams, 2012; Coles </w:t>
      </w:r>
      <w:r w:rsidR="001A0EC9" w:rsidRPr="001A0EC9">
        <w:rPr>
          <w:i/>
          <w:color w:val="000000"/>
        </w:rPr>
        <w:t>et al</w:t>
      </w:r>
      <w:r w:rsidR="00DE22A8" w:rsidRPr="001A0EC9">
        <w:rPr>
          <w:color w:val="000000"/>
        </w:rPr>
        <w:t>., 200</w:t>
      </w:r>
      <w:r w:rsidRPr="001A0EC9">
        <w:rPr>
          <w:color w:val="000000"/>
        </w:rPr>
        <w:t>6</w:t>
      </w:r>
      <w:r w:rsidR="00DE22A8" w:rsidRPr="001A0EC9">
        <w:rPr>
          <w:color w:val="000000"/>
        </w:rPr>
        <w:t xml:space="preserve">; Ryan and Wiggins, 2001). For instance, it is argued that shareholders of a high-growth firm </w:t>
      </w:r>
      <w:r w:rsidRPr="001A0EC9">
        <w:rPr>
          <w:color w:val="000000"/>
        </w:rPr>
        <w:t>may</w:t>
      </w:r>
      <w:r w:rsidR="00DE22A8" w:rsidRPr="001A0EC9">
        <w:rPr>
          <w:color w:val="000000"/>
        </w:rPr>
        <w:t xml:space="preserve"> structure executives’ compensation to include more stock bonuses and </w:t>
      </w:r>
      <w:r w:rsidR="00BA60DE">
        <w:rPr>
          <w:color w:val="000000"/>
        </w:rPr>
        <w:t>fewer</w:t>
      </w:r>
      <w:r w:rsidR="00BA60DE" w:rsidRPr="001A0EC9">
        <w:rPr>
          <w:color w:val="000000"/>
        </w:rPr>
        <w:t xml:space="preserve"> </w:t>
      </w:r>
      <w:r w:rsidR="00DE22A8" w:rsidRPr="001A0EC9">
        <w:rPr>
          <w:color w:val="000000"/>
        </w:rPr>
        <w:t>cash bonuses to encourage executives</w:t>
      </w:r>
      <w:r w:rsidR="00BA60DE">
        <w:rPr>
          <w:color w:val="000000"/>
        </w:rPr>
        <w:t xml:space="preserve"> to engage in</w:t>
      </w:r>
      <w:r w:rsidR="00DE22A8" w:rsidRPr="001A0EC9">
        <w:rPr>
          <w:color w:val="000000"/>
        </w:rPr>
        <w:t xml:space="preserve"> more risk-taking activities (Guay, 1999). Again, high-growth firms invest more in identifiable </w:t>
      </w:r>
      <w:r w:rsidRPr="001A0EC9">
        <w:rPr>
          <w:color w:val="000000"/>
        </w:rPr>
        <w:t xml:space="preserve">(fixed) </w:t>
      </w:r>
      <w:r w:rsidR="00DE22A8" w:rsidRPr="001A0EC9">
        <w:rPr>
          <w:color w:val="000000"/>
        </w:rPr>
        <w:t xml:space="preserve">intangible assets (Peters and Taylor, 2017), while firms with high cash reserves are likely to compensate executives with more cash bonuses and fewer stock-based </w:t>
      </w:r>
      <w:r w:rsidRPr="001A0EC9">
        <w:rPr>
          <w:color w:val="000000"/>
        </w:rPr>
        <w:t>bonus</w:t>
      </w:r>
      <w:r w:rsidR="00BA60DE">
        <w:rPr>
          <w:color w:val="000000"/>
        </w:rPr>
        <w:t>es</w:t>
      </w:r>
      <w:r w:rsidR="00DE22A8" w:rsidRPr="001A0EC9">
        <w:rPr>
          <w:color w:val="000000"/>
        </w:rPr>
        <w:t xml:space="preserve"> (Core and Guay, 1999). Clearly, these intuitive arguments suggest a more complex relation and that there is no absolute direct causation of executives’ compensation on fixed intangible assets</w:t>
      </w:r>
      <w:r w:rsidR="00C80F50" w:rsidRPr="001A0EC9">
        <w:rPr>
          <w:color w:val="000000"/>
        </w:rPr>
        <w:t xml:space="preserve"> investment.</w:t>
      </w:r>
      <w:r w:rsidR="00DE22A8" w:rsidRPr="001A0EC9">
        <w:rPr>
          <w:color w:val="000000"/>
        </w:rPr>
        <w:t xml:space="preserve"> To further account for the possibility that fixed intangible assets can be a determinant of executive compensation, we estimate simultaneous equations </w:t>
      </w:r>
      <w:r w:rsidR="00C80F50" w:rsidRPr="001A0EC9">
        <w:rPr>
          <w:color w:val="000000"/>
        </w:rPr>
        <w:t xml:space="preserve">models </w:t>
      </w:r>
      <w:r w:rsidR="00DE22A8" w:rsidRPr="001A0EC9">
        <w:rPr>
          <w:color w:val="000000"/>
        </w:rPr>
        <w:t>in which the jointly determined variables – fixed intangible assets, cash bonus and stock bonus compensations – are simultaneously estimated. In the simultaneous equations</w:t>
      </w:r>
      <w:r w:rsidR="00C80F50" w:rsidRPr="001A0EC9">
        <w:rPr>
          <w:color w:val="000000"/>
        </w:rPr>
        <w:t xml:space="preserve"> model</w:t>
      </w:r>
      <w:r w:rsidR="00BD1CA3">
        <w:rPr>
          <w:color w:val="000000"/>
        </w:rPr>
        <w:t xml:space="preserve">, </w:t>
      </w:r>
      <w:r w:rsidR="00423064">
        <w:rPr>
          <w:color w:val="000000"/>
        </w:rPr>
        <w:t xml:space="preserve">we first regress </w:t>
      </w:r>
      <w:r w:rsidR="00BD1CA3">
        <w:rPr>
          <w:color w:val="000000"/>
        </w:rPr>
        <w:t xml:space="preserve">each compensation variable (i.e., </w:t>
      </w:r>
      <w:r w:rsidR="00BD1CA3" w:rsidRPr="001A0EC9">
        <w:rPr>
          <w:i/>
          <w:color w:val="000000"/>
        </w:rPr>
        <w:t>CB, SB</w:t>
      </w:r>
      <w:r w:rsidR="00BD1CA3" w:rsidRPr="001A0EC9">
        <w:rPr>
          <w:color w:val="000000"/>
        </w:rPr>
        <w:t>)</w:t>
      </w:r>
      <w:r w:rsidR="00BD1CA3">
        <w:rPr>
          <w:color w:val="000000"/>
        </w:rPr>
        <w:t xml:space="preserve"> on </w:t>
      </w:r>
      <w:r w:rsidR="00BD1CA3" w:rsidRPr="001A0EC9">
        <w:rPr>
          <w:color w:val="000000"/>
        </w:rPr>
        <w:t>fixed intangible assets, instruments</w:t>
      </w:r>
      <w:r w:rsidR="00BD1CA3">
        <w:rPr>
          <w:color w:val="000000"/>
        </w:rPr>
        <w:t>,</w:t>
      </w:r>
      <w:r w:rsidR="00BD1CA3" w:rsidRPr="001A0EC9">
        <w:rPr>
          <w:color w:val="000000"/>
        </w:rPr>
        <w:t xml:space="preserve"> and other determinants (defined in Table I) to obtain the predicted value</w:t>
      </w:r>
      <w:r w:rsidR="00423064">
        <w:rPr>
          <w:color w:val="000000"/>
        </w:rPr>
        <w:t>s</w:t>
      </w:r>
      <w:r w:rsidR="00BD1CA3" w:rsidRPr="001A0EC9">
        <w:rPr>
          <w:color w:val="000000"/>
        </w:rPr>
        <w:t xml:space="preserve"> of </w:t>
      </w:r>
      <w:r w:rsidR="00423064">
        <w:rPr>
          <w:color w:val="000000"/>
        </w:rPr>
        <w:t xml:space="preserve">each </w:t>
      </w:r>
      <w:r w:rsidR="00BD1CA3" w:rsidRPr="001A0EC9">
        <w:rPr>
          <w:color w:val="000000"/>
        </w:rPr>
        <w:t>bonus compensation (</w:t>
      </w:r>
      <w:r w:rsidR="00BD1CA3" w:rsidRPr="001A0EC9">
        <w:rPr>
          <w:i/>
          <w:color w:val="000000"/>
        </w:rPr>
        <w:t>CB, SB</w:t>
      </w:r>
      <w:r w:rsidR="00BD1CA3" w:rsidRPr="001A0EC9">
        <w:rPr>
          <w:color w:val="000000"/>
        </w:rPr>
        <w:t>)</w:t>
      </w:r>
      <w:r w:rsidR="00423064">
        <w:rPr>
          <w:color w:val="000000"/>
        </w:rPr>
        <w:t xml:space="preserve"> which is then included in the </w:t>
      </w:r>
      <w:r w:rsidR="00423064" w:rsidRPr="001A0EC9">
        <w:rPr>
          <w:color w:val="000000"/>
        </w:rPr>
        <w:t>second-stage equation (</w:t>
      </w:r>
      <w:r w:rsidR="00D66A09">
        <w:rPr>
          <w:i/>
          <w:iCs/>
          <w:color w:val="000000"/>
        </w:rPr>
        <w:t>FI</w:t>
      </w:r>
      <w:r w:rsidR="00423064" w:rsidRPr="001A0EC9">
        <w:rPr>
          <w:i/>
          <w:iCs/>
          <w:color w:val="000000"/>
        </w:rPr>
        <w:t>N</w:t>
      </w:r>
      <w:r w:rsidR="00423064" w:rsidRPr="001A0EC9">
        <w:rPr>
          <w:color w:val="000000"/>
        </w:rPr>
        <w:t xml:space="preserve"> model)</w:t>
      </w:r>
      <w:r w:rsidR="00423064">
        <w:rPr>
          <w:color w:val="000000"/>
        </w:rPr>
        <w:t xml:space="preserve">. </w:t>
      </w:r>
      <w:r w:rsidR="00DE22A8" w:rsidRPr="001A0EC9">
        <w:rPr>
          <w:color w:val="000000"/>
        </w:rPr>
        <w:t xml:space="preserve">Consistent with prior studies, we use contemporaneous values of </w:t>
      </w:r>
      <w:r w:rsidR="00BA60DE">
        <w:rPr>
          <w:color w:val="000000"/>
        </w:rPr>
        <w:t xml:space="preserve">the </w:t>
      </w:r>
      <w:r w:rsidR="00DE22A8" w:rsidRPr="001A0EC9">
        <w:rPr>
          <w:color w:val="000000"/>
        </w:rPr>
        <w:t xml:space="preserve">cash bonus and/or stock bonus compensation variable instead of lagged values (e.g., Coles </w:t>
      </w:r>
      <w:r w:rsidR="001A0EC9" w:rsidRPr="001A0EC9">
        <w:rPr>
          <w:i/>
          <w:color w:val="000000"/>
        </w:rPr>
        <w:t>et al</w:t>
      </w:r>
      <w:r w:rsidR="00DE22A8" w:rsidRPr="001A0EC9">
        <w:rPr>
          <w:color w:val="000000"/>
        </w:rPr>
        <w:t xml:space="preserve">., 2006; Kini and Williams, 2012). Again, the reported results in Table </w:t>
      </w:r>
      <w:r w:rsidR="001A0EC9" w:rsidRPr="001A0EC9">
        <w:rPr>
          <w:color w:val="000000"/>
        </w:rPr>
        <w:t xml:space="preserve">V </w:t>
      </w:r>
      <w:r w:rsidR="00DE22A8" w:rsidRPr="001A0EC9">
        <w:rPr>
          <w:color w:val="000000"/>
        </w:rPr>
        <w:t xml:space="preserve">(simultaneous equations </w:t>
      </w:r>
      <w:r w:rsidR="00C80F50" w:rsidRPr="001A0EC9">
        <w:rPr>
          <w:color w:val="000000"/>
        </w:rPr>
        <w:t xml:space="preserve">model </w:t>
      </w:r>
      <w:r w:rsidR="00DE22A8" w:rsidRPr="001A0EC9">
        <w:rPr>
          <w:color w:val="000000"/>
        </w:rPr>
        <w:t>– 3SLS) show coefficient estimates for both independent variables</w:t>
      </w:r>
      <w:r w:rsidR="00BA60DE">
        <w:rPr>
          <w:color w:val="000000"/>
        </w:rPr>
        <w:t>,</w:t>
      </w:r>
      <w:r w:rsidR="00DE22A8" w:rsidRPr="001A0EC9">
        <w:rPr>
          <w:color w:val="000000"/>
        </w:rPr>
        <w:t xml:space="preserve"> </w:t>
      </w:r>
      <w:proofErr w:type="gramStart"/>
      <w:r w:rsidR="00DE22A8" w:rsidRPr="001A0EC9">
        <w:rPr>
          <w:i/>
          <w:color w:val="000000"/>
        </w:rPr>
        <w:t>CB</w:t>
      </w:r>
      <w:proofErr w:type="gramEnd"/>
      <w:r w:rsidR="00DE22A8" w:rsidRPr="001A0EC9">
        <w:rPr>
          <w:color w:val="000000"/>
        </w:rPr>
        <w:t xml:space="preserve"> and </w:t>
      </w:r>
      <w:r w:rsidR="00DE22A8" w:rsidRPr="001A0EC9">
        <w:rPr>
          <w:i/>
          <w:color w:val="000000"/>
        </w:rPr>
        <w:t>SB</w:t>
      </w:r>
      <w:r w:rsidR="00BA60DE">
        <w:rPr>
          <w:color w:val="000000"/>
        </w:rPr>
        <w:t>,</w:t>
      </w:r>
      <w:r w:rsidR="00DE22A8" w:rsidRPr="001A0EC9">
        <w:rPr>
          <w:color w:val="000000"/>
        </w:rPr>
        <w:t xml:space="preserve"> to be qualitatively similar to the </w:t>
      </w:r>
      <w:r w:rsidR="00CA6CFD">
        <w:rPr>
          <w:color w:val="000000"/>
        </w:rPr>
        <w:t>hypothesis</w:t>
      </w:r>
      <w:r w:rsidR="00DE2CB1">
        <w:rPr>
          <w:color w:val="000000"/>
        </w:rPr>
        <w:t xml:space="preserve"> (H1)</w:t>
      </w:r>
      <w:r w:rsidR="00CA6CFD">
        <w:rPr>
          <w:color w:val="000000"/>
        </w:rPr>
        <w:t xml:space="preserve"> </w:t>
      </w:r>
      <w:r w:rsidR="00DE22A8" w:rsidRPr="001A0EC9">
        <w:rPr>
          <w:color w:val="000000"/>
        </w:rPr>
        <w:t xml:space="preserve">results in </w:t>
      </w:r>
      <w:r w:rsidR="00DE22A8" w:rsidRPr="001A0EC9">
        <w:rPr>
          <w:bCs/>
          <w:color w:val="000000"/>
        </w:rPr>
        <w:t xml:space="preserve">Table </w:t>
      </w:r>
      <w:r w:rsidR="001A0EC9" w:rsidRPr="001A0EC9">
        <w:rPr>
          <w:bCs/>
          <w:color w:val="000000"/>
        </w:rPr>
        <w:t>IV</w:t>
      </w:r>
      <w:r w:rsidR="00DE22A8" w:rsidRPr="001A0EC9">
        <w:rPr>
          <w:color w:val="000000"/>
        </w:rPr>
        <w:t xml:space="preserve">. Overall, the 3SLS </w:t>
      </w:r>
      <w:r w:rsidR="00C80F50" w:rsidRPr="001A0EC9">
        <w:rPr>
          <w:color w:val="000000"/>
        </w:rPr>
        <w:t xml:space="preserve">estimator </w:t>
      </w:r>
      <w:r w:rsidR="00DE22A8" w:rsidRPr="001A0EC9">
        <w:rPr>
          <w:color w:val="000000"/>
        </w:rPr>
        <w:t xml:space="preserve">results suggest that our earlier findings are not plagued by endogeneity problems and that the main results reported in </w:t>
      </w:r>
      <w:r w:rsidR="00DE22A8" w:rsidRPr="001A0EC9">
        <w:rPr>
          <w:bCs/>
          <w:color w:val="000000"/>
        </w:rPr>
        <w:t xml:space="preserve">Table </w:t>
      </w:r>
      <w:r w:rsidR="001A0EC9" w:rsidRPr="001A0EC9">
        <w:rPr>
          <w:bCs/>
          <w:color w:val="000000"/>
        </w:rPr>
        <w:t>IV</w:t>
      </w:r>
      <w:r w:rsidR="001A0EC9" w:rsidRPr="001A0EC9">
        <w:rPr>
          <w:color w:val="000000"/>
        </w:rPr>
        <w:t xml:space="preserve"> </w:t>
      </w:r>
      <w:r w:rsidR="00DE22A8" w:rsidRPr="001A0EC9">
        <w:rPr>
          <w:color w:val="000000"/>
        </w:rPr>
        <w:t>are robust to an alternative econometric specification.</w:t>
      </w:r>
    </w:p>
    <w:p w14:paraId="1B7BDC6F" w14:textId="536373CF" w:rsidR="00DE22A8" w:rsidRPr="001A0EC9" w:rsidRDefault="00DE22A8" w:rsidP="00ED5955">
      <w:pPr>
        <w:spacing w:before="120" w:after="120" w:line="360" w:lineRule="auto"/>
        <w:jc w:val="center"/>
        <w:rPr>
          <w:b/>
          <w:bCs/>
          <w:i/>
          <w:iCs/>
          <w:color w:val="000000"/>
        </w:rPr>
      </w:pPr>
      <w:r w:rsidRPr="001A0EC9">
        <w:rPr>
          <w:b/>
          <w:bCs/>
          <w:i/>
          <w:iCs/>
          <w:color w:val="000000"/>
        </w:rPr>
        <w:t xml:space="preserve">[Table </w:t>
      </w:r>
      <w:r w:rsidR="001A0EC9" w:rsidRPr="001A0EC9">
        <w:rPr>
          <w:b/>
          <w:bCs/>
          <w:i/>
          <w:iCs/>
          <w:color w:val="000000"/>
        </w:rPr>
        <w:t xml:space="preserve">V </w:t>
      </w:r>
      <w:r w:rsidRPr="001A0EC9">
        <w:rPr>
          <w:b/>
          <w:bCs/>
          <w:i/>
          <w:iCs/>
          <w:color w:val="000000"/>
        </w:rPr>
        <w:t>about here]</w:t>
      </w:r>
    </w:p>
    <w:p w14:paraId="79C44997" w14:textId="6862B65F" w:rsidR="00DE22A8" w:rsidRPr="001A0EC9" w:rsidRDefault="00DE22A8" w:rsidP="00ED5955">
      <w:pPr>
        <w:pStyle w:val="Heading2"/>
        <w:numPr>
          <w:ilvl w:val="0"/>
          <w:numId w:val="0"/>
        </w:numPr>
        <w:spacing w:before="120" w:after="120" w:line="360" w:lineRule="auto"/>
        <w:jc w:val="both"/>
        <w:rPr>
          <w:rFonts w:ascii="Times New Roman" w:hAnsi="Times New Roman" w:cs="Times New Roman"/>
          <w:i/>
          <w:sz w:val="24"/>
          <w:szCs w:val="28"/>
        </w:rPr>
      </w:pPr>
      <w:r w:rsidRPr="001A0EC9">
        <w:rPr>
          <w:rFonts w:ascii="Times New Roman" w:hAnsi="Times New Roman" w:cs="Times New Roman"/>
          <w:i/>
          <w:sz w:val="24"/>
          <w:szCs w:val="28"/>
        </w:rPr>
        <w:t>4.</w:t>
      </w:r>
      <w:r w:rsidR="00E5429B" w:rsidRPr="001A0EC9">
        <w:rPr>
          <w:rFonts w:ascii="Times New Roman" w:hAnsi="Times New Roman" w:cs="Times New Roman"/>
          <w:i/>
          <w:sz w:val="24"/>
          <w:szCs w:val="28"/>
        </w:rPr>
        <w:t>4</w:t>
      </w:r>
      <w:r w:rsidRPr="001A0EC9">
        <w:rPr>
          <w:rFonts w:ascii="Times New Roman" w:hAnsi="Times New Roman" w:cs="Times New Roman"/>
          <w:i/>
          <w:sz w:val="24"/>
          <w:szCs w:val="28"/>
        </w:rPr>
        <w:t xml:space="preserve">. Executive </w:t>
      </w:r>
      <w:r w:rsidR="00695715" w:rsidRPr="001A0EC9">
        <w:rPr>
          <w:rFonts w:ascii="Times New Roman" w:hAnsi="Times New Roman" w:cs="Times New Roman"/>
          <w:i/>
          <w:sz w:val="24"/>
          <w:szCs w:val="28"/>
        </w:rPr>
        <w:t xml:space="preserve">bonus </w:t>
      </w:r>
      <w:r w:rsidRPr="001A0EC9">
        <w:rPr>
          <w:rFonts w:ascii="Times New Roman" w:hAnsi="Times New Roman" w:cs="Times New Roman"/>
          <w:i/>
          <w:sz w:val="24"/>
          <w:szCs w:val="28"/>
        </w:rPr>
        <w:t xml:space="preserve">compensation and fixed intangible assets – the role of executive ownership </w:t>
      </w:r>
    </w:p>
    <w:p w14:paraId="7A4819B1" w14:textId="6D525BD6" w:rsidR="00DE22A8" w:rsidRPr="00475B2B" w:rsidRDefault="006D4226" w:rsidP="00ED5955">
      <w:pPr>
        <w:spacing w:before="120" w:after="120" w:line="360" w:lineRule="auto"/>
        <w:jc w:val="both"/>
        <w:rPr>
          <w:color w:val="000000" w:themeColor="text1"/>
        </w:rPr>
      </w:pPr>
      <w:r w:rsidRPr="00475B2B">
        <w:rPr>
          <w:color w:val="000000" w:themeColor="text1"/>
        </w:rPr>
        <w:t>Next</w:t>
      </w:r>
      <w:r>
        <w:rPr>
          <w:color w:val="000000" w:themeColor="text1"/>
        </w:rPr>
        <w:t xml:space="preserve">, we examine whether </w:t>
      </w:r>
      <w:r w:rsidR="007D0180">
        <w:rPr>
          <w:color w:val="000000" w:themeColor="text1"/>
        </w:rPr>
        <w:t>executive ownership level</w:t>
      </w:r>
      <w:r w:rsidR="001801C0">
        <w:rPr>
          <w:color w:val="000000" w:themeColor="text1"/>
        </w:rPr>
        <w:t>s</w:t>
      </w:r>
      <w:r w:rsidR="007D0180">
        <w:rPr>
          <w:color w:val="000000" w:themeColor="text1"/>
        </w:rPr>
        <w:t xml:space="preserve"> affect bonus compensation and fixed intangible assets linkage.</w:t>
      </w:r>
      <w:r w:rsidR="001801C0">
        <w:rPr>
          <w:color w:val="000000" w:themeColor="text1"/>
        </w:rPr>
        <w:t xml:space="preserve"> </w:t>
      </w:r>
      <w:r w:rsidR="565E6105" w:rsidRPr="565E6105">
        <w:rPr>
          <w:color w:val="000000" w:themeColor="text1"/>
        </w:rPr>
        <w:t>To achieve this, we use the percentage of stock ownership held by executives (</w:t>
      </w:r>
      <w:r w:rsidR="565E6105" w:rsidRPr="565E6105">
        <w:rPr>
          <w:i/>
          <w:iCs/>
          <w:color w:val="000000" w:themeColor="text1"/>
        </w:rPr>
        <w:t>EO</w:t>
      </w:r>
      <w:r w:rsidR="565E6105" w:rsidRPr="565E6105">
        <w:rPr>
          <w:color w:val="000000" w:themeColor="text1"/>
        </w:rPr>
        <w:t xml:space="preserve">) (Adu-Ameyaw </w:t>
      </w:r>
      <w:r w:rsidR="565E6105" w:rsidRPr="565E6105">
        <w:rPr>
          <w:i/>
          <w:iCs/>
          <w:color w:val="000000" w:themeColor="text1"/>
        </w:rPr>
        <w:t>et al</w:t>
      </w:r>
      <w:r w:rsidR="565E6105" w:rsidRPr="565E6105">
        <w:rPr>
          <w:color w:val="000000" w:themeColor="text1"/>
        </w:rPr>
        <w:t xml:space="preserve">., 2021; Florackis and Ozkan, 2009). </w:t>
      </w:r>
      <w:r w:rsidR="565E6105">
        <w:t>Specifically, executives with ownership in the</w:t>
      </w:r>
      <w:r w:rsidR="003C6F6E">
        <w:t xml:space="preserve"> 75</w:t>
      </w:r>
      <w:r w:rsidR="003C6F6E" w:rsidRPr="00475B2B">
        <w:rPr>
          <w:vertAlign w:val="superscript"/>
        </w:rPr>
        <w:t>th</w:t>
      </w:r>
      <w:r w:rsidR="003C6F6E">
        <w:t xml:space="preserve"> percentile</w:t>
      </w:r>
      <w:r w:rsidR="565E6105">
        <w:t xml:space="preserve"> are marked as high stock ownership (EO75), whilst those with ownership at the </w:t>
      </w:r>
      <w:r w:rsidR="003C6F6E">
        <w:t>25</w:t>
      </w:r>
      <w:r w:rsidR="003C6F6E" w:rsidRPr="00475B2B">
        <w:rPr>
          <w:vertAlign w:val="superscript"/>
        </w:rPr>
        <w:t>th</w:t>
      </w:r>
      <w:r w:rsidR="003C6F6E">
        <w:t xml:space="preserve"> percentile</w:t>
      </w:r>
      <w:r w:rsidR="565E6105">
        <w:t xml:space="preserve"> are marked as low stock ownership (EO25). Accordingly, we use a dummy variable, High (EO75), equal to one (1) for executive stock ownership in the </w:t>
      </w:r>
      <w:r w:rsidR="00C908E0">
        <w:t>75</w:t>
      </w:r>
      <w:r w:rsidR="00C908E0" w:rsidRPr="00475B2B">
        <w:rPr>
          <w:vertAlign w:val="superscript"/>
        </w:rPr>
        <w:t>th</w:t>
      </w:r>
      <w:r w:rsidR="00C908E0">
        <w:t xml:space="preserve"> percentile</w:t>
      </w:r>
      <w:r w:rsidR="565E6105">
        <w:t xml:space="preserve"> and zero (0) otherwise; and another dummy variable, Low (EO25), equal to one (1) for those executives </w:t>
      </w:r>
      <w:r w:rsidR="00C908E0">
        <w:t>with ownership stake at</w:t>
      </w:r>
      <w:r w:rsidR="565E6105">
        <w:t xml:space="preserve"> the </w:t>
      </w:r>
      <w:r w:rsidR="003C6F6E">
        <w:t>25</w:t>
      </w:r>
      <w:r w:rsidR="003C6F6E" w:rsidRPr="00475B2B">
        <w:rPr>
          <w:vertAlign w:val="superscript"/>
        </w:rPr>
        <w:t>th</w:t>
      </w:r>
      <w:r w:rsidR="003C6F6E">
        <w:t xml:space="preserve"> percentile</w:t>
      </w:r>
      <w:r w:rsidR="565E6105">
        <w:t>.</w:t>
      </w:r>
      <w:r w:rsidR="565E6105" w:rsidRPr="565E6105">
        <w:rPr>
          <w:color w:val="000000" w:themeColor="text1"/>
        </w:rPr>
        <w:t xml:space="preserve"> We interact the dummies (EO75) and (EO25) with the independent variables (cash bonus – </w:t>
      </w:r>
      <w:r w:rsidR="565E6105" w:rsidRPr="565E6105">
        <w:rPr>
          <w:i/>
          <w:iCs/>
          <w:color w:val="000000" w:themeColor="text1"/>
        </w:rPr>
        <w:t>CB x EO75, CB x EO25</w:t>
      </w:r>
      <w:r w:rsidR="565E6105" w:rsidRPr="565E6105">
        <w:rPr>
          <w:color w:val="000000" w:themeColor="text1"/>
        </w:rPr>
        <w:t xml:space="preserve"> – and stock bonus – </w:t>
      </w:r>
      <w:r w:rsidR="565E6105" w:rsidRPr="565E6105">
        <w:rPr>
          <w:i/>
          <w:iCs/>
          <w:color w:val="000000" w:themeColor="text1"/>
        </w:rPr>
        <w:t>SB x EO75, SB x EO25</w:t>
      </w:r>
      <w:r w:rsidR="565E6105" w:rsidRPr="565E6105">
        <w:rPr>
          <w:color w:val="000000" w:themeColor="text1"/>
        </w:rPr>
        <w:t xml:space="preserve">) and include the interaction terms in our baseline regression model. The results of this are presented in models 1 to 4 of Table VI. We find the coefficient of </w:t>
      </w:r>
      <w:r w:rsidR="565E6105" w:rsidRPr="565E6105">
        <w:rPr>
          <w:i/>
          <w:iCs/>
          <w:color w:val="000000" w:themeColor="text1"/>
        </w:rPr>
        <w:t xml:space="preserve">CB_EO25 </w:t>
      </w:r>
      <w:r w:rsidR="565E6105" w:rsidRPr="565E6105">
        <w:rPr>
          <w:color w:val="000000" w:themeColor="text1"/>
        </w:rPr>
        <w:t xml:space="preserve">is positive but statistically insignificant, whilst in Model 2 the coefficient on </w:t>
      </w:r>
      <w:r w:rsidR="565E6105" w:rsidRPr="565E6105">
        <w:rPr>
          <w:i/>
          <w:iCs/>
          <w:color w:val="000000" w:themeColor="text1"/>
        </w:rPr>
        <w:t>CB_ EO75</w:t>
      </w:r>
      <w:r w:rsidR="565E6105" w:rsidRPr="565E6105">
        <w:rPr>
          <w:color w:val="000000" w:themeColor="text1"/>
        </w:rPr>
        <w:t xml:space="preserve"> is negative, and it is both economically and statistically significant. </w:t>
      </w:r>
      <w:r w:rsidR="00F95A89" w:rsidRPr="00475B2B">
        <w:rPr>
          <w:color w:val="FF0000"/>
        </w:rPr>
        <w:t>This is consistent with our</w:t>
      </w:r>
      <w:r w:rsidR="00BE2DC2" w:rsidRPr="00475B2B">
        <w:rPr>
          <w:color w:val="FF0000"/>
        </w:rPr>
        <w:t xml:space="preserve"> cash bonus</w:t>
      </w:r>
      <w:r w:rsidR="00F95A89" w:rsidRPr="00475B2B">
        <w:rPr>
          <w:color w:val="FF0000"/>
        </w:rPr>
        <w:t xml:space="preserve"> </w:t>
      </w:r>
      <w:r w:rsidR="00EF5DBA" w:rsidRPr="00475B2B">
        <w:rPr>
          <w:color w:val="FF0000"/>
        </w:rPr>
        <w:t>hypothesis (</w:t>
      </w:r>
      <w:r w:rsidR="00BE2DC2" w:rsidRPr="00475B2B">
        <w:rPr>
          <w:color w:val="FF0000"/>
        </w:rPr>
        <w:t>H</w:t>
      </w:r>
      <w:r w:rsidR="00EF5DBA" w:rsidRPr="00475B2B">
        <w:rPr>
          <w:color w:val="FF0000"/>
        </w:rPr>
        <w:t>2)</w:t>
      </w:r>
      <w:r w:rsidR="00BA41F0" w:rsidRPr="00475B2B">
        <w:rPr>
          <w:color w:val="FF0000"/>
        </w:rPr>
        <w:t xml:space="preserve"> suggesting</w:t>
      </w:r>
      <w:r w:rsidR="00FD0138" w:rsidRPr="00475B2B">
        <w:rPr>
          <w:color w:val="FF0000"/>
        </w:rPr>
        <w:t xml:space="preserve"> that as cash bonus-motivated executives ownership stakes reach higher level, their appetite for lower risk activity decreases thereby causing them to spend fewer of the firm’s resources on fixed intangible assets activity. Another plausible explanation can be that</w:t>
      </w:r>
      <w:r w:rsidR="00BA41F0" w:rsidRPr="00475B2B">
        <w:rPr>
          <w:color w:val="FF0000"/>
        </w:rPr>
        <w:t xml:space="preserve"> as executive ownership stakes reach higher level, shareholders may use lesser cash bonus </w:t>
      </w:r>
      <w:r w:rsidR="00CB543B" w:rsidRPr="00475B2B">
        <w:rPr>
          <w:color w:val="FF0000"/>
        </w:rPr>
        <w:t xml:space="preserve">incentives </w:t>
      </w:r>
      <w:r w:rsidR="00BA41F0" w:rsidRPr="00475B2B">
        <w:rPr>
          <w:color w:val="FF0000"/>
        </w:rPr>
        <w:t xml:space="preserve">to induce </w:t>
      </w:r>
      <w:proofErr w:type="gramStart"/>
      <w:r w:rsidR="00BA41F0" w:rsidRPr="00475B2B">
        <w:rPr>
          <w:color w:val="FF0000"/>
        </w:rPr>
        <w:t>executives</w:t>
      </w:r>
      <w:proofErr w:type="gramEnd"/>
      <w:r w:rsidR="00BA41F0" w:rsidRPr="00475B2B">
        <w:rPr>
          <w:color w:val="FF0000"/>
        </w:rPr>
        <w:t xml:space="preserve"> </w:t>
      </w:r>
      <w:r w:rsidR="00CB543B" w:rsidRPr="00475B2B">
        <w:rPr>
          <w:color w:val="FF0000"/>
        </w:rPr>
        <w:t>and this may</w:t>
      </w:r>
      <w:r w:rsidR="00BA41F0" w:rsidRPr="00475B2B">
        <w:rPr>
          <w:color w:val="FF0000"/>
        </w:rPr>
        <w:t xml:space="preserve"> ultimately </w:t>
      </w:r>
      <w:r w:rsidR="00B476F3" w:rsidRPr="00475B2B">
        <w:rPr>
          <w:color w:val="FF0000"/>
        </w:rPr>
        <w:t>lead to lower investment into fixed intangible assets</w:t>
      </w:r>
      <w:r w:rsidR="00F95A89" w:rsidRPr="00475B2B">
        <w:rPr>
          <w:color w:val="FF0000"/>
        </w:rPr>
        <w:t xml:space="preserve">. </w:t>
      </w:r>
      <w:r w:rsidR="565E6105" w:rsidRPr="00475B2B">
        <w:rPr>
          <w:color w:val="FF0000"/>
        </w:rPr>
        <w:t xml:space="preserve">In models 3 &amp; 4, the coefficient on </w:t>
      </w:r>
      <w:r w:rsidR="565E6105" w:rsidRPr="00475B2B">
        <w:rPr>
          <w:i/>
          <w:iCs/>
          <w:color w:val="FF0000"/>
        </w:rPr>
        <w:t xml:space="preserve">SB_ EO25 </w:t>
      </w:r>
      <w:r w:rsidR="565E6105" w:rsidRPr="00475B2B">
        <w:rPr>
          <w:color w:val="FF0000"/>
        </w:rPr>
        <w:t xml:space="preserve">is positive and significant, implying that stock bonus-motivated executives with smaller ownership stakes may prefer to increase fixed intangible assets. </w:t>
      </w:r>
      <w:r w:rsidR="005831AC" w:rsidRPr="00475B2B">
        <w:rPr>
          <w:color w:val="FF0000"/>
        </w:rPr>
        <w:t>This is not surprising because at low</w:t>
      </w:r>
      <w:r w:rsidR="00A76EF6" w:rsidRPr="00475B2B">
        <w:rPr>
          <w:color w:val="FF0000"/>
        </w:rPr>
        <w:t>er</w:t>
      </w:r>
      <w:r w:rsidR="005831AC" w:rsidRPr="00475B2B">
        <w:rPr>
          <w:color w:val="FF0000"/>
        </w:rPr>
        <w:t xml:space="preserve"> ownership level, stock bonus executives </w:t>
      </w:r>
      <w:r w:rsidR="00587F35" w:rsidRPr="00475B2B">
        <w:rPr>
          <w:color w:val="FF0000"/>
        </w:rPr>
        <w:t xml:space="preserve">risk incentive motivation is likely to be low hence spending more on lower risk activity </w:t>
      </w:r>
      <w:r w:rsidR="006908C7" w:rsidRPr="00475B2B">
        <w:rPr>
          <w:color w:val="FF0000"/>
        </w:rPr>
        <w:t xml:space="preserve">such as </w:t>
      </w:r>
      <w:r w:rsidR="00587F35" w:rsidRPr="00475B2B">
        <w:rPr>
          <w:i/>
          <w:iCs/>
          <w:color w:val="FF0000"/>
        </w:rPr>
        <w:t>FIN.</w:t>
      </w:r>
      <w:r w:rsidR="00A76EF6" w:rsidRPr="00475B2B">
        <w:rPr>
          <w:i/>
          <w:iCs/>
          <w:color w:val="FF0000"/>
        </w:rPr>
        <w:t xml:space="preserve"> </w:t>
      </w:r>
      <w:r w:rsidR="565E6105" w:rsidRPr="00475B2B">
        <w:rPr>
          <w:color w:val="FF0000"/>
        </w:rPr>
        <w:t xml:space="preserve">However, in Model 4 the estimate on </w:t>
      </w:r>
      <w:r w:rsidR="565E6105" w:rsidRPr="00475B2B">
        <w:rPr>
          <w:i/>
          <w:iCs/>
          <w:color w:val="FF0000"/>
        </w:rPr>
        <w:t xml:space="preserve">SB_ EO75 </w:t>
      </w:r>
      <w:r w:rsidR="565E6105" w:rsidRPr="00475B2B">
        <w:rPr>
          <w:color w:val="FF0000"/>
        </w:rPr>
        <w:t xml:space="preserve">shows a negative sign, suggesting that those executives with larger ownership </w:t>
      </w:r>
      <w:r w:rsidR="00602758" w:rsidRPr="00475B2B">
        <w:rPr>
          <w:color w:val="FF0000"/>
        </w:rPr>
        <w:t xml:space="preserve">stakes </w:t>
      </w:r>
      <w:r w:rsidR="565E6105" w:rsidRPr="00475B2B">
        <w:rPr>
          <w:color w:val="FF0000"/>
        </w:rPr>
        <w:t>may prefer to devote lower resources to fixed intangible assets activity</w:t>
      </w:r>
      <w:r w:rsidR="00A76EF6" w:rsidRPr="00475B2B">
        <w:rPr>
          <w:color w:val="FF0000"/>
        </w:rPr>
        <w:t xml:space="preserve"> which is </w:t>
      </w:r>
      <w:r w:rsidR="00602758" w:rsidRPr="00475B2B">
        <w:rPr>
          <w:color w:val="FF0000"/>
        </w:rPr>
        <w:t>in</w:t>
      </w:r>
      <w:r w:rsidR="00A76EF6" w:rsidRPr="00475B2B">
        <w:rPr>
          <w:color w:val="FF0000"/>
        </w:rPr>
        <w:t xml:space="preserve">consistent with </w:t>
      </w:r>
      <w:r w:rsidR="00602758" w:rsidRPr="00475B2B">
        <w:rPr>
          <w:color w:val="FF0000"/>
        </w:rPr>
        <w:t>the</w:t>
      </w:r>
      <w:r w:rsidR="00A76EF6" w:rsidRPr="00475B2B">
        <w:rPr>
          <w:color w:val="FF0000"/>
        </w:rPr>
        <w:t xml:space="preserve"> </w:t>
      </w:r>
      <w:r w:rsidR="00602758" w:rsidRPr="00475B2B">
        <w:rPr>
          <w:color w:val="FF0000"/>
        </w:rPr>
        <w:t>stock bonus hypothesis (</w:t>
      </w:r>
      <w:r w:rsidR="00BE2DC2" w:rsidRPr="00475B2B">
        <w:rPr>
          <w:color w:val="FF0000"/>
        </w:rPr>
        <w:t>H</w:t>
      </w:r>
      <w:r w:rsidR="00602758" w:rsidRPr="00475B2B">
        <w:rPr>
          <w:color w:val="FF0000"/>
        </w:rPr>
        <w:t>2)</w:t>
      </w:r>
      <w:r w:rsidR="00A76EF6" w:rsidRPr="00475B2B">
        <w:rPr>
          <w:color w:val="FF0000"/>
        </w:rPr>
        <w:t>.</w:t>
      </w:r>
      <w:r w:rsidR="00177240" w:rsidRPr="00475B2B">
        <w:rPr>
          <w:color w:val="FF0000"/>
        </w:rPr>
        <w:t xml:space="preserve"> It can be explained that larger ownership executives with stock bonus may prefer investing in risky activity and that they see fixed intangible assets less risky, hence lower investment into such activity.</w:t>
      </w:r>
      <w:r w:rsidR="00A76EF6" w:rsidRPr="00475B2B">
        <w:rPr>
          <w:color w:val="FF0000"/>
        </w:rPr>
        <w:t xml:space="preserve"> </w:t>
      </w:r>
    </w:p>
    <w:p w14:paraId="3B0E949C" w14:textId="5B05E5FD" w:rsidR="00BF27BD" w:rsidRPr="001A0EC9" w:rsidRDefault="00DE22A8" w:rsidP="00ED5955">
      <w:pPr>
        <w:spacing w:before="120" w:after="120" w:line="360" w:lineRule="auto"/>
        <w:jc w:val="center"/>
        <w:rPr>
          <w:b/>
          <w:bCs/>
          <w:i/>
          <w:iCs/>
          <w:color w:val="000000"/>
        </w:rPr>
      </w:pPr>
      <w:r w:rsidRPr="001A0EC9">
        <w:rPr>
          <w:color w:val="000000"/>
          <w:sz w:val="22"/>
          <w:szCs w:val="22"/>
        </w:rPr>
        <w:t xml:space="preserve">  </w:t>
      </w:r>
      <w:r w:rsidR="00BF27BD" w:rsidRPr="001A0EC9">
        <w:rPr>
          <w:b/>
          <w:bCs/>
          <w:i/>
          <w:iCs/>
          <w:color w:val="000000"/>
        </w:rPr>
        <w:t xml:space="preserve">[Table </w:t>
      </w:r>
      <w:r w:rsidR="001A0EC9" w:rsidRPr="001A0EC9">
        <w:rPr>
          <w:b/>
          <w:bCs/>
          <w:i/>
          <w:iCs/>
          <w:color w:val="000000"/>
        </w:rPr>
        <w:t xml:space="preserve">VI </w:t>
      </w:r>
      <w:r w:rsidR="00BF27BD" w:rsidRPr="001A0EC9">
        <w:rPr>
          <w:b/>
          <w:bCs/>
          <w:i/>
          <w:iCs/>
          <w:color w:val="000000"/>
        </w:rPr>
        <w:t>about here]</w:t>
      </w:r>
    </w:p>
    <w:p w14:paraId="660EB416" w14:textId="2876680C" w:rsidR="00DE22A8" w:rsidRPr="001A0EC9" w:rsidRDefault="00DE22A8" w:rsidP="00ED5955">
      <w:pPr>
        <w:pStyle w:val="Heading2"/>
        <w:numPr>
          <w:ilvl w:val="0"/>
          <w:numId w:val="0"/>
        </w:numPr>
        <w:spacing w:before="120" w:after="120" w:line="360" w:lineRule="auto"/>
        <w:jc w:val="both"/>
        <w:rPr>
          <w:rFonts w:ascii="Times New Roman" w:hAnsi="Times New Roman" w:cs="Times New Roman"/>
          <w:i/>
          <w:sz w:val="24"/>
          <w:szCs w:val="28"/>
        </w:rPr>
      </w:pPr>
      <w:r w:rsidRPr="001A0EC9">
        <w:rPr>
          <w:rFonts w:ascii="Times New Roman" w:hAnsi="Times New Roman" w:cs="Times New Roman"/>
          <w:i/>
          <w:sz w:val="24"/>
          <w:szCs w:val="28"/>
        </w:rPr>
        <w:t>4.</w:t>
      </w:r>
      <w:r w:rsidR="00E5429B" w:rsidRPr="001A0EC9">
        <w:rPr>
          <w:rFonts w:ascii="Times New Roman" w:hAnsi="Times New Roman" w:cs="Times New Roman"/>
          <w:i/>
          <w:sz w:val="24"/>
          <w:szCs w:val="28"/>
        </w:rPr>
        <w:t>5</w:t>
      </w:r>
      <w:r w:rsidRPr="001A0EC9">
        <w:rPr>
          <w:rFonts w:ascii="Times New Roman" w:hAnsi="Times New Roman" w:cs="Times New Roman"/>
          <w:i/>
          <w:sz w:val="24"/>
          <w:szCs w:val="28"/>
        </w:rPr>
        <w:t xml:space="preserve">. Executive </w:t>
      </w:r>
      <w:r w:rsidR="00B5132B" w:rsidRPr="001A0EC9">
        <w:rPr>
          <w:rFonts w:ascii="Times New Roman" w:hAnsi="Times New Roman" w:cs="Times New Roman"/>
          <w:i/>
          <w:sz w:val="24"/>
          <w:szCs w:val="28"/>
        </w:rPr>
        <w:t xml:space="preserve">bonus </w:t>
      </w:r>
      <w:r w:rsidRPr="001A0EC9">
        <w:rPr>
          <w:rFonts w:ascii="Times New Roman" w:hAnsi="Times New Roman" w:cs="Times New Roman"/>
          <w:i/>
          <w:sz w:val="24"/>
          <w:szCs w:val="28"/>
        </w:rPr>
        <w:t>compensation and fixed intangible assets – the role of growth</w:t>
      </w:r>
      <w:r w:rsidR="00B5132B" w:rsidRPr="001A0EC9">
        <w:rPr>
          <w:rFonts w:ascii="Times New Roman" w:hAnsi="Times New Roman" w:cs="Times New Roman"/>
          <w:i/>
          <w:sz w:val="24"/>
          <w:szCs w:val="28"/>
        </w:rPr>
        <w:t xml:space="preserve"> opportunity</w:t>
      </w:r>
      <w:r w:rsidRPr="001A0EC9">
        <w:rPr>
          <w:rFonts w:ascii="Times New Roman" w:hAnsi="Times New Roman" w:cs="Times New Roman"/>
          <w:i/>
          <w:sz w:val="24"/>
          <w:szCs w:val="28"/>
        </w:rPr>
        <w:t xml:space="preserve">  </w:t>
      </w:r>
    </w:p>
    <w:p w14:paraId="21F11446" w14:textId="645C4FB2" w:rsidR="00DE22A8" w:rsidRPr="001A0EC9" w:rsidRDefault="00D04C75" w:rsidP="00ED5955">
      <w:pPr>
        <w:spacing w:before="120" w:after="120" w:line="360" w:lineRule="auto"/>
        <w:jc w:val="both"/>
        <w:rPr>
          <w:color w:val="000000"/>
        </w:rPr>
      </w:pPr>
      <w:r>
        <w:rPr>
          <w:color w:val="000000"/>
        </w:rPr>
        <w:t>T</w:t>
      </w:r>
      <w:r w:rsidR="00DE22A8" w:rsidRPr="001A0EC9">
        <w:rPr>
          <w:color w:val="000000"/>
        </w:rPr>
        <w:t>his section examine</w:t>
      </w:r>
      <w:r>
        <w:rPr>
          <w:color w:val="000000"/>
        </w:rPr>
        <w:t>s</w:t>
      </w:r>
      <w:r w:rsidR="00DE22A8" w:rsidRPr="001A0EC9">
        <w:rPr>
          <w:color w:val="000000"/>
        </w:rPr>
        <w:t xml:space="preserve"> the interaction effect of growth opportunity and executive </w:t>
      </w:r>
      <w:r w:rsidR="005A2886" w:rsidRPr="001A0EC9">
        <w:rPr>
          <w:color w:val="000000"/>
        </w:rPr>
        <w:t xml:space="preserve">bonus </w:t>
      </w:r>
      <w:r w:rsidR="00DE22A8" w:rsidRPr="001A0EC9">
        <w:rPr>
          <w:color w:val="000000"/>
        </w:rPr>
        <w:t>compensa</w:t>
      </w:r>
      <w:r w:rsidR="001D6A58">
        <w:rPr>
          <w:color w:val="000000"/>
        </w:rPr>
        <w:t>tion on fixed intangible assets</w:t>
      </w:r>
      <w:r w:rsidR="00DE22A8" w:rsidRPr="001A0EC9">
        <w:rPr>
          <w:color w:val="000000"/>
        </w:rPr>
        <w:t xml:space="preserve"> investment. We use </w:t>
      </w:r>
      <w:r w:rsidR="00DE22A8" w:rsidRPr="001A0EC9">
        <w:t>sales growth (</w:t>
      </w:r>
      <w:r w:rsidR="00DE22A8" w:rsidRPr="001A0EC9">
        <w:rPr>
          <w:i/>
          <w:iCs/>
        </w:rPr>
        <w:t>GR</w:t>
      </w:r>
      <w:r w:rsidR="00DE22A8" w:rsidRPr="001A0EC9">
        <w:t>) as our proxy for investment opportunit</w:t>
      </w:r>
      <w:r w:rsidR="005A2886" w:rsidRPr="001A0EC9">
        <w:t>y</w:t>
      </w:r>
      <w:r w:rsidR="00DE22A8" w:rsidRPr="001A0EC9">
        <w:t xml:space="preserve"> and it is measured as log of sales scaled by lagged sales to proxy for growth (e.g., </w:t>
      </w:r>
      <w:r w:rsidR="005A2886" w:rsidRPr="001A0EC9">
        <w:t xml:space="preserve">Adu-Ameyaw </w:t>
      </w:r>
      <w:r w:rsidR="001A0EC9" w:rsidRPr="001A0EC9">
        <w:rPr>
          <w:i/>
        </w:rPr>
        <w:t>et al</w:t>
      </w:r>
      <w:r w:rsidR="005A2886" w:rsidRPr="001A0EC9">
        <w:t xml:space="preserve">., 2021; </w:t>
      </w:r>
      <w:r w:rsidR="00DE22A8" w:rsidRPr="001A0EC9">
        <w:t xml:space="preserve">Peters and Taylor, 2017; Badertscher </w:t>
      </w:r>
      <w:r w:rsidR="001A0EC9" w:rsidRPr="001A0EC9">
        <w:rPr>
          <w:i/>
        </w:rPr>
        <w:t>et al</w:t>
      </w:r>
      <w:r w:rsidR="00DE22A8" w:rsidRPr="001A0EC9">
        <w:t>.,2013)</w:t>
      </w:r>
      <w:r w:rsidR="00DE22A8" w:rsidRPr="001A0EC9">
        <w:rPr>
          <w:color w:val="000000"/>
        </w:rPr>
        <w:t xml:space="preserve">. </w:t>
      </w:r>
      <w:r w:rsidR="00DE22A8" w:rsidRPr="001A0EC9">
        <w:t xml:space="preserve">Thus, </w:t>
      </w:r>
      <w:r w:rsidR="00CD4AE3">
        <w:t xml:space="preserve">we </w:t>
      </w:r>
      <w:r w:rsidR="007C1FF8">
        <w:t xml:space="preserve">use </w:t>
      </w:r>
      <w:r w:rsidR="007C1FF8" w:rsidRPr="006E031B">
        <w:rPr>
          <w:i/>
          <w:iCs/>
        </w:rPr>
        <w:t>GR</w:t>
      </w:r>
      <w:r w:rsidR="007C1FF8">
        <w:t xml:space="preserve"> </w:t>
      </w:r>
      <w:r w:rsidR="00DE22A8" w:rsidRPr="001A0EC9">
        <w:t xml:space="preserve">firms </w:t>
      </w:r>
      <w:r w:rsidR="009B7051">
        <w:t>at</w:t>
      </w:r>
      <w:r w:rsidR="00DE22A8" w:rsidRPr="001A0EC9">
        <w:t xml:space="preserve"> the </w:t>
      </w:r>
      <w:r w:rsidR="009B7051">
        <w:t>75</w:t>
      </w:r>
      <w:r w:rsidR="009B7051" w:rsidRPr="006E031B">
        <w:rPr>
          <w:vertAlign w:val="superscript"/>
        </w:rPr>
        <w:t>th</w:t>
      </w:r>
      <w:r w:rsidR="009B7051">
        <w:t xml:space="preserve"> percentile </w:t>
      </w:r>
      <w:proofErr w:type="gramStart"/>
      <w:r w:rsidR="00DE22A8" w:rsidRPr="001A0EC9">
        <w:t>are</w:t>
      </w:r>
      <w:proofErr w:type="gramEnd"/>
      <w:r w:rsidR="00DE22A8" w:rsidRPr="001A0EC9">
        <w:t xml:space="preserve"> marked as high growth (GR75), whilst those at the </w:t>
      </w:r>
      <w:r w:rsidR="009B7051">
        <w:t>25</w:t>
      </w:r>
      <w:r w:rsidR="009B7051" w:rsidRPr="006E031B">
        <w:rPr>
          <w:vertAlign w:val="superscript"/>
        </w:rPr>
        <w:t>th</w:t>
      </w:r>
      <w:r w:rsidR="009B7051">
        <w:t xml:space="preserve"> percentile</w:t>
      </w:r>
      <w:r w:rsidR="00DE22A8" w:rsidRPr="001A0EC9">
        <w:t xml:space="preserve"> are marked as low growth (GR25). We use a dummy variable, high growth (GR75), equal to one (1) for growth in the </w:t>
      </w:r>
      <w:r w:rsidR="00D44490">
        <w:t>75</w:t>
      </w:r>
      <w:r w:rsidR="00D44490" w:rsidRPr="006E031B">
        <w:rPr>
          <w:vertAlign w:val="superscript"/>
        </w:rPr>
        <w:t>th</w:t>
      </w:r>
      <w:r w:rsidR="00D44490">
        <w:t xml:space="preserve"> percentile</w:t>
      </w:r>
      <w:r w:rsidR="00DE22A8" w:rsidRPr="001A0EC9">
        <w:t xml:space="preserve"> and zero (0) otherwise; and another dummy variable, Low (GR25), equal to one (1) for growth in the</w:t>
      </w:r>
      <w:r w:rsidR="00D44490">
        <w:t xml:space="preserve"> 25</w:t>
      </w:r>
      <w:r w:rsidR="00D44490" w:rsidRPr="006E031B">
        <w:rPr>
          <w:vertAlign w:val="superscript"/>
        </w:rPr>
        <w:t>th</w:t>
      </w:r>
      <w:r w:rsidR="00D44490">
        <w:t xml:space="preserve"> percentile</w:t>
      </w:r>
      <w:r w:rsidR="00DE22A8" w:rsidRPr="001A0EC9">
        <w:t>.</w:t>
      </w:r>
      <w:r w:rsidR="00DE22A8" w:rsidRPr="001A0EC9">
        <w:rPr>
          <w:color w:val="000000"/>
        </w:rPr>
        <w:t xml:space="preserve"> We interact the dummies (GR75) and (GR25) with the independent variables (cash bonus – </w:t>
      </w:r>
      <w:r w:rsidR="00DE22A8" w:rsidRPr="001A0EC9">
        <w:rPr>
          <w:i/>
          <w:color w:val="000000"/>
        </w:rPr>
        <w:t>CB x GR75, CB x GR25</w:t>
      </w:r>
      <w:r w:rsidR="00DE22A8" w:rsidRPr="001A0EC9">
        <w:rPr>
          <w:color w:val="000000"/>
        </w:rPr>
        <w:t xml:space="preserve"> </w:t>
      </w:r>
      <w:r w:rsidR="001D6A58">
        <w:rPr>
          <w:color w:val="000000"/>
        </w:rPr>
        <w:t xml:space="preserve">– </w:t>
      </w:r>
      <w:r w:rsidR="00DE22A8" w:rsidRPr="001A0EC9">
        <w:rPr>
          <w:color w:val="000000"/>
        </w:rPr>
        <w:t xml:space="preserve">and stock bonus – </w:t>
      </w:r>
      <w:r w:rsidR="00DE22A8" w:rsidRPr="001A0EC9">
        <w:rPr>
          <w:i/>
          <w:color w:val="000000"/>
        </w:rPr>
        <w:t>SB x GR75, SB x GR25</w:t>
      </w:r>
      <w:r w:rsidR="00DE22A8" w:rsidRPr="001A0EC9">
        <w:rPr>
          <w:color w:val="000000"/>
        </w:rPr>
        <w:t xml:space="preserve">) and include the interaction terms in the model. Specifically, the results </w:t>
      </w:r>
      <w:r w:rsidR="001D6A58">
        <w:rPr>
          <w:color w:val="000000"/>
        </w:rPr>
        <w:t xml:space="preserve">are presented </w:t>
      </w:r>
      <w:r w:rsidR="00DE22A8" w:rsidRPr="001A0EC9">
        <w:rPr>
          <w:color w:val="000000"/>
        </w:rPr>
        <w:t xml:space="preserve">in models 1 to 4 of Table </w:t>
      </w:r>
      <w:r w:rsidR="001A0EC9" w:rsidRPr="001A0EC9">
        <w:rPr>
          <w:color w:val="000000"/>
        </w:rPr>
        <w:t>VII</w:t>
      </w:r>
      <w:r w:rsidR="00DE22A8" w:rsidRPr="001A0EC9">
        <w:rPr>
          <w:color w:val="000000"/>
        </w:rPr>
        <w:t xml:space="preserve">. We find the coefficients of both </w:t>
      </w:r>
      <w:r w:rsidR="00DE22A8" w:rsidRPr="001A0EC9">
        <w:rPr>
          <w:i/>
          <w:iCs/>
          <w:color w:val="000000"/>
        </w:rPr>
        <w:t xml:space="preserve">CB_GR25 </w:t>
      </w:r>
      <w:r w:rsidR="00DE22A8" w:rsidRPr="001A0EC9">
        <w:rPr>
          <w:color w:val="000000"/>
        </w:rPr>
        <w:t>and</w:t>
      </w:r>
      <w:r w:rsidR="00DE22A8" w:rsidRPr="001A0EC9">
        <w:rPr>
          <w:i/>
          <w:iCs/>
          <w:color w:val="000000"/>
        </w:rPr>
        <w:t xml:space="preserve"> </w:t>
      </w:r>
      <w:r w:rsidR="00DE22A8" w:rsidRPr="001A0EC9">
        <w:rPr>
          <w:i/>
          <w:color w:val="000000"/>
        </w:rPr>
        <w:t>CB</w:t>
      </w:r>
      <w:r w:rsidR="00DE22A8" w:rsidRPr="001A0EC9">
        <w:rPr>
          <w:i/>
          <w:iCs/>
          <w:color w:val="000000"/>
        </w:rPr>
        <w:t xml:space="preserve">_ GR75 </w:t>
      </w:r>
      <w:r w:rsidR="00DE22A8" w:rsidRPr="001A0EC9">
        <w:rPr>
          <w:color w:val="000000"/>
        </w:rPr>
        <w:t>to be positive and significant, implying that cash-motivated executives of growth</w:t>
      </w:r>
      <w:r w:rsidR="001D6A58">
        <w:rPr>
          <w:color w:val="000000"/>
        </w:rPr>
        <w:t>-</w:t>
      </w:r>
      <w:r w:rsidR="005A2886" w:rsidRPr="001A0EC9">
        <w:rPr>
          <w:color w:val="000000"/>
        </w:rPr>
        <w:t>potential</w:t>
      </w:r>
      <w:r w:rsidR="00DE22A8" w:rsidRPr="001A0EC9">
        <w:rPr>
          <w:color w:val="000000"/>
        </w:rPr>
        <w:t xml:space="preserve"> firms are likely to support more fixed intangible assets activity</w:t>
      </w:r>
      <w:r w:rsidR="00DA6FFB">
        <w:rPr>
          <w:color w:val="000000"/>
        </w:rPr>
        <w:t xml:space="preserve">. </w:t>
      </w:r>
      <w:r w:rsidR="00481597" w:rsidRPr="006E031B">
        <w:rPr>
          <w:color w:val="FF0000"/>
        </w:rPr>
        <w:t xml:space="preserve">More specifically, the positive estimate on </w:t>
      </w:r>
      <w:r w:rsidR="00481597" w:rsidRPr="006E031B">
        <w:rPr>
          <w:i/>
          <w:iCs/>
          <w:color w:val="FF0000"/>
        </w:rPr>
        <w:t>CB_GR25</w:t>
      </w:r>
      <w:r w:rsidR="00F921A8" w:rsidRPr="006E031B">
        <w:rPr>
          <w:i/>
          <w:iCs/>
          <w:color w:val="FF0000"/>
        </w:rPr>
        <w:t xml:space="preserve"> (coefficient 1.</w:t>
      </w:r>
      <w:r w:rsidR="00D0103C" w:rsidRPr="006E031B">
        <w:rPr>
          <w:i/>
          <w:iCs/>
          <w:color w:val="FF0000"/>
        </w:rPr>
        <w:t>690</w:t>
      </w:r>
      <w:r w:rsidR="00F921A8" w:rsidRPr="006E031B">
        <w:rPr>
          <w:i/>
          <w:iCs/>
          <w:color w:val="FF0000"/>
        </w:rPr>
        <w:t xml:space="preserve"> t-statistics 1.88) </w:t>
      </w:r>
      <w:r w:rsidR="000E2722" w:rsidRPr="006E031B">
        <w:rPr>
          <w:color w:val="FF0000"/>
        </w:rPr>
        <w:t xml:space="preserve">suggests that at low growth level, </w:t>
      </w:r>
      <w:r w:rsidR="002F7E6F" w:rsidRPr="006E031B">
        <w:rPr>
          <w:color w:val="FF0000"/>
        </w:rPr>
        <w:t>executives with cash bonus incentives may</w:t>
      </w:r>
      <w:r w:rsidR="009B2307" w:rsidRPr="006E031B">
        <w:rPr>
          <w:color w:val="FF0000"/>
        </w:rPr>
        <w:t xml:space="preserve"> </w:t>
      </w:r>
      <w:r w:rsidR="002F7E6F" w:rsidRPr="006E031B">
        <w:rPr>
          <w:color w:val="FF0000"/>
        </w:rPr>
        <w:t xml:space="preserve">prefer to invest </w:t>
      </w:r>
      <w:r w:rsidR="00EE48EE" w:rsidRPr="006E031B">
        <w:rPr>
          <w:color w:val="FF0000"/>
        </w:rPr>
        <w:t xml:space="preserve">more </w:t>
      </w:r>
      <w:r w:rsidR="002F7E6F" w:rsidRPr="006E031B">
        <w:rPr>
          <w:color w:val="FF0000"/>
        </w:rPr>
        <w:t xml:space="preserve">in </w:t>
      </w:r>
      <w:r w:rsidR="002F7E6F" w:rsidRPr="006E031B">
        <w:rPr>
          <w:i/>
          <w:iCs/>
          <w:color w:val="FF0000"/>
        </w:rPr>
        <w:t>FIN</w:t>
      </w:r>
      <w:r w:rsidR="00EE48EE" w:rsidRPr="006E031B">
        <w:rPr>
          <w:color w:val="FF0000"/>
        </w:rPr>
        <w:t xml:space="preserve"> </w:t>
      </w:r>
      <w:r w:rsidR="00457D06" w:rsidRPr="006E031B">
        <w:rPr>
          <w:color w:val="FF0000"/>
        </w:rPr>
        <w:t>activity</w:t>
      </w:r>
      <w:r w:rsidR="00EE48EE" w:rsidRPr="006E031B">
        <w:rPr>
          <w:color w:val="FF0000"/>
        </w:rPr>
        <w:t xml:space="preserve">. </w:t>
      </w:r>
      <w:r w:rsidR="002F7E6F" w:rsidRPr="006E031B">
        <w:rPr>
          <w:color w:val="FF0000"/>
        </w:rPr>
        <w:t xml:space="preserve"> </w:t>
      </w:r>
      <w:r w:rsidR="00C174AF" w:rsidRPr="006E031B">
        <w:rPr>
          <w:color w:val="FF0000"/>
        </w:rPr>
        <w:t xml:space="preserve">A reasonable explanation can be that </w:t>
      </w:r>
      <w:r w:rsidR="001210AC" w:rsidRPr="006E031B">
        <w:rPr>
          <w:color w:val="FF0000"/>
        </w:rPr>
        <w:t>at low growth level,</w:t>
      </w:r>
      <w:r w:rsidR="00546779" w:rsidRPr="006E031B">
        <w:rPr>
          <w:color w:val="FF0000"/>
        </w:rPr>
        <w:t xml:space="preserve"> </w:t>
      </w:r>
      <w:r w:rsidR="000E2722" w:rsidRPr="006E031B">
        <w:rPr>
          <w:color w:val="FF0000"/>
        </w:rPr>
        <w:t>shareholders</w:t>
      </w:r>
      <w:r w:rsidR="001210AC" w:rsidRPr="006E031B">
        <w:rPr>
          <w:color w:val="FF0000"/>
        </w:rPr>
        <w:t xml:space="preserve"> </w:t>
      </w:r>
      <w:r w:rsidR="000E2722" w:rsidRPr="006E031B">
        <w:rPr>
          <w:color w:val="FF0000"/>
        </w:rPr>
        <w:t>may</w:t>
      </w:r>
      <w:r w:rsidR="003B385D" w:rsidRPr="006E031B">
        <w:rPr>
          <w:color w:val="FF0000"/>
        </w:rPr>
        <w:t xml:space="preserve"> still </w:t>
      </w:r>
      <w:r w:rsidR="001210AC" w:rsidRPr="006E031B">
        <w:rPr>
          <w:color w:val="FF0000"/>
        </w:rPr>
        <w:t xml:space="preserve">use </w:t>
      </w:r>
      <w:r w:rsidR="00947AF2" w:rsidRPr="006E031B">
        <w:rPr>
          <w:color w:val="FF0000"/>
        </w:rPr>
        <w:t xml:space="preserve">more </w:t>
      </w:r>
      <w:r w:rsidR="001210AC" w:rsidRPr="006E031B">
        <w:rPr>
          <w:color w:val="FF0000"/>
        </w:rPr>
        <w:t xml:space="preserve">cash bonus to </w:t>
      </w:r>
      <w:r w:rsidR="000E2722" w:rsidRPr="006E031B">
        <w:rPr>
          <w:color w:val="FF0000"/>
        </w:rPr>
        <w:t xml:space="preserve">reward </w:t>
      </w:r>
      <w:r w:rsidR="00693DD3" w:rsidRPr="006E031B">
        <w:rPr>
          <w:color w:val="FF0000"/>
        </w:rPr>
        <w:t>executives,</w:t>
      </w:r>
      <w:r w:rsidR="000E2722" w:rsidRPr="006E031B">
        <w:rPr>
          <w:color w:val="FF0000"/>
        </w:rPr>
        <w:t xml:space="preserve"> </w:t>
      </w:r>
      <w:r w:rsidR="009524E2" w:rsidRPr="006E031B">
        <w:rPr>
          <w:color w:val="FF0000"/>
        </w:rPr>
        <w:t>which</w:t>
      </w:r>
      <w:r w:rsidR="00693DD3" w:rsidRPr="006E031B">
        <w:rPr>
          <w:color w:val="FF0000"/>
        </w:rPr>
        <w:t xml:space="preserve"> ultimately influence them to spend more on low-risk project such as </w:t>
      </w:r>
      <w:r w:rsidR="00693DD3" w:rsidRPr="006E031B">
        <w:rPr>
          <w:i/>
          <w:iCs/>
          <w:color w:val="FF0000"/>
        </w:rPr>
        <w:t>FIN</w:t>
      </w:r>
      <w:r w:rsidR="00892EB3" w:rsidRPr="006E031B">
        <w:rPr>
          <w:color w:val="FF0000"/>
        </w:rPr>
        <w:t xml:space="preserve">. </w:t>
      </w:r>
      <w:r w:rsidR="00801370" w:rsidRPr="006E031B">
        <w:rPr>
          <w:color w:val="FF0000"/>
        </w:rPr>
        <w:t>Also</w:t>
      </w:r>
      <w:r w:rsidR="0070339F" w:rsidRPr="006E031B">
        <w:rPr>
          <w:color w:val="FF0000"/>
        </w:rPr>
        <w:t xml:space="preserve">, </w:t>
      </w:r>
      <w:r w:rsidR="00B96449" w:rsidRPr="006E031B">
        <w:rPr>
          <w:color w:val="FF0000"/>
        </w:rPr>
        <w:t xml:space="preserve">the estimate on </w:t>
      </w:r>
      <w:r w:rsidR="000B5CA2" w:rsidRPr="006E031B">
        <w:rPr>
          <w:i/>
          <w:color w:val="FF0000"/>
        </w:rPr>
        <w:t>CB</w:t>
      </w:r>
      <w:r w:rsidR="000B5CA2" w:rsidRPr="006E031B">
        <w:rPr>
          <w:i/>
          <w:iCs/>
          <w:color w:val="FF0000"/>
        </w:rPr>
        <w:t>_ GR75</w:t>
      </w:r>
      <w:r w:rsidR="00B96449" w:rsidRPr="006E031B">
        <w:rPr>
          <w:i/>
          <w:iCs/>
          <w:color w:val="FF0000"/>
        </w:rPr>
        <w:t xml:space="preserve"> </w:t>
      </w:r>
      <w:r w:rsidR="00801370" w:rsidRPr="006E031B">
        <w:rPr>
          <w:color w:val="FF0000"/>
        </w:rPr>
        <w:t xml:space="preserve">is </w:t>
      </w:r>
      <w:r w:rsidR="007965C1" w:rsidRPr="006E031B">
        <w:rPr>
          <w:color w:val="FF0000"/>
        </w:rPr>
        <w:t>positive</w:t>
      </w:r>
      <w:r w:rsidR="007965C1" w:rsidRPr="006E031B">
        <w:rPr>
          <w:i/>
          <w:iCs/>
          <w:color w:val="FF0000"/>
        </w:rPr>
        <w:t xml:space="preserve"> </w:t>
      </w:r>
      <w:r w:rsidR="00DD3896" w:rsidRPr="006E031B">
        <w:rPr>
          <w:i/>
          <w:iCs/>
          <w:color w:val="FF0000"/>
        </w:rPr>
        <w:t xml:space="preserve">(coefficient </w:t>
      </w:r>
      <w:r w:rsidR="00D0103C" w:rsidRPr="006E031B">
        <w:rPr>
          <w:i/>
          <w:iCs/>
          <w:color w:val="FF0000"/>
        </w:rPr>
        <w:t>3</w:t>
      </w:r>
      <w:r w:rsidR="00B96449" w:rsidRPr="006E031B">
        <w:rPr>
          <w:i/>
          <w:iCs/>
          <w:color w:val="FF0000"/>
        </w:rPr>
        <w:t>.</w:t>
      </w:r>
      <w:r w:rsidR="00D0103C" w:rsidRPr="006E031B">
        <w:rPr>
          <w:color w:val="FF0000"/>
        </w:rPr>
        <w:t>620 t-statistics 5.18)</w:t>
      </w:r>
      <w:r w:rsidR="00801370" w:rsidRPr="006E031B">
        <w:rPr>
          <w:color w:val="FF0000"/>
        </w:rPr>
        <w:t xml:space="preserve"> and statistically significant</w:t>
      </w:r>
      <w:r w:rsidR="00DA7566" w:rsidRPr="006E031B">
        <w:rPr>
          <w:color w:val="FF0000"/>
        </w:rPr>
        <w:t xml:space="preserve"> </w:t>
      </w:r>
      <w:r w:rsidR="00801370" w:rsidRPr="006E031B">
        <w:rPr>
          <w:color w:val="FF0000"/>
        </w:rPr>
        <w:t>confirming</w:t>
      </w:r>
      <w:r w:rsidR="00DA7566" w:rsidRPr="006E031B">
        <w:rPr>
          <w:color w:val="FF0000"/>
        </w:rPr>
        <w:t xml:space="preserve"> our </w:t>
      </w:r>
      <w:r w:rsidR="00ED1005" w:rsidRPr="006E031B">
        <w:rPr>
          <w:color w:val="FF0000"/>
        </w:rPr>
        <w:t>cash bonus hypothesis (</w:t>
      </w:r>
      <w:r w:rsidR="00E92374" w:rsidRPr="006E031B">
        <w:rPr>
          <w:color w:val="FF0000"/>
        </w:rPr>
        <w:t>H</w:t>
      </w:r>
      <w:r w:rsidR="00ED1005" w:rsidRPr="006E031B">
        <w:rPr>
          <w:color w:val="FF0000"/>
        </w:rPr>
        <w:t>3)</w:t>
      </w:r>
      <w:r w:rsidR="00DA7566" w:rsidRPr="006E031B">
        <w:rPr>
          <w:color w:val="FF0000"/>
        </w:rPr>
        <w:t xml:space="preserve">. </w:t>
      </w:r>
      <w:r w:rsidR="009652AA" w:rsidRPr="006E031B">
        <w:rPr>
          <w:color w:val="FF0000"/>
        </w:rPr>
        <w:t>It can be observed that the coefficient estimate for high growth firms shows a larger effect compared to low-growth ones for those cash bonus.</w:t>
      </w:r>
      <w:r w:rsidR="009652AA" w:rsidRPr="006E031B">
        <w:rPr>
          <w:i/>
          <w:iCs/>
          <w:color w:val="FF0000"/>
        </w:rPr>
        <w:t xml:space="preserve"> </w:t>
      </w:r>
      <w:r w:rsidR="009A647F" w:rsidRPr="006E031B">
        <w:rPr>
          <w:color w:val="FF0000"/>
        </w:rPr>
        <w:t>Thus, at</w:t>
      </w:r>
      <w:r w:rsidR="000D1C4A" w:rsidRPr="006E031B">
        <w:rPr>
          <w:color w:val="FF0000"/>
        </w:rPr>
        <w:t xml:space="preserve"> high growth </w:t>
      </w:r>
      <w:r w:rsidR="00DA614E" w:rsidRPr="006E031B">
        <w:rPr>
          <w:color w:val="FF0000"/>
        </w:rPr>
        <w:t>level, cash bonus executives spending effect</w:t>
      </w:r>
      <w:r w:rsidR="009652AA" w:rsidRPr="006E031B">
        <w:rPr>
          <w:color w:val="FF0000"/>
        </w:rPr>
        <w:t>s</w:t>
      </w:r>
      <w:r w:rsidR="00DA614E" w:rsidRPr="006E031B">
        <w:rPr>
          <w:color w:val="FF0000"/>
        </w:rPr>
        <w:t xml:space="preserve"> on fixed intangible assets is larger than </w:t>
      </w:r>
      <w:r w:rsidR="00EC174F" w:rsidRPr="006E031B">
        <w:rPr>
          <w:color w:val="FF0000"/>
        </w:rPr>
        <w:t xml:space="preserve">low-growth ones. This signifies how growth levels </w:t>
      </w:r>
      <w:r w:rsidR="00D17EB4" w:rsidRPr="006E031B">
        <w:rPr>
          <w:color w:val="FF0000"/>
        </w:rPr>
        <w:t>influence</w:t>
      </w:r>
      <w:r w:rsidR="00EC174F" w:rsidRPr="006E031B">
        <w:rPr>
          <w:color w:val="FF0000"/>
        </w:rPr>
        <w:t xml:space="preserve"> cash bonus executives </w:t>
      </w:r>
      <w:r w:rsidR="00D17EB4" w:rsidRPr="006E031B">
        <w:rPr>
          <w:color w:val="FF0000"/>
        </w:rPr>
        <w:t xml:space="preserve">to </w:t>
      </w:r>
      <w:r w:rsidR="00EC174F" w:rsidRPr="006E031B">
        <w:rPr>
          <w:color w:val="FF0000"/>
        </w:rPr>
        <w:t>allocat</w:t>
      </w:r>
      <w:r w:rsidR="00D17EB4" w:rsidRPr="006E031B">
        <w:rPr>
          <w:color w:val="FF0000"/>
        </w:rPr>
        <w:t>e</w:t>
      </w:r>
      <w:r w:rsidR="00EC174F" w:rsidRPr="006E031B">
        <w:rPr>
          <w:color w:val="FF0000"/>
        </w:rPr>
        <w:t xml:space="preserve"> </w:t>
      </w:r>
      <w:r w:rsidR="00D17EB4" w:rsidRPr="006E031B">
        <w:rPr>
          <w:color w:val="FF0000"/>
        </w:rPr>
        <w:t xml:space="preserve">corporate </w:t>
      </w:r>
      <w:r w:rsidR="00EC174F" w:rsidRPr="006E031B">
        <w:rPr>
          <w:color w:val="FF0000"/>
        </w:rPr>
        <w:t xml:space="preserve">resources to </w:t>
      </w:r>
      <w:r w:rsidR="00D17EB4" w:rsidRPr="006E031B">
        <w:rPr>
          <w:color w:val="FF0000"/>
        </w:rPr>
        <w:t xml:space="preserve">support </w:t>
      </w:r>
      <w:r w:rsidR="00EC174F" w:rsidRPr="006E031B">
        <w:rPr>
          <w:i/>
          <w:iCs/>
          <w:color w:val="FF0000"/>
        </w:rPr>
        <w:t xml:space="preserve">FIN </w:t>
      </w:r>
      <w:r w:rsidR="00EC174F" w:rsidRPr="006E031B">
        <w:rPr>
          <w:color w:val="FF0000"/>
        </w:rPr>
        <w:t xml:space="preserve">activity. </w:t>
      </w:r>
      <w:r w:rsidR="00DE22A8" w:rsidRPr="00C20FF0">
        <w:rPr>
          <w:color w:val="000000"/>
        </w:rPr>
        <w:t xml:space="preserve">Again, similar positive coefficient estimates </w:t>
      </w:r>
      <w:r w:rsidR="005A2886" w:rsidRPr="00C20FF0">
        <w:rPr>
          <w:color w:val="000000"/>
        </w:rPr>
        <w:t>are</w:t>
      </w:r>
      <w:r w:rsidR="00DE22A8" w:rsidRPr="00C20FF0">
        <w:rPr>
          <w:color w:val="000000"/>
        </w:rPr>
        <w:t xml:space="preserve"> reported for </w:t>
      </w:r>
      <w:r w:rsidR="00DE22A8" w:rsidRPr="00C20FF0">
        <w:rPr>
          <w:i/>
          <w:iCs/>
          <w:color w:val="000000"/>
        </w:rPr>
        <w:t xml:space="preserve">SB_GR25 </w:t>
      </w:r>
      <w:r w:rsidR="00DE22A8" w:rsidRPr="00C20FF0">
        <w:rPr>
          <w:color w:val="000000"/>
        </w:rPr>
        <w:t>and</w:t>
      </w:r>
      <w:r w:rsidR="00DE22A8" w:rsidRPr="00C20FF0">
        <w:rPr>
          <w:i/>
          <w:iCs/>
          <w:color w:val="000000"/>
        </w:rPr>
        <w:t xml:space="preserve"> </w:t>
      </w:r>
      <w:r w:rsidR="00DE22A8" w:rsidRPr="00C20FF0">
        <w:rPr>
          <w:i/>
          <w:color w:val="000000"/>
        </w:rPr>
        <w:t>SB</w:t>
      </w:r>
      <w:r w:rsidR="00DE22A8" w:rsidRPr="00C20FF0">
        <w:rPr>
          <w:i/>
          <w:iCs/>
          <w:color w:val="000000"/>
        </w:rPr>
        <w:t>_ GR75</w:t>
      </w:r>
      <w:r w:rsidR="00DE22A8" w:rsidRPr="00C20FF0">
        <w:rPr>
          <w:color w:val="000000"/>
        </w:rPr>
        <w:t xml:space="preserve"> in models 3 &amp; 4. This finding suggests </w:t>
      </w:r>
      <w:r w:rsidR="00BD1CA3" w:rsidRPr="00C20FF0">
        <w:rPr>
          <w:color w:val="000000"/>
        </w:rPr>
        <w:t>that</w:t>
      </w:r>
      <w:r w:rsidR="00DE22A8" w:rsidRPr="00C20FF0">
        <w:rPr>
          <w:color w:val="000000"/>
        </w:rPr>
        <w:t xml:space="preserve"> ceteris paribus, executives of growth-</w:t>
      </w:r>
      <w:r w:rsidR="005A2886" w:rsidRPr="00C20FF0">
        <w:rPr>
          <w:color w:val="000000"/>
        </w:rPr>
        <w:t>potential</w:t>
      </w:r>
      <w:r w:rsidR="00DE22A8" w:rsidRPr="00C20FF0">
        <w:rPr>
          <w:color w:val="000000"/>
        </w:rPr>
        <w:t xml:space="preserve"> firms with stock bonus compensation </w:t>
      </w:r>
      <w:r w:rsidR="005A2886" w:rsidRPr="00C20FF0">
        <w:rPr>
          <w:color w:val="000000"/>
        </w:rPr>
        <w:t>are likely</w:t>
      </w:r>
      <w:r w:rsidR="00DE22A8" w:rsidRPr="00C20FF0">
        <w:rPr>
          <w:color w:val="000000"/>
        </w:rPr>
        <w:t xml:space="preserve"> to spend more on fixed intangible assets</w:t>
      </w:r>
      <w:r w:rsidR="005A2886" w:rsidRPr="00C20FF0">
        <w:rPr>
          <w:color w:val="000000"/>
        </w:rPr>
        <w:t xml:space="preserve"> investment</w:t>
      </w:r>
      <w:r w:rsidR="00D12A79" w:rsidRPr="00C20FF0">
        <w:rPr>
          <w:color w:val="000000"/>
        </w:rPr>
        <w:t xml:space="preserve"> which</w:t>
      </w:r>
      <w:r w:rsidR="00C16DE6">
        <w:rPr>
          <w:color w:val="000000"/>
        </w:rPr>
        <w:t xml:space="preserve"> is in</w:t>
      </w:r>
      <w:r w:rsidR="00D12A79" w:rsidRPr="00C20FF0">
        <w:rPr>
          <w:color w:val="000000"/>
        </w:rPr>
        <w:t xml:space="preserve">consistent with </w:t>
      </w:r>
      <w:r w:rsidR="00C16DE6">
        <w:rPr>
          <w:color w:val="000000"/>
        </w:rPr>
        <w:t xml:space="preserve">stock bonus </w:t>
      </w:r>
      <w:r w:rsidR="00D12A79" w:rsidRPr="00C20FF0">
        <w:rPr>
          <w:color w:val="000000"/>
        </w:rPr>
        <w:t>hypothes</w:t>
      </w:r>
      <w:r w:rsidR="00C16DE6">
        <w:rPr>
          <w:color w:val="000000"/>
        </w:rPr>
        <w:t>i</w:t>
      </w:r>
      <w:r w:rsidR="00D12A79" w:rsidRPr="00C20FF0">
        <w:rPr>
          <w:color w:val="000000"/>
        </w:rPr>
        <w:t>s</w:t>
      </w:r>
      <w:r w:rsidR="00C16DE6">
        <w:rPr>
          <w:color w:val="000000"/>
        </w:rPr>
        <w:t xml:space="preserve"> (H3)</w:t>
      </w:r>
      <w:r w:rsidR="00D12A79" w:rsidRPr="00C20FF0">
        <w:rPr>
          <w:color w:val="000000"/>
        </w:rPr>
        <w:t>.</w:t>
      </w:r>
      <w:r w:rsidR="00DE22A8" w:rsidRPr="00C20FF0">
        <w:rPr>
          <w:color w:val="000000"/>
        </w:rPr>
        <w:t xml:space="preserve"> </w:t>
      </w:r>
      <w:r w:rsidR="00325A25">
        <w:rPr>
          <w:color w:val="000000"/>
        </w:rPr>
        <w:t xml:space="preserve">A </w:t>
      </w:r>
      <w:r w:rsidR="00C63D8D">
        <w:rPr>
          <w:color w:val="000000"/>
        </w:rPr>
        <w:t>possible explanation is that</w:t>
      </w:r>
      <w:r w:rsidR="00DE22A8" w:rsidRPr="00C20FF0">
        <w:rPr>
          <w:color w:val="000000"/>
        </w:rPr>
        <w:t xml:space="preserve"> stock-incentivised executives </w:t>
      </w:r>
      <w:r w:rsidR="00325A25">
        <w:rPr>
          <w:color w:val="000000"/>
        </w:rPr>
        <w:t>are influenced</w:t>
      </w:r>
      <w:r w:rsidR="00B91414" w:rsidRPr="00C20FF0">
        <w:rPr>
          <w:color w:val="000000"/>
        </w:rPr>
        <w:t xml:space="preserve"> to invest more</w:t>
      </w:r>
      <w:r w:rsidR="00B91414">
        <w:rPr>
          <w:color w:val="000000"/>
        </w:rPr>
        <w:t xml:space="preserve"> </w:t>
      </w:r>
      <w:r w:rsidR="000A720D">
        <w:rPr>
          <w:color w:val="000000"/>
        </w:rPr>
        <w:t>in fixed</w:t>
      </w:r>
      <w:r w:rsidR="00B91414">
        <w:rPr>
          <w:color w:val="000000"/>
        </w:rPr>
        <w:t xml:space="preserve"> intangible assets particularly</w:t>
      </w:r>
      <w:r w:rsidR="00B33A3A">
        <w:rPr>
          <w:color w:val="000000"/>
        </w:rPr>
        <w:t xml:space="preserve"> when the firm’s</w:t>
      </w:r>
      <w:r w:rsidR="00907B27">
        <w:rPr>
          <w:color w:val="000000"/>
        </w:rPr>
        <w:t xml:space="preserve"> </w:t>
      </w:r>
      <w:r w:rsidR="00DE22A8" w:rsidRPr="001A0EC9">
        <w:rPr>
          <w:color w:val="000000"/>
        </w:rPr>
        <w:t>growth</w:t>
      </w:r>
      <w:r w:rsidR="00907B27">
        <w:rPr>
          <w:color w:val="000000"/>
        </w:rPr>
        <w:t xml:space="preserve"> potentials are associated with fixed intangible activity. </w:t>
      </w:r>
      <w:r w:rsidR="00DE22A8" w:rsidRPr="001A0EC9">
        <w:rPr>
          <w:color w:val="000000"/>
        </w:rPr>
        <w:t>In short, our evidence</w:t>
      </w:r>
      <w:r w:rsidR="00ED4DF6">
        <w:rPr>
          <w:color w:val="000000"/>
        </w:rPr>
        <w:t xml:space="preserve"> adds</w:t>
      </w:r>
      <w:r w:rsidR="000A720D">
        <w:rPr>
          <w:color w:val="000000"/>
        </w:rPr>
        <w:t xml:space="preserve"> </w:t>
      </w:r>
      <w:r w:rsidR="00EE11CD">
        <w:rPr>
          <w:color w:val="000000"/>
        </w:rPr>
        <w:t>a new dimension to</w:t>
      </w:r>
      <w:r w:rsidR="000A720D">
        <w:rPr>
          <w:color w:val="000000"/>
        </w:rPr>
        <w:t xml:space="preserve"> </w:t>
      </w:r>
      <w:r w:rsidR="00ED4DF6">
        <w:rPr>
          <w:color w:val="000000"/>
        </w:rPr>
        <w:t>the</w:t>
      </w:r>
      <w:r w:rsidR="000A720D">
        <w:rPr>
          <w:color w:val="000000"/>
        </w:rPr>
        <w:t xml:space="preserve"> </w:t>
      </w:r>
      <w:r w:rsidR="00EE11CD">
        <w:rPr>
          <w:color w:val="000000"/>
        </w:rPr>
        <w:t xml:space="preserve">literature on </w:t>
      </w:r>
      <w:r w:rsidR="007C6597">
        <w:rPr>
          <w:color w:val="000000"/>
        </w:rPr>
        <w:t xml:space="preserve">bonus compensation </w:t>
      </w:r>
      <w:r w:rsidR="00EE11CD">
        <w:rPr>
          <w:color w:val="000000"/>
        </w:rPr>
        <w:t xml:space="preserve">– fixed intangible assets investment </w:t>
      </w:r>
      <w:r w:rsidR="0006717F">
        <w:rPr>
          <w:color w:val="000000"/>
        </w:rPr>
        <w:t xml:space="preserve">by stating that bonus-incentivised managers consider </w:t>
      </w:r>
      <w:r w:rsidR="00DA6FFB">
        <w:rPr>
          <w:color w:val="000000"/>
        </w:rPr>
        <w:t xml:space="preserve">firm’s growth </w:t>
      </w:r>
      <w:r w:rsidR="0006717F">
        <w:rPr>
          <w:color w:val="000000"/>
        </w:rPr>
        <w:t xml:space="preserve">potentials when allocating </w:t>
      </w:r>
      <w:r w:rsidR="002E26B7" w:rsidRPr="001A0EC9">
        <w:rPr>
          <w:color w:val="000000"/>
        </w:rPr>
        <w:t xml:space="preserve">resources to fixed </w:t>
      </w:r>
      <w:r w:rsidR="00DE22A8" w:rsidRPr="001A0EC9">
        <w:rPr>
          <w:color w:val="000000"/>
        </w:rPr>
        <w:t xml:space="preserve">intangible assets investment.     </w:t>
      </w:r>
    </w:p>
    <w:p w14:paraId="38A37368" w14:textId="3BBAED1F" w:rsidR="00DE22A8" w:rsidRPr="001A0EC9" w:rsidRDefault="00DE22A8" w:rsidP="00ED5955">
      <w:pPr>
        <w:spacing w:before="120" w:after="120" w:line="360" w:lineRule="auto"/>
        <w:jc w:val="center"/>
        <w:rPr>
          <w:b/>
          <w:bCs/>
          <w:i/>
          <w:iCs/>
          <w:color w:val="000000"/>
          <w:szCs w:val="22"/>
        </w:rPr>
      </w:pPr>
      <w:r w:rsidRPr="001A0EC9">
        <w:rPr>
          <w:b/>
          <w:bCs/>
          <w:i/>
          <w:iCs/>
          <w:color w:val="000000"/>
          <w:szCs w:val="22"/>
        </w:rPr>
        <w:t xml:space="preserve">[Table </w:t>
      </w:r>
      <w:r w:rsidR="001A0EC9" w:rsidRPr="001A0EC9">
        <w:rPr>
          <w:b/>
          <w:bCs/>
          <w:i/>
          <w:iCs/>
          <w:color w:val="000000"/>
          <w:szCs w:val="22"/>
        </w:rPr>
        <w:t xml:space="preserve">VII </w:t>
      </w:r>
      <w:r w:rsidRPr="001A0EC9">
        <w:rPr>
          <w:b/>
          <w:bCs/>
          <w:i/>
          <w:iCs/>
          <w:color w:val="000000"/>
          <w:szCs w:val="22"/>
        </w:rPr>
        <w:t>about here]</w:t>
      </w:r>
    </w:p>
    <w:p w14:paraId="1F125938" w14:textId="0D2791CF" w:rsidR="00DE22A8" w:rsidRPr="00E842C1" w:rsidRDefault="00DE22A8" w:rsidP="00ED5955">
      <w:pPr>
        <w:pStyle w:val="Heading2"/>
        <w:numPr>
          <w:ilvl w:val="0"/>
          <w:numId w:val="0"/>
        </w:numPr>
        <w:spacing w:before="120" w:after="120" w:line="360" w:lineRule="auto"/>
        <w:jc w:val="both"/>
        <w:rPr>
          <w:rFonts w:ascii="Times New Roman" w:hAnsi="Times New Roman" w:cs="Times New Roman"/>
          <w:i/>
          <w:sz w:val="24"/>
          <w:szCs w:val="28"/>
        </w:rPr>
      </w:pPr>
      <w:r w:rsidRPr="00BE6098">
        <w:rPr>
          <w:rFonts w:ascii="Times New Roman" w:hAnsi="Times New Roman" w:cs="Times New Roman"/>
          <w:i/>
          <w:sz w:val="24"/>
          <w:szCs w:val="28"/>
        </w:rPr>
        <w:t xml:space="preserve">4.6. Executive </w:t>
      </w:r>
      <w:r w:rsidR="008B1775" w:rsidRPr="00F0186F">
        <w:rPr>
          <w:rFonts w:ascii="Times New Roman" w:hAnsi="Times New Roman" w:cs="Times New Roman"/>
          <w:i/>
          <w:sz w:val="24"/>
          <w:szCs w:val="28"/>
        </w:rPr>
        <w:t xml:space="preserve">bonus </w:t>
      </w:r>
      <w:r w:rsidRPr="00FD4289">
        <w:rPr>
          <w:rFonts w:ascii="Times New Roman" w:hAnsi="Times New Roman" w:cs="Times New Roman"/>
          <w:i/>
          <w:sz w:val="24"/>
          <w:szCs w:val="28"/>
        </w:rPr>
        <w:t xml:space="preserve">compensation and fixed intangible assets – the role of internal cash flow  </w:t>
      </w:r>
    </w:p>
    <w:p w14:paraId="6E422498" w14:textId="023A4B02" w:rsidR="00DE22A8" w:rsidRPr="001A0EC9" w:rsidRDefault="005D0768" w:rsidP="000A1FB5">
      <w:pPr>
        <w:spacing w:before="120" w:after="120" w:line="360" w:lineRule="auto"/>
        <w:jc w:val="both"/>
        <w:rPr>
          <w:color w:val="000000"/>
        </w:rPr>
      </w:pPr>
      <w:r w:rsidRPr="000A1FB5">
        <w:rPr>
          <w:color w:val="FF0000"/>
        </w:rPr>
        <w:t xml:space="preserve">In this section, we explore </w:t>
      </w:r>
      <w:r w:rsidR="00836E1B" w:rsidRPr="000A1FB5">
        <w:rPr>
          <w:color w:val="FF0000"/>
        </w:rPr>
        <w:t>whether firm’s internal cash flow affects bonus compensation – fixed intangible assets investment</w:t>
      </w:r>
      <w:r w:rsidR="00836E1B">
        <w:rPr>
          <w:color w:val="000000" w:themeColor="text1"/>
        </w:rPr>
        <w:t>.</w:t>
      </w:r>
      <w:r w:rsidR="00836E1B">
        <w:rPr>
          <w:color w:val="000000"/>
        </w:rPr>
        <w:t xml:space="preserve"> </w:t>
      </w:r>
      <w:r w:rsidR="00DE22A8" w:rsidRPr="001A0EC9">
        <w:rPr>
          <w:color w:val="000000"/>
        </w:rPr>
        <w:t>Specifically, we measure cash flow (</w:t>
      </w:r>
      <w:r w:rsidR="00DE22A8" w:rsidRPr="001A0EC9">
        <w:rPr>
          <w:i/>
          <w:iCs/>
          <w:color w:val="000000"/>
        </w:rPr>
        <w:t>CF</w:t>
      </w:r>
      <w:r w:rsidR="00DE22A8" w:rsidRPr="001A0EC9">
        <w:rPr>
          <w:color w:val="000000"/>
        </w:rPr>
        <w:t xml:space="preserve">) as the ratio of cash flow to total assets (defined in Table </w:t>
      </w:r>
      <w:r w:rsidR="001A0EC9" w:rsidRPr="001A0EC9">
        <w:rPr>
          <w:color w:val="000000"/>
        </w:rPr>
        <w:t>I</w:t>
      </w:r>
      <w:r w:rsidR="00DE22A8" w:rsidRPr="001A0EC9">
        <w:rPr>
          <w:color w:val="000000"/>
        </w:rPr>
        <w:t xml:space="preserve">) (Coles </w:t>
      </w:r>
      <w:r w:rsidR="001A0EC9" w:rsidRPr="001A0EC9">
        <w:rPr>
          <w:i/>
          <w:color w:val="000000"/>
        </w:rPr>
        <w:t>et al</w:t>
      </w:r>
      <w:r w:rsidR="00DE22A8" w:rsidRPr="001A0EC9">
        <w:rPr>
          <w:color w:val="000000"/>
        </w:rPr>
        <w:t xml:space="preserve">., 2006). </w:t>
      </w:r>
      <w:r w:rsidR="002E11A1" w:rsidRPr="001A0EC9">
        <w:rPr>
          <w:color w:val="000000"/>
        </w:rPr>
        <w:t>That is, f</w:t>
      </w:r>
      <w:r w:rsidR="00DE22A8" w:rsidRPr="001A0EC9">
        <w:rPr>
          <w:color w:val="000000"/>
        </w:rPr>
        <w:t>irm</w:t>
      </w:r>
      <w:r w:rsidR="008E719F">
        <w:rPr>
          <w:color w:val="000000"/>
        </w:rPr>
        <w:t>s with</w:t>
      </w:r>
      <w:r w:rsidR="00DE22A8" w:rsidRPr="001A0EC9">
        <w:rPr>
          <w:color w:val="000000"/>
        </w:rPr>
        <w:t xml:space="preserve"> </w:t>
      </w:r>
      <w:r w:rsidR="00DE22A8" w:rsidRPr="001A0EC9">
        <w:t xml:space="preserve">cash flow level in the </w:t>
      </w:r>
      <w:r w:rsidR="00783ECA">
        <w:t>75</w:t>
      </w:r>
      <w:r w:rsidR="00783ECA" w:rsidRPr="000A1FB5">
        <w:rPr>
          <w:vertAlign w:val="superscript"/>
        </w:rPr>
        <w:t>th</w:t>
      </w:r>
      <w:r w:rsidR="00783ECA">
        <w:t xml:space="preserve"> percentile</w:t>
      </w:r>
      <w:r w:rsidR="00DE22A8" w:rsidRPr="001A0EC9">
        <w:t xml:space="preserve"> are marked as high cash flow (CF75), whilst those at the </w:t>
      </w:r>
      <w:r w:rsidR="00783ECA">
        <w:t>25</w:t>
      </w:r>
      <w:r w:rsidR="00783ECA" w:rsidRPr="000A1FB5">
        <w:rPr>
          <w:vertAlign w:val="superscript"/>
        </w:rPr>
        <w:t>th</w:t>
      </w:r>
      <w:r w:rsidR="00783ECA">
        <w:t xml:space="preserve"> percentile</w:t>
      </w:r>
      <w:r w:rsidR="003A3BBC">
        <w:t xml:space="preserve"> </w:t>
      </w:r>
      <w:r w:rsidR="00DE22A8" w:rsidRPr="001A0EC9">
        <w:t xml:space="preserve">are marked as low cash flow (CF25). Again, we use a dummy variable to represent high cash flow (CF75), equal to one (1) and zero (0) otherwise; and another dummy variable, low (CF25), equal to one (1) for those cash flow firms </w:t>
      </w:r>
      <w:r w:rsidR="00783ECA">
        <w:t>at</w:t>
      </w:r>
      <w:r w:rsidR="00DE22A8" w:rsidRPr="001A0EC9">
        <w:t xml:space="preserve"> the </w:t>
      </w:r>
      <w:r w:rsidR="00783ECA">
        <w:t>25</w:t>
      </w:r>
      <w:r w:rsidR="00783ECA" w:rsidRPr="000A1FB5">
        <w:rPr>
          <w:vertAlign w:val="superscript"/>
        </w:rPr>
        <w:t>th</w:t>
      </w:r>
      <w:r w:rsidR="00783ECA">
        <w:t xml:space="preserve"> percentile</w:t>
      </w:r>
      <w:r w:rsidR="00DE22A8" w:rsidRPr="001A0EC9">
        <w:t>.</w:t>
      </w:r>
      <w:r w:rsidR="00DE22A8" w:rsidRPr="001A0EC9">
        <w:rPr>
          <w:color w:val="000000"/>
        </w:rPr>
        <w:t xml:space="preserve"> We interact the dummies (CF75) and (CF25) with the independent variables (cash bonus – </w:t>
      </w:r>
      <w:r w:rsidR="00DE22A8" w:rsidRPr="001A0EC9">
        <w:rPr>
          <w:i/>
          <w:color w:val="000000"/>
        </w:rPr>
        <w:t>CB x CF75, CB x CF25</w:t>
      </w:r>
      <w:r w:rsidR="00DE22A8" w:rsidRPr="001A0EC9">
        <w:rPr>
          <w:color w:val="000000"/>
        </w:rPr>
        <w:t xml:space="preserve"> </w:t>
      </w:r>
      <w:r w:rsidR="008E719F">
        <w:rPr>
          <w:color w:val="000000"/>
        </w:rPr>
        <w:t xml:space="preserve">– </w:t>
      </w:r>
      <w:r w:rsidR="00DE22A8" w:rsidRPr="001A0EC9">
        <w:rPr>
          <w:color w:val="000000"/>
        </w:rPr>
        <w:t xml:space="preserve">and stock bonus – </w:t>
      </w:r>
      <w:r w:rsidR="00DE22A8" w:rsidRPr="001A0EC9">
        <w:rPr>
          <w:i/>
          <w:color w:val="000000"/>
        </w:rPr>
        <w:t>SB x CF75, SB x CF25</w:t>
      </w:r>
      <w:r w:rsidR="00DE22A8" w:rsidRPr="001A0EC9">
        <w:rPr>
          <w:color w:val="000000"/>
        </w:rPr>
        <w:t>) and include the</w:t>
      </w:r>
      <w:r w:rsidR="002E11A1" w:rsidRPr="001A0EC9">
        <w:rPr>
          <w:color w:val="000000"/>
        </w:rPr>
        <w:t>m</w:t>
      </w:r>
      <w:r w:rsidR="00DE22A8" w:rsidRPr="001A0EC9">
        <w:rPr>
          <w:color w:val="000000"/>
        </w:rPr>
        <w:t xml:space="preserve"> in </w:t>
      </w:r>
      <w:r w:rsidR="002E11A1" w:rsidRPr="001A0EC9">
        <w:rPr>
          <w:color w:val="000000"/>
        </w:rPr>
        <w:t>our</w:t>
      </w:r>
      <w:r w:rsidR="00DE22A8" w:rsidRPr="001A0EC9">
        <w:rPr>
          <w:color w:val="000000"/>
        </w:rPr>
        <w:t xml:space="preserve"> </w:t>
      </w:r>
      <w:r w:rsidR="00BA1183" w:rsidRPr="00197F7D">
        <w:rPr>
          <w:i/>
          <w:iCs/>
          <w:color w:val="000000"/>
        </w:rPr>
        <w:t>FI</w:t>
      </w:r>
      <w:r w:rsidR="00DE22A8" w:rsidRPr="00197F7D">
        <w:rPr>
          <w:i/>
          <w:iCs/>
          <w:color w:val="000000"/>
        </w:rPr>
        <w:t>N</w:t>
      </w:r>
      <w:r w:rsidR="00DE22A8" w:rsidRPr="00197F7D">
        <w:rPr>
          <w:color w:val="000000"/>
        </w:rPr>
        <w:t xml:space="preserve"> model</w:t>
      </w:r>
      <w:r w:rsidR="00DE22A8" w:rsidRPr="001A0EC9">
        <w:rPr>
          <w:color w:val="000000"/>
        </w:rPr>
        <w:t xml:space="preserve">. The results are presented in models 1 to 4 of Table </w:t>
      </w:r>
      <w:r w:rsidR="001A0EC9" w:rsidRPr="001A0EC9">
        <w:rPr>
          <w:color w:val="000000"/>
        </w:rPr>
        <w:t>VIII</w:t>
      </w:r>
      <w:r w:rsidR="00DE22A8" w:rsidRPr="001A0EC9">
        <w:rPr>
          <w:color w:val="000000"/>
        </w:rPr>
        <w:t xml:space="preserve">. We find that the coefficient of </w:t>
      </w:r>
      <w:r w:rsidR="00DE22A8" w:rsidRPr="001A0EC9">
        <w:rPr>
          <w:i/>
          <w:iCs/>
          <w:color w:val="000000"/>
        </w:rPr>
        <w:t xml:space="preserve">CB_CF25 </w:t>
      </w:r>
      <w:r w:rsidR="003E65DD" w:rsidRPr="000A1FB5">
        <w:rPr>
          <w:color w:val="000000"/>
        </w:rPr>
        <w:t>(-1.673 t-statistics -4.89)</w:t>
      </w:r>
      <w:r w:rsidR="003E65DD">
        <w:rPr>
          <w:i/>
          <w:iCs/>
          <w:color w:val="000000"/>
        </w:rPr>
        <w:t xml:space="preserve"> </w:t>
      </w:r>
      <w:r w:rsidR="00DE22A8" w:rsidRPr="001A0EC9">
        <w:rPr>
          <w:color w:val="000000"/>
        </w:rPr>
        <w:t>is negative and significant but that of</w:t>
      </w:r>
      <w:r w:rsidR="00DE22A8" w:rsidRPr="001A0EC9">
        <w:rPr>
          <w:i/>
          <w:iCs/>
          <w:color w:val="000000"/>
        </w:rPr>
        <w:t xml:space="preserve"> </w:t>
      </w:r>
      <w:r w:rsidR="00DE22A8" w:rsidRPr="001A0EC9">
        <w:rPr>
          <w:i/>
          <w:color w:val="000000"/>
        </w:rPr>
        <w:t>CB</w:t>
      </w:r>
      <w:r w:rsidR="00DE22A8" w:rsidRPr="001A0EC9">
        <w:rPr>
          <w:i/>
          <w:iCs/>
          <w:color w:val="000000"/>
        </w:rPr>
        <w:t xml:space="preserve">_ CF75 </w:t>
      </w:r>
      <w:r w:rsidR="003E65DD">
        <w:rPr>
          <w:color w:val="000000"/>
        </w:rPr>
        <w:t>is</w:t>
      </w:r>
      <w:r w:rsidR="00DE22A8" w:rsidRPr="001A0EC9">
        <w:rPr>
          <w:color w:val="000000"/>
        </w:rPr>
        <w:t xml:space="preserve"> positive </w:t>
      </w:r>
      <w:r w:rsidR="003F5113" w:rsidRPr="00BF1915">
        <w:rPr>
          <w:color w:val="000000"/>
        </w:rPr>
        <w:t>(</w:t>
      </w:r>
      <w:r w:rsidR="003F5113">
        <w:rPr>
          <w:color w:val="000000"/>
        </w:rPr>
        <w:t>coefficient 0</w:t>
      </w:r>
      <w:r w:rsidR="003F5113" w:rsidRPr="00BF1915">
        <w:rPr>
          <w:color w:val="000000"/>
        </w:rPr>
        <w:t>.6</w:t>
      </w:r>
      <w:r w:rsidR="003F5113">
        <w:rPr>
          <w:color w:val="000000"/>
        </w:rPr>
        <w:t>99</w:t>
      </w:r>
      <w:r w:rsidR="003F5113" w:rsidRPr="00BF1915">
        <w:rPr>
          <w:color w:val="000000"/>
        </w:rPr>
        <w:t xml:space="preserve"> t-statistics </w:t>
      </w:r>
      <w:r w:rsidR="003F5113">
        <w:rPr>
          <w:color w:val="000000"/>
        </w:rPr>
        <w:t>0</w:t>
      </w:r>
      <w:r w:rsidR="003F5113" w:rsidRPr="00BF1915">
        <w:rPr>
          <w:color w:val="000000"/>
        </w:rPr>
        <w:t>.</w:t>
      </w:r>
      <w:r w:rsidR="003F5113">
        <w:rPr>
          <w:color w:val="000000"/>
        </w:rPr>
        <w:t>56</w:t>
      </w:r>
      <w:r w:rsidR="003F5113" w:rsidRPr="00BF1915">
        <w:rPr>
          <w:color w:val="000000"/>
        </w:rPr>
        <w:t>)</w:t>
      </w:r>
      <w:r w:rsidR="003F5113">
        <w:rPr>
          <w:i/>
          <w:iCs/>
          <w:color w:val="000000"/>
        </w:rPr>
        <w:t xml:space="preserve"> </w:t>
      </w:r>
      <w:r w:rsidR="00DE22A8" w:rsidRPr="001A0EC9">
        <w:rPr>
          <w:color w:val="000000"/>
        </w:rPr>
        <w:t xml:space="preserve">but insignificant. This implies that cash bonus executives in firms with </w:t>
      </w:r>
      <w:r w:rsidR="008E719F">
        <w:rPr>
          <w:color w:val="000000"/>
        </w:rPr>
        <w:t xml:space="preserve">a </w:t>
      </w:r>
      <w:r w:rsidR="00DE22A8" w:rsidRPr="001A0EC9">
        <w:rPr>
          <w:color w:val="000000"/>
        </w:rPr>
        <w:t>lower cash flow level may spend less on fixed intangible assets</w:t>
      </w:r>
      <w:r w:rsidR="00B7583D">
        <w:rPr>
          <w:color w:val="000000"/>
        </w:rPr>
        <w:t xml:space="preserve"> which is consistent with </w:t>
      </w:r>
      <w:r w:rsidR="00DA583D">
        <w:rPr>
          <w:color w:val="000000"/>
        </w:rPr>
        <w:t xml:space="preserve">the </w:t>
      </w:r>
      <w:r w:rsidR="00DA583D" w:rsidRPr="000A1FB5">
        <w:rPr>
          <w:color w:val="FF0000"/>
        </w:rPr>
        <w:t>view</w:t>
      </w:r>
      <w:r w:rsidR="00B7583D" w:rsidRPr="000A1FB5">
        <w:rPr>
          <w:color w:val="FF0000"/>
        </w:rPr>
        <w:t xml:space="preserve"> that </w:t>
      </w:r>
      <w:r w:rsidR="003E65DD" w:rsidRPr="000A1FB5">
        <w:rPr>
          <w:color w:val="FF0000"/>
        </w:rPr>
        <w:t xml:space="preserve">cash-constrained firms are unlikely to use more cash bonus to influence </w:t>
      </w:r>
      <w:r w:rsidR="003F5113" w:rsidRPr="000A1FB5">
        <w:rPr>
          <w:color w:val="FF0000"/>
        </w:rPr>
        <w:t>executives to invest in</w:t>
      </w:r>
      <w:r w:rsidR="003E65DD" w:rsidRPr="000A1FB5">
        <w:rPr>
          <w:color w:val="FF0000"/>
        </w:rPr>
        <w:t xml:space="preserve"> fixed intangible assets. </w:t>
      </w:r>
      <w:r w:rsidR="003B7AAB" w:rsidRPr="000A1FB5">
        <w:rPr>
          <w:color w:val="FF0000"/>
        </w:rPr>
        <w:t xml:space="preserve">This </w:t>
      </w:r>
      <w:r w:rsidR="00D72772" w:rsidRPr="000A1FB5">
        <w:rPr>
          <w:color w:val="FF0000"/>
        </w:rPr>
        <w:t xml:space="preserve">partly </w:t>
      </w:r>
      <w:r w:rsidR="003B7AAB" w:rsidRPr="000A1FB5">
        <w:rPr>
          <w:color w:val="FF0000"/>
        </w:rPr>
        <w:t xml:space="preserve">supports cash bonus </w:t>
      </w:r>
      <w:r w:rsidR="0048594B" w:rsidRPr="000A1FB5">
        <w:rPr>
          <w:color w:val="FF0000"/>
        </w:rPr>
        <w:t xml:space="preserve">hypothesis (H4). </w:t>
      </w:r>
      <w:r w:rsidR="00C027AE" w:rsidRPr="000A1FB5">
        <w:rPr>
          <w:color w:val="FF0000"/>
        </w:rPr>
        <w:t>Also</w:t>
      </w:r>
      <w:r w:rsidR="003E65DD" w:rsidRPr="000A1FB5">
        <w:rPr>
          <w:color w:val="FF0000"/>
        </w:rPr>
        <w:t xml:space="preserve">, </w:t>
      </w:r>
      <w:r w:rsidR="0028002E" w:rsidRPr="000A1FB5">
        <w:rPr>
          <w:color w:val="FF0000"/>
        </w:rPr>
        <w:t xml:space="preserve">we find </w:t>
      </w:r>
      <w:r w:rsidR="003E65DD" w:rsidRPr="000A1FB5">
        <w:rPr>
          <w:color w:val="FF0000"/>
        </w:rPr>
        <w:t>the</w:t>
      </w:r>
      <w:r w:rsidR="003C2B60" w:rsidRPr="000A1FB5">
        <w:rPr>
          <w:color w:val="FF0000"/>
        </w:rPr>
        <w:t xml:space="preserve"> </w:t>
      </w:r>
      <w:r w:rsidR="0028002E" w:rsidRPr="000A1FB5">
        <w:rPr>
          <w:color w:val="FF0000"/>
        </w:rPr>
        <w:t>estimate</w:t>
      </w:r>
      <w:r w:rsidR="003C2B60" w:rsidRPr="000A1FB5">
        <w:rPr>
          <w:color w:val="FF0000"/>
        </w:rPr>
        <w:t xml:space="preserve"> on </w:t>
      </w:r>
      <w:r w:rsidR="003C2B60" w:rsidRPr="000A1FB5">
        <w:rPr>
          <w:i/>
          <w:color w:val="FF0000"/>
        </w:rPr>
        <w:t>CB</w:t>
      </w:r>
      <w:r w:rsidR="003C2B60" w:rsidRPr="000A1FB5">
        <w:rPr>
          <w:i/>
          <w:iCs/>
          <w:color w:val="FF0000"/>
        </w:rPr>
        <w:t>_ CF75</w:t>
      </w:r>
      <w:r w:rsidR="009C5142" w:rsidRPr="000A1FB5">
        <w:rPr>
          <w:color w:val="FF0000"/>
        </w:rPr>
        <w:t xml:space="preserve"> </w:t>
      </w:r>
      <w:r w:rsidR="0028002E" w:rsidRPr="000A1FB5">
        <w:rPr>
          <w:color w:val="FF0000"/>
        </w:rPr>
        <w:t>to be positive but lacks statistical significance.</w:t>
      </w:r>
      <w:r w:rsidR="00FE63EA" w:rsidRPr="000A1FB5">
        <w:rPr>
          <w:color w:val="FF0000"/>
        </w:rPr>
        <w:t xml:space="preserve"> Th</w:t>
      </w:r>
      <w:r w:rsidR="00C865B8" w:rsidRPr="000A1FB5">
        <w:rPr>
          <w:color w:val="FF0000"/>
        </w:rPr>
        <w:t>at</w:t>
      </w:r>
      <w:r w:rsidR="00FE63EA" w:rsidRPr="000A1FB5">
        <w:rPr>
          <w:color w:val="FF0000"/>
        </w:rPr>
        <w:t xml:space="preserve"> is</w:t>
      </w:r>
      <w:r w:rsidR="001F0DC6" w:rsidRPr="000A1FB5">
        <w:rPr>
          <w:color w:val="FF0000"/>
        </w:rPr>
        <w:t>,</w:t>
      </w:r>
      <w:r w:rsidR="00FE63EA" w:rsidRPr="000A1FB5">
        <w:rPr>
          <w:color w:val="FF0000"/>
        </w:rPr>
        <w:t xml:space="preserve"> high cash flow firms are </w:t>
      </w:r>
      <w:r w:rsidR="00C865B8" w:rsidRPr="000A1FB5">
        <w:rPr>
          <w:color w:val="FF0000"/>
        </w:rPr>
        <w:t>likely</w:t>
      </w:r>
      <w:r w:rsidR="00FE63EA" w:rsidRPr="000A1FB5">
        <w:rPr>
          <w:color w:val="FF0000"/>
        </w:rPr>
        <w:t xml:space="preserve"> to </w:t>
      </w:r>
      <w:r w:rsidR="00A92E51" w:rsidRPr="000A1FB5">
        <w:rPr>
          <w:color w:val="FF0000"/>
        </w:rPr>
        <w:t>reward</w:t>
      </w:r>
      <w:r w:rsidR="00FE63EA" w:rsidRPr="000A1FB5">
        <w:rPr>
          <w:color w:val="FF0000"/>
        </w:rPr>
        <w:t xml:space="preserve"> </w:t>
      </w:r>
      <w:r w:rsidR="00A92E51" w:rsidRPr="000A1FB5">
        <w:rPr>
          <w:color w:val="FF0000"/>
        </w:rPr>
        <w:t xml:space="preserve">executives with </w:t>
      </w:r>
      <w:r w:rsidR="00FE63EA" w:rsidRPr="000A1FB5">
        <w:rPr>
          <w:color w:val="FF0000"/>
        </w:rPr>
        <w:t xml:space="preserve">more cash bonus </w:t>
      </w:r>
      <w:r w:rsidR="00A92E51" w:rsidRPr="000A1FB5">
        <w:rPr>
          <w:color w:val="FF0000"/>
        </w:rPr>
        <w:t>which in turn</w:t>
      </w:r>
      <w:r w:rsidR="00FE63EA" w:rsidRPr="000A1FB5">
        <w:rPr>
          <w:color w:val="FF0000"/>
        </w:rPr>
        <w:t xml:space="preserve"> induce </w:t>
      </w:r>
      <w:r w:rsidR="00A92E51" w:rsidRPr="000A1FB5">
        <w:rPr>
          <w:color w:val="FF0000"/>
        </w:rPr>
        <w:t>them</w:t>
      </w:r>
      <w:r w:rsidR="00FE63EA" w:rsidRPr="000A1FB5">
        <w:rPr>
          <w:color w:val="FF0000"/>
        </w:rPr>
        <w:t xml:space="preserve"> </w:t>
      </w:r>
      <w:r w:rsidR="00B5763B" w:rsidRPr="000A1FB5">
        <w:rPr>
          <w:color w:val="FF0000"/>
        </w:rPr>
        <w:t xml:space="preserve">to invest more in </w:t>
      </w:r>
      <w:r w:rsidR="00FE63EA" w:rsidRPr="000A1FB5">
        <w:rPr>
          <w:color w:val="FF0000"/>
        </w:rPr>
        <w:t>fixed intangible assets activity.</w:t>
      </w:r>
      <w:r w:rsidR="00A92E51" w:rsidRPr="000A1FB5">
        <w:rPr>
          <w:color w:val="FF0000"/>
        </w:rPr>
        <w:t xml:space="preserve"> However, th</w:t>
      </w:r>
      <w:r w:rsidR="00F96EB9" w:rsidRPr="000A1FB5">
        <w:rPr>
          <w:color w:val="FF0000"/>
        </w:rPr>
        <w:t>e result should be</w:t>
      </w:r>
      <w:r w:rsidR="00A92E51" w:rsidRPr="000A1FB5">
        <w:rPr>
          <w:color w:val="FF0000"/>
        </w:rPr>
        <w:t xml:space="preserve"> interpreta</w:t>
      </w:r>
      <w:r w:rsidR="00F96EB9" w:rsidRPr="000A1FB5">
        <w:rPr>
          <w:color w:val="FF0000"/>
        </w:rPr>
        <w:t>ted with</w:t>
      </w:r>
      <w:r w:rsidR="00A92E51" w:rsidRPr="000A1FB5">
        <w:rPr>
          <w:color w:val="FF0000"/>
        </w:rPr>
        <w:t xml:space="preserve"> </w:t>
      </w:r>
      <w:r w:rsidR="00F96EB9" w:rsidRPr="000A1FB5">
        <w:rPr>
          <w:color w:val="FF0000"/>
        </w:rPr>
        <w:t xml:space="preserve">low statistical significance in mind. </w:t>
      </w:r>
      <w:r w:rsidR="00DE22A8" w:rsidRPr="000A1FB5">
        <w:rPr>
          <w:color w:val="FF0000"/>
        </w:rPr>
        <w:t xml:space="preserve">Also, the coefficient for </w:t>
      </w:r>
      <w:r w:rsidR="00DE22A8" w:rsidRPr="000A1FB5">
        <w:rPr>
          <w:i/>
          <w:iCs/>
          <w:color w:val="FF0000"/>
        </w:rPr>
        <w:t xml:space="preserve">SB_CF25 </w:t>
      </w:r>
      <w:r w:rsidR="00E00ED9" w:rsidRPr="000A1FB5">
        <w:rPr>
          <w:i/>
          <w:iCs/>
          <w:color w:val="FF0000"/>
        </w:rPr>
        <w:t xml:space="preserve">(-2.150 t-statistics -6.80) </w:t>
      </w:r>
      <w:r w:rsidR="00DE22A8" w:rsidRPr="000A1FB5">
        <w:rPr>
          <w:color w:val="FF0000"/>
        </w:rPr>
        <w:t xml:space="preserve">is negative and statistically significant, suggesting that stock bonus executives in cash-constrained firms decrease fixed intangible assets investment. </w:t>
      </w:r>
      <w:r w:rsidR="00F91F2D" w:rsidRPr="000A1FB5">
        <w:rPr>
          <w:color w:val="FF0000"/>
        </w:rPr>
        <w:t xml:space="preserve">This </w:t>
      </w:r>
      <w:r w:rsidR="00CC1A2E" w:rsidRPr="000A1FB5">
        <w:rPr>
          <w:color w:val="FF0000"/>
        </w:rPr>
        <w:t xml:space="preserve">partly </w:t>
      </w:r>
      <w:r w:rsidR="00F91F2D" w:rsidRPr="000A1FB5">
        <w:rPr>
          <w:color w:val="FF0000"/>
        </w:rPr>
        <w:t xml:space="preserve">supports </w:t>
      </w:r>
      <w:r w:rsidR="00CC1A2E" w:rsidRPr="000A1FB5">
        <w:rPr>
          <w:color w:val="FF0000"/>
        </w:rPr>
        <w:t xml:space="preserve">our </w:t>
      </w:r>
      <w:r w:rsidR="00841289" w:rsidRPr="000A1FB5">
        <w:rPr>
          <w:color w:val="FF0000"/>
        </w:rPr>
        <w:t xml:space="preserve">stock bonus </w:t>
      </w:r>
      <w:r w:rsidR="00CC1A2E" w:rsidRPr="000A1FB5">
        <w:rPr>
          <w:color w:val="FF0000"/>
        </w:rPr>
        <w:t xml:space="preserve">hypothesis (H4). </w:t>
      </w:r>
      <w:r w:rsidR="00FD494E" w:rsidRPr="000A1FB5">
        <w:rPr>
          <w:color w:val="FF0000"/>
        </w:rPr>
        <w:t xml:space="preserve">Thus, cash-constrained firms may use more stock bonus to incentivise </w:t>
      </w:r>
      <w:proofErr w:type="gramStart"/>
      <w:r w:rsidR="00FD494E" w:rsidRPr="000A1FB5">
        <w:rPr>
          <w:color w:val="FF0000"/>
        </w:rPr>
        <w:t>executives</w:t>
      </w:r>
      <w:proofErr w:type="gramEnd"/>
      <w:r w:rsidR="00FD494E" w:rsidRPr="000A1FB5">
        <w:rPr>
          <w:color w:val="FF0000"/>
        </w:rPr>
        <w:t xml:space="preserve"> </w:t>
      </w:r>
      <w:r w:rsidR="00776F7D" w:rsidRPr="000A1FB5">
        <w:rPr>
          <w:color w:val="FF0000"/>
        </w:rPr>
        <w:t>and this</w:t>
      </w:r>
      <w:r w:rsidR="00F670A0" w:rsidRPr="000A1FB5">
        <w:rPr>
          <w:color w:val="FF0000"/>
        </w:rPr>
        <w:t xml:space="preserve"> </w:t>
      </w:r>
      <w:r w:rsidR="007C725C" w:rsidRPr="000A1FB5">
        <w:rPr>
          <w:color w:val="FF0000"/>
        </w:rPr>
        <w:t>consequently</w:t>
      </w:r>
      <w:r w:rsidR="00F670A0" w:rsidRPr="000A1FB5">
        <w:rPr>
          <w:color w:val="FF0000"/>
        </w:rPr>
        <w:t xml:space="preserve"> leads to lower fixed intangible assets. </w:t>
      </w:r>
      <w:r w:rsidR="00DE22A8" w:rsidRPr="000A1FB5">
        <w:rPr>
          <w:color w:val="FF0000"/>
        </w:rPr>
        <w:t>However,</w:t>
      </w:r>
      <w:r w:rsidR="008E719F" w:rsidRPr="000A1FB5">
        <w:rPr>
          <w:color w:val="FF0000"/>
        </w:rPr>
        <w:t xml:space="preserve"> the</w:t>
      </w:r>
      <w:r w:rsidR="00DE22A8" w:rsidRPr="000A1FB5">
        <w:rPr>
          <w:color w:val="FF0000"/>
        </w:rPr>
        <w:t xml:space="preserve"> coefficient </w:t>
      </w:r>
      <w:r w:rsidR="00BD1CA3" w:rsidRPr="000A1FB5">
        <w:rPr>
          <w:color w:val="FF0000"/>
        </w:rPr>
        <w:t>estimates</w:t>
      </w:r>
      <w:r w:rsidR="00DE22A8" w:rsidRPr="000A1FB5">
        <w:rPr>
          <w:color w:val="FF0000"/>
        </w:rPr>
        <w:t xml:space="preserve"> for</w:t>
      </w:r>
      <w:r w:rsidR="00DE22A8" w:rsidRPr="000A1FB5">
        <w:rPr>
          <w:i/>
          <w:iCs/>
          <w:color w:val="FF0000"/>
        </w:rPr>
        <w:t xml:space="preserve"> </w:t>
      </w:r>
      <w:r w:rsidR="00DE22A8" w:rsidRPr="000A1FB5">
        <w:rPr>
          <w:i/>
          <w:color w:val="FF0000"/>
        </w:rPr>
        <w:t>SB</w:t>
      </w:r>
      <w:r w:rsidR="00DE22A8" w:rsidRPr="000A1FB5">
        <w:rPr>
          <w:i/>
          <w:iCs/>
          <w:color w:val="FF0000"/>
        </w:rPr>
        <w:t>_ CF75</w:t>
      </w:r>
      <w:r w:rsidR="00DE22A8" w:rsidRPr="000A1FB5">
        <w:rPr>
          <w:color w:val="FF0000"/>
        </w:rPr>
        <w:t xml:space="preserve"> is also negative but insignificant. </w:t>
      </w:r>
      <w:r w:rsidR="00B177B6" w:rsidRPr="000A1FB5">
        <w:rPr>
          <w:color w:val="FF0000"/>
        </w:rPr>
        <w:t xml:space="preserve">Thus, </w:t>
      </w:r>
      <w:r w:rsidR="0005732D" w:rsidRPr="000A1FB5">
        <w:rPr>
          <w:color w:val="FF0000"/>
        </w:rPr>
        <w:t xml:space="preserve">at </w:t>
      </w:r>
      <w:r w:rsidR="00B177B6" w:rsidRPr="000A1FB5">
        <w:rPr>
          <w:color w:val="FF0000"/>
        </w:rPr>
        <w:t>high cash flow</w:t>
      </w:r>
      <w:r w:rsidR="00000DF2" w:rsidRPr="000A1FB5">
        <w:rPr>
          <w:color w:val="FF0000"/>
        </w:rPr>
        <w:t xml:space="preserve"> level, </w:t>
      </w:r>
      <w:r w:rsidR="0005732D" w:rsidRPr="000A1FB5">
        <w:rPr>
          <w:color w:val="FF0000"/>
        </w:rPr>
        <w:t xml:space="preserve">stock bonus executives </w:t>
      </w:r>
      <w:r w:rsidR="00B177B6" w:rsidRPr="000A1FB5">
        <w:rPr>
          <w:color w:val="FF0000"/>
        </w:rPr>
        <w:t>are</w:t>
      </w:r>
      <w:r w:rsidR="00BC5DCE" w:rsidRPr="000A1FB5">
        <w:rPr>
          <w:color w:val="FF0000"/>
        </w:rPr>
        <w:t xml:space="preserve"> </w:t>
      </w:r>
      <w:r w:rsidR="007F6988" w:rsidRPr="000A1FB5">
        <w:rPr>
          <w:color w:val="FF0000"/>
        </w:rPr>
        <w:t xml:space="preserve">likely to </w:t>
      </w:r>
      <w:r w:rsidR="0005732D" w:rsidRPr="000A1FB5">
        <w:rPr>
          <w:color w:val="FF0000"/>
        </w:rPr>
        <w:t xml:space="preserve">spend </w:t>
      </w:r>
      <w:r w:rsidR="00BC5DCE" w:rsidRPr="000A1FB5">
        <w:rPr>
          <w:color w:val="FF0000"/>
        </w:rPr>
        <w:t xml:space="preserve">less </w:t>
      </w:r>
      <w:r w:rsidR="0005732D" w:rsidRPr="000A1FB5">
        <w:rPr>
          <w:color w:val="FF0000"/>
        </w:rPr>
        <w:t>on fixed intangible assets</w:t>
      </w:r>
      <w:r w:rsidR="00574C96" w:rsidRPr="000A1FB5">
        <w:rPr>
          <w:color w:val="FF0000"/>
        </w:rPr>
        <w:t xml:space="preserve"> which is unsurprising giv</w:t>
      </w:r>
      <w:r w:rsidR="00841289" w:rsidRPr="000A1FB5">
        <w:rPr>
          <w:color w:val="FF0000"/>
        </w:rPr>
        <w:t>en</w:t>
      </w:r>
      <w:r w:rsidR="00574C96" w:rsidRPr="000A1FB5">
        <w:rPr>
          <w:color w:val="FF0000"/>
        </w:rPr>
        <w:t xml:space="preserve"> that high cash flow firms may use less stock bonus to</w:t>
      </w:r>
      <w:r w:rsidR="004B0A0B" w:rsidRPr="000A1FB5">
        <w:rPr>
          <w:color w:val="FF0000"/>
        </w:rPr>
        <w:t xml:space="preserve"> </w:t>
      </w:r>
      <w:r w:rsidR="00574C96" w:rsidRPr="000A1FB5">
        <w:rPr>
          <w:color w:val="FF0000"/>
        </w:rPr>
        <w:t xml:space="preserve">affect executive’s </w:t>
      </w:r>
      <w:r w:rsidR="00841289" w:rsidRPr="000A1FB5">
        <w:rPr>
          <w:color w:val="FF0000"/>
        </w:rPr>
        <w:t xml:space="preserve">fixed intangible assets </w:t>
      </w:r>
      <w:r w:rsidR="00574C96" w:rsidRPr="000A1FB5">
        <w:rPr>
          <w:color w:val="FF0000"/>
        </w:rPr>
        <w:t xml:space="preserve">investment decision. One caveat </w:t>
      </w:r>
      <w:r w:rsidR="004B0A0B" w:rsidRPr="000A1FB5">
        <w:rPr>
          <w:color w:val="FF0000"/>
        </w:rPr>
        <w:t xml:space="preserve">of this result is </w:t>
      </w:r>
      <w:r w:rsidR="00DE7A80" w:rsidRPr="000A1FB5">
        <w:rPr>
          <w:color w:val="FF0000"/>
        </w:rPr>
        <w:t>that</w:t>
      </w:r>
      <w:r w:rsidR="00574C96" w:rsidRPr="000A1FB5">
        <w:rPr>
          <w:color w:val="FF0000"/>
        </w:rPr>
        <w:t xml:space="preserve"> the coefficient estimate is </w:t>
      </w:r>
      <w:r w:rsidR="004B0A0B" w:rsidRPr="000A1FB5">
        <w:rPr>
          <w:color w:val="FF0000"/>
        </w:rPr>
        <w:t xml:space="preserve">statistically </w:t>
      </w:r>
      <w:r w:rsidR="00574C96" w:rsidRPr="000A1FB5">
        <w:rPr>
          <w:color w:val="FF0000"/>
        </w:rPr>
        <w:t xml:space="preserve">insignificant. </w:t>
      </w:r>
      <w:r w:rsidR="00784E48" w:rsidRPr="000A1FB5">
        <w:rPr>
          <w:color w:val="FF0000"/>
        </w:rPr>
        <w:t xml:space="preserve">In </w:t>
      </w:r>
      <w:r w:rsidR="009E735B" w:rsidRPr="000A1FB5">
        <w:rPr>
          <w:color w:val="FF0000"/>
        </w:rPr>
        <w:t>short</w:t>
      </w:r>
      <w:r w:rsidR="00784E48" w:rsidRPr="000A1FB5">
        <w:rPr>
          <w:color w:val="FF0000"/>
        </w:rPr>
        <w:t>, o</w:t>
      </w:r>
      <w:r w:rsidR="00DE22A8" w:rsidRPr="000A1FB5">
        <w:rPr>
          <w:color w:val="FF0000"/>
        </w:rPr>
        <w:t xml:space="preserve">ur </w:t>
      </w:r>
      <w:r w:rsidR="00DE22A8" w:rsidRPr="00197F7D">
        <w:rPr>
          <w:color w:val="000000"/>
        </w:rPr>
        <w:t>findings show that both cash-incentivised and stock-incentivised managers in cash-constrained</w:t>
      </w:r>
      <w:r w:rsidR="00DE22A8" w:rsidRPr="001A0EC9">
        <w:rPr>
          <w:color w:val="000000"/>
        </w:rPr>
        <w:t xml:space="preserve"> firms may prefer to invest less in fixed intangible assets</w:t>
      </w:r>
      <w:r w:rsidR="002E11A1" w:rsidRPr="001A0EC9">
        <w:rPr>
          <w:color w:val="000000"/>
        </w:rPr>
        <w:t xml:space="preserve"> project</w:t>
      </w:r>
      <w:r w:rsidR="008E719F">
        <w:rPr>
          <w:color w:val="000000"/>
        </w:rPr>
        <w:t>s</w:t>
      </w:r>
      <w:r w:rsidR="00DE22A8" w:rsidRPr="001A0EC9">
        <w:rPr>
          <w:color w:val="000000"/>
        </w:rPr>
        <w:t xml:space="preserve">. </w:t>
      </w:r>
    </w:p>
    <w:p w14:paraId="7A82BF8B" w14:textId="025C6E76" w:rsidR="0096788D" w:rsidRPr="001A0EC9" w:rsidRDefault="0096788D" w:rsidP="00ED5955">
      <w:pPr>
        <w:spacing w:before="120" w:after="120" w:line="360" w:lineRule="auto"/>
        <w:jc w:val="center"/>
        <w:rPr>
          <w:b/>
          <w:bCs/>
          <w:i/>
          <w:iCs/>
          <w:color w:val="000000"/>
          <w:szCs w:val="22"/>
        </w:rPr>
      </w:pPr>
      <w:r w:rsidRPr="001A0EC9">
        <w:rPr>
          <w:b/>
          <w:bCs/>
          <w:i/>
          <w:iCs/>
          <w:color w:val="000000"/>
          <w:szCs w:val="22"/>
        </w:rPr>
        <w:t xml:space="preserve">[Table </w:t>
      </w:r>
      <w:r w:rsidR="001A0EC9" w:rsidRPr="001A0EC9">
        <w:rPr>
          <w:b/>
          <w:bCs/>
          <w:i/>
          <w:iCs/>
          <w:color w:val="000000"/>
          <w:szCs w:val="22"/>
        </w:rPr>
        <w:t>VIII</w:t>
      </w:r>
      <w:r w:rsidRPr="001A0EC9">
        <w:rPr>
          <w:b/>
          <w:bCs/>
          <w:i/>
          <w:iCs/>
          <w:color w:val="000000"/>
          <w:szCs w:val="22"/>
        </w:rPr>
        <w:t xml:space="preserve"> about here]</w:t>
      </w:r>
    </w:p>
    <w:p w14:paraId="35D6914A" w14:textId="2F066156" w:rsidR="00DE22A8" w:rsidRPr="00222D08" w:rsidRDefault="00DE22A8" w:rsidP="00ED5955">
      <w:pPr>
        <w:pStyle w:val="Heading2"/>
        <w:numPr>
          <w:ilvl w:val="0"/>
          <w:numId w:val="0"/>
        </w:numPr>
        <w:spacing w:before="120" w:after="120" w:line="360" w:lineRule="auto"/>
        <w:jc w:val="both"/>
        <w:rPr>
          <w:rFonts w:ascii="Times New Roman" w:hAnsi="Times New Roman" w:cs="Times New Roman"/>
          <w:i/>
          <w:sz w:val="24"/>
          <w:szCs w:val="28"/>
        </w:rPr>
      </w:pPr>
      <w:r w:rsidRPr="00ED3256">
        <w:rPr>
          <w:rFonts w:ascii="Times New Roman" w:hAnsi="Times New Roman" w:cs="Times New Roman"/>
          <w:i/>
          <w:sz w:val="24"/>
          <w:szCs w:val="28"/>
        </w:rPr>
        <w:t>4.</w:t>
      </w:r>
      <w:r w:rsidR="00E5429B" w:rsidRPr="00ED3256">
        <w:rPr>
          <w:rFonts w:ascii="Times New Roman" w:hAnsi="Times New Roman" w:cs="Times New Roman"/>
          <w:i/>
          <w:sz w:val="24"/>
          <w:szCs w:val="28"/>
        </w:rPr>
        <w:t>7</w:t>
      </w:r>
      <w:r w:rsidRPr="00ED3256">
        <w:rPr>
          <w:rFonts w:ascii="Times New Roman" w:hAnsi="Times New Roman" w:cs="Times New Roman"/>
          <w:i/>
          <w:sz w:val="24"/>
          <w:szCs w:val="28"/>
        </w:rPr>
        <w:t xml:space="preserve">. Executive </w:t>
      </w:r>
      <w:r w:rsidR="002075E3" w:rsidRPr="00CB047D">
        <w:rPr>
          <w:rFonts w:ascii="Times New Roman" w:hAnsi="Times New Roman" w:cs="Times New Roman"/>
          <w:i/>
          <w:sz w:val="24"/>
          <w:szCs w:val="28"/>
        </w:rPr>
        <w:t xml:space="preserve">bonus </w:t>
      </w:r>
      <w:r w:rsidRPr="00EB40B6">
        <w:rPr>
          <w:rFonts w:ascii="Times New Roman" w:hAnsi="Times New Roman" w:cs="Times New Roman"/>
          <w:i/>
          <w:sz w:val="24"/>
          <w:szCs w:val="28"/>
        </w:rPr>
        <w:t xml:space="preserve">compensation and fixed intangible assets – the role of leverage  </w:t>
      </w:r>
    </w:p>
    <w:p w14:paraId="0390A30C" w14:textId="67729204" w:rsidR="00EA0D05" w:rsidRPr="00126BD0" w:rsidRDefault="00EB40B6" w:rsidP="00275A02">
      <w:pPr>
        <w:spacing w:before="120" w:after="120" w:line="360" w:lineRule="auto"/>
        <w:jc w:val="both"/>
        <w:rPr>
          <w:color w:val="000000" w:themeColor="text1"/>
        </w:rPr>
      </w:pPr>
      <w:r w:rsidRPr="00275A02">
        <w:rPr>
          <w:color w:val="FF0000"/>
        </w:rPr>
        <w:t xml:space="preserve">Finally, we further hypothesize that </w:t>
      </w:r>
      <w:r w:rsidR="00CD2226" w:rsidRPr="00275A02">
        <w:rPr>
          <w:color w:val="FF0000"/>
        </w:rPr>
        <w:t xml:space="preserve">effect of executive bonus compensation on fixed intangible assets </w:t>
      </w:r>
      <w:r w:rsidR="00222D08" w:rsidRPr="00275A02">
        <w:rPr>
          <w:color w:val="FF0000"/>
        </w:rPr>
        <w:t xml:space="preserve">may be affected by the firm’s leverage level. To test this, </w:t>
      </w:r>
      <w:r w:rsidR="00222D08">
        <w:rPr>
          <w:color w:val="000000" w:themeColor="text1"/>
        </w:rPr>
        <w:t>w</w:t>
      </w:r>
      <w:r w:rsidR="06C3A2E2" w:rsidRPr="06C3A2E2">
        <w:rPr>
          <w:color w:val="000000" w:themeColor="text1"/>
        </w:rPr>
        <w:t>e use the ratio of leverage to total assets as our proxy for the leverage (</w:t>
      </w:r>
      <w:r w:rsidR="06C3A2E2" w:rsidRPr="06C3A2E2">
        <w:rPr>
          <w:i/>
          <w:iCs/>
          <w:color w:val="000000" w:themeColor="text1"/>
        </w:rPr>
        <w:t>LEV</w:t>
      </w:r>
      <w:r w:rsidR="06C3A2E2" w:rsidRPr="06C3A2E2">
        <w:rPr>
          <w:color w:val="000000" w:themeColor="text1"/>
        </w:rPr>
        <w:t xml:space="preserve">) measure (see Adu-Ameyaw </w:t>
      </w:r>
      <w:r w:rsidR="06C3A2E2" w:rsidRPr="06C3A2E2">
        <w:rPr>
          <w:i/>
          <w:iCs/>
          <w:color w:val="000000" w:themeColor="text1"/>
        </w:rPr>
        <w:t>et al</w:t>
      </w:r>
      <w:r w:rsidR="06C3A2E2" w:rsidRPr="06C3A2E2">
        <w:rPr>
          <w:color w:val="000000" w:themeColor="text1"/>
        </w:rPr>
        <w:t xml:space="preserve">., 2021; Danso </w:t>
      </w:r>
      <w:r w:rsidR="06C3A2E2" w:rsidRPr="06C3A2E2">
        <w:rPr>
          <w:i/>
          <w:iCs/>
          <w:color w:val="000000" w:themeColor="text1"/>
        </w:rPr>
        <w:t>et al</w:t>
      </w:r>
      <w:r w:rsidR="06C3A2E2" w:rsidRPr="06C3A2E2">
        <w:rPr>
          <w:color w:val="000000" w:themeColor="text1"/>
        </w:rPr>
        <w:t xml:space="preserve">., 2019; Coles </w:t>
      </w:r>
      <w:r w:rsidR="06C3A2E2" w:rsidRPr="06C3A2E2">
        <w:rPr>
          <w:i/>
          <w:iCs/>
          <w:color w:val="000000" w:themeColor="text1"/>
        </w:rPr>
        <w:t>et al</w:t>
      </w:r>
      <w:r w:rsidR="06C3A2E2" w:rsidRPr="06C3A2E2">
        <w:rPr>
          <w:color w:val="000000" w:themeColor="text1"/>
        </w:rPr>
        <w:t xml:space="preserve">., 2006). We categorise the firm’s </w:t>
      </w:r>
      <w:r w:rsidR="06C3A2E2" w:rsidRPr="06C3A2E2">
        <w:t xml:space="preserve">leverage at the </w:t>
      </w:r>
      <w:r w:rsidR="001C236F">
        <w:t>75</w:t>
      </w:r>
      <w:r w:rsidR="001C236F" w:rsidRPr="00275A02">
        <w:rPr>
          <w:vertAlign w:val="superscript"/>
        </w:rPr>
        <w:t>th</w:t>
      </w:r>
      <w:r w:rsidR="001C236F">
        <w:t xml:space="preserve"> percentile</w:t>
      </w:r>
      <w:r w:rsidR="06C3A2E2" w:rsidRPr="06C3A2E2">
        <w:t xml:space="preserve"> as high leverage (LEV75) and low (LEV25) at the </w:t>
      </w:r>
      <w:r w:rsidR="001C236F">
        <w:t>25</w:t>
      </w:r>
      <w:r w:rsidR="001C236F" w:rsidRPr="00275A02">
        <w:rPr>
          <w:vertAlign w:val="superscript"/>
        </w:rPr>
        <w:t>th</w:t>
      </w:r>
      <w:r w:rsidR="001C236F">
        <w:t xml:space="preserve"> percentile</w:t>
      </w:r>
      <w:r w:rsidR="06C3A2E2" w:rsidRPr="06C3A2E2">
        <w:t xml:space="preserve"> and we use dummies to represent both high and low leverage: LEV75 is equal to one (1) and zero (0) otherwise and LEV25 is equal to one (1) and zero (0) otherwise. </w:t>
      </w:r>
      <w:r w:rsidR="06C3A2E2" w:rsidRPr="06C3A2E2">
        <w:rPr>
          <w:color w:val="000000" w:themeColor="text1"/>
        </w:rPr>
        <w:t>We interact these dummies with the independent variables – cash bonus (</w:t>
      </w:r>
      <w:r w:rsidR="06C3A2E2" w:rsidRPr="06C3A2E2">
        <w:rPr>
          <w:i/>
          <w:iCs/>
          <w:color w:val="000000" w:themeColor="text1"/>
        </w:rPr>
        <w:t xml:space="preserve">CB </w:t>
      </w:r>
      <w:r w:rsidR="06C3A2E2" w:rsidRPr="06C3A2E2">
        <w:rPr>
          <w:color w:val="000000" w:themeColor="text1"/>
        </w:rPr>
        <w:t>x</w:t>
      </w:r>
      <w:r w:rsidR="06C3A2E2" w:rsidRPr="06C3A2E2">
        <w:rPr>
          <w:i/>
          <w:iCs/>
          <w:color w:val="000000" w:themeColor="text1"/>
        </w:rPr>
        <w:t xml:space="preserve"> LEV25</w:t>
      </w:r>
      <w:r w:rsidR="06C3A2E2" w:rsidRPr="06C3A2E2">
        <w:rPr>
          <w:color w:val="000000" w:themeColor="text1"/>
        </w:rPr>
        <w:t xml:space="preserve"> and </w:t>
      </w:r>
      <w:r w:rsidR="06C3A2E2" w:rsidRPr="06C3A2E2">
        <w:rPr>
          <w:i/>
          <w:iCs/>
          <w:color w:val="000000" w:themeColor="text1"/>
        </w:rPr>
        <w:t xml:space="preserve">CB </w:t>
      </w:r>
      <w:r w:rsidR="06C3A2E2" w:rsidRPr="06C3A2E2">
        <w:rPr>
          <w:color w:val="000000" w:themeColor="text1"/>
        </w:rPr>
        <w:t>x</w:t>
      </w:r>
      <w:r w:rsidR="06C3A2E2" w:rsidRPr="06C3A2E2">
        <w:rPr>
          <w:i/>
          <w:iCs/>
          <w:color w:val="000000" w:themeColor="text1"/>
        </w:rPr>
        <w:t xml:space="preserve"> LEV75</w:t>
      </w:r>
      <w:r w:rsidR="06C3A2E2" w:rsidRPr="06C3A2E2">
        <w:rPr>
          <w:color w:val="000000" w:themeColor="text1"/>
        </w:rPr>
        <w:t>) and stock bonus (</w:t>
      </w:r>
      <w:r w:rsidR="06C3A2E2" w:rsidRPr="06C3A2E2">
        <w:rPr>
          <w:i/>
          <w:iCs/>
          <w:color w:val="000000" w:themeColor="text1"/>
        </w:rPr>
        <w:t xml:space="preserve">SB </w:t>
      </w:r>
      <w:r w:rsidR="06C3A2E2" w:rsidRPr="06C3A2E2">
        <w:rPr>
          <w:color w:val="000000" w:themeColor="text1"/>
        </w:rPr>
        <w:t>x</w:t>
      </w:r>
      <w:r w:rsidR="06C3A2E2" w:rsidRPr="06C3A2E2">
        <w:rPr>
          <w:i/>
          <w:iCs/>
          <w:color w:val="000000" w:themeColor="text1"/>
        </w:rPr>
        <w:t xml:space="preserve"> LEV25</w:t>
      </w:r>
      <w:r w:rsidR="06C3A2E2" w:rsidRPr="06C3A2E2">
        <w:rPr>
          <w:color w:val="000000" w:themeColor="text1"/>
        </w:rPr>
        <w:t xml:space="preserve"> and </w:t>
      </w:r>
      <w:r w:rsidR="06C3A2E2" w:rsidRPr="06C3A2E2">
        <w:rPr>
          <w:i/>
          <w:iCs/>
          <w:color w:val="000000" w:themeColor="text1"/>
        </w:rPr>
        <w:t xml:space="preserve">SB </w:t>
      </w:r>
      <w:r w:rsidR="06C3A2E2" w:rsidRPr="06C3A2E2">
        <w:rPr>
          <w:color w:val="000000" w:themeColor="text1"/>
        </w:rPr>
        <w:t>x</w:t>
      </w:r>
      <w:r w:rsidR="06C3A2E2" w:rsidRPr="06C3A2E2">
        <w:rPr>
          <w:i/>
          <w:iCs/>
          <w:color w:val="000000" w:themeColor="text1"/>
        </w:rPr>
        <w:t xml:space="preserve"> LEV75</w:t>
      </w:r>
      <w:r w:rsidR="06C3A2E2" w:rsidRPr="06C3A2E2">
        <w:rPr>
          <w:color w:val="000000" w:themeColor="text1"/>
        </w:rPr>
        <w:t xml:space="preserve">) – and then include them in our </w:t>
      </w:r>
      <w:r w:rsidR="00627405">
        <w:rPr>
          <w:i/>
          <w:iCs/>
          <w:color w:val="000000" w:themeColor="text1"/>
        </w:rPr>
        <w:t>FI</w:t>
      </w:r>
      <w:r w:rsidR="06C3A2E2" w:rsidRPr="06C3A2E2">
        <w:rPr>
          <w:i/>
          <w:iCs/>
          <w:color w:val="000000" w:themeColor="text1"/>
        </w:rPr>
        <w:t>N</w:t>
      </w:r>
      <w:r w:rsidR="06C3A2E2" w:rsidRPr="06C3A2E2">
        <w:rPr>
          <w:color w:val="000000" w:themeColor="text1"/>
        </w:rPr>
        <w:t xml:space="preserve"> regression model. The regression result is shown in models 1 to 4 of Table IX. Specifically, for cash bonus compensation (</w:t>
      </w:r>
      <w:r w:rsidR="00CC0E07">
        <w:rPr>
          <w:color w:val="000000" w:themeColor="text1"/>
        </w:rPr>
        <w:t>M</w:t>
      </w:r>
      <w:r w:rsidR="06C3A2E2" w:rsidRPr="06C3A2E2">
        <w:rPr>
          <w:color w:val="000000" w:themeColor="text1"/>
        </w:rPr>
        <w:t xml:space="preserve">odels 1 &amp; 2), we find the coefficient on </w:t>
      </w:r>
      <w:r w:rsidR="06C3A2E2" w:rsidRPr="06C3A2E2">
        <w:rPr>
          <w:i/>
          <w:iCs/>
          <w:color w:val="000000" w:themeColor="text1"/>
        </w:rPr>
        <w:t xml:space="preserve">CB_LEV25 </w:t>
      </w:r>
      <w:r w:rsidR="06C3A2E2" w:rsidRPr="06C3A2E2">
        <w:rPr>
          <w:color w:val="000000" w:themeColor="text1"/>
        </w:rPr>
        <w:t xml:space="preserve">to be positive and significant but that of </w:t>
      </w:r>
      <w:r w:rsidR="06C3A2E2" w:rsidRPr="06C3A2E2">
        <w:rPr>
          <w:i/>
          <w:iCs/>
          <w:color w:val="000000" w:themeColor="text1"/>
        </w:rPr>
        <w:t>CB_ LEV75</w:t>
      </w:r>
      <w:r w:rsidR="06C3A2E2" w:rsidRPr="06C3A2E2">
        <w:rPr>
          <w:color w:val="000000" w:themeColor="text1"/>
        </w:rPr>
        <w:t xml:space="preserve"> is negative and statistically significant. This implies that executives with cash bonus in a low leverage firm may prefer to increase fixed intangible assets while those in high leverage ones may prefer to lower such investment. </w:t>
      </w:r>
      <w:r w:rsidR="005620DD">
        <w:rPr>
          <w:color w:val="000000" w:themeColor="text1"/>
        </w:rPr>
        <w:t xml:space="preserve">This supports our cash bonus hypothesis (H5). </w:t>
      </w:r>
      <w:r w:rsidR="06C3A2E2" w:rsidRPr="06C3A2E2">
        <w:rPr>
          <w:color w:val="000000" w:themeColor="text1"/>
        </w:rPr>
        <w:t xml:space="preserve">This is not surprising, given that, when a firm has a low leverage level, cash-motivated executives may have the financial flexibility to sponsor fixed intangible assets. </w:t>
      </w:r>
      <w:r w:rsidR="001B58C7" w:rsidRPr="00275A02">
        <w:rPr>
          <w:color w:val="FF0000"/>
        </w:rPr>
        <w:t>That is, low leverage</w:t>
      </w:r>
      <w:r w:rsidR="00E427CD" w:rsidRPr="00275A02">
        <w:rPr>
          <w:color w:val="FF0000"/>
        </w:rPr>
        <w:t xml:space="preserve"> firms </w:t>
      </w:r>
      <w:r w:rsidR="00B060E4" w:rsidRPr="00275A02">
        <w:rPr>
          <w:color w:val="FF0000"/>
        </w:rPr>
        <w:t xml:space="preserve">are likely to use more cash bonus to induce executives spending on fixed intangible assets. </w:t>
      </w:r>
      <w:r w:rsidR="002937D6" w:rsidRPr="00275A02">
        <w:rPr>
          <w:color w:val="FF0000"/>
        </w:rPr>
        <w:t>However,</w:t>
      </w:r>
      <w:r w:rsidR="002F7E25" w:rsidRPr="00275A02">
        <w:rPr>
          <w:color w:val="FF0000"/>
        </w:rPr>
        <w:t xml:space="preserve"> high leverage firms may use less cash bonus </w:t>
      </w:r>
      <w:r w:rsidR="004E655B" w:rsidRPr="00275A02">
        <w:rPr>
          <w:color w:val="FF0000"/>
        </w:rPr>
        <w:t xml:space="preserve">to reward </w:t>
      </w:r>
      <w:r w:rsidR="005620DD" w:rsidRPr="00275A02">
        <w:rPr>
          <w:color w:val="FF0000"/>
        </w:rPr>
        <w:t>executives,</w:t>
      </w:r>
      <w:r w:rsidR="004E655B" w:rsidRPr="00275A02">
        <w:rPr>
          <w:color w:val="FF0000"/>
        </w:rPr>
        <w:t xml:space="preserve"> </w:t>
      </w:r>
      <w:r w:rsidR="002F7E25" w:rsidRPr="00275A02">
        <w:rPr>
          <w:color w:val="FF0000"/>
        </w:rPr>
        <w:t xml:space="preserve">and this </w:t>
      </w:r>
      <w:r w:rsidR="004E655B" w:rsidRPr="00275A02">
        <w:rPr>
          <w:color w:val="FF0000"/>
        </w:rPr>
        <w:t>ultimately leads to lower allocation of resources into fixed intangible assets.</w:t>
      </w:r>
      <w:r w:rsidR="002937D6" w:rsidRPr="00275A02">
        <w:rPr>
          <w:color w:val="FF0000"/>
        </w:rPr>
        <w:t xml:space="preserve"> </w:t>
      </w:r>
      <w:r w:rsidR="06C3A2E2" w:rsidRPr="00275A02">
        <w:rPr>
          <w:color w:val="FF0000"/>
        </w:rPr>
        <w:t xml:space="preserve">Again, we find similar coefficient estimates for stock bonus – where </w:t>
      </w:r>
      <w:r w:rsidR="06C3A2E2" w:rsidRPr="00275A02">
        <w:rPr>
          <w:i/>
          <w:iCs/>
          <w:color w:val="FF0000"/>
        </w:rPr>
        <w:t xml:space="preserve">SB_ LEV25 </w:t>
      </w:r>
      <w:r w:rsidR="06C3A2E2" w:rsidRPr="00275A02">
        <w:rPr>
          <w:color w:val="FF0000"/>
        </w:rPr>
        <w:t>is positive and</w:t>
      </w:r>
      <w:r w:rsidR="06C3A2E2" w:rsidRPr="00275A02">
        <w:rPr>
          <w:i/>
          <w:iCs/>
          <w:color w:val="FF0000"/>
        </w:rPr>
        <w:t xml:space="preserve"> SB_ LEV75</w:t>
      </w:r>
      <w:r w:rsidR="06C3A2E2" w:rsidRPr="00275A02">
        <w:rPr>
          <w:color w:val="FF0000"/>
        </w:rPr>
        <w:t xml:space="preserve"> shows a negative </w:t>
      </w:r>
      <w:proofErr w:type="gramStart"/>
      <w:r w:rsidR="06C3A2E2" w:rsidRPr="00275A02">
        <w:rPr>
          <w:color w:val="FF0000"/>
        </w:rPr>
        <w:t>sign</w:t>
      </w:r>
      <w:proofErr w:type="gramEnd"/>
      <w:r w:rsidR="06C3A2E2" w:rsidRPr="00275A02">
        <w:rPr>
          <w:color w:val="FF0000"/>
        </w:rPr>
        <w:t xml:space="preserve"> and both are statistically significant. </w:t>
      </w:r>
      <w:r w:rsidR="005620DD" w:rsidRPr="00275A02">
        <w:rPr>
          <w:color w:val="FF0000"/>
        </w:rPr>
        <w:t>That is, stock bonus executives in low leverage firms support more fixed intangible assets</w:t>
      </w:r>
      <w:r w:rsidR="00420691" w:rsidRPr="00275A02">
        <w:rPr>
          <w:color w:val="FF0000"/>
        </w:rPr>
        <w:t>. However, at high leverage level, these executives lower fixed intangible assets.</w:t>
      </w:r>
      <w:r w:rsidR="005620DD" w:rsidRPr="00275A02">
        <w:rPr>
          <w:color w:val="FF0000"/>
        </w:rPr>
        <w:t xml:space="preserve"> </w:t>
      </w:r>
      <w:r w:rsidR="00420691" w:rsidRPr="00275A02">
        <w:rPr>
          <w:color w:val="FF0000"/>
        </w:rPr>
        <w:t xml:space="preserve">This result supports our stock bonus hypothesis (H5). </w:t>
      </w:r>
      <w:r w:rsidR="06C3A2E2" w:rsidRPr="06C3A2E2">
        <w:rPr>
          <w:color w:val="000000" w:themeColor="text1"/>
        </w:rPr>
        <w:t xml:space="preserve">Overall, our evidence shows that executives with both cash and stock bonuses pay considerable attention to the firm’s leverage level when investing in fixed intangible assets. </w:t>
      </w:r>
    </w:p>
    <w:p w14:paraId="4660565D" w14:textId="0E1C1F1D" w:rsidR="0096788D" w:rsidRPr="001A0EC9" w:rsidRDefault="00ED5955" w:rsidP="00ED5955">
      <w:pPr>
        <w:spacing w:before="120" w:after="120" w:line="360" w:lineRule="auto"/>
        <w:jc w:val="center"/>
        <w:rPr>
          <w:b/>
          <w:bCs/>
          <w:i/>
          <w:iCs/>
          <w:color w:val="000000"/>
          <w:szCs w:val="22"/>
        </w:rPr>
      </w:pPr>
      <w:r w:rsidRPr="001A0EC9">
        <w:rPr>
          <w:b/>
          <w:bCs/>
          <w:i/>
          <w:iCs/>
          <w:color w:val="000000"/>
          <w:szCs w:val="22"/>
        </w:rPr>
        <w:t xml:space="preserve"> </w:t>
      </w:r>
      <w:r w:rsidR="0096788D" w:rsidRPr="001A0EC9">
        <w:rPr>
          <w:b/>
          <w:bCs/>
          <w:i/>
          <w:iCs/>
          <w:color w:val="000000"/>
          <w:szCs w:val="22"/>
        </w:rPr>
        <w:t xml:space="preserve">[Table </w:t>
      </w:r>
      <w:r w:rsidR="001A0EC9" w:rsidRPr="001A0EC9">
        <w:rPr>
          <w:b/>
          <w:bCs/>
          <w:i/>
          <w:iCs/>
          <w:color w:val="000000"/>
          <w:szCs w:val="22"/>
        </w:rPr>
        <w:t>IX</w:t>
      </w:r>
      <w:r w:rsidR="0096788D" w:rsidRPr="001A0EC9">
        <w:rPr>
          <w:b/>
          <w:bCs/>
          <w:i/>
          <w:iCs/>
          <w:color w:val="000000"/>
          <w:szCs w:val="22"/>
        </w:rPr>
        <w:t xml:space="preserve"> about here]</w:t>
      </w:r>
    </w:p>
    <w:p w14:paraId="0E97E4C8" w14:textId="77777777" w:rsidR="00EA0D05" w:rsidRPr="001A0EC9" w:rsidRDefault="00EA0D05" w:rsidP="00ED5955">
      <w:pPr>
        <w:pStyle w:val="Heading1"/>
        <w:numPr>
          <w:ilvl w:val="0"/>
          <w:numId w:val="0"/>
        </w:numPr>
        <w:spacing w:before="120" w:after="120" w:line="360" w:lineRule="auto"/>
        <w:rPr>
          <w:rFonts w:ascii="Times New Roman" w:hAnsi="Times New Roman" w:cs="Times New Roman"/>
          <w:sz w:val="24"/>
          <w:szCs w:val="24"/>
        </w:rPr>
      </w:pPr>
      <w:r w:rsidRPr="001A0EC9">
        <w:rPr>
          <w:rFonts w:ascii="Times New Roman" w:hAnsi="Times New Roman" w:cs="Times New Roman"/>
          <w:sz w:val="24"/>
          <w:szCs w:val="24"/>
        </w:rPr>
        <w:t xml:space="preserve">5. Conclusion </w:t>
      </w:r>
    </w:p>
    <w:p w14:paraId="30227927" w14:textId="72C367E8" w:rsidR="00EA0D05" w:rsidRPr="001A0EC9" w:rsidRDefault="14256B73" w:rsidP="00ED5955">
      <w:pPr>
        <w:widowControl w:val="0"/>
        <w:autoSpaceDE w:val="0"/>
        <w:autoSpaceDN w:val="0"/>
        <w:adjustRightInd w:val="0"/>
        <w:spacing w:before="120" w:after="120" w:line="360" w:lineRule="auto"/>
        <w:jc w:val="both"/>
        <w:rPr>
          <w:color w:val="000000" w:themeColor="text1"/>
        </w:rPr>
      </w:pPr>
      <w:r w:rsidRPr="001A0EC9">
        <w:rPr>
          <w:color w:val="000000" w:themeColor="text1"/>
        </w:rPr>
        <w:t>In this study, we provide empirical evidence of a strong causal relation among two important firm characteristics, the structure of executives’ bonus compensation and fixed intangible assets investment decisions. We also examine the extent to which this relationship is conditional on executive ownership, firm growth, internal cash flow and leverage. Specifically, we observe that the executives’ cash bonus compensation–fixed intangible assets investment relationship is positive and significant across all our models, while executives</w:t>
      </w:r>
      <w:r w:rsidR="00864D3F">
        <w:rPr>
          <w:color w:val="000000" w:themeColor="text1"/>
        </w:rPr>
        <w:t>’</w:t>
      </w:r>
      <w:r w:rsidRPr="001A0EC9">
        <w:rPr>
          <w:color w:val="000000" w:themeColor="text1"/>
        </w:rPr>
        <w:t xml:space="preserve"> stock bonus compensation shows a negative effect on fixed intangible assets. Significantly, the results are robust to all our chosen econometric specifications, including </w:t>
      </w:r>
      <w:r w:rsidR="00864D3F">
        <w:rPr>
          <w:color w:val="000000" w:themeColor="text1"/>
        </w:rPr>
        <w:t xml:space="preserve">the </w:t>
      </w:r>
      <w:r w:rsidRPr="001A0EC9">
        <w:rPr>
          <w:color w:val="000000" w:themeColor="text1"/>
        </w:rPr>
        <w:t xml:space="preserve">simultaneous equations model estimate (using three-stage least squares </w:t>
      </w:r>
      <w:r w:rsidR="00864D3F">
        <w:rPr>
          <w:color w:val="000000" w:themeColor="text1"/>
        </w:rPr>
        <w:t>–</w:t>
      </w:r>
      <w:r w:rsidRPr="001A0EC9">
        <w:rPr>
          <w:color w:val="000000" w:themeColor="text1"/>
        </w:rPr>
        <w:t xml:space="preserve"> 3SLS)</w:t>
      </w:r>
      <w:r w:rsidR="00864D3F">
        <w:rPr>
          <w:color w:val="000000" w:themeColor="text1"/>
        </w:rPr>
        <w:t>,</w:t>
      </w:r>
      <w:r w:rsidRPr="001A0EC9">
        <w:rPr>
          <w:color w:val="000000" w:themeColor="text1"/>
        </w:rPr>
        <w:t xml:space="preserve"> which accounts for the simultaneous determination of executives’ bonus compensation and the fixed intangible assets activity. </w:t>
      </w:r>
      <w:bookmarkStart w:id="1" w:name="_Hlk84494329"/>
      <w:r w:rsidR="00D73BC4">
        <w:rPr>
          <w:color w:val="000000" w:themeColor="text1"/>
        </w:rPr>
        <w:t>In terms of t</w:t>
      </w:r>
      <w:r w:rsidRPr="001A0EC9">
        <w:rPr>
          <w:color w:val="000000" w:themeColor="text1"/>
        </w:rPr>
        <w:t>heoretical</w:t>
      </w:r>
      <w:r w:rsidR="00D73BC4">
        <w:rPr>
          <w:color w:val="000000" w:themeColor="text1"/>
        </w:rPr>
        <w:t xml:space="preserve"> implications</w:t>
      </w:r>
      <w:r w:rsidRPr="001A0EC9">
        <w:rPr>
          <w:color w:val="000000" w:themeColor="text1"/>
        </w:rPr>
        <w:t>, our findings offer important support for the studies that concentrate on risk-related assumption</w:t>
      </w:r>
      <w:r w:rsidR="00864D3F">
        <w:rPr>
          <w:color w:val="000000" w:themeColor="text1"/>
        </w:rPr>
        <w:t>s</w:t>
      </w:r>
      <w:r w:rsidRPr="001A0EC9">
        <w:rPr>
          <w:color w:val="000000" w:themeColor="text1"/>
        </w:rPr>
        <w:t xml:space="preserve"> under the optimal compensation theory (e.g., Croci and Petm</w:t>
      </w:r>
      <w:r w:rsidR="003B37F8">
        <w:rPr>
          <w:color w:val="000000" w:themeColor="text1"/>
        </w:rPr>
        <w:t>ez</w:t>
      </w:r>
      <w:r w:rsidRPr="001A0EC9">
        <w:rPr>
          <w:color w:val="000000" w:themeColor="text1"/>
        </w:rPr>
        <w:t xml:space="preserve">as, 2015; Kini and Williams, 2012; Xue, 2007; Coles </w:t>
      </w:r>
      <w:r w:rsidR="001A0EC9" w:rsidRPr="001A0EC9">
        <w:rPr>
          <w:i/>
          <w:iCs/>
          <w:color w:val="000000" w:themeColor="text1"/>
        </w:rPr>
        <w:t>et al</w:t>
      </w:r>
      <w:r w:rsidRPr="001A0EC9">
        <w:rPr>
          <w:color w:val="000000" w:themeColor="text1"/>
        </w:rPr>
        <w:t xml:space="preserve">., 2006). In addition, our study offers </w:t>
      </w:r>
      <w:r w:rsidR="00864D3F">
        <w:rPr>
          <w:color w:val="000000" w:themeColor="text1"/>
        </w:rPr>
        <w:t xml:space="preserve">a </w:t>
      </w:r>
      <w:r w:rsidRPr="001A0EC9">
        <w:rPr>
          <w:color w:val="000000" w:themeColor="text1"/>
        </w:rPr>
        <w:t xml:space="preserve">new dimension to the literature on investment risk-classification (Bhagat and Welch, 1995; </w:t>
      </w:r>
      <w:proofErr w:type="gramStart"/>
      <w:r w:rsidRPr="001A0EC9">
        <w:rPr>
          <w:color w:val="000000" w:themeColor="text1"/>
        </w:rPr>
        <w:t>May,</w:t>
      </w:r>
      <w:proofErr w:type="gramEnd"/>
      <w:r w:rsidRPr="001A0EC9">
        <w:rPr>
          <w:color w:val="000000" w:themeColor="text1"/>
        </w:rPr>
        <w:t xml:space="preserve"> 1995; Kothari </w:t>
      </w:r>
      <w:r w:rsidR="001A0EC9" w:rsidRPr="001A0EC9">
        <w:rPr>
          <w:i/>
          <w:color w:val="000000" w:themeColor="text1"/>
        </w:rPr>
        <w:t>et al</w:t>
      </w:r>
      <w:r w:rsidRPr="001A0EC9">
        <w:rPr>
          <w:color w:val="000000" w:themeColor="text1"/>
        </w:rPr>
        <w:t xml:space="preserve">., 2001) by stating that corporate executives find fixed intangible assets activity less risky as compared to research </w:t>
      </w:r>
      <w:r w:rsidR="0069135A" w:rsidRPr="001A0EC9">
        <w:rPr>
          <w:color w:val="000000" w:themeColor="text1"/>
        </w:rPr>
        <w:t xml:space="preserve">&amp; </w:t>
      </w:r>
      <w:r w:rsidRPr="001A0EC9">
        <w:rPr>
          <w:color w:val="000000" w:themeColor="text1"/>
        </w:rPr>
        <w:t>development. More so, we show that executive ownership and other firm characteristics such as growth opportunity, internal cash flow and financial leverage matter in the bonus compensation–fixed intangible assets investment relation. The practical relevance of our results is that firms with high growth opportunity in fixed intangible assets activity can use more cash bonus compensation (risk-avoiding incentive) to induce corporate executives</w:t>
      </w:r>
      <w:r w:rsidR="00B11C9C">
        <w:rPr>
          <w:color w:val="000000" w:themeColor="text1"/>
        </w:rPr>
        <w:t xml:space="preserve"> to invest more in such activity</w:t>
      </w:r>
      <w:r w:rsidRPr="001A0EC9">
        <w:rPr>
          <w:color w:val="000000" w:themeColor="text1"/>
        </w:rPr>
        <w:t xml:space="preserve"> This finding is particularly important given the increasing appetite of firms in this knowledge-based economy to create expansion through fixed intangible assets investment. That is, for firms to increase fixed intangible assets investment, this study suggests that executive cash bonus compensation cannot be ignored.</w:t>
      </w:r>
    </w:p>
    <w:bookmarkEnd w:id="1"/>
    <w:p w14:paraId="4C586C17" w14:textId="454AB95F" w:rsidR="00EA0D05" w:rsidRPr="001A0EC9" w:rsidRDefault="06C3A2E2" w:rsidP="00ED5955">
      <w:pPr>
        <w:widowControl w:val="0"/>
        <w:autoSpaceDE w:val="0"/>
        <w:autoSpaceDN w:val="0"/>
        <w:adjustRightInd w:val="0"/>
        <w:spacing w:before="120" w:after="120" w:line="360" w:lineRule="auto"/>
        <w:jc w:val="both"/>
        <w:rPr>
          <w:color w:val="000000" w:themeColor="text1"/>
        </w:rPr>
      </w:pPr>
      <w:r w:rsidRPr="06C3A2E2">
        <w:rPr>
          <w:color w:val="000000" w:themeColor="text1"/>
        </w:rPr>
        <w:t xml:space="preserve">Notwithstanding these important findings, a few limitations are worth mentioning. The present study is based on a UK dataset (FTSE 350 firms). However, given the fact that UK firms have witnessed many corporate reforms regarding how managerial compensation should be structured (e.g., Greenbury Report, 1995; Conyon </w:t>
      </w:r>
      <w:r w:rsidRPr="06C3A2E2">
        <w:rPr>
          <w:i/>
          <w:iCs/>
          <w:color w:val="000000" w:themeColor="text1"/>
        </w:rPr>
        <w:t>et al</w:t>
      </w:r>
      <w:r w:rsidRPr="06C3A2E2">
        <w:rPr>
          <w:color w:val="000000" w:themeColor="text1"/>
        </w:rPr>
        <w:t>., 20</w:t>
      </w:r>
      <w:r w:rsidR="00FC185D">
        <w:rPr>
          <w:color w:val="000000" w:themeColor="text1"/>
        </w:rPr>
        <w:t>00</w:t>
      </w:r>
      <w:r w:rsidRPr="06C3A2E2">
        <w:rPr>
          <w:color w:val="000000" w:themeColor="text1"/>
        </w:rPr>
        <w:t xml:space="preserve">), it is plausible that the structure of UK managerial compensation schemes may differ from those of other developed and developing countries. Hence, future studies can offer further insight by extending our analysis to both emerging and developed economies. </w:t>
      </w:r>
    </w:p>
    <w:p w14:paraId="4B273729" w14:textId="48ED4E84" w:rsidR="00EA0D05" w:rsidRDefault="00EA0D05" w:rsidP="00ED5955">
      <w:pPr>
        <w:widowControl w:val="0"/>
        <w:autoSpaceDE w:val="0"/>
        <w:autoSpaceDN w:val="0"/>
        <w:adjustRightInd w:val="0"/>
        <w:spacing w:before="120" w:after="120" w:line="360" w:lineRule="auto"/>
        <w:rPr>
          <w:lang w:eastAsia="en-US"/>
        </w:rPr>
      </w:pPr>
    </w:p>
    <w:p w14:paraId="6E7DFCF4" w14:textId="3B7E1F63" w:rsidR="00B30F81" w:rsidRPr="001A0EC9" w:rsidRDefault="00B30F81" w:rsidP="00B30F81">
      <w:pPr>
        <w:spacing w:after="119" w:line="360" w:lineRule="auto"/>
        <w:rPr>
          <w:b/>
          <w:color w:val="000000"/>
        </w:rPr>
      </w:pPr>
      <w:r w:rsidRPr="001A0EC9">
        <w:rPr>
          <w:b/>
          <w:color w:val="000000"/>
        </w:rPr>
        <w:t>References</w:t>
      </w:r>
    </w:p>
    <w:p w14:paraId="725E08FC" w14:textId="276A83EF" w:rsidR="00B30F81" w:rsidRPr="001A0EC9" w:rsidRDefault="00B30F81" w:rsidP="007A4585">
      <w:pPr>
        <w:pStyle w:val="NormalWeb"/>
        <w:spacing w:before="0" w:beforeAutospacing="0"/>
        <w:jc w:val="both"/>
        <w:rPr>
          <w:color w:val="000000"/>
        </w:rPr>
      </w:pPr>
      <w:r w:rsidRPr="001A0EC9">
        <w:rPr>
          <w:color w:val="000000"/>
        </w:rPr>
        <w:t>Adu-Ameyaw, E., Danso, A., Acheampong, S., and Akwei, C. (2021), ‘Executive bonus compensation and financial leverage: do growth and executive ownership matter?’</w:t>
      </w:r>
      <w:r w:rsidR="00722219">
        <w:rPr>
          <w:color w:val="000000"/>
        </w:rPr>
        <w:t>,</w:t>
      </w:r>
      <w:r w:rsidRPr="001A0EC9">
        <w:rPr>
          <w:color w:val="000000"/>
        </w:rPr>
        <w:t xml:space="preserve"> I</w:t>
      </w:r>
      <w:r w:rsidRPr="001A0EC9">
        <w:rPr>
          <w:i/>
          <w:iCs/>
          <w:color w:val="000000"/>
        </w:rPr>
        <w:t xml:space="preserve">nternational Journal of Accounting &amp; Information Management </w:t>
      </w:r>
      <w:r w:rsidRPr="001A0EC9">
        <w:rPr>
          <w:color w:val="000000"/>
        </w:rPr>
        <w:t xml:space="preserve">(forthcoming). </w:t>
      </w:r>
    </w:p>
    <w:p w14:paraId="334ECD42" w14:textId="202534DB" w:rsidR="00B30F81" w:rsidRPr="001A0EC9" w:rsidRDefault="00B30F81" w:rsidP="007A4585">
      <w:pPr>
        <w:pStyle w:val="NormalWeb"/>
        <w:spacing w:before="0" w:beforeAutospacing="0"/>
        <w:jc w:val="both"/>
        <w:rPr>
          <w:color w:val="000000"/>
        </w:rPr>
      </w:pPr>
      <w:r w:rsidRPr="001A0EC9">
        <w:rPr>
          <w:color w:val="000000"/>
        </w:rPr>
        <w:t>Arrighetti, A., Landini, F. and Lasagni, A. (2014),</w:t>
      </w:r>
      <w:r w:rsidRPr="001A0EC9">
        <w:rPr>
          <w:color w:val="000000"/>
          <w:position w:val="8"/>
        </w:rPr>
        <w:t xml:space="preserve"> ‘</w:t>
      </w:r>
      <w:r w:rsidRPr="001A0EC9">
        <w:rPr>
          <w:color w:val="000000"/>
        </w:rPr>
        <w:t>Intangible assets and firm heterogeneity: Evidence from Italy’</w:t>
      </w:r>
      <w:r w:rsidR="00722219">
        <w:rPr>
          <w:color w:val="000000"/>
        </w:rPr>
        <w:t>,</w:t>
      </w:r>
      <w:r w:rsidRPr="001A0EC9">
        <w:rPr>
          <w:color w:val="000000"/>
        </w:rPr>
        <w:t xml:space="preserve"> </w:t>
      </w:r>
      <w:r w:rsidRPr="001A0EC9">
        <w:rPr>
          <w:i/>
          <w:iCs/>
          <w:color w:val="000000"/>
        </w:rPr>
        <w:t>Research Policy</w:t>
      </w:r>
      <w:r w:rsidRPr="001A0EC9">
        <w:rPr>
          <w:color w:val="000000"/>
        </w:rPr>
        <w:t xml:space="preserve"> Vol. 43, pp.202–213 </w:t>
      </w:r>
    </w:p>
    <w:p w14:paraId="6D2E05C8" w14:textId="65088C58" w:rsidR="00B30F81" w:rsidRPr="001A0EC9" w:rsidRDefault="00B30F81" w:rsidP="00151262">
      <w:pPr>
        <w:pStyle w:val="NormalWeb"/>
        <w:spacing w:before="0" w:beforeAutospacing="0"/>
        <w:jc w:val="both"/>
      </w:pPr>
      <w:r w:rsidRPr="001A0EC9">
        <w:t>Badertscher, B., Shroff, N., and White, H. D. (2013), ‘Externalities of public firm presence: Evidence from private firms' investment decisions’</w:t>
      </w:r>
      <w:r w:rsidR="00722219">
        <w:t>,</w:t>
      </w:r>
      <w:r w:rsidRPr="001A0EC9">
        <w:t> </w:t>
      </w:r>
      <w:r w:rsidRPr="001A0EC9">
        <w:rPr>
          <w:i/>
          <w:iCs/>
        </w:rPr>
        <w:t>Journal of Financial Economics</w:t>
      </w:r>
      <w:r w:rsidRPr="001A0EC9">
        <w:t>, Vol. 109 No.</w:t>
      </w:r>
      <w:r w:rsidRPr="001A0EC9">
        <w:rPr>
          <w:i/>
          <w:iCs/>
        </w:rPr>
        <w:t xml:space="preserve"> </w:t>
      </w:r>
      <w:r w:rsidRPr="001A0EC9">
        <w:t xml:space="preserve">3, pp. 682-706. </w:t>
      </w:r>
    </w:p>
    <w:p w14:paraId="19A0AD77" w14:textId="77777777" w:rsidR="00B30F81" w:rsidRPr="001A0EC9" w:rsidRDefault="00B30F81" w:rsidP="000D10D6">
      <w:pPr>
        <w:spacing w:line="259" w:lineRule="auto"/>
        <w:jc w:val="both"/>
        <w:rPr>
          <w:rFonts w:eastAsia="Calibri"/>
          <w:color w:val="222222"/>
          <w:shd w:val="clear" w:color="auto" w:fill="FFFFFF"/>
          <w:lang w:eastAsia="en-US"/>
        </w:rPr>
      </w:pPr>
      <w:r w:rsidRPr="001A0EC9">
        <w:rPr>
          <w:rFonts w:eastAsia="Calibri"/>
          <w:color w:val="222222"/>
          <w:shd w:val="clear" w:color="auto" w:fill="FFFFFF"/>
          <w:lang w:eastAsia="en-US"/>
        </w:rPr>
        <w:t xml:space="preserve">Balafas, N., </w:t>
      </w:r>
      <w:r w:rsidRPr="001A0EC9">
        <w:t xml:space="preserve">and </w:t>
      </w:r>
      <w:r w:rsidRPr="001A0EC9">
        <w:rPr>
          <w:rFonts w:eastAsia="Calibri"/>
          <w:color w:val="222222"/>
          <w:shd w:val="clear" w:color="auto" w:fill="FFFFFF"/>
          <w:lang w:eastAsia="en-US"/>
        </w:rPr>
        <w:t>Florackis, C. (2014), ‘CEO compensation and future shareholder returns: Evidence from the London Stock Exchange’, </w:t>
      </w:r>
      <w:r w:rsidRPr="001A0EC9">
        <w:rPr>
          <w:rFonts w:eastAsia="Calibri"/>
          <w:i/>
          <w:iCs/>
          <w:color w:val="222222"/>
          <w:shd w:val="clear" w:color="auto" w:fill="FFFFFF"/>
          <w:lang w:eastAsia="en-US"/>
        </w:rPr>
        <w:t>Journal of Empirical Finance</w:t>
      </w:r>
      <w:r w:rsidRPr="001A0EC9">
        <w:rPr>
          <w:rFonts w:eastAsia="Calibri"/>
          <w:color w:val="222222"/>
          <w:shd w:val="clear" w:color="auto" w:fill="FFFFFF"/>
          <w:lang w:eastAsia="en-US"/>
        </w:rPr>
        <w:t>, </w:t>
      </w:r>
      <w:r w:rsidRPr="001A0EC9">
        <w:rPr>
          <w:rFonts w:eastAsia="Calibri"/>
          <w:i/>
          <w:iCs/>
          <w:color w:val="222222"/>
          <w:shd w:val="clear" w:color="auto" w:fill="FFFFFF"/>
          <w:lang w:eastAsia="en-US"/>
        </w:rPr>
        <w:t>27</w:t>
      </w:r>
      <w:r w:rsidRPr="001A0EC9">
        <w:rPr>
          <w:rFonts w:eastAsia="Calibri"/>
          <w:color w:val="222222"/>
          <w:shd w:val="clear" w:color="auto" w:fill="FFFFFF"/>
          <w:lang w:eastAsia="en-US"/>
        </w:rPr>
        <w:t>, 97-115.</w:t>
      </w:r>
    </w:p>
    <w:p w14:paraId="442B5F9C" w14:textId="59F7D1EA" w:rsidR="00B30F81" w:rsidRPr="001A0EC9" w:rsidRDefault="00B30F81" w:rsidP="000D10D6">
      <w:pPr>
        <w:spacing w:before="100" w:beforeAutospacing="1"/>
        <w:ind w:left="10" w:hanging="10"/>
        <w:jc w:val="both"/>
      </w:pPr>
      <w:r w:rsidRPr="001A0EC9">
        <w:t>Bhagat, S., and Welch, I. (1995). ‘Corporate research and development investments: International evidence’</w:t>
      </w:r>
      <w:r w:rsidR="00722219">
        <w:t>,</w:t>
      </w:r>
      <w:r w:rsidRPr="001A0EC9">
        <w:t xml:space="preserve"> </w:t>
      </w:r>
      <w:r w:rsidRPr="001A0EC9">
        <w:rPr>
          <w:i/>
        </w:rPr>
        <w:t>Journal of Accounting and Economics</w:t>
      </w:r>
      <w:r w:rsidRPr="001A0EC9">
        <w:t xml:space="preserve"> Vol. 19, pp. 443-471.</w:t>
      </w:r>
    </w:p>
    <w:p w14:paraId="425E500C" w14:textId="77777777" w:rsidR="00B30F81" w:rsidRPr="001A0EC9" w:rsidRDefault="00B30F81" w:rsidP="00B30F81">
      <w:pPr>
        <w:pStyle w:val="Heading1"/>
        <w:numPr>
          <w:ilvl w:val="0"/>
          <w:numId w:val="0"/>
        </w:numPr>
        <w:shd w:val="clear" w:color="auto" w:fill="FFFFFF"/>
        <w:spacing w:before="240" w:after="0" w:line="240" w:lineRule="auto"/>
        <w:jc w:val="both"/>
        <w:textAlignment w:val="baseline"/>
        <w:rPr>
          <w:rFonts w:ascii="Times New Roman" w:hAnsi="Times New Roman" w:cs="Times New Roman"/>
          <w:b w:val="0"/>
          <w:bCs/>
          <w:sz w:val="24"/>
          <w:szCs w:val="24"/>
        </w:rPr>
      </w:pPr>
      <w:r w:rsidRPr="001A0EC9">
        <w:rPr>
          <w:rFonts w:ascii="Times New Roman" w:hAnsi="Times New Roman" w:cs="Times New Roman"/>
          <w:b w:val="0"/>
          <w:bCs/>
          <w:sz w:val="24"/>
          <w:szCs w:val="24"/>
        </w:rPr>
        <w:t xml:space="preserve">Borgo, M.D., Goodridge, P., Haskel, J. and Pesole, A., (2013), ‘Productivity and growth in UK industries: an intangible investment approach’, </w:t>
      </w:r>
      <w:r w:rsidRPr="001A0EC9">
        <w:rPr>
          <w:rFonts w:ascii="Times New Roman" w:hAnsi="Times New Roman" w:cs="Times New Roman"/>
          <w:b w:val="0"/>
          <w:bCs/>
          <w:i/>
          <w:iCs/>
          <w:sz w:val="24"/>
          <w:szCs w:val="24"/>
        </w:rPr>
        <w:t>Oxf. Bull. Econ. Stat</w:t>
      </w:r>
      <w:r w:rsidRPr="001A0EC9">
        <w:rPr>
          <w:rFonts w:ascii="Times New Roman" w:hAnsi="Times New Roman" w:cs="Times New Roman"/>
          <w:b w:val="0"/>
          <w:bCs/>
          <w:sz w:val="24"/>
          <w:szCs w:val="24"/>
        </w:rPr>
        <w:t>. Vol. 75, No. 6, pp. 806–834.</w:t>
      </w:r>
    </w:p>
    <w:p w14:paraId="3731C675" w14:textId="77777777" w:rsidR="00B30F81" w:rsidRPr="001A0EC9" w:rsidRDefault="00B30F81" w:rsidP="000D10D6">
      <w:pPr>
        <w:spacing w:before="100" w:beforeAutospacing="1"/>
      </w:pPr>
      <w:r w:rsidRPr="001A0EC9">
        <w:t>Borisova, G., and Brown, J. R. (2013), ‘R&amp;D sensitivity to asset sale proceeds: New evidence on financing constraints and intangible investment’, </w:t>
      </w:r>
      <w:r w:rsidRPr="001A0EC9">
        <w:rPr>
          <w:i/>
          <w:iCs/>
        </w:rPr>
        <w:t>Journal of Banking &amp; Finance</w:t>
      </w:r>
      <w:r w:rsidRPr="001A0EC9">
        <w:t xml:space="preserve">, Vol. 37, No. 1, pp. 159-173. </w:t>
      </w:r>
    </w:p>
    <w:p w14:paraId="0B975824" w14:textId="77777777" w:rsidR="00B30F81" w:rsidRPr="001A0EC9" w:rsidRDefault="00B30F81" w:rsidP="000D10D6">
      <w:pPr>
        <w:spacing w:before="240"/>
        <w:jc w:val="both"/>
        <w:rPr>
          <w:color w:val="000000"/>
        </w:rPr>
      </w:pPr>
      <w:r w:rsidRPr="001A0EC9">
        <w:rPr>
          <w:color w:val="000000"/>
        </w:rPr>
        <w:t xml:space="preserve">Brick, I.E., Palmon, O. </w:t>
      </w:r>
      <w:r w:rsidRPr="001A0EC9">
        <w:t xml:space="preserve">and </w:t>
      </w:r>
      <w:r w:rsidRPr="001A0EC9">
        <w:rPr>
          <w:color w:val="000000"/>
        </w:rPr>
        <w:t xml:space="preserve">Wald, J.K. (2012), ‘Too much pay-performance sensitivity? </w:t>
      </w:r>
      <w:r w:rsidRPr="001A0EC9">
        <w:rPr>
          <w:i/>
          <w:color w:val="000000"/>
        </w:rPr>
        <w:t>Review of Economics and Statistics</w:t>
      </w:r>
      <w:r w:rsidRPr="001A0EC9">
        <w:rPr>
          <w:color w:val="000000"/>
        </w:rPr>
        <w:t xml:space="preserve">, Vol. 94, pp. 287-303. </w:t>
      </w:r>
    </w:p>
    <w:p w14:paraId="6C72C784" w14:textId="6DEF0768" w:rsidR="004A275B" w:rsidRPr="001A0EC9" w:rsidRDefault="004A275B" w:rsidP="000D10D6">
      <w:pPr>
        <w:spacing w:before="100" w:beforeAutospacing="1"/>
        <w:jc w:val="both"/>
      </w:pPr>
      <w:r w:rsidRPr="004A275B">
        <w:t>Cassell, C. A., Huang, S. X., Sanchez, J. M., and Stuart, M. D. (2012), ‘Seeking safety: The relation between CEO inside debt holdings and the riskiness of firm investment and financial policies’, </w:t>
      </w:r>
      <w:r w:rsidRPr="004A275B">
        <w:rPr>
          <w:i/>
          <w:iCs/>
        </w:rPr>
        <w:t>Journal of Financial Economics</w:t>
      </w:r>
      <w:r w:rsidRPr="004A275B">
        <w:t>, Vol. 103, No. 3, pp. 588-610.</w:t>
      </w:r>
    </w:p>
    <w:p w14:paraId="766F2267" w14:textId="561F6E37" w:rsidR="00B30F81" w:rsidRPr="001A0EC9" w:rsidRDefault="00B30F81" w:rsidP="000D10D6">
      <w:pPr>
        <w:suppressAutoHyphens/>
        <w:autoSpaceDN w:val="0"/>
        <w:spacing w:before="240" w:after="120"/>
        <w:jc w:val="both"/>
        <w:textAlignment w:val="baseline"/>
        <w:rPr>
          <w:rFonts w:eastAsia="SimSun"/>
          <w:color w:val="000000" w:themeColor="text1"/>
          <w:lang w:eastAsia="en-US"/>
        </w:rPr>
      </w:pPr>
      <w:r w:rsidRPr="001A0EC9">
        <w:rPr>
          <w:rFonts w:eastAsia="SimSun"/>
          <w:color w:val="000000" w:themeColor="text1"/>
          <w:lang w:eastAsia="en-US"/>
        </w:rPr>
        <w:t xml:space="preserve">Chava, S. and Purnanandam, A. (2010), ‘CEOs versus CFOs: incentives and corporate policies’, </w:t>
      </w:r>
      <w:r w:rsidRPr="001A0EC9">
        <w:rPr>
          <w:rFonts w:eastAsia="SimSun"/>
          <w:i/>
          <w:color w:val="000000" w:themeColor="text1"/>
          <w:lang w:eastAsia="en-US"/>
        </w:rPr>
        <w:t>Journal of Financial Economics</w:t>
      </w:r>
      <w:r w:rsidR="007918F3">
        <w:rPr>
          <w:rFonts w:eastAsia="SimSun"/>
          <w:i/>
          <w:color w:val="000000" w:themeColor="text1"/>
          <w:lang w:eastAsia="en-US"/>
        </w:rPr>
        <w:t>,</w:t>
      </w:r>
      <w:r w:rsidRPr="001A0EC9">
        <w:rPr>
          <w:rFonts w:eastAsia="SimSun"/>
          <w:color w:val="000000" w:themeColor="text1"/>
          <w:lang w:eastAsia="en-US"/>
        </w:rPr>
        <w:t xml:space="preserve"> Vol. 97, pp. 263-278.</w:t>
      </w:r>
    </w:p>
    <w:p w14:paraId="2087CCEB" w14:textId="1F144182" w:rsidR="00B30F81" w:rsidRDefault="00B30F81" w:rsidP="00B30F81">
      <w:pPr>
        <w:suppressAutoHyphens/>
        <w:autoSpaceDN w:val="0"/>
        <w:spacing w:after="120"/>
        <w:jc w:val="both"/>
        <w:textAlignment w:val="baseline"/>
        <w:rPr>
          <w:rFonts w:eastAsia="SimSun"/>
          <w:color w:val="000000"/>
          <w:kern w:val="3"/>
          <w:lang w:eastAsia="en-US"/>
        </w:rPr>
      </w:pPr>
      <w:r w:rsidRPr="001A0EC9">
        <w:rPr>
          <w:rFonts w:eastAsia="SimSun"/>
          <w:color w:val="000000"/>
          <w:kern w:val="3"/>
          <w:lang w:eastAsia="en-US"/>
        </w:rPr>
        <w:t xml:space="preserve">Chen, L.Y., Chen, Y.F. </w:t>
      </w:r>
      <w:r w:rsidRPr="001A0EC9">
        <w:t xml:space="preserve">and </w:t>
      </w:r>
      <w:r w:rsidRPr="001A0EC9">
        <w:rPr>
          <w:rFonts w:eastAsia="SimSun"/>
          <w:color w:val="000000"/>
          <w:kern w:val="3"/>
          <w:lang w:eastAsia="en-US"/>
        </w:rPr>
        <w:t xml:space="preserve">Yang, S.Y. (2017), ‘Managerial incentive and R&amp;D investments: The moderating effect of directors and </w:t>
      </w:r>
      <w:proofErr w:type="gramStart"/>
      <w:r w:rsidRPr="001A0EC9">
        <w:rPr>
          <w:rFonts w:eastAsia="SimSun"/>
          <w:color w:val="000000"/>
          <w:kern w:val="3"/>
          <w:lang w:eastAsia="en-US"/>
        </w:rPr>
        <w:t>officers</w:t>
      </w:r>
      <w:proofErr w:type="gramEnd"/>
      <w:r w:rsidRPr="001A0EC9">
        <w:rPr>
          <w:rFonts w:eastAsia="SimSun"/>
          <w:color w:val="000000"/>
          <w:kern w:val="3"/>
          <w:lang w:eastAsia="en-US"/>
        </w:rPr>
        <w:t xml:space="preserve"> liability insurance’, </w:t>
      </w:r>
      <w:r w:rsidRPr="001A0EC9">
        <w:rPr>
          <w:rFonts w:eastAsia="SimSun"/>
          <w:i/>
          <w:iCs/>
          <w:color w:val="000000"/>
          <w:kern w:val="3"/>
          <w:lang w:eastAsia="en-US"/>
        </w:rPr>
        <w:t>North American Journal of Economics and Finance</w:t>
      </w:r>
      <w:r w:rsidRPr="001A0EC9">
        <w:rPr>
          <w:rFonts w:eastAsia="SimSun"/>
          <w:color w:val="000000"/>
          <w:kern w:val="3"/>
          <w:lang w:eastAsia="en-US"/>
        </w:rPr>
        <w:t xml:space="preserve">, Vol. 39, pp. 210-222. </w:t>
      </w:r>
    </w:p>
    <w:p w14:paraId="44CBB39B" w14:textId="597B9125" w:rsidR="00BA73DF" w:rsidRPr="002E4B90" w:rsidRDefault="00BA73DF" w:rsidP="00A31021">
      <w:pPr>
        <w:suppressAutoHyphens/>
        <w:autoSpaceDN w:val="0"/>
        <w:spacing w:after="120"/>
        <w:jc w:val="both"/>
        <w:textAlignment w:val="baseline"/>
        <w:rPr>
          <w:rFonts w:eastAsia="SimSun"/>
          <w:color w:val="000000" w:themeColor="text1"/>
          <w:kern w:val="3"/>
          <w:lang w:eastAsia="en-US"/>
        </w:rPr>
      </w:pPr>
      <w:r w:rsidRPr="00BA73DF">
        <w:rPr>
          <w:rFonts w:eastAsia="SimSun"/>
          <w:color w:val="000000" w:themeColor="text1"/>
          <w:kern w:val="3"/>
          <w:lang w:eastAsia="en-US"/>
        </w:rPr>
        <w:t>Cheung, Y. L., Stouraitis, A., and Wong, A. W. (2005), ‘Ownership concentration and executive compensation in closely held firms: Evidence from Hong Kong. </w:t>
      </w:r>
      <w:r w:rsidRPr="00BA73DF">
        <w:rPr>
          <w:rFonts w:eastAsia="SimSun"/>
          <w:i/>
          <w:iCs/>
          <w:color w:val="000000" w:themeColor="text1"/>
          <w:kern w:val="3"/>
          <w:lang w:eastAsia="en-US"/>
        </w:rPr>
        <w:t>Journal of Empirical Finance</w:t>
      </w:r>
      <w:r w:rsidRPr="00BA73DF">
        <w:rPr>
          <w:rFonts w:eastAsia="SimSun"/>
          <w:color w:val="000000" w:themeColor="text1"/>
          <w:kern w:val="3"/>
          <w:lang w:eastAsia="en-US"/>
        </w:rPr>
        <w:t>, Vol. 12, No. 4, pp. 511-532.</w:t>
      </w:r>
    </w:p>
    <w:p w14:paraId="14CD24D2" w14:textId="77777777" w:rsidR="00B30F81" w:rsidRPr="001A0EC9" w:rsidRDefault="00B30F81" w:rsidP="00B30F81">
      <w:pPr>
        <w:suppressAutoHyphens/>
        <w:autoSpaceDN w:val="0"/>
        <w:spacing w:after="120"/>
        <w:jc w:val="both"/>
        <w:textAlignment w:val="baseline"/>
        <w:rPr>
          <w:rFonts w:eastAsia="SimSun"/>
          <w:color w:val="000000"/>
          <w:kern w:val="3"/>
          <w:lang w:eastAsia="en-US"/>
        </w:rPr>
      </w:pPr>
      <w:r w:rsidRPr="001A0EC9">
        <w:rPr>
          <w:rFonts w:eastAsia="SimSun"/>
          <w:color w:val="000000"/>
          <w:kern w:val="3"/>
          <w:lang w:eastAsia="en-US"/>
        </w:rPr>
        <w:t>Coles, J.L., Daniel, N.D. and Naveen, L. (2006)</w:t>
      </w:r>
      <w:r w:rsidRPr="001A0EC9">
        <w:rPr>
          <w:color w:val="000000"/>
        </w:rPr>
        <w:t>, ‘</w:t>
      </w:r>
      <w:r w:rsidRPr="001A0EC9">
        <w:rPr>
          <w:rFonts w:eastAsia="SimSun"/>
          <w:color w:val="000000"/>
          <w:kern w:val="3"/>
          <w:lang w:eastAsia="en-US"/>
        </w:rPr>
        <w:t>Managerial incentives and risk-taking</w:t>
      </w:r>
      <w:r w:rsidRPr="001A0EC9">
        <w:rPr>
          <w:color w:val="000000"/>
        </w:rPr>
        <w:t>’,</w:t>
      </w:r>
      <w:r w:rsidRPr="001A0EC9">
        <w:rPr>
          <w:rFonts w:eastAsia="SimSun"/>
          <w:color w:val="000000"/>
          <w:kern w:val="3"/>
          <w:lang w:eastAsia="en-US"/>
        </w:rPr>
        <w:t xml:space="preserve"> </w:t>
      </w:r>
      <w:r w:rsidRPr="001A0EC9">
        <w:rPr>
          <w:rFonts w:eastAsia="SimSun"/>
          <w:i/>
          <w:color w:val="000000"/>
          <w:kern w:val="3"/>
          <w:lang w:eastAsia="en-US"/>
        </w:rPr>
        <w:t>Journal of Financial Economics</w:t>
      </w:r>
      <w:r w:rsidRPr="001A0EC9">
        <w:rPr>
          <w:rFonts w:eastAsia="SimSun"/>
          <w:color w:val="000000"/>
          <w:kern w:val="3"/>
          <w:lang w:eastAsia="en-US"/>
        </w:rPr>
        <w:t xml:space="preserve">, Vol. 79, pp. 431-468. </w:t>
      </w:r>
    </w:p>
    <w:p w14:paraId="747782E7" w14:textId="1854A790" w:rsidR="00FC185D" w:rsidRPr="001A0EC9" w:rsidRDefault="00FC185D" w:rsidP="00B30F81">
      <w:pPr>
        <w:spacing w:after="160" w:line="259" w:lineRule="auto"/>
        <w:jc w:val="both"/>
        <w:rPr>
          <w:rFonts w:eastAsia="Calibri"/>
          <w:color w:val="222222"/>
          <w:shd w:val="clear" w:color="auto" w:fill="FFFFFF"/>
          <w:lang w:eastAsia="en-US"/>
        </w:rPr>
      </w:pPr>
      <w:r>
        <w:rPr>
          <w:rFonts w:eastAsia="Calibri"/>
          <w:color w:val="222222"/>
          <w:shd w:val="clear" w:color="auto" w:fill="FFFFFF"/>
          <w:lang w:eastAsia="en-US"/>
        </w:rPr>
        <w:t>Conyon, M.J., Peck, S.I., Read, L.E. and Sadler, G.V. (2000)</w:t>
      </w:r>
      <w:r w:rsidR="00722219">
        <w:rPr>
          <w:rFonts w:eastAsia="Calibri"/>
          <w:color w:val="222222"/>
          <w:shd w:val="clear" w:color="auto" w:fill="FFFFFF"/>
          <w:lang w:eastAsia="en-US"/>
        </w:rPr>
        <w:t>,</w:t>
      </w:r>
      <w:r>
        <w:rPr>
          <w:rFonts w:eastAsia="Calibri"/>
          <w:color w:val="222222"/>
          <w:shd w:val="clear" w:color="auto" w:fill="FFFFFF"/>
          <w:lang w:eastAsia="en-US"/>
        </w:rPr>
        <w:t xml:space="preserve"> </w:t>
      </w:r>
      <w:r w:rsidR="00722219">
        <w:rPr>
          <w:rFonts w:eastAsia="Calibri"/>
          <w:color w:val="222222"/>
          <w:shd w:val="clear" w:color="auto" w:fill="FFFFFF"/>
          <w:lang w:eastAsia="en-US"/>
        </w:rPr>
        <w:t>‘</w:t>
      </w:r>
      <w:r>
        <w:rPr>
          <w:rFonts w:eastAsia="Calibri"/>
          <w:color w:val="222222"/>
          <w:shd w:val="clear" w:color="auto" w:fill="FFFFFF"/>
          <w:lang w:eastAsia="en-US"/>
        </w:rPr>
        <w:t>The Structure of Executive Compensation Contracts: UK Evidence</w:t>
      </w:r>
      <w:r w:rsidR="00722219">
        <w:rPr>
          <w:rFonts w:eastAsia="Calibri"/>
          <w:color w:val="222222"/>
          <w:shd w:val="clear" w:color="auto" w:fill="FFFFFF"/>
          <w:lang w:eastAsia="en-US"/>
        </w:rPr>
        <w:t>’</w:t>
      </w:r>
      <w:r>
        <w:rPr>
          <w:rFonts w:eastAsia="Calibri"/>
          <w:color w:val="222222"/>
          <w:shd w:val="clear" w:color="auto" w:fill="FFFFFF"/>
          <w:lang w:eastAsia="en-US"/>
        </w:rPr>
        <w:t xml:space="preserve">. </w:t>
      </w:r>
      <w:r w:rsidRPr="00C42DC1">
        <w:rPr>
          <w:rFonts w:eastAsia="Calibri"/>
          <w:i/>
          <w:iCs/>
          <w:color w:val="222222"/>
          <w:shd w:val="clear" w:color="auto" w:fill="FFFFFF"/>
          <w:lang w:eastAsia="en-US"/>
        </w:rPr>
        <w:t>Long Rang</w:t>
      </w:r>
      <w:r w:rsidR="00722219">
        <w:rPr>
          <w:rFonts w:eastAsia="Calibri"/>
          <w:i/>
          <w:iCs/>
          <w:color w:val="222222"/>
          <w:shd w:val="clear" w:color="auto" w:fill="FFFFFF"/>
          <w:lang w:eastAsia="en-US"/>
        </w:rPr>
        <w:t>e</w:t>
      </w:r>
      <w:r w:rsidRPr="00C42DC1">
        <w:rPr>
          <w:rFonts w:eastAsia="Calibri"/>
          <w:i/>
          <w:iCs/>
          <w:color w:val="222222"/>
          <w:shd w:val="clear" w:color="auto" w:fill="FFFFFF"/>
          <w:lang w:eastAsia="en-US"/>
        </w:rPr>
        <w:t xml:space="preserve"> Planning</w:t>
      </w:r>
      <w:r>
        <w:rPr>
          <w:rFonts w:eastAsia="Calibri"/>
          <w:color w:val="222222"/>
          <w:shd w:val="clear" w:color="auto" w:fill="FFFFFF"/>
          <w:lang w:eastAsia="en-US"/>
        </w:rPr>
        <w:t xml:space="preserve">, Vol. 33 pp. 478-503. </w:t>
      </w:r>
    </w:p>
    <w:p w14:paraId="2FC99685" w14:textId="63F2C807" w:rsidR="00B30F81" w:rsidRPr="002E4B90" w:rsidRDefault="00E05BD2" w:rsidP="002E4B90">
      <w:pPr>
        <w:suppressAutoHyphens/>
        <w:autoSpaceDN w:val="0"/>
        <w:spacing w:after="120"/>
        <w:jc w:val="both"/>
        <w:textAlignment w:val="baseline"/>
        <w:rPr>
          <w:rFonts w:eastAsia="SimSun"/>
          <w:color w:val="000000" w:themeColor="text1"/>
          <w:kern w:val="3"/>
          <w:lang w:eastAsia="en-US"/>
        </w:rPr>
      </w:pPr>
      <w:r w:rsidRPr="00C72A40">
        <w:rPr>
          <w:rFonts w:eastAsia="SimSun"/>
          <w:color w:val="000000" w:themeColor="text1"/>
          <w:kern w:val="3"/>
          <w:lang w:eastAsia="en-US"/>
        </w:rPr>
        <w:t xml:space="preserve">Core, E.J. and Guay R.W. (1999), </w:t>
      </w:r>
      <w:r>
        <w:rPr>
          <w:color w:val="000000" w:themeColor="text1"/>
        </w:rPr>
        <w:t>‘</w:t>
      </w:r>
      <w:r w:rsidRPr="00C72A40">
        <w:rPr>
          <w:rFonts w:eastAsia="SimSun"/>
          <w:color w:val="000000" w:themeColor="text1"/>
          <w:kern w:val="3"/>
          <w:lang w:eastAsia="en-US"/>
        </w:rPr>
        <w:t>The use of equity grants to manage optimal equity incentive levels</w:t>
      </w:r>
      <w:r>
        <w:rPr>
          <w:color w:val="000000" w:themeColor="text1"/>
        </w:rPr>
        <w:t>’</w:t>
      </w:r>
      <w:r w:rsidRPr="00C72A40">
        <w:rPr>
          <w:color w:val="000000" w:themeColor="text1"/>
        </w:rPr>
        <w:t>,</w:t>
      </w:r>
      <w:r w:rsidRPr="00C72A40">
        <w:rPr>
          <w:rFonts w:eastAsia="SimSun"/>
          <w:color w:val="000000" w:themeColor="text1"/>
          <w:kern w:val="3"/>
          <w:lang w:eastAsia="en-US"/>
        </w:rPr>
        <w:t xml:space="preserve"> </w:t>
      </w:r>
      <w:r w:rsidRPr="00C72A40">
        <w:rPr>
          <w:rFonts w:eastAsia="SimSun"/>
          <w:i/>
          <w:color w:val="000000" w:themeColor="text1"/>
          <w:kern w:val="3"/>
          <w:lang w:eastAsia="en-US"/>
        </w:rPr>
        <w:t>Journal of Accounting and Economics</w:t>
      </w:r>
      <w:r w:rsidRPr="00C72A40">
        <w:rPr>
          <w:rFonts w:eastAsia="SimSun"/>
          <w:color w:val="000000" w:themeColor="text1"/>
          <w:kern w:val="3"/>
          <w:lang w:eastAsia="en-US"/>
        </w:rPr>
        <w:t>, Vol. 28, pp. 151-184.</w:t>
      </w:r>
      <w:r w:rsidR="00B30F81" w:rsidRPr="001A0EC9">
        <w:t xml:space="preserve"> </w:t>
      </w:r>
    </w:p>
    <w:p w14:paraId="63A036F1" w14:textId="77777777" w:rsidR="00B30F81" w:rsidRPr="001A0EC9" w:rsidRDefault="00B30F81" w:rsidP="00B30F81">
      <w:pPr>
        <w:spacing w:after="160" w:line="259" w:lineRule="auto"/>
        <w:jc w:val="both"/>
        <w:rPr>
          <w:rFonts w:eastAsia="Calibri"/>
          <w:color w:val="222222"/>
          <w:shd w:val="clear" w:color="auto" w:fill="FFFFFF"/>
          <w:lang w:eastAsia="en-US"/>
        </w:rPr>
      </w:pPr>
      <w:r w:rsidRPr="001A0EC9">
        <w:t xml:space="preserve">Core, E.J., Holthausen, R.W. and Larcker, D.F. (1999), ‘Corporate governance, chief executive officer compensation, and firm performance’, </w:t>
      </w:r>
      <w:r w:rsidRPr="001A0EC9">
        <w:rPr>
          <w:i/>
          <w:iCs/>
        </w:rPr>
        <w:t>Journal of Financial Economics</w:t>
      </w:r>
      <w:r w:rsidRPr="001A0EC9">
        <w:t xml:space="preserve">, Vol. 51, pp. 371- 406. </w:t>
      </w:r>
    </w:p>
    <w:p w14:paraId="1079327B" w14:textId="2EA9D996" w:rsidR="00B30F81" w:rsidRPr="001A0EC9" w:rsidRDefault="00A31021" w:rsidP="00B30F81">
      <w:pPr>
        <w:jc w:val="both"/>
        <w:rPr>
          <w:color w:val="222222"/>
          <w:shd w:val="clear" w:color="auto" w:fill="FFFFFF"/>
        </w:rPr>
      </w:pPr>
      <w:r w:rsidRPr="002E4B90">
        <w:rPr>
          <w:color w:val="231F20"/>
          <w:shd w:val="clear" w:color="auto" w:fill="FFFFFF"/>
        </w:rPr>
        <w:t>Croci, E., and Petmezas, D.  (2015)</w:t>
      </w:r>
      <w:r w:rsidR="00722219">
        <w:rPr>
          <w:color w:val="231F20"/>
          <w:shd w:val="clear" w:color="auto" w:fill="FFFFFF"/>
        </w:rPr>
        <w:t>,</w:t>
      </w:r>
      <w:r w:rsidRPr="002E4B90">
        <w:rPr>
          <w:color w:val="231F20"/>
          <w:shd w:val="clear" w:color="auto" w:fill="FFFFFF"/>
        </w:rPr>
        <w:t> </w:t>
      </w:r>
      <w:r w:rsidR="00722219">
        <w:rPr>
          <w:color w:val="231F20"/>
          <w:shd w:val="clear" w:color="auto" w:fill="FFFFFF"/>
        </w:rPr>
        <w:t>‘</w:t>
      </w:r>
      <w:r w:rsidRPr="002E4B90">
        <w:rPr>
          <w:color w:val="231F20"/>
          <w:shd w:val="clear" w:color="auto" w:fill="FFFFFF"/>
        </w:rPr>
        <w:t>Do Risk-Taking Incentives Induce CEOs to Invest? Evidence from Acquisitions</w:t>
      </w:r>
      <w:r w:rsidR="00722219">
        <w:rPr>
          <w:color w:val="231F20"/>
          <w:shd w:val="clear" w:color="auto" w:fill="FFFFFF"/>
        </w:rPr>
        <w:t>’,</w:t>
      </w:r>
      <w:r w:rsidRPr="002E4B90">
        <w:rPr>
          <w:color w:val="231F20"/>
          <w:shd w:val="clear" w:color="auto" w:fill="FFFFFF"/>
        </w:rPr>
        <w:t> </w:t>
      </w:r>
      <w:r w:rsidRPr="002E4B90">
        <w:rPr>
          <w:i/>
          <w:iCs/>
          <w:color w:val="231F20"/>
          <w:shd w:val="clear" w:color="auto" w:fill="FFFFFF"/>
        </w:rPr>
        <w:t>Journal of Corporate Finance</w:t>
      </w:r>
      <w:r w:rsidRPr="002E4B90">
        <w:rPr>
          <w:color w:val="231F20"/>
          <w:shd w:val="clear" w:color="auto" w:fill="FFFFFF"/>
        </w:rPr>
        <w:t> Vol. 32</w:t>
      </w:r>
      <w:r>
        <w:rPr>
          <w:color w:val="231F20"/>
          <w:shd w:val="clear" w:color="auto" w:fill="FFFFFF"/>
        </w:rPr>
        <w:t xml:space="preserve">. </w:t>
      </w:r>
    </w:p>
    <w:p w14:paraId="7F0C5E7D" w14:textId="4FF45D95" w:rsidR="001454A1" w:rsidRDefault="001454A1" w:rsidP="001454A1">
      <w:pPr>
        <w:spacing w:before="100" w:beforeAutospacing="1" w:after="100" w:afterAutospacing="1"/>
        <w:jc w:val="both"/>
      </w:pPr>
      <w:r w:rsidRPr="00686382">
        <w:t xml:space="preserve">Dang, V. A. (2011), ‘Leverage, debt maturity and firm investment: an empirical analysis’, </w:t>
      </w:r>
      <w:r w:rsidRPr="00BF5D08">
        <w:rPr>
          <w:i/>
        </w:rPr>
        <w:t>Journal of Business Finance &amp; Accounting</w:t>
      </w:r>
      <w:r w:rsidRPr="00686382">
        <w:t xml:space="preserve">, </w:t>
      </w:r>
      <w:r w:rsidRPr="00686382">
        <w:rPr>
          <w:color w:val="000000" w:themeColor="text1"/>
        </w:rPr>
        <w:t>Vol</w:t>
      </w:r>
      <w:r w:rsidRPr="00686382">
        <w:t>. 38 No. 1‐2, pp. 225-258.</w:t>
      </w:r>
    </w:p>
    <w:p w14:paraId="6CB6ECC6" w14:textId="44F1CDBA" w:rsidR="00561597" w:rsidRPr="002E4B90" w:rsidRDefault="00561597" w:rsidP="002E4B90">
      <w:pPr>
        <w:suppressAutoHyphens/>
        <w:autoSpaceDN w:val="0"/>
        <w:spacing w:after="120"/>
        <w:jc w:val="both"/>
        <w:textAlignment w:val="baseline"/>
        <w:rPr>
          <w:rFonts w:eastAsia="SimSun"/>
          <w:color w:val="000000" w:themeColor="text1"/>
          <w:kern w:val="3"/>
          <w:lang w:val="en-US" w:eastAsia="en-US"/>
        </w:rPr>
      </w:pPr>
      <w:r w:rsidRPr="00C72A40">
        <w:rPr>
          <w:rFonts w:eastAsia="SimSun"/>
          <w:color w:val="000000" w:themeColor="text1"/>
          <w:kern w:val="3"/>
          <w:lang w:val="en-US" w:eastAsia="en-US"/>
        </w:rPr>
        <w:t xml:space="preserve">Danso, A., Lartey, T., Fosu, S., Owusu-Agyei, S. and Uddin, M. (2019), </w:t>
      </w:r>
      <w:r>
        <w:rPr>
          <w:rFonts w:eastAsia="SimSun"/>
          <w:color w:val="000000" w:themeColor="text1"/>
          <w:kern w:val="3"/>
          <w:lang w:val="en-US" w:eastAsia="en-US"/>
        </w:rPr>
        <w:t>‘</w:t>
      </w:r>
      <w:r w:rsidRPr="00C72A40">
        <w:rPr>
          <w:rFonts w:eastAsia="SimSun"/>
          <w:color w:val="000000" w:themeColor="text1"/>
          <w:kern w:val="3"/>
          <w:lang w:val="en-US" w:eastAsia="en-US"/>
        </w:rPr>
        <w:t>Leverage and firm investment: the role of information asymmetry and growth</w:t>
      </w:r>
      <w:r>
        <w:rPr>
          <w:rFonts w:eastAsia="SimSun"/>
          <w:color w:val="000000" w:themeColor="text1"/>
          <w:kern w:val="3"/>
          <w:lang w:val="en-US" w:eastAsia="en-US"/>
        </w:rPr>
        <w:t>’</w:t>
      </w:r>
      <w:r w:rsidRPr="00C72A40">
        <w:rPr>
          <w:rFonts w:eastAsia="SimSun"/>
          <w:color w:val="000000" w:themeColor="text1"/>
          <w:kern w:val="3"/>
          <w:lang w:val="en-US" w:eastAsia="en-US"/>
        </w:rPr>
        <w:t xml:space="preserve">, </w:t>
      </w:r>
      <w:r w:rsidRPr="00265858">
        <w:rPr>
          <w:rFonts w:eastAsia="SimSun"/>
          <w:i/>
          <w:color w:val="000000" w:themeColor="text1"/>
          <w:kern w:val="3"/>
          <w:lang w:val="en-US" w:eastAsia="en-US"/>
        </w:rPr>
        <w:t>International Journal of Accounting &amp; Information Management</w:t>
      </w:r>
      <w:r w:rsidRPr="00C72A40">
        <w:rPr>
          <w:rFonts w:eastAsia="SimSun"/>
          <w:color w:val="000000" w:themeColor="text1"/>
          <w:kern w:val="3"/>
          <w:lang w:val="en-US" w:eastAsia="en-US"/>
        </w:rPr>
        <w:t>, Vol. 27 No. 1, pp. 56-73.</w:t>
      </w:r>
    </w:p>
    <w:p w14:paraId="1957A2E9" w14:textId="270E2130" w:rsidR="00FA1FD8" w:rsidRDefault="00FA1FD8" w:rsidP="00B30F81">
      <w:pPr>
        <w:spacing w:before="100" w:beforeAutospacing="1" w:after="100" w:afterAutospacing="1"/>
      </w:pPr>
      <w:r w:rsidRPr="00FA1FD8">
        <w:t>Fama, E. F. (1980), ‘Agency problems and the theory of the firm. </w:t>
      </w:r>
      <w:r w:rsidRPr="00FA1FD8">
        <w:rPr>
          <w:i/>
          <w:iCs/>
        </w:rPr>
        <w:t>Journal of Political Economy’</w:t>
      </w:r>
      <w:r w:rsidRPr="00FA1FD8">
        <w:t>, Vol. 88, No. 2, pp. 288-307.</w:t>
      </w:r>
    </w:p>
    <w:p w14:paraId="49DCE573" w14:textId="1B294563" w:rsidR="00B30F81" w:rsidRPr="001A0EC9" w:rsidRDefault="00B30F81" w:rsidP="00B30F81">
      <w:pPr>
        <w:spacing w:before="100" w:beforeAutospacing="1" w:after="100" w:afterAutospacing="1"/>
      </w:pPr>
      <w:r w:rsidRPr="001A0EC9">
        <w:t>Eisfeldt, A.L. and Papanikolaou, D. (2013), ‘Organization capital and the cross section of expected returns’, Journal</w:t>
      </w:r>
      <w:r w:rsidRPr="001A0EC9">
        <w:rPr>
          <w:i/>
        </w:rPr>
        <w:t xml:space="preserve"> of </w:t>
      </w:r>
      <w:r w:rsidR="001454A1" w:rsidRPr="001A0EC9">
        <w:rPr>
          <w:i/>
        </w:rPr>
        <w:t xml:space="preserve">Finance </w:t>
      </w:r>
      <w:r w:rsidR="001454A1" w:rsidRPr="001A0EC9">
        <w:t>Vol.</w:t>
      </w:r>
      <w:r w:rsidRPr="001A0EC9">
        <w:t xml:space="preserve"> 58, pp. 1365–1406. </w:t>
      </w:r>
    </w:p>
    <w:p w14:paraId="58CE02CC" w14:textId="77777777" w:rsidR="00B30F81" w:rsidRPr="001A0EC9" w:rsidRDefault="00B30F81" w:rsidP="00B30F81">
      <w:pPr>
        <w:spacing w:before="100" w:beforeAutospacing="1" w:after="240"/>
        <w:jc w:val="both"/>
        <w:rPr>
          <w:color w:val="000000"/>
          <w:lang w:eastAsia="en-US"/>
        </w:rPr>
      </w:pPr>
      <w:r w:rsidRPr="001A0EC9">
        <w:rPr>
          <w:color w:val="000000"/>
          <w:lang w:eastAsia="en-US"/>
        </w:rPr>
        <w:t>Firth, M., Fung, P. M. and Rui, O. M. (2006), ‘Corporate performance and CEO compensation in China’, </w:t>
      </w:r>
      <w:r w:rsidRPr="001A0EC9">
        <w:rPr>
          <w:i/>
          <w:iCs/>
          <w:color w:val="000000"/>
          <w:lang w:eastAsia="en-US"/>
        </w:rPr>
        <w:t>Journal of Corporate Finance</w:t>
      </w:r>
      <w:r w:rsidRPr="001A0EC9">
        <w:rPr>
          <w:color w:val="000000"/>
          <w:lang w:eastAsia="en-US"/>
        </w:rPr>
        <w:t>, Vol. 12, No. 4, pp. 693-714.</w:t>
      </w:r>
    </w:p>
    <w:p w14:paraId="724E274B" w14:textId="784AAE6F" w:rsidR="00B30F81" w:rsidRDefault="00B30F81" w:rsidP="00B30F81">
      <w:pPr>
        <w:suppressAutoHyphens/>
        <w:autoSpaceDN w:val="0"/>
        <w:spacing w:after="120"/>
        <w:jc w:val="both"/>
        <w:textAlignment w:val="baseline"/>
        <w:rPr>
          <w:color w:val="000000"/>
          <w:lang w:eastAsia="en-US"/>
        </w:rPr>
      </w:pPr>
      <w:r w:rsidRPr="001A0EC9">
        <w:rPr>
          <w:color w:val="000000"/>
          <w:lang w:eastAsia="en-US"/>
        </w:rPr>
        <w:t>Florackis, C. and Ozkan. A. (2009)</w:t>
      </w:r>
      <w:r w:rsidRPr="001A0EC9">
        <w:rPr>
          <w:color w:val="000000"/>
        </w:rPr>
        <w:t>, ‘</w:t>
      </w:r>
      <w:r w:rsidRPr="001A0EC9">
        <w:rPr>
          <w:color w:val="000000"/>
          <w:lang w:eastAsia="en-US"/>
        </w:rPr>
        <w:t xml:space="preserve">Managerial incentives and corporate leverage: evidence from the United Kingdom’, </w:t>
      </w:r>
      <w:r w:rsidRPr="001A0EC9">
        <w:rPr>
          <w:i/>
          <w:color w:val="000000"/>
          <w:lang w:eastAsia="en-US"/>
        </w:rPr>
        <w:t>Journal of Accounting and Finance</w:t>
      </w:r>
      <w:r w:rsidRPr="001A0EC9">
        <w:rPr>
          <w:color w:val="000000"/>
          <w:lang w:eastAsia="en-US"/>
        </w:rPr>
        <w:t>, Vol. 49, No. 3, pp. 531-53.</w:t>
      </w:r>
    </w:p>
    <w:p w14:paraId="04C1DF19" w14:textId="4F59970D" w:rsidR="00B9646D" w:rsidRDefault="00820B4F" w:rsidP="00C42DC1">
      <w:pPr>
        <w:pStyle w:val="NormalWeb"/>
        <w:jc w:val="both"/>
        <w:rPr>
          <w:shd w:val="clear" w:color="auto" w:fill="FFFFFF"/>
        </w:rPr>
      </w:pPr>
      <w:r w:rsidRPr="00A13793">
        <w:rPr>
          <w:color w:val="000000" w:themeColor="text1"/>
        </w:rPr>
        <w:t xml:space="preserve">Fosu, S., Danso, A., Ahmad, W., and Coffie, W. (2016), </w:t>
      </w:r>
      <w:r w:rsidR="002278C0">
        <w:rPr>
          <w:color w:val="000000" w:themeColor="text1"/>
        </w:rPr>
        <w:t>‘</w:t>
      </w:r>
      <w:r w:rsidRPr="00820B4F">
        <w:rPr>
          <w:color w:val="000000" w:themeColor="text1"/>
        </w:rPr>
        <w:t>Information asymmetry, leverage and firm value: Do crisis and growth matter?</w:t>
      </w:r>
      <w:r w:rsidR="002278C0">
        <w:rPr>
          <w:color w:val="000000" w:themeColor="text1"/>
        </w:rPr>
        <w:t>’</w:t>
      </w:r>
      <w:r w:rsidRPr="00820B4F">
        <w:rPr>
          <w:color w:val="000000" w:themeColor="text1"/>
        </w:rPr>
        <w:t xml:space="preserve"> </w:t>
      </w:r>
      <w:r w:rsidR="00A13793" w:rsidRPr="00C73438">
        <w:rPr>
          <w:i/>
          <w:iCs/>
          <w:color w:val="000000" w:themeColor="text1"/>
        </w:rPr>
        <w:t>International Review of Financial Analysis</w:t>
      </w:r>
      <w:r w:rsidR="00A13793" w:rsidRPr="00A13793">
        <w:rPr>
          <w:color w:val="000000" w:themeColor="text1"/>
        </w:rPr>
        <w:t xml:space="preserve"> </w:t>
      </w:r>
      <w:r w:rsidR="00C73438">
        <w:rPr>
          <w:color w:val="000000" w:themeColor="text1"/>
        </w:rPr>
        <w:t xml:space="preserve">Vol. </w:t>
      </w:r>
      <w:r w:rsidR="00A13793" w:rsidRPr="00A13793">
        <w:rPr>
          <w:color w:val="000000" w:themeColor="text1"/>
        </w:rPr>
        <w:t>46</w:t>
      </w:r>
      <w:r w:rsidR="00A13793">
        <w:rPr>
          <w:color w:val="000000" w:themeColor="text1"/>
        </w:rPr>
        <w:t>,</w:t>
      </w:r>
      <w:r w:rsidR="00A13793" w:rsidRPr="00A13793">
        <w:rPr>
          <w:color w:val="000000" w:themeColor="text1"/>
        </w:rPr>
        <w:t xml:space="preserve"> </w:t>
      </w:r>
      <w:r w:rsidR="00C73438">
        <w:rPr>
          <w:color w:val="000000" w:themeColor="text1"/>
        </w:rPr>
        <w:t xml:space="preserve">pp. </w:t>
      </w:r>
      <w:r w:rsidR="00A13793" w:rsidRPr="00A13793">
        <w:rPr>
          <w:color w:val="000000" w:themeColor="text1"/>
        </w:rPr>
        <w:t>140–150</w:t>
      </w:r>
      <w:r w:rsidR="00A13793">
        <w:rPr>
          <w:color w:val="000000" w:themeColor="text1"/>
        </w:rPr>
        <w:t>.</w:t>
      </w:r>
      <w:r w:rsidR="00A13793" w:rsidRPr="00A13793">
        <w:rPr>
          <w:color w:val="000000" w:themeColor="text1"/>
        </w:rPr>
        <w:t xml:space="preserve"> </w:t>
      </w:r>
    </w:p>
    <w:p w14:paraId="66AD8C7E" w14:textId="298C780E" w:rsidR="00064FD2" w:rsidRPr="00016039" w:rsidRDefault="00B9646D" w:rsidP="00016039">
      <w:pPr>
        <w:spacing w:after="240"/>
        <w:jc w:val="both"/>
        <w:rPr>
          <w:color w:val="222222"/>
          <w:shd w:val="clear" w:color="auto" w:fill="FFFFFF"/>
        </w:rPr>
      </w:pPr>
      <w:r>
        <w:rPr>
          <w:color w:val="222222"/>
          <w:shd w:val="clear" w:color="auto" w:fill="FFFFFF"/>
        </w:rPr>
        <w:t xml:space="preserve">Garvey, T.G. (1997) </w:t>
      </w:r>
      <w:r w:rsidR="00682F0B">
        <w:rPr>
          <w:color w:val="222222"/>
          <w:shd w:val="clear" w:color="auto" w:fill="FFFFFF"/>
        </w:rPr>
        <w:t>‘</w:t>
      </w:r>
      <w:r>
        <w:rPr>
          <w:color w:val="222222"/>
          <w:shd w:val="clear" w:color="auto" w:fill="FFFFFF"/>
        </w:rPr>
        <w:t xml:space="preserve">Marketable Incentive Contracts and Capital Structure Relevance. </w:t>
      </w:r>
      <w:r w:rsidRPr="00C42DC1">
        <w:rPr>
          <w:i/>
          <w:iCs/>
          <w:color w:val="222222"/>
          <w:shd w:val="clear" w:color="auto" w:fill="FFFFFF"/>
        </w:rPr>
        <w:t>The Journal of Finance</w:t>
      </w:r>
      <w:r w:rsidR="00682F0B" w:rsidRPr="00C42DC1">
        <w:rPr>
          <w:i/>
          <w:iCs/>
          <w:color w:val="222222"/>
          <w:shd w:val="clear" w:color="auto" w:fill="FFFFFF"/>
        </w:rPr>
        <w:t>’</w:t>
      </w:r>
      <w:r>
        <w:rPr>
          <w:color w:val="222222"/>
          <w:shd w:val="clear" w:color="auto" w:fill="FFFFFF"/>
        </w:rPr>
        <w:t xml:space="preserve">, Vol. 3 pp. 353 – 378. </w:t>
      </w:r>
    </w:p>
    <w:p w14:paraId="1C008791" w14:textId="37A786EA" w:rsidR="00A31F93" w:rsidRDefault="00B30F81" w:rsidP="00B30F81">
      <w:pPr>
        <w:suppressAutoHyphens/>
        <w:autoSpaceDN w:val="0"/>
        <w:spacing w:after="120"/>
        <w:jc w:val="both"/>
        <w:textAlignment w:val="baseline"/>
        <w:rPr>
          <w:color w:val="000000"/>
          <w:lang w:eastAsia="en-US"/>
        </w:rPr>
      </w:pPr>
      <w:r w:rsidRPr="001A0EC9">
        <w:rPr>
          <w:color w:val="000000"/>
          <w:lang w:eastAsia="en-US"/>
        </w:rPr>
        <w:t>Gormley, T.A. and Matsa, D.A. (2016)</w:t>
      </w:r>
      <w:r w:rsidR="00F15C9A">
        <w:rPr>
          <w:color w:val="000000"/>
        </w:rPr>
        <w:t>, ‘</w:t>
      </w:r>
      <w:r w:rsidRPr="001A0EC9">
        <w:rPr>
          <w:color w:val="000000"/>
          <w:lang w:eastAsia="en-US"/>
        </w:rPr>
        <w:t>Playing it safe? Managerial preferences, risk, and agency conflicts</w:t>
      </w:r>
      <w:r w:rsidR="00F15C9A">
        <w:rPr>
          <w:color w:val="000000"/>
          <w:lang w:eastAsia="en-US"/>
        </w:rPr>
        <w:t>’,</w:t>
      </w:r>
      <w:r w:rsidRPr="001A0EC9">
        <w:rPr>
          <w:color w:val="000000"/>
          <w:lang w:eastAsia="en-US"/>
        </w:rPr>
        <w:t xml:space="preserve"> </w:t>
      </w:r>
      <w:r w:rsidRPr="001A0EC9">
        <w:rPr>
          <w:i/>
          <w:color w:val="000000"/>
          <w:lang w:eastAsia="en-US"/>
        </w:rPr>
        <w:t>Journal of Financial Economics</w:t>
      </w:r>
      <w:r w:rsidRPr="001A0EC9">
        <w:rPr>
          <w:color w:val="000000"/>
          <w:lang w:eastAsia="en-US"/>
        </w:rPr>
        <w:t xml:space="preserve">, </w:t>
      </w:r>
      <w:r w:rsidR="00F15C9A">
        <w:rPr>
          <w:color w:val="000000"/>
          <w:lang w:eastAsia="en-US"/>
        </w:rPr>
        <w:t xml:space="preserve">Vol </w:t>
      </w:r>
      <w:r w:rsidRPr="001A0EC9">
        <w:rPr>
          <w:color w:val="000000"/>
          <w:lang w:eastAsia="en-US"/>
        </w:rPr>
        <w:t xml:space="preserve">122, </w:t>
      </w:r>
      <w:r w:rsidR="00F15C9A">
        <w:rPr>
          <w:color w:val="000000"/>
          <w:lang w:eastAsia="en-US"/>
        </w:rPr>
        <w:t xml:space="preserve">pp. </w:t>
      </w:r>
      <w:r w:rsidRPr="001A0EC9">
        <w:rPr>
          <w:color w:val="000000"/>
          <w:lang w:eastAsia="en-US"/>
        </w:rPr>
        <w:t>431-455.</w:t>
      </w:r>
    </w:p>
    <w:p w14:paraId="03A96FF6" w14:textId="073FECF3" w:rsidR="00B30F81" w:rsidRDefault="00A31F93" w:rsidP="00A31F93">
      <w:pPr>
        <w:widowControl w:val="0"/>
        <w:suppressAutoHyphens/>
        <w:autoSpaceDN w:val="0"/>
        <w:spacing w:before="240" w:after="120"/>
        <w:jc w:val="both"/>
        <w:textAlignment w:val="baseline"/>
        <w:rPr>
          <w:color w:val="000000"/>
          <w:lang w:eastAsia="en-US"/>
        </w:rPr>
      </w:pPr>
      <w:bookmarkStart w:id="2" w:name="_Hlk32659604"/>
      <w:r w:rsidRPr="00B816FA">
        <w:t>Greenbury, Report (1995). Directors’ Remuneration: Report of a Study Group Chaired by Sir Richard Greenbury, London: Gee Publishing.</w:t>
      </w:r>
      <w:bookmarkEnd w:id="2"/>
      <w:r w:rsidR="00B30F81" w:rsidRPr="001A0EC9">
        <w:rPr>
          <w:color w:val="000000"/>
          <w:lang w:eastAsia="en-US"/>
        </w:rPr>
        <w:t xml:space="preserve"> </w:t>
      </w:r>
    </w:p>
    <w:p w14:paraId="3A71E884" w14:textId="117BE9C7" w:rsidR="00C17B54" w:rsidRPr="002E4B90" w:rsidRDefault="00C17B54" w:rsidP="002E4B90">
      <w:pPr>
        <w:spacing w:before="100" w:beforeAutospacing="1" w:after="100" w:afterAutospacing="1"/>
        <w:jc w:val="both"/>
        <w:rPr>
          <w:color w:val="000000" w:themeColor="text1"/>
        </w:rPr>
      </w:pPr>
      <w:r w:rsidRPr="002E4B90">
        <w:rPr>
          <w:color w:val="000000" w:themeColor="text1"/>
        </w:rPr>
        <w:t xml:space="preserve">Grossman, S. and Hart, L. (1982), </w:t>
      </w:r>
      <w:r w:rsidRPr="00C17B54">
        <w:rPr>
          <w:color w:val="000000" w:themeColor="text1"/>
        </w:rPr>
        <w:t>‘</w:t>
      </w:r>
      <w:r w:rsidRPr="002E4B90">
        <w:rPr>
          <w:color w:val="000000" w:themeColor="text1"/>
        </w:rPr>
        <w:t>Corporate financial structure and managerial incentives</w:t>
      </w:r>
      <w:r w:rsidRPr="002E4B90">
        <w:rPr>
          <w:rFonts w:hint="eastAsia"/>
          <w:color w:val="000000" w:themeColor="text1"/>
        </w:rPr>
        <w:t>’</w:t>
      </w:r>
      <w:r w:rsidRPr="002E4B90">
        <w:rPr>
          <w:color w:val="000000" w:themeColor="text1"/>
        </w:rPr>
        <w:t xml:space="preserve">, McCall, J. (Ed), </w:t>
      </w:r>
      <w:r w:rsidRPr="002E4B90">
        <w:rPr>
          <w:i/>
          <w:color w:val="000000" w:themeColor="text1"/>
        </w:rPr>
        <w:t>The Economics of Information and Uncertainty</w:t>
      </w:r>
      <w:r w:rsidRPr="002E4B90">
        <w:rPr>
          <w:color w:val="000000" w:themeColor="text1"/>
        </w:rPr>
        <w:t xml:space="preserve">, University of Chicago Press, Chicago. </w:t>
      </w:r>
    </w:p>
    <w:p w14:paraId="1638D29D" w14:textId="3CBC5F70" w:rsidR="00B30F81" w:rsidRDefault="00B30F81" w:rsidP="00B30F81">
      <w:pPr>
        <w:spacing w:before="100" w:beforeAutospacing="1" w:after="100" w:afterAutospacing="1"/>
        <w:jc w:val="both"/>
        <w:rPr>
          <w:color w:val="000000"/>
        </w:rPr>
      </w:pPr>
      <w:r w:rsidRPr="001A0EC9">
        <w:rPr>
          <w:color w:val="000000"/>
        </w:rPr>
        <w:t xml:space="preserve">Guay, W.R. (1999), ‘The sensitivity of CEO wealth to equity risk: an analysis of the magnitude and determinants’, </w:t>
      </w:r>
      <w:r w:rsidRPr="001A0EC9">
        <w:rPr>
          <w:i/>
          <w:color w:val="000000"/>
        </w:rPr>
        <w:t>Journal of Financial Economics</w:t>
      </w:r>
      <w:r w:rsidRPr="001A0EC9">
        <w:rPr>
          <w:color w:val="000000"/>
        </w:rPr>
        <w:t xml:space="preserve"> Vol. 53, pp.43–71. </w:t>
      </w:r>
    </w:p>
    <w:p w14:paraId="21A6132C" w14:textId="63ECDA30" w:rsidR="00095C33" w:rsidRPr="001A0EC9" w:rsidRDefault="00095C33" w:rsidP="00B30F81">
      <w:pPr>
        <w:spacing w:before="100" w:beforeAutospacing="1" w:after="100" w:afterAutospacing="1"/>
        <w:jc w:val="both"/>
        <w:rPr>
          <w:color w:val="000000"/>
        </w:rPr>
      </w:pPr>
      <w:r w:rsidRPr="00510742">
        <w:t>Guariglia, A., (2008)</w:t>
      </w:r>
      <w:r w:rsidR="00E527EB">
        <w:t>,</w:t>
      </w:r>
      <w:r w:rsidRPr="00510742">
        <w:t xml:space="preserve"> </w:t>
      </w:r>
      <w:r w:rsidR="00E527EB">
        <w:t>‘</w:t>
      </w:r>
      <w:r w:rsidRPr="00510742">
        <w:t>Internal financial constraints, external financial constraints, and investment choice: evidence from a panel of UK Firms</w:t>
      </w:r>
      <w:r w:rsidR="00E527EB">
        <w:t>’,</w:t>
      </w:r>
      <w:r w:rsidRPr="00510742">
        <w:t xml:space="preserve"> </w:t>
      </w:r>
      <w:r w:rsidRPr="00510742">
        <w:rPr>
          <w:i/>
        </w:rPr>
        <w:t>Journal of Banking and Finance</w:t>
      </w:r>
      <w:r w:rsidRPr="00510742">
        <w:t xml:space="preserve">, </w:t>
      </w:r>
      <w:r w:rsidR="00E07033">
        <w:t xml:space="preserve">Vol. </w:t>
      </w:r>
      <w:r w:rsidRPr="00510742">
        <w:t>32</w:t>
      </w:r>
      <w:r w:rsidR="00E07033">
        <w:t>, No.</w:t>
      </w:r>
      <w:r w:rsidRPr="00510742">
        <w:t xml:space="preserve"> 9</w:t>
      </w:r>
      <w:r w:rsidR="00E07033">
        <w:t>,</w:t>
      </w:r>
      <w:r w:rsidRPr="00510742">
        <w:t xml:space="preserve"> pp. 1795-1809.</w:t>
      </w:r>
    </w:p>
    <w:p w14:paraId="1CF484E3" w14:textId="77777777" w:rsidR="00B30F81" w:rsidRPr="001A0EC9" w:rsidRDefault="00B30F81" w:rsidP="00B30F81">
      <w:pPr>
        <w:widowControl w:val="0"/>
        <w:suppressAutoHyphens/>
        <w:autoSpaceDN w:val="0"/>
        <w:spacing w:after="120"/>
        <w:jc w:val="both"/>
        <w:textAlignment w:val="baseline"/>
        <w:rPr>
          <w:color w:val="000000"/>
          <w:spacing w:val="-1"/>
          <w:kern w:val="3"/>
          <w:lang w:eastAsia="en-US"/>
        </w:rPr>
      </w:pPr>
      <w:r w:rsidRPr="001A0EC9">
        <w:rPr>
          <w:color w:val="000000"/>
          <w:spacing w:val="-1"/>
          <w:kern w:val="3"/>
          <w:lang w:eastAsia="en-US"/>
        </w:rPr>
        <w:t>Hartzell, J.C. and Starks, L.T. (2003)</w:t>
      </w:r>
      <w:r w:rsidRPr="001A0EC9">
        <w:rPr>
          <w:color w:val="000000"/>
        </w:rPr>
        <w:t>, ‘</w:t>
      </w:r>
      <w:r w:rsidRPr="001A0EC9">
        <w:rPr>
          <w:color w:val="000000"/>
          <w:spacing w:val="-1"/>
          <w:kern w:val="3"/>
          <w:lang w:eastAsia="en-US"/>
        </w:rPr>
        <w:t xml:space="preserve">Institutional investors and executive compensation’, </w:t>
      </w:r>
      <w:r w:rsidRPr="001A0EC9">
        <w:rPr>
          <w:i/>
          <w:color w:val="000000"/>
          <w:spacing w:val="-1"/>
          <w:kern w:val="3"/>
          <w:lang w:eastAsia="en-US"/>
        </w:rPr>
        <w:t>Journal of Finance</w:t>
      </w:r>
      <w:r w:rsidRPr="001A0EC9">
        <w:rPr>
          <w:color w:val="000000"/>
          <w:spacing w:val="-1"/>
          <w:kern w:val="3"/>
          <w:lang w:eastAsia="en-US"/>
        </w:rPr>
        <w:t>, Vol.</w:t>
      </w:r>
      <w:r w:rsidRPr="001A0EC9">
        <w:rPr>
          <w:i/>
          <w:color w:val="000000"/>
          <w:spacing w:val="-1"/>
          <w:kern w:val="3"/>
          <w:lang w:eastAsia="en-US"/>
        </w:rPr>
        <w:t xml:space="preserve"> </w:t>
      </w:r>
      <w:r w:rsidRPr="001A0EC9">
        <w:rPr>
          <w:color w:val="000000"/>
          <w:spacing w:val="-1"/>
          <w:kern w:val="3"/>
          <w:lang w:eastAsia="en-US"/>
        </w:rPr>
        <w:t>58, pp. 2351-2374.</w:t>
      </w:r>
    </w:p>
    <w:p w14:paraId="18BEC005" w14:textId="6A8B1ECC" w:rsidR="003A4D98" w:rsidRPr="001A0EC9" w:rsidRDefault="003A4D98" w:rsidP="00B30F81">
      <w:pPr>
        <w:widowControl w:val="0"/>
        <w:suppressAutoHyphens/>
        <w:autoSpaceDN w:val="0"/>
        <w:spacing w:after="120"/>
        <w:jc w:val="both"/>
        <w:textAlignment w:val="baseline"/>
        <w:rPr>
          <w:color w:val="000000"/>
          <w:spacing w:val="-1"/>
          <w:kern w:val="3"/>
          <w:lang w:eastAsia="en-US"/>
        </w:rPr>
      </w:pPr>
      <w:r w:rsidRPr="003A4D98">
        <w:rPr>
          <w:color w:val="000000"/>
          <w:spacing w:val="-1"/>
          <w:kern w:val="3"/>
          <w:lang w:eastAsia="en-US"/>
        </w:rPr>
        <w:t>Hayes, R. M., Lemmon, M., and Qiu, M. (2012), ‘Stock options and managerial incentives for risk taking: Evidence from FAS 123R’, </w:t>
      </w:r>
      <w:r w:rsidRPr="003A4D98">
        <w:rPr>
          <w:i/>
          <w:iCs/>
          <w:color w:val="000000"/>
          <w:spacing w:val="-1"/>
          <w:kern w:val="3"/>
          <w:lang w:eastAsia="en-US"/>
        </w:rPr>
        <w:t>Journal of Financial Economics</w:t>
      </w:r>
      <w:r w:rsidRPr="003A4D98">
        <w:rPr>
          <w:color w:val="000000"/>
          <w:spacing w:val="-1"/>
          <w:kern w:val="3"/>
          <w:lang w:eastAsia="en-US"/>
        </w:rPr>
        <w:t>, Vol. 105, No.1, pp. 174-190.</w:t>
      </w:r>
    </w:p>
    <w:p w14:paraId="46134AF3" w14:textId="24E02575" w:rsidR="00095C33" w:rsidRPr="002E4B90" w:rsidRDefault="00095C33" w:rsidP="002E4B90">
      <w:pPr>
        <w:widowControl w:val="0"/>
        <w:suppressAutoHyphens/>
        <w:autoSpaceDN w:val="0"/>
        <w:spacing w:after="120"/>
        <w:jc w:val="both"/>
        <w:textAlignment w:val="baseline"/>
        <w:rPr>
          <w:color w:val="000000" w:themeColor="text1"/>
          <w:kern w:val="3"/>
          <w:lang w:eastAsia="en-US"/>
        </w:rPr>
      </w:pPr>
      <w:r w:rsidRPr="00C72A40">
        <w:rPr>
          <w:color w:val="000000" w:themeColor="text1"/>
          <w:spacing w:val="-1"/>
          <w:kern w:val="3"/>
          <w:lang w:eastAsia="en-US"/>
        </w:rPr>
        <w:t xml:space="preserve">Humphery-Jenner, M., Lisic, L.L., Nanda, V. and Silveri, S.D. (2016), </w:t>
      </w:r>
      <w:r>
        <w:rPr>
          <w:color w:val="000000" w:themeColor="text1"/>
        </w:rPr>
        <w:t>‘</w:t>
      </w:r>
      <w:r w:rsidRPr="00C72A40">
        <w:rPr>
          <w:color w:val="000000" w:themeColor="text1"/>
          <w:spacing w:val="-1"/>
          <w:kern w:val="3"/>
          <w:lang w:eastAsia="en-US"/>
        </w:rPr>
        <w:t>Executive overconfidence and compensation structure</w:t>
      </w:r>
      <w:r>
        <w:rPr>
          <w:color w:val="000000" w:themeColor="text1"/>
        </w:rPr>
        <w:t>’</w:t>
      </w:r>
      <w:r w:rsidRPr="00C72A40">
        <w:rPr>
          <w:color w:val="000000" w:themeColor="text1"/>
        </w:rPr>
        <w:t>,</w:t>
      </w:r>
      <w:r w:rsidRPr="00C72A40">
        <w:rPr>
          <w:color w:val="000000" w:themeColor="text1"/>
          <w:spacing w:val="-1"/>
          <w:kern w:val="3"/>
          <w:lang w:eastAsia="en-US"/>
        </w:rPr>
        <w:t xml:space="preserve"> </w:t>
      </w:r>
      <w:r w:rsidRPr="00C72A40">
        <w:rPr>
          <w:i/>
          <w:color w:val="000000" w:themeColor="text1"/>
          <w:spacing w:val="-1"/>
          <w:kern w:val="3"/>
          <w:lang w:eastAsia="en-US"/>
        </w:rPr>
        <w:t>Journal of Financial Economics</w:t>
      </w:r>
      <w:r w:rsidRPr="00C72A40">
        <w:rPr>
          <w:color w:val="000000" w:themeColor="text1"/>
          <w:spacing w:val="-1"/>
          <w:kern w:val="3"/>
          <w:lang w:eastAsia="en-US"/>
        </w:rPr>
        <w:t xml:space="preserve">, Vol. 119, pp. 533-558. </w:t>
      </w:r>
    </w:p>
    <w:p w14:paraId="30785E40" w14:textId="1B772494" w:rsidR="0098615C" w:rsidRPr="00B816FA" w:rsidRDefault="0098615C" w:rsidP="0098615C">
      <w:pPr>
        <w:widowControl w:val="0"/>
        <w:suppressAutoHyphens/>
        <w:autoSpaceDN w:val="0"/>
        <w:spacing w:before="240" w:after="120"/>
        <w:ind w:right="126"/>
        <w:jc w:val="both"/>
        <w:textAlignment w:val="baseline"/>
        <w:rPr>
          <w:kern w:val="3"/>
          <w:lang w:val="en-US"/>
        </w:rPr>
      </w:pPr>
      <w:r w:rsidRPr="00B816FA">
        <w:rPr>
          <w:spacing w:val="2"/>
          <w:kern w:val="3"/>
          <w:lang w:val="en-US"/>
        </w:rPr>
        <w:t>J</w:t>
      </w:r>
      <w:r w:rsidRPr="00B816FA">
        <w:rPr>
          <w:kern w:val="3"/>
          <w:lang w:val="en-US"/>
        </w:rPr>
        <w:t xml:space="preserve">ensen, M. C., </w:t>
      </w:r>
      <w:r w:rsidRPr="00B816FA">
        <w:rPr>
          <w:spacing w:val="-1"/>
          <w:kern w:val="3"/>
          <w:lang w:val="en-US"/>
        </w:rPr>
        <w:t>a</w:t>
      </w:r>
      <w:r w:rsidRPr="00B816FA">
        <w:rPr>
          <w:kern w:val="3"/>
          <w:lang w:val="en-US"/>
        </w:rPr>
        <w:t xml:space="preserve">nd Meckling, </w:t>
      </w:r>
      <w:r w:rsidRPr="00B816FA">
        <w:rPr>
          <w:spacing w:val="1"/>
          <w:kern w:val="3"/>
          <w:lang w:val="en-US"/>
        </w:rPr>
        <w:t>W</w:t>
      </w:r>
      <w:r w:rsidRPr="00B816FA">
        <w:rPr>
          <w:kern w:val="3"/>
          <w:lang w:val="en-US"/>
        </w:rPr>
        <w:t>. H.</w:t>
      </w:r>
      <w:r w:rsidRPr="00B816FA">
        <w:rPr>
          <w:spacing w:val="37"/>
          <w:kern w:val="3"/>
          <w:lang w:val="en-US"/>
        </w:rPr>
        <w:t xml:space="preserve"> (</w:t>
      </w:r>
      <w:r w:rsidRPr="00B816FA">
        <w:rPr>
          <w:kern w:val="3"/>
          <w:lang w:val="en-US"/>
        </w:rPr>
        <w:t>1976)</w:t>
      </w:r>
      <w:r w:rsidR="00E07033">
        <w:rPr>
          <w:kern w:val="3"/>
          <w:lang w:val="en-US"/>
        </w:rPr>
        <w:t>,</w:t>
      </w:r>
      <w:r w:rsidRPr="00B816FA">
        <w:rPr>
          <w:kern w:val="3"/>
          <w:lang w:val="en-US"/>
        </w:rPr>
        <w:t xml:space="preserve"> </w:t>
      </w:r>
      <w:r w:rsidR="00E07033">
        <w:rPr>
          <w:kern w:val="3"/>
          <w:lang w:val="en-US"/>
        </w:rPr>
        <w:t>‘</w:t>
      </w:r>
      <w:r w:rsidRPr="00B816FA">
        <w:rPr>
          <w:kern w:val="3"/>
          <w:lang w:val="en-US"/>
        </w:rPr>
        <w:t>Th</w:t>
      </w:r>
      <w:r w:rsidRPr="00B816FA">
        <w:rPr>
          <w:spacing w:val="-2"/>
          <w:kern w:val="3"/>
          <w:lang w:val="en-US"/>
        </w:rPr>
        <w:t>e</w:t>
      </w:r>
      <w:r w:rsidRPr="00B816FA">
        <w:rPr>
          <w:kern w:val="3"/>
          <w:lang w:val="en-US"/>
        </w:rPr>
        <w:t>o</w:t>
      </w:r>
      <w:r w:rsidRPr="00B816FA">
        <w:rPr>
          <w:spacing w:val="3"/>
          <w:kern w:val="3"/>
          <w:lang w:val="en-US"/>
        </w:rPr>
        <w:t>r</w:t>
      </w:r>
      <w:r w:rsidRPr="00B816FA">
        <w:rPr>
          <w:kern w:val="3"/>
          <w:lang w:val="en-US"/>
        </w:rPr>
        <w:t>y of t</w:t>
      </w:r>
      <w:r w:rsidRPr="00B816FA">
        <w:rPr>
          <w:spacing w:val="2"/>
          <w:kern w:val="3"/>
          <w:lang w:val="en-US"/>
        </w:rPr>
        <w:t>h</w:t>
      </w:r>
      <w:r w:rsidRPr="00B816FA">
        <w:rPr>
          <w:kern w:val="3"/>
          <w:lang w:val="en-US"/>
        </w:rPr>
        <w:t xml:space="preserve">e </w:t>
      </w:r>
      <w:r w:rsidRPr="00B816FA">
        <w:rPr>
          <w:spacing w:val="1"/>
          <w:kern w:val="3"/>
          <w:lang w:val="en-US"/>
        </w:rPr>
        <w:t>F</w:t>
      </w:r>
      <w:r w:rsidRPr="00B816FA">
        <w:rPr>
          <w:kern w:val="3"/>
          <w:lang w:val="en-US"/>
        </w:rPr>
        <w:t>irm: Mana</w:t>
      </w:r>
      <w:r w:rsidRPr="00B816FA">
        <w:rPr>
          <w:spacing w:val="-3"/>
          <w:kern w:val="3"/>
          <w:lang w:val="en-US"/>
        </w:rPr>
        <w:t>g</w:t>
      </w:r>
      <w:r w:rsidRPr="00B816FA">
        <w:rPr>
          <w:spacing w:val="-1"/>
          <w:kern w:val="3"/>
          <w:lang w:val="en-US"/>
        </w:rPr>
        <w:t>e</w:t>
      </w:r>
      <w:r w:rsidRPr="00B816FA">
        <w:rPr>
          <w:kern w:val="3"/>
          <w:lang w:val="en-US"/>
        </w:rPr>
        <w:t>r</w:t>
      </w:r>
      <w:r w:rsidRPr="00B816FA">
        <w:rPr>
          <w:spacing w:val="1"/>
          <w:kern w:val="3"/>
          <w:lang w:val="en-US"/>
        </w:rPr>
        <w:t>i</w:t>
      </w:r>
      <w:r w:rsidRPr="00B816FA">
        <w:rPr>
          <w:spacing w:val="-1"/>
          <w:kern w:val="3"/>
          <w:lang w:val="en-US"/>
        </w:rPr>
        <w:t>a</w:t>
      </w:r>
      <w:r w:rsidRPr="00B816FA">
        <w:rPr>
          <w:kern w:val="3"/>
          <w:lang w:val="en-US"/>
        </w:rPr>
        <w:t>l B</w:t>
      </w:r>
      <w:r w:rsidRPr="00B816FA">
        <w:rPr>
          <w:spacing w:val="-1"/>
          <w:kern w:val="3"/>
          <w:lang w:val="en-US"/>
        </w:rPr>
        <w:t>e</w:t>
      </w:r>
      <w:r w:rsidRPr="00B816FA">
        <w:rPr>
          <w:spacing w:val="2"/>
          <w:kern w:val="3"/>
          <w:lang w:val="en-US"/>
        </w:rPr>
        <w:t>h</w:t>
      </w:r>
      <w:r w:rsidRPr="00B816FA">
        <w:rPr>
          <w:spacing w:val="-1"/>
          <w:kern w:val="3"/>
          <w:lang w:val="en-US"/>
        </w:rPr>
        <w:t>a</w:t>
      </w:r>
      <w:r w:rsidRPr="00B816FA">
        <w:rPr>
          <w:kern w:val="3"/>
          <w:lang w:val="en-US"/>
        </w:rPr>
        <w:t>vio</w:t>
      </w:r>
      <w:r w:rsidRPr="00B816FA">
        <w:rPr>
          <w:spacing w:val="1"/>
          <w:kern w:val="3"/>
          <w:lang w:val="en-US"/>
        </w:rPr>
        <w:t>r</w:t>
      </w:r>
      <w:r w:rsidRPr="00B816FA">
        <w:rPr>
          <w:kern w:val="3"/>
          <w:lang w:val="en-US"/>
        </w:rPr>
        <w:t xml:space="preserve">, </w:t>
      </w:r>
      <w:r w:rsidRPr="00B816FA">
        <w:rPr>
          <w:spacing w:val="-1"/>
          <w:kern w:val="3"/>
          <w:lang w:val="en-US"/>
        </w:rPr>
        <w:t>A</w:t>
      </w:r>
      <w:r w:rsidRPr="00B816FA">
        <w:rPr>
          <w:kern w:val="3"/>
          <w:lang w:val="en-US"/>
        </w:rPr>
        <w:t>g</w:t>
      </w:r>
      <w:r w:rsidRPr="00B816FA">
        <w:rPr>
          <w:spacing w:val="-1"/>
          <w:kern w:val="3"/>
          <w:lang w:val="en-US"/>
        </w:rPr>
        <w:t>e</w:t>
      </w:r>
      <w:r w:rsidRPr="00B816FA">
        <w:rPr>
          <w:kern w:val="3"/>
          <w:lang w:val="en-US"/>
        </w:rPr>
        <w:t>n</w:t>
      </w:r>
      <w:r w:rsidRPr="00B816FA">
        <w:rPr>
          <w:spacing w:val="3"/>
          <w:kern w:val="3"/>
          <w:lang w:val="en-US"/>
        </w:rPr>
        <w:t>c</w:t>
      </w:r>
      <w:r w:rsidRPr="00B816FA">
        <w:rPr>
          <w:kern w:val="3"/>
          <w:lang w:val="en-US"/>
        </w:rPr>
        <w:t xml:space="preserve">y </w:t>
      </w:r>
      <w:r w:rsidRPr="00B816FA">
        <w:rPr>
          <w:spacing w:val="-1"/>
          <w:kern w:val="3"/>
          <w:lang w:val="en-US"/>
        </w:rPr>
        <w:t>C</w:t>
      </w:r>
      <w:r w:rsidRPr="00B816FA">
        <w:rPr>
          <w:kern w:val="3"/>
          <w:lang w:val="en-US"/>
        </w:rPr>
        <w:t xml:space="preserve">osts </w:t>
      </w:r>
      <w:r w:rsidRPr="00B816FA">
        <w:rPr>
          <w:spacing w:val="-1"/>
          <w:kern w:val="3"/>
          <w:lang w:val="en-US"/>
        </w:rPr>
        <w:t>a</w:t>
      </w:r>
      <w:r w:rsidRPr="00B816FA">
        <w:rPr>
          <w:kern w:val="3"/>
          <w:lang w:val="en-US"/>
        </w:rPr>
        <w:t>nd Ownership stru</w:t>
      </w:r>
      <w:r w:rsidRPr="00B816FA">
        <w:rPr>
          <w:spacing w:val="-2"/>
          <w:kern w:val="3"/>
          <w:lang w:val="en-US"/>
        </w:rPr>
        <w:t>c</w:t>
      </w:r>
      <w:r w:rsidRPr="00B816FA">
        <w:rPr>
          <w:kern w:val="3"/>
          <w:lang w:val="en-US"/>
        </w:rPr>
        <w:t>tur</w:t>
      </w:r>
      <w:r w:rsidRPr="00B816FA">
        <w:rPr>
          <w:spacing w:val="-2"/>
          <w:kern w:val="3"/>
          <w:lang w:val="en-US"/>
        </w:rPr>
        <w:t>e</w:t>
      </w:r>
      <w:r w:rsidR="00E07033">
        <w:rPr>
          <w:kern w:val="3"/>
          <w:lang w:val="en-US"/>
        </w:rPr>
        <w:t>’,</w:t>
      </w:r>
      <w:r w:rsidRPr="00B816FA">
        <w:rPr>
          <w:kern w:val="3"/>
          <w:lang w:val="en-US"/>
        </w:rPr>
        <w:t xml:space="preserve"> </w:t>
      </w:r>
      <w:r w:rsidRPr="00C42DC1">
        <w:rPr>
          <w:i/>
          <w:iCs/>
          <w:spacing w:val="-1"/>
          <w:kern w:val="3"/>
          <w:lang w:val="en-US"/>
        </w:rPr>
        <w:t>J</w:t>
      </w:r>
      <w:r w:rsidRPr="00C42DC1">
        <w:rPr>
          <w:i/>
          <w:iCs/>
          <w:kern w:val="3"/>
          <w:lang w:val="en-US"/>
        </w:rPr>
        <w:t>ournal of Finan</w:t>
      </w:r>
      <w:r w:rsidRPr="00C42DC1">
        <w:rPr>
          <w:i/>
          <w:iCs/>
          <w:spacing w:val="-1"/>
          <w:kern w:val="3"/>
          <w:lang w:val="en-US"/>
        </w:rPr>
        <w:t>c</w:t>
      </w:r>
      <w:r w:rsidRPr="00C42DC1">
        <w:rPr>
          <w:i/>
          <w:iCs/>
          <w:kern w:val="3"/>
          <w:lang w:val="en-US"/>
        </w:rPr>
        <w:t>ial E</w:t>
      </w:r>
      <w:r w:rsidRPr="00C42DC1">
        <w:rPr>
          <w:i/>
          <w:iCs/>
          <w:spacing w:val="-2"/>
          <w:kern w:val="3"/>
          <w:lang w:val="en-US"/>
        </w:rPr>
        <w:t>c</w:t>
      </w:r>
      <w:r w:rsidRPr="00C42DC1">
        <w:rPr>
          <w:i/>
          <w:iCs/>
          <w:kern w:val="3"/>
          <w:lang w:val="en-US"/>
        </w:rPr>
        <w:t>onomi</w:t>
      </w:r>
      <w:r w:rsidRPr="00C42DC1">
        <w:rPr>
          <w:i/>
          <w:iCs/>
          <w:spacing w:val="-1"/>
          <w:kern w:val="3"/>
          <w:lang w:val="en-US"/>
        </w:rPr>
        <w:t>c</w:t>
      </w:r>
      <w:r w:rsidRPr="00C42DC1">
        <w:rPr>
          <w:i/>
          <w:iCs/>
          <w:kern w:val="3"/>
          <w:lang w:val="en-US"/>
        </w:rPr>
        <w:t>s</w:t>
      </w:r>
      <w:r w:rsidRPr="00B816FA">
        <w:rPr>
          <w:kern w:val="3"/>
          <w:lang w:val="en-US"/>
        </w:rPr>
        <w:t>,</w:t>
      </w:r>
      <w:r w:rsidR="00E07033">
        <w:rPr>
          <w:kern w:val="3"/>
          <w:lang w:val="en-US"/>
        </w:rPr>
        <w:t xml:space="preserve"> Vol. </w:t>
      </w:r>
      <w:r w:rsidRPr="00B816FA">
        <w:rPr>
          <w:b/>
          <w:bCs/>
          <w:kern w:val="3"/>
          <w:lang w:val="en-US"/>
        </w:rPr>
        <w:t>3</w:t>
      </w:r>
      <w:r w:rsidR="00E07033">
        <w:rPr>
          <w:spacing w:val="1"/>
          <w:kern w:val="3"/>
          <w:lang w:val="en-US"/>
        </w:rPr>
        <w:t>, No</w:t>
      </w:r>
      <w:r w:rsidR="00227A9D">
        <w:rPr>
          <w:spacing w:val="1"/>
          <w:kern w:val="3"/>
          <w:lang w:val="en-US"/>
        </w:rPr>
        <w:t xml:space="preserve">. </w:t>
      </w:r>
      <w:r w:rsidRPr="00B816FA">
        <w:rPr>
          <w:kern w:val="3"/>
          <w:lang w:val="en-US"/>
        </w:rPr>
        <w:t>4, pp. 305</w:t>
      </w:r>
      <w:r w:rsidRPr="00B816FA">
        <w:rPr>
          <w:spacing w:val="-1"/>
          <w:kern w:val="3"/>
          <w:lang w:val="en-US"/>
        </w:rPr>
        <w:t>-</w:t>
      </w:r>
      <w:r w:rsidRPr="00B816FA">
        <w:rPr>
          <w:kern w:val="3"/>
          <w:lang w:val="en-US"/>
        </w:rPr>
        <w:t>360.</w:t>
      </w:r>
    </w:p>
    <w:p w14:paraId="4A977BE2" w14:textId="6A9D58F1" w:rsidR="0098615C" w:rsidRDefault="0098615C" w:rsidP="0098615C">
      <w:pPr>
        <w:widowControl w:val="0"/>
        <w:suppressAutoHyphens/>
        <w:autoSpaceDN w:val="0"/>
        <w:spacing w:before="240" w:after="120"/>
        <w:ind w:right="119"/>
        <w:jc w:val="both"/>
        <w:textAlignment w:val="baseline"/>
        <w:rPr>
          <w:kern w:val="3"/>
          <w:lang w:val="en-US"/>
        </w:rPr>
      </w:pPr>
      <w:r w:rsidRPr="00B816FA">
        <w:rPr>
          <w:spacing w:val="2"/>
          <w:kern w:val="3"/>
          <w:lang w:val="en-US"/>
        </w:rPr>
        <w:t>Jensen</w:t>
      </w:r>
      <w:r w:rsidRPr="00B816FA">
        <w:rPr>
          <w:kern w:val="3"/>
          <w:lang w:val="en-US"/>
        </w:rPr>
        <w:t xml:space="preserve">, M. C. </w:t>
      </w:r>
      <w:r w:rsidRPr="00B816FA">
        <w:rPr>
          <w:spacing w:val="54"/>
          <w:kern w:val="3"/>
          <w:lang w:val="en-US"/>
        </w:rPr>
        <w:t>(</w:t>
      </w:r>
      <w:r w:rsidRPr="00B816FA">
        <w:rPr>
          <w:kern w:val="3"/>
          <w:lang w:val="en-US"/>
        </w:rPr>
        <w:t xml:space="preserve">1986). </w:t>
      </w:r>
      <w:r w:rsidRPr="00B816FA">
        <w:rPr>
          <w:spacing w:val="1"/>
          <w:kern w:val="3"/>
          <w:lang w:val="en-US"/>
        </w:rPr>
        <w:t>A</w:t>
      </w:r>
      <w:r w:rsidRPr="00B816FA">
        <w:rPr>
          <w:spacing w:val="-3"/>
          <w:kern w:val="3"/>
          <w:lang w:val="en-US"/>
        </w:rPr>
        <w:t>g</w:t>
      </w:r>
      <w:r w:rsidRPr="00B816FA">
        <w:rPr>
          <w:spacing w:val="-1"/>
          <w:kern w:val="3"/>
          <w:lang w:val="en-US"/>
        </w:rPr>
        <w:t>e</w:t>
      </w:r>
      <w:r w:rsidRPr="00B816FA">
        <w:rPr>
          <w:spacing w:val="2"/>
          <w:kern w:val="3"/>
          <w:lang w:val="en-US"/>
        </w:rPr>
        <w:t>n</w:t>
      </w:r>
      <w:r w:rsidRPr="00B816FA">
        <w:rPr>
          <w:spacing w:val="3"/>
          <w:kern w:val="3"/>
          <w:lang w:val="en-US"/>
        </w:rPr>
        <w:t>c</w:t>
      </w:r>
      <w:r w:rsidRPr="00B816FA">
        <w:rPr>
          <w:kern w:val="3"/>
          <w:lang w:val="en-US"/>
        </w:rPr>
        <w:t>y Costs of F</w:t>
      </w:r>
      <w:r w:rsidRPr="00B816FA">
        <w:rPr>
          <w:spacing w:val="1"/>
          <w:kern w:val="3"/>
          <w:lang w:val="en-US"/>
        </w:rPr>
        <w:t>r</w:t>
      </w:r>
      <w:r w:rsidRPr="00B816FA">
        <w:rPr>
          <w:spacing w:val="-1"/>
          <w:kern w:val="3"/>
          <w:lang w:val="en-US"/>
        </w:rPr>
        <w:t>e</w:t>
      </w:r>
      <w:r w:rsidRPr="00B816FA">
        <w:rPr>
          <w:kern w:val="3"/>
          <w:lang w:val="en-US"/>
        </w:rPr>
        <w:t>e C</w:t>
      </w:r>
      <w:r w:rsidRPr="00B816FA">
        <w:rPr>
          <w:spacing w:val="-1"/>
          <w:kern w:val="3"/>
          <w:lang w:val="en-US"/>
        </w:rPr>
        <w:t>a</w:t>
      </w:r>
      <w:r w:rsidRPr="00B816FA">
        <w:rPr>
          <w:kern w:val="3"/>
          <w:lang w:val="en-US"/>
        </w:rPr>
        <w:t xml:space="preserve">sh </w:t>
      </w:r>
      <w:r w:rsidRPr="00B816FA">
        <w:rPr>
          <w:spacing w:val="-2"/>
          <w:kern w:val="3"/>
          <w:lang w:val="en-US"/>
        </w:rPr>
        <w:t>F</w:t>
      </w:r>
      <w:r w:rsidRPr="00B816FA">
        <w:rPr>
          <w:kern w:val="3"/>
          <w:lang w:val="en-US"/>
        </w:rPr>
        <w:t>low, Co</w:t>
      </w:r>
      <w:r w:rsidRPr="00B816FA">
        <w:rPr>
          <w:spacing w:val="-1"/>
          <w:kern w:val="3"/>
          <w:lang w:val="en-US"/>
        </w:rPr>
        <w:t>r</w:t>
      </w:r>
      <w:r w:rsidRPr="00B816FA">
        <w:rPr>
          <w:kern w:val="3"/>
          <w:lang w:val="en-US"/>
        </w:rPr>
        <w:t>po</w:t>
      </w:r>
      <w:r w:rsidRPr="00B816FA">
        <w:rPr>
          <w:spacing w:val="1"/>
          <w:kern w:val="3"/>
          <w:lang w:val="en-US"/>
        </w:rPr>
        <w:t>r</w:t>
      </w:r>
      <w:r w:rsidRPr="00B816FA">
        <w:rPr>
          <w:spacing w:val="-1"/>
          <w:kern w:val="3"/>
          <w:lang w:val="en-US"/>
        </w:rPr>
        <w:t>a</w:t>
      </w:r>
      <w:r w:rsidRPr="00B816FA">
        <w:rPr>
          <w:kern w:val="3"/>
          <w:lang w:val="en-US"/>
        </w:rPr>
        <w:t xml:space="preserve">te </w:t>
      </w:r>
      <w:r w:rsidRPr="00B816FA">
        <w:rPr>
          <w:spacing w:val="-2"/>
          <w:kern w:val="3"/>
          <w:lang w:val="en-US"/>
        </w:rPr>
        <w:t>F</w:t>
      </w:r>
      <w:r w:rsidRPr="00B816FA">
        <w:rPr>
          <w:kern w:val="3"/>
          <w:lang w:val="en-US"/>
        </w:rPr>
        <w:t>inanc</w:t>
      </w:r>
      <w:r w:rsidRPr="00B816FA">
        <w:rPr>
          <w:spacing w:val="-1"/>
          <w:kern w:val="3"/>
          <w:lang w:val="en-US"/>
        </w:rPr>
        <w:t>e</w:t>
      </w:r>
      <w:r w:rsidRPr="00B816FA">
        <w:rPr>
          <w:kern w:val="3"/>
          <w:lang w:val="en-US"/>
        </w:rPr>
        <w:t xml:space="preserve">, </w:t>
      </w:r>
      <w:r w:rsidRPr="00B816FA">
        <w:rPr>
          <w:spacing w:val="-1"/>
          <w:kern w:val="3"/>
          <w:lang w:val="en-US"/>
        </w:rPr>
        <w:t>a</w:t>
      </w:r>
      <w:r w:rsidRPr="00B816FA">
        <w:rPr>
          <w:kern w:val="3"/>
          <w:lang w:val="en-US"/>
        </w:rPr>
        <w:t>nd T</w:t>
      </w:r>
      <w:r w:rsidRPr="00B816FA">
        <w:rPr>
          <w:spacing w:val="-2"/>
          <w:kern w:val="3"/>
          <w:lang w:val="en-US"/>
        </w:rPr>
        <w:t>a</w:t>
      </w:r>
      <w:r w:rsidRPr="00B816FA">
        <w:rPr>
          <w:kern w:val="3"/>
          <w:lang w:val="en-US"/>
        </w:rPr>
        <w:t>k</w:t>
      </w:r>
      <w:r w:rsidRPr="00B816FA">
        <w:rPr>
          <w:spacing w:val="-1"/>
          <w:kern w:val="3"/>
          <w:lang w:val="en-US"/>
        </w:rPr>
        <w:t>e</w:t>
      </w:r>
      <w:r w:rsidRPr="00B816FA">
        <w:rPr>
          <w:kern w:val="3"/>
          <w:lang w:val="en-US"/>
        </w:rPr>
        <w:t>ov</w:t>
      </w:r>
      <w:r w:rsidRPr="00B816FA">
        <w:rPr>
          <w:spacing w:val="1"/>
          <w:kern w:val="3"/>
          <w:lang w:val="en-US"/>
        </w:rPr>
        <w:t>e</w:t>
      </w:r>
      <w:r w:rsidRPr="00B816FA">
        <w:rPr>
          <w:kern w:val="3"/>
          <w:lang w:val="en-US"/>
        </w:rPr>
        <w:t>rs. The Am</w:t>
      </w:r>
      <w:r w:rsidRPr="00B816FA">
        <w:rPr>
          <w:spacing w:val="-2"/>
          <w:kern w:val="3"/>
          <w:lang w:val="en-US"/>
        </w:rPr>
        <w:t>e</w:t>
      </w:r>
      <w:r w:rsidRPr="00B816FA">
        <w:rPr>
          <w:kern w:val="3"/>
          <w:lang w:val="en-US"/>
        </w:rPr>
        <w:t>r</w:t>
      </w:r>
      <w:r w:rsidRPr="00B816FA">
        <w:rPr>
          <w:spacing w:val="2"/>
          <w:kern w:val="3"/>
          <w:lang w:val="en-US"/>
        </w:rPr>
        <w:t>i</w:t>
      </w:r>
      <w:r w:rsidRPr="00B816FA">
        <w:rPr>
          <w:spacing w:val="-1"/>
          <w:kern w:val="3"/>
          <w:lang w:val="en-US"/>
        </w:rPr>
        <w:t>c</w:t>
      </w:r>
      <w:r w:rsidRPr="00B816FA">
        <w:rPr>
          <w:spacing w:val="2"/>
          <w:kern w:val="3"/>
          <w:lang w:val="en-US"/>
        </w:rPr>
        <w:t>a</w:t>
      </w:r>
      <w:r w:rsidRPr="00B816FA">
        <w:rPr>
          <w:kern w:val="3"/>
          <w:lang w:val="en-US"/>
        </w:rPr>
        <w:t>n E</w:t>
      </w:r>
      <w:r w:rsidRPr="00B816FA">
        <w:rPr>
          <w:spacing w:val="-2"/>
          <w:kern w:val="3"/>
          <w:lang w:val="en-US"/>
        </w:rPr>
        <w:t>c</w:t>
      </w:r>
      <w:r w:rsidRPr="00B816FA">
        <w:rPr>
          <w:kern w:val="3"/>
          <w:lang w:val="en-US"/>
        </w:rPr>
        <w:t xml:space="preserve">onomic </w:t>
      </w:r>
      <w:r w:rsidRPr="00B816FA">
        <w:rPr>
          <w:spacing w:val="1"/>
          <w:kern w:val="3"/>
          <w:lang w:val="en-US"/>
        </w:rPr>
        <w:t>R</w:t>
      </w:r>
      <w:r w:rsidRPr="00B816FA">
        <w:rPr>
          <w:spacing w:val="-1"/>
          <w:kern w:val="3"/>
          <w:lang w:val="en-US"/>
        </w:rPr>
        <w:t>ev</w:t>
      </w:r>
      <w:r w:rsidRPr="00B816FA">
        <w:rPr>
          <w:kern w:val="3"/>
          <w:lang w:val="en-US"/>
        </w:rPr>
        <w:t>iew,</w:t>
      </w:r>
      <w:r w:rsidRPr="00B816FA">
        <w:rPr>
          <w:b/>
          <w:bCs/>
          <w:kern w:val="3"/>
          <w:lang w:val="en-US"/>
        </w:rPr>
        <w:t>76</w:t>
      </w:r>
      <w:r w:rsidRPr="00B816FA">
        <w:rPr>
          <w:spacing w:val="1"/>
          <w:kern w:val="3"/>
          <w:lang w:val="en-US"/>
        </w:rPr>
        <w:t>(</w:t>
      </w:r>
      <w:r w:rsidRPr="00B816FA">
        <w:rPr>
          <w:kern w:val="3"/>
          <w:lang w:val="en-US"/>
        </w:rPr>
        <w:t>2) pp. 32</w:t>
      </w:r>
      <w:r w:rsidRPr="00B816FA">
        <w:rPr>
          <w:spacing w:val="1"/>
          <w:kern w:val="3"/>
          <w:lang w:val="en-US"/>
        </w:rPr>
        <w:t>3</w:t>
      </w:r>
      <w:r w:rsidRPr="00B816FA">
        <w:rPr>
          <w:spacing w:val="-1"/>
          <w:kern w:val="3"/>
          <w:lang w:val="en-US"/>
        </w:rPr>
        <w:t>-</w:t>
      </w:r>
      <w:r w:rsidRPr="00B816FA">
        <w:rPr>
          <w:spacing w:val="2"/>
          <w:kern w:val="3"/>
          <w:lang w:val="en-US"/>
        </w:rPr>
        <w:t>3</w:t>
      </w:r>
      <w:r w:rsidRPr="00B816FA">
        <w:rPr>
          <w:kern w:val="3"/>
          <w:lang w:val="en-US"/>
        </w:rPr>
        <w:t>29.</w:t>
      </w:r>
    </w:p>
    <w:p w14:paraId="316A1142" w14:textId="000AB706" w:rsidR="0098615C" w:rsidRDefault="0098615C" w:rsidP="0098615C">
      <w:pPr>
        <w:autoSpaceDE w:val="0"/>
        <w:autoSpaceDN w:val="0"/>
        <w:adjustRightInd w:val="0"/>
        <w:spacing w:before="240" w:after="120"/>
        <w:jc w:val="both"/>
        <w:rPr>
          <w:color w:val="000000"/>
        </w:rPr>
      </w:pPr>
      <w:r w:rsidRPr="00B816FA">
        <w:rPr>
          <w:color w:val="000000"/>
        </w:rPr>
        <w:t>John, T. A. and John, K. (1993). Top Management Compensation and Capital Structure. The Journal of Finance, 48:3, pp. 949-74.</w:t>
      </w:r>
    </w:p>
    <w:p w14:paraId="361C1242" w14:textId="4B615BD8" w:rsidR="00B8544B" w:rsidRDefault="00B8544B" w:rsidP="00B8544B">
      <w:pPr>
        <w:suppressAutoHyphens/>
        <w:autoSpaceDN w:val="0"/>
        <w:spacing w:before="240" w:after="120"/>
        <w:jc w:val="both"/>
        <w:textAlignment w:val="baseline"/>
        <w:rPr>
          <w:rFonts w:eastAsia="SimSun"/>
          <w:kern w:val="3"/>
        </w:rPr>
      </w:pPr>
      <w:r w:rsidRPr="00B816FA">
        <w:rPr>
          <w:rFonts w:eastAsia="SimSun"/>
          <w:kern w:val="3"/>
        </w:rPr>
        <w:t>Kabir, R., Li, H. and Veld-Merkoulova, Y. (2013)</w:t>
      </w:r>
      <w:r w:rsidR="000D11D3">
        <w:rPr>
          <w:rFonts w:eastAsia="SimSun"/>
          <w:kern w:val="3"/>
        </w:rPr>
        <w:t>, ‘</w:t>
      </w:r>
      <w:r w:rsidRPr="00B816FA">
        <w:rPr>
          <w:rFonts w:eastAsia="SimSun"/>
          <w:kern w:val="3"/>
        </w:rPr>
        <w:t>Executive Compensation and the Cost of Debt. Journal of Banking and Finance</w:t>
      </w:r>
      <w:r w:rsidR="000D11D3">
        <w:rPr>
          <w:rFonts w:eastAsia="SimSun"/>
          <w:kern w:val="3"/>
        </w:rPr>
        <w:t>’</w:t>
      </w:r>
      <w:r w:rsidRPr="00B816FA">
        <w:rPr>
          <w:rFonts w:eastAsia="SimSun"/>
          <w:kern w:val="3"/>
        </w:rPr>
        <w:t xml:space="preserve">, </w:t>
      </w:r>
      <w:r w:rsidR="000D11D3">
        <w:rPr>
          <w:rFonts w:eastAsia="SimSun"/>
          <w:kern w:val="3"/>
        </w:rPr>
        <w:t xml:space="preserve">Vol. </w:t>
      </w:r>
      <w:r w:rsidRPr="00B816FA">
        <w:rPr>
          <w:rFonts w:eastAsia="SimSun"/>
          <w:kern w:val="3"/>
        </w:rPr>
        <w:t>37</w:t>
      </w:r>
      <w:r w:rsidR="000D11D3">
        <w:rPr>
          <w:rFonts w:eastAsia="SimSun"/>
          <w:kern w:val="3"/>
        </w:rPr>
        <w:t xml:space="preserve">, No. </w:t>
      </w:r>
      <w:r w:rsidRPr="00B816FA">
        <w:rPr>
          <w:rFonts w:eastAsia="SimSun"/>
          <w:kern w:val="3"/>
        </w:rPr>
        <w:t xml:space="preserve">8, pp. 2893 – 907. </w:t>
      </w:r>
    </w:p>
    <w:p w14:paraId="4BCCBE7C" w14:textId="6A46D9F8" w:rsidR="00E05BD2" w:rsidRPr="002E4B90" w:rsidRDefault="00E05BD2" w:rsidP="00E05BD2">
      <w:pPr>
        <w:suppressAutoHyphens/>
        <w:autoSpaceDN w:val="0"/>
        <w:spacing w:after="120"/>
        <w:jc w:val="both"/>
        <w:textAlignment w:val="baseline"/>
        <w:rPr>
          <w:color w:val="000000" w:themeColor="text1"/>
        </w:rPr>
      </w:pPr>
      <w:r w:rsidRPr="00C72A40">
        <w:rPr>
          <w:color w:val="000000" w:themeColor="text1"/>
        </w:rPr>
        <w:t xml:space="preserve">Kaplan, S.N. and Rauh, J. (2010), </w:t>
      </w:r>
      <w:r>
        <w:rPr>
          <w:color w:val="000000" w:themeColor="text1"/>
        </w:rPr>
        <w:t>‘</w:t>
      </w:r>
      <w:r w:rsidRPr="00C72A40">
        <w:rPr>
          <w:color w:val="000000" w:themeColor="text1"/>
        </w:rPr>
        <w:t xml:space="preserve">Wall Street and Main Street: </w:t>
      </w:r>
      <w:r>
        <w:rPr>
          <w:color w:val="000000" w:themeColor="text1"/>
        </w:rPr>
        <w:t>w</w:t>
      </w:r>
      <w:r w:rsidRPr="00C72A40">
        <w:rPr>
          <w:color w:val="000000" w:themeColor="text1"/>
        </w:rPr>
        <w:t>hat contributes to the rise in the highest incomes?</w:t>
      </w:r>
      <w:r>
        <w:rPr>
          <w:color w:val="000000" w:themeColor="text1"/>
        </w:rPr>
        <w:t>’</w:t>
      </w:r>
      <w:r w:rsidRPr="00C72A40">
        <w:rPr>
          <w:color w:val="000000" w:themeColor="text1"/>
        </w:rPr>
        <w:t>, </w:t>
      </w:r>
      <w:r w:rsidRPr="00C72A40">
        <w:rPr>
          <w:i/>
          <w:iCs/>
          <w:color w:val="000000" w:themeColor="text1"/>
        </w:rPr>
        <w:t>The Review of Financial Studies</w:t>
      </w:r>
      <w:r w:rsidRPr="00C72A40">
        <w:rPr>
          <w:color w:val="000000" w:themeColor="text1"/>
        </w:rPr>
        <w:t xml:space="preserve">, Vol. </w:t>
      </w:r>
      <w:r w:rsidRPr="00C42DC1">
        <w:rPr>
          <w:color w:val="000000" w:themeColor="text1"/>
        </w:rPr>
        <w:t>23</w:t>
      </w:r>
      <w:r w:rsidR="000D11D3">
        <w:rPr>
          <w:i/>
          <w:iCs/>
          <w:color w:val="000000" w:themeColor="text1"/>
        </w:rPr>
        <w:t>,</w:t>
      </w:r>
      <w:r w:rsidRPr="00C72A40">
        <w:rPr>
          <w:i/>
          <w:iCs/>
          <w:color w:val="000000" w:themeColor="text1"/>
        </w:rPr>
        <w:t xml:space="preserve"> </w:t>
      </w:r>
      <w:r w:rsidRPr="00265858">
        <w:rPr>
          <w:iCs/>
          <w:color w:val="000000" w:themeColor="text1"/>
        </w:rPr>
        <w:t>No.</w:t>
      </w:r>
      <w:r w:rsidRPr="00C72A40">
        <w:rPr>
          <w:i/>
          <w:iCs/>
          <w:color w:val="000000" w:themeColor="text1"/>
        </w:rPr>
        <w:t xml:space="preserve"> </w:t>
      </w:r>
      <w:r w:rsidRPr="00C72A40">
        <w:rPr>
          <w:color w:val="000000" w:themeColor="text1"/>
        </w:rPr>
        <w:t>3, pp. 1004-1050.</w:t>
      </w:r>
    </w:p>
    <w:p w14:paraId="5AF0BB52" w14:textId="77777777" w:rsidR="00B30F81" w:rsidRPr="001A0EC9" w:rsidRDefault="00B30F81" w:rsidP="00B30F81">
      <w:pPr>
        <w:suppressAutoHyphens/>
        <w:autoSpaceDN w:val="0"/>
        <w:spacing w:after="120"/>
        <w:jc w:val="both"/>
        <w:textAlignment w:val="baseline"/>
        <w:rPr>
          <w:color w:val="000000"/>
          <w:lang w:eastAsia="en-US"/>
        </w:rPr>
      </w:pPr>
      <w:r w:rsidRPr="001A0EC9">
        <w:rPr>
          <w:color w:val="000000"/>
          <w:lang w:eastAsia="en-US"/>
        </w:rPr>
        <w:t>Kini, O. and Williams, R. (2012)</w:t>
      </w:r>
      <w:r w:rsidRPr="001A0EC9">
        <w:rPr>
          <w:color w:val="000000"/>
        </w:rPr>
        <w:t>, ‘</w:t>
      </w:r>
      <w:r w:rsidRPr="001A0EC9">
        <w:rPr>
          <w:color w:val="000000"/>
          <w:lang w:eastAsia="en-US"/>
        </w:rPr>
        <w:t>Tournament incentives, firm risk, and corporate policies</w:t>
      </w:r>
      <w:r w:rsidRPr="001A0EC9">
        <w:rPr>
          <w:color w:val="000000"/>
        </w:rPr>
        <w:t>’</w:t>
      </w:r>
      <w:r w:rsidRPr="001A0EC9">
        <w:rPr>
          <w:color w:val="000000"/>
          <w:lang w:eastAsia="en-US"/>
        </w:rPr>
        <w:t xml:space="preserve">, </w:t>
      </w:r>
      <w:r w:rsidRPr="001A0EC9">
        <w:rPr>
          <w:i/>
          <w:color w:val="000000"/>
          <w:lang w:eastAsia="en-US"/>
        </w:rPr>
        <w:t>Journal of Financial Economics,</w:t>
      </w:r>
      <w:r w:rsidRPr="001A0EC9">
        <w:rPr>
          <w:color w:val="000000"/>
          <w:lang w:eastAsia="en-US"/>
        </w:rPr>
        <w:t xml:space="preserve"> Vol. 103, pp. 350-376.</w:t>
      </w:r>
    </w:p>
    <w:p w14:paraId="604F273B" w14:textId="77777777" w:rsidR="00B30F81" w:rsidRPr="001A0EC9" w:rsidRDefault="00B30F81" w:rsidP="00B30F81">
      <w:pPr>
        <w:spacing w:before="100" w:beforeAutospacing="1" w:after="100" w:afterAutospacing="1"/>
        <w:ind w:left="10" w:hanging="10"/>
        <w:jc w:val="both"/>
      </w:pPr>
      <w:r w:rsidRPr="001A0EC9">
        <w:t xml:space="preserve">Kothari, S., Laguerrre, T. and Leone, A. (2001), ‘Capitalisation and expensing: evidence on the uncertainty of future earnings from capital expenditure versus R&amp;D analysis’, Working Paper. MIT. </w:t>
      </w:r>
    </w:p>
    <w:p w14:paraId="15DE8F75" w14:textId="66B98000" w:rsidR="00D4144E" w:rsidRPr="001A0EC9" w:rsidRDefault="00D4144E" w:rsidP="00C42DC1">
      <w:pPr>
        <w:spacing w:before="100" w:beforeAutospacing="1" w:after="100" w:afterAutospacing="1"/>
        <w:jc w:val="both"/>
        <w:rPr>
          <w:color w:val="000000"/>
        </w:rPr>
      </w:pPr>
      <w:r w:rsidRPr="00D4144E">
        <w:rPr>
          <w:color w:val="000000"/>
        </w:rPr>
        <w:t>Lartey, T., Kesse, K., and Danso, A. (2020), ‘CEO extraversion and capital structure decisions: the role of firm dynamics, product market competition, and financial crisis’, </w:t>
      </w:r>
      <w:r w:rsidRPr="00D4144E">
        <w:rPr>
          <w:i/>
          <w:iCs/>
          <w:color w:val="000000"/>
        </w:rPr>
        <w:t>Journal of Financial Research</w:t>
      </w:r>
      <w:r w:rsidRPr="00D4144E">
        <w:rPr>
          <w:color w:val="000000"/>
        </w:rPr>
        <w:t>, Vol. 43, No. 4, pp. 847-893.</w:t>
      </w:r>
    </w:p>
    <w:p w14:paraId="556DCA37" w14:textId="77777777" w:rsidR="00B30F81" w:rsidRPr="001A0EC9" w:rsidRDefault="00B30F81" w:rsidP="00B30F81">
      <w:pPr>
        <w:spacing w:before="100" w:beforeAutospacing="1" w:after="100" w:afterAutospacing="1"/>
        <w:jc w:val="both"/>
      </w:pPr>
      <w:r w:rsidRPr="001A0EC9">
        <w:t xml:space="preserve">Lev, B. and Gu, F. (2016), ‘The end of accounting and the path forward for investors and managers’, John Wiley &amp; Sons. Hoboken, New Jersey. </w:t>
      </w:r>
      <w:r w:rsidRPr="001A0EC9">
        <w:rPr>
          <w:color w:val="000000"/>
        </w:rPr>
        <w:t xml:space="preserve"> </w:t>
      </w:r>
    </w:p>
    <w:p w14:paraId="6CC8A59C" w14:textId="77777777" w:rsidR="00B30F81" w:rsidRPr="001A0EC9" w:rsidRDefault="00B30F81" w:rsidP="00B30F81">
      <w:pPr>
        <w:spacing w:after="160" w:line="259" w:lineRule="auto"/>
        <w:jc w:val="both"/>
        <w:rPr>
          <w:rFonts w:eastAsia="Calibri"/>
          <w:color w:val="222222"/>
          <w:shd w:val="clear" w:color="auto" w:fill="FFFFFF"/>
          <w:lang w:eastAsia="en-US"/>
        </w:rPr>
      </w:pPr>
      <w:r w:rsidRPr="001A0EC9">
        <w:rPr>
          <w:rFonts w:eastAsia="Calibri"/>
          <w:color w:val="222222"/>
          <w:shd w:val="clear" w:color="auto" w:fill="FFFFFF"/>
          <w:lang w:eastAsia="en-US"/>
        </w:rPr>
        <w:t>Lewellen, J. and Lewellen, K. (2016), ‘Investment and cash flow: New evidence’, </w:t>
      </w:r>
      <w:r w:rsidRPr="001A0EC9">
        <w:rPr>
          <w:rFonts w:eastAsia="Calibri"/>
          <w:i/>
          <w:iCs/>
          <w:color w:val="222222"/>
          <w:shd w:val="clear" w:color="auto" w:fill="FFFFFF"/>
          <w:lang w:eastAsia="en-US"/>
        </w:rPr>
        <w:t>Journal of Financial and Quantitative Analysis</w:t>
      </w:r>
      <w:r w:rsidRPr="001A0EC9">
        <w:rPr>
          <w:rFonts w:eastAsia="Calibri"/>
          <w:color w:val="222222"/>
          <w:shd w:val="clear" w:color="auto" w:fill="FFFFFF"/>
          <w:lang w:eastAsia="en-US"/>
        </w:rPr>
        <w:t>, Vol. 51, No. 4, pp. 1135-1164.</w:t>
      </w:r>
    </w:p>
    <w:p w14:paraId="03A3D444" w14:textId="77777777" w:rsidR="00B30F81" w:rsidRPr="001A0EC9" w:rsidRDefault="00B30F81" w:rsidP="00B30F81">
      <w:pPr>
        <w:spacing w:after="160" w:line="259" w:lineRule="auto"/>
        <w:jc w:val="both"/>
        <w:rPr>
          <w:rFonts w:eastAsia="Calibri"/>
          <w:color w:val="222222"/>
          <w:shd w:val="clear" w:color="auto" w:fill="FFFFFF"/>
          <w:lang w:eastAsia="en-US"/>
        </w:rPr>
      </w:pPr>
      <w:r w:rsidRPr="001A0EC9">
        <w:rPr>
          <w:rFonts w:eastAsia="Calibri"/>
          <w:color w:val="222222"/>
          <w:shd w:val="clear" w:color="auto" w:fill="FFFFFF"/>
          <w:lang w:eastAsia="en-US"/>
        </w:rPr>
        <w:t>Lim, S. C., Macias, A. J., and Moeller, T. (2020), ‘Intangible assets and capital structure’, </w:t>
      </w:r>
      <w:r w:rsidRPr="001A0EC9">
        <w:rPr>
          <w:rFonts w:eastAsia="Calibri"/>
          <w:i/>
          <w:iCs/>
          <w:color w:val="222222"/>
          <w:shd w:val="clear" w:color="auto" w:fill="FFFFFF"/>
          <w:lang w:eastAsia="en-US"/>
        </w:rPr>
        <w:t>Journal of Banking &amp; Finance</w:t>
      </w:r>
      <w:r w:rsidRPr="001A0EC9">
        <w:rPr>
          <w:rFonts w:eastAsia="Calibri"/>
          <w:color w:val="222222"/>
          <w:shd w:val="clear" w:color="auto" w:fill="FFFFFF"/>
          <w:lang w:eastAsia="en-US"/>
        </w:rPr>
        <w:t>, Vol. 118, 105873</w:t>
      </w:r>
    </w:p>
    <w:p w14:paraId="3F12D91E" w14:textId="7650A493" w:rsidR="00B30F81" w:rsidRDefault="00B30F81" w:rsidP="00B30F81">
      <w:pPr>
        <w:spacing w:before="100" w:beforeAutospacing="1" w:after="100" w:afterAutospacing="1"/>
        <w:jc w:val="both"/>
      </w:pPr>
      <w:r w:rsidRPr="001A0EC9">
        <w:t xml:space="preserve">Loumioti, M., (2012), ‘The use of intangible assets as loan collateral’, Working paper, University of Southern California. </w:t>
      </w:r>
    </w:p>
    <w:p w14:paraId="6FF34813" w14:textId="700E5E7B" w:rsidR="000E7176" w:rsidRDefault="000E7176" w:rsidP="002E4B90">
      <w:pPr>
        <w:jc w:val="both"/>
      </w:pPr>
      <w:r>
        <w:t xml:space="preserve">Makadok, R. (2003). Doing the right thing and knowing the right thing to do: Why the whole is greater than the sum of the parts. </w:t>
      </w:r>
      <w:r w:rsidRPr="00C42DC1">
        <w:rPr>
          <w:i/>
          <w:iCs/>
        </w:rPr>
        <w:t>Strategic Management Journal</w:t>
      </w:r>
      <w:r>
        <w:t xml:space="preserve">, </w:t>
      </w:r>
      <w:r w:rsidR="000D11D3">
        <w:t xml:space="preserve">Vol. </w:t>
      </w:r>
      <w:r>
        <w:t xml:space="preserve">24: </w:t>
      </w:r>
      <w:r w:rsidR="000D11D3">
        <w:t xml:space="preserve">pp. </w:t>
      </w:r>
      <w:r>
        <w:t>1043– 1056.</w:t>
      </w:r>
    </w:p>
    <w:p w14:paraId="51428A3C" w14:textId="77777777" w:rsidR="000E7176" w:rsidRPr="001A0EC9" w:rsidRDefault="000E7176" w:rsidP="002E4B90"/>
    <w:p w14:paraId="72A54515" w14:textId="19A7D134" w:rsidR="00B30F81" w:rsidRPr="001A0EC9" w:rsidRDefault="00B30F81" w:rsidP="00B30F81">
      <w:pPr>
        <w:spacing w:before="100" w:beforeAutospacing="1" w:after="100" w:afterAutospacing="1"/>
      </w:pPr>
      <w:r w:rsidRPr="001A0EC9">
        <w:t xml:space="preserve">May, D. (1995). Do Managerial Motives Influence Firm Risk Reduction Strategies? </w:t>
      </w:r>
      <w:r w:rsidRPr="001A0EC9">
        <w:rPr>
          <w:i/>
          <w:iCs/>
        </w:rPr>
        <w:t>Journal of Finance</w:t>
      </w:r>
      <w:r w:rsidRPr="001A0EC9">
        <w:t xml:space="preserve"> </w:t>
      </w:r>
      <w:r w:rsidR="000D11D3">
        <w:t xml:space="preserve">Vol. </w:t>
      </w:r>
      <w:r w:rsidRPr="001A0EC9">
        <w:t xml:space="preserve">50, </w:t>
      </w:r>
      <w:r w:rsidR="000D11D3">
        <w:t xml:space="preserve">pp. </w:t>
      </w:r>
      <w:r w:rsidRPr="001A0EC9">
        <w:t xml:space="preserve">1291 – 1308. </w:t>
      </w:r>
    </w:p>
    <w:p w14:paraId="49582765" w14:textId="7DE59BB0" w:rsidR="00B30F81" w:rsidRDefault="00B30F81" w:rsidP="00B30F81">
      <w:pPr>
        <w:spacing w:before="100" w:beforeAutospacing="1" w:after="100" w:afterAutospacing="1"/>
        <w:jc w:val="both"/>
      </w:pPr>
      <w:r w:rsidRPr="001A0EC9">
        <w:t xml:space="preserve">Mehran, H. (1995), ‘Executive compensation structure, ownership and firm performance. </w:t>
      </w:r>
      <w:r w:rsidRPr="001A0EC9">
        <w:rPr>
          <w:i/>
        </w:rPr>
        <w:t>Journal of Financial Economics</w:t>
      </w:r>
      <w:r w:rsidRPr="001A0EC9">
        <w:t>, Vol. 38, No. 2, pp. 163-184.</w:t>
      </w:r>
    </w:p>
    <w:p w14:paraId="6C92AA6B" w14:textId="08138105" w:rsidR="003A1C81" w:rsidRPr="001A0EC9" w:rsidRDefault="003A1C81" w:rsidP="00B30F81">
      <w:pPr>
        <w:spacing w:before="100" w:beforeAutospacing="1" w:after="100" w:afterAutospacing="1"/>
        <w:jc w:val="both"/>
      </w:pPr>
      <w:r w:rsidRPr="00CB2BE3">
        <w:t xml:space="preserve">Myers, S., &amp; Majluf, N., (1984). Corporate financing and investment decisions when firms have information that investors do not have. </w:t>
      </w:r>
      <w:r w:rsidRPr="00C42DC1">
        <w:rPr>
          <w:i/>
          <w:iCs/>
        </w:rPr>
        <w:t xml:space="preserve">Journal of Financial </w:t>
      </w:r>
      <w:proofErr w:type="gramStart"/>
      <w:r w:rsidRPr="00C42DC1">
        <w:rPr>
          <w:i/>
          <w:iCs/>
        </w:rPr>
        <w:t>Economics</w:t>
      </w:r>
      <w:r w:rsidRPr="00CB2BE3">
        <w:t xml:space="preserve"> </w:t>
      </w:r>
      <w:r w:rsidR="00A076BC">
        <w:t xml:space="preserve"> Vol.</w:t>
      </w:r>
      <w:proofErr w:type="gramEnd"/>
      <w:r w:rsidR="00A076BC">
        <w:t xml:space="preserve"> </w:t>
      </w:r>
      <w:r w:rsidRPr="00CB2BE3">
        <w:t xml:space="preserve">13, </w:t>
      </w:r>
      <w:r w:rsidR="00A076BC">
        <w:t xml:space="preserve">pp. </w:t>
      </w:r>
      <w:r w:rsidRPr="00CB2BE3">
        <w:t xml:space="preserve">187-221. </w:t>
      </w:r>
    </w:p>
    <w:p w14:paraId="4A8AC437" w14:textId="18383CAF" w:rsidR="007B6EE9" w:rsidRPr="001A0EC9" w:rsidRDefault="00B30F81" w:rsidP="00B30F81">
      <w:pPr>
        <w:spacing w:before="120" w:after="120" w:line="360" w:lineRule="auto"/>
        <w:ind w:left="-17"/>
      </w:pPr>
      <w:r w:rsidRPr="001A0EC9">
        <w:t>Nguyen, T. (2018), ‘CEO incentives and corporate innovation’, </w:t>
      </w:r>
      <w:r w:rsidRPr="001A0EC9">
        <w:rPr>
          <w:i/>
          <w:iCs/>
        </w:rPr>
        <w:t>Financial Review</w:t>
      </w:r>
      <w:r w:rsidRPr="001A0EC9">
        <w:t xml:space="preserve">, Vol. 53, No. 2, pp. 255-300. </w:t>
      </w:r>
    </w:p>
    <w:p w14:paraId="6A67C7C8" w14:textId="77777777" w:rsidR="00B30F81" w:rsidRPr="001A0EC9" w:rsidRDefault="00B30F81" w:rsidP="00B30F81">
      <w:pPr>
        <w:spacing w:after="160" w:line="259" w:lineRule="auto"/>
        <w:jc w:val="both"/>
        <w:rPr>
          <w:rFonts w:eastAsia="Calibri"/>
          <w:color w:val="222222"/>
          <w:shd w:val="clear" w:color="auto" w:fill="FFFFFF"/>
          <w:lang w:eastAsia="en-US"/>
        </w:rPr>
      </w:pPr>
      <w:r w:rsidRPr="001A0EC9">
        <w:rPr>
          <w:rFonts w:eastAsia="Calibri"/>
          <w:color w:val="222222"/>
          <w:shd w:val="clear" w:color="auto" w:fill="FFFFFF"/>
          <w:lang w:eastAsia="en-US"/>
        </w:rPr>
        <w:t xml:space="preserve">OECD (2019). Productivity growth and finance: the role of intangible assets - a sector level analysis. </w:t>
      </w:r>
      <w:hyperlink r:id="rId11" w:history="1">
        <w:r w:rsidRPr="001A0EC9">
          <w:rPr>
            <w:rStyle w:val="Hyperlink"/>
            <w:rFonts w:eastAsia="Calibri"/>
            <w:shd w:val="clear" w:color="auto" w:fill="FFFFFF"/>
            <w:lang w:eastAsia="en-US"/>
          </w:rPr>
          <w:t>https://www.oecd.org/officialdocuments/publicdisplaydocumentpdf/?cote=ECO/WKP(2019)16&amp;docLanguage=En</w:t>
        </w:r>
      </w:hyperlink>
      <w:r w:rsidRPr="001A0EC9">
        <w:rPr>
          <w:rFonts w:eastAsia="Calibri"/>
          <w:color w:val="222222"/>
          <w:shd w:val="clear" w:color="auto" w:fill="FFFFFF"/>
          <w:lang w:eastAsia="en-US"/>
        </w:rPr>
        <w:t>. Accessed 13 April 2021.</w:t>
      </w:r>
    </w:p>
    <w:p w14:paraId="2A6824D7" w14:textId="77777777" w:rsidR="00B30F81" w:rsidRPr="001A0EC9" w:rsidRDefault="00B30F81" w:rsidP="00B30F81">
      <w:pPr>
        <w:spacing w:after="160" w:line="259" w:lineRule="auto"/>
        <w:jc w:val="both"/>
        <w:rPr>
          <w:rFonts w:eastAsia="Calibri"/>
          <w:color w:val="222222"/>
          <w:shd w:val="clear" w:color="auto" w:fill="FFFFFF"/>
          <w:lang w:eastAsia="en-US"/>
        </w:rPr>
      </w:pPr>
      <w:r w:rsidRPr="001A0EC9">
        <w:rPr>
          <w:rFonts w:eastAsia="Calibri"/>
          <w:color w:val="222222"/>
          <w:shd w:val="clear" w:color="auto" w:fill="FFFFFF"/>
          <w:lang w:eastAsia="en-US"/>
        </w:rPr>
        <w:t>Peters, R. H. and Taylor, L. A. (2017), ‘Intangible capital and the investment-q relation’ </w:t>
      </w:r>
      <w:r w:rsidRPr="001A0EC9">
        <w:rPr>
          <w:rFonts w:eastAsia="Calibri"/>
          <w:i/>
          <w:iCs/>
          <w:color w:val="222222"/>
          <w:shd w:val="clear" w:color="auto" w:fill="FFFFFF"/>
          <w:lang w:eastAsia="en-US"/>
        </w:rPr>
        <w:t>Journal of Financial Economics</w:t>
      </w:r>
      <w:r w:rsidRPr="001A0EC9">
        <w:rPr>
          <w:rFonts w:eastAsia="Calibri"/>
          <w:color w:val="222222"/>
          <w:shd w:val="clear" w:color="auto" w:fill="FFFFFF"/>
          <w:lang w:eastAsia="en-US"/>
        </w:rPr>
        <w:t>, Vol. 123, No. 2, pp. 251-272.</w:t>
      </w:r>
    </w:p>
    <w:p w14:paraId="785A1622" w14:textId="77777777" w:rsidR="00B30F81" w:rsidRPr="001A0EC9" w:rsidRDefault="00B30F81" w:rsidP="00B30F81">
      <w:pPr>
        <w:spacing w:before="100" w:beforeAutospacing="1" w:after="100" w:afterAutospacing="1"/>
        <w:jc w:val="both"/>
        <w:rPr>
          <w:color w:val="000000"/>
        </w:rPr>
      </w:pPr>
      <w:r w:rsidRPr="001A0EC9">
        <w:rPr>
          <w:color w:val="000000"/>
        </w:rPr>
        <w:t>Pyo, Hak K., Chun, H. and Rhee, K. (2012), ‘Intangible capital and economic growth: a theoretical model and further evidence’, The Second World KLEMS Conference. Harvard University (August).</w:t>
      </w:r>
    </w:p>
    <w:p w14:paraId="331001E0" w14:textId="6D9685CE" w:rsidR="00B30F81" w:rsidRPr="001A0EC9" w:rsidRDefault="00B30F81" w:rsidP="00B30F81">
      <w:pPr>
        <w:suppressAutoHyphens/>
        <w:autoSpaceDN w:val="0"/>
        <w:spacing w:after="120"/>
        <w:textAlignment w:val="baseline"/>
        <w:rPr>
          <w:rFonts w:eastAsia="SimSun"/>
          <w:color w:val="000000"/>
          <w:kern w:val="3"/>
          <w:lang w:eastAsia="en-US"/>
        </w:rPr>
      </w:pPr>
      <w:r w:rsidRPr="001A0EC9">
        <w:rPr>
          <w:rFonts w:eastAsia="SimSun"/>
          <w:color w:val="000000"/>
          <w:kern w:val="3"/>
          <w:lang w:eastAsia="en-US"/>
        </w:rPr>
        <w:t>Ryan Jr., H.E. and Wiggins III, R.A. (2001)</w:t>
      </w:r>
      <w:r w:rsidRPr="001A0EC9">
        <w:rPr>
          <w:color w:val="000000"/>
        </w:rPr>
        <w:t>, ‘</w:t>
      </w:r>
      <w:r w:rsidRPr="001A0EC9">
        <w:rPr>
          <w:rFonts w:eastAsia="SimSun"/>
          <w:color w:val="000000"/>
          <w:kern w:val="3"/>
          <w:lang w:eastAsia="en-US"/>
        </w:rPr>
        <w:t>The influence of firm- and manager-specific characteristics on the structure of executive compensation’, Journal</w:t>
      </w:r>
      <w:r w:rsidRPr="001A0EC9">
        <w:rPr>
          <w:rFonts w:eastAsia="SimSun"/>
          <w:i/>
          <w:color w:val="000000"/>
          <w:kern w:val="3"/>
          <w:lang w:eastAsia="en-US"/>
        </w:rPr>
        <w:t xml:space="preserve"> of Corporate Finance,</w:t>
      </w:r>
      <w:r w:rsidRPr="001A0EC9">
        <w:rPr>
          <w:rFonts w:eastAsia="SimSun"/>
          <w:color w:val="000000"/>
          <w:kern w:val="3"/>
          <w:lang w:eastAsia="en-US"/>
        </w:rPr>
        <w:t xml:space="preserve"> Vol. 7, pp. 101-123</w:t>
      </w:r>
      <w:r w:rsidRPr="001A0EC9">
        <w:rPr>
          <w:rFonts w:eastAsia="SimSun"/>
          <w:i/>
          <w:color w:val="000000"/>
          <w:kern w:val="3"/>
          <w:lang w:eastAsia="en-US"/>
        </w:rPr>
        <w:t xml:space="preserve">. </w:t>
      </w:r>
    </w:p>
    <w:p w14:paraId="453AE9EC" w14:textId="6F3E2976" w:rsidR="0007283F" w:rsidRPr="002E4B90" w:rsidRDefault="0007283F" w:rsidP="002E4B90">
      <w:pPr>
        <w:spacing w:before="100" w:beforeAutospacing="1" w:after="100" w:afterAutospacing="1"/>
        <w:jc w:val="both"/>
      </w:pPr>
      <w:r w:rsidRPr="0007283F">
        <w:t>Stulz</w:t>
      </w:r>
      <w:r w:rsidRPr="003B37F8">
        <w:t xml:space="preserve">, R., </w:t>
      </w:r>
      <w:r w:rsidRPr="00C17B54">
        <w:t>(1990</w:t>
      </w:r>
      <w:r w:rsidRPr="00B9646D">
        <w:t>)</w:t>
      </w:r>
      <w:r w:rsidR="00A076BC">
        <w:t>,</w:t>
      </w:r>
      <w:r w:rsidRPr="0007283F">
        <w:t xml:space="preserve"> </w:t>
      </w:r>
      <w:r w:rsidR="00A076BC">
        <w:t>‘</w:t>
      </w:r>
      <w:r w:rsidRPr="0007283F">
        <w:t>Managerial discretion and optimal financing policies</w:t>
      </w:r>
      <w:r w:rsidR="00A076BC">
        <w:t>’,</w:t>
      </w:r>
      <w:r w:rsidRPr="0007283F">
        <w:t xml:space="preserve"> </w:t>
      </w:r>
      <w:r w:rsidRPr="00C42DC1">
        <w:rPr>
          <w:i/>
          <w:iCs/>
        </w:rPr>
        <w:t>Journal of Financial Economics</w:t>
      </w:r>
      <w:r w:rsidRPr="002E4B90">
        <w:t xml:space="preserve">, </w:t>
      </w:r>
      <w:r w:rsidR="00A076BC">
        <w:t xml:space="preserve">Vol. </w:t>
      </w:r>
      <w:r w:rsidRPr="002E4B90">
        <w:t>26</w:t>
      </w:r>
      <w:r w:rsidR="00A076BC">
        <w:t xml:space="preserve">, No. </w:t>
      </w:r>
      <w:r w:rsidRPr="0007283F">
        <w:t>1, pp. 3-27.</w:t>
      </w:r>
    </w:p>
    <w:p w14:paraId="2AE1D9DD" w14:textId="7813012A" w:rsidR="004047E2" w:rsidRPr="004047E2" w:rsidRDefault="004047E2" w:rsidP="004047E2">
      <w:pPr>
        <w:spacing w:before="100" w:beforeAutospacing="1" w:after="100" w:afterAutospacing="1"/>
        <w:jc w:val="both"/>
        <w:rPr>
          <w:color w:val="000000" w:themeColor="text1"/>
        </w:rPr>
      </w:pPr>
      <w:r w:rsidRPr="004047E2">
        <w:rPr>
          <w:color w:val="000000" w:themeColor="text1"/>
        </w:rPr>
        <w:t>Wooldridge, J. (2009)</w:t>
      </w:r>
      <w:r w:rsidR="007E2274">
        <w:rPr>
          <w:color w:val="000000" w:themeColor="text1"/>
        </w:rPr>
        <w:t>,</w:t>
      </w:r>
      <w:r w:rsidRPr="004047E2">
        <w:rPr>
          <w:color w:val="000000" w:themeColor="text1"/>
        </w:rPr>
        <w:t xml:space="preserve"> Introductory econometrics: A modern approach (4th ed.). Cengage</w:t>
      </w:r>
      <w:r>
        <w:rPr>
          <w:color w:val="000000" w:themeColor="text1"/>
        </w:rPr>
        <w:t xml:space="preserve"> </w:t>
      </w:r>
      <w:r w:rsidRPr="004047E2">
        <w:rPr>
          <w:color w:val="000000" w:themeColor="text1"/>
        </w:rPr>
        <w:t xml:space="preserve">Learning. </w:t>
      </w:r>
    </w:p>
    <w:p w14:paraId="30736897" w14:textId="5AA206E6" w:rsidR="006069EE" w:rsidRPr="001A0EC9" w:rsidRDefault="00B30F81" w:rsidP="00B30F81">
      <w:pPr>
        <w:spacing w:after="160" w:line="259" w:lineRule="auto"/>
        <w:jc w:val="both"/>
        <w:rPr>
          <w:rFonts w:eastAsia="Calibri"/>
          <w:color w:val="222222"/>
          <w:shd w:val="clear" w:color="auto" w:fill="FFFFFF"/>
          <w:lang w:eastAsia="en-US"/>
        </w:rPr>
      </w:pPr>
      <w:r w:rsidRPr="001A0EC9">
        <w:rPr>
          <w:rFonts w:eastAsia="Calibri"/>
          <w:color w:val="222222"/>
          <w:shd w:val="clear" w:color="auto" w:fill="FFFFFF"/>
          <w:lang w:eastAsia="en-US"/>
        </w:rPr>
        <w:t>Xue, Y. (2007), ‘Make or buy new technology: the role of CEO compensation contract in a firm’s route to innovation’,</w:t>
      </w:r>
      <w:r w:rsidRPr="001A0EC9">
        <w:rPr>
          <w:rFonts w:eastAsia="Calibri"/>
          <w:i/>
          <w:iCs/>
          <w:color w:val="222222"/>
          <w:shd w:val="clear" w:color="auto" w:fill="FFFFFF"/>
          <w:lang w:eastAsia="en-US"/>
        </w:rPr>
        <w:t xml:space="preserve"> Review of Accounting Studies</w:t>
      </w:r>
      <w:r w:rsidR="00835265">
        <w:rPr>
          <w:rFonts w:eastAsia="Calibri"/>
          <w:i/>
          <w:iCs/>
          <w:color w:val="222222"/>
          <w:shd w:val="clear" w:color="auto" w:fill="FFFFFF"/>
          <w:lang w:eastAsia="en-US"/>
        </w:rPr>
        <w:t>,</w:t>
      </w:r>
      <w:r w:rsidRPr="001A0EC9">
        <w:rPr>
          <w:rFonts w:eastAsia="Calibri"/>
          <w:color w:val="222222"/>
          <w:shd w:val="clear" w:color="auto" w:fill="FFFFFF"/>
          <w:lang w:eastAsia="en-US"/>
        </w:rPr>
        <w:t xml:space="preserve"> Vol. 12, No. 4, pp. 659-690.</w:t>
      </w:r>
    </w:p>
    <w:p w14:paraId="781CB554" w14:textId="77777777" w:rsidR="006069EE" w:rsidRDefault="006069EE" w:rsidP="00B30F81">
      <w:pPr>
        <w:spacing w:after="160" w:line="259" w:lineRule="auto"/>
        <w:jc w:val="both"/>
        <w:rPr>
          <w:rFonts w:eastAsia="Calibri"/>
          <w:color w:val="222222"/>
          <w:shd w:val="clear" w:color="auto" w:fill="FFFFFF"/>
          <w:lang w:eastAsia="en-US"/>
        </w:rPr>
        <w:sectPr w:rsidR="006069EE">
          <w:pgSz w:w="12240" w:h="15840"/>
          <w:pgMar w:top="1440" w:right="1440" w:bottom="1440" w:left="1440" w:header="720" w:footer="720" w:gutter="0"/>
          <w:cols w:space="720"/>
          <w:noEndnote/>
        </w:sectPr>
      </w:pPr>
    </w:p>
    <w:p w14:paraId="44CFA3F1" w14:textId="77777777" w:rsidR="00DC51D7" w:rsidRPr="001A0EC9" w:rsidRDefault="00DC51D7" w:rsidP="00DC51D7">
      <w:pPr>
        <w:widowControl w:val="0"/>
        <w:autoSpaceDE w:val="0"/>
        <w:autoSpaceDN w:val="0"/>
        <w:adjustRightInd w:val="0"/>
        <w:rPr>
          <w:color w:val="000000"/>
        </w:rPr>
      </w:pPr>
    </w:p>
    <w:tbl>
      <w:tblPr>
        <w:tblpPr w:leftFromText="180" w:rightFromText="180" w:vertAnchor="page" w:horzAnchor="margin"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039"/>
      </w:tblGrid>
      <w:tr w:rsidR="00DC51D7" w:rsidRPr="001A0EC9" w14:paraId="2163F87F" w14:textId="77777777" w:rsidTr="001A09F3">
        <w:trPr>
          <w:trHeight w:val="96"/>
        </w:trPr>
        <w:tc>
          <w:tcPr>
            <w:tcW w:w="2518" w:type="dxa"/>
            <w:shd w:val="clear" w:color="auto" w:fill="auto"/>
            <w:vAlign w:val="center"/>
          </w:tcPr>
          <w:p w14:paraId="6CD13043" w14:textId="77777777" w:rsidR="00DC51D7" w:rsidRPr="001A0EC9" w:rsidRDefault="00DC51D7" w:rsidP="00840BD6">
            <w:pPr>
              <w:spacing w:line="276" w:lineRule="auto"/>
              <w:rPr>
                <w:b/>
                <w:bCs/>
                <w:i/>
                <w:color w:val="000000"/>
              </w:rPr>
            </w:pPr>
            <w:r w:rsidRPr="001A0EC9">
              <w:rPr>
                <w:b/>
                <w:bCs/>
                <w:i/>
                <w:color w:val="000000"/>
              </w:rPr>
              <w:t>Dependent Variable</w:t>
            </w:r>
          </w:p>
        </w:tc>
        <w:tc>
          <w:tcPr>
            <w:tcW w:w="3402" w:type="dxa"/>
            <w:shd w:val="clear" w:color="auto" w:fill="auto"/>
            <w:vAlign w:val="center"/>
          </w:tcPr>
          <w:p w14:paraId="303560C5" w14:textId="77777777" w:rsidR="00DC51D7" w:rsidRPr="001A0EC9" w:rsidRDefault="00DC51D7" w:rsidP="00840BD6">
            <w:pPr>
              <w:pStyle w:val="NoSpacing"/>
              <w:spacing w:line="276" w:lineRule="auto"/>
              <w:rPr>
                <w:rFonts w:ascii="Times New Roman" w:hAnsi="Times New Roman"/>
                <w:b/>
                <w:bCs/>
                <w:sz w:val="20"/>
                <w:szCs w:val="20"/>
              </w:rPr>
            </w:pPr>
            <w:r w:rsidRPr="001A0EC9">
              <w:rPr>
                <w:rFonts w:ascii="Times New Roman" w:hAnsi="Times New Roman"/>
                <w:b/>
                <w:bCs/>
                <w:sz w:val="20"/>
                <w:szCs w:val="20"/>
              </w:rPr>
              <w:t>Description</w:t>
            </w:r>
          </w:p>
        </w:tc>
        <w:tc>
          <w:tcPr>
            <w:tcW w:w="3039" w:type="dxa"/>
            <w:vAlign w:val="center"/>
          </w:tcPr>
          <w:p w14:paraId="0ACE24BC" w14:textId="77777777" w:rsidR="00DC51D7" w:rsidRPr="001A0EC9" w:rsidRDefault="00DC51D7" w:rsidP="00840BD6">
            <w:pPr>
              <w:pStyle w:val="NoSpacing"/>
              <w:spacing w:line="276" w:lineRule="auto"/>
              <w:rPr>
                <w:rFonts w:ascii="Times New Roman" w:hAnsi="Times New Roman"/>
                <w:b/>
                <w:bCs/>
                <w:sz w:val="20"/>
                <w:szCs w:val="20"/>
              </w:rPr>
            </w:pPr>
            <w:r w:rsidRPr="001A0EC9">
              <w:rPr>
                <w:rFonts w:ascii="Times New Roman" w:hAnsi="Times New Roman"/>
                <w:b/>
                <w:bCs/>
                <w:sz w:val="20"/>
                <w:szCs w:val="20"/>
              </w:rPr>
              <w:t xml:space="preserve">       Literature</w:t>
            </w:r>
          </w:p>
        </w:tc>
      </w:tr>
      <w:tr w:rsidR="00DC51D7" w:rsidRPr="001A0EC9" w14:paraId="2757FD98" w14:textId="77777777" w:rsidTr="001A09F3">
        <w:trPr>
          <w:trHeight w:val="96"/>
        </w:trPr>
        <w:tc>
          <w:tcPr>
            <w:tcW w:w="2518" w:type="dxa"/>
            <w:shd w:val="clear" w:color="auto" w:fill="auto"/>
            <w:vAlign w:val="center"/>
          </w:tcPr>
          <w:p w14:paraId="1340DC75" w14:textId="085CE824" w:rsidR="00DC51D7" w:rsidRPr="001A0EC9" w:rsidRDefault="00B84B7E" w:rsidP="00840BD6">
            <w:pPr>
              <w:spacing w:line="276" w:lineRule="auto"/>
              <w:rPr>
                <w:color w:val="000000"/>
                <w:sz w:val="20"/>
                <w:szCs w:val="20"/>
              </w:rPr>
            </w:pPr>
            <w:r>
              <w:rPr>
                <w:sz w:val="20"/>
                <w:szCs w:val="20"/>
              </w:rPr>
              <w:t>Fixed i</w:t>
            </w:r>
            <w:r w:rsidR="00DC51D7" w:rsidRPr="001A0EC9">
              <w:rPr>
                <w:sz w:val="20"/>
                <w:szCs w:val="20"/>
              </w:rPr>
              <w:t>ntangible assets investment (</w:t>
            </w:r>
            <w:r>
              <w:rPr>
                <w:i/>
                <w:iCs/>
                <w:sz w:val="20"/>
                <w:szCs w:val="20"/>
              </w:rPr>
              <w:t>FI</w:t>
            </w:r>
            <w:r w:rsidR="00DC51D7" w:rsidRPr="001A0EC9">
              <w:rPr>
                <w:i/>
                <w:iCs/>
                <w:sz w:val="20"/>
                <w:szCs w:val="20"/>
              </w:rPr>
              <w:t>N</w:t>
            </w:r>
            <w:r w:rsidR="00DC51D7" w:rsidRPr="001A0EC9">
              <w:rPr>
                <w:sz w:val="20"/>
                <w:szCs w:val="20"/>
              </w:rPr>
              <w:t>)</w:t>
            </w:r>
          </w:p>
        </w:tc>
        <w:tc>
          <w:tcPr>
            <w:tcW w:w="3402" w:type="dxa"/>
            <w:shd w:val="clear" w:color="auto" w:fill="auto"/>
            <w:vAlign w:val="center"/>
          </w:tcPr>
          <w:p w14:paraId="3A563072" w14:textId="7C788652" w:rsidR="00DC51D7" w:rsidRPr="001A0EC9" w:rsidRDefault="00606CD8" w:rsidP="00840BD6">
            <w:pPr>
              <w:pStyle w:val="NoSpacing"/>
              <w:spacing w:line="276" w:lineRule="auto"/>
              <w:rPr>
                <w:rFonts w:ascii="Times New Roman" w:hAnsi="Times New Roman"/>
                <w:sz w:val="20"/>
                <w:szCs w:val="20"/>
              </w:rPr>
            </w:pPr>
            <w:r>
              <w:rPr>
                <w:rFonts w:ascii="Times New Roman" w:eastAsia="Times New Roman" w:hAnsi="Times New Roman"/>
                <w:sz w:val="20"/>
                <w:szCs w:val="20"/>
              </w:rPr>
              <w:t>Fixed i</w:t>
            </w:r>
            <w:r w:rsidR="00DC51D7" w:rsidRPr="001A0EC9">
              <w:rPr>
                <w:rFonts w:ascii="Times New Roman" w:eastAsia="Times New Roman" w:hAnsi="Times New Roman"/>
                <w:sz w:val="20"/>
                <w:szCs w:val="20"/>
              </w:rPr>
              <w:t xml:space="preserve">ntangible assets scaled by </w:t>
            </w:r>
            <w:r>
              <w:rPr>
                <w:rFonts w:ascii="Times New Roman" w:eastAsia="Times New Roman" w:hAnsi="Times New Roman"/>
                <w:sz w:val="20"/>
                <w:szCs w:val="20"/>
              </w:rPr>
              <w:t>t</w:t>
            </w:r>
            <w:r w:rsidR="00DC51D7" w:rsidRPr="001A0EC9">
              <w:rPr>
                <w:rFonts w:ascii="Times New Roman" w:eastAsia="Times New Roman" w:hAnsi="Times New Roman"/>
                <w:sz w:val="20"/>
                <w:szCs w:val="20"/>
              </w:rPr>
              <w:t xml:space="preserve">otal </w:t>
            </w:r>
            <w:r>
              <w:rPr>
                <w:rFonts w:ascii="Times New Roman" w:eastAsia="Times New Roman" w:hAnsi="Times New Roman"/>
                <w:sz w:val="20"/>
                <w:szCs w:val="20"/>
              </w:rPr>
              <w:t>a</w:t>
            </w:r>
            <w:r w:rsidR="00DC51D7" w:rsidRPr="001A0EC9">
              <w:rPr>
                <w:rFonts w:ascii="Times New Roman" w:eastAsia="Times New Roman" w:hAnsi="Times New Roman"/>
                <w:sz w:val="20"/>
                <w:szCs w:val="20"/>
              </w:rPr>
              <w:t>ssets</w:t>
            </w:r>
          </w:p>
        </w:tc>
        <w:tc>
          <w:tcPr>
            <w:tcW w:w="3039" w:type="dxa"/>
            <w:vAlign w:val="center"/>
          </w:tcPr>
          <w:p w14:paraId="178D6B3F" w14:textId="67B8FA69" w:rsidR="00DC51D7" w:rsidRPr="001A0EC9" w:rsidRDefault="00DC51D7" w:rsidP="00840BD6">
            <w:pPr>
              <w:pStyle w:val="NoSpacing"/>
              <w:spacing w:line="276" w:lineRule="auto"/>
              <w:ind w:left="0" w:firstLine="0"/>
              <w:rPr>
                <w:rFonts w:ascii="Times New Roman" w:hAnsi="Times New Roman"/>
                <w:sz w:val="20"/>
                <w:szCs w:val="20"/>
              </w:rPr>
            </w:pPr>
            <w:r w:rsidRPr="001A0EC9">
              <w:rPr>
                <w:rFonts w:ascii="Times New Roman" w:eastAsia="Times New Roman" w:hAnsi="Times New Roman"/>
                <w:sz w:val="20"/>
                <w:szCs w:val="20"/>
              </w:rPr>
              <w:t xml:space="preserve">Lim </w:t>
            </w:r>
            <w:r w:rsidR="001A0EC9" w:rsidRPr="001A0EC9">
              <w:rPr>
                <w:rFonts w:ascii="Times New Roman" w:eastAsia="Times New Roman" w:hAnsi="Times New Roman"/>
                <w:i/>
                <w:iCs/>
                <w:sz w:val="20"/>
                <w:szCs w:val="20"/>
              </w:rPr>
              <w:t>et al</w:t>
            </w:r>
            <w:r w:rsidRPr="001A0EC9">
              <w:rPr>
                <w:rFonts w:ascii="Times New Roman" w:eastAsia="Times New Roman" w:hAnsi="Times New Roman"/>
                <w:i/>
                <w:iCs/>
                <w:sz w:val="20"/>
                <w:szCs w:val="20"/>
              </w:rPr>
              <w:t>.</w:t>
            </w:r>
            <w:r w:rsidRPr="001A0EC9">
              <w:rPr>
                <w:rFonts w:ascii="Times New Roman" w:eastAsia="Times New Roman" w:hAnsi="Times New Roman"/>
                <w:sz w:val="20"/>
                <w:szCs w:val="20"/>
              </w:rPr>
              <w:t>, (2020); Peters and Taylor (2017).</w:t>
            </w:r>
          </w:p>
        </w:tc>
      </w:tr>
      <w:tr w:rsidR="00DC51D7" w:rsidRPr="001A0EC9" w14:paraId="5CA00050" w14:textId="77777777" w:rsidTr="001A09F3">
        <w:trPr>
          <w:trHeight w:val="96"/>
        </w:trPr>
        <w:tc>
          <w:tcPr>
            <w:tcW w:w="8959" w:type="dxa"/>
            <w:gridSpan w:val="3"/>
            <w:shd w:val="clear" w:color="auto" w:fill="auto"/>
            <w:vAlign w:val="center"/>
          </w:tcPr>
          <w:p w14:paraId="75A8826A" w14:textId="77777777" w:rsidR="00DC51D7" w:rsidRPr="001A0EC9" w:rsidRDefault="00DC51D7" w:rsidP="00840BD6">
            <w:pPr>
              <w:pStyle w:val="NoSpacing"/>
              <w:spacing w:line="276" w:lineRule="auto"/>
              <w:rPr>
                <w:rFonts w:ascii="Times New Roman" w:hAnsi="Times New Roman"/>
                <w:szCs w:val="24"/>
              </w:rPr>
            </w:pPr>
            <w:r w:rsidRPr="001A0EC9">
              <w:rPr>
                <w:rFonts w:ascii="Times New Roman" w:hAnsi="Times New Roman"/>
                <w:b/>
                <w:bCs/>
                <w:i/>
                <w:iCs/>
                <w:szCs w:val="24"/>
              </w:rPr>
              <w:t>Independent variable</w:t>
            </w:r>
          </w:p>
        </w:tc>
      </w:tr>
      <w:tr w:rsidR="003E61B5" w:rsidRPr="001A0EC9" w14:paraId="5C3A2C0C" w14:textId="77777777" w:rsidTr="001A09F3">
        <w:trPr>
          <w:trHeight w:val="96"/>
        </w:trPr>
        <w:tc>
          <w:tcPr>
            <w:tcW w:w="2518" w:type="dxa"/>
            <w:shd w:val="clear" w:color="auto" w:fill="auto"/>
            <w:vAlign w:val="center"/>
          </w:tcPr>
          <w:p w14:paraId="0138D4CF" w14:textId="77777777" w:rsidR="003E61B5" w:rsidRPr="001A0EC9" w:rsidRDefault="003E61B5" w:rsidP="00840BD6">
            <w:pPr>
              <w:spacing w:line="276" w:lineRule="auto"/>
              <w:rPr>
                <w:sz w:val="20"/>
                <w:szCs w:val="20"/>
              </w:rPr>
            </w:pPr>
            <w:r w:rsidRPr="001A0EC9">
              <w:rPr>
                <w:color w:val="000000"/>
                <w:sz w:val="20"/>
                <w:szCs w:val="20"/>
              </w:rPr>
              <w:t>Cash bonus (</w:t>
            </w:r>
            <w:r w:rsidRPr="001A0EC9">
              <w:rPr>
                <w:i/>
                <w:color w:val="000000"/>
                <w:sz w:val="20"/>
                <w:szCs w:val="20"/>
              </w:rPr>
              <w:t>CB</w:t>
            </w:r>
            <w:r w:rsidRPr="001A0EC9">
              <w:rPr>
                <w:color w:val="000000"/>
                <w:sz w:val="20"/>
                <w:szCs w:val="20"/>
              </w:rPr>
              <w:t>)</w:t>
            </w:r>
          </w:p>
        </w:tc>
        <w:tc>
          <w:tcPr>
            <w:tcW w:w="3402" w:type="dxa"/>
            <w:shd w:val="clear" w:color="auto" w:fill="auto"/>
            <w:vAlign w:val="center"/>
          </w:tcPr>
          <w:p w14:paraId="7C48B135" w14:textId="77777777" w:rsidR="003E61B5" w:rsidRPr="001A0EC9" w:rsidRDefault="003E61B5" w:rsidP="00840BD6">
            <w:pPr>
              <w:pStyle w:val="NoSpacing"/>
              <w:spacing w:line="276" w:lineRule="auto"/>
              <w:rPr>
                <w:rFonts w:ascii="Times New Roman" w:eastAsia="Times New Roman" w:hAnsi="Times New Roman" w:cs="Times New Roman"/>
                <w:kern w:val="3"/>
                <w:sz w:val="20"/>
                <w:szCs w:val="20"/>
              </w:rPr>
            </w:pPr>
            <w:r w:rsidRPr="001A0EC9">
              <w:rPr>
                <w:rFonts w:ascii="Times New Roman" w:hAnsi="Times New Roman"/>
                <w:sz w:val="20"/>
                <w:szCs w:val="20"/>
              </w:rPr>
              <w:t>Cash bonus compensation scaled by total sales</w:t>
            </w:r>
          </w:p>
        </w:tc>
        <w:tc>
          <w:tcPr>
            <w:tcW w:w="3039" w:type="dxa"/>
            <w:vAlign w:val="center"/>
          </w:tcPr>
          <w:p w14:paraId="0BC33E50" w14:textId="3A613622" w:rsidR="003E61B5" w:rsidRPr="001A0EC9" w:rsidRDefault="003E61B5" w:rsidP="00840BD6">
            <w:pPr>
              <w:pStyle w:val="NoSpacing"/>
              <w:spacing w:line="276" w:lineRule="auto"/>
              <w:ind w:left="0" w:firstLine="0"/>
              <w:rPr>
                <w:rFonts w:ascii="Times New Roman" w:eastAsia="Times New Roman" w:hAnsi="Times New Roman"/>
                <w:sz w:val="20"/>
                <w:szCs w:val="20"/>
              </w:rPr>
            </w:pPr>
            <w:r w:rsidRPr="001A0EC9">
              <w:rPr>
                <w:rFonts w:ascii="Times New Roman" w:hAnsi="Times New Roman"/>
                <w:sz w:val="20"/>
                <w:szCs w:val="20"/>
              </w:rPr>
              <w:t xml:space="preserve">Kabir </w:t>
            </w:r>
            <w:r w:rsidR="001A0EC9" w:rsidRPr="001A0EC9">
              <w:rPr>
                <w:rFonts w:ascii="Times New Roman" w:hAnsi="Times New Roman"/>
                <w:i/>
                <w:sz w:val="20"/>
                <w:szCs w:val="20"/>
              </w:rPr>
              <w:t>et al</w:t>
            </w:r>
            <w:r w:rsidRPr="001A0EC9">
              <w:rPr>
                <w:rFonts w:ascii="Times New Roman" w:hAnsi="Times New Roman"/>
                <w:sz w:val="20"/>
                <w:szCs w:val="20"/>
              </w:rPr>
              <w:t>. (2013)</w:t>
            </w:r>
            <w:r w:rsidR="00D41907" w:rsidRPr="001A0EC9">
              <w:rPr>
                <w:rFonts w:ascii="Times New Roman" w:hAnsi="Times New Roman"/>
                <w:sz w:val="20"/>
                <w:szCs w:val="20"/>
              </w:rPr>
              <w:t xml:space="preserve">, Adu-Ameyaw </w:t>
            </w:r>
            <w:r w:rsidR="001A0EC9" w:rsidRPr="001A0EC9">
              <w:rPr>
                <w:rFonts w:ascii="Times New Roman" w:hAnsi="Times New Roman"/>
                <w:i/>
                <w:sz w:val="20"/>
                <w:szCs w:val="20"/>
              </w:rPr>
              <w:t>et al</w:t>
            </w:r>
            <w:r w:rsidR="00D41907" w:rsidRPr="001A0EC9">
              <w:rPr>
                <w:rFonts w:ascii="Times New Roman" w:hAnsi="Times New Roman"/>
                <w:sz w:val="20"/>
                <w:szCs w:val="20"/>
              </w:rPr>
              <w:t>. (2021)</w:t>
            </w:r>
          </w:p>
        </w:tc>
      </w:tr>
      <w:tr w:rsidR="003E61B5" w:rsidRPr="001A0EC9" w14:paraId="3E1693B4" w14:textId="77777777" w:rsidTr="001A09F3">
        <w:trPr>
          <w:trHeight w:val="96"/>
        </w:trPr>
        <w:tc>
          <w:tcPr>
            <w:tcW w:w="2518" w:type="dxa"/>
            <w:shd w:val="clear" w:color="auto" w:fill="auto"/>
            <w:vAlign w:val="center"/>
          </w:tcPr>
          <w:p w14:paraId="3EB8AFE9" w14:textId="77777777" w:rsidR="003E61B5" w:rsidRPr="001A0EC9" w:rsidRDefault="003E61B5" w:rsidP="00840BD6">
            <w:pPr>
              <w:spacing w:line="276" w:lineRule="auto"/>
              <w:rPr>
                <w:color w:val="000000"/>
                <w:sz w:val="20"/>
                <w:szCs w:val="20"/>
              </w:rPr>
            </w:pPr>
            <w:r w:rsidRPr="001A0EC9">
              <w:rPr>
                <w:color w:val="000000"/>
                <w:sz w:val="20"/>
                <w:szCs w:val="20"/>
              </w:rPr>
              <w:t>Stock bonus (</w:t>
            </w:r>
            <w:r w:rsidRPr="001A0EC9">
              <w:rPr>
                <w:i/>
                <w:color w:val="000000"/>
                <w:sz w:val="20"/>
                <w:szCs w:val="20"/>
              </w:rPr>
              <w:t>SB</w:t>
            </w:r>
            <w:r w:rsidRPr="001A0EC9">
              <w:rPr>
                <w:color w:val="000000"/>
                <w:sz w:val="20"/>
                <w:szCs w:val="20"/>
              </w:rPr>
              <w:t>)</w:t>
            </w:r>
          </w:p>
        </w:tc>
        <w:tc>
          <w:tcPr>
            <w:tcW w:w="3402" w:type="dxa"/>
            <w:shd w:val="clear" w:color="auto" w:fill="auto"/>
            <w:vAlign w:val="center"/>
          </w:tcPr>
          <w:p w14:paraId="4E415888" w14:textId="77777777" w:rsidR="003E61B5" w:rsidRPr="001A0EC9" w:rsidRDefault="003E61B5" w:rsidP="00840BD6">
            <w:pPr>
              <w:pStyle w:val="NoSpacing"/>
              <w:spacing w:line="276" w:lineRule="auto"/>
              <w:ind w:left="0" w:firstLine="0"/>
              <w:rPr>
                <w:rFonts w:ascii="Times New Roman" w:hAnsi="Times New Roman"/>
                <w:sz w:val="20"/>
                <w:szCs w:val="20"/>
              </w:rPr>
            </w:pPr>
            <w:r w:rsidRPr="001A0EC9">
              <w:rPr>
                <w:rFonts w:ascii="Times New Roman" w:hAnsi="Times New Roman"/>
                <w:sz w:val="20"/>
                <w:szCs w:val="20"/>
              </w:rPr>
              <w:t xml:space="preserve">Stock bonus compensation scaled by total sales </w:t>
            </w:r>
          </w:p>
        </w:tc>
        <w:tc>
          <w:tcPr>
            <w:tcW w:w="3039" w:type="dxa"/>
            <w:vAlign w:val="center"/>
          </w:tcPr>
          <w:p w14:paraId="3BEE3FE9" w14:textId="7D779356" w:rsidR="003E61B5" w:rsidRPr="001A0EC9" w:rsidRDefault="003E61B5" w:rsidP="00840BD6">
            <w:pPr>
              <w:pStyle w:val="NoSpacing"/>
              <w:spacing w:line="276" w:lineRule="auto"/>
              <w:ind w:left="0" w:firstLine="0"/>
              <w:rPr>
                <w:rFonts w:ascii="Times New Roman" w:hAnsi="Times New Roman"/>
                <w:sz w:val="20"/>
                <w:szCs w:val="20"/>
              </w:rPr>
            </w:pPr>
            <w:r w:rsidRPr="001A0EC9">
              <w:rPr>
                <w:rFonts w:ascii="Times New Roman" w:hAnsi="Times New Roman"/>
                <w:sz w:val="20"/>
                <w:szCs w:val="20"/>
              </w:rPr>
              <w:t xml:space="preserve">Kabir </w:t>
            </w:r>
            <w:r w:rsidR="001A0EC9" w:rsidRPr="001A0EC9">
              <w:rPr>
                <w:rFonts w:ascii="Times New Roman" w:hAnsi="Times New Roman"/>
                <w:i/>
                <w:sz w:val="20"/>
                <w:szCs w:val="20"/>
              </w:rPr>
              <w:t>et al</w:t>
            </w:r>
            <w:r w:rsidRPr="001A0EC9">
              <w:rPr>
                <w:rFonts w:ascii="Times New Roman" w:hAnsi="Times New Roman"/>
                <w:sz w:val="20"/>
                <w:szCs w:val="20"/>
              </w:rPr>
              <w:t>. (2013)</w:t>
            </w:r>
            <w:r w:rsidR="00D41907" w:rsidRPr="001A0EC9">
              <w:rPr>
                <w:rFonts w:ascii="Times New Roman" w:hAnsi="Times New Roman"/>
                <w:sz w:val="20"/>
                <w:szCs w:val="20"/>
              </w:rPr>
              <w:t xml:space="preserve">, Adu-Ameyaw </w:t>
            </w:r>
            <w:r w:rsidR="001A0EC9" w:rsidRPr="001A0EC9">
              <w:rPr>
                <w:rFonts w:ascii="Times New Roman" w:hAnsi="Times New Roman"/>
                <w:i/>
                <w:sz w:val="20"/>
                <w:szCs w:val="20"/>
              </w:rPr>
              <w:t>et al</w:t>
            </w:r>
            <w:r w:rsidR="00D41907" w:rsidRPr="001A0EC9">
              <w:rPr>
                <w:rFonts w:ascii="Times New Roman" w:hAnsi="Times New Roman"/>
                <w:sz w:val="20"/>
                <w:szCs w:val="20"/>
              </w:rPr>
              <w:t xml:space="preserve">. (2021). </w:t>
            </w:r>
          </w:p>
        </w:tc>
      </w:tr>
      <w:tr w:rsidR="003E61B5" w:rsidRPr="001A0EC9" w14:paraId="782B6618" w14:textId="77777777" w:rsidTr="001A09F3">
        <w:trPr>
          <w:trHeight w:val="96"/>
        </w:trPr>
        <w:tc>
          <w:tcPr>
            <w:tcW w:w="8959" w:type="dxa"/>
            <w:gridSpan w:val="3"/>
            <w:shd w:val="clear" w:color="auto" w:fill="auto"/>
            <w:vAlign w:val="center"/>
          </w:tcPr>
          <w:p w14:paraId="032D33DD" w14:textId="77777777" w:rsidR="003E61B5" w:rsidRPr="001A0EC9" w:rsidRDefault="003E61B5" w:rsidP="00840BD6">
            <w:pPr>
              <w:pStyle w:val="NoSpacing"/>
              <w:spacing w:line="276" w:lineRule="auto"/>
              <w:ind w:left="0" w:firstLine="0"/>
              <w:rPr>
                <w:rFonts w:ascii="Times New Roman" w:hAnsi="Times New Roman"/>
                <w:szCs w:val="24"/>
              </w:rPr>
            </w:pPr>
            <w:r w:rsidRPr="001A0EC9">
              <w:rPr>
                <w:rFonts w:ascii="Times New Roman" w:hAnsi="Times New Roman"/>
                <w:b/>
                <w:bCs/>
                <w:i/>
                <w:iCs/>
                <w:szCs w:val="24"/>
              </w:rPr>
              <w:t>Control variables</w:t>
            </w:r>
          </w:p>
        </w:tc>
      </w:tr>
      <w:tr w:rsidR="003E61B5" w:rsidRPr="001A0EC9" w14:paraId="36DB60E7" w14:textId="77777777" w:rsidTr="001A09F3">
        <w:trPr>
          <w:trHeight w:val="96"/>
        </w:trPr>
        <w:tc>
          <w:tcPr>
            <w:tcW w:w="2518" w:type="dxa"/>
            <w:shd w:val="clear" w:color="auto" w:fill="auto"/>
            <w:vAlign w:val="center"/>
          </w:tcPr>
          <w:p w14:paraId="33F8AB7F" w14:textId="77777777" w:rsidR="003E61B5" w:rsidRPr="001A0EC9" w:rsidRDefault="003E61B5" w:rsidP="00840BD6">
            <w:pPr>
              <w:spacing w:line="276" w:lineRule="auto"/>
              <w:rPr>
                <w:color w:val="000000"/>
                <w:sz w:val="20"/>
                <w:szCs w:val="20"/>
              </w:rPr>
            </w:pPr>
            <w:r w:rsidRPr="001A0EC9">
              <w:rPr>
                <w:sz w:val="20"/>
                <w:szCs w:val="20"/>
              </w:rPr>
              <w:t>Growth (</w:t>
            </w:r>
            <w:r w:rsidRPr="001A0EC9">
              <w:rPr>
                <w:i/>
                <w:sz w:val="20"/>
                <w:szCs w:val="20"/>
              </w:rPr>
              <w:t>GR</w:t>
            </w:r>
            <w:r w:rsidRPr="001A0EC9">
              <w:rPr>
                <w:sz w:val="20"/>
                <w:szCs w:val="20"/>
              </w:rPr>
              <w:t>)</w:t>
            </w:r>
          </w:p>
        </w:tc>
        <w:tc>
          <w:tcPr>
            <w:tcW w:w="3402" w:type="dxa"/>
            <w:shd w:val="clear" w:color="auto" w:fill="auto"/>
            <w:vAlign w:val="center"/>
          </w:tcPr>
          <w:p w14:paraId="65D7EC98" w14:textId="77777777" w:rsidR="003E61B5" w:rsidRPr="001A0EC9" w:rsidRDefault="003E61B5" w:rsidP="00840BD6">
            <w:pPr>
              <w:pStyle w:val="NoSpacing"/>
              <w:spacing w:line="276" w:lineRule="auto"/>
              <w:rPr>
                <w:rFonts w:ascii="Times New Roman" w:eastAsia="Times New Roman" w:hAnsi="Times New Roman" w:cs="Times New Roman"/>
                <w:kern w:val="3"/>
                <w:sz w:val="20"/>
                <w:szCs w:val="20"/>
              </w:rPr>
            </w:pPr>
            <w:r w:rsidRPr="001A0EC9">
              <w:rPr>
                <w:rFonts w:ascii="Times New Roman" w:eastAsia="Times New Roman" w:hAnsi="Times New Roman" w:cs="Times New Roman"/>
                <w:kern w:val="3"/>
                <w:sz w:val="20"/>
                <w:szCs w:val="20"/>
              </w:rPr>
              <w:t>Log of Sales</w:t>
            </w:r>
            <w:r w:rsidRPr="001A0EC9">
              <w:rPr>
                <w:rFonts w:ascii="Times New Roman" w:eastAsia="Times New Roman" w:hAnsi="Times New Roman" w:cs="Times New Roman"/>
                <w:kern w:val="3"/>
                <w:sz w:val="20"/>
                <w:szCs w:val="20"/>
                <w:vertAlign w:val="subscript"/>
              </w:rPr>
              <w:t>t</w:t>
            </w:r>
            <w:r w:rsidRPr="001A0EC9">
              <w:rPr>
                <w:rFonts w:ascii="Times New Roman" w:eastAsia="Times New Roman" w:hAnsi="Times New Roman" w:cs="Times New Roman"/>
                <w:kern w:val="3"/>
                <w:sz w:val="20"/>
                <w:szCs w:val="20"/>
              </w:rPr>
              <w:t xml:space="preserve"> scaled by lagged Sales</w:t>
            </w:r>
            <w:r w:rsidRPr="001A0EC9">
              <w:rPr>
                <w:rFonts w:ascii="Times New Roman" w:eastAsia="Times New Roman" w:hAnsi="Times New Roman" w:cs="Times New Roman"/>
                <w:kern w:val="3"/>
                <w:sz w:val="20"/>
                <w:szCs w:val="20"/>
                <w:vertAlign w:val="subscript"/>
              </w:rPr>
              <w:t>t-1</w:t>
            </w:r>
            <w:r w:rsidRPr="001A0EC9">
              <w:rPr>
                <w:rFonts w:ascii="Times New Roman" w:eastAsia="Times New Roman" w:hAnsi="Times New Roman" w:cs="Times New Roman"/>
                <w:kern w:val="3"/>
                <w:sz w:val="20"/>
                <w:szCs w:val="20"/>
              </w:rPr>
              <w:t xml:space="preserve"> </w:t>
            </w:r>
          </w:p>
        </w:tc>
        <w:tc>
          <w:tcPr>
            <w:tcW w:w="3039" w:type="dxa"/>
            <w:vAlign w:val="center"/>
          </w:tcPr>
          <w:p w14:paraId="279C6BAC" w14:textId="6F5C3636" w:rsidR="003E61B5" w:rsidRPr="001A0EC9" w:rsidRDefault="003E61B5" w:rsidP="00840BD6">
            <w:pPr>
              <w:pStyle w:val="NoSpacing"/>
              <w:spacing w:line="276" w:lineRule="auto"/>
              <w:rPr>
                <w:rFonts w:ascii="Times New Roman" w:hAnsi="Times New Roman"/>
                <w:sz w:val="20"/>
                <w:szCs w:val="20"/>
              </w:rPr>
            </w:pPr>
            <w:r w:rsidRPr="001A0EC9">
              <w:rPr>
                <w:rFonts w:ascii="Times New Roman" w:eastAsia="Times New Roman" w:hAnsi="Times New Roman"/>
                <w:sz w:val="20"/>
                <w:szCs w:val="20"/>
              </w:rPr>
              <w:t xml:space="preserve">Lim </w:t>
            </w:r>
            <w:r w:rsidR="001A0EC9" w:rsidRPr="001A0EC9">
              <w:rPr>
                <w:rFonts w:ascii="Times New Roman" w:eastAsia="Times New Roman" w:hAnsi="Times New Roman"/>
                <w:i/>
                <w:iCs/>
                <w:sz w:val="20"/>
                <w:szCs w:val="20"/>
              </w:rPr>
              <w:t>et al</w:t>
            </w:r>
            <w:r w:rsidRPr="001A0EC9">
              <w:rPr>
                <w:rFonts w:ascii="Times New Roman" w:eastAsia="Times New Roman" w:hAnsi="Times New Roman"/>
                <w:sz w:val="20"/>
                <w:szCs w:val="20"/>
              </w:rPr>
              <w:t xml:space="preserve">., (2020), </w:t>
            </w:r>
          </w:p>
        </w:tc>
      </w:tr>
      <w:tr w:rsidR="003E61B5" w:rsidRPr="001A0EC9" w14:paraId="128C16A7" w14:textId="77777777" w:rsidTr="001A09F3">
        <w:trPr>
          <w:trHeight w:val="96"/>
        </w:trPr>
        <w:tc>
          <w:tcPr>
            <w:tcW w:w="2518" w:type="dxa"/>
            <w:shd w:val="clear" w:color="auto" w:fill="auto"/>
            <w:vAlign w:val="center"/>
          </w:tcPr>
          <w:p w14:paraId="19215955" w14:textId="77777777" w:rsidR="003E61B5" w:rsidRPr="001A0EC9" w:rsidRDefault="003E61B5" w:rsidP="00840BD6">
            <w:pPr>
              <w:spacing w:line="276" w:lineRule="auto"/>
              <w:rPr>
                <w:color w:val="000000"/>
                <w:sz w:val="20"/>
                <w:szCs w:val="20"/>
              </w:rPr>
            </w:pPr>
            <w:r w:rsidRPr="001A0EC9">
              <w:rPr>
                <w:color w:val="000000"/>
                <w:sz w:val="20"/>
                <w:szCs w:val="20"/>
              </w:rPr>
              <w:t>Cash flow (</w:t>
            </w:r>
            <w:r w:rsidRPr="001A0EC9">
              <w:rPr>
                <w:i/>
                <w:color w:val="000000"/>
                <w:sz w:val="20"/>
                <w:szCs w:val="20"/>
              </w:rPr>
              <w:t>CF</w:t>
            </w:r>
            <w:r w:rsidRPr="001A0EC9">
              <w:rPr>
                <w:color w:val="000000"/>
                <w:sz w:val="20"/>
                <w:szCs w:val="20"/>
              </w:rPr>
              <w:t>)</w:t>
            </w:r>
          </w:p>
        </w:tc>
        <w:tc>
          <w:tcPr>
            <w:tcW w:w="3402" w:type="dxa"/>
            <w:shd w:val="clear" w:color="auto" w:fill="auto"/>
            <w:vAlign w:val="center"/>
          </w:tcPr>
          <w:p w14:paraId="2F6CDC6F" w14:textId="77777777" w:rsidR="003E61B5" w:rsidRPr="001A0EC9" w:rsidRDefault="003E61B5" w:rsidP="00840BD6">
            <w:pPr>
              <w:pStyle w:val="NoSpacing"/>
              <w:spacing w:line="276" w:lineRule="auto"/>
              <w:rPr>
                <w:rFonts w:ascii="Times New Roman" w:hAnsi="Times New Roman"/>
                <w:sz w:val="20"/>
                <w:szCs w:val="20"/>
              </w:rPr>
            </w:pPr>
            <w:r w:rsidRPr="001A0EC9">
              <w:rPr>
                <w:rFonts w:ascii="Times New Roman" w:eastAsia="Times New Roman" w:hAnsi="Times New Roman" w:cs="Times New Roman"/>
                <w:kern w:val="3"/>
                <w:sz w:val="20"/>
                <w:szCs w:val="20"/>
              </w:rPr>
              <w:t>Free cash flow scaled by total assets</w:t>
            </w:r>
          </w:p>
        </w:tc>
        <w:tc>
          <w:tcPr>
            <w:tcW w:w="3039" w:type="dxa"/>
            <w:vAlign w:val="center"/>
          </w:tcPr>
          <w:p w14:paraId="7E515DE5" w14:textId="3F98AC14" w:rsidR="003E61B5" w:rsidRPr="001A0EC9" w:rsidRDefault="003E61B5" w:rsidP="00840BD6">
            <w:pPr>
              <w:pStyle w:val="NoSpacing"/>
              <w:spacing w:line="276" w:lineRule="auto"/>
              <w:rPr>
                <w:rFonts w:ascii="Times New Roman" w:hAnsi="Times New Roman"/>
                <w:sz w:val="20"/>
                <w:szCs w:val="20"/>
              </w:rPr>
            </w:pPr>
            <w:r w:rsidRPr="001A0EC9">
              <w:rPr>
                <w:rFonts w:ascii="Times New Roman" w:hAnsi="Times New Roman"/>
                <w:sz w:val="20"/>
                <w:szCs w:val="20"/>
              </w:rPr>
              <w:t xml:space="preserve">Coles </w:t>
            </w:r>
            <w:r w:rsidR="001A0EC9" w:rsidRPr="001A0EC9">
              <w:rPr>
                <w:rFonts w:ascii="Times New Roman" w:hAnsi="Times New Roman"/>
                <w:i/>
                <w:iCs/>
                <w:sz w:val="20"/>
                <w:szCs w:val="20"/>
              </w:rPr>
              <w:t>et al</w:t>
            </w:r>
            <w:r w:rsidRPr="001A0EC9">
              <w:rPr>
                <w:rFonts w:ascii="Times New Roman" w:hAnsi="Times New Roman"/>
                <w:i/>
                <w:iCs/>
                <w:sz w:val="20"/>
                <w:szCs w:val="20"/>
              </w:rPr>
              <w:t>.</w:t>
            </w:r>
            <w:r w:rsidRPr="001A0EC9">
              <w:rPr>
                <w:rFonts w:ascii="Times New Roman" w:hAnsi="Times New Roman"/>
                <w:sz w:val="20"/>
                <w:szCs w:val="20"/>
              </w:rPr>
              <w:t xml:space="preserve"> (2006)</w:t>
            </w:r>
          </w:p>
        </w:tc>
      </w:tr>
      <w:tr w:rsidR="003E61B5" w:rsidRPr="001A0EC9" w14:paraId="5256BDFB" w14:textId="77777777" w:rsidTr="001A09F3">
        <w:trPr>
          <w:trHeight w:val="96"/>
        </w:trPr>
        <w:tc>
          <w:tcPr>
            <w:tcW w:w="2518" w:type="dxa"/>
            <w:shd w:val="clear" w:color="auto" w:fill="auto"/>
            <w:vAlign w:val="center"/>
          </w:tcPr>
          <w:p w14:paraId="234DACE8" w14:textId="77777777" w:rsidR="003E61B5" w:rsidRPr="001A0EC9" w:rsidRDefault="003E61B5" w:rsidP="00840BD6">
            <w:pPr>
              <w:spacing w:line="276" w:lineRule="auto"/>
              <w:rPr>
                <w:color w:val="000000"/>
                <w:sz w:val="20"/>
                <w:szCs w:val="20"/>
              </w:rPr>
            </w:pPr>
            <w:r w:rsidRPr="001A0EC9">
              <w:rPr>
                <w:color w:val="000000"/>
                <w:sz w:val="20"/>
                <w:szCs w:val="20"/>
              </w:rPr>
              <w:t>Firm size (SZ)</w:t>
            </w:r>
          </w:p>
        </w:tc>
        <w:tc>
          <w:tcPr>
            <w:tcW w:w="3402" w:type="dxa"/>
            <w:shd w:val="clear" w:color="auto" w:fill="auto"/>
            <w:vAlign w:val="center"/>
          </w:tcPr>
          <w:p w14:paraId="75EF0882" w14:textId="77777777" w:rsidR="003E61B5" w:rsidRPr="001A0EC9" w:rsidRDefault="003E61B5" w:rsidP="00840BD6">
            <w:pPr>
              <w:pStyle w:val="NoSpacing"/>
              <w:spacing w:line="276" w:lineRule="auto"/>
              <w:rPr>
                <w:rFonts w:ascii="Times New Roman" w:hAnsi="Times New Roman"/>
                <w:sz w:val="20"/>
                <w:szCs w:val="20"/>
              </w:rPr>
            </w:pPr>
            <w:r w:rsidRPr="001A0EC9">
              <w:rPr>
                <w:rFonts w:ascii="Times New Roman" w:hAnsi="Times New Roman"/>
                <w:sz w:val="20"/>
                <w:szCs w:val="20"/>
              </w:rPr>
              <w:t>Natural logarithm of total sales</w:t>
            </w:r>
          </w:p>
        </w:tc>
        <w:tc>
          <w:tcPr>
            <w:tcW w:w="3039" w:type="dxa"/>
            <w:vAlign w:val="center"/>
          </w:tcPr>
          <w:p w14:paraId="6E266753" w14:textId="5F0E5BD9" w:rsidR="003E61B5" w:rsidRPr="001A0EC9" w:rsidRDefault="003E61B5" w:rsidP="00840BD6">
            <w:pPr>
              <w:pStyle w:val="NoSpacing"/>
              <w:spacing w:line="276" w:lineRule="auto"/>
              <w:rPr>
                <w:rFonts w:ascii="Times New Roman" w:hAnsi="Times New Roman"/>
                <w:sz w:val="20"/>
                <w:szCs w:val="20"/>
              </w:rPr>
            </w:pPr>
            <w:r w:rsidRPr="001A0EC9">
              <w:rPr>
                <w:rFonts w:ascii="Times New Roman" w:hAnsi="Times New Roman"/>
                <w:sz w:val="20"/>
                <w:szCs w:val="20"/>
              </w:rPr>
              <w:t xml:space="preserve">Coles </w:t>
            </w:r>
            <w:r w:rsidR="001A0EC9" w:rsidRPr="001A0EC9">
              <w:rPr>
                <w:rFonts w:ascii="Times New Roman" w:hAnsi="Times New Roman"/>
                <w:i/>
                <w:iCs/>
                <w:sz w:val="20"/>
                <w:szCs w:val="20"/>
              </w:rPr>
              <w:t>et al</w:t>
            </w:r>
            <w:r w:rsidRPr="001A0EC9">
              <w:rPr>
                <w:rFonts w:ascii="Times New Roman" w:hAnsi="Times New Roman"/>
                <w:i/>
                <w:iCs/>
                <w:sz w:val="20"/>
                <w:szCs w:val="20"/>
              </w:rPr>
              <w:t>.</w:t>
            </w:r>
            <w:r w:rsidRPr="001A0EC9">
              <w:rPr>
                <w:rFonts w:ascii="Times New Roman" w:hAnsi="Times New Roman"/>
                <w:sz w:val="20"/>
                <w:szCs w:val="20"/>
              </w:rPr>
              <w:t xml:space="preserve"> (2006)</w:t>
            </w:r>
          </w:p>
        </w:tc>
      </w:tr>
      <w:tr w:rsidR="003E61B5" w:rsidRPr="001A0EC9" w14:paraId="4961888C" w14:textId="77777777" w:rsidTr="001A09F3">
        <w:trPr>
          <w:trHeight w:val="96"/>
        </w:trPr>
        <w:tc>
          <w:tcPr>
            <w:tcW w:w="2518" w:type="dxa"/>
            <w:shd w:val="clear" w:color="auto" w:fill="auto"/>
            <w:vAlign w:val="center"/>
          </w:tcPr>
          <w:p w14:paraId="64C33680" w14:textId="77777777" w:rsidR="003E61B5" w:rsidRPr="001A0EC9" w:rsidRDefault="003E61B5" w:rsidP="00840BD6">
            <w:pPr>
              <w:spacing w:line="276" w:lineRule="auto"/>
              <w:rPr>
                <w:color w:val="000000"/>
                <w:sz w:val="20"/>
                <w:szCs w:val="20"/>
              </w:rPr>
            </w:pPr>
            <w:r w:rsidRPr="001A0EC9">
              <w:rPr>
                <w:color w:val="000000"/>
                <w:sz w:val="20"/>
                <w:szCs w:val="20"/>
              </w:rPr>
              <w:t>Firm performance (</w:t>
            </w:r>
            <w:r w:rsidRPr="001A0EC9">
              <w:rPr>
                <w:i/>
                <w:color w:val="000000"/>
                <w:sz w:val="20"/>
                <w:szCs w:val="20"/>
              </w:rPr>
              <w:t>ROA</w:t>
            </w:r>
            <w:r w:rsidRPr="001A0EC9">
              <w:rPr>
                <w:color w:val="000000"/>
                <w:sz w:val="20"/>
                <w:szCs w:val="20"/>
              </w:rPr>
              <w:t>)</w:t>
            </w:r>
          </w:p>
        </w:tc>
        <w:tc>
          <w:tcPr>
            <w:tcW w:w="3402" w:type="dxa"/>
            <w:shd w:val="clear" w:color="auto" w:fill="auto"/>
            <w:vAlign w:val="center"/>
          </w:tcPr>
          <w:p w14:paraId="300EB10E" w14:textId="77777777" w:rsidR="003E61B5" w:rsidRPr="001A0EC9" w:rsidRDefault="003E61B5" w:rsidP="00840BD6">
            <w:pPr>
              <w:spacing w:line="276" w:lineRule="auto"/>
              <w:rPr>
                <w:color w:val="000000"/>
                <w:sz w:val="20"/>
                <w:szCs w:val="20"/>
              </w:rPr>
            </w:pPr>
            <w:r w:rsidRPr="001A0EC9">
              <w:rPr>
                <w:color w:val="000000"/>
                <w:sz w:val="20"/>
                <w:szCs w:val="20"/>
              </w:rPr>
              <w:t>EBITDA scaled by total assets</w:t>
            </w:r>
          </w:p>
        </w:tc>
        <w:tc>
          <w:tcPr>
            <w:tcW w:w="3039" w:type="dxa"/>
            <w:vAlign w:val="center"/>
          </w:tcPr>
          <w:p w14:paraId="3EAB36C9" w14:textId="76072F60" w:rsidR="003E61B5" w:rsidRPr="001A0EC9" w:rsidRDefault="003E61B5" w:rsidP="00840BD6">
            <w:pPr>
              <w:spacing w:line="276" w:lineRule="auto"/>
              <w:rPr>
                <w:color w:val="000000"/>
                <w:sz w:val="20"/>
                <w:szCs w:val="20"/>
              </w:rPr>
            </w:pPr>
            <w:r w:rsidRPr="001A0EC9">
              <w:rPr>
                <w:color w:val="000000"/>
                <w:sz w:val="20"/>
                <w:szCs w:val="20"/>
              </w:rPr>
              <w:t xml:space="preserve">Lartey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(2020), Coles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(2006), Firth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(2006) </w:t>
            </w:r>
          </w:p>
        </w:tc>
      </w:tr>
      <w:tr w:rsidR="003E61B5" w:rsidRPr="001A0EC9" w14:paraId="58BA438C" w14:textId="77777777" w:rsidTr="001A09F3">
        <w:trPr>
          <w:trHeight w:val="96"/>
        </w:trPr>
        <w:tc>
          <w:tcPr>
            <w:tcW w:w="2518" w:type="dxa"/>
            <w:shd w:val="clear" w:color="auto" w:fill="auto"/>
            <w:vAlign w:val="center"/>
          </w:tcPr>
          <w:p w14:paraId="3DC0404C" w14:textId="77777777" w:rsidR="003E61B5" w:rsidRPr="001A0EC9" w:rsidRDefault="003E61B5" w:rsidP="00840BD6">
            <w:pPr>
              <w:spacing w:line="276" w:lineRule="auto"/>
              <w:rPr>
                <w:color w:val="000000"/>
                <w:sz w:val="20"/>
                <w:szCs w:val="20"/>
              </w:rPr>
            </w:pPr>
            <w:r w:rsidRPr="001A0EC9">
              <w:rPr>
                <w:color w:val="000000"/>
                <w:sz w:val="20"/>
                <w:szCs w:val="20"/>
              </w:rPr>
              <w:t>Annual stock return (</w:t>
            </w:r>
            <w:r w:rsidRPr="001A0EC9">
              <w:rPr>
                <w:i/>
                <w:color w:val="000000"/>
                <w:sz w:val="20"/>
                <w:szCs w:val="20"/>
              </w:rPr>
              <w:t>STR</w:t>
            </w:r>
            <w:r w:rsidRPr="001A0EC9">
              <w:rPr>
                <w:color w:val="000000"/>
                <w:sz w:val="20"/>
                <w:szCs w:val="20"/>
              </w:rPr>
              <w:t>)</w:t>
            </w:r>
          </w:p>
        </w:tc>
        <w:tc>
          <w:tcPr>
            <w:tcW w:w="3402" w:type="dxa"/>
            <w:shd w:val="clear" w:color="auto" w:fill="auto"/>
            <w:vAlign w:val="center"/>
          </w:tcPr>
          <w:p w14:paraId="136F6A7F" w14:textId="77777777" w:rsidR="003E61B5" w:rsidRPr="001A0EC9" w:rsidRDefault="003E61B5" w:rsidP="00840BD6">
            <w:pPr>
              <w:spacing w:line="276" w:lineRule="auto"/>
              <w:rPr>
                <w:color w:val="000000"/>
                <w:sz w:val="20"/>
                <w:szCs w:val="20"/>
              </w:rPr>
            </w:pPr>
            <w:r w:rsidRPr="001A0EC9">
              <w:rPr>
                <w:color w:val="000000"/>
                <w:sz w:val="20"/>
                <w:szCs w:val="20"/>
              </w:rPr>
              <w:t xml:space="preserve">Annual stock return </w:t>
            </w:r>
          </w:p>
          <w:p w14:paraId="3455372B" w14:textId="77777777" w:rsidR="003E61B5" w:rsidRPr="001A0EC9" w:rsidRDefault="003E61B5" w:rsidP="00840BD6">
            <w:pPr>
              <w:spacing w:line="276" w:lineRule="auto"/>
              <w:rPr>
                <w:color w:val="000000"/>
                <w:sz w:val="20"/>
                <w:szCs w:val="20"/>
              </w:rPr>
            </w:pPr>
          </w:p>
        </w:tc>
        <w:tc>
          <w:tcPr>
            <w:tcW w:w="3039" w:type="dxa"/>
            <w:vAlign w:val="center"/>
          </w:tcPr>
          <w:p w14:paraId="44324CD4" w14:textId="0CB15DF4" w:rsidR="003E61B5" w:rsidRPr="001A0EC9" w:rsidRDefault="003E61B5" w:rsidP="00840BD6">
            <w:pPr>
              <w:spacing w:line="276" w:lineRule="auto"/>
              <w:rPr>
                <w:color w:val="000000"/>
                <w:sz w:val="20"/>
                <w:szCs w:val="20"/>
              </w:rPr>
            </w:pPr>
            <w:r w:rsidRPr="001A0EC9">
              <w:rPr>
                <w:color w:val="000000"/>
                <w:sz w:val="20"/>
                <w:szCs w:val="20"/>
              </w:rPr>
              <w:t xml:space="preserve">Coles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(2006)</w:t>
            </w:r>
          </w:p>
        </w:tc>
      </w:tr>
      <w:tr w:rsidR="003E61B5" w:rsidRPr="001A0EC9" w14:paraId="4FD0EF2A" w14:textId="77777777" w:rsidTr="001A09F3">
        <w:trPr>
          <w:trHeight w:val="96"/>
        </w:trPr>
        <w:tc>
          <w:tcPr>
            <w:tcW w:w="2518" w:type="dxa"/>
            <w:shd w:val="clear" w:color="auto" w:fill="auto"/>
            <w:vAlign w:val="center"/>
          </w:tcPr>
          <w:p w14:paraId="7CBE263A" w14:textId="77777777" w:rsidR="003E61B5" w:rsidRPr="001A0EC9" w:rsidRDefault="003E61B5" w:rsidP="00840BD6">
            <w:pPr>
              <w:spacing w:line="276" w:lineRule="auto"/>
              <w:rPr>
                <w:color w:val="000000"/>
                <w:sz w:val="20"/>
                <w:szCs w:val="20"/>
              </w:rPr>
            </w:pPr>
            <w:r w:rsidRPr="001A0EC9">
              <w:rPr>
                <w:color w:val="000000"/>
                <w:sz w:val="20"/>
                <w:szCs w:val="20"/>
              </w:rPr>
              <w:t>Cash holdings (</w:t>
            </w:r>
            <w:r w:rsidRPr="001A0EC9">
              <w:rPr>
                <w:i/>
                <w:color w:val="000000"/>
                <w:sz w:val="20"/>
                <w:szCs w:val="20"/>
              </w:rPr>
              <w:t>CH</w:t>
            </w:r>
            <w:r w:rsidRPr="001A0EC9">
              <w:rPr>
                <w:color w:val="000000"/>
                <w:sz w:val="20"/>
                <w:szCs w:val="20"/>
              </w:rPr>
              <w:t>)</w:t>
            </w:r>
          </w:p>
        </w:tc>
        <w:tc>
          <w:tcPr>
            <w:tcW w:w="3402" w:type="dxa"/>
            <w:shd w:val="clear" w:color="auto" w:fill="auto"/>
            <w:vAlign w:val="center"/>
          </w:tcPr>
          <w:p w14:paraId="25CD6D24" w14:textId="77777777" w:rsidR="003E61B5" w:rsidRPr="001A0EC9" w:rsidRDefault="003E61B5" w:rsidP="00840BD6">
            <w:pPr>
              <w:widowControl w:val="0"/>
              <w:suppressAutoHyphens/>
              <w:autoSpaceDN w:val="0"/>
              <w:spacing w:line="276" w:lineRule="auto"/>
              <w:textAlignment w:val="baseline"/>
              <w:rPr>
                <w:color w:val="000000"/>
                <w:kern w:val="3"/>
                <w:sz w:val="20"/>
                <w:szCs w:val="20"/>
              </w:rPr>
            </w:pPr>
            <w:r w:rsidRPr="001A0EC9">
              <w:rPr>
                <w:color w:val="000000"/>
                <w:kern w:val="3"/>
                <w:sz w:val="20"/>
                <w:szCs w:val="20"/>
              </w:rPr>
              <w:t xml:space="preserve">Cash and cash equivalents scaled by total assets </w:t>
            </w:r>
          </w:p>
        </w:tc>
        <w:tc>
          <w:tcPr>
            <w:tcW w:w="3039" w:type="dxa"/>
            <w:vAlign w:val="center"/>
          </w:tcPr>
          <w:p w14:paraId="54E0D179" w14:textId="014C9BD8" w:rsidR="003E61B5" w:rsidRPr="001A0EC9" w:rsidRDefault="003E61B5" w:rsidP="00840BD6">
            <w:pPr>
              <w:spacing w:line="276" w:lineRule="auto"/>
              <w:rPr>
                <w:color w:val="000000"/>
                <w:sz w:val="20"/>
                <w:szCs w:val="20"/>
              </w:rPr>
            </w:pPr>
            <w:r w:rsidRPr="001A0EC9">
              <w:rPr>
                <w:sz w:val="20"/>
                <w:szCs w:val="20"/>
              </w:rPr>
              <w:t xml:space="preserve">Lim </w:t>
            </w:r>
            <w:r w:rsidR="001A0EC9" w:rsidRPr="001A0EC9">
              <w:rPr>
                <w:i/>
                <w:iCs/>
                <w:sz w:val="20"/>
                <w:szCs w:val="20"/>
              </w:rPr>
              <w:t>et al</w:t>
            </w:r>
            <w:r w:rsidRPr="001A0EC9">
              <w:rPr>
                <w:i/>
                <w:iCs/>
                <w:sz w:val="20"/>
                <w:szCs w:val="20"/>
              </w:rPr>
              <w:t>.</w:t>
            </w:r>
            <w:r w:rsidRPr="001A0EC9">
              <w:rPr>
                <w:sz w:val="20"/>
                <w:szCs w:val="20"/>
              </w:rPr>
              <w:t>, (2020)</w:t>
            </w:r>
          </w:p>
        </w:tc>
      </w:tr>
      <w:tr w:rsidR="003E61B5" w:rsidRPr="001A0EC9" w14:paraId="2A73F39C" w14:textId="77777777" w:rsidTr="001A09F3">
        <w:trPr>
          <w:trHeight w:val="96"/>
        </w:trPr>
        <w:tc>
          <w:tcPr>
            <w:tcW w:w="2518" w:type="dxa"/>
            <w:shd w:val="clear" w:color="auto" w:fill="auto"/>
            <w:vAlign w:val="center"/>
          </w:tcPr>
          <w:p w14:paraId="1D7400CA" w14:textId="77777777" w:rsidR="003E61B5" w:rsidRPr="001A0EC9" w:rsidRDefault="003E61B5" w:rsidP="00840BD6">
            <w:pPr>
              <w:spacing w:line="276" w:lineRule="auto"/>
              <w:rPr>
                <w:color w:val="000000"/>
                <w:sz w:val="20"/>
                <w:szCs w:val="20"/>
              </w:rPr>
            </w:pPr>
            <w:r w:rsidRPr="001A0EC9">
              <w:rPr>
                <w:color w:val="000000"/>
                <w:sz w:val="20"/>
                <w:szCs w:val="20"/>
              </w:rPr>
              <w:t>Leverage (</w:t>
            </w:r>
            <w:r w:rsidRPr="001A0EC9">
              <w:rPr>
                <w:i/>
                <w:color w:val="000000"/>
                <w:sz w:val="20"/>
                <w:szCs w:val="20"/>
              </w:rPr>
              <w:t>LEV</w:t>
            </w:r>
            <w:r w:rsidRPr="001A0EC9">
              <w:rPr>
                <w:color w:val="000000"/>
                <w:sz w:val="20"/>
                <w:szCs w:val="20"/>
              </w:rPr>
              <w:t>)</w:t>
            </w:r>
          </w:p>
        </w:tc>
        <w:tc>
          <w:tcPr>
            <w:tcW w:w="3402" w:type="dxa"/>
            <w:shd w:val="clear" w:color="auto" w:fill="auto"/>
            <w:vAlign w:val="center"/>
          </w:tcPr>
          <w:p w14:paraId="064F19C2" w14:textId="77777777" w:rsidR="003E61B5" w:rsidRPr="001A0EC9" w:rsidRDefault="003E61B5" w:rsidP="00840BD6">
            <w:pPr>
              <w:widowControl w:val="0"/>
              <w:suppressAutoHyphens/>
              <w:autoSpaceDN w:val="0"/>
              <w:spacing w:line="276" w:lineRule="auto"/>
              <w:textAlignment w:val="baseline"/>
              <w:rPr>
                <w:color w:val="000000"/>
                <w:kern w:val="3"/>
                <w:sz w:val="20"/>
                <w:szCs w:val="20"/>
              </w:rPr>
            </w:pPr>
            <w:r w:rsidRPr="001A0EC9">
              <w:rPr>
                <w:color w:val="000000"/>
                <w:sz w:val="20"/>
                <w:szCs w:val="20"/>
              </w:rPr>
              <w:t>Long-term debt plus short-term debt scaled by total assets</w:t>
            </w:r>
          </w:p>
        </w:tc>
        <w:tc>
          <w:tcPr>
            <w:tcW w:w="3039" w:type="dxa"/>
            <w:vAlign w:val="center"/>
          </w:tcPr>
          <w:p w14:paraId="239BC8D2" w14:textId="3D352C6A" w:rsidR="003E61B5" w:rsidRPr="001A0EC9" w:rsidRDefault="003E61B5" w:rsidP="00840BD6">
            <w:pPr>
              <w:spacing w:line="276" w:lineRule="auto"/>
              <w:rPr>
                <w:color w:val="000000"/>
                <w:sz w:val="20"/>
                <w:szCs w:val="20"/>
              </w:rPr>
            </w:pPr>
            <w:r w:rsidRPr="001A0EC9">
              <w:rPr>
                <w:color w:val="000000"/>
                <w:sz w:val="20"/>
                <w:szCs w:val="20"/>
              </w:rPr>
              <w:t xml:space="preserve">Danso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(2019), Coles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(2006), Chava and Purnanandam, (2010)</w:t>
            </w:r>
          </w:p>
        </w:tc>
      </w:tr>
      <w:tr w:rsidR="003E61B5" w:rsidRPr="001A0EC9" w14:paraId="1E9D998A" w14:textId="77777777" w:rsidTr="001A09F3">
        <w:trPr>
          <w:trHeight w:val="96"/>
        </w:trPr>
        <w:tc>
          <w:tcPr>
            <w:tcW w:w="2518" w:type="dxa"/>
            <w:shd w:val="clear" w:color="auto" w:fill="auto"/>
            <w:vAlign w:val="center"/>
          </w:tcPr>
          <w:p w14:paraId="3D5580E9" w14:textId="77777777" w:rsidR="003E61B5" w:rsidRPr="001A0EC9" w:rsidRDefault="003E61B5" w:rsidP="00840BD6">
            <w:pPr>
              <w:spacing w:line="276" w:lineRule="auto"/>
              <w:rPr>
                <w:color w:val="000000"/>
                <w:sz w:val="20"/>
                <w:szCs w:val="20"/>
              </w:rPr>
            </w:pPr>
            <w:r w:rsidRPr="001A0EC9">
              <w:rPr>
                <w:sz w:val="20"/>
                <w:szCs w:val="20"/>
              </w:rPr>
              <w:t>Net working capital (</w:t>
            </w:r>
            <w:r w:rsidRPr="001A0EC9">
              <w:rPr>
                <w:i/>
                <w:iCs/>
                <w:sz w:val="20"/>
                <w:szCs w:val="20"/>
              </w:rPr>
              <w:t>NWC</w:t>
            </w:r>
            <w:r w:rsidRPr="001A0EC9">
              <w:rPr>
                <w:sz w:val="20"/>
                <w:szCs w:val="20"/>
              </w:rPr>
              <w:t>)</w:t>
            </w:r>
          </w:p>
        </w:tc>
        <w:tc>
          <w:tcPr>
            <w:tcW w:w="3402" w:type="dxa"/>
            <w:shd w:val="clear" w:color="auto" w:fill="auto"/>
            <w:vAlign w:val="center"/>
          </w:tcPr>
          <w:p w14:paraId="143F514D" w14:textId="77777777" w:rsidR="003E61B5" w:rsidRPr="001A0EC9" w:rsidRDefault="003E61B5" w:rsidP="00840BD6">
            <w:pPr>
              <w:widowControl w:val="0"/>
              <w:suppressAutoHyphens/>
              <w:autoSpaceDN w:val="0"/>
              <w:spacing w:line="276" w:lineRule="auto"/>
              <w:textAlignment w:val="baseline"/>
              <w:rPr>
                <w:color w:val="000000"/>
                <w:sz w:val="20"/>
                <w:szCs w:val="20"/>
              </w:rPr>
            </w:pPr>
            <w:r w:rsidRPr="001A0EC9">
              <w:rPr>
                <w:sz w:val="20"/>
                <w:szCs w:val="20"/>
              </w:rPr>
              <w:t>Net Working Capital – Cash Equivalents / Total Assets</w:t>
            </w:r>
          </w:p>
        </w:tc>
        <w:tc>
          <w:tcPr>
            <w:tcW w:w="3039" w:type="dxa"/>
            <w:vAlign w:val="center"/>
          </w:tcPr>
          <w:p w14:paraId="5C1EA49A" w14:textId="77777777" w:rsidR="003E61B5" w:rsidRPr="001A0EC9" w:rsidRDefault="003E61B5" w:rsidP="00840BD6">
            <w:pPr>
              <w:spacing w:line="276" w:lineRule="auto"/>
              <w:rPr>
                <w:color w:val="000000"/>
                <w:sz w:val="20"/>
                <w:szCs w:val="20"/>
              </w:rPr>
            </w:pPr>
            <w:r w:rsidRPr="001A0EC9">
              <w:rPr>
                <w:sz w:val="20"/>
                <w:szCs w:val="20"/>
              </w:rPr>
              <w:t>Lewellen and Lewellen (2016)</w:t>
            </w:r>
          </w:p>
        </w:tc>
      </w:tr>
      <w:tr w:rsidR="003E61B5" w:rsidRPr="001A0EC9" w14:paraId="46BE7160" w14:textId="77777777" w:rsidTr="001A09F3">
        <w:trPr>
          <w:trHeight w:val="96"/>
        </w:trPr>
        <w:tc>
          <w:tcPr>
            <w:tcW w:w="2518" w:type="dxa"/>
            <w:shd w:val="clear" w:color="auto" w:fill="auto"/>
            <w:vAlign w:val="center"/>
          </w:tcPr>
          <w:p w14:paraId="1F1804B3" w14:textId="77777777" w:rsidR="003E61B5" w:rsidRPr="001A0EC9" w:rsidRDefault="003E61B5" w:rsidP="00840BD6">
            <w:pPr>
              <w:spacing w:line="276" w:lineRule="auto"/>
              <w:rPr>
                <w:color w:val="000000"/>
                <w:sz w:val="20"/>
                <w:szCs w:val="20"/>
              </w:rPr>
            </w:pPr>
            <w:r w:rsidRPr="001A0EC9">
              <w:rPr>
                <w:color w:val="000000"/>
                <w:sz w:val="20"/>
                <w:szCs w:val="20"/>
              </w:rPr>
              <w:t>Non-Executives’ ownership (%) (</w:t>
            </w:r>
            <w:r w:rsidRPr="001A0EC9">
              <w:rPr>
                <w:i/>
                <w:color w:val="000000"/>
                <w:sz w:val="20"/>
                <w:szCs w:val="20"/>
              </w:rPr>
              <w:t>NEO</w:t>
            </w:r>
            <w:r w:rsidRPr="001A0EC9">
              <w:rPr>
                <w:color w:val="000000"/>
                <w:sz w:val="20"/>
                <w:szCs w:val="20"/>
              </w:rPr>
              <w:t>)</w:t>
            </w:r>
          </w:p>
          <w:p w14:paraId="7778F807" w14:textId="77777777" w:rsidR="003E61B5" w:rsidRPr="001A0EC9" w:rsidRDefault="003E61B5" w:rsidP="00840BD6">
            <w:pPr>
              <w:spacing w:line="276" w:lineRule="auto"/>
              <w:rPr>
                <w:color w:val="000000"/>
                <w:sz w:val="20"/>
                <w:szCs w:val="20"/>
              </w:rPr>
            </w:pPr>
          </w:p>
        </w:tc>
        <w:tc>
          <w:tcPr>
            <w:tcW w:w="3402" w:type="dxa"/>
            <w:shd w:val="clear" w:color="auto" w:fill="auto"/>
            <w:vAlign w:val="center"/>
          </w:tcPr>
          <w:p w14:paraId="76D01CCD" w14:textId="77777777" w:rsidR="003E61B5" w:rsidRPr="001A0EC9" w:rsidRDefault="003E61B5" w:rsidP="00840BD6">
            <w:pPr>
              <w:widowControl w:val="0"/>
              <w:suppressAutoHyphens/>
              <w:autoSpaceDN w:val="0"/>
              <w:spacing w:line="276" w:lineRule="auto"/>
              <w:textAlignment w:val="baseline"/>
              <w:rPr>
                <w:color w:val="000000"/>
                <w:sz w:val="20"/>
                <w:szCs w:val="20"/>
              </w:rPr>
            </w:pPr>
            <w:r w:rsidRPr="001A0EC9">
              <w:rPr>
                <w:color w:val="000000"/>
                <w:sz w:val="20"/>
                <w:szCs w:val="20"/>
              </w:rPr>
              <w:t>Total annual shareholdings of non-executive directors divided by the firm’s total common shareholding</w:t>
            </w:r>
          </w:p>
        </w:tc>
        <w:tc>
          <w:tcPr>
            <w:tcW w:w="3039" w:type="dxa"/>
            <w:vAlign w:val="center"/>
          </w:tcPr>
          <w:p w14:paraId="28EDD2D8" w14:textId="77777777" w:rsidR="003E61B5" w:rsidRPr="001A0EC9" w:rsidRDefault="003E61B5" w:rsidP="00840BD6">
            <w:pPr>
              <w:spacing w:line="276" w:lineRule="auto"/>
              <w:rPr>
                <w:color w:val="000000"/>
                <w:sz w:val="20"/>
                <w:szCs w:val="20"/>
              </w:rPr>
            </w:pPr>
            <w:r w:rsidRPr="001A0EC9">
              <w:rPr>
                <w:color w:val="000000"/>
                <w:sz w:val="20"/>
                <w:szCs w:val="20"/>
              </w:rPr>
              <w:t>Mehran (1995)</w:t>
            </w:r>
          </w:p>
        </w:tc>
      </w:tr>
      <w:tr w:rsidR="003E61B5" w:rsidRPr="001A0EC9" w14:paraId="07AC58F4" w14:textId="77777777" w:rsidTr="001A09F3">
        <w:trPr>
          <w:trHeight w:val="96"/>
        </w:trPr>
        <w:tc>
          <w:tcPr>
            <w:tcW w:w="2518" w:type="dxa"/>
            <w:shd w:val="clear" w:color="auto" w:fill="auto"/>
            <w:vAlign w:val="center"/>
          </w:tcPr>
          <w:p w14:paraId="13103F9A" w14:textId="77777777" w:rsidR="003E61B5" w:rsidRPr="001A0EC9" w:rsidRDefault="003E61B5" w:rsidP="00840BD6">
            <w:pPr>
              <w:spacing w:line="276" w:lineRule="auto"/>
              <w:rPr>
                <w:color w:val="000000"/>
                <w:sz w:val="20"/>
                <w:szCs w:val="20"/>
              </w:rPr>
            </w:pPr>
            <w:r w:rsidRPr="001A0EC9">
              <w:rPr>
                <w:color w:val="000000"/>
                <w:sz w:val="20"/>
                <w:szCs w:val="20"/>
              </w:rPr>
              <w:t>Large ownership % (</w:t>
            </w:r>
            <w:r w:rsidRPr="001A0EC9">
              <w:rPr>
                <w:i/>
                <w:color w:val="000000"/>
                <w:sz w:val="20"/>
                <w:szCs w:val="20"/>
              </w:rPr>
              <w:t>LO</w:t>
            </w:r>
            <w:r w:rsidRPr="001A0EC9">
              <w:rPr>
                <w:color w:val="000000"/>
                <w:sz w:val="20"/>
                <w:szCs w:val="20"/>
              </w:rPr>
              <w:t>)</w:t>
            </w:r>
          </w:p>
        </w:tc>
        <w:tc>
          <w:tcPr>
            <w:tcW w:w="3402" w:type="dxa"/>
            <w:shd w:val="clear" w:color="auto" w:fill="auto"/>
            <w:vAlign w:val="center"/>
          </w:tcPr>
          <w:p w14:paraId="7164B49C" w14:textId="77777777" w:rsidR="003E61B5" w:rsidRPr="001A0EC9" w:rsidRDefault="003E61B5" w:rsidP="00840BD6">
            <w:pPr>
              <w:widowControl w:val="0"/>
              <w:suppressAutoHyphens/>
              <w:autoSpaceDN w:val="0"/>
              <w:spacing w:line="276" w:lineRule="auto"/>
              <w:textAlignment w:val="baseline"/>
              <w:rPr>
                <w:color w:val="000000"/>
                <w:sz w:val="20"/>
                <w:szCs w:val="20"/>
              </w:rPr>
            </w:pPr>
            <w:r w:rsidRPr="001A0EC9">
              <w:rPr>
                <w:color w:val="000000"/>
                <w:sz w:val="20"/>
                <w:szCs w:val="20"/>
              </w:rPr>
              <w:t>Total shareholdings of large owners (defined as ownership above 3%) scaled by the total number of common shareholdings</w:t>
            </w:r>
          </w:p>
        </w:tc>
        <w:tc>
          <w:tcPr>
            <w:tcW w:w="3039" w:type="dxa"/>
            <w:vAlign w:val="center"/>
          </w:tcPr>
          <w:p w14:paraId="3F71B151" w14:textId="3BF5A504" w:rsidR="003E61B5" w:rsidRPr="001A0EC9" w:rsidRDefault="003E61B5" w:rsidP="00840BD6">
            <w:pPr>
              <w:spacing w:line="276" w:lineRule="auto"/>
              <w:rPr>
                <w:color w:val="000000"/>
                <w:sz w:val="20"/>
                <w:szCs w:val="20"/>
              </w:rPr>
            </w:pPr>
            <w:r w:rsidRPr="001A0EC9">
              <w:rPr>
                <w:color w:val="000000"/>
                <w:sz w:val="20"/>
                <w:szCs w:val="20"/>
              </w:rPr>
              <w:t xml:space="preserve">Ryan and Wiggins, (2001), Core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(1999)</w:t>
            </w:r>
          </w:p>
        </w:tc>
      </w:tr>
      <w:tr w:rsidR="003E61B5" w:rsidRPr="001A0EC9" w14:paraId="13861069" w14:textId="77777777" w:rsidTr="001A09F3">
        <w:trPr>
          <w:trHeight w:val="96"/>
        </w:trPr>
        <w:tc>
          <w:tcPr>
            <w:tcW w:w="2518" w:type="dxa"/>
            <w:shd w:val="clear" w:color="auto" w:fill="auto"/>
            <w:vAlign w:val="center"/>
          </w:tcPr>
          <w:p w14:paraId="79DD4B06" w14:textId="77777777" w:rsidR="003E61B5" w:rsidRPr="001A0EC9" w:rsidRDefault="003E61B5" w:rsidP="00840BD6">
            <w:pPr>
              <w:spacing w:line="276" w:lineRule="auto"/>
              <w:rPr>
                <w:color w:val="000000"/>
                <w:sz w:val="20"/>
                <w:szCs w:val="20"/>
              </w:rPr>
            </w:pPr>
            <w:r w:rsidRPr="001A0EC9">
              <w:rPr>
                <w:color w:val="000000"/>
                <w:sz w:val="20"/>
                <w:szCs w:val="20"/>
              </w:rPr>
              <w:t>Executives’ ownership (%) (</w:t>
            </w:r>
            <w:r w:rsidRPr="001A0EC9">
              <w:rPr>
                <w:i/>
                <w:color w:val="000000"/>
                <w:sz w:val="20"/>
                <w:szCs w:val="20"/>
              </w:rPr>
              <w:t>EO</w:t>
            </w:r>
            <w:r w:rsidRPr="001A0EC9">
              <w:rPr>
                <w:color w:val="000000"/>
                <w:sz w:val="20"/>
                <w:szCs w:val="20"/>
              </w:rPr>
              <w:t>)</w:t>
            </w:r>
          </w:p>
        </w:tc>
        <w:tc>
          <w:tcPr>
            <w:tcW w:w="3402" w:type="dxa"/>
            <w:shd w:val="clear" w:color="auto" w:fill="auto"/>
            <w:vAlign w:val="center"/>
          </w:tcPr>
          <w:p w14:paraId="399422D6" w14:textId="77777777" w:rsidR="003E61B5" w:rsidRPr="001A0EC9" w:rsidRDefault="003E61B5" w:rsidP="00840BD6">
            <w:pPr>
              <w:widowControl w:val="0"/>
              <w:suppressAutoHyphens/>
              <w:autoSpaceDN w:val="0"/>
              <w:spacing w:line="276" w:lineRule="auto"/>
              <w:textAlignment w:val="baseline"/>
              <w:rPr>
                <w:color w:val="000000"/>
                <w:sz w:val="20"/>
                <w:szCs w:val="20"/>
              </w:rPr>
            </w:pPr>
            <w:r w:rsidRPr="001A0EC9">
              <w:rPr>
                <w:color w:val="000000"/>
                <w:sz w:val="20"/>
                <w:szCs w:val="20"/>
              </w:rPr>
              <w:t>Total annual shareholdings of the three executives (CEO, CFO and Chief operating officer) divided by the firm’s total common shareholdings</w:t>
            </w:r>
          </w:p>
        </w:tc>
        <w:tc>
          <w:tcPr>
            <w:tcW w:w="3039" w:type="dxa"/>
            <w:vAlign w:val="center"/>
          </w:tcPr>
          <w:p w14:paraId="030936C0" w14:textId="59C8615E" w:rsidR="003E61B5" w:rsidRPr="001A0EC9" w:rsidRDefault="003E61B5" w:rsidP="00840BD6">
            <w:pPr>
              <w:spacing w:line="276" w:lineRule="auto"/>
              <w:rPr>
                <w:color w:val="000000"/>
                <w:sz w:val="20"/>
                <w:szCs w:val="20"/>
              </w:rPr>
            </w:pPr>
            <w:r w:rsidRPr="001A0EC9">
              <w:rPr>
                <w:color w:val="000000"/>
                <w:sz w:val="20"/>
                <w:szCs w:val="20"/>
              </w:rPr>
              <w:t xml:space="preserve"> Ryan and Wiggins (2001), Core </w:t>
            </w:r>
            <w:r w:rsidR="001A0EC9" w:rsidRPr="001A0EC9">
              <w:rPr>
                <w:i/>
                <w:iCs/>
                <w:color w:val="000000"/>
                <w:sz w:val="20"/>
                <w:szCs w:val="20"/>
              </w:rPr>
              <w:t>et al</w:t>
            </w:r>
            <w:r w:rsidRPr="001A0EC9">
              <w:rPr>
                <w:i/>
                <w:iCs/>
                <w:color w:val="000000"/>
                <w:sz w:val="20"/>
                <w:szCs w:val="20"/>
              </w:rPr>
              <w:t>.</w:t>
            </w:r>
            <w:r w:rsidRPr="001A0EC9">
              <w:rPr>
                <w:color w:val="000000"/>
                <w:sz w:val="20"/>
                <w:szCs w:val="20"/>
              </w:rPr>
              <w:t xml:space="preserve"> (1999)</w:t>
            </w:r>
          </w:p>
        </w:tc>
      </w:tr>
      <w:tr w:rsidR="00D41907" w:rsidRPr="001A0EC9" w14:paraId="5BAA08E7" w14:textId="77777777" w:rsidTr="001A09F3">
        <w:trPr>
          <w:trHeight w:val="96"/>
        </w:trPr>
        <w:tc>
          <w:tcPr>
            <w:tcW w:w="2518" w:type="dxa"/>
            <w:shd w:val="clear" w:color="auto" w:fill="auto"/>
            <w:vAlign w:val="center"/>
          </w:tcPr>
          <w:p w14:paraId="19304984" w14:textId="77777777" w:rsidR="00D41907" w:rsidRPr="001A0EC9" w:rsidRDefault="00D41907" w:rsidP="00840BD6">
            <w:pPr>
              <w:spacing w:line="276" w:lineRule="auto"/>
              <w:rPr>
                <w:color w:val="000000"/>
                <w:sz w:val="20"/>
                <w:szCs w:val="20"/>
              </w:rPr>
            </w:pPr>
            <w:r w:rsidRPr="001A0EC9">
              <w:rPr>
                <w:color w:val="000000"/>
                <w:sz w:val="20"/>
                <w:szCs w:val="20"/>
              </w:rPr>
              <w:t>Salary (</w:t>
            </w:r>
            <w:r w:rsidRPr="001A0EC9">
              <w:rPr>
                <w:i/>
                <w:color w:val="000000"/>
                <w:sz w:val="20"/>
                <w:szCs w:val="20"/>
              </w:rPr>
              <w:t>SAL</w:t>
            </w:r>
            <w:r w:rsidRPr="001A0EC9">
              <w:rPr>
                <w:color w:val="000000"/>
                <w:sz w:val="20"/>
                <w:szCs w:val="20"/>
              </w:rPr>
              <w:t>)</w:t>
            </w:r>
          </w:p>
        </w:tc>
        <w:tc>
          <w:tcPr>
            <w:tcW w:w="3402" w:type="dxa"/>
            <w:shd w:val="clear" w:color="auto" w:fill="auto"/>
            <w:vAlign w:val="center"/>
          </w:tcPr>
          <w:p w14:paraId="6C810E5D" w14:textId="77777777" w:rsidR="00D41907" w:rsidRPr="001A0EC9" w:rsidRDefault="00D41907" w:rsidP="00840BD6">
            <w:pPr>
              <w:widowControl w:val="0"/>
              <w:suppressAutoHyphens/>
              <w:autoSpaceDN w:val="0"/>
              <w:spacing w:line="276" w:lineRule="auto"/>
              <w:textAlignment w:val="baseline"/>
              <w:rPr>
                <w:color w:val="000000"/>
                <w:sz w:val="20"/>
                <w:szCs w:val="20"/>
              </w:rPr>
            </w:pPr>
            <w:r w:rsidRPr="001A0EC9">
              <w:rPr>
                <w:color w:val="000000"/>
                <w:sz w:val="20"/>
                <w:szCs w:val="20"/>
              </w:rPr>
              <w:t xml:space="preserve">Salary scaled by total sales </w:t>
            </w:r>
          </w:p>
        </w:tc>
        <w:tc>
          <w:tcPr>
            <w:tcW w:w="3039" w:type="dxa"/>
            <w:vAlign w:val="center"/>
          </w:tcPr>
          <w:p w14:paraId="2E10F594" w14:textId="44718906" w:rsidR="00D41907" w:rsidRPr="001A0EC9" w:rsidRDefault="00D41907" w:rsidP="00840BD6">
            <w:pPr>
              <w:spacing w:line="276" w:lineRule="auto"/>
              <w:rPr>
                <w:color w:val="000000"/>
                <w:sz w:val="20"/>
                <w:szCs w:val="20"/>
              </w:rPr>
            </w:pPr>
            <w:r w:rsidRPr="001A0EC9">
              <w:rPr>
                <w:color w:val="000000"/>
                <w:sz w:val="20"/>
                <w:szCs w:val="20"/>
              </w:rPr>
              <w:t xml:space="preserve">Kabir </w:t>
            </w:r>
            <w:r w:rsidR="001A0EC9" w:rsidRPr="001A0EC9">
              <w:rPr>
                <w:i/>
                <w:color w:val="000000"/>
                <w:sz w:val="20"/>
                <w:szCs w:val="20"/>
              </w:rPr>
              <w:t>et al</w:t>
            </w:r>
            <w:r w:rsidRPr="001A0EC9">
              <w:rPr>
                <w:color w:val="000000"/>
                <w:sz w:val="20"/>
                <w:szCs w:val="20"/>
              </w:rPr>
              <w:t xml:space="preserve">. (2013), Adu-Ameyaw </w:t>
            </w:r>
            <w:r w:rsidR="001A0EC9" w:rsidRPr="001A0EC9">
              <w:rPr>
                <w:i/>
                <w:color w:val="000000"/>
                <w:sz w:val="20"/>
                <w:szCs w:val="20"/>
              </w:rPr>
              <w:t>et al</w:t>
            </w:r>
            <w:r w:rsidRPr="001A0EC9">
              <w:rPr>
                <w:color w:val="000000"/>
                <w:sz w:val="20"/>
                <w:szCs w:val="20"/>
              </w:rPr>
              <w:t xml:space="preserve">. (2021). </w:t>
            </w:r>
          </w:p>
        </w:tc>
      </w:tr>
      <w:tr w:rsidR="00D41907" w:rsidRPr="001A0EC9" w14:paraId="026E6524" w14:textId="77777777" w:rsidTr="001A09F3">
        <w:trPr>
          <w:trHeight w:val="96"/>
        </w:trPr>
        <w:tc>
          <w:tcPr>
            <w:tcW w:w="8959" w:type="dxa"/>
            <w:gridSpan w:val="3"/>
            <w:tcBorders>
              <w:top w:val="single" w:sz="4" w:space="0" w:color="auto"/>
              <w:left w:val="nil"/>
              <w:bottom w:val="nil"/>
              <w:right w:val="nil"/>
            </w:tcBorders>
            <w:shd w:val="clear" w:color="auto" w:fill="auto"/>
            <w:vAlign w:val="center"/>
          </w:tcPr>
          <w:p w14:paraId="25247377" w14:textId="77777777" w:rsidR="00D41907" w:rsidRPr="001A0EC9" w:rsidRDefault="00D41907" w:rsidP="00840BD6">
            <w:pPr>
              <w:spacing w:line="276" w:lineRule="auto"/>
              <w:jc w:val="both"/>
              <w:rPr>
                <w:color w:val="000000"/>
                <w:sz w:val="20"/>
                <w:szCs w:val="20"/>
              </w:rPr>
            </w:pPr>
            <w:r w:rsidRPr="001A0EC9">
              <w:rPr>
                <w:color w:val="000000"/>
                <w:sz w:val="20"/>
                <w:szCs w:val="20"/>
              </w:rPr>
              <w:t>The table presents the measures and description of each dependent and independent variable used in this paper</w:t>
            </w:r>
          </w:p>
        </w:tc>
      </w:tr>
    </w:tbl>
    <w:p w14:paraId="0C55AE96" w14:textId="52A2914E" w:rsidR="00CF2999" w:rsidRPr="001A0EC9" w:rsidRDefault="00CF2999" w:rsidP="00CF2999">
      <w:pPr>
        <w:widowControl w:val="0"/>
        <w:autoSpaceDE w:val="0"/>
        <w:autoSpaceDN w:val="0"/>
        <w:adjustRightInd w:val="0"/>
        <w:rPr>
          <w:b/>
          <w:bCs/>
          <w:color w:val="000000"/>
          <w:lang w:eastAsia="en-US"/>
        </w:rPr>
      </w:pPr>
      <w:r w:rsidRPr="001A0EC9">
        <w:rPr>
          <w:b/>
          <w:bCs/>
          <w:color w:val="000000"/>
          <w:lang w:eastAsia="en-US"/>
        </w:rPr>
        <w:t xml:space="preserve">Table </w:t>
      </w:r>
      <w:r w:rsidR="001A0EC9" w:rsidRPr="001A0EC9">
        <w:rPr>
          <w:b/>
          <w:bCs/>
          <w:color w:val="000000"/>
          <w:lang w:eastAsia="en-US"/>
        </w:rPr>
        <w:t>I</w:t>
      </w:r>
      <w:r w:rsidRPr="001A0EC9">
        <w:rPr>
          <w:b/>
          <w:bCs/>
          <w:color w:val="000000"/>
          <w:lang w:eastAsia="en-US"/>
        </w:rPr>
        <w:t>:</w:t>
      </w:r>
      <w:r w:rsidRPr="001A0EC9">
        <w:rPr>
          <w:color w:val="000000"/>
        </w:rPr>
        <w:t xml:space="preserve"> </w:t>
      </w:r>
      <w:r w:rsidRPr="001A0EC9">
        <w:rPr>
          <w:b/>
          <w:bCs/>
          <w:color w:val="000000"/>
          <w:lang w:eastAsia="en-US"/>
        </w:rPr>
        <w:t>Description of variables</w:t>
      </w:r>
    </w:p>
    <w:p w14:paraId="602ABF70" w14:textId="77777777" w:rsidR="00DC51D7" w:rsidRPr="001A0EC9" w:rsidRDefault="00DC51D7" w:rsidP="00AD5398">
      <w:pPr>
        <w:spacing w:line="360" w:lineRule="auto"/>
        <w:jc w:val="both"/>
        <w:rPr>
          <w:b/>
          <w:bCs/>
        </w:rPr>
      </w:pPr>
    </w:p>
    <w:p w14:paraId="62FF0FB8" w14:textId="77777777" w:rsidR="00DC51D7" w:rsidRPr="001A0EC9" w:rsidRDefault="00DC51D7" w:rsidP="00AD5398">
      <w:pPr>
        <w:spacing w:line="360" w:lineRule="auto"/>
        <w:jc w:val="both"/>
        <w:rPr>
          <w:b/>
          <w:bCs/>
        </w:rPr>
      </w:pPr>
    </w:p>
    <w:p w14:paraId="6E0AE321" w14:textId="6080507E" w:rsidR="00DC51D7" w:rsidRPr="001A0EC9" w:rsidRDefault="00DC51D7" w:rsidP="00AD5398">
      <w:pPr>
        <w:spacing w:line="360" w:lineRule="auto"/>
        <w:jc w:val="both"/>
        <w:rPr>
          <w:b/>
          <w:bCs/>
        </w:rPr>
      </w:pPr>
    </w:p>
    <w:p w14:paraId="359CD08F" w14:textId="5BF9CF2C" w:rsidR="00811C61" w:rsidRPr="001A0EC9" w:rsidRDefault="00811C61" w:rsidP="00AD5398">
      <w:pPr>
        <w:spacing w:line="360" w:lineRule="auto"/>
        <w:jc w:val="both"/>
        <w:rPr>
          <w:b/>
          <w:bCs/>
        </w:rPr>
      </w:pPr>
    </w:p>
    <w:p w14:paraId="198DA0EE" w14:textId="69638B0C" w:rsidR="00811C61" w:rsidRPr="001A0EC9" w:rsidRDefault="00811C61" w:rsidP="00AD5398">
      <w:pPr>
        <w:spacing w:line="360" w:lineRule="auto"/>
        <w:jc w:val="both"/>
        <w:rPr>
          <w:b/>
          <w:bCs/>
        </w:rPr>
      </w:pPr>
    </w:p>
    <w:p w14:paraId="2ADA3B3B" w14:textId="111F012E" w:rsidR="00811C61" w:rsidRPr="001A0EC9" w:rsidRDefault="00811C61" w:rsidP="00AD5398">
      <w:pPr>
        <w:spacing w:line="360" w:lineRule="auto"/>
        <w:jc w:val="both"/>
        <w:rPr>
          <w:b/>
          <w:bCs/>
        </w:rPr>
      </w:pPr>
    </w:p>
    <w:p w14:paraId="6D7D04C5" w14:textId="77777777" w:rsidR="00811C61" w:rsidRPr="001A0EC9" w:rsidRDefault="00811C61" w:rsidP="00AD5398">
      <w:pPr>
        <w:spacing w:line="360" w:lineRule="auto"/>
        <w:jc w:val="both"/>
        <w:rPr>
          <w:b/>
          <w:bCs/>
        </w:rPr>
      </w:pPr>
    </w:p>
    <w:p w14:paraId="32B8484C" w14:textId="41AD4D47" w:rsidR="00AD5398" w:rsidRPr="001A0EC9" w:rsidRDefault="00AD5398" w:rsidP="00AD5398">
      <w:pPr>
        <w:spacing w:line="360" w:lineRule="auto"/>
        <w:jc w:val="both"/>
        <w:rPr>
          <w:b/>
          <w:bCs/>
        </w:rPr>
      </w:pPr>
      <w:r w:rsidRPr="001A0EC9">
        <w:rPr>
          <w:b/>
          <w:bCs/>
        </w:rPr>
        <w:t xml:space="preserve">Table </w:t>
      </w:r>
      <w:r w:rsidR="001A0EC9" w:rsidRPr="001A0EC9">
        <w:rPr>
          <w:b/>
          <w:bCs/>
        </w:rPr>
        <w:t>II</w:t>
      </w:r>
      <w:r w:rsidRPr="001A0EC9">
        <w:rPr>
          <w:b/>
          <w:bCs/>
        </w:rPr>
        <w:t>: Descriptive statistics</w:t>
      </w:r>
    </w:p>
    <w:tbl>
      <w:tblPr>
        <w:tblW w:w="10770" w:type="dxa"/>
        <w:tblLayout w:type="fixed"/>
        <w:tblLook w:val="0000" w:firstRow="0" w:lastRow="0" w:firstColumn="0" w:lastColumn="0" w:noHBand="0" w:noVBand="0"/>
      </w:tblPr>
      <w:tblGrid>
        <w:gridCol w:w="964"/>
        <w:gridCol w:w="1416"/>
        <w:gridCol w:w="1247"/>
        <w:gridCol w:w="1134"/>
        <w:gridCol w:w="1247"/>
        <w:gridCol w:w="1134"/>
        <w:gridCol w:w="1247"/>
        <w:gridCol w:w="964"/>
        <w:gridCol w:w="1417"/>
      </w:tblGrid>
      <w:tr w:rsidR="00AD5398" w:rsidRPr="001A0EC9" w14:paraId="792A513C" w14:textId="77777777" w:rsidTr="001A09F3">
        <w:tc>
          <w:tcPr>
            <w:tcW w:w="964" w:type="dxa"/>
            <w:tcBorders>
              <w:top w:val="single" w:sz="4" w:space="0" w:color="auto"/>
              <w:left w:val="nil"/>
              <w:bottom w:val="nil"/>
              <w:right w:val="nil"/>
            </w:tcBorders>
          </w:tcPr>
          <w:p w14:paraId="62BA673F" w14:textId="77777777" w:rsidR="00AD5398" w:rsidRPr="001A0EC9" w:rsidRDefault="00AD5398" w:rsidP="001A09F3">
            <w:pPr>
              <w:widowControl w:val="0"/>
              <w:autoSpaceDE w:val="0"/>
              <w:autoSpaceDN w:val="0"/>
              <w:adjustRightInd w:val="0"/>
              <w:spacing w:line="360" w:lineRule="auto"/>
            </w:pPr>
          </w:p>
        </w:tc>
        <w:tc>
          <w:tcPr>
            <w:tcW w:w="1416" w:type="dxa"/>
            <w:tcBorders>
              <w:top w:val="single" w:sz="4" w:space="0" w:color="auto"/>
              <w:left w:val="nil"/>
              <w:bottom w:val="nil"/>
              <w:right w:val="nil"/>
            </w:tcBorders>
          </w:tcPr>
          <w:p w14:paraId="2417BB59" w14:textId="77777777" w:rsidR="00AD5398" w:rsidRPr="001A0EC9" w:rsidRDefault="00AD5398" w:rsidP="001A09F3">
            <w:pPr>
              <w:widowControl w:val="0"/>
              <w:autoSpaceDE w:val="0"/>
              <w:autoSpaceDN w:val="0"/>
              <w:adjustRightInd w:val="0"/>
              <w:spacing w:line="360" w:lineRule="auto"/>
            </w:pPr>
          </w:p>
        </w:tc>
        <w:tc>
          <w:tcPr>
            <w:tcW w:w="1247" w:type="dxa"/>
            <w:tcBorders>
              <w:top w:val="single" w:sz="4" w:space="0" w:color="auto"/>
              <w:left w:val="nil"/>
              <w:bottom w:val="nil"/>
              <w:right w:val="nil"/>
            </w:tcBorders>
          </w:tcPr>
          <w:p w14:paraId="3D7B088B" w14:textId="77777777" w:rsidR="00AD5398" w:rsidRPr="001A0EC9" w:rsidRDefault="00AD5398" w:rsidP="001A09F3">
            <w:pPr>
              <w:widowControl w:val="0"/>
              <w:autoSpaceDE w:val="0"/>
              <w:autoSpaceDN w:val="0"/>
              <w:adjustRightInd w:val="0"/>
              <w:spacing w:line="360" w:lineRule="auto"/>
              <w:jc w:val="center"/>
            </w:pPr>
          </w:p>
        </w:tc>
        <w:tc>
          <w:tcPr>
            <w:tcW w:w="1134" w:type="dxa"/>
            <w:tcBorders>
              <w:top w:val="single" w:sz="4" w:space="0" w:color="auto"/>
              <w:left w:val="nil"/>
              <w:bottom w:val="nil"/>
              <w:right w:val="nil"/>
            </w:tcBorders>
          </w:tcPr>
          <w:p w14:paraId="340393B7" w14:textId="77777777" w:rsidR="00AD5398" w:rsidRPr="001A0EC9" w:rsidRDefault="00AD5398" w:rsidP="001A09F3">
            <w:pPr>
              <w:widowControl w:val="0"/>
              <w:autoSpaceDE w:val="0"/>
              <w:autoSpaceDN w:val="0"/>
              <w:adjustRightInd w:val="0"/>
              <w:spacing w:line="360" w:lineRule="auto"/>
              <w:jc w:val="center"/>
            </w:pPr>
          </w:p>
        </w:tc>
        <w:tc>
          <w:tcPr>
            <w:tcW w:w="1247" w:type="dxa"/>
            <w:tcBorders>
              <w:top w:val="single" w:sz="4" w:space="0" w:color="auto"/>
              <w:left w:val="nil"/>
              <w:bottom w:val="nil"/>
              <w:right w:val="nil"/>
            </w:tcBorders>
          </w:tcPr>
          <w:p w14:paraId="08469772" w14:textId="77777777" w:rsidR="00AD5398" w:rsidRPr="001A0EC9" w:rsidRDefault="00AD5398" w:rsidP="001A09F3">
            <w:pPr>
              <w:widowControl w:val="0"/>
              <w:autoSpaceDE w:val="0"/>
              <w:autoSpaceDN w:val="0"/>
              <w:adjustRightInd w:val="0"/>
              <w:spacing w:line="360" w:lineRule="auto"/>
              <w:jc w:val="center"/>
            </w:pPr>
          </w:p>
        </w:tc>
        <w:tc>
          <w:tcPr>
            <w:tcW w:w="1134" w:type="dxa"/>
            <w:tcBorders>
              <w:top w:val="single" w:sz="4" w:space="0" w:color="auto"/>
              <w:left w:val="nil"/>
              <w:bottom w:val="nil"/>
              <w:right w:val="nil"/>
            </w:tcBorders>
          </w:tcPr>
          <w:p w14:paraId="172C9A3A" w14:textId="77777777" w:rsidR="00AD5398" w:rsidRPr="001A0EC9" w:rsidRDefault="00AD5398" w:rsidP="001A09F3">
            <w:pPr>
              <w:widowControl w:val="0"/>
              <w:autoSpaceDE w:val="0"/>
              <w:autoSpaceDN w:val="0"/>
              <w:adjustRightInd w:val="0"/>
              <w:spacing w:line="360" w:lineRule="auto"/>
              <w:jc w:val="center"/>
            </w:pPr>
          </w:p>
        </w:tc>
        <w:tc>
          <w:tcPr>
            <w:tcW w:w="1247" w:type="dxa"/>
            <w:tcBorders>
              <w:top w:val="single" w:sz="4" w:space="0" w:color="auto"/>
              <w:left w:val="nil"/>
              <w:bottom w:val="nil"/>
              <w:right w:val="nil"/>
            </w:tcBorders>
          </w:tcPr>
          <w:p w14:paraId="2525642F" w14:textId="77777777" w:rsidR="00AD5398" w:rsidRPr="001A0EC9" w:rsidRDefault="00AD5398" w:rsidP="001A09F3">
            <w:pPr>
              <w:widowControl w:val="0"/>
              <w:autoSpaceDE w:val="0"/>
              <w:autoSpaceDN w:val="0"/>
              <w:adjustRightInd w:val="0"/>
              <w:spacing w:line="360" w:lineRule="auto"/>
              <w:jc w:val="center"/>
            </w:pPr>
          </w:p>
        </w:tc>
        <w:tc>
          <w:tcPr>
            <w:tcW w:w="964" w:type="dxa"/>
            <w:tcBorders>
              <w:top w:val="single" w:sz="4" w:space="0" w:color="auto"/>
              <w:left w:val="nil"/>
              <w:bottom w:val="nil"/>
              <w:right w:val="nil"/>
            </w:tcBorders>
          </w:tcPr>
          <w:p w14:paraId="268132FF" w14:textId="77777777" w:rsidR="00AD5398" w:rsidRPr="001A0EC9" w:rsidRDefault="00AD5398" w:rsidP="001A09F3">
            <w:pPr>
              <w:widowControl w:val="0"/>
              <w:autoSpaceDE w:val="0"/>
              <w:autoSpaceDN w:val="0"/>
              <w:adjustRightInd w:val="0"/>
              <w:spacing w:line="360" w:lineRule="auto"/>
              <w:jc w:val="center"/>
            </w:pPr>
          </w:p>
        </w:tc>
        <w:tc>
          <w:tcPr>
            <w:tcW w:w="1417" w:type="dxa"/>
            <w:tcBorders>
              <w:top w:val="single" w:sz="4" w:space="0" w:color="auto"/>
              <w:left w:val="nil"/>
              <w:bottom w:val="nil"/>
              <w:right w:val="nil"/>
            </w:tcBorders>
          </w:tcPr>
          <w:p w14:paraId="458E24E5" w14:textId="77777777" w:rsidR="00AD5398" w:rsidRPr="001A0EC9" w:rsidRDefault="00AD5398" w:rsidP="001A09F3">
            <w:pPr>
              <w:widowControl w:val="0"/>
              <w:autoSpaceDE w:val="0"/>
              <w:autoSpaceDN w:val="0"/>
              <w:adjustRightInd w:val="0"/>
              <w:spacing w:line="360" w:lineRule="auto"/>
              <w:jc w:val="center"/>
            </w:pPr>
          </w:p>
        </w:tc>
      </w:tr>
      <w:tr w:rsidR="00AD5398" w:rsidRPr="001A0EC9" w14:paraId="1BA61F69" w14:textId="77777777" w:rsidTr="001A09F3">
        <w:tc>
          <w:tcPr>
            <w:tcW w:w="964" w:type="dxa"/>
            <w:tcBorders>
              <w:top w:val="nil"/>
              <w:left w:val="nil"/>
              <w:bottom w:val="nil"/>
              <w:right w:val="nil"/>
            </w:tcBorders>
          </w:tcPr>
          <w:p w14:paraId="677B6826" w14:textId="77777777" w:rsidR="00AD5398" w:rsidRPr="001A0EC9" w:rsidRDefault="00AD5398" w:rsidP="001A09F3">
            <w:pPr>
              <w:widowControl w:val="0"/>
              <w:autoSpaceDE w:val="0"/>
              <w:autoSpaceDN w:val="0"/>
              <w:adjustRightInd w:val="0"/>
              <w:spacing w:line="360" w:lineRule="auto"/>
            </w:pPr>
          </w:p>
        </w:tc>
        <w:tc>
          <w:tcPr>
            <w:tcW w:w="1416" w:type="dxa"/>
            <w:tcBorders>
              <w:top w:val="nil"/>
              <w:left w:val="nil"/>
              <w:bottom w:val="nil"/>
              <w:right w:val="nil"/>
            </w:tcBorders>
          </w:tcPr>
          <w:p w14:paraId="045775AA" w14:textId="77777777" w:rsidR="00AD5398" w:rsidRPr="001A0EC9" w:rsidRDefault="00AD5398" w:rsidP="001A09F3">
            <w:pPr>
              <w:widowControl w:val="0"/>
              <w:autoSpaceDE w:val="0"/>
              <w:autoSpaceDN w:val="0"/>
              <w:adjustRightInd w:val="0"/>
              <w:spacing w:line="360" w:lineRule="auto"/>
              <w:jc w:val="center"/>
            </w:pPr>
            <w:r w:rsidRPr="001A0EC9">
              <w:t>Mean</w:t>
            </w:r>
          </w:p>
        </w:tc>
        <w:tc>
          <w:tcPr>
            <w:tcW w:w="1247" w:type="dxa"/>
            <w:tcBorders>
              <w:top w:val="nil"/>
              <w:left w:val="nil"/>
              <w:bottom w:val="nil"/>
              <w:right w:val="nil"/>
            </w:tcBorders>
          </w:tcPr>
          <w:p w14:paraId="2A49B7E7" w14:textId="77777777" w:rsidR="00AD5398" w:rsidRPr="001A0EC9" w:rsidRDefault="00AD5398" w:rsidP="001A09F3">
            <w:pPr>
              <w:widowControl w:val="0"/>
              <w:autoSpaceDE w:val="0"/>
              <w:autoSpaceDN w:val="0"/>
              <w:adjustRightInd w:val="0"/>
              <w:spacing w:line="360" w:lineRule="auto"/>
              <w:jc w:val="center"/>
            </w:pPr>
            <w:r w:rsidRPr="001A0EC9">
              <w:t>St. Dev.</w:t>
            </w:r>
          </w:p>
        </w:tc>
        <w:tc>
          <w:tcPr>
            <w:tcW w:w="1134" w:type="dxa"/>
            <w:tcBorders>
              <w:top w:val="nil"/>
              <w:left w:val="nil"/>
              <w:bottom w:val="nil"/>
              <w:right w:val="nil"/>
            </w:tcBorders>
          </w:tcPr>
          <w:p w14:paraId="6920D4C9" w14:textId="77777777" w:rsidR="00AD5398" w:rsidRPr="001A0EC9" w:rsidRDefault="00AD5398" w:rsidP="001A09F3">
            <w:pPr>
              <w:widowControl w:val="0"/>
              <w:autoSpaceDE w:val="0"/>
              <w:autoSpaceDN w:val="0"/>
              <w:adjustRightInd w:val="0"/>
              <w:spacing w:line="360" w:lineRule="auto"/>
              <w:jc w:val="center"/>
            </w:pPr>
            <w:r w:rsidRPr="001A0EC9">
              <w:t>Min.</w:t>
            </w:r>
          </w:p>
        </w:tc>
        <w:tc>
          <w:tcPr>
            <w:tcW w:w="1247" w:type="dxa"/>
            <w:tcBorders>
              <w:top w:val="nil"/>
              <w:left w:val="nil"/>
              <w:bottom w:val="nil"/>
              <w:right w:val="nil"/>
            </w:tcBorders>
          </w:tcPr>
          <w:p w14:paraId="2B9001E1" w14:textId="77777777" w:rsidR="00AD5398" w:rsidRPr="001A0EC9" w:rsidRDefault="00AD5398" w:rsidP="001A09F3">
            <w:pPr>
              <w:widowControl w:val="0"/>
              <w:autoSpaceDE w:val="0"/>
              <w:autoSpaceDN w:val="0"/>
              <w:adjustRightInd w:val="0"/>
              <w:spacing w:line="360" w:lineRule="auto"/>
              <w:jc w:val="center"/>
            </w:pPr>
            <w:r w:rsidRPr="001A0EC9">
              <w:t>Max.</w:t>
            </w:r>
          </w:p>
        </w:tc>
        <w:tc>
          <w:tcPr>
            <w:tcW w:w="1134" w:type="dxa"/>
            <w:tcBorders>
              <w:top w:val="nil"/>
              <w:left w:val="nil"/>
              <w:bottom w:val="nil"/>
              <w:right w:val="nil"/>
            </w:tcBorders>
          </w:tcPr>
          <w:p w14:paraId="4EA4ECEE" w14:textId="77777777" w:rsidR="00AD5398" w:rsidRPr="001A0EC9" w:rsidRDefault="00AD5398" w:rsidP="001A09F3">
            <w:pPr>
              <w:widowControl w:val="0"/>
              <w:autoSpaceDE w:val="0"/>
              <w:autoSpaceDN w:val="0"/>
              <w:adjustRightInd w:val="0"/>
              <w:spacing w:line="360" w:lineRule="auto"/>
              <w:jc w:val="center"/>
            </w:pPr>
            <w:r w:rsidRPr="001A0EC9">
              <w:t>25%</w:t>
            </w:r>
          </w:p>
        </w:tc>
        <w:tc>
          <w:tcPr>
            <w:tcW w:w="1247" w:type="dxa"/>
            <w:tcBorders>
              <w:top w:val="nil"/>
              <w:left w:val="nil"/>
              <w:bottom w:val="nil"/>
              <w:right w:val="nil"/>
            </w:tcBorders>
          </w:tcPr>
          <w:p w14:paraId="28223849" w14:textId="77777777" w:rsidR="00AD5398" w:rsidRPr="001A0EC9" w:rsidRDefault="00AD5398" w:rsidP="001A09F3">
            <w:pPr>
              <w:widowControl w:val="0"/>
              <w:autoSpaceDE w:val="0"/>
              <w:autoSpaceDN w:val="0"/>
              <w:adjustRightInd w:val="0"/>
              <w:spacing w:line="360" w:lineRule="auto"/>
              <w:jc w:val="center"/>
            </w:pPr>
            <w:r w:rsidRPr="001A0EC9">
              <w:t>50%</w:t>
            </w:r>
          </w:p>
        </w:tc>
        <w:tc>
          <w:tcPr>
            <w:tcW w:w="964" w:type="dxa"/>
            <w:tcBorders>
              <w:top w:val="nil"/>
              <w:left w:val="nil"/>
              <w:bottom w:val="nil"/>
              <w:right w:val="nil"/>
            </w:tcBorders>
          </w:tcPr>
          <w:p w14:paraId="43D6097C" w14:textId="77777777" w:rsidR="00AD5398" w:rsidRPr="001A0EC9" w:rsidRDefault="00AD5398" w:rsidP="001A09F3">
            <w:pPr>
              <w:widowControl w:val="0"/>
              <w:autoSpaceDE w:val="0"/>
              <w:autoSpaceDN w:val="0"/>
              <w:adjustRightInd w:val="0"/>
              <w:spacing w:line="360" w:lineRule="auto"/>
              <w:jc w:val="center"/>
            </w:pPr>
            <w:r w:rsidRPr="001A0EC9">
              <w:t>75%</w:t>
            </w:r>
          </w:p>
        </w:tc>
        <w:tc>
          <w:tcPr>
            <w:tcW w:w="1417" w:type="dxa"/>
            <w:tcBorders>
              <w:top w:val="nil"/>
              <w:left w:val="nil"/>
              <w:bottom w:val="nil"/>
              <w:right w:val="nil"/>
            </w:tcBorders>
          </w:tcPr>
          <w:p w14:paraId="0536A009" w14:textId="77777777" w:rsidR="00AD5398" w:rsidRPr="001A0EC9" w:rsidRDefault="00AD5398" w:rsidP="001A09F3">
            <w:pPr>
              <w:widowControl w:val="0"/>
              <w:autoSpaceDE w:val="0"/>
              <w:autoSpaceDN w:val="0"/>
              <w:adjustRightInd w:val="0"/>
              <w:spacing w:line="360" w:lineRule="auto"/>
              <w:jc w:val="center"/>
            </w:pPr>
            <w:r w:rsidRPr="001A0EC9">
              <w:t>N</w:t>
            </w:r>
          </w:p>
        </w:tc>
      </w:tr>
      <w:tr w:rsidR="00AD5398" w:rsidRPr="001A0EC9" w14:paraId="48F90F15" w14:textId="77777777" w:rsidTr="001A09F3">
        <w:tc>
          <w:tcPr>
            <w:tcW w:w="964" w:type="dxa"/>
            <w:tcBorders>
              <w:top w:val="single" w:sz="4" w:space="0" w:color="auto"/>
              <w:left w:val="nil"/>
              <w:bottom w:val="nil"/>
              <w:right w:val="nil"/>
            </w:tcBorders>
          </w:tcPr>
          <w:p w14:paraId="4F0FC414" w14:textId="1DC82940" w:rsidR="00AD5398" w:rsidRPr="001A0EC9" w:rsidRDefault="00F531F8" w:rsidP="001A09F3">
            <w:pPr>
              <w:widowControl w:val="0"/>
              <w:autoSpaceDE w:val="0"/>
              <w:autoSpaceDN w:val="0"/>
              <w:adjustRightInd w:val="0"/>
              <w:spacing w:line="360" w:lineRule="auto"/>
            </w:pPr>
            <w:r>
              <w:t>FI</w:t>
            </w:r>
            <w:r w:rsidR="00AD5398" w:rsidRPr="001A0EC9">
              <w:t>N</w:t>
            </w:r>
          </w:p>
        </w:tc>
        <w:tc>
          <w:tcPr>
            <w:tcW w:w="1416" w:type="dxa"/>
            <w:tcBorders>
              <w:top w:val="single" w:sz="4" w:space="0" w:color="auto"/>
              <w:left w:val="nil"/>
              <w:bottom w:val="nil"/>
              <w:right w:val="nil"/>
            </w:tcBorders>
          </w:tcPr>
          <w:p w14:paraId="2AE2114D" w14:textId="77777777" w:rsidR="00AD5398" w:rsidRPr="001A0EC9" w:rsidRDefault="00AD5398" w:rsidP="001A09F3">
            <w:pPr>
              <w:widowControl w:val="0"/>
              <w:autoSpaceDE w:val="0"/>
              <w:autoSpaceDN w:val="0"/>
              <w:adjustRightInd w:val="0"/>
              <w:spacing w:line="360" w:lineRule="auto"/>
              <w:jc w:val="center"/>
            </w:pPr>
            <w:r w:rsidRPr="001A0EC9">
              <w:t>0.26</w:t>
            </w:r>
          </w:p>
        </w:tc>
        <w:tc>
          <w:tcPr>
            <w:tcW w:w="1247" w:type="dxa"/>
            <w:tcBorders>
              <w:top w:val="single" w:sz="4" w:space="0" w:color="auto"/>
              <w:left w:val="nil"/>
              <w:bottom w:val="nil"/>
              <w:right w:val="nil"/>
            </w:tcBorders>
          </w:tcPr>
          <w:p w14:paraId="3DBE8F3D" w14:textId="77777777" w:rsidR="00AD5398" w:rsidRPr="001A0EC9" w:rsidRDefault="00AD5398" w:rsidP="001A09F3">
            <w:pPr>
              <w:widowControl w:val="0"/>
              <w:autoSpaceDE w:val="0"/>
              <w:autoSpaceDN w:val="0"/>
              <w:adjustRightInd w:val="0"/>
              <w:spacing w:line="360" w:lineRule="auto"/>
              <w:jc w:val="center"/>
            </w:pPr>
            <w:r w:rsidRPr="001A0EC9">
              <w:t>0.21</w:t>
            </w:r>
          </w:p>
        </w:tc>
        <w:tc>
          <w:tcPr>
            <w:tcW w:w="1134" w:type="dxa"/>
            <w:tcBorders>
              <w:top w:val="single" w:sz="4" w:space="0" w:color="auto"/>
              <w:left w:val="nil"/>
              <w:bottom w:val="nil"/>
              <w:right w:val="nil"/>
            </w:tcBorders>
          </w:tcPr>
          <w:p w14:paraId="5289EFF3"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single" w:sz="4" w:space="0" w:color="auto"/>
              <w:left w:val="nil"/>
              <w:bottom w:val="nil"/>
              <w:right w:val="nil"/>
            </w:tcBorders>
          </w:tcPr>
          <w:p w14:paraId="10C7207C" w14:textId="77777777" w:rsidR="00AD5398" w:rsidRPr="001A0EC9" w:rsidRDefault="00AD5398" w:rsidP="001A09F3">
            <w:pPr>
              <w:widowControl w:val="0"/>
              <w:autoSpaceDE w:val="0"/>
              <w:autoSpaceDN w:val="0"/>
              <w:adjustRightInd w:val="0"/>
              <w:spacing w:line="360" w:lineRule="auto"/>
              <w:jc w:val="center"/>
            </w:pPr>
            <w:r w:rsidRPr="001A0EC9">
              <w:t>0.88</w:t>
            </w:r>
          </w:p>
        </w:tc>
        <w:tc>
          <w:tcPr>
            <w:tcW w:w="1134" w:type="dxa"/>
            <w:tcBorders>
              <w:top w:val="single" w:sz="4" w:space="0" w:color="auto"/>
              <w:left w:val="nil"/>
              <w:bottom w:val="nil"/>
              <w:right w:val="nil"/>
            </w:tcBorders>
          </w:tcPr>
          <w:p w14:paraId="4235FB68" w14:textId="77777777" w:rsidR="00AD5398" w:rsidRPr="001A0EC9" w:rsidRDefault="00AD5398" w:rsidP="001A09F3">
            <w:pPr>
              <w:widowControl w:val="0"/>
              <w:autoSpaceDE w:val="0"/>
              <w:autoSpaceDN w:val="0"/>
              <w:adjustRightInd w:val="0"/>
              <w:spacing w:line="360" w:lineRule="auto"/>
              <w:jc w:val="center"/>
            </w:pPr>
            <w:r w:rsidRPr="001A0EC9">
              <w:t>0.07</w:t>
            </w:r>
          </w:p>
        </w:tc>
        <w:tc>
          <w:tcPr>
            <w:tcW w:w="1247" w:type="dxa"/>
            <w:tcBorders>
              <w:top w:val="single" w:sz="4" w:space="0" w:color="auto"/>
              <w:left w:val="nil"/>
              <w:bottom w:val="nil"/>
              <w:right w:val="nil"/>
            </w:tcBorders>
          </w:tcPr>
          <w:p w14:paraId="2BFA8DC3" w14:textId="77777777" w:rsidR="00AD5398" w:rsidRPr="001A0EC9" w:rsidRDefault="00AD5398" w:rsidP="001A09F3">
            <w:pPr>
              <w:widowControl w:val="0"/>
              <w:autoSpaceDE w:val="0"/>
              <w:autoSpaceDN w:val="0"/>
              <w:adjustRightInd w:val="0"/>
              <w:spacing w:line="360" w:lineRule="auto"/>
              <w:jc w:val="center"/>
            </w:pPr>
            <w:r w:rsidRPr="001A0EC9">
              <w:t>0.23</w:t>
            </w:r>
          </w:p>
        </w:tc>
        <w:tc>
          <w:tcPr>
            <w:tcW w:w="964" w:type="dxa"/>
            <w:tcBorders>
              <w:top w:val="single" w:sz="4" w:space="0" w:color="auto"/>
              <w:left w:val="nil"/>
              <w:bottom w:val="nil"/>
              <w:right w:val="nil"/>
            </w:tcBorders>
          </w:tcPr>
          <w:p w14:paraId="461D4888" w14:textId="77777777" w:rsidR="00AD5398" w:rsidRPr="001A0EC9" w:rsidRDefault="00AD5398" w:rsidP="001A09F3">
            <w:pPr>
              <w:widowControl w:val="0"/>
              <w:autoSpaceDE w:val="0"/>
              <w:autoSpaceDN w:val="0"/>
              <w:adjustRightInd w:val="0"/>
              <w:spacing w:line="360" w:lineRule="auto"/>
              <w:jc w:val="center"/>
            </w:pPr>
            <w:r w:rsidRPr="001A0EC9">
              <w:t>0.42</w:t>
            </w:r>
          </w:p>
        </w:tc>
        <w:tc>
          <w:tcPr>
            <w:tcW w:w="1417" w:type="dxa"/>
            <w:tcBorders>
              <w:top w:val="single" w:sz="4" w:space="0" w:color="auto"/>
              <w:left w:val="nil"/>
              <w:bottom w:val="nil"/>
              <w:right w:val="nil"/>
            </w:tcBorders>
          </w:tcPr>
          <w:p w14:paraId="6C746950" w14:textId="77777777" w:rsidR="00AD5398" w:rsidRPr="001A0EC9" w:rsidRDefault="00AD5398" w:rsidP="001A09F3">
            <w:pPr>
              <w:widowControl w:val="0"/>
              <w:autoSpaceDE w:val="0"/>
              <w:autoSpaceDN w:val="0"/>
              <w:adjustRightInd w:val="0"/>
              <w:spacing w:line="360" w:lineRule="auto"/>
              <w:jc w:val="center"/>
            </w:pPr>
            <w:r w:rsidRPr="001A0EC9">
              <w:t>1503</w:t>
            </w:r>
          </w:p>
        </w:tc>
      </w:tr>
      <w:tr w:rsidR="00AD5398" w:rsidRPr="001A0EC9" w14:paraId="2B3BAFA2" w14:textId="77777777" w:rsidTr="001A09F3">
        <w:tc>
          <w:tcPr>
            <w:tcW w:w="964" w:type="dxa"/>
            <w:tcBorders>
              <w:top w:val="nil"/>
              <w:left w:val="nil"/>
              <w:bottom w:val="nil"/>
              <w:right w:val="nil"/>
            </w:tcBorders>
          </w:tcPr>
          <w:p w14:paraId="15C47D8F" w14:textId="77777777" w:rsidR="00AD5398" w:rsidRPr="001A0EC9" w:rsidRDefault="00AD5398" w:rsidP="001A09F3">
            <w:pPr>
              <w:widowControl w:val="0"/>
              <w:autoSpaceDE w:val="0"/>
              <w:autoSpaceDN w:val="0"/>
              <w:adjustRightInd w:val="0"/>
              <w:spacing w:line="360" w:lineRule="auto"/>
            </w:pPr>
            <w:r w:rsidRPr="001A0EC9">
              <w:t>CB</w:t>
            </w:r>
          </w:p>
        </w:tc>
        <w:tc>
          <w:tcPr>
            <w:tcW w:w="1416" w:type="dxa"/>
            <w:tcBorders>
              <w:top w:val="nil"/>
              <w:left w:val="nil"/>
              <w:bottom w:val="nil"/>
              <w:right w:val="nil"/>
            </w:tcBorders>
          </w:tcPr>
          <w:p w14:paraId="2E11A420" w14:textId="77777777" w:rsidR="00AD5398" w:rsidRPr="001A0EC9" w:rsidRDefault="00AD5398" w:rsidP="001A09F3">
            <w:pPr>
              <w:widowControl w:val="0"/>
              <w:autoSpaceDE w:val="0"/>
              <w:autoSpaceDN w:val="0"/>
              <w:adjustRightInd w:val="0"/>
              <w:spacing w:line="360" w:lineRule="auto"/>
              <w:jc w:val="center"/>
            </w:pPr>
            <w:r w:rsidRPr="001A0EC9">
              <w:t>0.59</w:t>
            </w:r>
          </w:p>
        </w:tc>
        <w:tc>
          <w:tcPr>
            <w:tcW w:w="1247" w:type="dxa"/>
            <w:tcBorders>
              <w:top w:val="nil"/>
              <w:left w:val="nil"/>
              <w:bottom w:val="nil"/>
              <w:right w:val="nil"/>
            </w:tcBorders>
          </w:tcPr>
          <w:p w14:paraId="75D23CE8" w14:textId="77777777" w:rsidR="00AD5398" w:rsidRPr="001A0EC9" w:rsidRDefault="00AD5398" w:rsidP="001A09F3">
            <w:pPr>
              <w:widowControl w:val="0"/>
              <w:autoSpaceDE w:val="0"/>
              <w:autoSpaceDN w:val="0"/>
              <w:adjustRightInd w:val="0"/>
              <w:spacing w:line="360" w:lineRule="auto"/>
              <w:jc w:val="center"/>
            </w:pPr>
            <w:r w:rsidRPr="001A0EC9">
              <w:t>21.14</w:t>
            </w:r>
          </w:p>
        </w:tc>
        <w:tc>
          <w:tcPr>
            <w:tcW w:w="1134" w:type="dxa"/>
            <w:tcBorders>
              <w:top w:val="nil"/>
              <w:left w:val="nil"/>
              <w:bottom w:val="nil"/>
              <w:right w:val="nil"/>
            </w:tcBorders>
          </w:tcPr>
          <w:p w14:paraId="1D7795F5"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0FC08D48" w14:textId="77777777" w:rsidR="00AD5398" w:rsidRPr="001A0EC9" w:rsidRDefault="00AD5398" w:rsidP="001A09F3">
            <w:pPr>
              <w:widowControl w:val="0"/>
              <w:autoSpaceDE w:val="0"/>
              <w:autoSpaceDN w:val="0"/>
              <w:adjustRightInd w:val="0"/>
              <w:spacing w:line="360" w:lineRule="auto"/>
              <w:jc w:val="center"/>
            </w:pPr>
            <w:r w:rsidRPr="001A0EC9">
              <w:t>116.91</w:t>
            </w:r>
          </w:p>
        </w:tc>
        <w:tc>
          <w:tcPr>
            <w:tcW w:w="1134" w:type="dxa"/>
            <w:tcBorders>
              <w:top w:val="nil"/>
              <w:left w:val="nil"/>
              <w:bottom w:val="nil"/>
              <w:right w:val="nil"/>
            </w:tcBorders>
          </w:tcPr>
          <w:p w14:paraId="68F8BC40"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295ACCD3"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964" w:type="dxa"/>
            <w:tcBorders>
              <w:top w:val="nil"/>
              <w:left w:val="nil"/>
              <w:bottom w:val="nil"/>
              <w:right w:val="nil"/>
            </w:tcBorders>
          </w:tcPr>
          <w:p w14:paraId="1B7091DF"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417" w:type="dxa"/>
            <w:tcBorders>
              <w:top w:val="nil"/>
              <w:left w:val="nil"/>
              <w:bottom w:val="nil"/>
              <w:right w:val="nil"/>
            </w:tcBorders>
          </w:tcPr>
          <w:p w14:paraId="4898DBF9" w14:textId="77777777" w:rsidR="00AD5398" w:rsidRPr="001A0EC9" w:rsidRDefault="00AD5398" w:rsidP="001A09F3">
            <w:pPr>
              <w:widowControl w:val="0"/>
              <w:autoSpaceDE w:val="0"/>
              <w:autoSpaceDN w:val="0"/>
              <w:adjustRightInd w:val="0"/>
              <w:spacing w:line="360" w:lineRule="auto"/>
              <w:jc w:val="center"/>
            </w:pPr>
            <w:r w:rsidRPr="001A0EC9">
              <w:t>1748</w:t>
            </w:r>
          </w:p>
        </w:tc>
      </w:tr>
      <w:tr w:rsidR="00AD5398" w:rsidRPr="001A0EC9" w14:paraId="30831777" w14:textId="77777777" w:rsidTr="001A09F3">
        <w:tc>
          <w:tcPr>
            <w:tcW w:w="964" w:type="dxa"/>
            <w:tcBorders>
              <w:top w:val="nil"/>
              <w:left w:val="nil"/>
              <w:bottom w:val="nil"/>
              <w:right w:val="nil"/>
            </w:tcBorders>
          </w:tcPr>
          <w:p w14:paraId="2BCD9AF7" w14:textId="77777777" w:rsidR="00AD5398" w:rsidRPr="001A0EC9" w:rsidRDefault="00AD5398" w:rsidP="001A09F3">
            <w:pPr>
              <w:widowControl w:val="0"/>
              <w:autoSpaceDE w:val="0"/>
              <w:autoSpaceDN w:val="0"/>
              <w:adjustRightInd w:val="0"/>
              <w:spacing w:line="360" w:lineRule="auto"/>
            </w:pPr>
            <w:r w:rsidRPr="001A0EC9">
              <w:t>SB</w:t>
            </w:r>
          </w:p>
        </w:tc>
        <w:tc>
          <w:tcPr>
            <w:tcW w:w="1416" w:type="dxa"/>
            <w:tcBorders>
              <w:top w:val="nil"/>
              <w:left w:val="nil"/>
              <w:bottom w:val="nil"/>
              <w:right w:val="nil"/>
            </w:tcBorders>
          </w:tcPr>
          <w:p w14:paraId="09BEC9A7" w14:textId="77777777" w:rsidR="00AD5398" w:rsidRPr="001A0EC9" w:rsidRDefault="00AD5398" w:rsidP="001A09F3">
            <w:pPr>
              <w:widowControl w:val="0"/>
              <w:autoSpaceDE w:val="0"/>
              <w:autoSpaceDN w:val="0"/>
              <w:adjustRightInd w:val="0"/>
              <w:spacing w:line="360" w:lineRule="auto"/>
              <w:jc w:val="center"/>
            </w:pPr>
            <w:r w:rsidRPr="001A0EC9">
              <w:t>1.57</w:t>
            </w:r>
          </w:p>
        </w:tc>
        <w:tc>
          <w:tcPr>
            <w:tcW w:w="1247" w:type="dxa"/>
            <w:tcBorders>
              <w:top w:val="nil"/>
              <w:left w:val="nil"/>
              <w:bottom w:val="nil"/>
              <w:right w:val="nil"/>
            </w:tcBorders>
          </w:tcPr>
          <w:p w14:paraId="774ACFED" w14:textId="77777777" w:rsidR="00AD5398" w:rsidRPr="001A0EC9" w:rsidRDefault="00AD5398" w:rsidP="001A09F3">
            <w:pPr>
              <w:widowControl w:val="0"/>
              <w:autoSpaceDE w:val="0"/>
              <w:autoSpaceDN w:val="0"/>
              <w:adjustRightInd w:val="0"/>
              <w:spacing w:line="360" w:lineRule="auto"/>
              <w:jc w:val="center"/>
            </w:pPr>
            <w:r w:rsidRPr="001A0EC9">
              <w:t>54.54</w:t>
            </w:r>
          </w:p>
        </w:tc>
        <w:tc>
          <w:tcPr>
            <w:tcW w:w="1134" w:type="dxa"/>
            <w:tcBorders>
              <w:top w:val="nil"/>
              <w:left w:val="nil"/>
              <w:bottom w:val="nil"/>
              <w:right w:val="nil"/>
            </w:tcBorders>
          </w:tcPr>
          <w:p w14:paraId="0C17A326"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01DA9996" w14:textId="77777777" w:rsidR="00AD5398" w:rsidRPr="001A0EC9" w:rsidRDefault="00AD5398" w:rsidP="001A09F3">
            <w:pPr>
              <w:widowControl w:val="0"/>
              <w:autoSpaceDE w:val="0"/>
              <w:autoSpaceDN w:val="0"/>
              <w:adjustRightInd w:val="0"/>
              <w:spacing w:line="360" w:lineRule="auto"/>
              <w:jc w:val="center"/>
            </w:pPr>
            <w:r w:rsidRPr="001A0EC9">
              <w:t>357.45</w:t>
            </w:r>
          </w:p>
        </w:tc>
        <w:tc>
          <w:tcPr>
            <w:tcW w:w="1134" w:type="dxa"/>
            <w:tcBorders>
              <w:top w:val="nil"/>
              <w:left w:val="nil"/>
              <w:bottom w:val="nil"/>
              <w:right w:val="nil"/>
            </w:tcBorders>
          </w:tcPr>
          <w:p w14:paraId="3A42CC7C"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2FAB8558"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964" w:type="dxa"/>
            <w:tcBorders>
              <w:top w:val="nil"/>
              <w:left w:val="nil"/>
              <w:bottom w:val="nil"/>
              <w:right w:val="nil"/>
            </w:tcBorders>
          </w:tcPr>
          <w:p w14:paraId="622758B5"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417" w:type="dxa"/>
            <w:tcBorders>
              <w:top w:val="nil"/>
              <w:left w:val="nil"/>
              <w:bottom w:val="nil"/>
              <w:right w:val="nil"/>
            </w:tcBorders>
          </w:tcPr>
          <w:p w14:paraId="1A830C7F" w14:textId="77777777" w:rsidR="00AD5398" w:rsidRPr="001A0EC9" w:rsidRDefault="00AD5398" w:rsidP="001A09F3">
            <w:pPr>
              <w:widowControl w:val="0"/>
              <w:autoSpaceDE w:val="0"/>
              <w:autoSpaceDN w:val="0"/>
              <w:adjustRightInd w:val="0"/>
              <w:spacing w:line="360" w:lineRule="auto"/>
              <w:jc w:val="center"/>
            </w:pPr>
            <w:r w:rsidRPr="001A0EC9">
              <w:t>1748</w:t>
            </w:r>
          </w:p>
        </w:tc>
      </w:tr>
      <w:tr w:rsidR="00AD5398" w:rsidRPr="001A0EC9" w14:paraId="6C09921F" w14:textId="77777777" w:rsidTr="001A09F3">
        <w:tc>
          <w:tcPr>
            <w:tcW w:w="964" w:type="dxa"/>
            <w:tcBorders>
              <w:top w:val="nil"/>
              <w:left w:val="nil"/>
              <w:bottom w:val="nil"/>
              <w:right w:val="nil"/>
            </w:tcBorders>
          </w:tcPr>
          <w:p w14:paraId="3027F3F8" w14:textId="77777777" w:rsidR="00AD5398" w:rsidRPr="001A0EC9" w:rsidRDefault="00AD5398" w:rsidP="001A09F3">
            <w:pPr>
              <w:widowControl w:val="0"/>
              <w:autoSpaceDE w:val="0"/>
              <w:autoSpaceDN w:val="0"/>
              <w:adjustRightInd w:val="0"/>
              <w:spacing w:line="360" w:lineRule="auto"/>
            </w:pPr>
            <w:r w:rsidRPr="001A0EC9">
              <w:t>GR</w:t>
            </w:r>
          </w:p>
        </w:tc>
        <w:tc>
          <w:tcPr>
            <w:tcW w:w="1416" w:type="dxa"/>
            <w:tcBorders>
              <w:top w:val="nil"/>
              <w:left w:val="nil"/>
              <w:bottom w:val="nil"/>
              <w:right w:val="nil"/>
            </w:tcBorders>
          </w:tcPr>
          <w:p w14:paraId="07C72C5E" w14:textId="77777777" w:rsidR="00AD5398" w:rsidRPr="001A0EC9" w:rsidRDefault="00AD5398" w:rsidP="001A09F3">
            <w:pPr>
              <w:widowControl w:val="0"/>
              <w:autoSpaceDE w:val="0"/>
              <w:autoSpaceDN w:val="0"/>
              <w:adjustRightInd w:val="0"/>
              <w:spacing w:line="360" w:lineRule="auto"/>
              <w:jc w:val="center"/>
            </w:pPr>
            <w:r w:rsidRPr="001A0EC9">
              <w:t>0.03</w:t>
            </w:r>
          </w:p>
        </w:tc>
        <w:tc>
          <w:tcPr>
            <w:tcW w:w="1247" w:type="dxa"/>
            <w:tcBorders>
              <w:top w:val="nil"/>
              <w:left w:val="nil"/>
              <w:bottom w:val="nil"/>
              <w:right w:val="nil"/>
            </w:tcBorders>
          </w:tcPr>
          <w:p w14:paraId="7EFDB942" w14:textId="77777777" w:rsidR="00AD5398" w:rsidRPr="001A0EC9" w:rsidRDefault="00AD5398" w:rsidP="001A09F3">
            <w:pPr>
              <w:widowControl w:val="0"/>
              <w:autoSpaceDE w:val="0"/>
              <w:autoSpaceDN w:val="0"/>
              <w:adjustRightInd w:val="0"/>
              <w:spacing w:line="360" w:lineRule="auto"/>
              <w:jc w:val="center"/>
            </w:pPr>
            <w:r w:rsidRPr="001A0EC9">
              <w:t>0.24</w:t>
            </w:r>
          </w:p>
        </w:tc>
        <w:tc>
          <w:tcPr>
            <w:tcW w:w="1134" w:type="dxa"/>
            <w:tcBorders>
              <w:top w:val="nil"/>
              <w:left w:val="nil"/>
              <w:bottom w:val="nil"/>
              <w:right w:val="nil"/>
            </w:tcBorders>
          </w:tcPr>
          <w:p w14:paraId="66B91222" w14:textId="77777777" w:rsidR="00AD5398" w:rsidRPr="001A0EC9" w:rsidRDefault="00AD5398" w:rsidP="001A09F3">
            <w:pPr>
              <w:widowControl w:val="0"/>
              <w:autoSpaceDE w:val="0"/>
              <w:autoSpaceDN w:val="0"/>
              <w:adjustRightInd w:val="0"/>
              <w:spacing w:line="360" w:lineRule="auto"/>
              <w:jc w:val="center"/>
            </w:pPr>
            <w:r w:rsidRPr="001A0EC9">
              <w:t>-2.84</w:t>
            </w:r>
          </w:p>
        </w:tc>
        <w:tc>
          <w:tcPr>
            <w:tcW w:w="1247" w:type="dxa"/>
            <w:tcBorders>
              <w:top w:val="nil"/>
              <w:left w:val="nil"/>
              <w:bottom w:val="nil"/>
              <w:right w:val="nil"/>
            </w:tcBorders>
          </w:tcPr>
          <w:p w14:paraId="64F9979D" w14:textId="77777777" w:rsidR="00AD5398" w:rsidRPr="001A0EC9" w:rsidRDefault="00AD5398" w:rsidP="001A09F3">
            <w:pPr>
              <w:widowControl w:val="0"/>
              <w:autoSpaceDE w:val="0"/>
              <w:autoSpaceDN w:val="0"/>
              <w:adjustRightInd w:val="0"/>
              <w:spacing w:line="360" w:lineRule="auto"/>
              <w:jc w:val="center"/>
            </w:pPr>
            <w:r w:rsidRPr="001A0EC9">
              <w:t>5.54</w:t>
            </w:r>
          </w:p>
        </w:tc>
        <w:tc>
          <w:tcPr>
            <w:tcW w:w="1134" w:type="dxa"/>
            <w:tcBorders>
              <w:top w:val="nil"/>
              <w:left w:val="nil"/>
              <w:bottom w:val="nil"/>
              <w:right w:val="nil"/>
            </w:tcBorders>
          </w:tcPr>
          <w:p w14:paraId="563A4623" w14:textId="77777777" w:rsidR="00AD5398" w:rsidRPr="001A0EC9" w:rsidRDefault="00AD5398" w:rsidP="001A09F3">
            <w:pPr>
              <w:widowControl w:val="0"/>
              <w:autoSpaceDE w:val="0"/>
              <w:autoSpaceDN w:val="0"/>
              <w:adjustRightInd w:val="0"/>
              <w:spacing w:line="360" w:lineRule="auto"/>
              <w:jc w:val="center"/>
            </w:pPr>
            <w:r w:rsidRPr="001A0EC9">
              <w:t>-0.01</w:t>
            </w:r>
          </w:p>
        </w:tc>
        <w:tc>
          <w:tcPr>
            <w:tcW w:w="1247" w:type="dxa"/>
            <w:tcBorders>
              <w:top w:val="nil"/>
              <w:left w:val="nil"/>
              <w:bottom w:val="nil"/>
              <w:right w:val="nil"/>
            </w:tcBorders>
          </w:tcPr>
          <w:p w14:paraId="14A1A055" w14:textId="77777777" w:rsidR="00AD5398" w:rsidRPr="001A0EC9" w:rsidRDefault="00AD5398" w:rsidP="001A09F3">
            <w:pPr>
              <w:widowControl w:val="0"/>
              <w:autoSpaceDE w:val="0"/>
              <w:autoSpaceDN w:val="0"/>
              <w:adjustRightInd w:val="0"/>
              <w:spacing w:line="360" w:lineRule="auto"/>
              <w:jc w:val="center"/>
            </w:pPr>
            <w:r w:rsidRPr="001A0EC9">
              <w:t>0.02</w:t>
            </w:r>
          </w:p>
        </w:tc>
        <w:tc>
          <w:tcPr>
            <w:tcW w:w="964" w:type="dxa"/>
            <w:tcBorders>
              <w:top w:val="nil"/>
              <w:left w:val="nil"/>
              <w:bottom w:val="nil"/>
              <w:right w:val="nil"/>
            </w:tcBorders>
          </w:tcPr>
          <w:p w14:paraId="17909AC6" w14:textId="77777777" w:rsidR="00AD5398" w:rsidRPr="001A0EC9" w:rsidRDefault="00AD5398" w:rsidP="001A09F3">
            <w:pPr>
              <w:widowControl w:val="0"/>
              <w:autoSpaceDE w:val="0"/>
              <w:autoSpaceDN w:val="0"/>
              <w:adjustRightInd w:val="0"/>
              <w:spacing w:line="360" w:lineRule="auto"/>
              <w:jc w:val="center"/>
            </w:pPr>
            <w:r w:rsidRPr="001A0EC9">
              <w:t>0.06</w:t>
            </w:r>
          </w:p>
        </w:tc>
        <w:tc>
          <w:tcPr>
            <w:tcW w:w="1417" w:type="dxa"/>
            <w:tcBorders>
              <w:top w:val="nil"/>
              <w:left w:val="nil"/>
              <w:bottom w:val="nil"/>
              <w:right w:val="nil"/>
            </w:tcBorders>
          </w:tcPr>
          <w:p w14:paraId="218E52C2" w14:textId="77777777" w:rsidR="00AD5398" w:rsidRPr="001A0EC9" w:rsidRDefault="00AD5398" w:rsidP="001A09F3">
            <w:pPr>
              <w:widowControl w:val="0"/>
              <w:autoSpaceDE w:val="0"/>
              <w:autoSpaceDN w:val="0"/>
              <w:adjustRightInd w:val="0"/>
              <w:spacing w:line="360" w:lineRule="auto"/>
              <w:jc w:val="center"/>
            </w:pPr>
            <w:r w:rsidRPr="001A0EC9">
              <w:t>1660</w:t>
            </w:r>
          </w:p>
        </w:tc>
      </w:tr>
      <w:tr w:rsidR="00AD5398" w:rsidRPr="001A0EC9" w14:paraId="2E41F85B" w14:textId="77777777" w:rsidTr="001A09F3">
        <w:tc>
          <w:tcPr>
            <w:tcW w:w="964" w:type="dxa"/>
            <w:tcBorders>
              <w:top w:val="nil"/>
              <w:left w:val="nil"/>
              <w:bottom w:val="nil"/>
              <w:right w:val="nil"/>
            </w:tcBorders>
          </w:tcPr>
          <w:p w14:paraId="4637B190" w14:textId="77777777" w:rsidR="00AD5398" w:rsidRPr="001A0EC9" w:rsidRDefault="00AD5398" w:rsidP="001A09F3">
            <w:pPr>
              <w:widowControl w:val="0"/>
              <w:autoSpaceDE w:val="0"/>
              <w:autoSpaceDN w:val="0"/>
              <w:adjustRightInd w:val="0"/>
              <w:spacing w:line="360" w:lineRule="auto"/>
            </w:pPr>
            <w:r w:rsidRPr="001A0EC9">
              <w:t>CF</w:t>
            </w:r>
          </w:p>
        </w:tc>
        <w:tc>
          <w:tcPr>
            <w:tcW w:w="1416" w:type="dxa"/>
            <w:tcBorders>
              <w:top w:val="nil"/>
              <w:left w:val="nil"/>
              <w:bottom w:val="nil"/>
              <w:right w:val="nil"/>
            </w:tcBorders>
          </w:tcPr>
          <w:p w14:paraId="61A3B65B" w14:textId="77777777" w:rsidR="00AD5398" w:rsidRPr="001A0EC9" w:rsidRDefault="00AD5398" w:rsidP="001A09F3">
            <w:pPr>
              <w:widowControl w:val="0"/>
              <w:autoSpaceDE w:val="0"/>
              <w:autoSpaceDN w:val="0"/>
              <w:adjustRightInd w:val="0"/>
              <w:spacing w:line="360" w:lineRule="auto"/>
              <w:jc w:val="center"/>
            </w:pPr>
            <w:r w:rsidRPr="001A0EC9">
              <w:t>0.14</w:t>
            </w:r>
          </w:p>
        </w:tc>
        <w:tc>
          <w:tcPr>
            <w:tcW w:w="1247" w:type="dxa"/>
            <w:tcBorders>
              <w:top w:val="nil"/>
              <w:left w:val="nil"/>
              <w:bottom w:val="nil"/>
              <w:right w:val="nil"/>
            </w:tcBorders>
          </w:tcPr>
          <w:p w14:paraId="6097A11D" w14:textId="77777777" w:rsidR="00AD5398" w:rsidRPr="001A0EC9" w:rsidRDefault="00AD5398" w:rsidP="001A09F3">
            <w:pPr>
              <w:widowControl w:val="0"/>
              <w:autoSpaceDE w:val="0"/>
              <w:autoSpaceDN w:val="0"/>
              <w:adjustRightInd w:val="0"/>
              <w:spacing w:line="360" w:lineRule="auto"/>
              <w:jc w:val="center"/>
            </w:pPr>
            <w:r w:rsidRPr="001A0EC9">
              <w:t>0.19</w:t>
            </w:r>
          </w:p>
        </w:tc>
        <w:tc>
          <w:tcPr>
            <w:tcW w:w="1134" w:type="dxa"/>
            <w:tcBorders>
              <w:top w:val="nil"/>
              <w:left w:val="nil"/>
              <w:bottom w:val="nil"/>
              <w:right w:val="nil"/>
            </w:tcBorders>
          </w:tcPr>
          <w:p w14:paraId="340CD07E" w14:textId="77777777" w:rsidR="00AD5398" w:rsidRPr="001A0EC9" w:rsidRDefault="00AD5398" w:rsidP="001A09F3">
            <w:pPr>
              <w:widowControl w:val="0"/>
              <w:autoSpaceDE w:val="0"/>
              <w:autoSpaceDN w:val="0"/>
              <w:adjustRightInd w:val="0"/>
              <w:spacing w:line="360" w:lineRule="auto"/>
              <w:jc w:val="center"/>
            </w:pPr>
            <w:r w:rsidRPr="001A0EC9">
              <w:t>-3.91</w:t>
            </w:r>
          </w:p>
        </w:tc>
        <w:tc>
          <w:tcPr>
            <w:tcW w:w="1247" w:type="dxa"/>
            <w:tcBorders>
              <w:top w:val="nil"/>
              <w:left w:val="nil"/>
              <w:bottom w:val="nil"/>
              <w:right w:val="nil"/>
            </w:tcBorders>
          </w:tcPr>
          <w:p w14:paraId="6AA74E62" w14:textId="77777777" w:rsidR="00AD5398" w:rsidRPr="001A0EC9" w:rsidRDefault="00AD5398" w:rsidP="001A09F3">
            <w:pPr>
              <w:widowControl w:val="0"/>
              <w:autoSpaceDE w:val="0"/>
              <w:autoSpaceDN w:val="0"/>
              <w:adjustRightInd w:val="0"/>
              <w:spacing w:line="360" w:lineRule="auto"/>
              <w:jc w:val="center"/>
            </w:pPr>
            <w:r w:rsidRPr="001A0EC9">
              <w:t>2.86</w:t>
            </w:r>
          </w:p>
        </w:tc>
        <w:tc>
          <w:tcPr>
            <w:tcW w:w="1134" w:type="dxa"/>
            <w:tcBorders>
              <w:top w:val="nil"/>
              <w:left w:val="nil"/>
              <w:bottom w:val="nil"/>
              <w:right w:val="nil"/>
            </w:tcBorders>
          </w:tcPr>
          <w:p w14:paraId="2F76F2EC" w14:textId="77777777" w:rsidR="00AD5398" w:rsidRPr="001A0EC9" w:rsidRDefault="00AD5398" w:rsidP="001A09F3">
            <w:pPr>
              <w:widowControl w:val="0"/>
              <w:autoSpaceDE w:val="0"/>
              <w:autoSpaceDN w:val="0"/>
              <w:adjustRightInd w:val="0"/>
              <w:spacing w:line="360" w:lineRule="auto"/>
              <w:jc w:val="center"/>
            </w:pPr>
            <w:r w:rsidRPr="001A0EC9">
              <w:t>0.09</w:t>
            </w:r>
          </w:p>
        </w:tc>
        <w:tc>
          <w:tcPr>
            <w:tcW w:w="1247" w:type="dxa"/>
            <w:tcBorders>
              <w:top w:val="nil"/>
              <w:left w:val="nil"/>
              <w:bottom w:val="nil"/>
              <w:right w:val="nil"/>
            </w:tcBorders>
          </w:tcPr>
          <w:p w14:paraId="0152221A" w14:textId="77777777" w:rsidR="00AD5398" w:rsidRPr="001A0EC9" w:rsidRDefault="00AD5398" w:rsidP="001A09F3">
            <w:pPr>
              <w:widowControl w:val="0"/>
              <w:autoSpaceDE w:val="0"/>
              <w:autoSpaceDN w:val="0"/>
              <w:adjustRightInd w:val="0"/>
              <w:spacing w:line="360" w:lineRule="auto"/>
              <w:jc w:val="center"/>
            </w:pPr>
            <w:r w:rsidRPr="001A0EC9">
              <w:t>0.13</w:t>
            </w:r>
          </w:p>
        </w:tc>
        <w:tc>
          <w:tcPr>
            <w:tcW w:w="964" w:type="dxa"/>
            <w:tcBorders>
              <w:top w:val="nil"/>
              <w:left w:val="nil"/>
              <w:bottom w:val="nil"/>
              <w:right w:val="nil"/>
            </w:tcBorders>
          </w:tcPr>
          <w:p w14:paraId="46F2F52B" w14:textId="77777777" w:rsidR="00AD5398" w:rsidRPr="001A0EC9" w:rsidRDefault="00AD5398" w:rsidP="001A09F3">
            <w:pPr>
              <w:widowControl w:val="0"/>
              <w:autoSpaceDE w:val="0"/>
              <w:autoSpaceDN w:val="0"/>
              <w:adjustRightInd w:val="0"/>
              <w:spacing w:line="360" w:lineRule="auto"/>
              <w:jc w:val="center"/>
            </w:pPr>
            <w:r w:rsidRPr="001A0EC9">
              <w:t>0.19</w:t>
            </w:r>
          </w:p>
        </w:tc>
        <w:tc>
          <w:tcPr>
            <w:tcW w:w="1417" w:type="dxa"/>
            <w:tcBorders>
              <w:top w:val="nil"/>
              <w:left w:val="nil"/>
              <w:bottom w:val="nil"/>
              <w:right w:val="nil"/>
            </w:tcBorders>
          </w:tcPr>
          <w:p w14:paraId="71B45586" w14:textId="77777777" w:rsidR="00AD5398" w:rsidRPr="001A0EC9" w:rsidRDefault="00AD5398" w:rsidP="001A09F3">
            <w:pPr>
              <w:widowControl w:val="0"/>
              <w:autoSpaceDE w:val="0"/>
              <w:autoSpaceDN w:val="0"/>
              <w:adjustRightInd w:val="0"/>
              <w:spacing w:line="360" w:lineRule="auto"/>
              <w:jc w:val="center"/>
            </w:pPr>
            <w:r w:rsidRPr="001A0EC9">
              <w:t>1647</w:t>
            </w:r>
          </w:p>
        </w:tc>
      </w:tr>
      <w:tr w:rsidR="00AD5398" w:rsidRPr="001A0EC9" w14:paraId="4F6026CB" w14:textId="77777777" w:rsidTr="001A09F3">
        <w:tc>
          <w:tcPr>
            <w:tcW w:w="964" w:type="dxa"/>
            <w:tcBorders>
              <w:top w:val="nil"/>
              <w:left w:val="nil"/>
              <w:bottom w:val="nil"/>
              <w:right w:val="nil"/>
            </w:tcBorders>
          </w:tcPr>
          <w:p w14:paraId="33E18C82" w14:textId="77777777" w:rsidR="00AD5398" w:rsidRPr="001A0EC9" w:rsidRDefault="00AD5398" w:rsidP="001A09F3">
            <w:pPr>
              <w:widowControl w:val="0"/>
              <w:autoSpaceDE w:val="0"/>
              <w:autoSpaceDN w:val="0"/>
              <w:adjustRightInd w:val="0"/>
              <w:spacing w:line="360" w:lineRule="auto"/>
            </w:pPr>
            <w:r w:rsidRPr="001A0EC9">
              <w:t>SZ</w:t>
            </w:r>
          </w:p>
        </w:tc>
        <w:tc>
          <w:tcPr>
            <w:tcW w:w="1416" w:type="dxa"/>
            <w:tcBorders>
              <w:top w:val="nil"/>
              <w:left w:val="nil"/>
              <w:bottom w:val="nil"/>
              <w:right w:val="nil"/>
            </w:tcBorders>
          </w:tcPr>
          <w:p w14:paraId="6ED81BB5" w14:textId="77777777" w:rsidR="00AD5398" w:rsidRPr="001A0EC9" w:rsidRDefault="00AD5398" w:rsidP="001A09F3">
            <w:pPr>
              <w:widowControl w:val="0"/>
              <w:autoSpaceDE w:val="0"/>
              <w:autoSpaceDN w:val="0"/>
              <w:adjustRightInd w:val="0"/>
              <w:spacing w:line="360" w:lineRule="auto"/>
              <w:jc w:val="center"/>
            </w:pPr>
            <w:r w:rsidRPr="001A0EC9">
              <w:t>9.02</w:t>
            </w:r>
          </w:p>
        </w:tc>
        <w:tc>
          <w:tcPr>
            <w:tcW w:w="1247" w:type="dxa"/>
            <w:tcBorders>
              <w:top w:val="nil"/>
              <w:left w:val="nil"/>
              <w:bottom w:val="nil"/>
              <w:right w:val="nil"/>
            </w:tcBorders>
          </w:tcPr>
          <w:p w14:paraId="73ABEFB4" w14:textId="77777777" w:rsidR="00AD5398" w:rsidRPr="001A0EC9" w:rsidRDefault="00AD5398" w:rsidP="001A09F3">
            <w:pPr>
              <w:widowControl w:val="0"/>
              <w:autoSpaceDE w:val="0"/>
              <w:autoSpaceDN w:val="0"/>
              <w:adjustRightInd w:val="0"/>
              <w:spacing w:line="360" w:lineRule="auto"/>
              <w:jc w:val="center"/>
            </w:pPr>
            <w:r w:rsidRPr="001A0EC9">
              <w:t>0.87</w:t>
            </w:r>
          </w:p>
        </w:tc>
        <w:tc>
          <w:tcPr>
            <w:tcW w:w="1134" w:type="dxa"/>
            <w:tcBorders>
              <w:top w:val="nil"/>
              <w:left w:val="nil"/>
              <w:bottom w:val="nil"/>
              <w:right w:val="nil"/>
            </w:tcBorders>
          </w:tcPr>
          <w:p w14:paraId="2617BD76"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77CC0F16" w14:textId="77777777" w:rsidR="00AD5398" w:rsidRPr="001A0EC9" w:rsidRDefault="00AD5398" w:rsidP="001A09F3">
            <w:pPr>
              <w:widowControl w:val="0"/>
              <w:autoSpaceDE w:val="0"/>
              <w:autoSpaceDN w:val="0"/>
              <w:adjustRightInd w:val="0"/>
              <w:spacing w:line="360" w:lineRule="auto"/>
              <w:jc w:val="center"/>
            </w:pPr>
            <w:r w:rsidRPr="001A0EC9">
              <w:t>11.51</w:t>
            </w:r>
          </w:p>
        </w:tc>
        <w:tc>
          <w:tcPr>
            <w:tcW w:w="1134" w:type="dxa"/>
            <w:tcBorders>
              <w:top w:val="nil"/>
              <w:left w:val="nil"/>
              <w:bottom w:val="nil"/>
              <w:right w:val="nil"/>
            </w:tcBorders>
          </w:tcPr>
          <w:p w14:paraId="6A6BBA2C" w14:textId="77777777" w:rsidR="00AD5398" w:rsidRPr="001A0EC9" w:rsidRDefault="00AD5398" w:rsidP="001A09F3">
            <w:pPr>
              <w:widowControl w:val="0"/>
              <w:autoSpaceDE w:val="0"/>
              <w:autoSpaceDN w:val="0"/>
              <w:adjustRightInd w:val="0"/>
              <w:spacing w:line="360" w:lineRule="auto"/>
              <w:jc w:val="center"/>
            </w:pPr>
            <w:r w:rsidRPr="001A0EC9">
              <w:t>8.60</w:t>
            </w:r>
          </w:p>
        </w:tc>
        <w:tc>
          <w:tcPr>
            <w:tcW w:w="1247" w:type="dxa"/>
            <w:tcBorders>
              <w:top w:val="nil"/>
              <w:left w:val="nil"/>
              <w:bottom w:val="nil"/>
              <w:right w:val="nil"/>
            </w:tcBorders>
          </w:tcPr>
          <w:p w14:paraId="41D21B80" w14:textId="77777777" w:rsidR="00AD5398" w:rsidRPr="001A0EC9" w:rsidRDefault="00AD5398" w:rsidP="001A09F3">
            <w:pPr>
              <w:widowControl w:val="0"/>
              <w:autoSpaceDE w:val="0"/>
              <w:autoSpaceDN w:val="0"/>
              <w:adjustRightInd w:val="0"/>
              <w:spacing w:line="360" w:lineRule="auto"/>
              <w:jc w:val="center"/>
            </w:pPr>
            <w:r w:rsidRPr="001A0EC9">
              <w:t>8.99</w:t>
            </w:r>
          </w:p>
        </w:tc>
        <w:tc>
          <w:tcPr>
            <w:tcW w:w="964" w:type="dxa"/>
            <w:tcBorders>
              <w:top w:val="nil"/>
              <w:left w:val="nil"/>
              <w:bottom w:val="nil"/>
              <w:right w:val="nil"/>
            </w:tcBorders>
          </w:tcPr>
          <w:p w14:paraId="3475DE75" w14:textId="77777777" w:rsidR="00AD5398" w:rsidRPr="001A0EC9" w:rsidRDefault="00AD5398" w:rsidP="001A09F3">
            <w:pPr>
              <w:widowControl w:val="0"/>
              <w:autoSpaceDE w:val="0"/>
              <w:autoSpaceDN w:val="0"/>
              <w:adjustRightInd w:val="0"/>
              <w:spacing w:line="360" w:lineRule="auto"/>
              <w:jc w:val="center"/>
            </w:pPr>
            <w:r w:rsidRPr="001A0EC9">
              <w:t>9.47</w:t>
            </w:r>
          </w:p>
        </w:tc>
        <w:tc>
          <w:tcPr>
            <w:tcW w:w="1417" w:type="dxa"/>
            <w:tcBorders>
              <w:top w:val="nil"/>
              <w:left w:val="nil"/>
              <w:bottom w:val="nil"/>
              <w:right w:val="nil"/>
            </w:tcBorders>
          </w:tcPr>
          <w:p w14:paraId="28E409FE" w14:textId="77777777" w:rsidR="00AD5398" w:rsidRPr="001A0EC9" w:rsidRDefault="00AD5398" w:rsidP="001A09F3">
            <w:pPr>
              <w:widowControl w:val="0"/>
              <w:autoSpaceDE w:val="0"/>
              <w:autoSpaceDN w:val="0"/>
              <w:adjustRightInd w:val="0"/>
              <w:spacing w:line="360" w:lineRule="auto"/>
              <w:jc w:val="center"/>
            </w:pPr>
            <w:r w:rsidRPr="001A0EC9">
              <w:t>1675</w:t>
            </w:r>
          </w:p>
        </w:tc>
      </w:tr>
      <w:tr w:rsidR="00AD5398" w:rsidRPr="001A0EC9" w14:paraId="76B0B49E" w14:textId="77777777" w:rsidTr="001A09F3">
        <w:tc>
          <w:tcPr>
            <w:tcW w:w="964" w:type="dxa"/>
            <w:tcBorders>
              <w:top w:val="nil"/>
              <w:left w:val="nil"/>
              <w:bottom w:val="nil"/>
              <w:right w:val="nil"/>
            </w:tcBorders>
          </w:tcPr>
          <w:p w14:paraId="36BD2B90" w14:textId="77777777" w:rsidR="00AD5398" w:rsidRPr="001A0EC9" w:rsidRDefault="00AD5398" w:rsidP="001A09F3">
            <w:pPr>
              <w:widowControl w:val="0"/>
              <w:autoSpaceDE w:val="0"/>
              <w:autoSpaceDN w:val="0"/>
              <w:adjustRightInd w:val="0"/>
              <w:spacing w:line="360" w:lineRule="auto"/>
            </w:pPr>
            <w:r w:rsidRPr="001A0EC9">
              <w:t>ROA</w:t>
            </w:r>
          </w:p>
        </w:tc>
        <w:tc>
          <w:tcPr>
            <w:tcW w:w="1416" w:type="dxa"/>
            <w:tcBorders>
              <w:top w:val="nil"/>
              <w:left w:val="nil"/>
              <w:bottom w:val="nil"/>
              <w:right w:val="nil"/>
            </w:tcBorders>
          </w:tcPr>
          <w:p w14:paraId="123D09C8" w14:textId="77777777" w:rsidR="00AD5398" w:rsidRPr="001A0EC9" w:rsidRDefault="00AD5398" w:rsidP="001A09F3">
            <w:pPr>
              <w:widowControl w:val="0"/>
              <w:autoSpaceDE w:val="0"/>
              <w:autoSpaceDN w:val="0"/>
              <w:adjustRightInd w:val="0"/>
              <w:spacing w:line="360" w:lineRule="auto"/>
              <w:jc w:val="center"/>
            </w:pPr>
            <w:r w:rsidRPr="001A0EC9">
              <w:t>0.10</w:t>
            </w:r>
          </w:p>
        </w:tc>
        <w:tc>
          <w:tcPr>
            <w:tcW w:w="1247" w:type="dxa"/>
            <w:tcBorders>
              <w:top w:val="nil"/>
              <w:left w:val="nil"/>
              <w:bottom w:val="nil"/>
              <w:right w:val="nil"/>
            </w:tcBorders>
          </w:tcPr>
          <w:p w14:paraId="4AAD08A9" w14:textId="77777777" w:rsidR="00AD5398" w:rsidRPr="001A0EC9" w:rsidRDefault="00AD5398" w:rsidP="001A09F3">
            <w:pPr>
              <w:widowControl w:val="0"/>
              <w:autoSpaceDE w:val="0"/>
              <w:autoSpaceDN w:val="0"/>
              <w:adjustRightInd w:val="0"/>
              <w:spacing w:line="360" w:lineRule="auto"/>
              <w:jc w:val="center"/>
            </w:pPr>
            <w:r w:rsidRPr="001A0EC9">
              <w:t>0.19</w:t>
            </w:r>
          </w:p>
        </w:tc>
        <w:tc>
          <w:tcPr>
            <w:tcW w:w="1134" w:type="dxa"/>
            <w:tcBorders>
              <w:top w:val="nil"/>
              <w:left w:val="nil"/>
              <w:bottom w:val="nil"/>
              <w:right w:val="nil"/>
            </w:tcBorders>
          </w:tcPr>
          <w:p w14:paraId="6B320E6A" w14:textId="77777777" w:rsidR="00AD5398" w:rsidRPr="001A0EC9" w:rsidRDefault="00AD5398" w:rsidP="001A09F3">
            <w:pPr>
              <w:widowControl w:val="0"/>
              <w:autoSpaceDE w:val="0"/>
              <w:autoSpaceDN w:val="0"/>
              <w:adjustRightInd w:val="0"/>
              <w:spacing w:line="360" w:lineRule="auto"/>
              <w:jc w:val="center"/>
            </w:pPr>
            <w:r w:rsidRPr="001A0EC9">
              <w:t>-3.92</w:t>
            </w:r>
          </w:p>
        </w:tc>
        <w:tc>
          <w:tcPr>
            <w:tcW w:w="1247" w:type="dxa"/>
            <w:tcBorders>
              <w:top w:val="nil"/>
              <w:left w:val="nil"/>
              <w:bottom w:val="nil"/>
              <w:right w:val="nil"/>
            </w:tcBorders>
          </w:tcPr>
          <w:p w14:paraId="7A5FDC3C" w14:textId="77777777" w:rsidR="00AD5398" w:rsidRPr="001A0EC9" w:rsidRDefault="00AD5398" w:rsidP="001A09F3">
            <w:pPr>
              <w:widowControl w:val="0"/>
              <w:autoSpaceDE w:val="0"/>
              <w:autoSpaceDN w:val="0"/>
              <w:adjustRightInd w:val="0"/>
              <w:spacing w:line="360" w:lineRule="auto"/>
              <w:jc w:val="center"/>
            </w:pPr>
            <w:r w:rsidRPr="001A0EC9">
              <w:t>2.83</w:t>
            </w:r>
          </w:p>
        </w:tc>
        <w:tc>
          <w:tcPr>
            <w:tcW w:w="1134" w:type="dxa"/>
            <w:tcBorders>
              <w:top w:val="nil"/>
              <w:left w:val="nil"/>
              <w:bottom w:val="nil"/>
              <w:right w:val="nil"/>
            </w:tcBorders>
          </w:tcPr>
          <w:p w14:paraId="4A90E102" w14:textId="77777777" w:rsidR="00AD5398" w:rsidRPr="001A0EC9" w:rsidRDefault="00AD5398" w:rsidP="001A09F3">
            <w:pPr>
              <w:widowControl w:val="0"/>
              <w:autoSpaceDE w:val="0"/>
              <w:autoSpaceDN w:val="0"/>
              <w:adjustRightInd w:val="0"/>
              <w:spacing w:line="360" w:lineRule="auto"/>
              <w:jc w:val="center"/>
            </w:pPr>
            <w:r w:rsidRPr="001A0EC9">
              <w:t>0.05</w:t>
            </w:r>
          </w:p>
        </w:tc>
        <w:tc>
          <w:tcPr>
            <w:tcW w:w="1247" w:type="dxa"/>
            <w:tcBorders>
              <w:top w:val="nil"/>
              <w:left w:val="nil"/>
              <w:bottom w:val="nil"/>
              <w:right w:val="nil"/>
            </w:tcBorders>
          </w:tcPr>
          <w:p w14:paraId="3314E344" w14:textId="77777777" w:rsidR="00AD5398" w:rsidRPr="001A0EC9" w:rsidRDefault="00AD5398" w:rsidP="001A09F3">
            <w:pPr>
              <w:widowControl w:val="0"/>
              <w:autoSpaceDE w:val="0"/>
              <w:autoSpaceDN w:val="0"/>
              <w:adjustRightInd w:val="0"/>
              <w:spacing w:line="360" w:lineRule="auto"/>
              <w:jc w:val="center"/>
            </w:pPr>
            <w:r w:rsidRPr="001A0EC9">
              <w:t>0.09</w:t>
            </w:r>
          </w:p>
        </w:tc>
        <w:tc>
          <w:tcPr>
            <w:tcW w:w="964" w:type="dxa"/>
            <w:tcBorders>
              <w:top w:val="nil"/>
              <w:left w:val="nil"/>
              <w:bottom w:val="nil"/>
              <w:right w:val="nil"/>
            </w:tcBorders>
          </w:tcPr>
          <w:p w14:paraId="435F83DD" w14:textId="77777777" w:rsidR="00AD5398" w:rsidRPr="001A0EC9" w:rsidRDefault="00AD5398" w:rsidP="001A09F3">
            <w:pPr>
              <w:widowControl w:val="0"/>
              <w:autoSpaceDE w:val="0"/>
              <w:autoSpaceDN w:val="0"/>
              <w:adjustRightInd w:val="0"/>
              <w:spacing w:line="360" w:lineRule="auto"/>
              <w:jc w:val="center"/>
            </w:pPr>
            <w:r w:rsidRPr="001A0EC9">
              <w:t>0.14</w:t>
            </w:r>
          </w:p>
        </w:tc>
        <w:tc>
          <w:tcPr>
            <w:tcW w:w="1417" w:type="dxa"/>
            <w:tcBorders>
              <w:top w:val="nil"/>
              <w:left w:val="nil"/>
              <w:bottom w:val="nil"/>
              <w:right w:val="nil"/>
            </w:tcBorders>
          </w:tcPr>
          <w:p w14:paraId="42529F29" w14:textId="77777777" w:rsidR="00AD5398" w:rsidRPr="001A0EC9" w:rsidRDefault="00AD5398" w:rsidP="001A09F3">
            <w:pPr>
              <w:widowControl w:val="0"/>
              <w:autoSpaceDE w:val="0"/>
              <w:autoSpaceDN w:val="0"/>
              <w:adjustRightInd w:val="0"/>
              <w:spacing w:line="360" w:lineRule="auto"/>
              <w:jc w:val="center"/>
            </w:pPr>
            <w:r w:rsidRPr="001A0EC9">
              <w:t>1712</w:t>
            </w:r>
          </w:p>
        </w:tc>
      </w:tr>
      <w:tr w:rsidR="00AD5398" w:rsidRPr="001A0EC9" w14:paraId="66C7757A" w14:textId="77777777" w:rsidTr="001A09F3">
        <w:tc>
          <w:tcPr>
            <w:tcW w:w="964" w:type="dxa"/>
            <w:tcBorders>
              <w:top w:val="nil"/>
              <w:left w:val="nil"/>
              <w:bottom w:val="nil"/>
              <w:right w:val="nil"/>
            </w:tcBorders>
          </w:tcPr>
          <w:p w14:paraId="740E1199" w14:textId="77777777" w:rsidR="00AD5398" w:rsidRPr="001A0EC9" w:rsidRDefault="00AD5398" w:rsidP="001A09F3">
            <w:pPr>
              <w:widowControl w:val="0"/>
              <w:autoSpaceDE w:val="0"/>
              <w:autoSpaceDN w:val="0"/>
              <w:adjustRightInd w:val="0"/>
              <w:spacing w:line="360" w:lineRule="auto"/>
            </w:pPr>
            <w:r w:rsidRPr="001A0EC9">
              <w:t>STR</w:t>
            </w:r>
          </w:p>
        </w:tc>
        <w:tc>
          <w:tcPr>
            <w:tcW w:w="1416" w:type="dxa"/>
            <w:tcBorders>
              <w:top w:val="nil"/>
              <w:left w:val="nil"/>
              <w:bottom w:val="nil"/>
              <w:right w:val="nil"/>
            </w:tcBorders>
          </w:tcPr>
          <w:p w14:paraId="5AC612B1" w14:textId="77777777" w:rsidR="00AD5398" w:rsidRPr="001A0EC9" w:rsidRDefault="00AD5398" w:rsidP="001A09F3">
            <w:pPr>
              <w:widowControl w:val="0"/>
              <w:autoSpaceDE w:val="0"/>
              <w:autoSpaceDN w:val="0"/>
              <w:adjustRightInd w:val="0"/>
              <w:spacing w:line="360" w:lineRule="auto"/>
              <w:jc w:val="center"/>
            </w:pPr>
            <w:r w:rsidRPr="001A0EC9">
              <w:t>0.06</w:t>
            </w:r>
          </w:p>
        </w:tc>
        <w:tc>
          <w:tcPr>
            <w:tcW w:w="1247" w:type="dxa"/>
            <w:tcBorders>
              <w:top w:val="nil"/>
              <w:left w:val="nil"/>
              <w:bottom w:val="nil"/>
              <w:right w:val="nil"/>
            </w:tcBorders>
          </w:tcPr>
          <w:p w14:paraId="7BC7F0BB" w14:textId="77777777" w:rsidR="00AD5398" w:rsidRPr="001A0EC9" w:rsidRDefault="00AD5398" w:rsidP="001A09F3">
            <w:pPr>
              <w:widowControl w:val="0"/>
              <w:autoSpaceDE w:val="0"/>
              <w:autoSpaceDN w:val="0"/>
              <w:adjustRightInd w:val="0"/>
              <w:spacing w:line="360" w:lineRule="auto"/>
              <w:jc w:val="center"/>
            </w:pPr>
            <w:r w:rsidRPr="001A0EC9">
              <w:t>0.49</w:t>
            </w:r>
          </w:p>
        </w:tc>
        <w:tc>
          <w:tcPr>
            <w:tcW w:w="1134" w:type="dxa"/>
            <w:tcBorders>
              <w:top w:val="nil"/>
              <w:left w:val="nil"/>
              <w:bottom w:val="nil"/>
              <w:right w:val="nil"/>
            </w:tcBorders>
          </w:tcPr>
          <w:p w14:paraId="406B2D5F" w14:textId="77777777" w:rsidR="00AD5398" w:rsidRPr="001A0EC9" w:rsidRDefault="00AD5398" w:rsidP="001A09F3">
            <w:pPr>
              <w:widowControl w:val="0"/>
              <w:autoSpaceDE w:val="0"/>
              <w:autoSpaceDN w:val="0"/>
              <w:adjustRightInd w:val="0"/>
              <w:spacing w:line="360" w:lineRule="auto"/>
              <w:jc w:val="center"/>
            </w:pPr>
            <w:r w:rsidRPr="001A0EC9">
              <w:t>-5.46</w:t>
            </w:r>
          </w:p>
        </w:tc>
        <w:tc>
          <w:tcPr>
            <w:tcW w:w="1247" w:type="dxa"/>
            <w:tcBorders>
              <w:top w:val="nil"/>
              <w:left w:val="nil"/>
              <w:bottom w:val="nil"/>
              <w:right w:val="nil"/>
            </w:tcBorders>
          </w:tcPr>
          <w:p w14:paraId="6AB85DAA" w14:textId="77777777" w:rsidR="00AD5398" w:rsidRPr="001A0EC9" w:rsidRDefault="00AD5398" w:rsidP="001A09F3">
            <w:pPr>
              <w:widowControl w:val="0"/>
              <w:autoSpaceDE w:val="0"/>
              <w:autoSpaceDN w:val="0"/>
              <w:adjustRightInd w:val="0"/>
              <w:spacing w:line="360" w:lineRule="auto"/>
              <w:jc w:val="center"/>
            </w:pPr>
            <w:r w:rsidRPr="001A0EC9">
              <w:t>2.85</w:t>
            </w:r>
          </w:p>
        </w:tc>
        <w:tc>
          <w:tcPr>
            <w:tcW w:w="1134" w:type="dxa"/>
            <w:tcBorders>
              <w:top w:val="nil"/>
              <w:left w:val="nil"/>
              <w:bottom w:val="nil"/>
              <w:right w:val="nil"/>
            </w:tcBorders>
          </w:tcPr>
          <w:p w14:paraId="3DEE3FE3" w14:textId="77777777" w:rsidR="00AD5398" w:rsidRPr="001A0EC9" w:rsidRDefault="00AD5398" w:rsidP="001A09F3">
            <w:pPr>
              <w:widowControl w:val="0"/>
              <w:autoSpaceDE w:val="0"/>
              <w:autoSpaceDN w:val="0"/>
              <w:adjustRightInd w:val="0"/>
              <w:spacing w:line="360" w:lineRule="auto"/>
              <w:jc w:val="center"/>
            </w:pPr>
            <w:r w:rsidRPr="001A0EC9">
              <w:t>-0.13</w:t>
            </w:r>
          </w:p>
        </w:tc>
        <w:tc>
          <w:tcPr>
            <w:tcW w:w="1247" w:type="dxa"/>
            <w:tcBorders>
              <w:top w:val="nil"/>
              <w:left w:val="nil"/>
              <w:bottom w:val="nil"/>
              <w:right w:val="nil"/>
            </w:tcBorders>
          </w:tcPr>
          <w:p w14:paraId="7815CE57" w14:textId="77777777" w:rsidR="00AD5398" w:rsidRPr="001A0EC9" w:rsidRDefault="00AD5398" w:rsidP="001A09F3">
            <w:pPr>
              <w:widowControl w:val="0"/>
              <w:autoSpaceDE w:val="0"/>
              <w:autoSpaceDN w:val="0"/>
              <w:adjustRightInd w:val="0"/>
              <w:spacing w:line="360" w:lineRule="auto"/>
              <w:jc w:val="center"/>
            </w:pPr>
            <w:r w:rsidRPr="001A0EC9">
              <w:t>0.09</w:t>
            </w:r>
          </w:p>
        </w:tc>
        <w:tc>
          <w:tcPr>
            <w:tcW w:w="964" w:type="dxa"/>
            <w:tcBorders>
              <w:top w:val="nil"/>
              <w:left w:val="nil"/>
              <w:bottom w:val="nil"/>
              <w:right w:val="nil"/>
            </w:tcBorders>
          </w:tcPr>
          <w:p w14:paraId="7799C881" w14:textId="77777777" w:rsidR="00AD5398" w:rsidRPr="001A0EC9" w:rsidRDefault="00AD5398" w:rsidP="001A09F3">
            <w:pPr>
              <w:widowControl w:val="0"/>
              <w:autoSpaceDE w:val="0"/>
              <w:autoSpaceDN w:val="0"/>
              <w:adjustRightInd w:val="0"/>
              <w:spacing w:line="360" w:lineRule="auto"/>
              <w:jc w:val="center"/>
            </w:pPr>
            <w:r w:rsidRPr="001A0EC9">
              <w:t>0.30</w:t>
            </w:r>
          </w:p>
        </w:tc>
        <w:tc>
          <w:tcPr>
            <w:tcW w:w="1417" w:type="dxa"/>
            <w:tcBorders>
              <w:top w:val="nil"/>
              <w:left w:val="nil"/>
              <w:bottom w:val="nil"/>
              <w:right w:val="nil"/>
            </w:tcBorders>
          </w:tcPr>
          <w:p w14:paraId="61ADE217" w14:textId="77777777" w:rsidR="00AD5398" w:rsidRPr="001A0EC9" w:rsidRDefault="00AD5398" w:rsidP="001A09F3">
            <w:pPr>
              <w:widowControl w:val="0"/>
              <w:autoSpaceDE w:val="0"/>
              <w:autoSpaceDN w:val="0"/>
              <w:adjustRightInd w:val="0"/>
              <w:spacing w:line="360" w:lineRule="auto"/>
              <w:jc w:val="center"/>
            </w:pPr>
            <w:r w:rsidRPr="001A0EC9">
              <w:t>1675</w:t>
            </w:r>
          </w:p>
        </w:tc>
      </w:tr>
      <w:tr w:rsidR="00AD5398" w:rsidRPr="001A0EC9" w14:paraId="73089898" w14:textId="77777777" w:rsidTr="001A09F3">
        <w:tc>
          <w:tcPr>
            <w:tcW w:w="964" w:type="dxa"/>
            <w:tcBorders>
              <w:top w:val="nil"/>
              <w:left w:val="nil"/>
              <w:bottom w:val="nil"/>
              <w:right w:val="nil"/>
            </w:tcBorders>
          </w:tcPr>
          <w:p w14:paraId="0CF2C375" w14:textId="77777777" w:rsidR="00AD5398" w:rsidRPr="001A0EC9" w:rsidRDefault="00AD5398" w:rsidP="001A09F3">
            <w:pPr>
              <w:widowControl w:val="0"/>
              <w:autoSpaceDE w:val="0"/>
              <w:autoSpaceDN w:val="0"/>
              <w:adjustRightInd w:val="0"/>
              <w:spacing w:line="360" w:lineRule="auto"/>
            </w:pPr>
            <w:r w:rsidRPr="001A0EC9">
              <w:t>CH</w:t>
            </w:r>
          </w:p>
        </w:tc>
        <w:tc>
          <w:tcPr>
            <w:tcW w:w="1416" w:type="dxa"/>
            <w:tcBorders>
              <w:top w:val="nil"/>
              <w:left w:val="nil"/>
              <w:bottom w:val="nil"/>
              <w:right w:val="nil"/>
            </w:tcBorders>
          </w:tcPr>
          <w:p w14:paraId="584115D3" w14:textId="77777777" w:rsidR="00AD5398" w:rsidRPr="001A0EC9" w:rsidRDefault="00AD5398" w:rsidP="001A09F3">
            <w:pPr>
              <w:widowControl w:val="0"/>
              <w:autoSpaceDE w:val="0"/>
              <w:autoSpaceDN w:val="0"/>
              <w:adjustRightInd w:val="0"/>
              <w:spacing w:line="360" w:lineRule="auto"/>
              <w:jc w:val="center"/>
            </w:pPr>
            <w:r w:rsidRPr="001A0EC9">
              <w:t>0.09</w:t>
            </w:r>
          </w:p>
        </w:tc>
        <w:tc>
          <w:tcPr>
            <w:tcW w:w="1247" w:type="dxa"/>
            <w:tcBorders>
              <w:top w:val="nil"/>
              <w:left w:val="nil"/>
              <w:bottom w:val="nil"/>
              <w:right w:val="nil"/>
            </w:tcBorders>
          </w:tcPr>
          <w:p w14:paraId="53EF33F1" w14:textId="77777777" w:rsidR="00AD5398" w:rsidRPr="001A0EC9" w:rsidRDefault="00AD5398" w:rsidP="001A09F3">
            <w:pPr>
              <w:widowControl w:val="0"/>
              <w:autoSpaceDE w:val="0"/>
              <w:autoSpaceDN w:val="0"/>
              <w:adjustRightInd w:val="0"/>
              <w:spacing w:line="360" w:lineRule="auto"/>
              <w:jc w:val="center"/>
            </w:pPr>
            <w:r w:rsidRPr="001A0EC9">
              <w:t>0.10</w:t>
            </w:r>
          </w:p>
        </w:tc>
        <w:tc>
          <w:tcPr>
            <w:tcW w:w="1134" w:type="dxa"/>
            <w:tcBorders>
              <w:top w:val="nil"/>
              <w:left w:val="nil"/>
              <w:bottom w:val="nil"/>
              <w:right w:val="nil"/>
            </w:tcBorders>
          </w:tcPr>
          <w:p w14:paraId="1AA87ACC"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4C7B9A35" w14:textId="77777777" w:rsidR="00AD5398" w:rsidRPr="001A0EC9" w:rsidRDefault="00AD5398" w:rsidP="001A09F3">
            <w:pPr>
              <w:widowControl w:val="0"/>
              <w:autoSpaceDE w:val="0"/>
              <w:autoSpaceDN w:val="0"/>
              <w:adjustRightInd w:val="0"/>
              <w:spacing w:line="360" w:lineRule="auto"/>
              <w:jc w:val="center"/>
            </w:pPr>
            <w:r w:rsidRPr="001A0EC9">
              <w:t>0.74</w:t>
            </w:r>
          </w:p>
        </w:tc>
        <w:tc>
          <w:tcPr>
            <w:tcW w:w="1134" w:type="dxa"/>
            <w:tcBorders>
              <w:top w:val="nil"/>
              <w:left w:val="nil"/>
              <w:bottom w:val="nil"/>
              <w:right w:val="nil"/>
            </w:tcBorders>
          </w:tcPr>
          <w:p w14:paraId="3CD7C2A3" w14:textId="77777777" w:rsidR="00AD5398" w:rsidRPr="001A0EC9" w:rsidRDefault="00AD5398" w:rsidP="001A09F3">
            <w:pPr>
              <w:widowControl w:val="0"/>
              <w:autoSpaceDE w:val="0"/>
              <w:autoSpaceDN w:val="0"/>
              <w:adjustRightInd w:val="0"/>
              <w:spacing w:line="360" w:lineRule="auto"/>
              <w:jc w:val="center"/>
            </w:pPr>
            <w:r w:rsidRPr="001A0EC9">
              <w:t>0.03</w:t>
            </w:r>
          </w:p>
        </w:tc>
        <w:tc>
          <w:tcPr>
            <w:tcW w:w="1247" w:type="dxa"/>
            <w:tcBorders>
              <w:top w:val="nil"/>
              <w:left w:val="nil"/>
              <w:bottom w:val="nil"/>
              <w:right w:val="nil"/>
            </w:tcBorders>
          </w:tcPr>
          <w:p w14:paraId="3C52C9D2" w14:textId="77777777" w:rsidR="00AD5398" w:rsidRPr="001A0EC9" w:rsidRDefault="00AD5398" w:rsidP="001A09F3">
            <w:pPr>
              <w:widowControl w:val="0"/>
              <w:autoSpaceDE w:val="0"/>
              <w:autoSpaceDN w:val="0"/>
              <w:adjustRightInd w:val="0"/>
              <w:spacing w:line="360" w:lineRule="auto"/>
              <w:jc w:val="center"/>
            </w:pPr>
            <w:r w:rsidRPr="001A0EC9">
              <w:t>0.06</w:t>
            </w:r>
          </w:p>
        </w:tc>
        <w:tc>
          <w:tcPr>
            <w:tcW w:w="964" w:type="dxa"/>
            <w:tcBorders>
              <w:top w:val="nil"/>
              <w:left w:val="nil"/>
              <w:bottom w:val="nil"/>
              <w:right w:val="nil"/>
            </w:tcBorders>
          </w:tcPr>
          <w:p w14:paraId="4F1558A0" w14:textId="77777777" w:rsidR="00AD5398" w:rsidRPr="001A0EC9" w:rsidRDefault="00AD5398" w:rsidP="001A09F3">
            <w:pPr>
              <w:widowControl w:val="0"/>
              <w:autoSpaceDE w:val="0"/>
              <w:autoSpaceDN w:val="0"/>
              <w:adjustRightInd w:val="0"/>
              <w:spacing w:line="360" w:lineRule="auto"/>
              <w:jc w:val="center"/>
            </w:pPr>
            <w:r w:rsidRPr="001A0EC9">
              <w:t>0.12</w:t>
            </w:r>
          </w:p>
        </w:tc>
        <w:tc>
          <w:tcPr>
            <w:tcW w:w="1417" w:type="dxa"/>
            <w:tcBorders>
              <w:top w:val="nil"/>
              <w:left w:val="nil"/>
              <w:bottom w:val="nil"/>
              <w:right w:val="nil"/>
            </w:tcBorders>
          </w:tcPr>
          <w:p w14:paraId="00F5DC14" w14:textId="77777777" w:rsidR="00AD5398" w:rsidRPr="001A0EC9" w:rsidRDefault="00AD5398" w:rsidP="001A09F3">
            <w:pPr>
              <w:widowControl w:val="0"/>
              <w:autoSpaceDE w:val="0"/>
              <w:autoSpaceDN w:val="0"/>
              <w:adjustRightInd w:val="0"/>
              <w:spacing w:line="360" w:lineRule="auto"/>
              <w:jc w:val="center"/>
            </w:pPr>
            <w:r w:rsidRPr="001A0EC9">
              <w:t>1669</w:t>
            </w:r>
          </w:p>
        </w:tc>
      </w:tr>
      <w:tr w:rsidR="00AD5398" w:rsidRPr="001A0EC9" w14:paraId="58FCC169" w14:textId="77777777" w:rsidTr="001A09F3">
        <w:tc>
          <w:tcPr>
            <w:tcW w:w="964" w:type="dxa"/>
            <w:tcBorders>
              <w:top w:val="nil"/>
              <w:left w:val="nil"/>
              <w:bottom w:val="nil"/>
              <w:right w:val="nil"/>
            </w:tcBorders>
          </w:tcPr>
          <w:p w14:paraId="2BD2FB4D" w14:textId="77777777" w:rsidR="00AD5398" w:rsidRPr="001A0EC9" w:rsidRDefault="00AD5398" w:rsidP="001A09F3">
            <w:pPr>
              <w:widowControl w:val="0"/>
              <w:autoSpaceDE w:val="0"/>
              <w:autoSpaceDN w:val="0"/>
              <w:adjustRightInd w:val="0"/>
              <w:spacing w:line="360" w:lineRule="auto"/>
            </w:pPr>
            <w:r w:rsidRPr="001A0EC9">
              <w:t>LEV</w:t>
            </w:r>
          </w:p>
        </w:tc>
        <w:tc>
          <w:tcPr>
            <w:tcW w:w="1416" w:type="dxa"/>
            <w:tcBorders>
              <w:top w:val="nil"/>
              <w:left w:val="nil"/>
              <w:bottom w:val="nil"/>
              <w:right w:val="nil"/>
            </w:tcBorders>
          </w:tcPr>
          <w:p w14:paraId="57FF968F" w14:textId="77777777" w:rsidR="00AD5398" w:rsidRPr="001A0EC9" w:rsidRDefault="00AD5398" w:rsidP="001A09F3">
            <w:pPr>
              <w:widowControl w:val="0"/>
              <w:autoSpaceDE w:val="0"/>
              <w:autoSpaceDN w:val="0"/>
              <w:adjustRightInd w:val="0"/>
              <w:spacing w:line="360" w:lineRule="auto"/>
              <w:jc w:val="center"/>
            </w:pPr>
            <w:r w:rsidRPr="001A0EC9">
              <w:t>0.29</w:t>
            </w:r>
          </w:p>
        </w:tc>
        <w:tc>
          <w:tcPr>
            <w:tcW w:w="1247" w:type="dxa"/>
            <w:tcBorders>
              <w:top w:val="nil"/>
              <w:left w:val="nil"/>
              <w:bottom w:val="nil"/>
              <w:right w:val="nil"/>
            </w:tcBorders>
          </w:tcPr>
          <w:p w14:paraId="033FC0C6" w14:textId="77777777" w:rsidR="00AD5398" w:rsidRPr="001A0EC9" w:rsidRDefault="00AD5398" w:rsidP="001A09F3">
            <w:pPr>
              <w:widowControl w:val="0"/>
              <w:autoSpaceDE w:val="0"/>
              <w:autoSpaceDN w:val="0"/>
              <w:adjustRightInd w:val="0"/>
              <w:spacing w:line="360" w:lineRule="auto"/>
              <w:jc w:val="center"/>
            </w:pPr>
            <w:r w:rsidRPr="001A0EC9">
              <w:t>0.22</w:t>
            </w:r>
          </w:p>
        </w:tc>
        <w:tc>
          <w:tcPr>
            <w:tcW w:w="1134" w:type="dxa"/>
            <w:tcBorders>
              <w:top w:val="nil"/>
              <w:left w:val="nil"/>
              <w:bottom w:val="nil"/>
              <w:right w:val="nil"/>
            </w:tcBorders>
          </w:tcPr>
          <w:p w14:paraId="3FD310B8"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1F3543CE" w14:textId="77777777" w:rsidR="00AD5398" w:rsidRPr="001A0EC9" w:rsidRDefault="00AD5398" w:rsidP="001A09F3">
            <w:pPr>
              <w:widowControl w:val="0"/>
              <w:autoSpaceDE w:val="0"/>
              <w:autoSpaceDN w:val="0"/>
              <w:adjustRightInd w:val="0"/>
              <w:spacing w:line="360" w:lineRule="auto"/>
              <w:jc w:val="center"/>
            </w:pPr>
            <w:r w:rsidRPr="001A0EC9">
              <w:t>2.71</w:t>
            </w:r>
          </w:p>
        </w:tc>
        <w:tc>
          <w:tcPr>
            <w:tcW w:w="1134" w:type="dxa"/>
            <w:tcBorders>
              <w:top w:val="nil"/>
              <w:left w:val="nil"/>
              <w:bottom w:val="nil"/>
              <w:right w:val="nil"/>
            </w:tcBorders>
          </w:tcPr>
          <w:p w14:paraId="597701F6" w14:textId="77777777" w:rsidR="00AD5398" w:rsidRPr="001A0EC9" w:rsidRDefault="00AD5398" w:rsidP="001A09F3">
            <w:pPr>
              <w:widowControl w:val="0"/>
              <w:autoSpaceDE w:val="0"/>
              <w:autoSpaceDN w:val="0"/>
              <w:adjustRightInd w:val="0"/>
              <w:spacing w:line="360" w:lineRule="auto"/>
              <w:jc w:val="center"/>
            </w:pPr>
            <w:r w:rsidRPr="001A0EC9">
              <w:t>0.14</w:t>
            </w:r>
          </w:p>
        </w:tc>
        <w:tc>
          <w:tcPr>
            <w:tcW w:w="1247" w:type="dxa"/>
            <w:tcBorders>
              <w:top w:val="nil"/>
              <w:left w:val="nil"/>
              <w:bottom w:val="nil"/>
              <w:right w:val="nil"/>
            </w:tcBorders>
          </w:tcPr>
          <w:p w14:paraId="45932930" w14:textId="77777777" w:rsidR="00AD5398" w:rsidRPr="001A0EC9" w:rsidRDefault="00AD5398" w:rsidP="001A09F3">
            <w:pPr>
              <w:widowControl w:val="0"/>
              <w:autoSpaceDE w:val="0"/>
              <w:autoSpaceDN w:val="0"/>
              <w:adjustRightInd w:val="0"/>
              <w:spacing w:line="360" w:lineRule="auto"/>
              <w:jc w:val="center"/>
            </w:pPr>
            <w:r w:rsidRPr="001A0EC9">
              <w:t>0.25</w:t>
            </w:r>
          </w:p>
        </w:tc>
        <w:tc>
          <w:tcPr>
            <w:tcW w:w="964" w:type="dxa"/>
            <w:tcBorders>
              <w:top w:val="nil"/>
              <w:left w:val="nil"/>
              <w:bottom w:val="nil"/>
              <w:right w:val="nil"/>
            </w:tcBorders>
          </w:tcPr>
          <w:p w14:paraId="399FE2B7" w14:textId="77777777" w:rsidR="00AD5398" w:rsidRPr="001A0EC9" w:rsidRDefault="00AD5398" w:rsidP="001A09F3">
            <w:pPr>
              <w:widowControl w:val="0"/>
              <w:autoSpaceDE w:val="0"/>
              <w:autoSpaceDN w:val="0"/>
              <w:adjustRightInd w:val="0"/>
              <w:spacing w:line="360" w:lineRule="auto"/>
              <w:jc w:val="center"/>
            </w:pPr>
            <w:r w:rsidRPr="001A0EC9">
              <w:t>0.38</w:t>
            </w:r>
          </w:p>
        </w:tc>
        <w:tc>
          <w:tcPr>
            <w:tcW w:w="1417" w:type="dxa"/>
            <w:tcBorders>
              <w:top w:val="nil"/>
              <w:left w:val="nil"/>
              <w:bottom w:val="nil"/>
              <w:right w:val="nil"/>
            </w:tcBorders>
          </w:tcPr>
          <w:p w14:paraId="45C95CDF" w14:textId="77777777" w:rsidR="00AD5398" w:rsidRPr="001A0EC9" w:rsidRDefault="00AD5398" w:rsidP="001A09F3">
            <w:pPr>
              <w:widowControl w:val="0"/>
              <w:autoSpaceDE w:val="0"/>
              <w:autoSpaceDN w:val="0"/>
              <w:adjustRightInd w:val="0"/>
              <w:spacing w:line="360" w:lineRule="auto"/>
              <w:jc w:val="center"/>
            </w:pPr>
            <w:r w:rsidRPr="001A0EC9">
              <w:t>1606</w:t>
            </w:r>
          </w:p>
        </w:tc>
      </w:tr>
      <w:tr w:rsidR="00AD5398" w:rsidRPr="001A0EC9" w14:paraId="7D09F273" w14:textId="77777777" w:rsidTr="001A09F3">
        <w:tc>
          <w:tcPr>
            <w:tcW w:w="964" w:type="dxa"/>
            <w:tcBorders>
              <w:top w:val="nil"/>
              <w:left w:val="nil"/>
              <w:bottom w:val="nil"/>
              <w:right w:val="nil"/>
            </w:tcBorders>
          </w:tcPr>
          <w:p w14:paraId="7394B049" w14:textId="77777777" w:rsidR="00AD5398" w:rsidRPr="001A0EC9" w:rsidRDefault="00AD5398" w:rsidP="001A09F3">
            <w:pPr>
              <w:widowControl w:val="0"/>
              <w:autoSpaceDE w:val="0"/>
              <w:autoSpaceDN w:val="0"/>
              <w:adjustRightInd w:val="0"/>
              <w:spacing w:line="360" w:lineRule="auto"/>
            </w:pPr>
            <w:r w:rsidRPr="001A0EC9">
              <w:t>NWC</w:t>
            </w:r>
          </w:p>
        </w:tc>
        <w:tc>
          <w:tcPr>
            <w:tcW w:w="1416" w:type="dxa"/>
            <w:tcBorders>
              <w:top w:val="nil"/>
              <w:left w:val="nil"/>
              <w:bottom w:val="nil"/>
              <w:right w:val="nil"/>
            </w:tcBorders>
          </w:tcPr>
          <w:p w14:paraId="2A3BC3E0" w14:textId="77777777" w:rsidR="00AD5398" w:rsidRPr="001A0EC9" w:rsidRDefault="00AD5398" w:rsidP="001A09F3">
            <w:pPr>
              <w:widowControl w:val="0"/>
              <w:autoSpaceDE w:val="0"/>
              <w:autoSpaceDN w:val="0"/>
              <w:adjustRightInd w:val="0"/>
              <w:spacing w:line="360" w:lineRule="auto"/>
              <w:jc w:val="center"/>
            </w:pPr>
            <w:r w:rsidRPr="001A0EC9">
              <w:t>0.04</w:t>
            </w:r>
          </w:p>
        </w:tc>
        <w:tc>
          <w:tcPr>
            <w:tcW w:w="1247" w:type="dxa"/>
            <w:tcBorders>
              <w:top w:val="nil"/>
              <w:left w:val="nil"/>
              <w:bottom w:val="nil"/>
              <w:right w:val="nil"/>
            </w:tcBorders>
          </w:tcPr>
          <w:p w14:paraId="51D63CD2" w14:textId="77777777" w:rsidR="00AD5398" w:rsidRPr="001A0EC9" w:rsidRDefault="00AD5398" w:rsidP="001A09F3">
            <w:pPr>
              <w:widowControl w:val="0"/>
              <w:autoSpaceDE w:val="0"/>
              <w:autoSpaceDN w:val="0"/>
              <w:adjustRightInd w:val="0"/>
              <w:spacing w:line="360" w:lineRule="auto"/>
              <w:jc w:val="center"/>
            </w:pPr>
            <w:r w:rsidRPr="001A0EC9">
              <w:t>0.20</w:t>
            </w:r>
          </w:p>
        </w:tc>
        <w:tc>
          <w:tcPr>
            <w:tcW w:w="1134" w:type="dxa"/>
            <w:tcBorders>
              <w:top w:val="nil"/>
              <w:left w:val="nil"/>
              <w:bottom w:val="nil"/>
              <w:right w:val="nil"/>
            </w:tcBorders>
          </w:tcPr>
          <w:p w14:paraId="22E812F7" w14:textId="77777777" w:rsidR="00AD5398" w:rsidRPr="001A0EC9" w:rsidRDefault="00AD5398" w:rsidP="001A09F3">
            <w:pPr>
              <w:widowControl w:val="0"/>
              <w:autoSpaceDE w:val="0"/>
              <w:autoSpaceDN w:val="0"/>
              <w:adjustRightInd w:val="0"/>
              <w:spacing w:line="360" w:lineRule="auto"/>
              <w:jc w:val="center"/>
            </w:pPr>
            <w:r w:rsidRPr="001A0EC9">
              <w:t>-0.84</w:t>
            </w:r>
          </w:p>
        </w:tc>
        <w:tc>
          <w:tcPr>
            <w:tcW w:w="1247" w:type="dxa"/>
            <w:tcBorders>
              <w:top w:val="nil"/>
              <w:left w:val="nil"/>
              <w:bottom w:val="nil"/>
              <w:right w:val="nil"/>
            </w:tcBorders>
          </w:tcPr>
          <w:p w14:paraId="3C2C5CEE" w14:textId="77777777" w:rsidR="00AD5398" w:rsidRPr="001A0EC9" w:rsidRDefault="00AD5398" w:rsidP="001A09F3">
            <w:pPr>
              <w:widowControl w:val="0"/>
              <w:autoSpaceDE w:val="0"/>
              <w:autoSpaceDN w:val="0"/>
              <w:adjustRightInd w:val="0"/>
              <w:spacing w:line="360" w:lineRule="auto"/>
              <w:jc w:val="center"/>
            </w:pPr>
            <w:r w:rsidRPr="001A0EC9">
              <w:t>0.88</w:t>
            </w:r>
          </w:p>
        </w:tc>
        <w:tc>
          <w:tcPr>
            <w:tcW w:w="1134" w:type="dxa"/>
            <w:tcBorders>
              <w:top w:val="nil"/>
              <w:left w:val="nil"/>
              <w:bottom w:val="nil"/>
              <w:right w:val="nil"/>
            </w:tcBorders>
          </w:tcPr>
          <w:p w14:paraId="0CF5F014" w14:textId="77777777" w:rsidR="00AD5398" w:rsidRPr="001A0EC9" w:rsidRDefault="00AD5398" w:rsidP="001A09F3">
            <w:pPr>
              <w:widowControl w:val="0"/>
              <w:autoSpaceDE w:val="0"/>
              <w:autoSpaceDN w:val="0"/>
              <w:adjustRightInd w:val="0"/>
              <w:spacing w:line="360" w:lineRule="auto"/>
              <w:jc w:val="center"/>
            </w:pPr>
            <w:r w:rsidRPr="001A0EC9">
              <w:t>-0.06</w:t>
            </w:r>
          </w:p>
        </w:tc>
        <w:tc>
          <w:tcPr>
            <w:tcW w:w="1247" w:type="dxa"/>
            <w:tcBorders>
              <w:top w:val="nil"/>
              <w:left w:val="nil"/>
              <w:bottom w:val="nil"/>
              <w:right w:val="nil"/>
            </w:tcBorders>
          </w:tcPr>
          <w:p w14:paraId="5207EC08" w14:textId="77777777" w:rsidR="00AD5398" w:rsidRPr="001A0EC9" w:rsidRDefault="00AD5398" w:rsidP="001A09F3">
            <w:pPr>
              <w:widowControl w:val="0"/>
              <w:autoSpaceDE w:val="0"/>
              <w:autoSpaceDN w:val="0"/>
              <w:adjustRightInd w:val="0"/>
              <w:spacing w:line="360" w:lineRule="auto"/>
              <w:jc w:val="center"/>
            </w:pPr>
            <w:r w:rsidRPr="001A0EC9">
              <w:t>0.02</w:t>
            </w:r>
          </w:p>
        </w:tc>
        <w:tc>
          <w:tcPr>
            <w:tcW w:w="964" w:type="dxa"/>
            <w:tcBorders>
              <w:top w:val="nil"/>
              <w:left w:val="nil"/>
              <w:bottom w:val="nil"/>
              <w:right w:val="nil"/>
            </w:tcBorders>
          </w:tcPr>
          <w:p w14:paraId="14F6D4A9" w14:textId="77777777" w:rsidR="00AD5398" w:rsidRPr="001A0EC9" w:rsidRDefault="00AD5398" w:rsidP="001A09F3">
            <w:pPr>
              <w:widowControl w:val="0"/>
              <w:autoSpaceDE w:val="0"/>
              <w:autoSpaceDN w:val="0"/>
              <w:adjustRightInd w:val="0"/>
              <w:spacing w:line="360" w:lineRule="auto"/>
              <w:jc w:val="center"/>
            </w:pPr>
            <w:r w:rsidRPr="001A0EC9">
              <w:t>0.13</w:t>
            </w:r>
          </w:p>
        </w:tc>
        <w:tc>
          <w:tcPr>
            <w:tcW w:w="1417" w:type="dxa"/>
            <w:tcBorders>
              <w:top w:val="nil"/>
              <w:left w:val="nil"/>
              <w:bottom w:val="nil"/>
              <w:right w:val="nil"/>
            </w:tcBorders>
          </w:tcPr>
          <w:p w14:paraId="5C49247F" w14:textId="77777777" w:rsidR="00AD5398" w:rsidRPr="001A0EC9" w:rsidRDefault="00AD5398" w:rsidP="001A09F3">
            <w:pPr>
              <w:widowControl w:val="0"/>
              <w:autoSpaceDE w:val="0"/>
              <w:autoSpaceDN w:val="0"/>
              <w:adjustRightInd w:val="0"/>
              <w:spacing w:line="360" w:lineRule="auto"/>
              <w:jc w:val="center"/>
            </w:pPr>
            <w:r w:rsidRPr="001A0EC9">
              <w:t>1683</w:t>
            </w:r>
          </w:p>
        </w:tc>
      </w:tr>
      <w:tr w:rsidR="00AD5398" w:rsidRPr="001A0EC9" w14:paraId="11E763CB" w14:textId="77777777" w:rsidTr="001A09F3">
        <w:tc>
          <w:tcPr>
            <w:tcW w:w="964" w:type="dxa"/>
            <w:tcBorders>
              <w:top w:val="nil"/>
              <w:left w:val="nil"/>
              <w:bottom w:val="nil"/>
              <w:right w:val="nil"/>
            </w:tcBorders>
          </w:tcPr>
          <w:p w14:paraId="01A72F93" w14:textId="77777777" w:rsidR="00AD5398" w:rsidRPr="001A0EC9" w:rsidRDefault="00AD5398" w:rsidP="001A09F3">
            <w:pPr>
              <w:widowControl w:val="0"/>
              <w:autoSpaceDE w:val="0"/>
              <w:autoSpaceDN w:val="0"/>
              <w:adjustRightInd w:val="0"/>
              <w:spacing w:line="360" w:lineRule="auto"/>
            </w:pPr>
            <w:r w:rsidRPr="001A0EC9">
              <w:t>NEO</w:t>
            </w:r>
          </w:p>
        </w:tc>
        <w:tc>
          <w:tcPr>
            <w:tcW w:w="1416" w:type="dxa"/>
            <w:tcBorders>
              <w:top w:val="nil"/>
              <w:left w:val="nil"/>
              <w:bottom w:val="nil"/>
              <w:right w:val="nil"/>
            </w:tcBorders>
          </w:tcPr>
          <w:p w14:paraId="05D8CF61" w14:textId="77777777" w:rsidR="00AD5398" w:rsidRPr="001A0EC9" w:rsidRDefault="00AD5398" w:rsidP="001A09F3">
            <w:pPr>
              <w:widowControl w:val="0"/>
              <w:autoSpaceDE w:val="0"/>
              <w:autoSpaceDN w:val="0"/>
              <w:adjustRightInd w:val="0"/>
              <w:spacing w:line="360" w:lineRule="auto"/>
              <w:jc w:val="center"/>
            </w:pPr>
            <w:r w:rsidRPr="001A0EC9">
              <w:t>0.02</w:t>
            </w:r>
          </w:p>
        </w:tc>
        <w:tc>
          <w:tcPr>
            <w:tcW w:w="1247" w:type="dxa"/>
            <w:tcBorders>
              <w:top w:val="nil"/>
              <w:left w:val="nil"/>
              <w:bottom w:val="nil"/>
              <w:right w:val="nil"/>
            </w:tcBorders>
          </w:tcPr>
          <w:p w14:paraId="69987FD3" w14:textId="77777777" w:rsidR="00AD5398" w:rsidRPr="001A0EC9" w:rsidRDefault="00AD5398" w:rsidP="001A09F3">
            <w:pPr>
              <w:widowControl w:val="0"/>
              <w:autoSpaceDE w:val="0"/>
              <w:autoSpaceDN w:val="0"/>
              <w:adjustRightInd w:val="0"/>
              <w:spacing w:line="360" w:lineRule="auto"/>
              <w:jc w:val="center"/>
            </w:pPr>
            <w:r w:rsidRPr="001A0EC9">
              <w:t>0.11</w:t>
            </w:r>
          </w:p>
        </w:tc>
        <w:tc>
          <w:tcPr>
            <w:tcW w:w="1134" w:type="dxa"/>
            <w:tcBorders>
              <w:top w:val="nil"/>
              <w:left w:val="nil"/>
              <w:bottom w:val="nil"/>
              <w:right w:val="nil"/>
            </w:tcBorders>
          </w:tcPr>
          <w:p w14:paraId="1A6CA0D9"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54635B3B" w14:textId="77777777" w:rsidR="00AD5398" w:rsidRPr="001A0EC9" w:rsidRDefault="00AD5398" w:rsidP="001A09F3">
            <w:pPr>
              <w:widowControl w:val="0"/>
              <w:autoSpaceDE w:val="0"/>
              <w:autoSpaceDN w:val="0"/>
              <w:adjustRightInd w:val="0"/>
              <w:spacing w:line="360" w:lineRule="auto"/>
              <w:jc w:val="center"/>
            </w:pPr>
            <w:r w:rsidRPr="001A0EC9">
              <w:t>3.51</w:t>
            </w:r>
          </w:p>
        </w:tc>
        <w:tc>
          <w:tcPr>
            <w:tcW w:w="1134" w:type="dxa"/>
            <w:tcBorders>
              <w:top w:val="nil"/>
              <w:left w:val="nil"/>
              <w:bottom w:val="nil"/>
              <w:right w:val="nil"/>
            </w:tcBorders>
          </w:tcPr>
          <w:p w14:paraId="02AFBB55"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2AB257A3"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964" w:type="dxa"/>
            <w:tcBorders>
              <w:top w:val="nil"/>
              <w:left w:val="nil"/>
              <w:bottom w:val="nil"/>
              <w:right w:val="nil"/>
            </w:tcBorders>
          </w:tcPr>
          <w:p w14:paraId="16D8E50E"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417" w:type="dxa"/>
            <w:tcBorders>
              <w:top w:val="nil"/>
              <w:left w:val="nil"/>
              <w:bottom w:val="nil"/>
              <w:right w:val="nil"/>
            </w:tcBorders>
          </w:tcPr>
          <w:p w14:paraId="19D81697" w14:textId="77777777" w:rsidR="00AD5398" w:rsidRPr="001A0EC9" w:rsidRDefault="00AD5398" w:rsidP="001A09F3">
            <w:pPr>
              <w:widowControl w:val="0"/>
              <w:autoSpaceDE w:val="0"/>
              <w:autoSpaceDN w:val="0"/>
              <w:adjustRightInd w:val="0"/>
              <w:spacing w:line="360" w:lineRule="auto"/>
              <w:jc w:val="center"/>
            </w:pPr>
            <w:r w:rsidRPr="001A0EC9">
              <w:t>1697</w:t>
            </w:r>
          </w:p>
        </w:tc>
      </w:tr>
      <w:tr w:rsidR="00AD5398" w:rsidRPr="001A0EC9" w14:paraId="1F4484DF" w14:textId="77777777" w:rsidTr="001A09F3">
        <w:tc>
          <w:tcPr>
            <w:tcW w:w="964" w:type="dxa"/>
            <w:tcBorders>
              <w:top w:val="nil"/>
              <w:left w:val="nil"/>
              <w:bottom w:val="nil"/>
              <w:right w:val="nil"/>
            </w:tcBorders>
          </w:tcPr>
          <w:p w14:paraId="74EC1A6A" w14:textId="77777777" w:rsidR="00AD5398" w:rsidRPr="001A0EC9" w:rsidRDefault="00AD5398" w:rsidP="001A09F3">
            <w:pPr>
              <w:widowControl w:val="0"/>
              <w:autoSpaceDE w:val="0"/>
              <w:autoSpaceDN w:val="0"/>
              <w:adjustRightInd w:val="0"/>
              <w:spacing w:line="360" w:lineRule="auto"/>
            </w:pPr>
            <w:r w:rsidRPr="001A0EC9">
              <w:t>LO</w:t>
            </w:r>
          </w:p>
        </w:tc>
        <w:tc>
          <w:tcPr>
            <w:tcW w:w="1416" w:type="dxa"/>
            <w:tcBorders>
              <w:top w:val="nil"/>
              <w:left w:val="nil"/>
              <w:bottom w:val="nil"/>
              <w:right w:val="nil"/>
            </w:tcBorders>
          </w:tcPr>
          <w:p w14:paraId="20BE5324" w14:textId="77777777" w:rsidR="00AD5398" w:rsidRPr="001A0EC9" w:rsidRDefault="00AD5398" w:rsidP="001A09F3">
            <w:pPr>
              <w:widowControl w:val="0"/>
              <w:autoSpaceDE w:val="0"/>
              <w:autoSpaceDN w:val="0"/>
              <w:adjustRightInd w:val="0"/>
              <w:spacing w:line="360" w:lineRule="auto"/>
              <w:jc w:val="center"/>
            </w:pPr>
            <w:r w:rsidRPr="001A0EC9">
              <w:t>39.82</w:t>
            </w:r>
          </w:p>
        </w:tc>
        <w:tc>
          <w:tcPr>
            <w:tcW w:w="1247" w:type="dxa"/>
            <w:tcBorders>
              <w:top w:val="nil"/>
              <w:left w:val="nil"/>
              <w:bottom w:val="nil"/>
              <w:right w:val="nil"/>
            </w:tcBorders>
          </w:tcPr>
          <w:p w14:paraId="40883EA8" w14:textId="77777777" w:rsidR="00AD5398" w:rsidRPr="001A0EC9" w:rsidRDefault="00AD5398" w:rsidP="001A09F3">
            <w:pPr>
              <w:widowControl w:val="0"/>
              <w:autoSpaceDE w:val="0"/>
              <w:autoSpaceDN w:val="0"/>
              <w:adjustRightInd w:val="0"/>
              <w:spacing w:line="360" w:lineRule="auto"/>
              <w:jc w:val="center"/>
            </w:pPr>
            <w:r w:rsidRPr="001A0EC9">
              <w:t>18.94</w:t>
            </w:r>
          </w:p>
        </w:tc>
        <w:tc>
          <w:tcPr>
            <w:tcW w:w="1134" w:type="dxa"/>
            <w:tcBorders>
              <w:top w:val="nil"/>
              <w:left w:val="nil"/>
              <w:bottom w:val="nil"/>
              <w:right w:val="nil"/>
            </w:tcBorders>
          </w:tcPr>
          <w:p w14:paraId="45D87DCF" w14:textId="77777777" w:rsidR="00AD5398" w:rsidRPr="001A0EC9" w:rsidRDefault="00AD5398" w:rsidP="001A09F3">
            <w:pPr>
              <w:widowControl w:val="0"/>
              <w:autoSpaceDE w:val="0"/>
              <w:autoSpaceDN w:val="0"/>
              <w:adjustRightInd w:val="0"/>
              <w:spacing w:line="360" w:lineRule="auto"/>
              <w:jc w:val="center"/>
            </w:pPr>
            <w:r w:rsidRPr="001A0EC9">
              <w:t>3.00</w:t>
            </w:r>
          </w:p>
        </w:tc>
        <w:tc>
          <w:tcPr>
            <w:tcW w:w="1247" w:type="dxa"/>
            <w:tcBorders>
              <w:top w:val="nil"/>
              <w:left w:val="nil"/>
              <w:bottom w:val="nil"/>
              <w:right w:val="nil"/>
            </w:tcBorders>
          </w:tcPr>
          <w:p w14:paraId="1D5F52AE" w14:textId="77777777" w:rsidR="00AD5398" w:rsidRPr="001A0EC9" w:rsidRDefault="00AD5398" w:rsidP="001A09F3">
            <w:pPr>
              <w:widowControl w:val="0"/>
              <w:autoSpaceDE w:val="0"/>
              <w:autoSpaceDN w:val="0"/>
              <w:adjustRightInd w:val="0"/>
              <w:spacing w:line="360" w:lineRule="auto"/>
              <w:jc w:val="center"/>
            </w:pPr>
            <w:r w:rsidRPr="001A0EC9">
              <w:t>97.80</w:t>
            </w:r>
          </w:p>
        </w:tc>
        <w:tc>
          <w:tcPr>
            <w:tcW w:w="1134" w:type="dxa"/>
            <w:tcBorders>
              <w:top w:val="nil"/>
              <w:left w:val="nil"/>
              <w:bottom w:val="nil"/>
              <w:right w:val="nil"/>
            </w:tcBorders>
          </w:tcPr>
          <w:p w14:paraId="6CF3A6F0" w14:textId="77777777" w:rsidR="00AD5398" w:rsidRPr="001A0EC9" w:rsidRDefault="00AD5398" w:rsidP="001A09F3">
            <w:pPr>
              <w:widowControl w:val="0"/>
              <w:autoSpaceDE w:val="0"/>
              <w:autoSpaceDN w:val="0"/>
              <w:adjustRightInd w:val="0"/>
              <w:spacing w:line="360" w:lineRule="auto"/>
              <w:jc w:val="center"/>
            </w:pPr>
            <w:r w:rsidRPr="001A0EC9">
              <w:t>25.34</w:t>
            </w:r>
          </w:p>
        </w:tc>
        <w:tc>
          <w:tcPr>
            <w:tcW w:w="1247" w:type="dxa"/>
            <w:tcBorders>
              <w:top w:val="nil"/>
              <w:left w:val="nil"/>
              <w:bottom w:val="nil"/>
              <w:right w:val="nil"/>
            </w:tcBorders>
          </w:tcPr>
          <w:p w14:paraId="5A583B33" w14:textId="77777777" w:rsidR="00AD5398" w:rsidRPr="001A0EC9" w:rsidRDefault="00AD5398" w:rsidP="001A09F3">
            <w:pPr>
              <w:widowControl w:val="0"/>
              <w:autoSpaceDE w:val="0"/>
              <w:autoSpaceDN w:val="0"/>
              <w:adjustRightInd w:val="0"/>
              <w:spacing w:line="360" w:lineRule="auto"/>
              <w:jc w:val="center"/>
            </w:pPr>
            <w:r w:rsidRPr="001A0EC9">
              <w:t>38.17</w:t>
            </w:r>
          </w:p>
        </w:tc>
        <w:tc>
          <w:tcPr>
            <w:tcW w:w="964" w:type="dxa"/>
            <w:tcBorders>
              <w:top w:val="nil"/>
              <w:left w:val="nil"/>
              <w:bottom w:val="nil"/>
              <w:right w:val="nil"/>
            </w:tcBorders>
          </w:tcPr>
          <w:p w14:paraId="05E3F0AB" w14:textId="77777777" w:rsidR="00AD5398" w:rsidRPr="001A0EC9" w:rsidRDefault="00AD5398" w:rsidP="001A09F3">
            <w:pPr>
              <w:widowControl w:val="0"/>
              <w:autoSpaceDE w:val="0"/>
              <w:autoSpaceDN w:val="0"/>
              <w:adjustRightInd w:val="0"/>
              <w:spacing w:line="360" w:lineRule="auto"/>
              <w:jc w:val="center"/>
            </w:pPr>
            <w:r w:rsidRPr="001A0EC9">
              <w:t>52.22</w:t>
            </w:r>
          </w:p>
        </w:tc>
        <w:tc>
          <w:tcPr>
            <w:tcW w:w="1417" w:type="dxa"/>
            <w:tcBorders>
              <w:top w:val="nil"/>
              <w:left w:val="nil"/>
              <w:bottom w:val="nil"/>
              <w:right w:val="nil"/>
            </w:tcBorders>
          </w:tcPr>
          <w:p w14:paraId="14947B22" w14:textId="77777777" w:rsidR="00AD5398" w:rsidRPr="001A0EC9" w:rsidRDefault="00AD5398" w:rsidP="001A09F3">
            <w:pPr>
              <w:widowControl w:val="0"/>
              <w:autoSpaceDE w:val="0"/>
              <w:autoSpaceDN w:val="0"/>
              <w:adjustRightInd w:val="0"/>
              <w:spacing w:line="360" w:lineRule="auto"/>
              <w:jc w:val="center"/>
            </w:pPr>
            <w:r w:rsidRPr="001A0EC9">
              <w:t>1708</w:t>
            </w:r>
          </w:p>
        </w:tc>
      </w:tr>
      <w:tr w:rsidR="00AD5398" w:rsidRPr="001A0EC9" w14:paraId="253AFEEC" w14:textId="77777777" w:rsidTr="001A09F3">
        <w:tc>
          <w:tcPr>
            <w:tcW w:w="964" w:type="dxa"/>
            <w:tcBorders>
              <w:top w:val="nil"/>
              <w:left w:val="nil"/>
              <w:bottom w:val="nil"/>
              <w:right w:val="nil"/>
            </w:tcBorders>
          </w:tcPr>
          <w:p w14:paraId="22AA175C" w14:textId="77777777" w:rsidR="00AD5398" w:rsidRPr="001A0EC9" w:rsidRDefault="00AD5398" w:rsidP="001A09F3">
            <w:pPr>
              <w:widowControl w:val="0"/>
              <w:autoSpaceDE w:val="0"/>
              <w:autoSpaceDN w:val="0"/>
              <w:adjustRightInd w:val="0"/>
              <w:spacing w:line="360" w:lineRule="auto"/>
            </w:pPr>
            <w:r w:rsidRPr="001A0EC9">
              <w:t>EO</w:t>
            </w:r>
          </w:p>
        </w:tc>
        <w:tc>
          <w:tcPr>
            <w:tcW w:w="1416" w:type="dxa"/>
            <w:tcBorders>
              <w:top w:val="nil"/>
              <w:left w:val="nil"/>
              <w:bottom w:val="nil"/>
              <w:right w:val="nil"/>
            </w:tcBorders>
          </w:tcPr>
          <w:p w14:paraId="724EEEAC" w14:textId="77777777" w:rsidR="00AD5398" w:rsidRPr="001A0EC9" w:rsidRDefault="00AD5398" w:rsidP="001A09F3">
            <w:pPr>
              <w:widowControl w:val="0"/>
              <w:autoSpaceDE w:val="0"/>
              <w:autoSpaceDN w:val="0"/>
              <w:adjustRightInd w:val="0"/>
              <w:spacing w:line="360" w:lineRule="auto"/>
              <w:jc w:val="center"/>
            </w:pPr>
            <w:r w:rsidRPr="001A0EC9">
              <w:t>0.05</w:t>
            </w:r>
          </w:p>
        </w:tc>
        <w:tc>
          <w:tcPr>
            <w:tcW w:w="1247" w:type="dxa"/>
            <w:tcBorders>
              <w:top w:val="nil"/>
              <w:left w:val="nil"/>
              <w:bottom w:val="nil"/>
              <w:right w:val="nil"/>
            </w:tcBorders>
          </w:tcPr>
          <w:p w14:paraId="59273CE9" w14:textId="77777777" w:rsidR="00AD5398" w:rsidRPr="001A0EC9" w:rsidRDefault="00AD5398" w:rsidP="001A09F3">
            <w:pPr>
              <w:widowControl w:val="0"/>
              <w:autoSpaceDE w:val="0"/>
              <w:autoSpaceDN w:val="0"/>
              <w:adjustRightInd w:val="0"/>
              <w:spacing w:line="360" w:lineRule="auto"/>
              <w:jc w:val="center"/>
            </w:pPr>
            <w:r w:rsidRPr="001A0EC9">
              <w:t>0.22</w:t>
            </w:r>
          </w:p>
        </w:tc>
        <w:tc>
          <w:tcPr>
            <w:tcW w:w="1134" w:type="dxa"/>
            <w:tcBorders>
              <w:top w:val="nil"/>
              <w:left w:val="nil"/>
              <w:bottom w:val="nil"/>
              <w:right w:val="nil"/>
            </w:tcBorders>
          </w:tcPr>
          <w:p w14:paraId="51589D5F"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4F9A2079" w14:textId="77777777" w:rsidR="00AD5398" w:rsidRPr="001A0EC9" w:rsidRDefault="00AD5398" w:rsidP="001A09F3">
            <w:pPr>
              <w:widowControl w:val="0"/>
              <w:autoSpaceDE w:val="0"/>
              <w:autoSpaceDN w:val="0"/>
              <w:adjustRightInd w:val="0"/>
              <w:spacing w:line="360" w:lineRule="auto"/>
              <w:jc w:val="center"/>
            </w:pPr>
            <w:r w:rsidRPr="001A0EC9">
              <w:t>6.06</w:t>
            </w:r>
          </w:p>
        </w:tc>
        <w:tc>
          <w:tcPr>
            <w:tcW w:w="1134" w:type="dxa"/>
            <w:tcBorders>
              <w:top w:val="nil"/>
              <w:left w:val="nil"/>
              <w:bottom w:val="nil"/>
              <w:right w:val="nil"/>
            </w:tcBorders>
          </w:tcPr>
          <w:p w14:paraId="66DCAF6D"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nil"/>
              <w:right w:val="nil"/>
            </w:tcBorders>
          </w:tcPr>
          <w:p w14:paraId="3B42D0E6"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964" w:type="dxa"/>
            <w:tcBorders>
              <w:top w:val="nil"/>
              <w:left w:val="nil"/>
              <w:bottom w:val="nil"/>
              <w:right w:val="nil"/>
            </w:tcBorders>
          </w:tcPr>
          <w:p w14:paraId="0D54DB67" w14:textId="77777777" w:rsidR="00AD5398" w:rsidRPr="001A0EC9" w:rsidRDefault="00AD5398" w:rsidP="001A09F3">
            <w:pPr>
              <w:widowControl w:val="0"/>
              <w:autoSpaceDE w:val="0"/>
              <w:autoSpaceDN w:val="0"/>
              <w:adjustRightInd w:val="0"/>
              <w:spacing w:line="360" w:lineRule="auto"/>
              <w:jc w:val="center"/>
            </w:pPr>
            <w:r w:rsidRPr="001A0EC9">
              <w:t>0.01</w:t>
            </w:r>
          </w:p>
        </w:tc>
        <w:tc>
          <w:tcPr>
            <w:tcW w:w="1417" w:type="dxa"/>
            <w:tcBorders>
              <w:top w:val="nil"/>
              <w:left w:val="nil"/>
              <w:bottom w:val="nil"/>
              <w:right w:val="nil"/>
            </w:tcBorders>
          </w:tcPr>
          <w:p w14:paraId="0B71BBB6" w14:textId="77777777" w:rsidR="00AD5398" w:rsidRPr="001A0EC9" w:rsidRDefault="00AD5398" w:rsidP="001A09F3">
            <w:pPr>
              <w:widowControl w:val="0"/>
              <w:autoSpaceDE w:val="0"/>
              <w:autoSpaceDN w:val="0"/>
              <w:adjustRightInd w:val="0"/>
              <w:spacing w:line="360" w:lineRule="auto"/>
              <w:jc w:val="center"/>
            </w:pPr>
            <w:r w:rsidRPr="001A0EC9">
              <w:t>1720</w:t>
            </w:r>
          </w:p>
        </w:tc>
      </w:tr>
      <w:tr w:rsidR="00AD5398" w:rsidRPr="001A0EC9" w14:paraId="66C41551" w14:textId="77777777" w:rsidTr="001A09F3">
        <w:tc>
          <w:tcPr>
            <w:tcW w:w="964" w:type="dxa"/>
            <w:tcBorders>
              <w:top w:val="nil"/>
              <w:left w:val="nil"/>
              <w:bottom w:val="single" w:sz="4" w:space="0" w:color="auto"/>
              <w:right w:val="nil"/>
            </w:tcBorders>
          </w:tcPr>
          <w:p w14:paraId="63527A5A" w14:textId="77777777" w:rsidR="00AD5398" w:rsidRPr="001A0EC9" w:rsidRDefault="00AD5398" w:rsidP="001A09F3">
            <w:pPr>
              <w:widowControl w:val="0"/>
              <w:autoSpaceDE w:val="0"/>
              <w:autoSpaceDN w:val="0"/>
              <w:adjustRightInd w:val="0"/>
              <w:spacing w:line="360" w:lineRule="auto"/>
            </w:pPr>
            <w:r w:rsidRPr="001A0EC9">
              <w:t>SAL</w:t>
            </w:r>
          </w:p>
        </w:tc>
        <w:tc>
          <w:tcPr>
            <w:tcW w:w="1416" w:type="dxa"/>
            <w:tcBorders>
              <w:top w:val="nil"/>
              <w:left w:val="nil"/>
              <w:bottom w:val="single" w:sz="4" w:space="0" w:color="auto"/>
              <w:right w:val="nil"/>
            </w:tcBorders>
          </w:tcPr>
          <w:p w14:paraId="6E2CA7A2" w14:textId="77777777" w:rsidR="00AD5398" w:rsidRPr="001A0EC9" w:rsidRDefault="00AD5398" w:rsidP="001A09F3">
            <w:pPr>
              <w:widowControl w:val="0"/>
              <w:autoSpaceDE w:val="0"/>
              <w:autoSpaceDN w:val="0"/>
              <w:adjustRightInd w:val="0"/>
              <w:spacing w:line="360" w:lineRule="auto"/>
              <w:jc w:val="center"/>
            </w:pPr>
            <w:r w:rsidRPr="001A0EC9">
              <w:t>1.13</w:t>
            </w:r>
          </w:p>
        </w:tc>
        <w:tc>
          <w:tcPr>
            <w:tcW w:w="1247" w:type="dxa"/>
            <w:tcBorders>
              <w:top w:val="nil"/>
              <w:left w:val="nil"/>
              <w:bottom w:val="single" w:sz="4" w:space="0" w:color="auto"/>
              <w:right w:val="nil"/>
            </w:tcBorders>
          </w:tcPr>
          <w:p w14:paraId="4227E2FE" w14:textId="77777777" w:rsidR="00AD5398" w:rsidRPr="001A0EC9" w:rsidRDefault="00AD5398" w:rsidP="001A09F3">
            <w:pPr>
              <w:widowControl w:val="0"/>
              <w:autoSpaceDE w:val="0"/>
              <w:autoSpaceDN w:val="0"/>
              <w:adjustRightInd w:val="0"/>
              <w:spacing w:line="360" w:lineRule="auto"/>
              <w:jc w:val="center"/>
            </w:pPr>
            <w:r w:rsidRPr="001A0EC9">
              <w:t>38.84</w:t>
            </w:r>
          </w:p>
        </w:tc>
        <w:tc>
          <w:tcPr>
            <w:tcW w:w="1134" w:type="dxa"/>
            <w:tcBorders>
              <w:top w:val="nil"/>
              <w:left w:val="nil"/>
              <w:bottom w:val="single" w:sz="4" w:space="0" w:color="auto"/>
              <w:right w:val="nil"/>
            </w:tcBorders>
          </w:tcPr>
          <w:p w14:paraId="0F3C0EE8"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single" w:sz="4" w:space="0" w:color="auto"/>
              <w:right w:val="nil"/>
            </w:tcBorders>
          </w:tcPr>
          <w:p w14:paraId="0E148B96" w14:textId="77777777" w:rsidR="00AD5398" w:rsidRPr="001A0EC9" w:rsidRDefault="00AD5398" w:rsidP="001A09F3">
            <w:pPr>
              <w:widowControl w:val="0"/>
              <w:autoSpaceDE w:val="0"/>
              <w:autoSpaceDN w:val="0"/>
              <w:adjustRightInd w:val="0"/>
              <w:spacing w:line="360" w:lineRule="auto"/>
              <w:jc w:val="center"/>
            </w:pPr>
            <w:r w:rsidRPr="001A0EC9">
              <w:t>268.18</w:t>
            </w:r>
          </w:p>
        </w:tc>
        <w:tc>
          <w:tcPr>
            <w:tcW w:w="1134" w:type="dxa"/>
            <w:tcBorders>
              <w:top w:val="nil"/>
              <w:left w:val="nil"/>
              <w:bottom w:val="single" w:sz="4" w:space="0" w:color="auto"/>
              <w:right w:val="nil"/>
            </w:tcBorders>
          </w:tcPr>
          <w:p w14:paraId="453BC0E6"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247" w:type="dxa"/>
            <w:tcBorders>
              <w:top w:val="nil"/>
              <w:left w:val="nil"/>
              <w:bottom w:val="single" w:sz="4" w:space="0" w:color="auto"/>
              <w:right w:val="nil"/>
            </w:tcBorders>
          </w:tcPr>
          <w:p w14:paraId="2064155E"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964" w:type="dxa"/>
            <w:tcBorders>
              <w:top w:val="nil"/>
              <w:left w:val="nil"/>
              <w:bottom w:val="single" w:sz="4" w:space="0" w:color="auto"/>
              <w:right w:val="nil"/>
            </w:tcBorders>
          </w:tcPr>
          <w:p w14:paraId="3A947A82" w14:textId="77777777" w:rsidR="00AD5398" w:rsidRPr="001A0EC9" w:rsidRDefault="00AD5398" w:rsidP="001A09F3">
            <w:pPr>
              <w:widowControl w:val="0"/>
              <w:autoSpaceDE w:val="0"/>
              <w:autoSpaceDN w:val="0"/>
              <w:adjustRightInd w:val="0"/>
              <w:spacing w:line="360" w:lineRule="auto"/>
              <w:jc w:val="center"/>
            </w:pPr>
            <w:r w:rsidRPr="001A0EC9">
              <w:t>0.00</w:t>
            </w:r>
          </w:p>
        </w:tc>
        <w:tc>
          <w:tcPr>
            <w:tcW w:w="1417" w:type="dxa"/>
            <w:tcBorders>
              <w:top w:val="nil"/>
              <w:left w:val="nil"/>
              <w:bottom w:val="single" w:sz="4" w:space="0" w:color="auto"/>
              <w:right w:val="nil"/>
            </w:tcBorders>
          </w:tcPr>
          <w:p w14:paraId="6D2CB261" w14:textId="77777777" w:rsidR="00AD5398" w:rsidRPr="001A0EC9" w:rsidRDefault="00AD5398" w:rsidP="001A09F3">
            <w:pPr>
              <w:widowControl w:val="0"/>
              <w:autoSpaceDE w:val="0"/>
              <w:autoSpaceDN w:val="0"/>
              <w:adjustRightInd w:val="0"/>
              <w:spacing w:line="360" w:lineRule="auto"/>
              <w:jc w:val="center"/>
            </w:pPr>
            <w:r w:rsidRPr="001A0EC9">
              <w:t>1748</w:t>
            </w:r>
          </w:p>
        </w:tc>
      </w:tr>
    </w:tbl>
    <w:p w14:paraId="4447BD26" w14:textId="77777777" w:rsidR="00AD5398" w:rsidRPr="001A0EC9" w:rsidRDefault="00AD5398" w:rsidP="00AD5398">
      <w:pPr>
        <w:pStyle w:val="NoSpacing"/>
        <w:rPr>
          <w:rFonts w:ascii="Times New Roman" w:hAnsi="Times New Roman" w:cs="Times New Roman"/>
          <w:sz w:val="18"/>
        </w:rPr>
        <w:sectPr w:rsidR="00AD5398" w:rsidRPr="001A0EC9">
          <w:pgSz w:w="12240" w:h="15840"/>
          <w:pgMar w:top="1440" w:right="1330" w:bottom="150" w:left="1440" w:header="720" w:footer="720" w:gutter="0"/>
          <w:cols w:space="720"/>
          <w:titlePg/>
        </w:sectPr>
      </w:pPr>
      <w:r w:rsidRPr="001A0EC9">
        <w:rPr>
          <w:rFonts w:ascii="Times New Roman" w:hAnsi="Times New Roman" w:cs="Times New Roman"/>
          <w:sz w:val="18"/>
        </w:rPr>
        <w:t>This table presents the descriptive statistics for the entire data used for the study. The sample comprises 213 UK FTSE 350 firms over the period 2007 to 2015. The variable descriptions are provided in Table I above</w:t>
      </w:r>
    </w:p>
    <w:p w14:paraId="0F302630" w14:textId="77777777" w:rsidR="00135B78" w:rsidRPr="001A0EC9" w:rsidRDefault="00135B78" w:rsidP="00963539">
      <w:pPr>
        <w:jc w:val="both"/>
        <w:rPr>
          <w:b/>
          <w:bCs/>
        </w:rPr>
      </w:pPr>
    </w:p>
    <w:p w14:paraId="4535A893" w14:textId="77777777" w:rsidR="00135B78" w:rsidRPr="001A0EC9" w:rsidRDefault="00135B78" w:rsidP="00963539">
      <w:pPr>
        <w:jc w:val="both"/>
        <w:rPr>
          <w:b/>
          <w:bCs/>
        </w:rPr>
      </w:pPr>
    </w:p>
    <w:p w14:paraId="3690DE87" w14:textId="307A84DF" w:rsidR="00AD5398" w:rsidRPr="001A0EC9" w:rsidRDefault="00AD5398" w:rsidP="00AD5398">
      <w:pPr>
        <w:widowControl w:val="0"/>
        <w:autoSpaceDE w:val="0"/>
        <w:autoSpaceDN w:val="0"/>
        <w:adjustRightInd w:val="0"/>
        <w:jc w:val="both"/>
        <w:rPr>
          <w:b/>
          <w:bCs/>
        </w:rPr>
      </w:pPr>
      <w:r w:rsidRPr="001A0EC9">
        <w:rPr>
          <w:b/>
          <w:bCs/>
        </w:rPr>
        <w:t xml:space="preserve">Table </w:t>
      </w:r>
      <w:r w:rsidR="001A0EC9" w:rsidRPr="001A0EC9">
        <w:rPr>
          <w:b/>
          <w:bCs/>
        </w:rPr>
        <w:t>III</w:t>
      </w:r>
      <w:r w:rsidRPr="001A0EC9">
        <w:rPr>
          <w:b/>
          <w:bCs/>
        </w:rPr>
        <w:t>: Correlation matrix</w:t>
      </w:r>
    </w:p>
    <w:p w14:paraId="6EB5B3B0" w14:textId="77777777" w:rsidR="00AD5398" w:rsidRPr="001A0EC9" w:rsidRDefault="00AD5398" w:rsidP="00AD5398">
      <w:pPr>
        <w:widowControl w:val="0"/>
        <w:autoSpaceDE w:val="0"/>
        <w:autoSpaceDN w:val="0"/>
        <w:adjustRightInd w:val="0"/>
        <w:jc w:val="both"/>
        <w:rPr>
          <w:b/>
          <w:bCs/>
        </w:rPr>
      </w:pPr>
    </w:p>
    <w:tbl>
      <w:tblPr>
        <w:tblW w:w="5288" w:type="pct"/>
        <w:tblLook w:val="0000" w:firstRow="0" w:lastRow="0" w:firstColumn="0" w:lastColumn="0" w:noHBand="0" w:noVBand="0"/>
      </w:tblPr>
      <w:tblGrid>
        <w:gridCol w:w="862"/>
        <w:gridCol w:w="881"/>
        <w:gridCol w:w="881"/>
        <w:gridCol w:w="881"/>
        <w:gridCol w:w="881"/>
        <w:gridCol w:w="881"/>
        <w:gridCol w:w="881"/>
        <w:gridCol w:w="881"/>
        <w:gridCol w:w="881"/>
        <w:gridCol w:w="881"/>
        <w:gridCol w:w="881"/>
        <w:gridCol w:w="880"/>
        <w:gridCol w:w="800"/>
        <w:gridCol w:w="800"/>
        <w:gridCol w:w="800"/>
        <w:gridCol w:w="754"/>
      </w:tblGrid>
      <w:tr w:rsidR="00AD5398" w:rsidRPr="00DC4CD2" w14:paraId="7FA9E287" w14:textId="77777777" w:rsidTr="001A09F3">
        <w:tc>
          <w:tcPr>
            <w:tcW w:w="314" w:type="pct"/>
            <w:tcBorders>
              <w:top w:val="single" w:sz="4" w:space="0" w:color="auto"/>
              <w:left w:val="nil"/>
              <w:bottom w:val="nil"/>
              <w:right w:val="nil"/>
            </w:tcBorders>
          </w:tcPr>
          <w:p w14:paraId="4BBB4E30" w14:textId="77777777" w:rsidR="00AD5398" w:rsidRPr="00E11722" w:rsidRDefault="00AD5398" w:rsidP="001A09F3">
            <w:pPr>
              <w:widowControl w:val="0"/>
              <w:autoSpaceDE w:val="0"/>
              <w:autoSpaceDN w:val="0"/>
              <w:adjustRightInd w:val="0"/>
              <w:rPr>
                <w:sz w:val="16"/>
                <w:szCs w:val="16"/>
              </w:rPr>
            </w:pPr>
          </w:p>
        </w:tc>
        <w:tc>
          <w:tcPr>
            <w:tcW w:w="321" w:type="pct"/>
            <w:tcBorders>
              <w:top w:val="single" w:sz="4" w:space="0" w:color="auto"/>
              <w:left w:val="nil"/>
              <w:bottom w:val="nil"/>
              <w:right w:val="nil"/>
            </w:tcBorders>
          </w:tcPr>
          <w:p w14:paraId="6BB36CF7"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5D681E4A"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7E5EDFB6"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18B9395D"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14DA5C29"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180E4D4A"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77B7D2CA"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621E9773"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4AA51196"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39A0762B"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single" w:sz="4" w:space="0" w:color="auto"/>
              <w:left w:val="nil"/>
              <w:bottom w:val="nil"/>
              <w:right w:val="nil"/>
            </w:tcBorders>
          </w:tcPr>
          <w:p w14:paraId="5BE21ED2" w14:textId="77777777" w:rsidR="00AD5398" w:rsidRPr="00E11722" w:rsidRDefault="00AD5398" w:rsidP="001A09F3">
            <w:pPr>
              <w:widowControl w:val="0"/>
              <w:autoSpaceDE w:val="0"/>
              <w:autoSpaceDN w:val="0"/>
              <w:adjustRightInd w:val="0"/>
              <w:jc w:val="center"/>
              <w:rPr>
                <w:sz w:val="16"/>
                <w:szCs w:val="16"/>
              </w:rPr>
            </w:pPr>
          </w:p>
        </w:tc>
        <w:tc>
          <w:tcPr>
            <w:tcW w:w="292" w:type="pct"/>
            <w:tcBorders>
              <w:top w:val="single" w:sz="4" w:space="0" w:color="auto"/>
              <w:left w:val="nil"/>
              <w:bottom w:val="nil"/>
              <w:right w:val="nil"/>
            </w:tcBorders>
          </w:tcPr>
          <w:p w14:paraId="0CC537E8" w14:textId="77777777" w:rsidR="00AD5398" w:rsidRPr="00E11722" w:rsidRDefault="00AD5398" w:rsidP="001A09F3">
            <w:pPr>
              <w:widowControl w:val="0"/>
              <w:autoSpaceDE w:val="0"/>
              <w:autoSpaceDN w:val="0"/>
              <w:adjustRightInd w:val="0"/>
              <w:jc w:val="center"/>
              <w:rPr>
                <w:sz w:val="16"/>
                <w:szCs w:val="16"/>
              </w:rPr>
            </w:pPr>
          </w:p>
        </w:tc>
        <w:tc>
          <w:tcPr>
            <w:tcW w:w="292" w:type="pct"/>
            <w:tcBorders>
              <w:top w:val="single" w:sz="4" w:space="0" w:color="auto"/>
              <w:left w:val="nil"/>
              <w:bottom w:val="nil"/>
              <w:right w:val="nil"/>
            </w:tcBorders>
          </w:tcPr>
          <w:p w14:paraId="04FE7C0D" w14:textId="77777777" w:rsidR="00AD5398" w:rsidRPr="00E11722" w:rsidRDefault="00AD5398" w:rsidP="001A09F3">
            <w:pPr>
              <w:widowControl w:val="0"/>
              <w:autoSpaceDE w:val="0"/>
              <w:autoSpaceDN w:val="0"/>
              <w:adjustRightInd w:val="0"/>
              <w:jc w:val="center"/>
              <w:rPr>
                <w:sz w:val="16"/>
                <w:szCs w:val="16"/>
              </w:rPr>
            </w:pPr>
          </w:p>
        </w:tc>
        <w:tc>
          <w:tcPr>
            <w:tcW w:w="292" w:type="pct"/>
            <w:tcBorders>
              <w:top w:val="single" w:sz="4" w:space="0" w:color="auto"/>
              <w:left w:val="nil"/>
              <w:bottom w:val="nil"/>
              <w:right w:val="nil"/>
            </w:tcBorders>
          </w:tcPr>
          <w:p w14:paraId="31E9BE1D" w14:textId="77777777" w:rsidR="00AD5398" w:rsidRPr="00E11722" w:rsidRDefault="00AD5398" w:rsidP="001A09F3">
            <w:pPr>
              <w:widowControl w:val="0"/>
              <w:autoSpaceDE w:val="0"/>
              <w:autoSpaceDN w:val="0"/>
              <w:adjustRightInd w:val="0"/>
              <w:jc w:val="center"/>
              <w:rPr>
                <w:sz w:val="16"/>
                <w:szCs w:val="16"/>
              </w:rPr>
            </w:pPr>
          </w:p>
        </w:tc>
        <w:tc>
          <w:tcPr>
            <w:tcW w:w="275" w:type="pct"/>
            <w:tcBorders>
              <w:top w:val="single" w:sz="4" w:space="0" w:color="auto"/>
              <w:left w:val="nil"/>
              <w:bottom w:val="nil"/>
              <w:right w:val="nil"/>
            </w:tcBorders>
          </w:tcPr>
          <w:p w14:paraId="6F2F2BA2" w14:textId="77777777" w:rsidR="00AD5398" w:rsidRPr="00E11722" w:rsidRDefault="00AD5398" w:rsidP="001A09F3">
            <w:pPr>
              <w:widowControl w:val="0"/>
              <w:autoSpaceDE w:val="0"/>
              <w:autoSpaceDN w:val="0"/>
              <w:adjustRightInd w:val="0"/>
              <w:jc w:val="center"/>
              <w:rPr>
                <w:sz w:val="16"/>
                <w:szCs w:val="16"/>
              </w:rPr>
            </w:pPr>
          </w:p>
        </w:tc>
      </w:tr>
      <w:tr w:rsidR="00AD5398" w:rsidRPr="00DC4CD2" w14:paraId="768E3BCB" w14:textId="77777777" w:rsidTr="001A09F3">
        <w:tc>
          <w:tcPr>
            <w:tcW w:w="314" w:type="pct"/>
            <w:tcBorders>
              <w:top w:val="nil"/>
              <w:left w:val="nil"/>
              <w:bottom w:val="nil"/>
              <w:right w:val="nil"/>
            </w:tcBorders>
          </w:tcPr>
          <w:p w14:paraId="33645ED6" w14:textId="77777777" w:rsidR="00AD5398" w:rsidRPr="00E11722" w:rsidRDefault="00AD5398" w:rsidP="001A09F3">
            <w:pPr>
              <w:widowControl w:val="0"/>
              <w:autoSpaceDE w:val="0"/>
              <w:autoSpaceDN w:val="0"/>
              <w:adjustRightInd w:val="0"/>
              <w:rPr>
                <w:sz w:val="16"/>
                <w:szCs w:val="16"/>
              </w:rPr>
            </w:pPr>
          </w:p>
        </w:tc>
        <w:tc>
          <w:tcPr>
            <w:tcW w:w="321" w:type="pct"/>
            <w:tcBorders>
              <w:top w:val="nil"/>
              <w:left w:val="nil"/>
              <w:bottom w:val="nil"/>
              <w:right w:val="nil"/>
            </w:tcBorders>
          </w:tcPr>
          <w:p w14:paraId="2C971315" w14:textId="610B99C9" w:rsidR="00AD5398" w:rsidRPr="00E11722" w:rsidRDefault="001322B1" w:rsidP="001A09F3">
            <w:pPr>
              <w:widowControl w:val="0"/>
              <w:autoSpaceDE w:val="0"/>
              <w:autoSpaceDN w:val="0"/>
              <w:adjustRightInd w:val="0"/>
              <w:jc w:val="center"/>
              <w:rPr>
                <w:sz w:val="16"/>
                <w:szCs w:val="16"/>
              </w:rPr>
            </w:pPr>
            <w:r w:rsidRPr="00E11722">
              <w:rPr>
                <w:sz w:val="16"/>
                <w:szCs w:val="16"/>
              </w:rPr>
              <w:t>FI</w:t>
            </w:r>
            <w:r w:rsidR="00AD5398" w:rsidRPr="00E11722">
              <w:rPr>
                <w:sz w:val="16"/>
                <w:szCs w:val="16"/>
              </w:rPr>
              <w:t>N</w:t>
            </w:r>
          </w:p>
        </w:tc>
        <w:tc>
          <w:tcPr>
            <w:tcW w:w="321" w:type="pct"/>
            <w:tcBorders>
              <w:top w:val="nil"/>
              <w:left w:val="nil"/>
              <w:bottom w:val="nil"/>
              <w:right w:val="nil"/>
            </w:tcBorders>
          </w:tcPr>
          <w:p w14:paraId="3AC3D037"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CB</w:t>
            </w:r>
          </w:p>
        </w:tc>
        <w:tc>
          <w:tcPr>
            <w:tcW w:w="321" w:type="pct"/>
            <w:tcBorders>
              <w:top w:val="nil"/>
              <w:left w:val="nil"/>
              <w:bottom w:val="nil"/>
              <w:right w:val="nil"/>
            </w:tcBorders>
          </w:tcPr>
          <w:p w14:paraId="0517A1AE"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SB</w:t>
            </w:r>
          </w:p>
        </w:tc>
        <w:tc>
          <w:tcPr>
            <w:tcW w:w="321" w:type="pct"/>
            <w:tcBorders>
              <w:top w:val="nil"/>
              <w:left w:val="nil"/>
              <w:bottom w:val="nil"/>
              <w:right w:val="nil"/>
            </w:tcBorders>
          </w:tcPr>
          <w:p w14:paraId="76A23F90"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GR</w:t>
            </w:r>
          </w:p>
        </w:tc>
        <w:tc>
          <w:tcPr>
            <w:tcW w:w="321" w:type="pct"/>
            <w:tcBorders>
              <w:top w:val="nil"/>
              <w:left w:val="nil"/>
              <w:bottom w:val="nil"/>
              <w:right w:val="nil"/>
            </w:tcBorders>
          </w:tcPr>
          <w:p w14:paraId="496D6FB9"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CF</w:t>
            </w:r>
          </w:p>
        </w:tc>
        <w:tc>
          <w:tcPr>
            <w:tcW w:w="321" w:type="pct"/>
            <w:tcBorders>
              <w:top w:val="nil"/>
              <w:left w:val="nil"/>
              <w:bottom w:val="nil"/>
              <w:right w:val="nil"/>
            </w:tcBorders>
          </w:tcPr>
          <w:p w14:paraId="0663E227"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SZ</w:t>
            </w:r>
          </w:p>
        </w:tc>
        <w:tc>
          <w:tcPr>
            <w:tcW w:w="321" w:type="pct"/>
            <w:tcBorders>
              <w:top w:val="nil"/>
              <w:left w:val="nil"/>
              <w:bottom w:val="nil"/>
              <w:right w:val="nil"/>
            </w:tcBorders>
          </w:tcPr>
          <w:p w14:paraId="40E7B2C2"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ROA</w:t>
            </w:r>
          </w:p>
        </w:tc>
        <w:tc>
          <w:tcPr>
            <w:tcW w:w="321" w:type="pct"/>
            <w:tcBorders>
              <w:top w:val="nil"/>
              <w:left w:val="nil"/>
              <w:bottom w:val="nil"/>
              <w:right w:val="nil"/>
            </w:tcBorders>
          </w:tcPr>
          <w:p w14:paraId="13C185FC"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STR</w:t>
            </w:r>
          </w:p>
        </w:tc>
        <w:tc>
          <w:tcPr>
            <w:tcW w:w="321" w:type="pct"/>
            <w:tcBorders>
              <w:top w:val="nil"/>
              <w:left w:val="nil"/>
              <w:bottom w:val="nil"/>
              <w:right w:val="nil"/>
            </w:tcBorders>
          </w:tcPr>
          <w:p w14:paraId="023DCF4B"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CH</w:t>
            </w:r>
          </w:p>
        </w:tc>
        <w:tc>
          <w:tcPr>
            <w:tcW w:w="321" w:type="pct"/>
            <w:tcBorders>
              <w:top w:val="nil"/>
              <w:left w:val="nil"/>
              <w:bottom w:val="nil"/>
              <w:right w:val="nil"/>
            </w:tcBorders>
          </w:tcPr>
          <w:p w14:paraId="1846334F"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LEV</w:t>
            </w:r>
          </w:p>
        </w:tc>
        <w:tc>
          <w:tcPr>
            <w:tcW w:w="321" w:type="pct"/>
            <w:tcBorders>
              <w:top w:val="nil"/>
              <w:left w:val="nil"/>
              <w:bottom w:val="nil"/>
              <w:right w:val="nil"/>
            </w:tcBorders>
          </w:tcPr>
          <w:p w14:paraId="582B26FB"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NWC</w:t>
            </w:r>
          </w:p>
        </w:tc>
        <w:tc>
          <w:tcPr>
            <w:tcW w:w="292" w:type="pct"/>
            <w:tcBorders>
              <w:top w:val="nil"/>
              <w:left w:val="nil"/>
              <w:bottom w:val="nil"/>
              <w:right w:val="nil"/>
            </w:tcBorders>
          </w:tcPr>
          <w:p w14:paraId="0A834E64"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NEO</w:t>
            </w:r>
          </w:p>
        </w:tc>
        <w:tc>
          <w:tcPr>
            <w:tcW w:w="292" w:type="pct"/>
            <w:tcBorders>
              <w:top w:val="nil"/>
              <w:left w:val="nil"/>
              <w:bottom w:val="nil"/>
              <w:right w:val="nil"/>
            </w:tcBorders>
          </w:tcPr>
          <w:p w14:paraId="6A6318AF"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LO</w:t>
            </w:r>
          </w:p>
        </w:tc>
        <w:tc>
          <w:tcPr>
            <w:tcW w:w="292" w:type="pct"/>
            <w:tcBorders>
              <w:top w:val="nil"/>
              <w:left w:val="nil"/>
              <w:bottom w:val="nil"/>
              <w:right w:val="nil"/>
            </w:tcBorders>
          </w:tcPr>
          <w:p w14:paraId="76B6E0EA"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EO</w:t>
            </w:r>
          </w:p>
        </w:tc>
        <w:tc>
          <w:tcPr>
            <w:tcW w:w="275" w:type="pct"/>
            <w:tcBorders>
              <w:top w:val="nil"/>
              <w:left w:val="nil"/>
              <w:bottom w:val="nil"/>
              <w:right w:val="nil"/>
            </w:tcBorders>
          </w:tcPr>
          <w:p w14:paraId="60DF6E10" w14:textId="77777777" w:rsidR="00AD5398" w:rsidRPr="00E11722" w:rsidRDefault="00AD5398" w:rsidP="001A09F3">
            <w:pPr>
              <w:widowControl w:val="0"/>
              <w:autoSpaceDE w:val="0"/>
              <w:autoSpaceDN w:val="0"/>
              <w:adjustRightInd w:val="0"/>
              <w:jc w:val="center"/>
              <w:rPr>
                <w:sz w:val="16"/>
                <w:szCs w:val="16"/>
              </w:rPr>
            </w:pPr>
            <w:r w:rsidRPr="00E11722">
              <w:rPr>
                <w:sz w:val="16"/>
                <w:szCs w:val="16"/>
              </w:rPr>
              <w:t>SAL</w:t>
            </w:r>
          </w:p>
        </w:tc>
      </w:tr>
      <w:tr w:rsidR="00AD5398" w:rsidRPr="00DC4CD2" w14:paraId="1C402EE6" w14:textId="77777777" w:rsidTr="001A09F3">
        <w:tc>
          <w:tcPr>
            <w:tcW w:w="314" w:type="pct"/>
            <w:tcBorders>
              <w:top w:val="single" w:sz="4" w:space="0" w:color="auto"/>
              <w:left w:val="nil"/>
              <w:bottom w:val="nil"/>
              <w:right w:val="nil"/>
            </w:tcBorders>
          </w:tcPr>
          <w:p w14:paraId="4998CEBC" w14:textId="466A42E9" w:rsidR="00AD5398" w:rsidRPr="00007373" w:rsidRDefault="002E1CC8" w:rsidP="001A09F3">
            <w:pPr>
              <w:widowControl w:val="0"/>
              <w:autoSpaceDE w:val="0"/>
              <w:autoSpaceDN w:val="0"/>
              <w:adjustRightInd w:val="0"/>
              <w:rPr>
                <w:sz w:val="22"/>
                <w:szCs w:val="22"/>
              </w:rPr>
            </w:pPr>
            <w:r w:rsidRPr="00007373">
              <w:rPr>
                <w:sz w:val="22"/>
                <w:szCs w:val="22"/>
              </w:rPr>
              <w:t>FI</w:t>
            </w:r>
            <w:r w:rsidR="00AD5398" w:rsidRPr="00007373">
              <w:rPr>
                <w:sz w:val="22"/>
                <w:szCs w:val="22"/>
              </w:rPr>
              <w:t>N</w:t>
            </w:r>
          </w:p>
        </w:tc>
        <w:tc>
          <w:tcPr>
            <w:tcW w:w="321" w:type="pct"/>
            <w:tcBorders>
              <w:top w:val="single" w:sz="4" w:space="0" w:color="auto"/>
              <w:left w:val="nil"/>
              <w:bottom w:val="nil"/>
              <w:right w:val="nil"/>
            </w:tcBorders>
          </w:tcPr>
          <w:p w14:paraId="063FE30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single" w:sz="4" w:space="0" w:color="auto"/>
              <w:left w:val="nil"/>
              <w:bottom w:val="nil"/>
              <w:right w:val="nil"/>
            </w:tcBorders>
          </w:tcPr>
          <w:p w14:paraId="5BF5707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71E9494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1DADB2F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2BB6823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13AE80C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289005E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383E2E3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447F53D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63C0158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single" w:sz="4" w:space="0" w:color="auto"/>
              <w:left w:val="nil"/>
              <w:bottom w:val="nil"/>
              <w:right w:val="nil"/>
            </w:tcBorders>
          </w:tcPr>
          <w:p w14:paraId="5B05CAC1"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single" w:sz="4" w:space="0" w:color="auto"/>
              <w:left w:val="nil"/>
              <w:bottom w:val="nil"/>
              <w:right w:val="nil"/>
            </w:tcBorders>
          </w:tcPr>
          <w:p w14:paraId="0840469A"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single" w:sz="4" w:space="0" w:color="auto"/>
              <w:left w:val="nil"/>
              <w:bottom w:val="nil"/>
              <w:right w:val="nil"/>
            </w:tcBorders>
          </w:tcPr>
          <w:p w14:paraId="24E1386C"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single" w:sz="4" w:space="0" w:color="auto"/>
              <w:left w:val="nil"/>
              <w:bottom w:val="nil"/>
              <w:right w:val="nil"/>
            </w:tcBorders>
          </w:tcPr>
          <w:p w14:paraId="6F3E3CBB"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single" w:sz="4" w:space="0" w:color="auto"/>
              <w:left w:val="nil"/>
              <w:bottom w:val="nil"/>
              <w:right w:val="nil"/>
            </w:tcBorders>
          </w:tcPr>
          <w:p w14:paraId="41ACC64C"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72E984D6" w14:textId="77777777" w:rsidTr="001A09F3">
        <w:tc>
          <w:tcPr>
            <w:tcW w:w="314" w:type="pct"/>
            <w:tcBorders>
              <w:top w:val="nil"/>
              <w:left w:val="nil"/>
              <w:bottom w:val="nil"/>
              <w:right w:val="nil"/>
            </w:tcBorders>
          </w:tcPr>
          <w:p w14:paraId="6553E680"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5EBE982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0DF562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2F9BF8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236A82A"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5DE3D9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9ED4D4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FBB6A7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3EF91B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8B5444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D09909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2FBE1AB"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40D328A"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958B4AC"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B17EA78"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5F8B0271"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0959ECDB" w14:textId="77777777" w:rsidTr="001A09F3">
        <w:tc>
          <w:tcPr>
            <w:tcW w:w="314" w:type="pct"/>
            <w:tcBorders>
              <w:top w:val="nil"/>
              <w:left w:val="nil"/>
              <w:bottom w:val="nil"/>
              <w:right w:val="nil"/>
            </w:tcBorders>
          </w:tcPr>
          <w:p w14:paraId="0399F324" w14:textId="77777777" w:rsidR="00AD5398" w:rsidRPr="00007373" w:rsidRDefault="00AD5398" w:rsidP="001A09F3">
            <w:pPr>
              <w:widowControl w:val="0"/>
              <w:autoSpaceDE w:val="0"/>
              <w:autoSpaceDN w:val="0"/>
              <w:adjustRightInd w:val="0"/>
              <w:rPr>
                <w:sz w:val="22"/>
                <w:szCs w:val="22"/>
              </w:rPr>
            </w:pPr>
            <w:r w:rsidRPr="00007373">
              <w:rPr>
                <w:sz w:val="22"/>
                <w:szCs w:val="22"/>
              </w:rPr>
              <w:t>CB</w:t>
            </w:r>
          </w:p>
        </w:tc>
        <w:tc>
          <w:tcPr>
            <w:tcW w:w="321" w:type="pct"/>
            <w:tcBorders>
              <w:top w:val="nil"/>
              <w:left w:val="nil"/>
              <w:bottom w:val="nil"/>
              <w:right w:val="nil"/>
            </w:tcBorders>
          </w:tcPr>
          <w:p w14:paraId="4411670C"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-0.08</w:t>
            </w:r>
            <w:r w:rsidRPr="00007373">
              <w:rPr>
                <w:sz w:val="22"/>
                <w:szCs w:val="22"/>
                <w:vertAlign w:val="superscript"/>
              </w:rPr>
              <w:t>*</w:t>
            </w:r>
          </w:p>
        </w:tc>
        <w:tc>
          <w:tcPr>
            <w:tcW w:w="321" w:type="pct"/>
            <w:tcBorders>
              <w:top w:val="nil"/>
              <w:left w:val="nil"/>
              <w:bottom w:val="nil"/>
              <w:right w:val="nil"/>
            </w:tcBorders>
          </w:tcPr>
          <w:p w14:paraId="6AAB0F53"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3F77C66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1045DA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F89948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C13D62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00CAC6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13FCC6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791807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3F9D7B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2D4EE02"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DBB7F7E"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D16EA8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3300A24"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50203D6"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756EAF0F" w14:textId="77777777" w:rsidTr="001A09F3">
        <w:tc>
          <w:tcPr>
            <w:tcW w:w="314" w:type="pct"/>
            <w:tcBorders>
              <w:top w:val="nil"/>
              <w:left w:val="nil"/>
              <w:bottom w:val="nil"/>
              <w:right w:val="nil"/>
            </w:tcBorders>
          </w:tcPr>
          <w:p w14:paraId="59E0454E"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0BCFA09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74FD5B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CC6645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203FA1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D9DAC0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4DC7AE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964CAC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AC36D8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64EF52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E2053E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93EAFBD"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4E8A6B3"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C4FEDFB"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61697E90"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272945FC"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114F794F" w14:textId="77777777" w:rsidTr="001A09F3">
        <w:tc>
          <w:tcPr>
            <w:tcW w:w="314" w:type="pct"/>
            <w:tcBorders>
              <w:top w:val="nil"/>
              <w:left w:val="nil"/>
              <w:bottom w:val="nil"/>
              <w:right w:val="nil"/>
            </w:tcBorders>
          </w:tcPr>
          <w:p w14:paraId="323EBC79" w14:textId="77777777" w:rsidR="00AD5398" w:rsidRPr="00007373" w:rsidRDefault="00AD5398" w:rsidP="001A09F3">
            <w:pPr>
              <w:widowControl w:val="0"/>
              <w:autoSpaceDE w:val="0"/>
              <w:autoSpaceDN w:val="0"/>
              <w:adjustRightInd w:val="0"/>
              <w:rPr>
                <w:sz w:val="22"/>
                <w:szCs w:val="22"/>
              </w:rPr>
            </w:pPr>
            <w:r w:rsidRPr="00007373">
              <w:rPr>
                <w:sz w:val="22"/>
                <w:szCs w:val="22"/>
              </w:rPr>
              <w:t>SB</w:t>
            </w:r>
          </w:p>
        </w:tc>
        <w:tc>
          <w:tcPr>
            <w:tcW w:w="321" w:type="pct"/>
            <w:tcBorders>
              <w:top w:val="nil"/>
              <w:left w:val="nil"/>
              <w:bottom w:val="nil"/>
              <w:right w:val="nil"/>
            </w:tcBorders>
          </w:tcPr>
          <w:p w14:paraId="2BD148B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-0.09</w:t>
            </w:r>
            <w:r w:rsidRPr="00007373">
              <w:rPr>
                <w:sz w:val="22"/>
                <w:szCs w:val="22"/>
                <w:vertAlign w:val="superscript"/>
              </w:rPr>
              <w:t>*</w:t>
            </w:r>
          </w:p>
        </w:tc>
        <w:tc>
          <w:tcPr>
            <w:tcW w:w="321" w:type="pct"/>
            <w:tcBorders>
              <w:top w:val="nil"/>
              <w:left w:val="nil"/>
              <w:bottom w:val="nil"/>
              <w:right w:val="nil"/>
            </w:tcBorders>
          </w:tcPr>
          <w:p w14:paraId="16DEAD3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r w:rsidRPr="00007373">
              <w:rPr>
                <w:sz w:val="22"/>
                <w:szCs w:val="22"/>
                <w:vertAlign w:val="superscript"/>
              </w:rPr>
              <w:t>*</w:t>
            </w:r>
          </w:p>
        </w:tc>
        <w:tc>
          <w:tcPr>
            <w:tcW w:w="321" w:type="pct"/>
            <w:tcBorders>
              <w:top w:val="nil"/>
              <w:left w:val="nil"/>
              <w:bottom w:val="nil"/>
              <w:right w:val="nil"/>
            </w:tcBorders>
          </w:tcPr>
          <w:p w14:paraId="77A87EB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1612C50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91D18A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C485FB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F8DCD0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DFF203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83D14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0118F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8288D95"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6CC67A4"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AB0E899"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6FD8369B"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54B3D06B"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283633F1" w14:textId="77777777" w:rsidTr="001A09F3">
        <w:tc>
          <w:tcPr>
            <w:tcW w:w="314" w:type="pct"/>
            <w:tcBorders>
              <w:top w:val="nil"/>
              <w:left w:val="nil"/>
              <w:bottom w:val="nil"/>
              <w:right w:val="nil"/>
            </w:tcBorders>
          </w:tcPr>
          <w:p w14:paraId="30ED7669"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20E4622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4963AF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26237C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D01CF5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97C097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6849B7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84CC74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48688C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838F4E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C193DB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F61FEA9"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D735710"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CDFC719"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FE5CC17"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2DD38F89"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5E6214E7" w14:textId="77777777" w:rsidTr="001A09F3">
        <w:tc>
          <w:tcPr>
            <w:tcW w:w="314" w:type="pct"/>
            <w:tcBorders>
              <w:top w:val="nil"/>
              <w:left w:val="nil"/>
              <w:bottom w:val="nil"/>
              <w:right w:val="nil"/>
            </w:tcBorders>
          </w:tcPr>
          <w:p w14:paraId="42736EBB" w14:textId="77777777" w:rsidR="00AD5398" w:rsidRPr="00007373" w:rsidRDefault="00AD5398" w:rsidP="001A09F3">
            <w:pPr>
              <w:widowControl w:val="0"/>
              <w:autoSpaceDE w:val="0"/>
              <w:autoSpaceDN w:val="0"/>
              <w:adjustRightInd w:val="0"/>
              <w:rPr>
                <w:sz w:val="22"/>
                <w:szCs w:val="22"/>
              </w:rPr>
            </w:pPr>
            <w:r w:rsidRPr="00007373">
              <w:rPr>
                <w:sz w:val="22"/>
                <w:szCs w:val="22"/>
              </w:rPr>
              <w:t>GR</w:t>
            </w:r>
          </w:p>
        </w:tc>
        <w:tc>
          <w:tcPr>
            <w:tcW w:w="321" w:type="pct"/>
            <w:tcBorders>
              <w:top w:val="nil"/>
              <w:left w:val="nil"/>
              <w:bottom w:val="nil"/>
              <w:right w:val="nil"/>
            </w:tcBorders>
          </w:tcPr>
          <w:p w14:paraId="616BCF0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321" w:type="pct"/>
            <w:tcBorders>
              <w:top w:val="nil"/>
              <w:left w:val="nil"/>
              <w:bottom w:val="nil"/>
              <w:right w:val="nil"/>
            </w:tcBorders>
          </w:tcPr>
          <w:p w14:paraId="7FF22A3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084B592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4DA8E64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6397A80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C15299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2EA8AE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ADEDCF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2CEBF0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08423B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85B4D6B"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1B5DA3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48812960"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E1D26F6"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5F6C7219"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6B403D76" w14:textId="77777777" w:rsidTr="001A09F3">
        <w:tc>
          <w:tcPr>
            <w:tcW w:w="314" w:type="pct"/>
            <w:tcBorders>
              <w:top w:val="nil"/>
              <w:left w:val="nil"/>
              <w:bottom w:val="nil"/>
              <w:right w:val="nil"/>
            </w:tcBorders>
          </w:tcPr>
          <w:p w14:paraId="73C8CA5D"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790859E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06EDAF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7D26DE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ECDFCC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F67F07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18083F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A53248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2ADE0D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39725B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88FC61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EB00314"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6172E71D"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0191D01"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E7A5E32"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277C6BCC"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36E4A78F" w14:textId="77777777" w:rsidTr="001A09F3">
        <w:tc>
          <w:tcPr>
            <w:tcW w:w="314" w:type="pct"/>
            <w:tcBorders>
              <w:top w:val="nil"/>
              <w:left w:val="nil"/>
              <w:bottom w:val="nil"/>
              <w:right w:val="nil"/>
            </w:tcBorders>
          </w:tcPr>
          <w:p w14:paraId="1A82B53B" w14:textId="77777777" w:rsidR="00AD5398" w:rsidRPr="00007373" w:rsidRDefault="00AD5398" w:rsidP="001A09F3">
            <w:pPr>
              <w:widowControl w:val="0"/>
              <w:autoSpaceDE w:val="0"/>
              <w:autoSpaceDN w:val="0"/>
              <w:adjustRightInd w:val="0"/>
              <w:rPr>
                <w:sz w:val="22"/>
                <w:szCs w:val="22"/>
              </w:rPr>
            </w:pPr>
            <w:r w:rsidRPr="00007373">
              <w:rPr>
                <w:sz w:val="22"/>
                <w:szCs w:val="22"/>
              </w:rPr>
              <w:t>CF</w:t>
            </w:r>
          </w:p>
        </w:tc>
        <w:tc>
          <w:tcPr>
            <w:tcW w:w="321" w:type="pct"/>
            <w:tcBorders>
              <w:top w:val="nil"/>
              <w:left w:val="nil"/>
              <w:bottom w:val="nil"/>
              <w:right w:val="nil"/>
            </w:tcBorders>
          </w:tcPr>
          <w:p w14:paraId="236F588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01A2E59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-0.13</w:t>
            </w:r>
            <w:r w:rsidRPr="00007373">
              <w:rPr>
                <w:sz w:val="22"/>
                <w:szCs w:val="22"/>
                <w:vertAlign w:val="superscript"/>
              </w:rPr>
              <w:t>*</w:t>
            </w:r>
          </w:p>
        </w:tc>
        <w:tc>
          <w:tcPr>
            <w:tcW w:w="321" w:type="pct"/>
            <w:tcBorders>
              <w:top w:val="nil"/>
              <w:left w:val="nil"/>
              <w:bottom w:val="nil"/>
              <w:right w:val="nil"/>
            </w:tcBorders>
          </w:tcPr>
          <w:p w14:paraId="614EA97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21C7613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78E9685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2D560C3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91F254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AE6987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B75095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3F43A3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B69B06F"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0A2808C"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52A35D5"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F5FDDFC"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6BD3C976"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726DD604" w14:textId="77777777" w:rsidTr="001A09F3">
        <w:tc>
          <w:tcPr>
            <w:tcW w:w="314" w:type="pct"/>
            <w:tcBorders>
              <w:top w:val="nil"/>
              <w:left w:val="nil"/>
              <w:bottom w:val="nil"/>
              <w:right w:val="nil"/>
            </w:tcBorders>
          </w:tcPr>
          <w:p w14:paraId="7CFCDDCE"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0BD6254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1607E3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DD7D08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B67101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BE0849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F4C617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043D16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4C4EE5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1F7CFC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AEBC9A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2A4183D"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C428658"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F28C1EC"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9A4606A"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721388A3"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60ED473F" w14:textId="77777777" w:rsidTr="001A09F3">
        <w:tc>
          <w:tcPr>
            <w:tcW w:w="314" w:type="pct"/>
            <w:tcBorders>
              <w:top w:val="nil"/>
              <w:left w:val="nil"/>
              <w:bottom w:val="nil"/>
              <w:right w:val="nil"/>
            </w:tcBorders>
          </w:tcPr>
          <w:p w14:paraId="7AB83A94" w14:textId="77777777" w:rsidR="00AD5398" w:rsidRPr="00007373" w:rsidRDefault="00AD5398" w:rsidP="001A09F3">
            <w:pPr>
              <w:widowControl w:val="0"/>
              <w:autoSpaceDE w:val="0"/>
              <w:autoSpaceDN w:val="0"/>
              <w:adjustRightInd w:val="0"/>
              <w:rPr>
                <w:sz w:val="22"/>
                <w:szCs w:val="22"/>
              </w:rPr>
            </w:pPr>
            <w:r w:rsidRPr="00007373">
              <w:rPr>
                <w:sz w:val="22"/>
                <w:szCs w:val="22"/>
              </w:rPr>
              <w:t>SZ</w:t>
            </w:r>
          </w:p>
        </w:tc>
        <w:tc>
          <w:tcPr>
            <w:tcW w:w="321" w:type="pct"/>
            <w:tcBorders>
              <w:top w:val="nil"/>
              <w:left w:val="nil"/>
              <w:bottom w:val="nil"/>
              <w:right w:val="nil"/>
            </w:tcBorders>
          </w:tcPr>
          <w:p w14:paraId="08AC4BF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54EACA2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-0.17</w:t>
            </w:r>
            <w:r w:rsidRPr="00007373">
              <w:rPr>
                <w:sz w:val="22"/>
                <w:szCs w:val="22"/>
                <w:vertAlign w:val="superscript"/>
              </w:rPr>
              <w:t>*</w:t>
            </w:r>
          </w:p>
        </w:tc>
        <w:tc>
          <w:tcPr>
            <w:tcW w:w="321" w:type="pct"/>
            <w:tcBorders>
              <w:top w:val="nil"/>
              <w:left w:val="nil"/>
              <w:bottom w:val="nil"/>
              <w:right w:val="nil"/>
            </w:tcBorders>
          </w:tcPr>
          <w:p w14:paraId="4E59ECF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-0.18</w:t>
            </w:r>
            <w:r w:rsidRPr="00007373">
              <w:rPr>
                <w:sz w:val="22"/>
                <w:szCs w:val="22"/>
                <w:vertAlign w:val="superscript"/>
              </w:rPr>
              <w:t>*</w:t>
            </w:r>
          </w:p>
        </w:tc>
        <w:tc>
          <w:tcPr>
            <w:tcW w:w="321" w:type="pct"/>
            <w:tcBorders>
              <w:top w:val="nil"/>
              <w:left w:val="nil"/>
              <w:bottom w:val="nil"/>
              <w:right w:val="nil"/>
            </w:tcBorders>
          </w:tcPr>
          <w:p w14:paraId="6AE4C5C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65843B6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1CE7F60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09D5231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0AFC89A"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2AF8BF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39982A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3355D04"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413E3CF7"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BB5B9C2"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5A3FBC7"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0EFED2E5"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196470BC" w14:textId="77777777" w:rsidTr="001A09F3">
        <w:tc>
          <w:tcPr>
            <w:tcW w:w="314" w:type="pct"/>
            <w:tcBorders>
              <w:top w:val="nil"/>
              <w:left w:val="nil"/>
              <w:bottom w:val="nil"/>
              <w:right w:val="nil"/>
            </w:tcBorders>
          </w:tcPr>
          <w:p w14:paraId="09D3349A"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06959CF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4B358D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650BC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2817D9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CBB57A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A1E870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02FA80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F4F12F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797DE4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83650E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6CBBB31"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0D8FC87"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F5C839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B30E257"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7D67FD11"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5B227FB5" w14:textId="77777777" w:rsidTr="001A09F3">
        <w:tc>
          <w:tcPr>
            <w:tcW w:w="314" w:type="pct"/>
            <w:tcBorders>
              <w:top w:val="nil"/>
              <w:left w:val="nil"/>
              <w:bottom w:val="nil"/>
              <w:right w:val="nil"/>
            </w:tcBorders>
          </w:tcPr>
          <w:p w14:paraId="3D45A401" w14:textId="77777777" w:rsidR="00AD5398" w:rsidRPr="00007373" w:rsidRDefault="00AD5398" w:rsidP="001A09F3">
            <w:pPr>
              <w:widowControl w:val="0"/>
              <w:autoSpaceDE w:val="0"/>
              <w:autoSpaceDN w:val="0"/>
              <w:adjustRightInd w:val="0"/>
              <w:rPr>
                <w:sz w:val="22"/>
                <w:szCs w:val="22"/>
              </w:rPr>
            </w:pPr>
            <w:r w:rsidRPr="00007373">
              <w:rPr>
                <w:sz w:val="22"/>
                <w:szCs w:val="22"/>
              </w:rPr>
              <w:t>ROA</w:t>
            </w:r>
          </w:p>
        </w:tc>
        <w:tc>
          <w:tcPr>
            <w:tcW w:w="321" w:type="pct"/>
            <w:tcBorders>
              <w:top w:val="nil"/>
              <w:left w:val="nil"/>
              <w:bottom w:val="nil"/>
              <w:right w:val="nil"/>
            </w:tcBorders>
          </w:tcPr>
          <w:p w14:paraId="33B18DA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3D954BD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321" w:type="pct"/>
            <w:tcBorders>
              <w:top w:val="nil"/>
              <w:left w:val="nil"/>
              <w:bottom w:val="nil"/>
              <w:right w:val="nil"/>
            </w:tcBorders>
          </w:tcPr>
          <w:p w14:paraId="238A513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0C5A7EF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06C6080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0.97</w:t>
            </w:r>
            <w:r w:rsidRPr="00007373">
              <w:rPr>
                <w:sz w:val="22"/>
                <w:szCs w:val="22"/>
                <w:vertAlign w:val="superscript"/>
              </w:rPr>
              <w:t>*</w:t>
            </w:r>
          </w:p>
        </w:tc>
        <w:tc>
          <w:tcPr>
            <w:tcW w:w="321" w:type="pct"/>
            <w:tcBorders>
              <w:top w:val="nil"/>
              <w:left w:val="nil"/>
              <w:bottom w:val="nil"/>
              <w:right w:val="nil"/>
            </w:tcBorders>
          </w:tcPr>
          <w:p w14:paraId="762F9C4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1B8B73E3"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4FE99D8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04C807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1E8E87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F2BD108"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4EFF2700"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D88180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90E5CAB"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705F8B2"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1B61081D" w14:textId="77777777" w:rsidTr="001A09F3">
        <w:tc>
          <w:tcPr>
            <w:tcW w:w="314" w:type="pct"/>
            <w:tcBorders>
              <w:top w:val="nil"/>
              <w:left w:val="nil"/>
              <w:bottom w:val="nil"/>
              <w:right w:val="nil"/>
            </w:tcBorders>
          </w:tcPr>
          <w:p w14:paraId="558A21B0"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2F3B3C1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E7D58C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9C3D85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95003E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DB1D37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A093D7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F87C68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6D85A7A"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513B29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B7348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266170D"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18F0D8F"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8081DDD"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A6E64F4"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4823AAEC"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76DDF0A1" w14:textId="77777777" w:rsidTr="001A09F3">
        <w:tc>
          <w:tcPr>
            <w:tcW w:w="314" w:type="pct"/>
            <w:tcBorders>
              <w:top w:val="nil"/>
              <w:left w:val="nil"/>
              <w:bottom w:val="nil"/>
              <w:right w:val="nil"/>
            </w:tcBorders>
          </w:tcPr>
          <w:p w14:paraId="7480F4FB" w14:textId="77777777" w:rsidR="00AD5398" w:rsidRPr="00007373" w:rsidRDefault="00AD5398" w:rsidP="001A09F3">
            <w:pPr>
              <w:widowControl w:val="0"/>
              <w:autoSpaceDE w:val="0"/>
              <w:autoSpaceDN w:val="0"/>
              <w:adjustRightInd w:val="0"/>
              <w:rPr>
                <w:sz w:val="22"/>
                <w:szCs w:val="22"/>
              </w:rPr>
            </w:pPr>
            <w:r w:rsidRPr="00007373">
              <w:rPr>
                <w:sz w:val="22"/>
                <w:szCs w:val="22"/>
              </w:rPr>
              <w:t>STR</w:t>
            </w:r>
          </w:p>
        </w:tc>
        <w:tc>
          <w:tcPr>
            <w:tcW w:w="321" w:type="pct"/>
            <w:tcBorders>
              <w:top w:val="nil"/>
              <w:left w:val="nil"/>
              <w:bottom w:val="nil"/>
              <w:right w:val="nil"/>
            </w:tcBorders>
          </w:tcPr>
          <w:p w14:paraId="1243471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3A0ABAE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48B04A2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2E1A13D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3977C5C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0.22</w:t>
            </w:r>
            <w:r w:rsidRPr="00007373">
              <w:rPr>
                <w:sz w:val="22"/>
                <w:szCs w:val="22"/>
                <w:vertAlign w:val="superscript"/>
              </w:rPr>
              <w:t>*</w:t>
            </w:r>
          </w:p>
        </w:tc>
        <w:tc>
          <w:tcPr>
            <w:tcW w:w="321" w:type="pct"/>
            <w:tcBorders>
              <w:top w:val="nil"/>
              <w:left w:val="nil"/>
              <w:bottom w:val="nil"/>
              <w:right w:val="nil"/>
            </w:tcBorders>
          </w:tcPr>
          <w:p w14:paraId="42EAE5E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4883298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0.24</w:t>
            </w:r>
            <w:r w:rsidRPr="00007373">
              <w:rPr>
                <w:sz w:val="22"/>
                <w:szCs w:val="22"/>
                <w:vertAlign w:val="superscript"/>
              </w:rPr>
              <w:t>*</w:t>
            </w:r>
          </w:p>
        </w:tc>
        <w:tc>
          <w:tcPr>
            <w:tcW w:w="321" w:type="pct"/>
            <w:tcBorders>
              <w:top w:val="nil"/>
              <w:left w:val="nil"/>
              <w:bottom w:val="nil"/>
              <w:right w:val="nil"/>
            </w:tcBorders>
          </w:tcPr>
          <w:p w14:paraId="6ADE2DD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6891513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9E6A3F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02C4E63"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EC7ECC8"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6D36CB4"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7FE0A23"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07D7A4E7"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188A1B20" w14:textId="77777777" w:rsidTr="001A09F3">
        <w:tc>
          <w:tcPr>
            <w:tcW w:w="314" w:type="pct"/>
            <w:tcBorders>
              <w:top w:val="nil"/>
              <w:left w:val="nil"/>
              <w:bottom w:val="nil"/>
              <w:right w:val="nil"/>
            </w:tcBorders>
          </w:tcPr>
          <w:p w14:paraId="3B6551F7"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390645C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0AF9CF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C266A8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8D0B37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982164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E9D7C2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AB0E69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8C1E6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D76470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D90B96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4268688"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503D385"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ED64D11"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E573E0C"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3F42708"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1CE7533F" w14:textId="77777777" w:rsidTr="001A09F3">
        <w:tc>
          <w:tcPr>
            <w:tcW w:w="314" w:type="pct"/>
            <w:tcBorders>
              <w:top w:val="nil"/>
              <w:left w:val="nil"/>
              <w:bottom w:val="nil"/>
              <w:right w:val="nil"/>
            </w:tcBorders>
          </w:tcPr>
          <w:p w14:paraId="053F5D77" w14:textId="77777777" w:rsidR="00AD5398" w:rsidRPr="00007373" w:rsidRDefault="00AD5398" w:rsidP="001A09F3">
            <w:pPr>
              <w:widowControl w:val="0"/>
              <w:autoSpaceDE w:val="0"/>
              <w:autoSpaceDN w:val="0"/>
              <w:adjustRightInd w:val="0"/>
              <w:rPr>
                <w:sz w:val="22"/>
                <w:szCs w:val="22"/>
              </w:rPr>
            </w:pPr>
            <w:r w:rsidRPr="00007373">
              <w:rPr>
                <w:sz w:val="22"/>
                <w:szCs w:val="22"/>
              </w:rPr>
              <w:t>CH</w:t>
            </w:r>
          </w:p>
        </w:tc>
        <w:tc>
          <w:tcPr>
            <w:tcW w:w="321" w:type="pct"/>
            <w:tcBorders>
              <w:top w:val="nil"/>
              <w:left w:val="nil"/>
              <w:bottom w:val="nil"/>
              <w:right w:val="nil"/>
            </w:tcBorders>
          </w:tcPr>
          <w:p w14:paraId="6AF1529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-0.11</w:t>
            </w:r>
            <w:r w:rsidRPr="00007373">
              <w:rPr>
                <w:sz w:val="22"/>
                <w:szCs w:val="22"/>
                <w:vertAlign w:val="superscript"/>
              </w:rPr>
              <w:t>*</w:t>
            </w:r>
          </w:p>
        </w:tc>
        <w:tc>
          <w:tcPr>
            <w:tcW w:w="321" w:type="pct"/>
            <w:tcBorders>
              <w:top w:val="nil"/>
              <w:left w:val="nil"/>
              <w:bottom w:val="nil"/>
              <w:right w:val="nil"/>
            </w:tcBorders>
          </w:tcPr>
          <w:p w14:paraId="46FADCE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20F84BD4"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7081BE4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3C6EC2A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0.11</w:t>
            </w:r>
            <w:r w:rsidRPr="00007373">
              <w:rPr>
                <w:sz w:val="22"/>
                <w:szCs w:val="22"/>
                <w:vertAlign w:val="superscript"/>
              </w:rPr>
              <w:t>*</w:t>
            </w:r>
          </w:p>
        </w:tc>
        <w:tc>
          <w:tcPr>
            <w:tcW w:w="321" w:type="pct"/>
            <w:tcBorders>
              <w:top w:val="nil"/>
              <w:left w:val="nil"/>
              <w:bottom w:val="nil"/>
              <w:right w:val="nil"/>
            </w:tcBorders>
          </w:tcPr>
          <w:p w14:paraId="002F48E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-0.17</w:t>
            </w:r>
            <w:r w:rsidRPr="00007373">
              <w:rPr>
                <w:sz w:val="22"/>
                <w:szCs w:val="22"/>
                <w:vertAlign w:val="superscript"/>
              </w:rPr>
              <w:t>*</w:t>
            </w:r>
          </w:p>
        </w:tc>
        <w:tc>
          <w:tcPr>
            <w:tcW w:w="321" w:type="pct"/>
            <w:tcBorders>
              <w:top w:val="nil"/>
              <w:left w:val="nil"/>
              <w:bottom w:val="nil"/>
              <w:right w:val="nil"/>
            </w:tcBorders>
          </w:tcPr>
          <w:p w14:paraId="310DA36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0.11</w:t>
            </w:r>
            <w:r w:rsidRPr="00007373">
              <w:rPr>
                <w:sz w:val="22"/>
                <w:szCs w:val="22"/>
                <w:vertAlign w:val="superscript"/>
              </w:rPr>
              <w:t>*</w:t>
            </w:r>
          </w:p>
        </w:tc>
        <w:tc>
          <w:tcPr>
            <w:tcW w:w="321" w:type="pct"/>
            <w:tcBorders>
              <w:top w:val="nil"/>
              <w:left w:val="nil"/>
              <w:bottom w:val="nil"/>
              <w:right w:val="nil"/>
            </w:tcBorders>
          </w:tcPr>
          <w:p w14:paraId="7341C70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3D7D83B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1333604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502026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922E523"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ABD40A3"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9658DA7"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7F7EA61"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609B5AB1" w14:textId="77777777" w:rsidTr="001A09F3">
        <w:tc>
          <w:tcPr>
            <w:tcW w:w="314" w:type="pct"/>
            <w:tcBorders>
              <w:top w:val="nil"/>
              <w:left w:val="nil"/>
              <w:bottom w:val="nil"/>
              <w:right w:val="nil"/>
            </w:tcBorders>
          </w:tcPr>
          <w:p w14:paraId="717160B7"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25983B9A"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C3344C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5E3861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49B6EA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9F1D2A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D2AB7B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AD6D50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EB7367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5B0A98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563778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3ED62B1"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4EFE250"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1C9F1DF"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6B50FDE8"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D299DE7"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01DBA2FD" w14:textId="77777777" w:rsidTr="001A09F3">
        <w:tc>
          <w:tcPr>
            <w:tcW w:w="314" w:type="pct"/>
            <w:tcBorders>
              <w:top w:val="nil"/>
              <w:left w:val="nil"/>
              <w:bottom w:val="nil"/>
              <w:right w:val="nil"/>
            </w:tcBorders>
          </w:tcPr>
          <w:p w14:paraId="42F325D9" w14:textId="77777777" w:rsidR="00AD5398" w:rsidRPr="00007373" w:rsidRDefault="00AD5398" w:rsidP="001A09F3">
            <w:pPr>
              <w:widowControl w:val="0"/>
              <w:autoSpaceDE w:val="0"/>
              <w:autoSpaceDN w:val="0"/>
              <w:adjustRightInd w:val="0"/>
              <w:rPr>
                <w:sz w:val="22"/>
                <w:szCs w:val="22"/>
              </w:rPr>
            </w:pPr>
            <w:r w:rsidRPr="00007373">
              <w:rPr>
                <w:sz w:val="22"/>
                <w:szCs w:val="22"/>
              </w:rPr>
              <w:t>LEV</w:t>
            </w:r>
          </w:p>
        </w:tc>
        <w:tc>
          <w:tcPr>
            <w:tcW w:w="321" w:type="pct"/>
            <w:tcBorders>
              <w:top w:val="nil"/>
              <w:left w:val="nil"/>
              <w:bottom w:val="nil"/>
              <w:right w:val="nil"/>
            </w:tcBorders>
          </w:tcPr>
          <w:p w14:paraId="04FFBEB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6245286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0.12</w:t>
            </w:r>
            <w:r w:rsidRPr="00007373">
              <w:rPr>
                <w:sz w:val="22"/>
                <w:szCs w:val="22"/>
                <w:vertAlign w:val="superscript"/>
              </w:rPr>
              <w:t>*</w:t>
            </w:r>
          </w:p>
        </w:tc>
        <w:tc>
          <w:tcPr>
            <w:tcW w:w="321" w:type="pct"/>
            <w:tcBorders>
              <w:top w:val="nil"/>
              <w:left w:val="nil"/>
              <w:bottom w:val="nil"/>
              <w:right w:val="nil"/>
            </w:tcBorders>
          </w:tcPr>
          <w:p w14:paraId="122B1BA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0.12</w:t>
            </w:r>
            <w:r w:rsidRPr="00007373">
              <w:rPr>
                <w:sz w:val="22"/>
                <w:szCs w:val="22"/>
                <w:vertAlign w:val="superscript"/>
              </w:rPr>
              <w:t>*</w:t>
            </w:r>
          </w:p>
        </w:tc>
        <w:tc>
          <w:tcPr>
            <w:tcW w:w="321" w:type="pct"/>
            <w:tcBorders>
              <w:top w:val="nil"/>
              <w:left w:val="nil"/>
              <w:bottom w:val="nil"/>
              <w:right w:val="nil"/>
            </w:tcBorders>
          </w:tcPr>
          <w:p w14:paraId="1ACFDC23"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333CECB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-0.37</w:t>
            </w:r>
            <w:r w:rsidRPr="00007373">
              <w:rPr>
                <w:sz w:val="22"/>
                <w:szCs w:val="22"/>
                <w:vertAlign w:val="superscript"/>
              </w:rPr>
              <w:t>*</w:t>
            </w:r>
          </w:p>
        </w:tc>
        <w:tc>
          <w:tcPr>
            <w:tcW w:w="321" w:type="pct"/>
            <w:tcBorders>
              <w:top w:val="nil"/>
              <w:left w:val="nil"/>
              <w:bottom w:val="nil"/>
              <w:right w:val="nil"/>
            </w:tcBorders>
          </w:tcPr>
          <w:p w14:paraId="4352766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-0.28</w:t>
            </w:r>
            <w:r w:rsidRPr="00007373">
              <w:rPr>
                <w:sz w:val="22"/>
                <w:szCs w:val="22"/>
                <w:vertAlign w:val="superscript"/>
              </w:rPr>
              <w:t>*</w:t>
            </w:r>
          </w:p>
        </w:tc>
        <w:tc>
          <w:tcPr>
            <w:tcW w:w="321" w:type="pct"/>
            <w:tcBorders>
              <w:top w:val="nil"/>
              <w:left w:val="nil"/>
              <w:bottom w:val="nil"/>
              <w:right w:val="nil"/>
            </w:tcBorders>
          </w:tcPr>
          <w:p w14:paraId="4D946D22"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-0.39</w:t>
            </w:r>
            <w:r w:rsidRPr="00007373">
              <w:rPr>
                <w:sz w:val="22"/>
                <w:szCs w:val="22"/>
                <w:vertAlign w:val="superscript"/>
              </w:rPr>
              <w:t>*</w:t>
            </w:r>
          </w:p>
        </w:tc>
        <w:tc>
          <w:tcPr>
            <w:tcW w:w="321" w:type="pct"/>
            <w:tcBorders>
              <w:top w:val="nil"/>
              <w:left w:val="nil"/>
              <w:bottom w:val="nil"/>
              <w:right w:val="nil"/>
            </w:tcBorders>
          </w:tcPr>
          <w:p w14:paraId="522BA1E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-0.11</w:t>
            </w:r>
            <w:r w:rsidRPr="00007373">
              <w:rPr>
                <w:sz w:val="22"/>
                <w:szCs w:val="22"/>
                <w:vertAlign w:val="superscript"/>
              </w:rPr>
              <w:t>*</w:t>
            </w:r>
          </w:p>
        </w:tc>
        <w:tc>
          <w:tcPr>
            <w:tcW w:w="321" w:type="pct"/>
            <w:tcBorders>
              <w:top w:val="nil"/>
              <w:left w:val="nil"/>
              <w:bottom w:val="nil"/>
              <w:right w:val="nil"/>
            </w:tcBorders>
          </w:tcPr>
          <w:p w14:paraId="6EEEA149"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-0.17</w:t>
            </w:r>
            <w:r w:rsidRPr="00007373">
              <w:rPr>
                <w:sz w:val="22"/>
                <w:szCs w:val="22"/>
                <w:vertAlign w:val="superscript"/>
              </w:rPr>
              <w:t>*</w:t>
            </w:r>
          </w:p>
        </w:tc>
        <w:tc>
          <w:tcPr>
            <w:tcW w:w="321" w:type="pct"/>
            <w:tcBorders>
              <w:top w:val="nil"/>
              <w:left w:val="nil"/>
              <w:bottom w:val="nil"/>
              <w:right w:val="nil"/>
            </w:tcBorders>
          </w:tcPr>
          <w:p w14:paraId="53AE583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321" w:type="pct"/>
            <w:tcBorders>
              <w:top w:val="nil"/>
              <w:left w:val="nil"/>
              <w:bottom w:val="nil"/>
              <w:right w:val="nil"/>
            </w:tcBorders>
          </w:tcPr>
          <w:p w14:paraId="627B28FE"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9E09182"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73AFE05"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D2FDED5"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50846320"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221B1C7C" w14:textId="77777777" w:rsidTr="001A09F3">
        <w:tc>
          <w:tcPr>
            <w:tcW w:w="314" w:type="pct"/>
            <w:tcBorders>
              <w:top w:val="nil"/>
              <w:left w:val="nil"/>
              <w:bottom w:val="nil"/>
              <w:right w:val="nil"/>
            </w:tcBorders>
          </w:tcPr>
          <w:p w14:paraId="620867A6"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777D3DC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AB89A9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70E966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5ACAC3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C574F5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C8B672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B0196B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6FED55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94C8BE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89F25E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C7F0A95"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0C5B7EA"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6C2D7847"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76C27C4"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7B3E5A4C"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6828E468" w14:textId="77777777" w:rsidTr="001A09F3">
        <w:tc>
          <w:tcPr>
            <w:tcW w:w="314" w:type="pct"/>
            <w:tcBorders>
              <w:top w:val="nil"/>
              <w:left w:val="nil"/>
              <w:bottom w:val="nil"/>
              <w:right w:val="nil"/>
            </w:tcBorders>
          </w:tcPr>
          <w:p w14:paraId="052072BA" w14:textId="77777777" w:rsidR="00AD5398" w:rsidRPr="00007373" w:rsidRDefault="00AD5398" w:rsidP="001A09F3">
            <w:pPr>
              <w:widowControl w:val="0"/>
              <w:autoSpaceDE w:val="0"/>
              <w:autoSpaceDN w:val="0"/>
              <w:adjustRightInd w:val="0"/>
              <w:rPr>
                <w:sz w:val="22"/>
                <w:szCs w:val="22"/>
              </w:rPr>
            </w:pPr>
            <w:r w:rsidRPr="00007373">
              <w:rPr>
                <w:sz w:val="22"/>
                <w:szCs w:val="22"/>
              </w:rPr>
              <w:t>NWC</w:t>
            </w:r>
          </w:p>
        </w:tc>
        <w:tc>
          <w:tcPr>
            <w:tcW w:w="321" w:type="pct"/>
            <w:tcBorders>
              <w:top w:val="nil"/>
              <w:left w:val="nil"/>
              <w:bottom w:val="nil"/>
              <w:right w:val="nil"/>
            </w:tcBorders>
          </w:tcPr>
          <w:p w14:paraId="48DE0D7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09B70AB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4E22AD5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2361293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6177F74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525745A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0.08</w:t>
            </w:r>
            <w:r w:rsidRPr="00007373">
              <w:rPr>
                <w:sz w:val="22"/>
                <w:szCs w:val="22"/>
                <w:vertAlign w:val="superscript"/>
              </w:rPr>
              <w:t>*</w:t>
            </w:r>
          </w:p>
        </w:tc>
        <w:tc>
          <w:tcPr>
            <w:tcW w:w="321" w:type="pct"/>
            <w:tcBorders>
              <w:top w:val="nil"/>
              <w:left w:val="nil"/>
              <w:bottom w:val="nil"/>
              <w:right w:val="nil"/>
            </w:tcBorders>
          </w:tcPr>
          <w:p w14:paraId="7916E03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7DA5918C"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53CD9EC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-0.52</w:t>
            </w:r>
            <w:r w:rsidRPr="00007373">
              <w:rPr>
                <w:sz w:val="22"/>
                <w:szCs w:val="22"/>
                <w:vertAlign w:val="superscript"/>
              </w:rPr>
              <w:t>*</w:t>
            </w:r>
          </w:p>
        </w:tc>
        <w:tc>
          <w:tcPr>
            <w:tcW w:w="321" w:type="pct"/>
            <w:tcBorders>
              <w:top w:val="nil"/>
              <w:left w:val="nil"/>
              <w:bottom w:val="nil"/>
              <w:right w:val="nil"/>
            </w:tcBorders>
          </w:tcPr>
          <w:p w14:paraId="1250CF99"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-0.11</w:t>
            </w:r>
            <w:r w:rsidRPr="00007373">
              <w:rPr>
                <w:sz w:val="22"/>
                <w:szCs w:val="22"/>
                <w:vertAlign w:val="superscript"/>
              </w:rPr>
              <w:t>*</w:t>
            </w:r>
          </w:p>
        </w:tc>
        <w:tc>
          <w:tcPr>
            <w:tcW w:w="321" w:type="pct"/>
            <w:tcBorders>
              <w:top w:val="nil"/>
              <w:left w:val="nil"/>
              <w:bottom w:val="nil"/>
              <w:right w:val="nil"/>
            </w:tcBorders>
          </w:tcPr>
          <w:p w14:paraId="4138E6D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292" w:type="pct"/>
            <w:tcBorders>
              <w:top w:val="nil"/>
              <w:left w:val="nil"/>
              <w:bottom w:val="nil"/>
              <w:right w:val="nil"/>
            </w:tcBorders>
          </w:tcPr>
          <w:p w14:paraId="3EFD94A9"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13CF23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A24BACA"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2E1EA190"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30576E45" w14:textId="77777777" w:rsidTr="001A09F3">
        <w:tc>
          <w:tcPr>
            <w:tcW w:w="314" w:type="pct"/>
            <w:tcBorders>
              <w:top w:val="nil"/>
              <w:left w:val="nil"/>
              <w:bottom w:val="nil"/>
              <w:right w:val="nil"/>
            </w:tcBorders>
          </w:tcPr>
          <w:p w14:paraId="03CF547C"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43E8BF5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301191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C2D435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F7CC68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0D92128"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4D9B58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15C62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15F6C0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4BF582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BA59853"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AD17EEB"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1FEE43F"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3A872DDD"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6EF73D1E"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DF08CD4"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6DF13FEC" w14:textId="77777777" w:rsidTr="001A09F3">
        <w:tc>
          <w:tcPr>
            <w:tcW w:w="314" w:type="pct"/>
            <w:tcBorders>
              <w:top w:val="nil"/>
              <w:left w:val="nil"/>
              <w:bottom w:val="nil"/>
              <w:right w:val="nil"/>
            </w:tcBorders>
          </w:tcPr>
          <w:p w14:paraId="252E0AF6" w14:textId="77777777" w:rsidR="00AD5398" w:rsidRPr="00007373" w:rsidRDefault="00AD5398" w:rsidP="001A09F3">
            <w:pPr>
              <w:widowControl w:val="0"/>
              <w:autoSpaceDE w:val="0"/>
              <w:autoSpaceDN w:val="0"/>
              <w:adjustRightInd w:val="0"/>
              <w:rPr>
                <w:sz w:val="22"/>
                <w:szCs w:val="22"/>
              </w:rPr>
            </w:pPr>
            <w:r w:rsidRPr="00007373">
              <w:rPr>
                <w:sz w:val="22"/>
                <w:szCs w:val="22"/>
              </w:rPr>
              <w:t>NEO</w:t>
            </w:r>
          </w:p>
        </w:tc>
        <w:tc>
          <w:tcPr>
            <w:tcW w:w="321" w:type="pct"/>
            <w:tcBorders>
              <w:top w:val="nil"/>
              <w:left w:val="nil"/>
              <w:bottom w:val="nil"/>
              <w:right w:val="nil"/>
            </w:tcBorders>
          </w:tcPr>
          <w:p w14:paraId="7267343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-0.10</w:t>
            </w:r>
            <w:r w:rsidRPr="00007373">
              <w:rPr>
                <w:sz w:val="22"/>
                <w:szCs w:val="22"/>
                <w:vertAlign w:val="superscript"/>
              </w:rPr>
              <w:t>*</w:t>
            </w:r>
          </w:p>
        </w:tc>
        <w:tc>
          <w:tcPr>
            <w:tcW w:w="321" w:type="pct"/>
            <w:tcBorders>
              <w:top w:val="nil"/>
              <w:left w:val="nil"/>
              <w:bottom w:val="nil"/>
              <w:right w:val="nil"/>
            </w:tcBorders>
          </w:tcPr>
          <w:p w14:paraId="7C4A17C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4180628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754F9D8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0A5BBD8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-0.09</w:t>
            </w:r>
            <w:r w:rsidRPr="00007373">
              <w:rPr>
                <w:sz w:val="22"/>
                <w:szCs w:val="22"/>
                <w:vertAlign w:val="superscript"/>
              </w:rPr>
              <w:t>*</w:t>
            </w:r>
          </w:p>
        </w:tc>
        <w:tc>
          <w:tcPr>
            <w:tcW w:w="321" w:type="pct"/>
            <w:tcBorders>
              <w:top w:val="nil"/>
              <w:left w:val="nil"/>
              <w:bottom w:val="nil"/>
              <w:right w:val="nil"/>
            </w:tcBorders>
          </w:tcPr>
          <w:p w14:paraId="7C83C554"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6636121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-0.09</w:t>
            </w:r>
            <w:r w:rsidRPr="00007373">
              <w:rPr>
                <w:sz w:val="22"/>
                <w:szCs w:val="22"/>
                <w:vertAlign w:val="superscript"/>
              </w:rPr>
              <w:t>*</w:t>
            </w:r>
          </w:p>
        </w:tc>
        <w:tc>
          <w:tcPr>
            <w:tcW w:w="321" w:type="pct"/>
            <w:tcBorders>
              <w:top w:val="nil"/>
              <w:left w:val="nil"/>
              <w:bottom w:val="nil"/>
              <w:right w:val="nil"/>
            </w:tcBorders>
          </w:tcPr>
          <w:p w14:paraId="435FD50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4E7CC9A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24520B61"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7A8B42A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292" w:type="pct"/>
            <w:tcBorders>
              <w:top w:val="nil"/>
              <w:left w:val="nil"/>
              <w:bottom w:val="nil"/>
              <w:right w:val="nil"/>
            </w:tcBorders>
          </w:tcPr>
          <w:p w14:paraId="4B8A012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292" w:type="pct"/>
            <w:tcBorders>
              <w:top w:val="nil"/>
              <w:left w:val="nil"/>
              <w:bottom w:val="nil"/>
              <w:right w:val="nil"/>
            </w:tcBorders>
          </w:tcPr>
          <w:p w14:paraId="085A0278"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01D60E8"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021B5750"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0313408C" w14:textId="77777777" w:rsidTr="001A09F3">
        <w:tc>
          <w:tcPr>
            <w:tcW w:w="314" w:type="pct"/>
            <w:tcBorders>
              <w:top w:val="nil"/>
              <w:left w:val="nil"/>
              <w:bottom w:val="nil"/>
              <w:right w:val="nil"/>
            </w:tcBorders>
          </w:tcPr>
          <w:p w14:paraId="5B2E4139"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1889157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E09C72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82926B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DBEF94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26DAE2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4BEB8B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3C19801"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4F12F6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3B5A3B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A55AC7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33C74CE5"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FDDAEFA"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768E9917"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793F353"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61EAAD9D"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503EBB9C" w14:textId="77777777" w:rsidTr="001A09F3">
        <w:tc>
          <w:tcPr>
            <w:tcW w:w="314" w:type="pct"/>
            <w:tcBorders>
              <w:top w:val="nil"/>
              <w:left w:val="nil"/>
              <w:bottom w:val="nil"/>
              <w:right w:val="nil"/>
            </w:tcBorders>
          </w:tcPr>
          <w:p w14:paraId="149FEC8A" w14:textId="77777777" w:rsidR="00AD5398" w:rsidRPr="00007373" w:rsidRDefault="00AD5398" w:rsidP="001A09F3">
            <w:pPr>
              <w:widowControl w:val="0"/>
              <w:autoSpaceDE w:val="0"/>
              <w:autoSpaceDN w:val="0"/>
              <w:adjustRightInd w:val="0"/>
              <w:rPr>
                <w:sz w:val="22"/>
                <w:szCs w:val="22"/>
              </w:rPr>
            </w:pPr>
            <w:r w:rsidRPr="00007373">
              <w:rPr>
                <w:sz w:val="22"/>
                <w:szCs w:val="22"/>
              </w:rPr>
              <w:t>LO</w:t>
            </w:r>
          </w:p>
        </w:tc>
        <w:tc>
          <w:tcPr>
            <w:tcW w:w="321" w:type="pct"/>
            <w:tcBorders>
              <w:top w:val="nil"/>
              <w:left w:val="nil"/>
              <w:bottom w:val="nil"/>
              <w:right w:val="nil"/>
            </w:tcBorders>
          </w:tcPr>
          <w:p w14:paraId="56422E0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-0.15</w:t>
            </w:r>
            <w:r w:rsidRPr="00007373">
              <w:rPr>
                <w:sz w:val="22"/>
                <w:szCs w:val="22"/>
                <w:vertAlign w:val="superscript"/>
              </w:rPr>
              <w:t>*</w:t>
            </w:r>
          </w:p>
        </w:tc>
        <w:tc>
          <w:tcPr>
            <w:tcW w:w="321" w:type="pct"/>
            <w:tcBorders>
              <w:top w:val="nil"/>
              <w:left w:val="nil"/>
              <w:bottom w:val="nil"/>
              <w:right w:val="nil"/>
            </w:tcBorders>
          </w:tcPr>
          <w:p w14:paraId="43EC5606"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321" w:type="pct"/>
            <w:tcBorders>
              <w:top w:val="nil"/>
              <w:left w:val="nil"/>
              <w:bottom w:val="nil"/>
              <w:right w:val="nil"/>
            </w:tcBorders>
          </w:tcPr>
          <w:p w14:paraId="5CAD06B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321" w:type="pct"/>
            <w:tcBorders>
              <w:top w:val="nil"/>
              <w:left w:val="nil"/>
              <w:bottom w:val="nil"/>
              <w:right w:val="nil"/>
            </w:tcBorders>
          </w:tcPr>
          <w:p w14:paraId="74E7487C"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67D4AB1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64B5714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-0.27</w:t>
            </w:r>
            <w:r w:rsidRPr="00007373">
              <w:rPr>
                <w:sz w:val="22"/>
                <w:szCs w:val="22"/>
                <w:vertAlign w:val="superscript"/>
              </w:rPr>
              <w:t>*</w:t>
            </w:r>
          </w:p>
        </w:tc>
        <w:tc>
          <w:tcPr>
            <w:tcW w:w="321" w:type="pct"/>
            <w:tcBorders>
              <w:top w:val="nil"/>
              <w:left w:val="nil"/>
              <w:bottom w:val="nil"/>
              <w:right w:val="nil"/>
            </w:tcBorders>
          </w:tcPr>
          <w:p w14:paraId="1FC82A7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321" w:type="pct"/>
            <w:tcBorders>
              <w:top w:val="nil"/>
              <w:left w:val="nil"/>
              <w:bottom w:val="nil"/>
              <w:right w:val="nil"/>
            </w:tcBorders>
          </w:tcPr>
          <w:p w14:paraId="5D1186A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046848DC"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0.16</w:t>
            </w:r>
            <w:r w:rsidRPr="00007373">
              <w:rPr>
                <w:sz w:val="22"/>
                <w:szCs w:val="22"/>
                <w:vertAlign w:val="superscript"/>
              </w:rPr>
              <w:t>*</w:t>
            </w:r>
          </w:p>
        </w:tc>
        <w:tc>
          <w:tcPr>
            <w:tcW w:w="321" w:type="pct"/>
            <w:tcBorders>
              <w:top w:val="nil"/>
              <w:left w:val="nil"/>
              <w:bottom w:val="nil"/>
              <w:right w:val="nil"/>
            </w:tcBorders>
          </w:tcPr>
          <w:p w14:paraId="2FBFC144"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6A66210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-0.12</w:t>
            </w:r>
            <w:r w:rsidRPr="00007373">
              <w:rPr>
                <w:sz w:val="22"/>
                <w:szCs w:val="22"/>
                <w:vertAlign w:val="superscript"/>
              </w:rPr>
              <w:t>*</w:t>
            </w:r>
          </w:p>
        </w:tc>
        <w:tc>
          <w:tcPr>
            <w:tcW w:w="292" w:type="pct"/>
            <w:tcBorders>
              <w:top w:val="nil"/>
              <w:left w:val="nil"/>
              <w:bottom w:val="nil"/>
              <w:right w:val="nil"/>
            </w:tcBorders>
          </w:tcPr>
          <w:p w14:paraId="6B0DBC6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0.21</w:t>
            </w:r>
            <w:r w:rsidRPr="00007373">
              <w:rPr>
                <w:sz w:val="22"/>
                <w:szCs w:val="22"/>
                <w:vertAlign w:val="superscript"/>
              </w:rPr>
              <w:t>*</w:t>
            </w:r>
          </w:p>
        </w:tc>
        <w:tc>
          <w:tcPr>
            <w:tcW w:w="292" w:type="pct"/>
            <w:tcBorders>
              <w:top w:val="nil"/>
              <w:left w:val="nil"/>
              <w:bottom w:val="nil"/>
              <w:right w:val="nil"/>
            </w:tcBorders>
          </w:tcPr>
          <w:p w14:paraId="09023B8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292" w:type="pct"/>
            <w:tcBorders>
              <w:top w:val="nil"/>
              <w:left w:val="nil"/>
              <w:bottom w:val="nil"/>
              <w:right w:val="nil"/>
            </w:tcBorders>
          </w:tcPr>
          <w:p w14:paraId="35B257D3"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5E012D2"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51D5270D" w14:textId="77777777" w:rsidTr="001A09F3">
        <w:tc>
          <w:tcPr>
            <w:tcW w:w="314" w:type="pct"/>
            <w:tcBorders>
              <w:top w:val="nil"/>
              <w:left w:val="nil"/>
              <w:bottom w:val="nil"/>
              <w:right w:val="nil"/>
            </w:tcBorders>
          </w:tcPr>
          <w:p w14:paraId="11B027CA"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2DF33B3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734583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E2A2E7E"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3468E2A"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4C8947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DF3427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84A78EC"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C0DC289"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6ECE29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8BD155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8E79E30"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48AC8881"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1DFD9A60"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51822BA"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29F908D9"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1E118071" w14:textId="77777777" w:rsidTr="001A09F3">
        <w:tc>
          <w:tcPr>
            <w:tcW w:w="314" w:type="pct"/>
            <w:tcBorders>
              <w:top w:val="nil"/>
              <w:left w:val="nil"/>
              <w:bottom w:val="nil"/>
              <w:right w:val="nil"/>
            </w:tcBorders>
          </w:tcPr>
          <w:p w14:paraId="7947FCBB" w14:textId="77777777" w:rsidR="00AD5398" w:rsidRPr="00007373" w:rsidRDefault="00AD5398" w:rsidP="001A09F3">
            <w:pPr>
              <w:widowControl w:val="0"/>
              <w:autoSpaceDE w:val="0"/>
              <w:autoSpaceDN w:val="0"/>
              <w:adjustRightInd w:val="0"/>
              <w:rPr>
                <w:sz w:val="22"/>
                <w:szCs w:val="22"/>
              </w:rPr>
            </w:pPr>
            <w:r w:rsidRPr="00007373">
              <w:rPr>
                <w:sz w:val="22"/>
                <w:szCs w:val="22"/>
              </w:rPr>
              <w:t>EO</w:t>
            </w:r>
          </w:p>
        </w:tc>
        <w:tc>
          <w:tcPr>
            <w:tcW w:w="321" w:type="pct"/>
            <w:tcBorders>
              <w:top w:val="nil"/>
              <w:left w:val="nil"/>
              <w:bottom w:val="nil"/>
              <w:right w:val="nil"/>
            </w:tcBorders>
          </w:tcPr>
          <w:p w14:paraId="59B7780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-0.14</w:t>
            </w:r>
            <w:r w:rsidRPr="00007373">
              <w:rPr>
                <w:sz w:val="22"/>
                <w:szCs w:val="22"/>
                <w:vertAlign w:val="superscript"/>
              </w:rPr>
              <w:t>*</w:t>
            </w:r>
          </w:p>
        </w:tc>
        <w:tc>
          <w:tcPr>
            <w:tcW w:w="321" w:type="pct"/>
            <w:tcBorders>
              <w:top w:val="nil"/>
              <w:left w:val="nil"/>
              <w:bottom w:val="nil"/>
              <w:right w:val="nil"/>
            </w:tcBorders>
          </w:tcPr>
          <w:p w14:paraId="6E85C77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1D420F4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321" w:type="pct"/>
            <w:tcBorders>
              <w:top w:val="nil"/>
              <w:left w:val="nil"/>
              <w:bottom w:val="nil"/>
              <w:right w:val="nil"/>
            </w:tcBorders>
          </w:tcPr>
          <w:p w14:paraId="0A50D1C4"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598BFDC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-0.05</w:t>
            </w:r>
          </w:p>
        </w:tc>
        <w:tc>
          <w:tcPr>
            <w:tcW w:w="321" w:type="pct"/>
            <w:tcBorders>
              <w:top w:val="nil"/>
              <w:left w:val="nil"/>
              <w:bottom w:val="nil"/>
              <w:right w:val="nil"/>
            </w:tcBorders>
          </w:tcPr>
          <w:p w14:paraId="6A94AB1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64756B39"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-0.06</w:t>
            </w:r>
          </w:p>
        </w:tc>
        <w:tc>
          <w:tcPr>
            <w:tcW w:w="321" w:type="pct"/>
            <w:tcBorders>
              <w:top w:val="nil"/>
              <w:left w:val="nil"/>
              <w:bottom w:val="nil"/>
              <w:right w:val="nil"/>
            </w:tcBorders>
          </w:tcPr>
          <w:p w14:paraId="079F54EF"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0.04</w:t>
            </w:r>
          </w:p>
        </w:tc>
        <w:tc>
          <w:tcPr>
            <w:tcW w:w="321" w:type="pct"/>
            <w:tcBorders>
              <w:top w:val="nil"/>
              <w:left w:val="nil"/>
              <w:bottom w:val="nil"/>
              <w:right w:val="nil"/>
            </w:tcBorders>
          </w:tcPr>
          <w:p w14:paraId="068A058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321" w:type="pct"/>
            <w:tcBorders>
              <w:top w:val="nil"/>
              <w:left w:val="nil"/>
              <w:bottom w:val="nil"/>
              <w:right w:val="nil"/>
            </w:tcBorders>
          </w:tcPr>
          <w:p w14:paraId="7802E86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321" w:type="pct"/>
            <w:tcBorders>
              <w:top w:val="nil"/>
              <w:left w:val="nil"/>
              <w:bottom w:val="nil"/>
              <w:right w:val="nil"/>
            </w:tcBorders>
          </w:tcPr>
          <w:p w14:paraId="229B9C61"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292" w:type="pct"/>
            <w:tcBorders>
              <w:top w:val="nil"/>
              <w:left w:val="nil"/>
              <w:bottom w:val="nil"/>
              <w:right w:val="nil"/>
            </w:tcBorders>
          </w:tcPr>
          <w:p w14:paraId="46CAF59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0.56</w:t>
            </w:r>
            <w:r w:rsidRPr="00007373">
              <w:rPr>
                <w:sz w:val="22"/>
                <w:szCs w:val="22"/>
                <w:vertAlign w:val="superscript"/>
              </w:rPr>
              <w:t>*</w:t>
            </w:r>
          </w:p>
        </w:tc>
        <w:tc>
          <w:tcPr>
            <w:tcW w:w="292" w:type="pct"/>
            <w:tcBorders>
              <w:top w:val="nil"/>
              <w:left w:val="nil"/>
              <w:bottom w:val="nil"/>
              <w:right w:val="nil"/>
            </w:tcBorders>
          </w:tcPr>
          <w:p w14:paraId="733CEFE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0.29</w:t>
            </w:r>
            <w:r w:rsidRPr="00007373">
              <w:rPr>
                <w:sz w:val="22"/>
                <w:szCs w:val="22"/>
                <w:vertAlign w:val="superscript"/>
              </w:rPr>
              <w:t>*</w:t>
            </w:r>
          </w:p>
        </w:tc>
        <w:tc>
          <w:tcPr>
            <w:tcW w:w="292" w:type="pct"/>
            <w:tcBorders>
              <w:top w:val="nil"/>
              <w:left w:val="nil"/>
              <w:bottom w:val="nil"/>
              <w:right w:val="nil"/>
            </w:tcBorders>
          </w:tcPr>
          <w:p w14:paraId="03CC84C1"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c>
          <w:tcPr>
            <w:tcW w:w="275" w:type="pct"/>
            <w:tcBorders>
              <w:top w:val="nil"/>
              <w:left w:val="nil"/>
              <w:bottom w:val="nil"/>
              <w:right w:val="nil"/>
            </w:tcBorders>
          </w:tcPr>
          <w:p w14:paraId="580DA220"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6F751F44" w14:textId="77777777" w:rsidTr="001A09F3">
        <w:tc>
          <w:tcPr>
            <w:tcW w:w="314" w:type="pct"/>
            <w:tcBorders>
              <w:top w:val="nil"/>
              <w:left w:val="nil"/>
              <w:bottom w:val="nil"/>
              <w:right w:val="nil"/>
            </w:tcBorders>
          </w:tcPr>
          <w:p w14:paraId="20792839" w14:textId="77777777" w:rsidR="00AD5398" w:rsidRPr="00007373" w:rsidRDefault="00AD5398" w:rsidP="001A09F3">
            <w:pPr>
              <w:widowControl w:val="0"/>
              <w:autoSpaceDE w:val="0"/>
              <w:autoSpaceDN w:val="0"/>
              <w:adjustRightInd w:val="0"/>
              <w:rPr>
                <w:sz w:val="22"/>
                <w:szCs w:val="22"/>
              </w:rPr>
            </w:pPr>
          </w:p>
        </w:tc>
        <w:tc>
          <w:tcPr>
            <w:tcW w:w="321" w:type="pct"/>
            <w:tcBorders>
              <w:top w:val="nil"/>
              <w:left w:val="nil"/>
              <w:bottom w:val="nil"/>
              <w:right w:val="nil"/>
            </w:tcBorders>
          </w:tcPr>
          <w:p w14:paraId="6308DCE2"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660EC38F"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F712FA5"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43DBFF6"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FF9ECE0"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5201232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10AF01A4"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24DE9BF7"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0B120CBB"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4E7F05AD" w14:textId="77777777" w:rsidR="00AD5398" w:rsidRPr="00007373" w:rsidRDefault="00AD5398" w:rsidP="001A09F3">
            <w:pPr>
              <w:widowControl w:val="0"/>
              <w:autoSpaceDE w:val="0"/>
              <w:autoSpaceDN w:val="0"/>
              <w:adjustRightInd w:val="0"/>
              <w:jc w:val="center"/>
              <w:rPr>
                <w:sz w:val="22"/>
                <w:szCs w:val="22"/>
              </w:rPr>
            </w:pPr>
          </w:p>
        </w:tc>
        <w:tc>
          <w:tcPr>
            <w:tcW w:w="321" w:type="pct"/>
            <w:tcBorders>
              <w:top w:val="nil"/>
              <w:left w:val="nil"/>
              <w:bottom w:val="nil"/>
              <w:right w:val="nil"/>
            </w:tcBorders>
          </w:tcPr>
          <w:p w14:paraId="7A0989F9"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5AFF044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0453E426" w14:textId="77777777" w:rsidR="00AD5398" w:rsidRPr="00007373" w:rsidRDefault="00AD5398" w:rsidP="001A09F3">
            <w:pPr>
              <w:widowControl w:val="0"/>
              <w:autoSpaceDE w:val="0"/>
              <w:autoSpaceDN w:val="0"/>
              <w:adjustRightInd w:val="0"/>
              <w:jc w:val="center"/>
              <w:rPr>
                <w:sz w:val="22"/>
                <w:szCs w:val="22"/>
              </w:rPr>
            </w:pPr>
          </w:p>
        </w:tc>
        <w:tc>
          <w:tcPr>
            <w:tcW w:w="292" w:type="pct"/>
            <w:tcBorders>
              <w:top w:val="nil"/>
              <w:left w:val="nil"/>
              <w:bottom w:val="nil"/>
              <w:right w:val="nil"/>
            </w:tcBorders>
          </w:tcPr>
          <w:p w14:paraId="21643CCE" w14:textId="77777777" w:rsidR="00AD5398" w:rsidRPr="00007373" w:rsidRDefault="00AD5398" w:rsidP="001A09F3">
            <w:pPr>
              <w:widowControl w:val="0"/>
              <w:autoSpaceDE w:val="0"/>
              <w:autoSpaceDN w:val="0"/>
              <w:adjustRightInd w:val="0"/>
              <w:jc w:val="center"/>
              <w:rPr>
                <w:sz w:val="22"/>
                <w:szCs w:val="22"/>
              </w:rPr>
            </w:pPr>
          </w:p>
        </w:tc>
        <w:tc>
          <w:tcPr>
            <w:tcW w:w="275" w:type="pct"/>
            <w:tcBorders>
              <w:top w:val="nil"/>
              <w:left w:val="nil"/>
              <w:bottom w:val="nil"/>
              <w:right w:val="nil"/>
            </w:tcBorders>
          </w:tcPr>
          <w:p w14:paraId="1D7D6AC1" w14:textId="77777777" w:rsidR="00AD5398" w:rsidRPr="00007373" w:rsidRDefault="00AD5398" w:rsidP="001A09F3">
            <w:pPr>
              <w:widowControl w:val="0"/>
              <w:autoSpaceDE w:val="0"/>
              <w:autoSpaceDN w:val="0"/>
              <w:adjustRightInd w:val="0"/>
              <w:jc w:val="center"/>
              <w:rPr>
                <w:sz w:val="22"/>
                <w:szCs w:val="22"/>
              </w:rPr>
            </w:pPr>
          </w:p>
        </w:tc>
      </w:tr>
      <w:tr w:rsidR="00AD5398" w:rsidRPr="00DC4CD2" w14:paraId="44689612" w14:textId="77777777" w:rsidTr="001A09F3">
        <w:tc>
          <w:tcPr>
            <w:tcW w:w="314" w:type="pct"/>
            <w:tcBorders>
              <w:top w:val="nil"/>
              <w:left w:val="nil"/>
              <w:bottom w:val="nil"/>
              <w:right w:val="nil"/>
            </w:tcBorders>
          </w:tcPr>
          <w:p w14:paraId="7B3D5388" w14:textId="77777777" w:rsidR="00AD5398" w:rsidRPr="00007373" w:rsidRDefault="00AD5398" w:rsidP="001A09F3">
            <w:pPr>
              <w:widowControl w:val="0"/>
              <w:autoSpaceDE w:val="0"/>
              <w:autoSpaceDN w:val="0"/>
              <w:adjustRightInd w:val="0"/>
              <w:rPr>
                <w:sz w:val="22"/>
                <w:szCs w:val="22"/>
              </w:rPr>
            </w:pPr>
            <w:r w:rsidRPr="00007373">
              <w:rPr>
                <w:sz w:val="22"/>
                <w:szCs w:val="22"/>
              </w:rPr>
              <w:t>SAL</w:t>
            </w:r>
          </w:p>
        </w:tc>
        <w:tc>
          <w:tcPr>
            <w:tcW w:w="321" w:type="pct"/>
            <w:tcBorders>
              <w:top w:val="nil"/>
              <w:left w:val="nil"/>
              <w:bottom w:val="nil"/>
              <w:right w:val="nil"/>
            </w:tcBorders>
          </w:tcPr>
          <w:p w14:paraId="7ABA94E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-0.11</w:t>
            </w:r>
            <w:r w:rsidRPr="00007373">
              <w:rPr>
                <w:sz w:val="22"/>
                <w:szCs w:val="22"/>
                <w:vertAlign w:val="superscript"/>
              </w:rPr>
              <w:t>*</w:t>
            </w:r>
          </w:p>
        </w:tc>
        <w:tc>
          <w:tcPr>
            <w:tcW w:w="321" w:type="pct"/>
            <w:tcBorders>
              <w:top w:val="nil"/>
              <w:left w:val="nil"/>
              <w:bottom w:val="nil"/>
              <w:right w:val="nil"/>
            </w:tcBorders>
          </w:tcPr>
          <w:p w14:paraId="62EF053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r w:rsidRPr="00007373">
              <w:rPr>
                <w:sz w:val="22"/>
                <w:szCs w:val="22"/>
                <w:vertAlign w:val="superscript"/>
              </w:rPr>
              <w:t>*</w:t>
            </w:r>
          </w:p>
        </w:tc>
        <w:tc>
          <w:tcPr>
            <w:tcW w:w="321" w:type="pct"/>
            <w:tcBorders>
              <w:top w:val="nil"/>
              <w:left w:val="nil"/>
              <w:bottom w:val="nil"/>
              <w:right w:val="nil"/>
            </w:tcBorders>
          </w:tcPr>
          <w:p w14:paraId="06A7B160"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r w:rsidRPr="00007373">
              <w:rPr>
                <w:sz w:val="22"/>
                <w:szCs w:val="22"/>
                <w:vertAlign w:val="superscript"/>
              </w:rPr>
              <w:t>*</w:t>
            </w:r>
          </w:p>
        </w:tc>
        <w:tc>
          <w:tcPr>
            <w:tcW w:w="321" w:type="pct"/>
            <w:tcBorders>
              <w:top w:val="nil"/>
              <w:left w:val="nil"/>
              <w:bottom w:val="nil"/>
              <w:right w:val="nil"/>
            </w:tcBorders>
          </w:tcPr>
          <w:p w14:paraId="6A4C71A9"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-0.07</w:t>
            </w:r>
            <w:r w:rsidRPr="00007373">
              <w:rPr>
                <w:sz w:val="22"/>
                <w:szCs w:val="22"/>
                <w:vertAlign w:val="superscript"/>
              </w:rPr>
              <w:t>*</w:t>
            </w:r>
          </w:p>
        </w:tc>
        <w:tc>
          <w:tcPr>
            <w:tcW w:w="321" w:type="pct"/>
            <w:tcBorders>
              <w:top w:val="nil"/>
              <w:left w:val="nil"/>
              <w:bottom w:val="nil"/>
              <w:right w:val="nil"/>
            </w:tcBorders>
          </w:tcPr>
          <w:p w14:paraId="11B14CAB"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-0.12</w:t>
            </w:r>
            <w:r w:rsidRPr="00007373">
              <w:rPr>
                <w:sz w:val="22"/>
                <w:szCs w:val="22"/>
                <w:vertAlign w:val="superscript"/>
              </w:rPr>
              <w:t>*</w:t>
            </w:r>
          </w:p>
        </w:tc>
        <w:tc>
          <w:tcPr>
            <w:tcW w:w="321" w:type="pct"/>
            <w:tcBorders>
              <w:top w:val="nil"/>
              <w:left w:val="nil"/>
              <w:bottom w:val="nil"/>
              <w:right w:val="nil"/>
            </w:tcBorders>
          </w:tcPr>
          <w:p w14:paraId="59D701A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-0.18</w:t>
            </w:r>
            <w:r w:rsidRPr="00007373">
              <w:rPr>
                <w:sz w:val="22"/>
                <w:szCs w:val="22"/>
                <w:vertAlign w:val="superscript"/>
              </w:rPr>
              <w:t>*</w:t>
            </w:r>
          </w:p>
        </w:tc>
        <w:tc>
          <w:tcPr>
            <w:tcW w:w="321" w:type="pct"/>
            <w:tcBorders>
              <w:top w:val="nil"/>
              <w:left w:val="nil"/>
              <w:bottom w:val="nil"/>
              <w:right w:val="nil"/>
            </w:tcBorders>
          </w:tcPr>
          <w:p w14:paraId="28675317"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1EEB50A8"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4481F275"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-0.02</w:t>
            </w:r>
          </w:p>
        </w:tc>
        <w:tc>
          <w:tcPr>
            <w:tcW w:w="321" w:type="pct"/>
            <w:tcBorders>
              <w:top w:val="nil"/>
              <w:left w:val="nil"/>
              <w:bottom w:val="nil"/>
              <w:right w:val="nil"/>
            </w:tcBorders>
          </w:tcPr>
          <w:p w14:paraId="483F3989"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0.12</w:t>
            </w:r>
            <w:r w:rsidRPr="00007373">
              <w:rPr>
                <w:sz w:val="22"/>
                <w:szCs w:val="22"/>
                <w:vertAlign w:val="superscript"/>
              </w:rPr>
              <w:t>*</w:t>
            </w:r>
          </w:p>
        </w:tc>
        <w:tc>
          <w:tcPr>
            <w:tcW w:w="321" w:type="pct"/>
            <w:tcBorders>
              <w:top w:val="nil"/>
              <w:left w:val="nil"/>
              <w:bottom w:val="nil"/>
              <w:right w:val="nil"/>
            </w:tcBorders>
          </w:tcPr>
          <w:p w14:paraId="3C8F1E1A"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-0.03</w:t>
            </w:r>
          </w:p>
        </w:tc>
        <w:tc>
          <w:tcPr>
            <w:tcW w:w="292" w:type="pct"/>
            <w:tcBorders>
              <w:top w:val="nil"/>
              <w:left w:val="nil"/>
              <w:bottom w:val="nil"/>
              <w:right w:val="nil"/>
            </w:tcBorders>
          </w:tcPr>
          <w:p w14:paraId="5982A369"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-0.00</w:t>
            </w:r>
          </w:p>
        </w:tc>
        <w:tc>
          <w:tcPr>
            <w:tcW w:w="292" w:type="pct"/>
            <w:tcBorders>
              <w:top w:val="nil"/>
              <w:left w:val="nil"/>
              <w:bottom w:val="nil"/>
              <w:right w:val="nil"/>
            </w:tcBorders>
          </w:tcPr>
          <w:p w14:paraId="03C3D66E"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292" w:type="pct"/>
            <w:tcBorders>
              <w:top w:val="nil"/>
              <w:left w:val="nil"/>
              <w:bottom w:val="nil"/>
              <w:right w:val="nil"/>
            </w:tcBorders>
          </w:tcPr>
          <w:p w14:paraId="0B05E0ED"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-0.01</w:t>
            </w:r>
          </w:p>
        </w:tc>
        <w:tc>
          <w:tcPr>
            <w:tcW w:w="275" w:type="pct"/>
            <w:tcBorders>
              <w:top w:val="nil"/>
              <w:left w:val="nil"/>
              <w:bottom w:val="nil"/>
              <w:right w:val="nil"/>
            </w:tcBorders>
          </w:tcPr>
          <w:p w14:paraId="7B92A8F4" w14:textId="77777777" w:rsidR="00AD5398" w:rsidRPr="00007373" w:rsidRDefault="00AD5398" w:rsidP="001A09F3">
            <w:pPr>
              <w:widowControl w:val="0"/>
              <w:autoSpaceDE w:val="0"/>
              <w:autoSpaceDN w:val="0"/>
              <w:adjustRightInd w:val="0"/>
              <w:jc w:val="center"/>
              <w:rPr>
                <w:sz w:val="22"/>
                <w:szCs w:val="22"/>
              </w:rPr>
            </w:pPr>
            <w:r w:rsidRPr="00007373">
              <w:rPr>
                <w:sz w:val="22"/>
                <w:szCs w:val="22"/>
              </w:rPr>
              <w:t>1.00</w:t>
            </w:r>
          </w:p>
        </w:tc>
      </w:tr>
      <w:tr w:rsidR="00AD5398" w:rsidRPr="00DC4CD2" w14:paraId="751D3840" w14:textId="77777777" w:rsidTr="001A09F3">
        <w:tc>
          <w:tcPr>
            <w:tcW w:w="314" w:type="pct"/>
            <w:tcBorders>
              <w:top w:val="nil"/>
              <w:left w:val="nil"/>
              <w:bottom w:val="single" w:sz="4" w:space="0" w:color="auto"/>
              <w:right w:val="nil"/>
            </w:tcBorders>
          </w:tcPr>
          <w:p w14:paraId="7B520D12" w14:textId="77777777" w:rsidR="00AD5398" w:rsidRPr="00E11722" w:rsidRDefault="00AD5398" w:rsidP="001A09F3">
            <w:pPr>
              <w:widowControl w:val="0"/>
              <w:autoSpaceDE w:val="0"/>
              <w:autoSpaceDN w:val="0"/>
              <w:adjustRightInd w:val="0"/>
              <w:rPr>
                <w:sz w:val="16"/>
                <w:szCs w:val="16"/>
              </w:rPr>
            </w:pPr>
          </w:p>
        </w:tc>
        <w:tc>
          <w:tcPr>
            <w:tcW w:w="321" w:type="pct"/>
            <w:tcBorders>
              <w:top w:val="nil"/>
              <w:left w:val="nil"/>
              <w:bottom w:val="single" w:sz="4" w:space="0" w:color="auto"/>
              <w:right w:val="nil"/>
            </w:tcBorders>
          </w:tcPr>
          <w:p w14:paraId="15CC7842"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602E343F"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67973E89"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3046EBF5"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2BD6D5D8"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6BD69004"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215FCD69"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7357F49B"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104FD8BF"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623AC35E" w14:textId="77777777" w:rsidR="00AD5398" w:rsidRPr="00E11722" w:rsidRDefault="00AD5398" w:rsidP="001A09F3">
            <w:pPr>
              <w:widowControl w:val="0"/>
              <w:autoSpaceDE w:val="0"/>
              <w:autoSpaceDN w:val="0"/>
              <w:adjustRightInd w:val="0"/>
              <w:jc w:val="center"/>
              <w:rPr>
                <w:sz w:val="16"/>
                <w:szCs w:val="16"/>
              </w:rPr>
            </w:pPr>
          </w:p>
        </w:tc>
        <w:tc>
          <w:tcPr>
            <w:tcW w:w="321" w:type="pct"/>
            <w:tcBorders>
              <w:top w:val="nil"/>
              <w:left w:val="nil"/>
              <w:bottom w:val="single" w:sz="4" w:space="0" w:color="auto"/>
              <w:right w:val="nil"/>
            </w:tcBorders>
          </w:tcPr>
          <w:p w14:paraId="0365DEE5" w14:textId="77777777" w:rsidR="00AD5398" w:rsidRPr="00E11722" w:rsidRDefault="00AD5398" w:rsidP="001A09F3">
            <w:pPr>
              <w:widowControl w:val="0"/>
              <w:autoSpaceDE w:val="0"/>
              <w:autoSpaceDN w:val="0"/>
              <w:adjustRightInd w:val="0"/>
              <w:jc w:val="center"/>
              <w:rPr>
                <w:sz w:val="16"/>
                <w:szCs w:val="16"/>
              </w:rPr>
            </w:pPr>
          </w:p>
        </w:tc>
        <w:tc>
          <w:tcPr>
            <w:tcW w:w="292" w:type="pct"/>
            <w:tcBorders>
              <w:top w:val="nil"/>
              <w:left w:val="nil"/>
              <w:bottom w:val="single" w:sz="4" w:space="0" w:color="auto"/>
              <w:right w:val="nil"/>
            </w:tcBorders>
          </w:tcPr>
          <w:p w14:paraId="7624A053" w14:textId="77777777" w:rsidR="00AD5398" w:rsidRPr="00E11722" w:rsidRDefault="00AD5398" w:rsidP="001A09F3">
            <w:pPr>
              <w:widowControl w:val="0"/>
              <w:autoSpaceDE w:val="0"/>
              <w:autoSpaceDN w:val="0"/>
              <w:adjustRightInd w:val="0"/>
              <w:jc w:val="center"/>
              <w:rPr>
                <w:sz w:val="16"/>
                <w:szCs w:val="16"/>
              </w:rPr>
            </w:pPr>
          </w:p>
        </w:tc>
        <w:tc>
          <w:tcPr>
            <w:tcW w:w="292" w:type="pct"/>
            <w:tcBorders>
              <w:top w:val="nil"/>
              <w:left w:val="nil"/>
              <w:bottom w:val="single" w:sz="4" w:space="0" w:color="auto"/>
              <w:right w:val="nil"/>
            </w:tcBorders>
          </w:tcPr>
          <w:p w14:paraId="762785A3" w14:textId="77777777" w:rsidR="00AD5398" w:rsidRPr="00E11722" w:rsidRDefault="00AD5398" w:rsidP="001A09F3">
            <w:pPr>
              <w:widowControl w:val="0"/>
              <w:autoSpaceDE w:val="0"/>
              <w:autoSpaceDN w:val="0"/>
              <w:adjustRightInd w:val="0"/>
              <w:jc w:val="center"/>
              <w:rPr>
                <w:sz w:val="16"/>
                <w:szCs w:val="16"/>
              </w:rPr>
            </w:pPr>
          </w:p>
        </w:tc>
        <w:tc>
          <w:tcPr>
            <w:tcW w:w="292" w:type="pct"/>
            <w:tcBorders>
              <w:top w:val="nil"/>
              <w:left w:val="nil"/>
              <w:bottom w:val="single" w:sz="4" w:space="0" w:color="auto"/>
              <w:right w:val="nil"/>
            </w:tcBorders>
          </w:tcPr>
          <w:p w14:paraId="653EB739" w14:textId="77777777" w:rsidR="00AD5398" w:rsidRPr="00E11722" w:rsidRDefault="00AD5398" w:rsidP="001A09F3">
            <w:pPr>
              <w:widowControl w:val="0"/>
              <w:autoSpaceDE w:val="0"/>
              <w:autoSpaceDN w:val="0"/>
              <w:adjustRightInd w:val="0"/>
              <w:jc w:val="center"/>
              <w:rPr>
                <w:sz w:val="16"/>
                <w:szCs w:val="16"/>
              </w:rPr>
            </w:pPr>
          </w:p>
        </w:tc>
        <w:tc>
          <w:tcPr>
            <w:tcW w:w="275" w:type="pct"/>
            <w:tcBorders>
              <w:top w:val="nil"/>
              <w:left w:val="nil"/>
              <w:bottom w:val="single" w:sz="4" w:space="0" w:color="auto"/>
              <w:right w:val="nil"/>
            </w:tcBorders>
          </w:tcPr>
          <w:p w14:paraId="3207ED09" w14:textId="77777777" w:rsidR="00AD5398" w:rsidRPr="00E11722" w:rsidRDefault="00AD5398" w:rsidP="001A09F3">
            <w:pPr>
              <w:widowControl w:val="0"/>
              <w:autoSpaceDE w:val="0"/>
              <w:autoSpaceDN w:val="0"/>
              <w:adjustRightInd w:val="0"/>
              <w:jc w:val="center"/>
              <w:rPr>
                <w:sz w:val="16"/>
                <w:szCs w:val="16"/>
              </w:rPr>
            </w:pPr>
          </w:p>
        </w:tc>
      </w:tr>
    </w:tbl>
    <w:p w14:paraId="7D03E21D" w14:textId="77777777" w:rsidR="00AD5398" w:rsidRPr="001A0EC9" w:rsidRDefault="00AD5398" w:rsidP="00AD5398">
      <w:pPr>
        <w:widowControl w:val="0"/>
        <w:autoSpaceDE w:val="0"/>
        <w:autoSpaceDN w:val="0"/>
        <w:adjustRightInd w:val="0"/>
        <w:jc w:val="both"/>
        <w:rPr>
          <w:sz w:val="18"/>
          <w:szCs w:val="18"/>
        </w:rPr>
      </w:pPr>
      <w:r w:rsidRPr="001A0EC9">
        <w:rPr>
          <w:color w:val="000000"/>
          <w:sz w:val="18"/>
          <w:szCs w:val="18"/>
        </w:rPr>
        <w:t>This table presents the correlation matrix for the sample data. The sample and variable definitions are as described in Table I. * indicates significance at 1% level.</w:t>
      </w:r>
    </w:p>
    <w:p w14:paraId="2E6C7B4E" w14:textId="77777777" w:rsidR="00007373" w:rsidRDefault="00007373" w:rsidP="00963539">
      <w:pPr>
        <w:jc w:val="both"/>
        <w:rPr>
          <w:b/>
          <w:bCs/>
        </w:rPr>
        <w:sectPr w:rsidR="00007373" w:rsidSect="00007373">
          <w:footerReference w:type="default" r:id="rId12"/>
          <w:pgSz w:w="15840" w:h="12240" w:orient="landscape"/>
          <w:pgMar w:top="1440" w:right="1440" w:bottom="1440" w:left="1440" w:header="720" w:footer="720" w:gutter="0"/>
          <w:cols w:space="720"/>
          <w:noEndnote/>
          <w:docGrid w:linePitch="326"/>
        </w:sectPr>
      </w:pPr>
    </w:p>
    <w:p w14:paraId="19065DE9" w14:textId="77777777" w:rsidR="00135B78" w:rsidRPr="001A0EC9" w:rsidRDefault="00135B78" w:rsidP="00963539">
      <w:pPr>
        <w:jc w:val="both"/>
        <w:rPr>
          <w:b/>
          <w:bCs/>
        </w:rPr>
      </w:pPr>
    </w:p>
    <w:p w14:paraId="033FC5BA" w14:textId="30CEB492" w:rsidR="00963539" w:rsidRPr="001A0EC9" w:rsidRDefault="00963539" w:rsidP="004C260F">
      <w:pPr>
        <w:spacing w:line="360" w:lineRule="auto"/>
        <w:jc w:val="both"/>
        <w:rPr>
          <w:b/>
          <w:bCs/>
        </w:rPr>
      </w:pPr>
      <w:r w:rsidRPr="001A0EC9">
        <w:rPr>
          <w:b/>
          <w:bCs/>
        </w:rPr>
        <w:t xml:space="preserve">Table </w:t>
      </w:r>
      <w:r w:rsidR="001A0EC9" w:rsidRPr="001A0EC9">
        <w:rPr>
          <w:b/>
          <w:bCs/>
        </w:rPr>
        <w:t>IV</w:t>
      </w:r>
      <w:r w:rsidRPr="001A0EC9">
        <w:rPr>
          <w:b/>
          <w:bCs/>
        </w:rPr>
        <w:t xml:space="preserve">: </w:t>
      </w:r>
      <w:r w:rsidR="00CF2999" w:rsidRPr="001A0EC9">
        <w:rPr>
          <w:b/>
          <w:bCs/>
        </w:rPr>
        <w:t>Executive bonus</w:t>
      </w:r>
      <w:r w:rsidR="002E378B" w:rsidRPr="001A0EC9">
        <w:rPr>
          <w:b/>
          <w:bCs/>
        </w:rPr>
        <w:t xml:space="preserve"> c</w:t>
      </w:r>
      <w:r w:rsidRPr="001A0EC9">
        <w:rPr>
          <w:b/>
          <w:bCs/>
        </w:rPr>
        <w:t>ompensation</w:t>
      </w:r>
      <w:r w:rsidR="002E378B" w:rsidRPr="001A0EC9">
        <w:rPr>
          <w:b/>
          <w:bCs/>
        </w:rPr>
        <w:t xml:space="preserve"> and </w:t>
      </w:r>
      <w:r w:rsidR="00D81141">
        <w:rPr>
          <w:b/>
          <w:bCs/>
        </w:rPr>
        <w:t>f</w:t>
      </w:r>
      <w:r w:rsidR="00B30F81" w:rsidRPr="001A0EC9">
        <w:rPr>
          <w:b/>
          <w:bCs/>
        </w:rPr>
        <w:t xml:space="preserve">ixed </w:t>
      </w:r>
      <w:r w:rsidR="00CF2999" w:rsidRPr="001A0EC9">
        <w:rPr>
          <w:b/>
          <w:bCs/>
        </w:rPr>
        <w:t>i</w:t>
      </w:r>
      <w:r w:rsidR="002E378B" w:rsidRPr="001A0EC9">
        <w:rPr>
          <w:b/>
          <w:bCs/>
        </w:rPr>
        <w:t>ntangible assets investment</w:t>
      </w:r>
    </w:p>
    <w:tbl>
      <w:tblPr>
        <w:tblW w:w="10538" w:type="dxa"/>
        <w:tblLayout w:type="fixed"/>
        <w:tblLook w:val="0000" w:firstRow="0" w:lastRow="0" w:firstColumn="0" w:lastColumn="0" w:noHBand="0" w:noVBand="0"/>
      </w:tblPr>
      <w:tblGrid>
        <w:gridCol w:w="1656"/>
        <w:gridCol w:w="2016"/>
        <w:gridCol w:w="1417"/>
        <w:gridCol w:w="2016"/>
        <w:gridCol w:w="1417"/>
        <w:gridCol w:w="2016"/>
      </w:tblGrid>
      <w:tr w:rsidR="008C2838" w:rsidRPr="001A0EC9" w14:paraId="2876B36B" w14:textId="77777777" w:rsidTr="00CF4AC9">
        <w:trPr>
          <w:trHeight w:val="113"/>
        </w:trPr>
        <w:tc>
          <w:tcPr>
            <w:tcW w:w="1656" w:type="dxa"/>
            <w:tcBorders>
              <w:top w:val="single" w:sz="4" w:space="0" w:color="auto"/>
              <w:left w:val="nil"/>
              <w:bottom w:val="nil"/>
              <w:right w:val="nil"/>
            </w:tcBorders>
          </w:tcPr>
          <w:p w14:paraId="40911463" w14:textId="77777777" w:rsidR="008C2838" w:rsidRPr="001A0EC9" w:rsidRDefault="008C2838" w:rsidP="009854AA">
            <w:pPr>
              <w:widowControl w:val="0"/>
              <w:autoSpaceDE w:val="0"/>
              <w:autoSpaceDN w:val="0"/>
              <w:adjustRightInd w:val="0"/>
              <w:spacing w:line="360" w:lineRule="auto"/>
              <w:rPr>
                <w:b/>
                <w:bCs/>
                <w:sz w:val="18"/>
                <w:szCs w:val="18"/>
              </w:rPr>
            </w:pPr>
          </w:p>
        </w:tc>
        <w:tc>
          <w:tcPr>
            <w:tcW w:w="2016" w:type="dxa"/>
            <w:tcBorders>
              <w:top w:val="single" w:sz="4" w:space="0" w:color="auto"/>
              <w:left w:val="nil"/>
              <w:bottom w:val="nil"/>
              <w:right w:val="nil"/>
            </w:tcBorders>
          </w:tcPr>
          <w:p w14:paraId="18C7ED11" w14:textId="77777777" w:rsidR="008C2838" w:rsidRPr="001A0EC9" w:rsidRDefault="008C2838" w:rsidP="00345373">
            <w:pPr>
              <w:widowControl w:val="0"/>
              <w:autoSpaceDE w:val="0"/>
              <w:autoSpaceDN w:val="0"/>
              <w:adjustRightInd w:val="0"/>
              <w:spacing w:line="360" w:lineRule="auto"/>
              <w:jc w:val="center"/>
              <w:rPr>
                <w:b/>
                <w:bCs/>
                <w:sz w:val="18"/>
                <w:szCs w:val="18"/>
              </w:rPr>
            </w:pPr>
            <w:r w:rsidRPr="001A0EC9">
              <w:rPr>
                <w:b/>
                <w:bCs/>
                <w:sz w:val="18"/>
                <w:szCs w:val="18"/>
              </w:rPr>
              <w:t>(</w:t>
            </w:r>
            <w:r w:rsidR="00264154" w:rsidRPr="001A0EC9">
              <w:rPr>
                <w:b/>
                <w:bCs/>
                <w:sz w:val="18"/>
                <w:szCs w:val="18"/>
              </w:rPr>
              <w:t>Model</w:t>
            </w:r>
            <w:r w:rsidR="00D97AF3" w:rsidRPr="001A0EC9">
              <w:rPr>
                <w:b/>
                <w:bCs/>
                <w:sz w:val="18"/>
                <w:szCs w:val="18"/>
              </w:rPr>
              <w:t xml:space="preserve"> 1</w:t>
            </w:r>
            <w:r w:rsidRPr="001A0EC9">
              <w:rPr>
                <w:b/>
                <w:bCs/>
                <w:sz w:val="18"/>
                <w:szCs w:val="18"/>
              </w:rPr>
              <w:t>)</w:t>
            </w:r>
          </w:p>
        </w:tc>
        <w:tc>
          <w:tcPr>
            <w:tcW w:w="1417" w:type="dxa"/>
            <w:tcBorders>
              <w:top w:val="single" w:sz="4" w:space="0" w:color="auto"/>
              <w:left w:val="nil"/>
              <w:bottom w:val="nil"/>
              <w:right w:val="nil"/>
            </w:tcBorders>
          </w:tcPr>
          <w:p w14:paraId="48DE5A26" w14:textId="77777777" w:rsidR="008C2838" w:rsidRPr="001A0EC9" w:rsidRDefault="008C2838" w:rsidP="00345373">
            <w:pPr>
              <w:widowControl w:val="0"/>
              <w:autoSpaceDE w:val="0"/>
              <w:autoSpaceDN w:val="0"/>
              <w:adjustRightInd w:val="0"/>
              <w:spacing w:line="360" w:lineRule="auto"/>
              <w:jc w:val="center"/>
              <w:rPr>
                <w:b/>
                <w:bCs/>
                <w:sz w:val="18"/>
                <w:szCs w:val="18"/>
              </w:rPr>
            </w:pPr>
            <w:r w:rsidRPr="001A0EC9">
              <w:rPr>
                <w:b/>
                <w:bCs/>
                <w:sz w:val="18"/>
                <w:szCs w:val="18"/>
              </w:rPr>
              <w:t>(</w:t>
            </w:r>
            <w:r w:rsidR="00264154" w:rsidRPr="001A0EC9">
              <w:rPr>
                <w:b/>
                <w:bCs/>
                <w:sz w:val="18"/>
                <w:szCs w:val="18"/>
              </w:rPr>
              <w:t>Model</w:t>
            </w:r>
            <w:r w:rsidR="00D97AF3" w:rsidRPr="001A0EC9">
              <w:rPr>
                <w:b/>
                <w:bCs/>
                <w:sz w:val="18"/>
                <w:szCs w:val="18"/>
              </w:rPr>
              <w:t xml:space="preserve"> 2</w:t>
            </w:r>
            <w:r w:rsidRPr="001A0EC9">
              <w:rPr>
                <w:b/>
                <w:bCs/>
                <w:sz w:val="18"/>
                <w:szCs w:val="18"/>
              </w:rPr>
              <w:t>)</w:t>
            </w:r>
          </w:p>
        </w:tc>
        <w:tc>
          <w:tcPr>
            <w:tcW w:w="2016" w:type="dxa"/>
            <w:tcBorders>
              <w:top w:val="single" w:sz="4" w:space="0" w:color="auto"/>
              <w:left w:val="nil"/>
              <w:bottom w:val="nil"/>
              <w:right w:val="nil"/>
            </w:tcBorders>
          </w:tcPr>
          <w:p w14:paraId="15354DC2" w14:textId="77777777" w:rsidR="008C2838" w:rsidRPr="001A0EC9" w:rsidRDefault="008C2838" w:rsidP="00264154">
            <w:pPr>
              <w:widowControl w:val="0"/>
              <w:autoSpaceDE w:val="0"/>
              <w:autoSpaceDN w:val="0"/>
              <w:adjustRightInd w:val="0"/>
              <w:spacing w:line="360" w:lineRule="auto"/>
              <w:jc w:val="center"/>
              <w:rPr>
                <w:b/>
                <w:bCs/>
                <w:sz w:val="18"/>
                <w:szCs w:val="18"/>
              </w:rPr>
            </w:pPr>
            <w:r w:rsidRPr="001A0EC9">
              <w:rPr>
                <w:b/>
                <w:bCs/>
                <w:sz w:val="18"/>
                <w:szCs w:val="18"/>
              </w:rPr>
              <w:t>(</w:t>
            </w:r>
            <w:r w:rsidR="00264154" w:rsidRPr="001A0EC9">
              <w:rPr>
                <w:b/>
                <w:bCs/>
                <w:sz w:val="18"/>
                <w:szCs w:val="18"/>
              </w:rPr>
              <w:t>Model</w:t>
            </w:r>
            <w:r w:rsidR="00D97AF3" w:rsidRPr="001A0EC9">
              <w:rPr>
                <w:b/>
                <w:bCs/>
                <w:sz w:val="18"/>
                <w:szCs w:val="18"/>
              </w:rPr>
              <w:t xml:space="preserve"> 3</w:t>
            </w:r>
            <w:r w:rsidRPr="001A0EC9">
              <w:rPr>
                <w:b/>
                <w:bCs/>
                <w:sz w:val="18"/>
                <w:szCs w:val="18"/>
              </w:rPr>
              <w:t>)</w:t>
            </w:r>
          </w:p>
        </w:tc>
        <w:tc>
          <w:tcPr>
            <w:tcW w:w="1417" w:type="dxa"/>
            <w:tcBorders>
              <w:top w:val="single" w:sz="4" w:space="0" w:color="auto"/>
              <w:left w:val="nil"/>
              <w:bottom w:val="nil"/>
              <w:right w:val="nil"/>
            </w:tcBorders>
          </w:tcPr>
          <w:p w14:paraId="38F4B8CF" w14:textId="77777777" w:rsidR="008C2838" w:rsidRPr="001A0EC9" w:rsidRDefault="008C2838" w:rsidP="00264154">
            <w:pPr>
              <w:widowControl w:val="0"/>
              <w:autoSpaceDE w:val="0"/>
              <w:autoSpaceDN w:val="0"/>
              <w:adjustRightInd w:val="0"/>
              <w:spacing w:line="360" w:lineRule="auto"/>
              <w:jc w:val="center"/>
              <w:rPr>
                <w:b/>
                <w:bCs/>
                <w:sz w:val="18"/>
                <w:szCs w:val="18"/>
              </w:rPr>
            </w:pPr>
            <w:r w:rsidRPr="001A0EC9">
              <w:rPr>
                <w:b/>
                <w:bCs/>
                <w:sz w:val="18"/>
                <w:szCs w:val="18"/>
              </w:rPr>
              <w:t>(</w:t>
            </w:r>
            <w:r w:rsidR="00264154" w:rsidRPr="001A0EC9">
              <w:rPr>
                <w:b/>
                <w:bCs/>
                <w:sz w:val="18"/>
                <w:szCs w:val="18"/>
              </w:rPr>
              <w:t>Model</w:t>
            </w:r>
            <w:r w:rsidR="00D97AF3" w:rsidRPr="001A0EC9">
              <w:rPr>
                <w:b/>
                <w:bCs/>
                <w:sz w:val="18"/>
                <w:szCs w:val="18"/>
              </w:rPr>
              <w:t xml:space="preserve"> </w:t>
            </w:r>
            <w:r w:rsidRPr="001A0EC9">
              <w:rPr>
                <w:b/>
                <w:bCs/>
                <w:sz w:val="18"/>
                <w:szCs w:val="18"/>
              </w:rPr>
              <w:t>4)</w:t>
            </w:r>
          </w:p>
        </w:tc>
        <w:tc>
          <w:tcPr>
            <w:tcW w:w="2016" w:type="dxa"/>
            <w:tcBorders>
              <w:top w:val="single" w:sz="4" w:space="0" w:color="auto"/>
              <w:left w:val="nil"/>
              <w:bottom w:val="nil"/>
              <w:right w:val="nil"/>
            </w:tcBorders>
          </w:tcPr>
          <w:p w14:paraId="1F62B2EB" w14:textId="77777777" w:rsidR="008C2838" w:rsidRPr="001A0EC9" w:rsidRDefault="008C2838" w:rsidP="00264154">
            <w:pPr>
              <w:widowControl w:val="0"/>
              <w:autoSpaceDE w:val="0"/>
              <w:autoSpaceDN w:val="0"/>
              <w:adjustRightInd w:val="0"/>
              <w:spacing w:line="360" w:lineRule="auto"/>
              <w:jc w:val="center"/>
              <w:rPr>
                <w:b/>
                <w:bCs/>
                <w:sz w:val="18"/>
                <w:szCs w:val="18"/>
              </w:rPr>
            </w:pPr>
            <w:r w:rsidRPr="001A0EC9">
              <w:rPr>
                <w:b/>
                <w:bCs/>
                <w:sz w:val="18"/>
                <w:szCs w:val="18"/>
              </w:rPr>
              <w:t>(</w:t>
            </w:r>
            <w:r w:rsidR="00264154" w:rsidRPr="001A0EC9">
              <w:rPr>
                <w:b/>
                <w:bCs/>
                <w:sz w:val="18"/>
                <w:szCs w:val="18"/>
              </w:rPr>
              <w:t>Model</w:t>
            </w:r>
            <w:r w:rsidR="00D97AF3" w:rsidRPr="001A0EC9">
              <w:rPr>
                <w:b/>
                <w:bCs/>
                <w:sz w:val="18"/>
                <w:szCs w:val="18"/>
              </w:rPr>
              <w:t xml:space="preserve"> </w:t>
            </w:r>
            <w:r w:rsidRPr="001A0EC9">
              <w:rPr>
                <w:b/>
                <w:bCs/>
                <w:sz w:val="18"/>
                <w:szCs w:val="18"/>
              </w:rPr>
              <w:t>5)</w:t>
            </w:r>
          </w:p>
        </w:tc>
      </w:tr>
      <w:tr w:rsidR="008C2838" w:rsidRPr="001A0EC9" w14:paraId="18B5CA5B" w14:textId="77777777" w:rsidTr="00CF4AC9">
        <w:trPr>
          <w:trHeight w:val="113"/>
        </w:trPr>
        <w:tc>
          <w:tcPr>
            <w:tcW w:w="1656" w:type="dxa"/>
            <w:tcBorders>
              <w:top w:val="nil"/>
              <w:left w:val="nil"/>
              <w:bottom w:val="nil"/>
              <w:right w:val="nil"/>
            </w:tcBorders>
          </w:tcPr>
          <w:p w14:paraId="6CCDE5BD" w14:textId="77777777" w:rsidR="008C2838" w:rsidRPr="001A0EC9" w:rsidRDefault="008C2838" w:rsidP="00CF4AC9">
            <w:pPr>
              <w:widowControl w:val="0"/>
              <w:autoSpaceDE w:val="0"/>
              <w:autoSpaceDN w:val="0"/>
              <w:adjustRightInd w:val="0"/>
              <w:spacing w:line="360" w:lineRule="auto"/>
              <w:rPr>
                <w:b/>
                <w:bCs/>
                <w:sz w:val="18"/>
                <w:szCs w:val="18"/>
              </w:rPr>
            </w:pPr>
          </w:p>
        </w:tc>
        <w:tc>
          <w:tcPr>
            <w:tcW w:w="2016" w:type="dxa"/>
            <w:tcBorders>
              <w:top w:val="nil"/>
              <w:left w:val="nil"/>
              <w:bottom w:val="nil"/>
              <w:right w:val="nil"/>
            </w:tcBorders>
          </w:tcPr>
          <w:p w14:paraId="31F363A5" w14:textId="740559F7" w:rsidR="008C2838" w:rsidRPr="001A0EC9" w:rsidRDefault="007E4942" w:rsidP="00CF4AC9">
            <w:pPr>
              <w:widowControl w:val="0"/>
              <w:autoSpaceDE w:val="0"/>
              <w:autoSpaceDN w:val="0"/>
              <w:adjustRightInd w:val="0"/>
              <w:spacing w:line="360" w:lineRule="auto"/>
              <w:jc w:val="center"/>
              <w:rPr>
                <w:b/>
                <w:bCs/>
                <w:sz w:val="18"/>
                <w:szCs w:val="18"/>
              </w:rPr>
            </w:pPr>
            <w:r>
              <w:rPr>
                <w:b/>
                <w:bCs/>
                <w:sz w:val="18"/>
                <w:szCs w:val="18"/>
              </w:rPr>
              <w:t>FI</w:t>
            </w:r>
            <w:r w:rsidR="00471BEE" w:rsidRPr="001A0EC9">
              <w:rPr>
                <w:b/>
                <w:bCs/>
                <w:sz w:val="18"/>
                <w:szCs w:val="18"/>
              </w:rPr>
              <w:t>N</w:t>
            </w:r>
          </w:p>
        </w:tc>
        <w:tc>
          <w:tcPr>
            <w:tcW w:w="1417" w:type="dxa"/>
            <w:tcBorders>
              <w:top w:val="nil"/>
              <w:left w:val="nil"/>
              <w:bottom w:val="nil"/>
              <w:right w:val="nil"/>
            </w:tcBorders>
          </w:tcPr>
          <w:p w14:paraId="61427EA4" w14:textId="57FB19EC" w:rsidR="008C2838" w:rsidRPr="001A0EC9" w:rsidRDefault="007E4942" w:rsidP="00CF4AC9">
            <w:pPr>
              <w:widowControl w:val="0"/>
              <w:autoSpaceDE w:val="0"/>
              <w:autoSpaceDN w:val="0"/>
              <w:adjustRightInd w:val="0"/>
              <w:spacing w:line="360" w:lineRule="auto"/>
              <w:jc w:val="center"/>
              <w:rPr>
                <w:b/>
                <w:bCs/>
                <w:sz w:val="18"/>
                <w:szCs w:val="18"/>
              </w:rPr>
            </w:pPr>
            <w:r>
              <w:rPr>
                <w:b/>
                <w:bCs/>
                <w:sz w:val="18"/>
                <w:szCs w:val="18"/>
              </w:rPr>
              <w:t>FI</w:t>
            </w:r>
            <w:r w:rsidR="00471BEE" w:rsidRPr="001A0EC9">
              <w:rPr>
                <w:b/>
                <w:bCs/>
                <w:sz w:val="18"/>
                <w:szCs w:val="18"/>
              </w:rPr>
              <w:t>N</w:t>
            </w:r>
          </w:p>
        </w:tc>
        <w:tc>
          <w:tcPr>
            <w:tcW w:w="2016" w:type="dxa"/>
            <w:tcBorders>
              <w:top w:val="nil"/>
              <w:left w:val="nil"/>
              <w:bottom w:val="nil"/>
              <w:right w:val="nil"/>
            </w:tcBorders>
          </w:tcPr>
          <w:p w14:paraId="4F014147" w14:textId="40F38EFF" w:rsidR="008C2838" w:rsidRPr="001A0EC9" w:rsidRDefault="007E4942" w:rsidP="00CF4AC9">
            <w:pPr>
              <w:widowControl w:val="0"/>
              <w:autoSpaceDE w:val="0"/>
              <w:autoSpaceDN w:val="0"/>
              <w:adjustRightInd w:val="0"/>
              <w:spacing w:line="360" w:lineRule="auto"/>
              <w:jc w:val="center"/>
              <w:rPr>
                <w:b/>
                <w:bCs/>
                <w:sz w:val="18"/>
                <w:szCs w:val="18"/>
              </w:rPr>
            </w:pPr>
            <w:r>
              <w:rPr>
                <w:b/>
                <w:bCs/>
                <w:sz w:val="18"/>
                <w:szCs w:val="18"/>
              </w:rPr>
              <w:t>FI</w:t>
            </w:r>
            <w:r w:rsidR="00471BEE" w:rsidRPr="001A0EC9">
              <w:rPr>
                <w:b/>
                <w:bCs/>
                <w:sz w:val="18"/>
                <w:szCs w:val="18"/>
              </w:rPr>
              <w:t>N</w:t>
            </w:r>
          </w:p>
        </w:tc>
        <w:tc>
          <w:tcPr>
            <w:tcW w:w="1417" w:type="dxa"/>
            <w:tcBorders>
              <w:top w:val="nil"/>
              <w:left w:val="nil"/>
              <w:bottom w:val="nil"/>
              <w:right w:val="nil"/>
            </w:tcBorders>
          </w:tcPr>
          <w:p w14:paraId="7E32299D" w14:textId="5AC1A427" w:rsidR="008C2838" w:rsidRPr="001A0EC9" w:rsidRDefault="007E4942" w:rsidP="00CF4AC9">
            <w:pPr>
              <w:widowControl w:val="0"/>
              <w:autoSpaceDE w:val="0"/>
              <w:autoSpaceDN w:val="0"/>
              <w:adjustRightInd w:val="0"/>
              <w:spacing w:line="360" w:lineRule="auto"/>
              <w:jc w:val="center"/>
              <w:rPr>
                <w:b/>
                <w:bCs/>
                <w:sz w:val="18"/>
                <w:szCs w:val="18"/>
              </w:rPr>
            </w:pPr>
            <w:r>
              <w:rPr>
                <w:b/>
                <w:bCs/>
                <w:sz w:val="18"/>
                <w:szCs w:val="18"/>
              </w:rPr>
              <w:t>F</w:t>
            </w:r>
            <w:r w:rsidR="00471BEE" w:rsidRPr="001A0EC9">
              <w:rPr>
                <w:b/>
                <w:bCs/>
                <w:sz w:val="18"/>
                <w:szCs w:val="18"/>
              </w:rPr>
              <w:t>IN</w:t>
            </w:r>
          </w:p>
        </w:tc>
        <w:tc>
          <w:tcPr>
            <w:tcW w:w="2016" w:type="dxa"/>
            <w:tcBorders>
              <w:top w:val="nil"/>
              <w:left w:val="nil"/>
              <w:bottom w:val="nil"/>
              <w:right w:val="nil"/>
            </w:tcBorders>
          </w:tcPr>
          <w:p w14:paraId="657370A8" w14:textId="51C34C00" w:rsidR="008C2838" w:rsidRPr="001A0EC9" w:rsidRDefault="007E4942" w:rsidP="00CF4AC9">
            <w:pPr>
              <w:widowControl w:val="0"/>
              <w:autoSpaceDE w:val="0"/>
              <w:autoSpaceDN w:val="0"/>
              <w:adjustRightInd w:val="0"/>
              <w:spacing w:line="360" w:lineRule="auto"/>
              <w:jc w:val="center"/>
              <w:rPr>
                <w:b/>
                <w:bCs/>
                <w:sz w:val="18"/>
                <w:szCs w:val="18"/>
              </w:rPr>
            </w:pPr>
            <w:r>
              <w:rPr>
                <w:b/>
                <w:bCs/>
                <w:sz w:val="18"/>
                <w:szCs w:val="18"/>
              </w:rPr>
              <w:t>F</w:t>
            </w:r>
            <w:r w:rsidR="00471BEE" w:rsidRPr="001A0EC9">
              <w:rPr>
                <w:b/>
                <w:bCs/>
                <w:sz w:val="18"/>
                <w:szCs w:val="18"/>
              </w:rPr>
              <w:t>IN</w:t>
            </w:r>
          </w:p>
        </w:tc>
      </w:tr>
      <w:tr w:rsidR="008C2838" w:rsidRPr="001A0EC9" w14:paraId="56B29EB4" w14:textId="77777777" w:rsidTr="00CF4AC9">
        <w:trPr>
          <w:trHeight w:val="113"/>
        </w:trPr>
        <w:tc>
          <w:tcPr>
            <w:tcW w:w="1656" w:type="dxa"/>
            <w:tcBorders>
              <w:top w:val="single" w:sz="4" w:space="0" w:color="auto"/>
              <w:left w:val="nil"/>
              <w:bottom w:val="nil"/>
              <w:right w:val="nil"/>
            </w:tcBorders>
          </w:tcPr>
          <w:p w14:paraId="1120B910" w14:textId="77777777" w:rsidR="008C2838" w:rsidRPr="001A0EC9" w:rsidRDefault="00471BEE">
            <w:pPr>
              <w:widowControl w:val="0"/>
              <w:autoSpaceDE w:val="0"/>
              <w:autoSpaceDN w:val="0"/>
              <w:adjustRightInd w:val="0"/>
              <w:rPr>
                <w:sz w:val="18"/>
                <w:szCs w:val="18"/>
              </w:rPr>
            </w:pPr>
            <w:r w:rsidRPr="001A0EC9">
              <w:rPr>
                <w:sz w:val="18"/>
                <w:szCs w:val="18"/>
              </w:rPr>
              <w:t>CB</w:t>
            </w:r>
          </w:p>
        </w:tc>
        <w:tc>
          <w:tcPr>
            <w:tcW w:w="2016" w:type="dxa"/>
            <w:tcBorders>
              <w:top w:val="single" w:sz="4" w:space="0" w:color="auto"/>
              <w:left w:val="nil"/>
              <w:bottom w:val="nil"/>
              <w:right w:val="nil"/>
            </w:tcBorders>
          </w:tcPr>
          <w:p w14:paraId="2F68508A" w14:textId="77777777" w:rsidR="008C2838" w:rsidRPr="001A0EC9" w:rsidRDefault="008C2838">
            <w:pPr>
              <w:widowControl w:val="0"/>
              <w:autoSpaceDE w:val="0"/>
              <w:autoSpaceDN w:val="0"/>
              <w:adjustRightInd w:val="0"/>
              <w:jc w:val="center"/>
              <w:rPr>
                <w:sz w:val="18"/>
                <w:szCs w:val="18"/>
              </w:rPr>
            </w:pPr>
            <w:r w:rsidRPr="001A0EC9">
              <w:rPr>
                <w:sz w:val="18"/>
                <w:szCs w:val="18"/>
              </w:rPr>
              <w:t>0.130</w:t>
            </w:r>
          </w:p>
        </w:tc>
        <w:tc>
          <w:tcPr>
            <w:tcW w:w="1417" w:type="dxa"/>
            <w:tcBorders>
              <w:top w:val="single" w:sz="4" w:space="0" w:color="auto"/>
              <w:left w:val="nil"/>
              <w:bottom w:val="nil"/>
              <w:right w:val="nil"/>
            </w:tcBorders>
          </w:tcPr>
          <w:p w14:paraId="4FE67AAD" w14:textId="77777777" w:rsidR="008C2838" w:rsidRPr="001A0EC9" w:rsidRDefault="008C2838">
            <w:pPr>
              <w:widowControl w:val="0"/>
              <w:autoSpaceDE w:val="0"/>
              <w:autoSpaceDN w:val="0"/>
              <w:adjustRightInd w:val="0"/>
              <w:jc w:val="center"/>
              <w:rPr>
                <w:sz w:val="18"/>
                <w:szCs w:val="18"/>
              </w:rPr>
            </w:pPr>
            <w:r w:rsidRPr="001A0EC9">
              <w:rPr>
                <w:sz w:val="18"/>
                <w:szCs w:val="18"/>
              </w:rPr>
              <w:t>0.783</w:t>
            </w:r>
            <w:r w:rsidRPr="001A0EC9">
              <w:rPr>
                <w:sz w:val="18"/>
                <w:szCs w:val="18"/>
                <w:vertAlign w:val="superscript"/>
              </w:rPr>
              <w:t>***</w:t>
            </w:r>
          </w:p>
        </w:tc>
        <w:tc>
          <w:tcPr>
            <w:tcW w:w="2016" w:type="dxa"/>
            <w:tcBorders>
              <w:top w:val="single" w:sz="4" w:space="0" w:color="auto"/>
              <w:left w:val="nil"/>
              <w:bottom w:val="nil"/>
              <w:right w:val="nil"/>
            </w:tcBorders>
          </w:tcPr>
          <w:p w14:paraId="57FD0FB2" w14:textId="77777777" w:rsidR="008C2838" w:rsidRPr="001A0EC9" w:rsidRDefault="008C2838">
            <w:pPr>
              <w:widowControl w:val="0"/>
              <w:autoSpaceDE w:val="0"/>
              <w:autoSpaceDN w:val="0"/>
              <w:adjustRightInd w:val="0"/>
              <w:jc w:val="center"/>
              <w:rPr>
                <w:sz w:val="18"/>
                <w:szCs w:val="18"/>
              </w:rPr>
            </w:pPr>
          </w:p>
        </w:tc>
        <w:tc>
          <w:tcPr>
            <w:tcW w:w="1417" w:type="dxa"/>
            <w:tcBorders>
              <w:top w:val="single" w:sz="4" w:space="0" w:color="auto"/>
              <w:left w:val="nil"/>
              <w:bottom w:val="nil"/>
              <w:right w:val="nil"/>
            </w:tcBorders>
          </w:tcPr>
          <w:p w14:paraId="224FF921" w14:textId="77777777" w:rsidR="008C2838" w:rsidRPr="001A0EC9" w:rsidRDefault="008C2838">
            <w:pPr>
              <w:widowControl w:val="0"/>
              <w:autoSpaceDE w:val="0"/>
              <w:autoSpaceDN w:val="0"/>
              <w:adjustRightInd w:val="0"/>
              <w:jc w:val="center"/>
              <w:rPr>
                <w:sz w:val="18"/>
                <w:szCs w:val="18"/>
              </w:rPr>
            </w:pPr>
          </w:p>
        </w:tc>
        <w:tc>
          <w:tcPr>
            <w:tcW w:w="2016" w:type="dxa"/>
            <w:tcBorders>
              <w:top w:val="single" w:sz="4" w:space="0" w:color="auto"/>
              <w:left w:val="nil"/>
              <w:bottom w:val="nil"/>
              <w:right w:val="nil"/>
            </w:tcBorders>
          </w:tcPr>
          <w:p w14:paraId="71153C2E" w14:textId="77777777" w:rsidR="008C2838" w:rsidRPr="001A0EC9" w:rsidRDefault="008C2838">
            <w:pPr>
              <w:widowControl w:val="0"/>
              <w:autoSpaceDE w:val="0"/>
              <w:autoSpaceDN w:val="0"/>
              <w:adjustRightInd w:val="0"/>
              <w:jc w:val="center"/>
              <w:rPr>
                <w:sz w:val="18"/>
                <w:szCs w:val="18"/>
              </w:rPr>
            </w:pPr>
            <w:r w:rsidRPr="001A0EC9">
              <w:rPr>
                <w:sz w:val="18"/>
                <w:szCs w:val="18"/>
              </w:rPr>
              <w:t>2.808</w:t>
            </w:r>
            <w:r w:rsidRPr="001A0EC9">
              <w:rPr>
                <w:sz w:val="18"/>
                <w:szCs w:val="18"/>
                <w:vertAlign w:val="superscript"/>
              </w:rPr>
              <w:t>***</w:t>
            </w:r>
          </w:p>
        </w:tc>
      </w:tr>
      <w:tr w:rsidR="008C2838" w:rsidRPr="001A0EC9" w14:paraId="4A4FC249" w14:textId="77777777" w:rsidTr="00CF4AC9">
        <w:trPr>
          <w:trHeight w:val="113"/>
        </w:trPr>
        <w:tc>
          <w:tcPr>
            <w:tcW w:w="1656" w:type="dxa"/>
            <w:tcBorders>
              <w:top w:val="nil"/>
              <w:left w:val="nil"/>
              <w:bottom w:val="nil"/>
              <w:right w:val="nil"/>
            </w:tcBorders>
          </w:tcPr>
          <w:p w14:paraId="1D7F521C"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87DB32C" w14:textId="77777777" w:rsidR="008C2838" w:rsidRPr="001A0EC9" w:rsidRDefault="008C2838">
            <w:pPr>
              <w:widowControl w:val="0"/>
              <w:autoSpaceDE w:val="0"/>
              <w:autoSpaceDN w:val="0"/>
              <w:adjustRightInd w:val="0"/>
              <w:jc w:val="center"/>
              <w:rPr>
                <w:sz w:val="18"/>
                <w:szCs w:val="18"/>
              </w:rPr>
            </w:pPr>
            <w:r w:rsidRPr="001A0EC9">
              <w:rPr>
                <w:sz w:val="18"/>
                <w:szCs w:val="18"/>
              </w:rPr>
              <w:t>(1.18)</w:t>
            </w:r>
          </w:p>
        </w:tc>
        <w:tc>
          <w:tcPr>
            <w:tcW w:w="1417" w:type="dxa"/>
            <w:tcBorders>
              <w:top w:val="nil"/>
              <w:left w:val="nil"/>
              <w:bottom w:val="nil"/>
              <w:right w:val="nil"/>
            </w:tcBorders>
          </w:tcPr>
          <w:p w14:paraId="494F5EE6" w14:textId="77777777" w:rsidR="008C2838" w:rsidRPr="001A0EC9" w:rsidRDefault="008C2838">
            <w:pPr>
              <w:widowControl w:val="0"/>
              <w:autoSpaceDE w:val="0"/>
              <w:autoSpaceDN w:val="0"/>
              <w:adjustRightInd w:val="0"/>
              <w:jc w:val="center"/>
              <w:rPr>
                <w:sz w:val="18"/>
                <w:szCs w:val="18"/>
              </w:rPr>
            </w:pPr>
            <w:r w:rsidRPr="001A0EC9">
              <w:rPr>
                <w:sz w:val="18"/>
                <w:szCs w:val="18"/>
              </w:rPr>
              <w:t>(3.36)</w:t>
            </w:r>
          </w:p>
        </w:tc>
        <w:tc>
          <w:tcPr>
            <w:tcW w:w="2016" w:type="dxa"/>
            <w:tcBorders>
              <w:top w:val="nil"/>
              <w:left w:val="nil"/>
              <w:bottom w:val="nil"/>
              <w:right w:val="nil"/>
            </w:tcBorders>
          </w:tcPr>
          <w:p w14:paraId="04F87513"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4AB0135F" w14:textId="77777777" w:rsidR="008C2838" w:rsidRPr="001A0EC9" w:rsidRDefault="008C2838">
            <w:pPr>
              <w:widowControl w:val="0"/>
              <w:autoSpaceDE w:val="0"/>
              <w:autoSpaceDN w:val="0"/>
              <w:adjustRightInd w:val="0"/>
              <w:jc w:val="center"/>
              <w:rPr>
                <w:sz w:val="18"/>
                <w:szCs w:val="18"/>
              </w:rPr>
            </w:pPr>
          </w:p>
        </w:tc>
        <w:tc>
          <w:tcPr>
            <w:tcW w:w="2016" w:type="dxa"/>
            <w:tcBorders>
              <w:top w:val="nil"/>
              <w:left w:val="nil"/>
              <w:bottom w:val="nil"/>
              <w:right w:val="nil"/>
            </w:tcBorders>
          </w:tcPr>
          <w:p w14:paraId="5FE40990" w14:textId="77777777" w:rsidR="008C2838" w:rsidRPr="001A0EC9" w:rsidRDefault="008C2838">
            <w:pPr>
              <w:widowControl w:val="0"/>
              <w:autoSpaceDE w:val="0"/>
              <w:autoSpaceDN w:val="0"/>
              <w:adjustRightInd w:val="0"/>
              <w:jc w:val="center"/>
              <w:rPr>
                <w:sz w:val="18"/>
                <w:szCs w:val="18"/>
              </w:rPr>
            </w:pPr>
            <w:r w:rsidRPr="001A0EC9">
              <w:rPr>
                <w:sz w:val="18"/>
                <w:szCs w:val="18"/>
              </w:rPr>
              <w:t>(9.31)</w:t>
            </w:r>
          </w:p>
        </w:tc>
      </w:tr>
      <w:tr w:rsidR="008C2838" w:rsidRPr="001A0EC9" w14:paraId="218E82B9" w14:textId="77777777" w:rsidTr="00CF4AC9">
        <w:trPr>
          <w:trHeight w:val="113"/>
        </w:trPr>
        <w:tc>
          <w:tcPr>
            <w:tcW w:w="1656" w:type="dxa"/>
            <w:tcBorders>
              <w:top w:val="nil"/>
              <w:left w:val="nil"/>
              <w:bottom w:val="nil"/>
              <w:right w:val="nil"/>
            </w:tcBorders>
          </w:tcPr>
          <w:p w14:paraId="70DD56B7"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6548F68"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250E7C6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7C71305"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6B3188F8"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6609059" w14:textId="77777777" w:rsidR="008C2838" w:rsidRPr="001A0EC9" w:rsidRDefault="008C2838">
            <w:pPr>
              <w:widowControl w:val="0"/>
              <w:autoSpaceDE w:val="0"/>
              <w:autoSpaceDN w:val="0"/>
              <w:adjustRightInd w:val="0"/>
              <w:rPr>
                <w:sz w:val="18"/>
                <w:szCs w:val="18"/>
              </w:rPr>
            </w:pPr>
          </w:p>
        </w:tc>
      </w:tr>
      <w:tr w:rsidR="008C2838" w:rsidRPr="001A0EC9" w14:paraId="1173C76D" w14:textId="77777777" w:rsidTr="00CF4AC9">
        <w:trPr>
          <w:trHeight w:val="113"/>
        </w:trPr>
        <w:tc>
          <w:tcPr>
            <w:tcW w:w="1656" w:type="dxa"/>
            <w:tcBorders>
              <w:top w:val="nil"/>
              <w:left w:val="nil"/>
              <w:bottom w:val="nil"/>
              <w:right w:val="nil"/>
            </w:tcBorders>
          </w:tcPr>
          <w:p w14:paraId="7339A542" w14:textId="77777777" w:rsidR="008C2838" w:rsidRPr="001A0EC9" w:rsidRDefault="00471BEE">
            <w:pPr>
              <w:widowControl w:val="0"/>
              <w:autoSpaceDE w:val="0"/>
              <w:autoSpaceDN w:val="0"/>
              <w:adjustRightInd w:val="0"/>
              <w:rPr>
                <w:sz w:val="18"/>
                <w:szCs w:val="18"/>
              </w:rPr>
            </w:pPr>
            <w:r w:rsidRPr="001A0EC9">
              <w:rPr>
                <w:sz w:val="18"/>
                <w:szCs w:val="18"/>
              </w:rPr>
              <w:t>SB</w:t>
            </w:r>
          </w:p>
        </w:tc>
        <w:tc>
          <w:tcPr>
            <w:tcW w:w="2016" w:type="dxa"/>
            <w:tcBorders>
              <w:top w:val="nil"/>
              <w:left w:val="nil"/>
              <w:bottom w:val="nil"/>
              <w:right w:val="nil"/>
            </w:tcBorders>
          </w:tcPr>
          <w:p w14:paraId="0585BBB5"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67EC36D" w14:textId="77777777" w:rsidR="008C2838" w:rsidRPr="001A0EC9" w:rsidRDefault="008C2838">
            <w:pPr>
              <w:widowControl w:val="0"/>
              <w:autoSpaceDE w:val="0"/>
              <w:autoSpaceDN w:val="0"/>
              <w:adjustRightInd w:val="0"/>
              <w:jc w:val="center"/>
              <w:rPr>
                <w:sz w:val="18"/>
                <w:szCs w:val="18"/>
              </w:rPr>
            </w:pPr>
          </w:p>
        </w:tc>
        <w:tc>
          <w:tcPr>
            <w:tcW w:w="2016" w:type="dxa"/>
            <w:tcBorders>
              <w:top w:val="nil"/>
              <w:left w:val="nil"/>
              <w:bottom w:val="nil"/>
              <w:right w:val="nil"/>
            </w:tcBorders>
          </w:tcPr>
          <w:p w14:paraId="781C2108" w14:textId="77777777" w:rsidR="008C2838" w:rsidRPr="001A0EC9" w:rsidRDefault="003176FE">
            <w:pPr>
              <w:widowControl w:val="0"/>
              <w:autoSpaceDE w:val="0"/>
              <w:autoSpaceDN w:val="0"/>
              <w:adjustRightInd w:val="0"/>
              <w:jc w:val="center"/>
              <w:rPr>
                <w:sz w:val="18"/>
                <w:szCs w:val="18"/>
              </w:rPr>
            </w:pPr>
            <w:r w:rsidRPr="001A0EC9">
              <w:rPr>
                <w:sz w:val="18"/>
                <w:szCs w:val="18"/>
              </w:rPr>
              <w:t>-</w:t>
            </w:r>
            <w:r w:rsidR="008C2838" w:rsidRPr="001A0EC9">
              <w:rPr>
                <w:sz w:val="18"/>
                <w:szCs w:val="18"/>
              </w:rPr>
              <w:t>0</w:t>
            </w:r>
            <w:r w:rsidR="00471BEE" w:rsidRPr="001A0EC9">
              <w:rPr>
                <w:sz w:val="18"/>
                <w:szCs w:val="18"/>
              </w:rPr>
              <w:t>.119**</w:t>
            </w:r>
          </w:p>
        </w:tc>
        <w:tc>
          <w:tcPr>
            <w:tcW w:w="1417" w:type="dxa"/>
            <w:tcBorders>
              <w:top w:val="nil"/>
              <w:left w:val="nil"/>
              <w:bottom w:val="nil"/>
              <w:right w:val="nil"/>
            </w:tcBorders>
          </w:tcPr>
          <w:p w14:paraId="6A2C3A99" w14:textId="77777777" w:rsidR="008C2838" w:rsidRPr="001A0EC9" w:rsidRDefault="00471BEE">
            <w:pPr>
              <w:widowControl w:val="0"/>
              <w:autoSpaceDE w:val="0"/>
              <w:autoSpaceDN w:val="0"/>
              <w:adjustRightInd w:val="0"/>
              <w:jc w:val="center"/>
              <w:rPr>
                <w:sz w:val="18"/>
                <w:szCs w:val="18"/>
              </w:rPr>
            </w:pPr>
            <w:r w:rsidRPr="001A0EC9">
              <w:rPr>
                <w:sz w:val="18"/>
                <w:szCs w:val="18"/>
              </w:rPr>
              <w:t>-1.042***</w:t>
            </w:r>
          </w:p>
        </w:tc>
        <w:tc>
          <w:tcPr>
            <w:tcW w:w="2016" w:type="dxa"/>
            <w:tcBorders>
              <w:top w:val="nil"/>
              <w:left w:val="nil"/>
              <w:bottom w:val="nil"/>
              <w:right w:val="nil"/>
            </w:tcBorders>
          </w:tcPr>
          <w:p w14:paraId="3DD0E1D0" w14:textId="77777777" w:rsidR="008C2838" w:rsidRPr="001A0EC9" w:rsidRDefault="00471BEE">
            <w:pPr>
              <w:widowControl w:val="0"/>
              <w:autoSpaceDE w:val="0"/>
              <w:autoSpaceDN w:val="0"/>
              <w:adjustRightInd w:val="0"/>
              <w:jc w:val="center"/>
              <w:rPr>
                <w:sz w:val="18"/>
                <w:szCs w:val="18"/>
              </w:rPr>
            </w:pPr>
            <w:r w:rsidRPr="001A0EC9">
              <w:rPr>
                <w:sz w:val="18"/>
                <w:szCs w:val="18"/>
              </w:rPr>
              <w:t>-2.887***</w:t>
            </w:r>
          </w:p>
        </w:tc>
      </w:tr>
      <w:tr w:rsidR="008C2838" w:rsidRPr="001A0EC9" w14:paraId="59072AB4" w14:textId="77777777" w:rsidTr="00CF4AC9">
        <w:trPr>
          <w:trHeight w:val="113"/>
        </w:trPr>
        <w:tc>
          <w:tcPr>
            <w:tcW w:w="1656" w:type="dxa"/>
            <w:tcBorders>
              <w:top w:val="nil"/>
              <w:left w:val="nil"/>
              <w:bottom w:val="nil"/>
              <w:right w:val="nil"/>
            </w:tcBorders>
          </w:tcPr>
          <w:p w14:paraId="21B6526D"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A84F16B"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92E7D33" w14:textId="77777777" w:rsidR="008C2838" w:rsidRPr="001A0EC9" w:rsidRDefault="008C2838">
            <w:pPr>
              <w:widowControl w:val="0"/>
              <w:autoSpaceDE w:val="0"/>
              <w:autoSpaceDN w:val="0"/>
              <w:adjustRightInd w:val="0"/>
              <w:jc w:val="center"/>
              <w:rPr>
                <w:sz w:val="18"/>
                <w:szCs w:val="18"/>
              </w:rPr>
            </w:pPr>
          </w:p>
        </w:tc>
        <w:tc>
          <w:tcPr>
            <w:tcW w:w="2016" w:type="dxa"/>
            <w:tcBorders>
              <w:top w:val="nil"/>
              <w:left w:val="nil"/>
              <w:bottom w:val="nil"/>
              <w:right w:val="nil"/>
            </w:tcBorders>
          </w:tcPr>
          <w:p w14:paraId="5785D382" w14:textId="77777777" w:rsidR="008C2838" w:rsidRPr="001A0EC9" w:rsidRDefault="008C2838">
            <w:pPr>
              <w:widowControl w:val="0"/>
              <w:autoSpaceDE w:val="0"/>
              <w:autoSpaceDN w:val="0"/>
              <w:adjustRightInd w:val="0"/>
              <w:jc w:val="center"/>
              <w:rPr>
                <w:sz w:val="18"/>
                <w:szCs w:val="18"/>
              </w:rPr>
            </w:pPr>
            <w:r w:rsidRPr="001A0EC9">
              <w:rPr>
                <w:sz w:val="18"/>
                <w:szCs w:val="18"/>
              </w:rPr>
              <w:t>(</w:t>
            </w:r>
            <w:r w:rsidR="00471BEE" w:rsidRPr="001A0EC9">
              <w:rPr>
                <w:sz w:val="18"/>
                <w:szCs w:val="18"/>
              </w:rPr>
              <w:t>2.14</w:t>
            </w:r>
            <w:r w:rsidRPr="001A0EC9">
              <w:rPr>
                <w:sz w:val="18"/>
                <w:szCs w:val="18"/>
              </w:rPr>
              <w:t>)</w:t>
            </w:r>
          </w:p>
        </w:tc>
        <w:tc>
          <w:tcPr>
            <w:tcW w:w="1417" w:type="dxa"/>
            <w:tcBorders>
              <w:top w:val="nil"/>
              <w:left w:val="nil"/>
              <w:bottom w:val="nil"/>
              <w:right w:val="nil"/>
            </w:tcBorders>
          </w:tcPr>
          <w:p w14:paraId="44101517" w14:textId="77777777" w:rsidR="008C2838" w:rsidRPr="001A0EC9" w:rsidRDefault="008C2838">
            <w:pPr>
              <w:widowControl w:val="0"/>
              <w:autoSpaceDE w:val="0"/>
              <w:autoSpaceDN w:val="0"/>
              <w:adjustRightInd w:val="0"/>
              <w:jc w:val="center"/>
              <w:rPr>
                <w:sz w:val="18"/>
                <w:szCs w:val="18"/>
              </w:rPr>
            </w:pPr>
            <w:r w:rsidRPr="001A0EC9">
              <w:rPr>
                <w:sz w:val="18"/>
                <w:szCs w:val="18"/>
              </w:rPr>
              <w:t>(</w:t>
            </w:r>
            <w:r w:rsidR="00471BEE" w:rsidRPr="001A0EC9">
              <w:rPr>
                <w:sz w:val="18"/>
                <w:szCs w:val="18"/>
              </w:rPr>
              <w:t>-4.65</w:t>
            </w:r>
            <w:r w:rsidRPr="001A0EC9">
              <w:rPr>
                <w:sz w:val="18"/>
                <w:szCs w:val="18"/>
              </w:rPr>
              <w:t>)</w:t>
            </w:r>
          </w:p>
        </w:tc>
        <w:tc>
          <w:tcPr>
            <w:tcW w:w="2016" w:type="dxa"/>
            <w:tcBorders>
              <w:top w:val="nil"/>
              <w:left w:val="nil"/>
              <w:bottom w:val="nil"/>
              <w:right w:val="nil"/>
            </w:tcBorders>
          </w:tcPr>
          <w:p w14:paraId="3805FEA7" w14:textId="77777777" w:rsidR="008C2838" w:rsidRPr="001A0EC9" w:rsidRDefault="008C2838">
            <w:pPr>
              <w:widowControl w:val="0"/>
              <w:autoSpaceDE w:val="0"/>
              <w:autoSpaceDN w:val="0"/>
              <w:adjustRightInd w:val="0"/>
              <w:jc w:val="center"/>
              <w:rPr>
                <w:sz w:val="18"/>
                <w:szCs w:val="18"/>
              </w:rPr>
            </w:pPr>
            <w:r w:rsidRPr="001A0EC9">
              <w:rPr>
                <w:sz w:val="18"/>
                <w:szCs w:val="18"/>
              </w:rPr>
              <w:t>(</w:t>
            </w:r>
            <w:r w:rsidR="00471BEE" w:rsidRPr="001A0EC9">
              <w:rPr>
                <w:sz w:val="18"/>
                <w:szCs w:val="18"/>
              </w:rPr>
              <w:t>-9.89</w:t>
            </w:r>
            <w:r w:rsidRPr="001A0EC9">
              <w:rPr>
                <w:sz w:val="18"/>
                <w:szCs w:val="18"/>
              </w:rPr>
              <w:t>)</w:t>
            </w:r>
          </w:p>
        </w:tc>
      </w:tr>
      <w:tr w:rsidR="008C2838" w:rsidRPr="001A0EC9" w14:paraId="4F5A7603" w14:textId="77777777" w:rsidTr="00CF4AC9">
        <w:trPr>
          <w:trHeight w:val="113"/>
        </w:trPr>
        <w:tc>
          <w:tcPr>
            <w:tcW w:w="1656" w:type="dxa"/>
            <w:tcBorders>
              <w:top w:val="nil"/>
              <w:left w:val="nil"/>
              <w:bottom w:val="nil"/>
              <w:right w:val="nil"/>
            </w:tcBorders>
          </w:tcPr>
          <w:p w14:paraId="02FE13A9"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844ECD2"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73E177F"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418407F"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116F2E6B"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1547005" w14:textId="77777777" w:rsidR="008C2838" w:rsidRPr="001A0EC9" w:rsidRDefault="008C2838">
            <w:pPr>
              <w:widowControl w:val="0"/>
              <w:autoSpaceDE w:val="0"/>
              <w:autoSpaceDN w:val="0"/>
              <w:adjustRightInd w:val="0"/>
              <w:rPr>
                <w:sz w:val="18"/>
                <w:szCs w:val="18"/>
              </w:rPr>
            </w:pPr>
          </w:p>
        </w:tc>
      </w:tr>
      <w:tr w:rsidR="008C2838" w:rsidRPr="001A0EC9" w14:paraId="0467B2D3" w14:textId="77777777" w:rsidTr="00CF4AC9">
        <w:trPr>
          <w:trHeight w:val="113"/>
        </w:trPr>
        <w:tc>
          <w:tcPr>
            <w:tcW w:w="1656" w:type="dxa"/>
            <w:tcBorders>
              <w:top w:val="nil"/>
              <w:left w:val="nil"/>
              <w:bottom w:val="nil"/>
              <w:right w:val="nil"/>
            </w:tcBorders>
          </w:tcPr>
          <w:p w14:paraId="5C6E3737" w14:textId="77777777" w:rsidR="008C2838" w:rsidRPr="001A0EC9" w:rsidRDefault="00D97AF3">
            <w:pPr>
              <w:widowControl w:val="0"/>
              <w:autoSpaceDE w:val="0"/>
              <w:autoSpaceDN w:val="0"/>
              <w:adjustRightInd w:val="0"/>
              <w:rPr>
                <w:sz w:val="18"/>
                <w:szCs w:val="18"/>
              </w:rPr>
            </w:pPr>
            <w:r w:rsidRPr="001A0EC9">
              <w:rPr>
                <w:sz w:val="18"/>
                <w:szCs w:val="18"/>
              </w:rPr>
              <w:t>GR</w:t>
            </w:r>
          </w:p>
        </w:tc>
        <w:tc>
          <w:tcPr>
            <w:tcW w:w="2016" w:type="dxa"/>
            <w:tcBorders>
              <w:top w:val="nil"/>
              <w:left w:val="nil"/>
              <w:bottom w:val="nil"/>
              <w:right w:val="nil"/>
            </w:tcBorders>
          </w:tcPr>
          <w:p w14:paraId="0B4928ED"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10B3CDD0" w14:textId="77777777" w:rsidR="008C2838" w:rsidRPr="001A0EC9" w:rsidRDefault="008C2838">
            <w:pPr>
              <w:widowControl w:val="0"/>
              <w:autoSpaceDE w:val="0"/>
              <w:autoSpaceDN w:val="0"/>
              <w:adjustRightInd w:val="0"/>
              <w:jc w:val="center"/>
              <w:rPr>
                <w:sz w:val="18"/>
                <w:szCs w:val="18"/>
              </w:rPr>
            </w:pPr>
            <w:r w:rsidRPr="001A0EC9">
              <w:rPr>
                <w:sz w:val="18"/>
                <w:szCs w:val="18"/>
              </w:rPr>
              <w:t>0.0039</w:t>
            </w:r>
          </w:p>
        </w:tc>
        <w:tc>
          <w:tcPr>
            <w:tcW w:w="2016" w:type="dxa"/>
            <w:tcBorders>
              <w:top w:val="nil"/>
              <w:left w:val="nil"/>
              <w:bottom w:val="nil"/>
              <w:right w:val="nil"/>
            </w:tcBorders>
          </w:tcPr>
          <w:p w14:paraId="5CEB6380"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4D551584" w14:textId="77777777" w:rsidR="008C2838" w:rsidRPr="001A0EC9" w:rsidRDefault="008C2838">
            <w:pPr>
              <w:widowControl w:val="0"/>
              <w:autoSpaceDE w:val="0"/>
              <w:autoSpaceDN w:val="0"/>
              <w:adjustRightInd w:val="0"/>
              <w:jc w:val="center"/>
              <w:rPr>
                <w:sz w:val="18"/>
                <w:szCs w:val="18"/>
              </w:rPr>
            </w:pPr>
            <w:r w:rsidRPr="001A0EC9">
              <w:rPr>
                <w:sz w:val="18"/>
                <w:szCs w:val="18"/>
              </w:rPr>
              <w:t>0.0670</w:t>
            </w:r>
            <w:r w:rsidRPr="001A0EC9">
              <w:rPr>
                <w:sz w:val="18"/>
                <w:szCs w:val="18"/>
                <w:vertAlign w:val="superscript"/>
              </w:rPr>
              <w:t>***</w:t>
            </w:r>
          </w:p>
        </w:tc>
        <w:tc>
          <w:tcPr>
            <w:tcW w:w="2016" w:type="dxa"/>
            <w:tcBorders>
              <w:top w:val="nil"/>
              <w:left w:val="nil"/>
              <w:bottom w:val="nil"/>
              <w:right w:val="nil"/>
            </w:tcBorders>
          </w:tcPr>
          <w:p w14:paraId="542757FF" w14:textId="77777777" w:rsidR="008C2838" w:rsidRPr="001A0EC9" w:rsidRDefault="008C2838">
            <w:pPr>
              <w:widowControl w:val="0"/>
              <w:autoSpaceDE w:val="0"/>
              <w:autoSpaceDN w:val="0"/>
              <w:adjustRightInd w:val="0"/>
              <w:jc w:val="center"/>
              <w:rPr>
                <w:sz w:val="18"/>
                <w:szCs w:val="18"/>
              </w:rPr>
            </w:pPr>
            <w:r w:rsidRPr="001A0EC9">
              <w:rPr>
                <w:sz w:val="18"/>
                <w:szCs w:val="18"/>
              </w:rPr>
              <w:t>0.0359</w:t>
            </w:r>
            <w:r w:rsidRPr="001A0EC9">
              <w:rPr>
                <w:sz w:val="18"/>
                <w:szCs w:val="18"/>
                <w:vertAlign w:val="superscript"/>
              </w:rPr>
              <w:t>*</w:t>
            </w:r>
            <w:r w:rsidR="00D97AF3" w:rsidRPr="001A0EC9">
              <w:rPr>
                <w:sz w:val="18"/>
                <w:szCs w:val="18"/>
                <w:vertAlign w:val="superscript"/>
              </w:rPr>
              <w:t>*</w:t>
            </w:r>
          </w:p>
        </w:tc>
      </w:tr>
      <w:tr w:rsidR="008C2838" w:rsidRPr="001A0EC9" w14:paraId="375C16E1" w14:textId="77777777" w:rsidTr="00CF4AC9">
        <w:trPr>
          <w:trHeight w:val="113"/>
        </w:trPr>
        <w:tc>
          <w:tcPr>
            <w:tcW w:w="1656" w:type="dxa"/>
            <w:tcBorders>
              <w:top w:val="nil"/>
              <w:left w:val="nil"/>
              <w:bottom w:val="nil"/>
              <w:right w:val="nil"/>
            </w:tcBorders>
          </w:tcPr>
          <w:p w14:paraId="1943EC52"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5DCDCAF2"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3AEF98DB" w14:textId="77777777" w:rsidR="008C2838" w:rsidRPr="001A0EC9" w:rsidRDefault="008C2838">
            <w:pPr>
              <w:widowControl w:val="0"/>
              <w:autoSpaceDE w:val="0"/>
              <w:autoSpaceDN w:val="0"/>
              <w:adjustRightInd w:val="0"/>
              <w:jc w:val="center"/>
              <w:rPr>
                <w:sz w:val="18"/>
                <w:szCs w:val="18"/>
              </w:rPr>
            </w:pPr>
            <w:r w:rsidRPr="001A0EC9">
              <w:rPr>
                <w:sz w:val="18"/>
                <w:szCs w:val="18"/>
              </w:rPr>
              <w:t>(0.23)</w:t>
            </w:r>
          </w:p>
        </w:tc>
        <w:tc>
          <w:tcPr>
            <w:tcW w:w="2016" w:type="dxa"/>
            <w:tcBorders>
              <w:top w:val="nil"/>
              <w:left w:val="nil"/>
              <w:bottom w:val="nil"/>
              <w:right w:val="nil"/>
            </w:tcBorders>
          </w:tcPr>
          <w:p w14:paraId="14C7D577"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5154E9C8" w14:textId="77777777" w:rsidR="008C2838" w:rsidRPr="001A0EC9" w:rsidRDefault="008C2838">
            <w:pPr>
              <w:widowControl w:val="0"/>
              <w:autoSpaceDE w:val="0"/>
              <w:autoSpaceDN w:val="0"/>
              <w:adjustRightInd w:val="0"/>
              <w:jc w:val="center"/>
              <w:rPr>
                <w:sz w:val="18"/>
                <w:szCs w:val="18"/>
              </w:rPr>
            </w:pPr>
            <w:r w:rsidRPr="001A0EC9">
              <w:rPr>
                <w:sz w:val="18"/>
                <w:szCs w:val="18"/>
              </w:rPr>
              <w:t>(3.86)</w:t>
            </w:r>
          </w:p>
        </w:tc>
        <w:tc>
          <w:tcPr>
            <w:tcW w:w="2016" w:type="dxa"/>
            <w:tcBorders>
              <w:top w:val="nil"/>
              <w:left w:val="nil"/>
              <w:bottom w:val="nil"/>
              <w:right w:val="nil"/>
            </w:tcBorders>
          </w:tcPr>
          <w:p w14:paraId="4199764C" w14:textId="77777777" w:rsidR="008C2838" w:rsidRPr="001A0EC9" w:rsidRDefault="008C2838">
            <w:pPr>
              <w:widowControl w:val="0"/>
              <w:autoSpaceDE w:val="0"/>
              <w:autoSpaceDN w:val="0"/>
              <w:adjustRightInd w:val="0"/>
              <w:jc w:val="center"/>
              <w:rPr>
                <w:sz w:val="18"/>
                <w:szCs w:val="18"/>
              </w:rPr>
            </w:pPr>
            <w:r w:rsidRPr="001A0EC9">
              <w:rPr>
                <w:sz w:val="18"/>
                <w:szCs w:val="18"/>
              </w:rPr>
              <w:t>(2.12)</w:t>
            </w:r>
          </w:p>
        </w:tc>
      </w:tr>
      <w:tr w:rsidR="008C2838" w:rsidRPr="001A0EC9" w14:paraId="12BAB689" w14:textId="77777777" w:rsidTr="00CF4AC9">
        <w:trPr>
          <w:trHeight w:val="113"/>
        </w:trPr>
        <w:tc>
          <w:tcPr>
            <w:tcW w:w="1656" w:type="dxa"/>
            <w:tcBorders>
              <w:top w:val="nil"/>
              <w:left w:val="nil"/>
              <w:bottom w:val="nil"/>
              <w:right w:val="nil"/>
            </w:tcBorders>
          </w:tcPr>
          <w:p w14:paraId="62E6845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06FC5D6"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1B05807B"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D1EAB14"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5C95E12D"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CEC5D0D" w14:textId="77777777" w:rsidR="008C2838" w:rsidRPr="001A0EC9" w:rsidRDefault="008C2838">
            <w:pPr>
              <w:widowControl w:val="0"/>
              <w:autoSpaceDE w:val="0"/>
              <w:autoSpaceDN w:val="0"/>
              <w:adjustRightInd w:val="0"/>
              <w:rPr>
                <w:sz w:val="18"/>
                <w:szCs w:val="18"/>
              </w:rPr>
            </w:pPr>
          </w:p>
        </w:tc>
      </w:tr>
      <w:tr w:rsidR="008C2838" w:rsidRPr="001A0EC9" w14:paraId="4D6BD88A" w14:textId="77777777" w:rsidTr="00CF4AC9">
        <w:trPr>
          <w:trHeight w:val="113"/>
        </w:trPr>
        <w:tc>
          <w:tcPr>
            <w:tcW w:w="1656" w:type="dxa"/>
            <w:tcBorders>
              <w:top w:val="nil"/>
              <w:left w:val="nil"/>
              <w:bottom w:val="nil"/>
              <w:right w:val="nil"/>
            </w:tcBorders>
          </w:tcPr>
          <w:p w14:paraId="1FF94E28" w14:textId="77777777" w:rsidR="008C2838" w:rsidRPr="001A0EC9" w:rsidRDefault="00D97AF3">
            <w:pPr>
              <w:widowControl w:val="0"/>
              <w:autoSpaceDE w:val="0"/>
              <w:autoSpaceDN w:val="0"/>
              <w:adjustRightInd w:val="0"/>
              <w:rPr>
                <w:sz w:val="18"/>
                <w:szCs w:val="18"/>
              </w:rPr>
            </w:pPr>
            <w:r w:rsidRPr="001A0EC9">
              <w:rPr>
                <w:sz w:val="18"/>
                <w:szCs w:val="18"/>
              </w:rPr>
              <w:t>CF</w:t>
            </w:r>
          </w:p>
        </w:tc>
        <w:tc>
          <w:tcPr>
            <w:tcW w:w="2016" w:type="dxa"/>
            <w:tcBorders>
              <w:top w:val="nil"/>
              <w:left w:val="nil"/>
              <w:bottom w:val="nil"/>
              <w:right w:val="nil"/>
            </w:tcBorders>
          </w:tcPr>
          <w:p w14:paraId="3A382AB3"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17CAEA86" w14:textId="77777777" w:rsidR="008C2838" w:rsidRPr="001A0EC9" w:rsidRDefault="008C2838">
            <w:pPr>
              <w:widowControl w:val="0"/>
              <w:autoSpaceDE w:val="0"/>
              <w:autoSpaceDN w:val="0"/>
              <w:adjustRightInd w:val="0"/>
              <w:jc w:val="center"/>
              <w:rPr>
                <w:sz w:val="18"/>
                <w:szCs w:val="18"/>
              </w:rPr>
            </w:pPr>
            <w:r w:rsidRPr="001A0EC9">
              <w:rPr>
                <w:sz w:val="18"/>
                <w:szCs w:val="18"/>
              </w:rPr>
              <w:t>-0.201</w:t>
            </w:r>
            <w:r w:rsidRPr="001A0EC9">
              <w:rPr>
                <w:sz w:val="18"/>
                <w:szCs w:val="18"/>
                <w:vertAlign w:val="superscript"/>
              </w:rPr>
              <w:t>***</w:t>
            </w:r>
          </w:p>
        </w:tc>
        <w:tc>
          <w:tcPr>
            <w:tcW w:w="2016" w:type="dxa"/>
            <w:tcBorders>
              <w:top w:val="nil"/>
              <w:left w:val="nil"/>
              <w:bottom w:val="nil"/>
              <w:right w:val="nil"/>
            </w:tcBorders>
          </w:tcPr>
          <w:p w14:paraId="5E93D3D2"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8320185" w14:textId="77777777" w:rsidR="008C2838" w:rsidRPr="001A0EC9" w:rsidRDefault="008C2838">
            <w:pPr>
              <w:widowControl w:val="0"/>
              <w:autoSpaceDE w:val="0"/>
              <w:autoSpaceDN w:val="0"/>
              <w:adjustRightInd w:val="0"/>
              <w:jc w:val="center"/>
              <w:rPr>
                <w:sz w:val="18"/>
                <w:szCs w:val="18"/>
              </w:rPr>
            </w:pPr>
            <w:r w:rsidRPr="001A0EC9">
              <w:rPr>
                <w:sz w:val="18"/>
                <w:szCs w:val="18"/>
              </w:rPr>
              <w:t>-0.187</w:t>
            </w:r>
            <w:r w:rsidRPr="001A0EC9">
              <w:rPr>
                <w:sz w:val="18"/>
                <w:szCs w:val="18"/>
                <w:vertAlign w:val="superscript"/>
              </w:rPr>
              <w:t>***</w:t>
            </w:r>
          </w:p>
        </w:tc>
        <w:tc>
          <w:tcPr>
            <w:tcW w:w="2016" w:type="dxa"/>
            <w:tcBorders>
              <w:top w:val="nil"/>
              <w:left w:val="nil"/>
              <w:bottom w:val="nil"/>
              <w:right w:val="nil"/>
            </w:tcBorders>
          </w:tcPr>
          <w:p w14:paraId="61712A2D" w14:textId="77777777" w:rsidR="008C2838" w:rsidRPr="001A0EC9" w:rsidRDefault="008C2838">
            <w:pPr>
              <w:widowControl w:val="0"/>
              <w:autoSpaceDE w:val="0"/>
              <w:autoSpaceDN w:val="0"/>
              <w:adjustRightInd w:val="0"/>
              <w:jc w:val="center"/>
              <w:rPr>
                <w:sz w:val="18"/>
                <w:szCs w:val="18"/>
              </w:rPr>
            </w:pPr>
            <w:r w:rsidRPr="001A0EC9">
              <w:rPr>
                <w:sz w:val="18"/>
                <w:szCs w:val="18"/>
              </w:rPr>
              <w:t>-0.188</w:t>
            </w:r>
            <w:r w:rsidRPr="001A0EC9">
              <w:rPr>
                <w:sz w:val="18"/>
                <w:szCs w:val="18"/>
                <w:vertAlign w:val="superscript"/>
              </w:rPr>
              <w:t>***</w:t>
            </w:r>
          </w:p>
        </w:tc>
      </w:tr>
      <w:tr w:rsidR="008C2838" w:rsidRPr="001A0EC9" w14:paraId="575DA771" w14:textId="77777777" w:rsidTr="00CF4AC9">
        <w:trPr>
          <w:trHeight w:val="113"/>
        </w:trPr>
        <w:tc>
          <w:tcPr>
            <w:tcW w:w="1656" w:type="dxa"/>
            <w:tcBorders>
              <w:top w:val="nil"/>
              <w:left w:val="nil"/>
              <w:bottom w:val="nil"/>
              <w:right w:val="nil"/>
            </w:tcBorders>
          </w:tcPr>
          <w:p w14:paraId="3D5EF7F4"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F5B32F7"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8BF1A13" w14:textId="77777777" w:rsidR="008C2838" w:rsidRPr="001A0EC9" w:rsidRDefault="008C2838">
            <w:pPr>
              <w:widowControl w:val="0"/>
              <w:autoSpaceDE w:val="0"/>
              <w:autoSpaceDN w:val="0"/>
              <w:adjustRightInd w:val="0"/>
              <w:jc w:val="center"/>
              <w:rPr>
                <w:sz w:val="18"/>
                <w:szCs w:val="18"/>
              </w:rPr>
            </w:pPr>
            <w:r w:rsidRPr="001A0EC9">
              <w:rPr>
                <w:sz w:val="18"/>
                <w:szCs w:val="18"/>
              </w:rPr>
              <w:t>(-4.47)</w:t>
            </w:r>
          </w:p>
        </w:tc>
        <w:tc>
          <w:tcPr>
            <w:tcW w:w="2016" w:type="dxa"/>
            <w:tcBorders>
              <w:top w:val="nil"/>
              <w:left w:val="nil"/>
              <w:bottom w:val="nil"/>
              <w:right w:val="nil"/>
            </w:tcBorders>
          </w:tcPr>
          <w:p w14:paraId="06583DEC"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24C333F" w14:textId="77777777" w:rsidR="008C2838" w:rsidRPr="001A0EC9" w:rsidRDefault="008C2838">
            <w:pPr>
              <w:widowControl w:val="0"/>
              <w:autoSpaceDE w:val="0"/>
              <w:autoSpaceDN w:val="0"/>
              <w:adjustRightInd w:val="0"/>
              <w:jc w:val="center"/>
              <w:rPr>
                <w:sz w:val="18"/>
                <w:szCs w:val="18"/>
              </w:rPr>
            </w:pPr>
            <w:r w:rsidRPr="001A0EC9">
              <w:rPr>
                <w:sz w:val="18"/>
                <w:szCs w:val="18"/>
              </w:rPr>
              <w:t>(-4.18)</w:t>
            </w:r>
          </w:p>
        </w:tc>
        <w:tc>
          <w:tcPr>
            <w:tcW w:w="2016" w:type="dxa"/>
            <w:tcBorders>
              <w:top w:val="nil"/>
              <w:left w:val="nil"/>
              <w:bottom w:val="nil"/>
              <w:right w:val="nil"/>
            </w:tcBorders>
          </w:tcPr>
          <w:p w14:paraId="4056A751" w14:textId="77777777" w:rsidR="008C2838" w:rsidRPr="001A0EC9" w:rsidRDefault="008C2838">
            <w:pPr>
              <w:widowControl w:val="0"/>
              <w:autoSpaceDE w:val="0"/>
              <w:autoSpaceDN w:val="0"/>
              <w:adjustRightInd w:val="0"/>
              <w:jc w:val="center"/>
              <w:rPr>
                <w:sz w:val="18"/>
                <w:szCs w:val="18"/>
              </w:rPr>
            </w:pPr>
            <w:r w:rsidRPr="001A0EC9">
              <w:rPr>
                <w:sz w:val="18"/>
                <w:szCs w:val="18"/>
              </w:rPr>
              <w:t>(-4.38)</w:t>
            </w:r>
          </w:p>
        </w:tc>
      </w:tr>
      <w:tr w:rsidR="008C2838" w:rsidRPr="001A0EC9" w14:paraId="51C1F853" w14:textId="77777777" w:rsidTr="00CF4AC9">
        <w:trPr>
          <w:trHeight w:val="113"/>
        </w:trPr>
        <w:tc>
          <w:tcPr>
            <w:tcW w:w="1656" w:type="dxa"/>
            <w:tcBorders>
              <w:top w:val="nil"/>
              <w:left w:val="nil"/>
              <w:bottom w:val="nil"/>
              <w:right w:val="nil"/>
            </w:tcBorders>
          </w:tcPr>
          <w:p w14:paraId="3EED82CD"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8BFC9C4"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0AC2F22"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5898F767"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7F581244"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0C1B176" w14:textId="77777777" w:rsidR="008C2838" w:rsidRPr="001A0EC9" w:rsidRDefault="008C2838">
            <w:pPr>
              <w:widowControl w:val="0"/>
              <w:autoSpaceDE w:val="0"/>
              <w:autoSpaceDN w:val="0"/>
              <w:adjustRightInd w:val="0"/>
              <w:rPr>
                <w:sz w:val="18"/>
                <w:szCs w:val="18"/>
              </w:rPr>
            </w:pPr>
          </w:p>
        </w:tc>
      </w:tr>
      <w:tr w:rsidR="008C2838" w:rsidRPr="001A0EC9" w14:paraId="28A862E2" w14:textId="77777777" w:rsidTr="00CF4AC9">
        <w:trPr>
          <w:trHeight w:val="113"/>
        </w:trPr>
        <w:tc>
          <w:tcPr>
            <w:tcW w:w="1656" w:type="dxa"/>
            <w:tcBorders>
              <w:top w:val="nil"/>
              <w:left w:val="nil"/>
              <w:bottom w:val="nil"/>
              <w:right w:val="nil"/>
            </w:tcBorders>
          </w:tcPr>
          <w:p w14:paraId="196056C1" w14:textId="77777777" w:rsidR="008C2838" w:rsidRPr="001A0EC9" w:rsidRDefault="00D97AF3">
            <w:pPr>
              <w:widowControl w:val="0"/>
              <w:autoSpaceDE w:val="0"/>
              <w:autoSpaceDN w:val="0"/>
              <w:adjustRightInd w:val="0"/>
              <w:rPr>
                <w:sz w:val="18"/>
                <w:szCs w:val="18"/>
              </w:rPr>
            </w:pPr>
            <w:r w:rsidRPr="001A0EC9">
              <w:rPr>
                <w:sz w:val="18"/>
                <w:szCs w:val="18"/>
              </w:rPr>
              <w:t>SZ</w:t>
            </w:r>
          </w:p>
        </w:tc>
        <w:tc>
          <w:tcPr>
            <w:tcW w:w="2016" w:type="dxa"/>
            <w:tcBorders>
              <w:top w:val="nil"/>
              <w:left w:val="nil"/>
              <w:bottom w:val="nil"/>
              <w:right w:val="nil"/>
            </w:tcBorders>
          </w:tcPr>
          <w:p w14:paraId="1FECF259"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019F7B4" w14:textId="77777777" w:rsidR="008C2838" w:rsidRPr="001A0EC9" w:rsidRDefault="008C2838">
            <w:pPr>
              <w:widowControl w:val="0"/>
              <w:autoSpaceDE w:val="0"/>
              <w:autoSpaceDN w:val="0"/>
              <w:adjustRightInd w:val="0"/>
              <w:jc w:val="center"/>
              <w:rPr>
                <w:sz w:val="18"/>
                <w:szCs w:val="18"/>
              </w:rPr>
            </w:pPr>
            <w:r w:rsidRPr="001A0EC9">
              <w:rPr>
                <w:sz w:val="18"/>
                <w:szCs w:val="18"/>
              </w:rPr>
              <w:t>0.100</w:t>
            </w:r>
            <w:r w:rsidRPr="001A0EC9">
              <w:rPr>
                <w:sz w:val="18"/>
                <w:szCs w:val="18"/>
                <w:vertAlign w:val="superscript"/>
              </w:rPr>
              <w:t>***</w:t>
            </w:r>
          </w:p>
        </w:tc>
        <w:tc>
          <w:tcPr>
            <w:tcW w:w="2016" w:type="dxa"/>
            <w:tcBorders>
              <w:top w:val="nil"/>
              <w:left w:val="nil"/>
              <w:bottom w:val="nil"/>
              <w:right w:val="nil"/>
            </w:tcBorders>
          </w:tcPr>
          <w:p w14:paraId="5F409725"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4BF34FB7" w14:textId="77777777" w:rsidR="008C2838" w:rsidRPr="001A0EC9" w:rsidRDefault="008C2838">
            <w:pPr>
              <w:widowControl w:val="0"/>
              <w:autoSpaceDE w:val="0"/>
              <w:autoSpaceDN w:val="0"/>
              <w:adjustRightInd w:val="0"/>
              <w:jc w:val="center"/>
              <w:rPr>
                <w:sz w:val="18"/>
                <w:szCs w:val="18"/>
              </w:rPr>
            </w:pPr>
            <w:r w:rsidRPr="001A0EC9">
              <w:rPr>
                <w:sz w:val="18"/>
                <w:szCs w:val="18"/>
              </w:rPr>
              <w:t>0.0622</w:t>
            </w:r>
            <w:r w:rsidRPr="001A0EC9">
              <w:rPr>
                <w:sz w:val="18"/>
                <w:szCs w:val="18"/>
                <w:vertAlign w:val="superscript"/>
              </w:rPr>
              <w:t>***</w:t>
            </w:r>
          </w:p>
        </w:tc>
        <w:tc>
          <w:tcPr>
            <w:tcW w:w="2016" w:type="dxa"/>
            <w:tcBorders>
              <w:top w:val="nil"/>
              <w:left w:val="nil"/>
              <w:bottom w:val="nil"/>
              <w:right w:val="nil"/>
            </w:tcBorders>
          </w:tcPr>
          <w:p w14:paraId="50460130" w14:textId="77777777" w:rsidR="008C2838" w:rsidRPr="001A0EC9" w:rsidRDefault="008C2838">
            <w:pPr>
              <w:widowControl w:val="0"/>
              <w:autoSpaceDE w:val="0"/>
              <w:autoSpaceDN w:val="0"/>
              <w:adjustRightInd w:val="0"/>
              <w:jc w:val="center"/>
              <w:rPr>
                <w:sz w:val="18"/>
                <w:szCs w:val="18"/>
              </w:rPr>
            </w:pPr>
            <w:r w:rsidRPr="001A0EC9">
              <w:rPr>
                <w:sz w:val="18"/>
                <w:szCs w:val="18"/>
              </w:rPr>
              <w:t>0.0808</w:t>
            </w:r>
            <w:r w:rsidRPr="001A0EC9">
              <w:rPr>
                <w:sz w:val="18"/>
                <w:szCs w:val="18"/>
                <w:vertAlign w:val="superscript"/>
              </w:rPr>
              <w:t>***</w:t>
            </w:r>
          </w:p>
        </w:tc>
      </w:tr>
      <w:tr w:rsidR="008C2838" w:rsidRPr="001A0EC9" w14:paraId="0E0601C5" w14:textId="77777777" w:rsidTr="00CF4AC9">
        <w:trPr>
          <w:trHeight w:val="113"/>
        </w:trPr>
        <w:tc>
          <w:tcPr>
            <w:tcW w:w="1656" w:type="dxa"/>
            <w:tcBorders>
              <w:top w:val="nil"/>
              <w:left w:val="nil"/>
              <w:bottom w:val="nil"/>
              <w:right w:val="nil"/>
            </w:tcBorders>
          </w:tcPr>
          <w:p w14:paraId="5EE646C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3360F7E"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BFD2E64" w14:textId="77777777" w:rsidR="008C2838" w:rsidRPr="001A0EC9" w:rsidRDefault="008C2838">
            <w:pPr>
              <w:widowControl w:val="0"/>
              <w:autoSpaceDE w:val="0"/>
              <w:autoSpaceDN w:val="0"/>
              <w:adjustRightInd w:val="0"/>
              <w:jc w:val="center"/>
              <w:rPr>
                <w:sz w:val="18"/>
                <w:szCs w:val="18"/>
              </w:rPr>
            </w:pPr>
            <w:r w:rsidRPr="001A0EC9">
              <w:rPr>
                <w:sz w:val="18"/>
                <w:szCs w:val="18"/>
              </w:rPr>
              <w:t>(5.61)</w:t>
            </w:r>
          </w:p>
        </w:tc>
        <w:tc>
          <w:tcPr>
            <w:tcW w:w="2016" w:type="dxa"/>
            <w:tcBorders>
              <w:top w:val="nil"/>
              <w:left w:val="nil"/>
              <w:bottom w:val="nil"/>
              <w:right w:val="nil"/>
            </w:tcBorders>
          </w:tcPr>
          <w:p w14:paraId="0AE96F19"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3857D179" w14:textId="77777777" w:rsidR="008C2838" w:rsidRPr="001A0EC9" w:rsidRDefault="008C2838">
            <w:pPr>
              <w:widowControl w:val="0"/>
              <w:autoSpaceDE w:val="0"/>
              <w:autoSpaceDN w:val="0"/>
              <w:adjustRightInd w:val="0"/>
              <w:jc w:val="center"/>
              <w:rPr>
                <w:sz w:val="18"/>
                <w:szCs w:val="18"/>
              </w:rPr>
            </w:pPr>
            <w:r w:rsidRPr="001A0EC9">
              <w:rPr>
                <w:sz w:val="18"/>
                <w:szCs w:val="18"/>
              </w:rPr>
              <w:t>(3.50)</w:t>
            </w:r>
          </w:p>
        </w:tc>
        <w:tc>
          <w:tcPr>
            <w:tcW w:w="2016" w:type="dxa"/>
            <w:tcBorders>
              <w:top w:val="nil"/>
              <w:left w:val="nil"/>
              <w:bottom w:val="nil"/>
              <w:right w:val="nil"/>
            </w:tcBorders>
          </w:tcPr>
          <w:p w14:paraId="1C0BDC10" w14:textId="77777777" w:rsidR="008C2838" w:rsidRPr="001A0EC9" w:rsidRDefault="008C2838">
            <w:pPr>
              <w:widowControl w:val="0"/>
              <w:autoSpaceDE w:val="0"/>
              <w:autoSpaceDN w:val="0"/>
              <w:adjustRightInd w:val="0"/>
              <w:jc w:val="center"/>
              <w:rPr>
                <w:sz w:val="18"/>
                <w:szCs w:val="18"/>
              </w:rPr>
            </w:pPr>
            <w:r w:rsidRPr="001A0EC9">
              <w:rPr>
                <w:sz w:val="18"/>
                <w:szCs w:val="18"/>
              </w:rPr>
              <w:t>(4.72)</w:t>
            </w:r>
          </w:p>
        </w:tc>
      </w:tr>
      <w:tr w:rsidR="008C2838" w:rsidRPr="001A0EC9" w14:paraId="167C034C" w14:textId="77777777" w:rsidTr="00CF4AC9">
        <w:trPr>
          <w:trHeight w:val="113"/>
        </w:trPr>
        <w:tc>
          <w:tcPr>
            <w:tcW w:w="1656" w:type="dxa"/>
            <w:tcBorders>
              <w:top w:val="nil"/>
              <w:left w:val="nil"/>
              <w:bottom w:val="nil"/>
              <w:right w:val="nil"/>
            </w:tcBorders>
          </w:tcPr>
          <w:p w14:paraId="177E9FA3"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FBEE51D"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09686C85"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0617DBD9"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5C59C9C7"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B9ECF1A" w14:textId="77777777" w:rsidR="008C2838" w:rsidRPr="001A0EC9" w:rsidRDefault="008C2838">
            <w:pPr>
              <w:widowControl w:val="0"/>
              <w:autoSpaceDE w:val="0"/>
              <w:autoSpaceDN w:val="0"/>
              <w:adjustRightInd w:val="0"/>
              <w:rPr>
                <w:sz w:val="18"/>
                <w:szCs w:val="18"/>
              </w:rPr>
            </w:pPr>
          </w:p>
        </w:tc>
      </w:tr>
      <w:tr w:rsidR="008C2838" w:rsidRPr="001A0EC9" w14:paraId="532DD6C6" w14:textId="77777777" w:rsidTr="00CF4AC9">
        <w:trPr>
          <w:trHeight w:val="113"/>
        </w:trPr>
        <w:tc>
          <w:tcPr>
            <w:tcW w:w="1656" w:type="dxa"/>
            <w:tcBorders>
              <w:top w:val="nil"/>
              <w:left w:val="nil"/>
              <w:bottom w:val="nil"/>
              <w:right w:val="nil"/>
            </w:tcBorders>
          </w:tcPr>
          <w:p w14:paraId="2E972EFC" w14:textId="77777777" w:rsidR="008C2838" w:rsidRPr="001A0EC9" w:rsidRDefault="00D97AF3">
            <w:pPr>
              <w:widowControl w:val="0"/>
              <w:autoSpaceDE w:val="0"/>
              <w:autoSpaceDN w:val="0"/>
              <w:adjustRightInd w:val="0"/>
              <w:rPr>
                <w:sz w:val="18"/>
                <w:szCs w:val="18"/>
              </w:rPr>
            </w:pPr>
            <w:r w:rsidRPr="001A0EC9">
              <w:rPr>
                <w:sz w:val="18"/>
                <w:szCs w:val="18"/>
              </w:rPr>
              <w:t>ROA</w:t>
            </w:r>
          </w:p>
        </w:tc>
        <w:tc>
          <w:tcPr>
            <w:tcW w:w="2016" w:type="dxa"/>
            <w:tcBorders>
              <w:top w:val="nil"/>
              <w:left w:val="nil"/>
              <w:bottom w:val="nil"/>
              <w:right w:val="nil"/>
            </w:tcBorders>
          </w:tcPr>
          <w:p w14:paraId="78F2521C"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344F0D7" w14:textId="77777777" w:rsidR="008C2838" w:rsidRPr="001A0EC9" w:rsidRDefault="008C2838">
            <w:pPr>
              <w:widowControl w:val="0"/>
              <w:autoSpaceDE w:val="0"/>
              <w:autoSpaceDN w:val="0"/>
              <w:adjustRightInd w:val="0"/>
              <w:jc w:val="center"/>
              <w:rPr>
                <w:sz w:val="18"/>
                <w:szCs w:val="18"/>
              </w:rPr>
            </w:pPr>
            <w:r w:rsidRPr="001A0EC9">
              <w:rPr>
                <w:sz w:val="18"/>
                <w:szCs w:val="18"/>
              </w:rPr>
              <w:t>0.0924</w:t>
            </w:r>
            <w:r w:rsidRPr="001A0EC9">
              <w:rPr>
                <w:sz w:val="18"/>
                <w:szCs w:val="18"/>
                <w:vertAlign w:val="superscript"/>
              </w:rPr>
              <w:t>*</w:t>
            </w:r>
            <w:r w:rsidR="00D97AF3" w:rsidRPr="001A0EC9">
              <w:rPr>
                <w:sz w:val="18"/>
                <w:szCs w:val="18"/>
                <w:vertAlign w:val="superscript"/>
              </w:rPr>
              <w:t>*</w:t>
            </w:r>
          </w:p>
        </w:tc>
        <w:tc>
          <w:tcPr>
            <w:tcW w:w="2016" w:type="dxa"/>
            <w:tcBorders>
              <w:top w:val="nil"/>
              <w:left w:val="nil"/>
              <w:bottom w:val="nil"/>
              <w:right w:val="nil"/>
            </w:tcBorders>
          </w:tcPr>
          <w:p w14:paraId="06D8148B"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2A98C0F6" w14:textId="77777777" w:rsidR="008C2838" w:rsidRPr="001A0EC9" w:rsidRDefault="008C2838">
            <w:pPr>
              <w:widowControl w:val="0"/>
              <w:autoSpaceDE w:val="0"/>
              <w:autoSpaceDN w:val="0"/>
              <w:adjustRightInd w:val="0"/>
              <w:jc w:val="center"/>
              <w:rPr>
                <w:sz w:val="18"/>
                <w:szCs w:val="18"/>
              </w:rPr>
            </w:pPr>
            <w:r w:rsidRPr="001A0EC9">
              <w:rPr>
                <w:sz w:val="18"/>
                <w:szCs w:val="18"/>
              </w:rPr>
              <w:t>0.0850</w:t>
            </w:r>
            <w:r w:rsidRPr="001A0EC9">
              <w:rPr>
                <w:sz w:val="18"/>
                <w:szCs w:val="18"/>
                <w:vertAlign w:val="superscript"/>
              </w:rPr>
              <w:t>*</w:t>
            </w:r>
            <w:r w:rsidR="00D97AF3" w:rsidRPr="001A0EC9">
              <w:rPr>
                <w:sz w:val="18"/>
                <w:szCs w:val="18"/>
                <w:vertAlign w:val="superscript"/>
              </w:rPr>
              <w:t>*</w:t>
            </w:r>
          </w:p>
        </w:tc>
        <w:tc>
          <w:tcPr>
            <w:tcW w:w="2016" w:type="dxa"/>
            <w:tcBorders>
              <w:top w:val="nil"/>
              <w:left w:val="nil"/>
              <w:bottom w:val="nil"/>
              <w:right w:val="nil"/>
            </w:tcBorders>
          </w:tcPr>
          <w:p w14:paraId="412F6B22" w14:textId="77777777" w:rsidR="008C2838" w:rsidRPr="001A0EC9" w:rsidRDefault="008C2838">
            <w:pPr>
              <w:widowControl w:val="0"/>
              <w:autoSpaceDE w:val="0"/>
              <w:autoSpaceDN w:val="0"/>
              <w:adjustRightInd w:val="0"/>
              <w:jc w:val="center"/>
              <w:rPr>
                <w:sz w:val="18"/>
                <w:szCs w:val="18"/>
              </w:rPr>
            </w:pPr>
            <w:r w:rsidRPr="001A0EC9">
              <w:rPr>
                <w:sz w:val="18"/>
                <w:szCs w:val="18"/>
              </w:rPr>
              <w:t>0.0940</w:t>
            </w:r>
            <w:r w:rsidRPr="001A0EC9">
              <w:rPr>
                <w:sz w:val="18"/>
                <w:szCs w:val="18"/>
                <w:vertAlign w:val="superscript"/>
              </w:rPr>
              <w:t>**</w:t>
            </w:r>
            <w:r w:rsidR="00D97AF3" w:rsidRPr="001A0EC9">
              <w:rPr>
                <w:sz w:val="18"/>
                <w:szCs w:val="18"/>
                <w:vertAlign w:val="superscript"/>
              </w:rPr>
              <w:t>*</w:t>
            </w:r>
          </w:p>
        </w:tc>
      </w:tr>
      <w:tr w:rsidR="008C2838" w:rsidRPr="001A0EC9" w14:paraId="0A8F31E2" w14:textId="77777777" w:rsidTr="00CF4AC9">
        <w:trPr>
          <w:trHeight w:val="113"/>
        </w:trPr>
        <w:tc>
          <w:tcPr>
            <w:tcW w:w="1656" w:type="dxa"/>
            <w:tcBorders>
              <w:top w:val="nil"/>
              <w:left w:val="nil"/>
              <w:bottom w:val="nil"/>
              <w:right w:val="nil"/>
            </w:tcBorders>
          </w:tcPr>
          <w:p w14:paraId="20953CCD"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184A5A45"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775BBB7" w14:textId="77777777" w:rsidR="008C2838" w:rsidRPr="001A0EC9" w:rsidRDefault="008C2838">
            <w:pPr>
              <w:widowControl w:val="0"/>
              <w:autoSpaceDE w:val="0"/>
              <w:autoSpaceDN w:val="0"/>
              <w:adjustRightInd w:val="0"/>
              <w:jc w:val="center"/>
              <w:rPr>
                <w:sz w:val="18"/>
                <w:szCs w:val="18"/>
              </w:rPr>
            </w:pPr>
            <w:r w:rsidRPr="001A0EC9">
              <w:rPr>
                <w:sz w:val="18"/>
                <w:szCs w:val="18"/>
              </w:rPr>
              <w:t>(2.52)</w:t>
            </w:r>
          </w:p>
        </w:tc>
        <w:tc>
          <w:tcPr>
            <w:tcW w:w="2016" w:type="dxa"/>
            <w:tcBorders>
              <w:top w:val="nil"/>
              <w:left w:val="nil"/>
              <w:bottom w:val="nil"/>
              <w:right w:val="nil"/>
            </w:tcBorders>
          </w:tcPr>
          <w:p w14:paraId="7AAF5396"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3326A84A" w14:textId="77777777" w:rsidR="008C2838" w:rsidRPr="001A0EC9" w:rsidRDefault="008C2838">
            <w:pPr>
              <w:widowControl w:val="0"/>
              <w:autoSpaceDE w:val="0"/>
              <w:autoSpaceDN w:val="0"/>
              <w:adjustRightInd w:val="0"/>
              <w:jc w:val="center"/>
              <w:rPr>
                <w:sz w:val="18"/>
                <w:szCs w:val="18"/>
              </w:rPr>
            </w:pPr>
            <w:r w:rsidRPr="001A0EC9">
              <w:rPr>
                <w:sz w:val="18"/>
                <w:szCs w:val="18"/>
              </w:rPr>
              <w:t>(2.33)</w:t>
            </w:r>
          </w:p>
        </w:tc>
        <w:tc>
          <w:tcPr>
            <w:tcW w:w="2016" w:type="dxa"/>
            <w:tcBorders>
              <w:top w:val="nil"/>
              <w:left w:val="nil"/>
              <w:bottom w:val="nil"/>
              <w:right w:val="nil"/>
            </w:tcBorders>
          </w:tcPr>
          <w:p w14:paraId="6D12F007" w14:textId="77777777" w:rsidR="008C2838" w:rsidRPr="001A0EC9" w:rsidRDefault="008C2838">
            <w:pPr>
              <w:widowControl w:val="0"/>
              <w:autoSpaceDE w:val="0"/>
              <w:autoSpaceDN w:val="0"/>
              <w:adjustRightInd w:val="0"/>
              <w:jc w:val="center"/>
              <w:rPr>
                <w:sz w:val="18"/>
                <w:szCs w:val="18"/>
              </w:rPr>
            </w:pPr>
            <w:r w:rsidRPr="001A0EC9">
              <w:rPr>
                <w:sz w:val="18"/>
                <w:szCs w:val="18"/>
              </w:rPr>
              <w:t>(2.70)</w:t>
            </w:r>
          </w:p>
        </w:tc>
      </w:tr>
      <w:tr w:rsidR="008C2838" w:rsidRPr="001A0EC9" w14:paraId="45CA62A0" w14:textId="77777777" w:rsidTr="00CF4AC9">
        <w:trPr>
          <w:trHeight w:val="113"/>
        </w:trPr>
        <w:tc>
          <w:tcPr>
            <w:tcW w:w="1656" w:type="dxa"/>
            <w:tcBorders>
              <w:top w:val="nil"/>
              <w:left w:val="nil"/>
              <w:bottom w:val="nil"/>
              <w:right w:val="nil"/>
            </w:tcBorders>
          </w:tcPr>
          <w:p w14:paraId="32796FF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7C9076E"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762F09B5"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0594639D"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28BE1F15"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20BB2014" w14:textId="77777777" w:rsidR="008C2838" w:rsidRPr="001A0EC9" w:rsidRDefault="008C2838">
            <w:pPr>
              <w:widowControl w:val="0"/>
              <w:autoSpaceDE w:val="0"/>
              <w:autoSpaceDN w:val="0"/>
              <w:adjustRightInd w:val="0"/>
              <w:rPr>
                <w:sz w:val="18"/>
                <w:szCs w:val="18"/>
              </w:rPr>
            </w:pPr>
          </w:p>
        </w:tc>
      </w:tr>
      <w:tr w:rsidR="008C2838" w:rsidRPr="001A0EC9" w14:paraId="7248F39F" w14:textId="77777777" w:rsidTr="00CF4AC9">
        <w:trPr>
          <w:trHeight w:val="113"/>
        </w:trPr>
        <w:tc>
          <w:tcPr>
            <w:tcW w:w="1656" w:type="dxa"/>
            <w:tcBorders>
              <w:top w:val="nil"/>
              <w:left w:val="nil"/>
              <w:bottom w:val="nil"/>
              <w:right w:val="nil"/>
            </w:tcBorders>
          </w:tcPr>
          <w:p w14:paraId="00367948" w14:textId="77777777" w:rsidR="008C2838" w:rsidRPr="001A0EC9" w:rsidRDefault="00D97AF3">
            <w:pPr>
              <w:widowControl w:val="0"/>
              <w:autoSpaceDE w:val="0"/>
              <w:autoSpaceDN w:val="0"/>
              <w:adjustRightInd w:val="0"/>
              <w:rPr>
                <w:sz w:val="18"/>
                <w:szCs w:val="18"/>
              </w:rPr>
            </w:pPr>
            <w:r w:rsidRPr="001A0EC9">
              <w:rPr>
                <w:sz w:val="18"/>
                <w:szCs w:val="18"/>
              </w:rPr>
              <w:t>STR</w:t>
            </w:r>
          </w:p>
        </w:tc>
        <w:tc>
          <w:tcPr>
            <w:tcW w:w="2016" w:type="dxa"/>
            <w:tcBorders>
              <w:top w:val="nil"/>
              <w:left w:val="nil"/>
              <w:bottom w:val="nil"/>
              <w:right w:val="nil"/>
            </w:tcBorders>
          </w:tcPr>
          <w:p w14:paraId="44D77AE0"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1991B44D" w14:textId="77777777" w:rsidR="008C2838" w:rsidRPr="001A0EC9" w:rsidRDefault="008C2838">
            <w:pPr>
              <w:widowControl w:val="0"/>
              <w:autoSpaceDE w:val="0"/>
              <w:autoSpaceDN w:val="0"/>
              <w:adjustRightInd w:val="0"/>
              <w:jc w:val="center"/>
              <w:rPr>
                <w:sz w:val="18"/>
                <w:szCs w:val="18"/>
              </w:rPr>
            </w:pPr>
            <w:r w:rsidRPr="001A0EC9">
              <w:rPr>
                <w:sz w:val="18"/>
                <w:szCs w:val="18"/>
              </w:rPr>
              <w:t>0.0057</w:t>
            </w:r>
            <w:r w:rsidR="00D97AF3" w:rsidRPr="001A0EC9">
              <w:rPr>
                <w:sz w:val="18"/>
                <w:szCs w:val="18"/>
              </w:rPr>
              <w:t>*</w:t>
            </w:r>
          </w:p>
        </w:tc>
        <w:tc>
          <w:tcPr>
            <w:tcW w:w="2016" w:type="dxa"/>
            <w:tcBorders>
              <w:top w:val="nil"/>
              <w:left w:val="nil"/>
              <w:bottom w:val="nil"/>
              <w:right w:val="nil"/>
            </w:tcBorders>
          </w:tcPr>
          <w:p w14:paraId="05BEB66F"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069663E" w14:textId="77777777" w:rsidR="008C2838" w:rsidRPr="001A0EC9" w:rsidRDefault="008C2838">
            <w:pPr>
              <w:widowControl w:val="0"/>
              <w:autoSpaceDE w:val="0"/>
              <w:autoSpaceDN w:val="0"/>
              <w:adjustRightInd w:val="0"/>
              <w:jc w:val="center"/>
              <w:rPr>
                <w:sz w:val="18"/>
                <w:szCs w:val="18"/>
              </w:rPr>
            </w:pPr>
            <w:r w:rsidRPr="001A0EC9">
              <w:rPr>
                <w:sz w:val="18"/>
                <w:szCs w:val="18"/>
              </w:rPr>
              <w:t>0.0039</w:t>
            </w:r>
          </w:p>
        </w:tc>
        <w:tc>
          <w:tcPr>
            <w:tcW w:w="2016" w:type="dxa"/>
            <w:tcBorders>
              <w:top w:val="nil"/>
              <w:left w:val="nil"/>
              <w:bottom w:val="nil"/>
              <w:right w:val="nil"/>
            </w:tcBorders>
          </w:tcPr>
          <w:p w14:paraId="6684088D" w14:textId="77777777" w:rsidR="008C2838" w:rsidRPr="001A0EC9" w:rsidRDefault="008C2838">
            <w:pPr>
              <w:widowControl w:val="0"/>
              <w:autoSpaceDE w:val="0"/>
              <w:autoSpaceDN w:val="0"/>
              <w:adjustRightInd w:val="0"/>
              <w:jc w:val="center"/>
              <w:rPr>
                <w:sz w:val="18"/>
                <w:szCs w:val="18"/>
              </w:rPr>
            </w:pPr>
            <w:r w:rsidRPr="001A0EC9">
              <w:rPr>
                <w:sz w:val="18"/>
                <w:szCs w:val="18"/>
              </w:rPr>
              <w:t>0.003</w:t>
            </w:r>
            <w:r w:rsidR="00D97AF3" w:rsidRPr="001A0EC9">
              <w:rPr>
                <w:sz w:val="18"/>
                <w:szCs w:val="18"/>
              </w:rPr>
              <w:t>2</w:t>
            </w:r>
          </w:p>
        </w:tc>
      </w:tr>
      <w:tr w:rsidR="008C2838" w:rsidRPr="001A0EC9" w14:paraId="17A91171" w14:textId="77777777" w:rsidTr="00CF4AC9">
        <w:trPr>
          <w:trHeight w:val="113"/>
        </w:trPr>
        <w:tc>
          <w:tcPr>
            <w:tcW w:w="1656" w:type="dxa"/>
            <w:tcBorders>
              <w:top w:val="nil"/>
              <w:left w:val="nil"/>
              <w:bottom w:val="nil"/>
              <w:right w:val="nil"/>
            </w:tcBorders>
          </w:tcPr>
          <w:p w14:paraId="73B70049"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E92F584"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6E1B2AD" w14:textId="77777777" w:rsidR="008C2838" w:rsidRPr="001A0EC9" w:rsidRDefault="008C2838">
            <w:pPr>
              <w:widowControl w:val="0"/>
              <w:autoSpaceDE w:val="0"/>
              <w:autoSpaceDN w:val="0"/>
              <w:adjustRightInd w:val="0"/>
              <w:jc w:val="center"/>
              <w:rPr>
                <w:sz w:val="18"/>
                <w:szCs w:val="18"/>
              </w:rPr>
            </w:pPr>
            <w:r w:rsidRPr="001A0EC9">
              <w:rPr>
                <w:sz w:val="18"/>
                <w:szCs w:val="18"/>
              </w:rPr>
              <w:t>(1.70)</w:t>
            </w:r>
          </w:p>
        </w:tc>
        <w:tc>
          <w:tcPr>
            <w:tcW w:w="2016" w:type="dxa"/>
            <w:tcBorders>
              <w:top w:val="nil"/>
              <w:left w:val="nil"/>
              <w:bottom w:val="nil"/>
              <w:right w:val="nil"/>
            </w:tcBorders>
          </w:tcPr>
          <w:p w14:paraId="4B907C00"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0F1EE3C" w14:textId="77777777" w:rsidR="008C2838" w:rsidRPr="001A0EC9" w:rsidRDefault="008C2838">
            <w:pPr>
              <w:widowControl w:val="0"/>
              <w:autoSpaceDE w:val="0"/>
              <w:autoSpaceDN w:val="0"/>
              <w:adjustRightInd w:val="0"/>
              <w:jc w:val="center"/>
              <w:rPr>
                <w:sz w:val="18"/>
                <w:szCs w:val="18"/>
              </w:rPr>
            </w:pPr>
            <w:r w:rsidRPr="001A0EC9">
              <w:rPr>
                <w:sz w:val="18"/>
                <w:szCs w:val="18"/>
              </w:rPr>
              <w:t>(1.16)</w:t>
            </w:r>
          </w:p>
        </w:tc>
        <w:tc>
          <w:tcPr>
            <w:tcW w:w="2016" w:type="dxa"/>
            <w:tcBorders>
              <w:top w:val="nil"/>
              <w:left w:val="nil"/>
              <w:bottom w:val="nil"/>
              <w:right w:val="nil"/>
            </w:tcBorders>
          </w:tcPr>
          <w:p w14:paraId="5C4D2C4B" w14:textId="77777777" w:rsidR="008C2838" w:rsidRPr="001A0EC9" w:rsidRDefault="008C2838">
            <w:pPr>
              <w:widowControl w:val="0"/>
              <w:autoSpaceDE w:val="0"/>
              <w:autoSpaceDN w:val="0"/>
              <w:adjustRightInd w:val="0"/>
              <w:jc w:val="center"/>
              <w:rPr>
                <w:sz w:val="18"/>
                <w:szCs w:val="18"/>
              </w:rPr>
            </w:pPr>
            <w:r w:rsidRPr="001A0EC9">
              <w:rPr>
                <w:sz w:val="18"/>
                <w:szCs w:val="18"/>
              </w:rPr>
              <w:t>(0.99)</w:t>
            </w:r>
          </w:p>
        </w:tc>
      </w:tr>
      <w:tr w:rsidR="008C2838" w:rsidRPr="001A0EC9" w14:paraId="280CD3BD" w14:textId="77777777" w:rsidTr="00CF4AC9">
        <w:trPr>
          <w:trHeight w:val="113"/>
        </w:trPr>
        <w:tc>
          <w:tcPr>
            <w:tcW w:w="1656" w:type="dxa"/>
            <w:tcBorders>
              <w:top w:val="nil"/>
              <w:left w:val="nil"/>
              <w:bottom w:val="nil"/>
              <w:right w:val="nil"/>
            </w:tcBorders>
          </w:tcPr>
          <w:p w14:paraId="4C0ED2F9"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FC079C3"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460C2FD7"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5C942AA3"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B349FC2"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CE1A892" w14:textId="77777777" w:rsidR="008C2838" w:rsidRPr="001A0EC9" w:rsidRDefault="008C2838">
            <w:pPr>
              <w:widowControl w:val="0"/>
              <w:autoSpaceDE w:val="0"/>
              <w:autoSpaceDN w:val="0"/>
              <w:adjustRightInd w:val="0"/>
              <w:rPr>
                <w:sz w:val="18"/>
                <w:szCs w:val="18"/>
              </w:rPr>
            </w:pPr>
          </w:p>
        </w:tc>
      </w:tr>
      <w:tr w:rsidR="008C2838" w:rsidRPr="001A0EC9" w14:paraId="05669491" w14:textId="77777777" w:rsidTr="00CF4AC9">
        <w:trPr>
          <w:trHeight w:val="113"/>
        </w:trPr>
        <w:tc>
          <w:tcPr>
            <w:tcW w:w="1656" w:type="dxa"/>
            <w:tcBorders>
              <w:top w:val="nil"/>
              <w:left w:val="nil"/>
              <w:bottom w:val="nil"/>
              <w:right w:val="nil"/>
            </w:tcBorders>
          </w:tcPr>
          <w:p w14:paraId="0F23C651" w14:textId="77777777" w:rsidR="008C2838" w:rsidRPr="001A0EC9" w:rsidRDefault="00D97AF3">
            <w:pPr>
              <w:widowControl w:val="0"/>
              <w:autoSpaceDE w:val="0"/>
              <w:autoSpaceDN w:val="0"/>
              <w:adjustRightInd w:val="0"/>
              <w:rPr>
                <w:sz w:val="18"/>
                <w:szCs w:val="18"/>
              </w:rPr>
            </w:pPr>
            <w:r w:rsidRPr="001A0EC9">
              <w:rPr>
                <w:sz w:val="18"/>
                <w:szCs w:val="18"/>
              </w:rPr>
              <w:t>CH</w:t>
            </w:r>
          </w:p>
        </w:tc>
        <w:tc>
          <w:tcPr>
            <w:tcW w:w="2016" w:type="dxa"/>
            <w:tcBorders>
              <w:top w:val="nil"/>
              <w:left w:val="nil"/>
              <w:bottom w:val="nil"/>
              <w:right w:val="nil"/>
            </w:tcBorders>
          </w:tcPr>
          <w:p w14:paraId="6A7BBDEE"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28324F9E" w14:textId="77777777" w:rsidR="008C2838" w:rsidRPr="001A0EC9" w:rsidRDefault="008C2838">
            <w:pPr>
              <w:widowControl w:val="0"/>
              <w:autoSpaceDE w:val="0"/>
              <w:autoSpaceDN w:val="0"/>
              <w:adjustRightInd w:val="0"/>
              <w:jc w:val="center"/>
              <w:rPr>
                <w:sz w:val="18"/>
                <w:szCs w:val="18"/>
              </w:rPr>
            </w:pPr>
            <w:r w:rsidRPr="001A0EC9">
              <w:rPr>
                <w:sz w:val="18"/>
                <w:szCs w:val="18"/>
              </w:rPr>
              <w:t>-0.752</w:t>
            </w:r>
            <w:r w:rsidRPr="001A0EC9">
              <w:rPr>
                <w:sz w:val="18"/>
                <w:szCs w:val="18"/>
                <w:vertAlign w:val="superscript"/>
              </w:rPr>
              <w:t>***</w:t>
            </w:r>
          </w:p>
        </w:tc>
        <w:tc>
          <w:tcPr>
            <w:tcW w:w="2016" w:type="dxa"/>
            <w:tcBorders>
              <w:top w:val="nil"/>
              <w:left w:val="nil"/>
              <w:bottom w:val="nil"/>
              <w:right w:val="nil"/>
            </w:tcBorders>
          </w:tcPr>
          <w:p w14:paraId="2D25396A"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8186942" w14:textId="77777777" w:rsidR="008C2838" w:rsidRPr="001A0EC9" w:rsidRDefault="008C2838">
            <w:pPr>
              <w:widowControl w:val="0"/>
              <w:autoSpaceDE w:val="0"/>
              <w:autoSpaceDN w:val="0"/>
              <w:adjustRightInd w:val="0"/>
              <w:jc w:val="center"/>
              <w:rPr>
                <w:sz w:val="18"/>
                <w:szCs w:val="18"/>
              </w:rPr>
            </w:pPr>
            <w:r w:rsidRPr="001A0EC9">
              <w:rPr>
                <w:sz w:val="18"/>
                <w:szCs w:val="18"/>
              </w:rPr>
              <w:t>-0.765</w:t>
            </w:r>
            <w:r w:rsidRPr="001A0EC9">
              <w:rPr>
                <w:sz w:val="18"/>
                <w:szCs w:val="18"/>
                <w:vertAlign w:val="superscript"/>
              </w:rPr>
              <w:t>***</w:t>
            </w:r>
          </w:p>
        </w:tc>
        <w:tc>
          <w:tcPr>
            <w:tcW w:w="2016" w:type="dxa"/>
            <w:tcBorders>
              <w:top w:val="nil"/>
              <w:left w:val="nil"/>
              <w:bottom w:val="nil"/>
              <w:right w:val="nil"/>
            </w:tcBorders>
          </w:tcPr>
          <w:p w14:paraId="2B8AC2F9" w14:textId="77777777" w:rsidR="008C2838" w:rsidRPr="001A0EC9" w:rsidRDefault="008C2838">
            <w:pPr>
              <w:widowControl w:val="0"/>
              <w:autoSpaceDE w:val="0"/>
              <w:autoSpaceDN w:val="0"/>
              <w:adjustRightInd w:val="0"/>
              <w:jc w:val="center"/>
              <w:rPr>
                <w:sz w:val="18"/>
                <w:szCs w:val="18"/>
              </w:rPr>
            </w:pPr>
            <w:r w:rsidRPr="001A0EC9">
              <w:rPr>
                <w:sz w:val="18"/>
                <w:szCs w:val="18"/>
              </w:rPr>
              <w:t>-0.889</w:t>
            </w:r>
            <w:r w:rsidRPr="001A0EC9">
              <w:rPr>
                <w:sz w:val="18"/>
                <w:szCs w:val="18"/>
                <w:vertAlign w:val="superscript"/>
              </w:rPr>
              <w:t>***</w:t>
            </w:r>
          </w:p>
        </w:tc>
      </w:tr>
      <w:tr w:rsidR="008C2838" w:rsidRPr="001A0EC9" w14:paraId="3DCBE232" w14:textId="77777777" w:rsidTr="00CF4AC9">
        <w:trPr>
          <w:trHeight w:val="113"/>
        </w:trPr>
        <w:tc>
          <w:tcPr>
            <w:tcW w:w="1656" w:type="dxa"/>
            <w:tcBorders>
              <w:top w:val="nil"/>
              <w:left w:val="nil"/>
              <w:bottom w:val="nil"/>
              <w:right w:val="nil"/>
            </w:tcBorders>
          </w:tcPr>
          <w:p w14:paraId="4B5E2470"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5A8CB81"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7940680" w14:textId="77777777" w:rsidR="008C2838" w:rsidRPr="001A0EC9" w:rsidRDefault="008C2838">
            <w:pPr>
              <w:widowControl w:val="0"/>
              <w:autoSpaceDE w:val="0"/>
              <w:autoSpaceDN w:val="0"/>
              <w:adjustRightInd w:val="0"/>
              <w:jc w:val="center"/>
              <w:rPr>
                <w:sz w:val="18"/>
                <w:szCs w:val="18"/>
              </w:rPr>
            </w:pPr>
            <w:r w:rsidRPr="001A0EC9">
              <w:rPr>
                <w:sz w:val="18"/>
                <w:szCs w:val="18"/>
              </w:rPr>
              <w:t>(-13.06)</w:t>
            </w:r>
          </w:p>
        </w:tc>
        <w:tc>
          <w:tcPr>
            <w:tcW w:w="2016" w:type="dxa"/>
            <w:tcBorders>
              <w:top w:val="nil"/>
              <w:left w:val="nil"/>
              <w:bottom w:val="nil"/>
              <w:right w:val="nil"/>
            </w:tcBorders>
          </w:tcPr>
          <w:p w14:paraId="34CA5968"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51D4BCC1" w14:textId="77777777" w:rsidR="008C2838" w:rsidRPr="001A0EC9" w:rsidRDefault="008C2838">
            <w:pPr>
              <w:widowControl w:val="0"/>
              <w:autoSpaceDE w:val="0"/>
              <w:autoSpaceDN w:val="0"/>
              <w:adjustRightInd w:val="0"/>
              <w:jc w:val="center"/>
              <w:rPr>
                <w:sz w:val="18"/>
                <w:szCs w:val="18"/>
              </w:rPr>
            </w:pPr>
            <w:r w:rsidRPr="001A0EC9">
              <w:rPr>
                <w:sz w:val="18"/>
                <w:szCs w:val="18"/>
              </w:rPr>
              <w:t>(-13.34)</w:t>
            </w:r>
          </w:p>
        </w:tc>
        <w:tc>
          <w:tcPr>
            <w:tcW w:w="2016" w:type="dxa"/>
            <w:tcBorders>
              <w:top w:val="nil"/>
              <w:left w:val="nil"/>
              <w:bottom w:val="nil"/>
              <w:right w:val="nil"/>
            </w:tcBorders>
          </w:tcPr>
          <w:p w14:paraId="695A0703" w14:textId="77777777" w:rsidR="008C2838" w:rsidRPr="001A0EC9" w:rsidRDefault="008C2838">
            <w:pPr>
              <w:widowControl w:val="0"/>
              <w:autoSpaceDE w:val="0"/>
              <w:autoSpaceDN w:val="0"/>
              <w:adjustRightInd w:val="0"/>
              <w:jc w:val="center"/>
              <w:rPr>
                <w:sz w:val="18"/>
                <w:szCs w:val="18"/>
              </w:rPr>
            </w:pPr>
            <w:r w:rsidRPr="001A0EC9">
              <w:rPr>
                <w:sz w:val="18"/>
                <w:szCs w:val="18"/>
              </w:rPr>
              <w:t>(-15.75)</w:t>
            </w:r>
          </w:p>
        </w:tc>
      </w:tr>
      <w:tr w:rsidR="008C2838" w:rsidRPr="001A0EC9" w14:paraId="13AEE066" w14:textId="77777777" w:rsidTr="00CF4AC9">
        <w:trPr>
          <w:trHeight w:val="113"/>
        </w:trPr>
        <w:tc>
          <w:tcPr>
            <w:tcW w:w="1656" w:type="dxa"/>
            <w:tcBorders>
              <w:top w:val="nil"/>
              <w:left w:val="nil"/>
              <w:bottom w:val="nil"/>
              <w:right w:val="nil"/>
            </w:tcBorders>
          </w:tcPr>
          <w:p w14:paraId="51B1656A"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1D8C77C4"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0DB4F07"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8739B8E"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623728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08ED53A7" w14:textId="77777777" w:rsidR="008C2838" w:rsidRPr="001A0EC9" w:rsidRDefault="008C2838">
            <w:pPr>
              <w:widowControl w:val="0"/>
              <w:autoSpaceDE w:val="0"/>
              <w:autoSpaceDN w:val="0"/>
              <w:adjustRightInd w:val="0"/>
              <w:rPr>
                <w:sz w:val="18"/>
                <w:szCs w:val="18"/>
              </w:rPr>
            </w:pPr>
          </w:p>
        </w:tc>
      </w:tr>
      <w:tr w:rsidR="008C2838" w:rsidRPr="001A0EC9" w14:paraId="7FA64F35" w14:textId="77777777" w:rsidTr="00CF4AC9">
        <w:trPr>
          <w:trHeight w:val="113"/>
        </w:trPr>
        <w:tc>
          <w:tcPr>
            <w:tcW w:w="1656" w:type="dxa"/>
            <w:tcBorders>
              <w:top w:val="nil"/>
              <w:left w:val="nil"/>
              <w:bottom w:val="nil"/>
              <w:right w:val="nil"/>
            </w:tcBorders>
          </w:tcPr>
          <w:p w14:paraId="36E35B68" w14:textId="77777777" w:rsidR="008C2838" w:rsidRPr="001A0EC9" w:rsidRDefault="00D97AF3">
            <w:pPr>
              <w:widowControl w:val="0"/>
              <w:autoSpaceDE w:val="0"/>
              <w:autoSpaceDN w:val="0"/>
              <w:adjustRightInd w:val="0"/>
              <w:rPr>
                <w:sz w:val="18"/>
                <w:szCs w:val="18"/>
              </w:rPr>
            </w:pPr>
            <w:r w:rsidRPr="001A0EC9">
              <w:rPr>
                <w:sz w:val="18"/>
                <w:szCs w:val="18"/>
              </w:rPr>
              <w:t>LEV</w:t>
            </w:r>
          </w:p>
        </w:tc>
        <w:tc>
          <w:tcPr>
            <w:tcW w:w="2016" w:type="dxa"/>
            <w:tcBorders>
              <w:top w:val="nil"/>
              <w:left w:val="nil"/>
              <w:bottom w:val="nil"/>
              <w:right w:val="nil"/>
            </w:tcBorders>
          </w:tcPr>
          <w:p w14:paraId="4B368105"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500674D" w14:textId="77777777" w:rsidR="008C2838" w:rsidRPr="001A0EC9" w:rsidRDefault="008C2838">
            <w:pPr>
              <w:widowControl w:val="0"/>
              <w:autoSpaceDE w:val="0"/>
              <w:autoSpaceDN w:val="0"/>
              <w:adjustRightInd w:val="0"/>
              <w:jc w:val="center"/>
              <w:rPr>
                <w:sz w:val="18"/>
                <w:szCs w:val="18"/>
              </w:rPr>
            </w:pPr>
            <w:r w:rsidRPr="001A0EC9">
              <w:rPr>
                <w:sz w:val="18"/>
                <w:szCs w:val="18"/>
              </w:rPr>
              <w:t>0.0153</w:t>
            </w:r>
          </w:p>
        </w:tc>
        <w:tc>
          <w:tcPr>
            <w:tcW w:w="2016" w:type="dxa"/>
            <w:tcBorders>
              <w:top w:val="nil"/>
              <w:left w:val="nil"/>
              <w:bottom w:val="nil"/>
              <w:right w:val="nil"/>
            </w:tcBorders>
          </w:tcPr>
          <w:p w14:paraId="7B879736"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1BC0F332" w14:textId="77777777" w:rsidR="008C2838" w:rsidRPr="001A0EC9" w:rsidRDefault="008C2838">
            <w:pPr>
              <w:widowControl w:val="0"/>
              <w:autoSpaceDE w:val="0"/>
              <w:autoSpaceDN w:val="0"/>
              <w:adjustRightInd w:val="0"/>
              <w:jc w:val="center"/>
              <w:rPr>
                <w:sz w:val="18"/>
                <w:szCs w:val="18"/>
              </w:rPr>
            </w:pPr>
            <w:r w:rsidRPr="001A0EC9">
              <w:rPr>
                <w:sz w:val="18"/>
                <w:szCs w:val="18"/>
              </w:rPr>
              <w:t>0.0273</w:t>
            </w:r>
          </w:p>
        </w:tc>
        <w:tc>
          <w:tcPr>
            <w:tcW w:w="2016" w:type="dxa"/>
            <w:tcBorders>
              <w:top w:val="nil"/>
              <w:left w:val="nil"/>
              <w:bottom w:val="nil"/>
              <w:right w:val="nil"/>
            </w:tcBorders>
          </w:tcPr>
          <w:p w14:paraId="543E9350" w14:textId="77777777" w:rsidR="008C2838" w:rsidRPr="001A0EC9" w:rsidRDefault="008C2838">
            <w:pPr>
              <w:widowControl w:val="0"/>
              <w:autoSpaceDE w:val="0"/>
              <w:autoSpaceDN w:val="0"/>
              <w:adjustRightInd w:val="0"/>
              <w:jc w:val="center"/>
              <w:rPr>
                <w:sz w:val="18"/>
                <w:szCs w:val="18"/>
              </w:rPr>
            </w:pPr>
            <w:r w:rsidRPr="001A0EC9">
              <w:rPr>
                <w:sz w:val="18"/>
                <w:szCs w:val="18"/>
              </w:rPr>
              <w:t>0.0098</w:t>
            </w:r>
          </w:p>
        </w:tc>
      </w:tr>
      <w:tr w:rsidR="008C2838" w:rsidRPr="001A0EC9" w14:paraId="15BE963E" w14:textId="77777777" w:rsidTr="00CF4AC9">
        <w:trPr>
          <w:trHeight w:val="113"/>
        </w:trPr>
        <w:tc>
          <w:tcPr>
            <w:tcW w:w="1656" w:type="dxa"/>
            <w:tcBorders>
              <w:top w:val="nil"/>
              <w:left w:val="nil"/>
              <w:bottom w:val="nil"/>
              <w:right w:val="nil"/>
            </w:tcBorders>
          </w:tcPr>
          <w:p w14:paraId="2A399AB8"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EF13F0F"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80D27D3" w14:textId="77777777" w:rsidR="008C2838" w:rsidRPr="001A0EC9" w:rsidRDefault="008C2838">
            <w:pPr>
              <w:widowControl w:val="0"/>
              <w:autoSpaceDE w:val="0"/>
              <w:autoSpaceDN w:val="0"/>
              <w:adjustRightInd w:val="0"/>
              <w:jc w:val="center"/>
              <w:rPr>
                <w:sz w:val="18"/>
                <w:szCs w:val="18"/>
              </w:rPr>
            </w:pPr>
            <w:r w:rsidRPr="001A0EC9">
              <w:rPr>
                <w:sz w:val="18"/>
                <w:szCs w:val="18"/>
              </w:rPr>
              <w:t>(0.70)</w:t>
            </w:r>
          </w:p>
        </w:tc>
        <w:tc>
          <w:tcPr>
            <w:tcW w:w="2016" w:type="dxa"/>
            <w:tcBorders>
              <w:top w:val="nil"/>
              <w:left w:val="nil"/>
              <w:bottom w:val="nil"/>
              <w:right w:val="nil"/>
            </w:tcBorders>
          </w:tcPr>
          <w:p w14:paraId="7BBD896A"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314D9774" w14:textId="77777777" w:rsidR="008C2838" w:rsidRPr="001A0EC9" w:rsidRDefault="008C2838">
            <w:pPr>
              <w:widowControl w:val="0"/>
              <w:autoSpaceDE w:val="0"/>
              <w:autoSpaceDN w:val="0"/>
              <w:adjustRightInd w:val="0"/>
              <w:jc w:val="center"/>
              <w:rPr>
                <w:sz w:val="18"/>
                <w:szCs w:val="18"/>
              </w:rPr>
            </w:pPr>
            <w:r w:rsidRPr="001A0EC9">
              <w:rPr>
                <w:sz w:val="18"/>
                <w:szCs w:val="18"/>
              </w:rPr>
              <w:t>(1.26)</w:t>
            </w:r>
          </w:p>
        </w:tc>
        <w:tc>
          <w:tcPr>
            <w:tcW w:w="2016" w:type="dxa"/>
            <w:tcBorders>
              <w:top w:val="nil"/>
              <w:left w:val="nil"/>
              <w:bottom w:val="nil"/>
              <w:right w:val="nil"/>
            </w:tcBorders>
          </w:tcPr>
          <w:p w14:paraId="08B7FF02" w14:textId="77777777" w:rsidR="008C2838" w:rsidRPr="001A0EC9" w:rsidRDefault="008C2838">
            <w:pPr>
              <w:widowControl w:val="0"/>
              <w:autoSpaceDE w:val="0"/>
              <w:autoSpaceDN w:val="0"/>
              <w:adjustRightInd w:val="0"/>
              <w:jc w:val="center"/>
              <w:rPr>
                <w:sz w:val="18"/>
                <w:szCs w:val="18"/>
              </w:rPr>
            </w:pPr>
            <w:r w:rsidRPr="001A0EC9">
              <w:rPr>
                <w:sz w:val="18"/>
                <w:szCs w:val="18"/>
              </w:rPr>
              <w:t>(0.47)</w:t>
            </w:r>
          </w:p>
        </w:tc>
      </w:tr>
      <w:tr w:rsidR="008C2838" w:rsidRPr="001A0EC9" w14:paraId="07E874A1" w14:textId="77777777" w:rsidTr="00CF4AC9">
        <w:trPr>
          <w:trHeight w:val="113"/>
        </w:trPr>
        <w:tc>
          <w:tcPr>
            <w:tcW w:w="1656" w:type="dxa"/>
            <w:tcBorders>
              <w:top w:val="nil"/>
              <w:left w:val="nil"/>
              <w:bottom w:val="nil"/>
              <w:right w:val="nil"/>
            </w:tcBorders>
          </w:tcPr>
          <w:p w14:paraId="4B9689EF"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936859D"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6BB0D889"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A6FED50"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2F0057B"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D0F1D6B" w14:textId="77777777" w:rsidR="008C2838" w:rsidRPr="001A0EC9" w:rsidRDefault="008C2838">
            <w:pPr>
              <w:widowControl w:val="0"/>
              <w:autoSpaceDE w:val="0"/>
              <w:autoSpaceDN w:val="0"/>
              <w:adjustRightInd w:val="0"/>
              <w:rPr>
                <w:sz w:val="18"/>
                <w:szCs w:val="18"/>
              </w:rPr>
            </w:pPr>
          </w:p>
        </w:tc>
      </w:tr>
      <w:tr w:rsidR="008C2838" w:rsidRPr="001A0EC9" w14:paraId="1E878F30" w14:textId="77777777" w:rsidTr="00CF4AC9">
        <w:trPr>
          <w:trHeight w:val="113"/>
        </w:trPr>
        <w:tc>
          <w:tcPr>
            <w:tcW w:w="1656" w:type="dxa"/>
            <w:tcBorders>
              <w:top w:val="nil"/>
              <w:left w:val="nil"/>
              <w:bottom w:val="nil"/>
              <w:right w:val="nil"/>
            </w:tcBorders>
          </w:tcPr>
          <w:p w14:paraId="7BCF0765" w14:textId="77777777" w:rsidR="008C2838" w:rsidRPr="001A0EC9" w:rsidRDefault="00D97AF3">
            <w:pPr>
              <w:widowControl w:val="0"/>
              <w:autoSpaceDE w:val="0"/>
              <w:autoSpaceDN w:val="0"/>
              <w:adjustRightInd w:val="0"/>
              <w:rPr>
                <w:sz w:val="18"/>
                <w:szCs w:val="18"/>
              </w:rPr>
            </w:pPr>
            <w:r w:rsidRPr="001A0EC9">
              <w:rPr>
                <w:sz w:val="18"/>
                <w:szCs w:val="18"/>
              </w:rPr>
              <w:t>NWC</w:t>
            </w:r>
          </w:p>
        </w:tc>
        <w:tc>
          <w:tcPr>
            <w:tcW w:w="2016" w:type="dxa"/>
            <w:tcBorders>
              <w:top w:val="nil"/>
              <w:left w:val="nil"/>
              <w:bottom w:val="nil"/>
              <w:right w:val="nil"/>
            </w:tcBorders>
          </w:tcPr>
          <w:p w14:paraId="505BB5C3"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958CE48" w14:textId="77777777" w:rsidR="008C2838" w:rsidRPr="001A0EC9" w:rsidRDefault="008C2838">
            <w:pPr>
              <w:widowControl w:val="0"/>
              <w:autoSpaceDE w:val="0"/>
              <w:autoSpaceDN w:val="0"/>
              <w:adjustRightInd w:val="0"/>
              <w:jc w:val="center"/>
              <w:rPr>
                <w:sz w:val="18"/>
                <w:szCs w:val="18"/>
              </w:rPr>
            </w:pPr>
            <w:r w:rsidRPr="001A0EC9">
              <w:rPr>
                <w:sz w:val="18"/>
                <w:szCs w:val="18"/>
              </w:rPr>
              <w:t>-0.278</w:t>
            </w:r>
            <w:r w:rsidRPr="001A0EC9">
              <w:rPr>
                <w:sz w:val="18"/>
                <w:szCs w:val="18"/>
                <w:vertAlign w:val="superscript"/>
              </w:rPr>
              <w:t>***</w:t>
            </w:r>
          </w:p>
        </w:tc>
        <w:tc>
          <w:tcPr>
            <w:tcW w:w="2016" w:type="dxa"/>
            <w:tcBorders>
              <w:top w:val="nil"/>
              <w:left w:val="nil"/>
              <w:bottom w:val="nil"/>
              <w:right w:val="nil"/>
            </w:tcBorders>
          </w:tcPr>
          <w:p w14:paraId="0EEE9533"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1DE6E5C" w14:textId="77777777" w:rsidR="008C2838" w:rsidRPr="001A0EC9" w:rsidRDefault="008C2838">
            <w:pPr>
              <w:widowControl w:val="0"/>
              <w:autoSpaceDE w:val="0"/>
              <w:autoSpaceDN w:val="0"/>
              <w:adjustRightInd w:val="0"/>
              <w:jc w:val="center"/>
              <w:rPr>
                <w:sz w:val="18"/>
                <w:szCs w:val="18"/>
              </w:rPr>
            </w:pPr>
            <w:r w:rsidRPr="001A0EC9">
              <w:rPr>
                <w:sz w:val="18"/>
                <w:szCs w:val="18"/>
              </w:rPr>
              <w:t>-0.298</w:t>
            </w:r>
            <w:r w:rsidRPr="001A0EC9">
              <w:rPr>
                <w:sz w:val="18"/>
                <w:szCs w:val="18"/>
                <w:vertAlign w:val="superscript"/>
              </w:rPr>
              <w:t>***</w:t>
            </w:r>
          </w:p>
        </w:tc>
        <w:tc>
          <w:tcPr>
            <w:tcW w:w="2016" w:type="dxa"/>
            <w:tcBorders>
              <w:top w:val="nil"/>
              <w:left w:val="nil"/>
              <w:bottom w:val="nil"/>
              <w:right w:val="nil"/>
            </w:tcBorders>
          </w:tcPr>
          <w:p w14:paraId="7D3CBF65" w14:textId="77777777" w:rsidR="008C2838" w:rsidRPr="001A0EC9" w:rsidRDefault="008C2838">
            <w:pPr>
              <w:widowControl w:val="0"/>
              <w:autoSpaceDE w:val="0"/>
              <w:autoSpaceDN w:val="0"/>
              <w:adjustRightInd w:val="0"/>
              <w:jc w:val="center"/>
              <w:rPr>
                <w:sz w:val="18"/>
                <w:szCs w:val="18"/>
              </w:rPr>
            </w:pPr>
            <w:r w:rsidRPr="001A0EC9">
              <w:rPr>
                <w:sz w:val="18"/>
                <w:szCs w:val="18"/>
              </w:rPr>
              <w:t>-0.398</w:t>
            </w:r>
            <w:r w:rsidRPr="001A0EC9">
              <w:rPr>
                <w:sz w:val="18"/>
                <w:szCs w:val="18"/>
                <w:vertAlign w:val="superscript"/>
              </w:rPr>
              <w:t>***</w:t>
            </w:r>
          </w:p>
        </w:tc>
      </w:tr>
      <w:tr w:rsidR="008C2838" w:rsidRPr="001A0EC9" w14:paraId="238F36AF" w14:textId="77777777" w:rsidTr="00CF4AC9">
        <w:trPr>
          <w:trHeight w:val="113"/>
        </w:trPr>
        <w:tc>
          <w:tcPr>
            <w:tcW w:w="1656" w:type="dxa"/>
            <w:tcBorders>
              <w:top w:val="nil"/>
              <w:left w:val="nil"/>
              <w:bottom w:val="nil"/>
              <w:right w:val="nil"/>
            </w:tcBorders>
          </w:tcPr>
          <w:p w14:paraId="518CE3E7"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250FE8FD"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E6A041B" w14:textId="77777777" w:rsidR="008C2838" w:rsidRPr="001A0EC9" w:rsidRDefault="008C2838">
            <w:pPr>
              <w:widowControl w:val="0"/>
              <w:autoSpaceDE w:val="0"/>
              <w:autoSpaceDN w:val="0"/>
              <w:adjustRightInd w:val="0"/>
              <w:jc w:val="center"/>
              <w:rPr>
                <w:sz w:val="18"/>
                <w:szCs w:val="18"/>
              </w:rPr>
            </w:pPr>
            <w:r w:rsidRPr="001A0EC9">
              <w:rPr>
                <w:sz w:val="18"/>
                <w:szCs w:val="18"/>
              </w:rPr>
              <w:t>(-6.92)</w:t>
            </w:r>
          </w:p>
        </w:tc>
        <w:tc>
          <w:tcPr>
            <w:tcW w:w="2016" w:type="dxa"/>
            <w:tcBorders>
              <w:top w:val="nil"/>
              <w:left w:val="nil"/>
              <w:bottom w:val="nil"/>
              <w:right w:val="nil"/>
            </w:tcBorders>
          </w:tcPr>
          <w:p w14:paraId="742C639C"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5F655C6" w14:textId="77777777" w:rsidR="008C2838" w:rsidRPr="001A0EC9" w:rsidRDefault="008C2838">
            <w:pPr>
              <w:widowControl w:val="0"/>
              <w:autoSpaceDE w:val="0"/>
              <w:autoSpaceDN w:val="0"/>
              <w:adjustRightInd w:val="0"/>
              <w:jc w:val="center"/>
              <w:rPr>
                <w:sz w:val="18"/>
                <w:szCs w:val="18"/>
              </w:rPr>
            </w:pPr>
            <w:r w:rsidRPr="001A0EC9">
              <w:rPr>
                <w:sz w:val="18"/>
                <w:szCs w:val="18"/>
              </w:rPr>
              <w:t>(-7.37)</w:t>
            </w:r>
          </w:p>
        </w:tc>
        <w:tc>
          <w:tcPr>
            <w:tcW w:w="2016" w:type="dxa"/>
            <w:tcBorders>
              <w:top w:val="nil"/>
              <w:left w:val="nil"/>
              <w:bottom w:val="nil"/>
              <w:right w:val="nil"/>
            </w:tcBorders>
          </w:tcPr>
          <w:p w14:paraId="364581BE" w14:textId="77777777" w:rsidR="008C2838" w:rsidRPr="001A0EC9" w:rsidRDefault="008C2838">
            <w:pPr>
              <w:widowControl w:val="0"/>
              <w:autoSpaceDE w:val="0"/>
              <w:autoSpaceDN w:val="0"/>
              <w:adjustRightInd w:val="0"/>
              <w:jc w:val="center"/>
              <w:rPr>
                <w:sz w:val="18"/>
                <w:szCs w:val="18"/>
              </w:rPr>
            </w:pPr>
            <w:r w:rsidRPr="001A0EC9">
              <w:rPr>
                <w:sz w:val="18"/>
                <w:szCs w:val="18"/>
              </w:rPr>
              <w:t>(-9.93)</w:t>
            </w:r>
          </w:p>
        </w:tc>
      </w:tr>
      <w:tr w:rsidR="008C2838" w:rsidRPr="001A0EC9" w14:paraId="7686C589" w14:textId="77777777" w:rsidTr="00CF4AC9">
        <w:trPr>
          <w:trHeight w:val="113"/>
        </w:trPr>
        <w:tc>
          <w:tcPr>
            <w:tcW w:w="1656" w:type="dxa"/>
            <w:tcBorders>
              <w:top w:val="nil"/>
              <w:left w:val="nil"/>
              <w:bottom w:val="nil"/>
              <w:right w:val="nil"/>
            </w:tcBorders>
          </w:tcPr>
          <w:p w14:paraId="48319730"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181EE72"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60A5555E"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1C8DBB4"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51A1591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5E392E2" w14:textId="77777777" w:rsidR="008C2838" w:rsidRPr="001A0EC9" w:rsidRDefault="008C2838">
            <w:pPr>
              <w:widowControl w:val="0"/>
              <w:autoSpaceDE w:val="0"/>
              <w:autoSpaceDN w:val="0"/>
              <w:adjustRightInd w:val="0"/>
              <w:rPr>
                <w:sz w:val="18"/>
                <w:szCs w:val="18"/>
              </w:rPr>
            </w:pPr>
          </w:p>
        </w:tc>
      </w:tr>
      <w:tr w:rsidR="008C2838" w:rsidRPr="001A0EC9" w14:paraId="64AD07B3" w14:textId="77777777" w:rsidTr="00CF4AC9">
        <w:trPr>
          <w:trHeight w:val="113"/>
        </w:trPr>
        <w:tc>
          <w:tcPr>
            <w:tcW w:w="1656" w:type="dxa"/>
            <w:tcBorders>
              <w:top w:val="nil"/>
              <w:left w:val="nil"/>
              <w:bottom w:val="nil"/>
              <w:right w:val="nil"/>
            </w:tcBorders>
          </w:tcPr>
          <w:p w14:paraId="2B550604" w14:textId="77777777" w:rsidR="008C2838" w:rsidRPr="001A0EC9" w:rsidRDefault="00D97AF3">
            <w:pPr>
              <w:widowControl w:val="0"/>
              <w:autoSpaceDE w:val="0"/>
              <w:autoSpaceDN w:val="0"/>
              <w:adjustRightInd w:val="0"/>
              <w:rPr>
                <w:sz w:val="18"/>
                <w:szCs w:val="18"/>
              </w:rPr>
            </w:pPr>
            <w:r w:rsidRPr="001A0EC9">
              <w:rPr>
                <w:sz w:val="18"/>
                <w:szCs w:val="18"/>
              </w:rPr>
              <w:t>N</w:t>
            </w:r>
            <w:r w:rsidR="00345373" w:rsidRPr="001A0EC9">
              <w:rPr>
                <w:sz w:val="18"/>
                <w:szCs w:val="18"/>
              </w:rPr>
              <w:t>E</w:t>
            </w:r>
            <w:r w:rsidRPr="001A0EC9">
              <w:rPr>
                <w:sz w:val="18"/>
                <w:szCs w:val="18"/>
              </w:rPr>
              <w:t>O</w:t>
            </w:r>
          </w:p>
        </w:tc>
        <w:tc>
          <w:tcPr>
            <w:tcW w:w="2016" w:type="dxa"/>
            <w:tcBorders>
              <w:top w:val="nil"/>
              <w:left w:val="nil"/>
              <w:bottom w:val="nil"/>
              <w:right w:val="nil"/>
            </w:tcBorders>
          </w:tcPr>
          <w:p w14:paraId="77D49AFF"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324B16C8" w14:textId="77777777" w:rsidR="008C2838" w:rsidRPr="001A0EC9" w:rsidRDefault="008C2838">
            <w:pPr>
              <w:widowControl w:val="0"/>
              <w:autoSpaceDE w:val="0"/>
              <w:autoSpaceDN w:val="0"/>
              <w:adjustRightInd w:val="0"/>
              <w:jc w:val="center"/>
              <w:rPr>
                <w:sz w:val="18"/>
                <w:szCs w:val="18"/>
              </w:rPr>
            </w:pPr>
            <w:r w:rsidRPr="001A0EC9">
              <w:rPr>
                <w:sz w:val="18"/>
                <w:szCs w:val="18"/>
              </w:rPr>
              <w:t>0.183</w:t>
            </w:r>
            <w:r w:rsidRPr="001A0EC9">
              <w:rPr>
                <w:sz w:val="18"/>
                <w:szCs w:val="18"/>
                <w:vertAlign w:val="superscript"/>
              </w:rPr>
              <w:t>*</w:t>
            </w:r>
            <w:r w:rsidR="00D97AF3" w:rsidRPr="001A0EC9">
              <w:rPr>
                <w:sz w:val="18"/>
                <w:szCs w:val="18"/>
                <w:vertAlign w:val="superscript"/>
              </w:rPr>
              <w:t>*</w:t>
            </w:r>
          </w:p>
        </w:tc>
        <w:tc>
          <w:tcPr>
            <w:tcW w:w="2016" w:type="dxa"/>
            <w:tcBorders>
              <w:top w:val="nil"/>
              <w:left w:val="nil"/>
              <w:bottom w:val="nil"/>
              <w:right w:val="nil"/>
            </w:tcBorders>
          </w:tcPr>
          <w:p w14:paraId="05B5D119"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2B2368C7" w14:textId="77777777" w:rsidR="008C2838" w:rsidRPr="001A0EC9" w:rsidRDefault="008C2838">
            <w:pPr>
              <w:widowControl w:val="0"/>
              <w:autoSpaceDE w:val="0"/>
              <w:autoSpaceDN w:val="0"/>
              <w:adjustRightInd w:val="0"/>
              <w:jc w:val="center"/>
              <w:rPr>
                <w:sz w:val="18"/>
                <w:szCs w:val="18"/>
              </w:rPr>
            </w:pPr>
            <w:r w:rsidRPr="001A0EC9">
              <w:rPr>
                <w:sz w:val="18"/>
                <w:szCs w:val="18"/>
              </w:rPr>
              <w:t>0.159</w:t>
            </w:r>
            <w:r w:rsidRPr="001A0EC9">
              <w:rPr>
                <w:sz w:val="18"/>
                <w:szCs w:val="18"/>
                <w:vertAlign w:val="superscript"/>
              </w:rPr>
              <w:t>*</w:t>
            </w:r>
            <w:r w:rsidR="00D97AF3" w:rsidRPr="001A0EC9">
              <w:rPr>
                <w:sz w:val="18"/>
                <w:szCs w:val="18"/>
                <w:vertAlign w:val="superscript"/>
              </w:rPr>
              <w:t>*</w:t>
            </w:r>
          </w:p>
        </w:tc>
        <w:tc>
          <w:tcPr>
            <w:tcW w:w="2016" w:type="dxa"/>
            <w:tcBorders>
              <w:top w:val="nil"/>
              <w:left w:val="nil"/>
              <w:bottom w:val="nil"/>
              <w:right w:val="nil"/>
            </w:tcBorders>
          </w:tcPr>
          <w:p w14:paraId="087752B8" w14:textId="77777777" w:rsidR="008C2838" w:rsidRPr="001A0EC9" w:rsidRDefault="008C2838">
            <w:pPr>
              <w:widowControl w:val="0"/>
              <w:autoSpaceDE w:val="0"/>
              <w:autoSpaceDN w:val="0"/>
              <w:adjustRightInd w:val="0"/>
              <w:jc w:val="center"/>
              <w:rPr>
                <w:sz w:val="18"/>
                <w:szCs w:val="18"/>
              </w:rPr>
            </w:pPr>
            <w:r w:rsidRPr="001A0EC9">
              <w:rPr>
                <w:sz w:val="18"/>
                <w:szCs w:val="18"/>
              </w:rPr>
              <w:t>0.186</w:t>
            </w:r>
            <w:r w:rsidRPr="001A0EC9">
              <w:rPr>
                <w:sz w:val="18"/>
                <w:szCs w:val="18"/>
                <w:vertAlign w:val="superscript"/>
              </w:rPr>
              <w:t>**</w:t>
            </w:r>
            <w:r w:rsidR="00D97AF3" w:rsidRPr="001A0EC9">
              <w:rPr>
                <w:sz w:val="18"/>
                <w:szCs w:val="18"/>
                <w:vertAlign w:val="superscript"/>
              </w:rPr>
              <w:t>*</w:t>
            </w:r>
          </w:p>
        </w:tc>
      </w:tr>
      <w:tr w:rsidR="008C2838" w:rsidRPr="001A0EC9" w14:paraId="172123FA" w14:textId="77777777" w:rsidTr="00CF4AC9">
        <w:trPr>
          <w:trHeight w:val="113"/>
        </w:trPr>
        <w:tc>
          <w:tcPr>
            <w:tcW w:w="1656" w:type="dxa"/>
            <w:tcBorders>
              <w:top w:val="nil"/>
              <w:left w:val="nil"/>
              <w:bottom w:val="nil"/>
              <w:right w:val="nil"/>
            </w:tcBorders>
          </w:tcPr>
          <w:p w14:paraId="5D0D5A55"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44F55D4"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529C95E2" w14:textId="77777777" w:rsidR="008C2838" w:rsidRPr="001A0EC9" w:rsidRDefault="008C2838">
            <w:pPr>
              <w:widowControl w:val="0"/>
              <w:autoSpaceDE w:val="0"/>
              <w:autoSpaceDN w:val="0"/>
              <w:adjustRightInd w:val="0"/>
              <w:jc w:val="center"/>
              <w:rPr>
                <w:sz w:val="18"/>
                <w:szCs w:val="18"/>
              </w:rPr>
            </w:pPr>
            <w:r w:rsidRPr="001A0EC9">
              <w:rPr>
                <w:sz w:val="18"/>
                <w:szCs w:val="18"/>
              </w:rPr>
              <w:t>(2.43)</w:t>
            </w:r>
          </w:p>
        </w:tc>
        <w:tc>
          <w:tcPr>
            <w:tcW w:w="2016" w:type="dxa"/>
            <w:tcBorders>
              <w:top w:val="nil"/>
              <w:left w:val="nil"/>
              <w:bottom w:val="nil"/>
              <w:right w:val="nil"/>
            </w:tcBorders>
          </w:tcPr>
          <w:p w14:paraId="5C2EE035"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0D5C3AAE" w14:textId="77777777" w:rsidR="008C2838" w:rsidRPr="001A0EC9" w:rsidRDefault="008C2838">
            <w:pPr>
              <w:widowControl w:val="0"/>
              <w:autoSpaceDE w:val="0"/>
              <w:autoSpaceDN w:val="0"/>
              <w:adjustRightInd w:val="0"/>
              <w:jc w:val="center"/>
              <w:rPr>
                <w:sz w:val="18"/>
                <w:szCs w:val="18"/>
              </w:rPr>
            </w:pPr>
            <w:r w:rsidRPr="001A0EC9">
              <w:rPr>
                <w:sz w:val="18"/>
                <w:szCs w:val="18"/>
              </w:rPr>
              <w:t>(2.13)</w:t>
            </w:r>
          </w:p>
        </w:tc>
        <w:tc>
          <w:tcPr>
            <w:tcW w:w="2016" w:type="dxa"/>
            <w:tcBorders>
              <w:top w:val="nil"/>
              <w:left w:val="nil"/>
              <w:bottom w:val="nil"/>
              <w:right w:val="nil"/>
            </w:tcBorders>
          </w:tcPr>
          <w:p w14:paraId="2643EE7E" w14:textId="77777777" w:rsidR="008C2838" w:rsidRPr="001A0EC9" w:rsidRDefault="008C2838">
            <w:pPr>
              <w:widowControl w:val="0"/>
              <w:autoSpaceDE w:val="0"/>
              <w:autoSpaceDN w:val="0"/>
              <w:adjustRightInd w:val="0"/>
              <w:jc w:val="center"/>
              <w:rPr>
                <w:sz w:val="18"/>
                <w:szCs w:val="18"/>
              </w:rPr>
            </w:pPr>
            <w:r w:rsidRPr="001A0EC9">
              <w:rPr>
                <w:sz w:val="18"/>
                <w:szCs w:val="18"/>
              </w:rPr>
              <w:t>(2.60)</w:t>
            </w:r>
          </w:p>
        </w:tc>
      </w:tr>
      <w:tr w:rsidR="008C2838" w:rsidRPr="001A0EC9" w14:paraId="1AF499A7" w14:textId="77777777" w:rsidTr="00CF4AC9">
        <w:trPr>
          <w:trHeight w:val="113"/>
        </w:trPr>
        <w:tc>
          <w:tcPr>
            <w:tcW w:w="1656" w:type="dxa"/>
            <w:tcBorders>
              <w:top w:val="nil"/>
              <w:left w:val="nil"/>
              <w:bottom w:val="nil"/>
              <w:right w:val="nil"/>
            </w:tcBorders>
          </w:tcPr>
          <w:p w14:paraId="6D6DFD3E"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2F99220B"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20BBD6D7"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12DBD96"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2CF0846"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B7D24AB" w14:textId="77777777" w:rsidR="008C2838" w:rsidRPr="001A0EC9" w:rsidRDefault="008C2838">
            <w:pPr>
              <w:widowControl w:val="0"/>
              <w:autoSpaceDE w:val="0"/>
              <w:autoSpaceDN w:val="0"/>
              <w:adjustRightInd w:val="0"/>
              <w:rPr>
                <w:sz w:val="18"/>
                <w:szCs w:val="18"/>
              </w:rPr>
            </w:pPr>
          </w:p>
        </w:tc>
      </w:tr>
      <w:tr w:rsidR="008C2838" w:rsidRPr="001A0EC9" w14:paraId="14A286A2" w14:textId="77777777" w:rsidTr="00CF4AC9">
        <w:trPr>
          <w:trHeight w:val="113"/>
        </w:trPr>
        <w:tc>
          <w:tcPr>
            <w:tcW w:w="1656" w:type="dxa"/>
            <w:tcBorders>
              <w:top w:val="nil"/>
              <w:left w:val="nil"/>
              <w:bottom w:val="nil"/>
              <w:right w:val="nil"/>
            </w:tcBorders>
          </w:tcPr>
          <w:p w14:paraId="34B753DD" w14:textId="77777777" w:rsidR="008C2838" w:rsidRPr="001A0EC9" w:rsidRDefault="00D97AF3">
            <w:pPr>
              <w:widowControl w:val="0"/>
              <w:autoSpaceDE w:val="0"/>
              <w:autoSpaceDN w:val="0"/>
              <w:adjustRightInd w:val="0"/>
              <w:rPr>
                <w:sz w:val="18"/>
                <w:szCs w:val="18"/>
              </w:rPr>
            </w:pPr>
            <w:r w:rsidRPr="001A0EC9">
              <w:rPr>
                <w:sz w:val="18"/>
                <w:szCs w:val="18"/>
              </w:rPr>
              <w:t>LO</w:t>
            </w:r>
          </w:p>
        </w:tc>
        <w:tc>
          <w:tcPr>
            <w:tcW w:w="2016" w:type="dxa"/>
            <w:tcBorders>
              <w:top w:val="nil"/>
              <w:left w:val="nil"/>
              <w:bottom w:val="nil"/>
              <w:right w:val="nil"/>
            </w:tcBorders>
          </w:tcPr>
          <w:p w14:paraId="781927F6"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81F1109" w14:textId="77777777" w:rsidR="008C2838" w:rsidRPr="001A0EC9" w:rsidRDefault="008C2838">
            <w:pPr>
              <w:widowControl w:val="0"/>
              <w:autoSpaceDE w:val="0"/>
              <w:autoSpaceDN w:val="0"/>
              <w:adjustRightInd w:val="0"/>
              <w:jc w:val="center"/>
              <w:rPr>
                <w:sz w:val="18"/>
                <w:szCs w:val="18"/>
              </w:rPr>
            </w:pPr>
            <w:r w:rsidRPr="001A0EC9">
              <w:rPr>
                <w:sz w:val="18"/>
                <w:szCs w:val="18"/>
              </w:rPr>
              <w:t>-0.000</w:t>
            </w:r>
            <w:r w:rsidR="00D97AF3" w:rsidRPr="001A0EC9">
              <w:rPr>
                <w:sz w:val="18"/>
                <w:szCs w:val="18"/>
              </w:rPr>
              <w:t>2</w:t>
            </w:r>
          </w:p>
        </w:tc>
        <w:tc>
          <w:tcPr>
            <w:tcW w:w="2016" w:type="dxa"/>
            <w:tcBorders>
              <w:top w:val="nil"/>
              <w:left w:val="nil"/>
              <w:bottom w:val="nil"/>
              <w:right w:val="nil"/>
            </w:tcBorders>
          </w:tcPr>
          <w:p w14:paraId="5ADD6C19"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B88CF39" w14:textId="77777777" w:rsidR="008C2838" w:rsidRPr="001A0EC9" w:rsidRDefault="008C2838">
            <w:pPr>
              <w:widowControl w:val="0"/>
              <w:autoSpaceDE w:val="0"/>
              <w:autoSpaceDN w:val="0"/>
              <w:adjustRightInd w:val="0"/>
              <w:jc w:val="center"/>
              <w:rPr>
                <w:sz w:val="18"/>
                <w:szCs w:val="18"/>
              </w:rPr>
            </w:pPr>
            <w:r w:rsidRPr="001A0EC9">
              <w:rPr>
                <w:sz w:val="18"/>
                <w:szCs w:val="18"/>
              </w:rPr>
              <w:t>-0.000</w:t>
            </w:r>
            <w:r w:rsidR="00D97AF3" w:rsidRPr="001A0EC9">
              <w:rPr>
                <w:sz w:val="18"/>
                <w:szCs w:val="18"/>
              </w:rPr>
              <w:t>1</w:t>
            </w:r>
          </w:p>
        </w:tc>
        <w:tc>
          <w:tcPr>
            <w:tcW w:w="2016" w:type="dxa"/>
            <w:tcBorders>
              <w:top w:val="nil"/>
              <w:left w:val="nil"/>
              <w:bottom w:val="nil"/>
              <w:right w:val="nil"/>
            </w:tcBorders>
          </w:tcPr>
          <w:p w14:paraId="4A82BD3C" w14:textId="77777777" w:rsidR="008C2838" w:rsidRPr="001A0EC9" w:rsidRDefault="008C2838">
            <w:pPr>
              <w:widowControl w:val="0"/>
              <w:autoSpaceDE w:val="0"/>
              <w:autoSpaceDN w:val="0"/>
              <w:adjustRightInd w:val="0"/>
              <w:jc w:val="center"/>
              <w:rPr>
                <w:sz w:val="18"/>
                <w:szCs w:val="18"/>
              </w:rPr>
            </w:pPr>
            <w:r w:rsidRPr="001A0EC9">
              <w:rPr>
                <w:sz w:val="18"/>
                <w:szCs w:val="18"/>
              </w:rPr>
              <w:t>-0.000</w:t>
            </w:r>
            <w:r w:rsidR="00D97AF3" w:rsidRPr="001A0EC9">
              <w:rPr>
                <w:sz w:val="18"/>
                <w:szCs w:val="18"/>
              </w:rPr>
              <w:t>2</w:t>
            </w:r>
          </w:p>
        </w:tc>
      </w:tr>
      <w:tr w:rsidR="008C2838" w:rsidRPr="001A0EC9" w14:paraId="125D11A1" w14:textId="77777777" w:rsidTr="00CF4AC9">
        <w:trPr>
          <w:trHeight w:val="113"/>
        </w:trPr>
        <w:tc>
          <w:tcPr>
            <w:tcW w:w="1656" w:type="dxa"/>
            <w:tcBorders>
              <w:top w:val="nil"/>
              <w:left w:val="nil"/>
              <w:bottom w:val="nil"/>
              <w:right w:val="nil"/>
            </w:tcBorders>
          </w:tcPr>
          <w:p w14:paraId="3A13B48B"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2101FB1C"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40B2701" w14:textId="77777777" w:rsidR="008C2838" w:rsidRPr="001A0EC9" w:rsidRDefault="008C2838">
            <w:pPr>
              <w:widowControl w:val="0"/>
              <w:autoSpaceDE w:val="0"/>
              <w:autoSpaceDN w:val="0"/>
              <w:adjustRightInd w:val="0"/>
              <w:jc w:val="center"/>
              <w:rPr>
                <w:sz w:val="18"/>
                <w:szCs w:val="18"/>
              </w:rPr>
            </w:pPr>
            <w:r w:rsidRPr="001A0EC9">
              <w:rPr>
                <w:sz w:val="18"/>
                <w:szCs w:val="18"/>
              </w:rPr>
              <w:t>(-0.99)</w:t>
            </w:r>
          </w:p>
        </w:tc>
        <w:tc>
          <w:tcPr>
            <w:tcW w:w="2016" w:type="dxa"/>
            <w:tcBorders>
              <w:top w:val="nil"/>
              <w:left w:val="nil"/>
              <w:bottom w:val="nil"/>
              <w:right w:val="nil"/>
            </w:tcBorders>
          </w:tcPr>
          <w:p w14:paraId="1AE4364B"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4003A86C" w14:textId="77777777" w:rsidR="008C2838" w:rsidRPr="001A0EC9" w:rsidRDefault="008C2838">
            <w:pPr>
              <w:widowControl w:val="0"/>
              <w:autoSpaceDE w:val="0"/>
              <w:autoSpaceDN w:val="0"/>
              <w:adjustRightInd w:val="0"/>
              <w:jc w:val="center"/>
              <w:rPr>
                <w:sz w:val="18"/>
                <w:szCs w:val="18"/>
              </w:rPr>
            </w:pPr>
            <w:r w:rsidRPr="001A0EC9">
              <w:rPr>
                <w:sz w:val="18"/>
                <w:szCs w:val="18"/>
              </w:rPr>
              <w:t>(-0.42)</w:t>
            </w:r>
          </w:p>
        </w:tc>
        <w:tc>
          <w:tcPr>
            <w:tcW w:w="2016" w:type="dxa"/>
            <w:tcBorders>
              <w:top w:val="nil"/>
              <w:left w:val="nil"/>
              <w:bottom w:val="nil"/>
              <w:right w:val="nil"/>
            </w:tcBorders>
          </w:tcPr>
          <w:p w14:paraId="67611485" w14:textId="77777777" w:rsidR="008C2838" w:rsidRPr="001A0EC9" w:rsidRDefault="008C2838">
            <w:pPr>
              <w:widowControl w:val="0"/>
              <w:autoSpaceDE w:val="0"/>
              <w:autoSpaceDN w:val="0"/>
              <w:adjustRightInd w:val="0"/>
              <w:jc w:val="center"/>
              <w:rPr>
                <w:sz w:val="18"/>
                <w:szCs w:val="18"/>
              </w:rPr>
            </w:pPr>
            <w:r w:rsidRPr="001A0EC9">
              <w:rPr>
                <w:sz w:val="18"/>
                <w:szCs w:val="18"/>
              </w:rPr>
              <w:t>(-1.26)</w:t>
            </w:r>
          </w:p>
        </w:tc>
      </w:tr>
      <w:tr w:rsidR="008C2838" w:rsidRPr="001A0EC9" w14:paraId="75CAD412" w14:textId="77777777" w:rsidTr="00CF4AC9">
        <w:trPr>
          <w:trHeight w:val="113"/>
        </w:trPr>
        <w:tc>
          <w:tcPr>
            <w:tcW w:w="1656" w:type="dxa"/>
            <w:tcBorders>
              <w:top w:val="nil"/>
              <w:left w:val="nil"/>
              <w:bottom w:val="nil"/>
              <w:right w:val="nil"/>
            </w:tcBorders>
          </w:tcPr>
          <w:p w14:paraId="177A02C4"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3EC8D24D"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938972F"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B0CBD4A"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42C6AA35"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5A7C836D" w14:textId="77777777" w:rsidR="008C2838" w:rsidRPr="001A0EC9" w:rsidRDefault="008C2838">
            <w:pPr>
              <w:widowControl w:val="0"/>
              <w:autoSpaceDE w:val="0"/>
              <w:autoSpaceDN w:val="0"/>
              <w:adjustRightInd w:val="0"/>
              <w:rPr>
                <w:sz w:val="18"/>
                <w:szCs w:val="18"/>
              </w:rPr>
            </w:pPr>
          </w:p>
        </w:tc>
      </w:tr>
      <w:tr w:rsidR="008C2838" w:rsidRPr="001A0EC9" w14:paraId="56360BB9" w14:textId="77777777" w:rsidTr="00CF4AC9">
        <w:trPr>
          <w:trHeight w:val="113"/>
        </w:trPr>
        <w:tc>
          <w:tcPr>
            <w:tcW w:w="1656" w:type="dxa"/>
            <w:tcBorders>
              <w:top w:val="nil"/>
              <w:left w:val="nil"/>
              <w:bottom w:val="nil"/>
              <w:right w:val="nil"/>
            </w:tcBorders>
          </w:tcPr>
          <w:p w14:paraId="0136B0D4" w14:textId="77777777" w:rsidR="008C2838" w:rsidRPr="001A0EC9" w:rsidRDefault="00D97AF3">
            <w:pPr>
              <w:widowControl w:val="0"/>
              <w:autoSpaceDE w:val="0"/>
              <w:autoSpaceDN w:val="0"/>
              <w:adjustRightInd w:val="0"/>
              <w:rPr>
                <w:sz w:val="18"/>
                <w:szCs w:val="18"/>
              </w:rPr>
            </w:pPr>
            <w:r w:rsidRPr="001A0EC9">
              <w:rPr>
                <w:sz w:val="18"/>
                <w:szCs w:val="18"/>
              </w:rPr>
              <w:t>EO</w:t>
            </w:r>
          </w:p>
        </w:tc>
        <w:tc>
          <w:tcPr>
            <w:tcW w:w="2016" w:type="dxa"/>
            <w:tcBorders>
              <w:top w:val="nil"/>
              <w:left w:val="nil"/>
              <w:bottom w:val="nil"/>
              <w:right w:val="nil"/>
            </w:tcBorders>
          </w:tcPr>
          <w:p w14:paraId="2A2A52EA"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34BBA0B1" w14:textId="77777777" w:rsidR="008C2838" w:rsidRPr="001A0EC9" w:rsidRDefault="008C2838">
            <w:pPr>
              <w:widowControl w:val="0"/>
              <w:autoSpaceDE w:val="0"/>
              <w:autoSpaceDN w:val="0"/>
              <w:adjustRightInd w:val="0"/>
              <w:jc w:val="center"/>
              <w:rPr>
                <w:sz w:val="18"/>
                <w:szCs w:val="18"/>
              </w:rPr>
            </w:pPr>
            <w:r w:rsidRPr="001A0EC9">
              <w:rPr>
                <w:sz w:val="18"/>
                <w:szCs w:val="18"/>
              </w:rPr>
              <w:t>-0.008</w:t>
            </w:r>
            <w:r w:rsidR="00D97AF3" w:rsidRPr="001A0EC9">
              <w:rPr>
                <w:sz w:val="18"/>
                <w:szCs w:val="18"/>
              </w:rPr>
              <w:t>6</w:t>
            </w:r>
          </w:p>
        </w:tc>
        <w:tc>
          <w:tcPr>
            <w:tcW w:w="2016" w:type="dxa"/>
            <w:tcBorders>
              <w:top w:val="nil"/>
              <w:left w:val="nil"/>
              <w:bottom w:val="nil"/>
              <w:right w:val="nil"/>
            </w:tcBorders>
          </w:tcPr>
          <w:p w14:paraId="1D1088CC"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1E5CB7D1" w14:textId="77777777" w:rsidR="008C2838" w:rsidRPr="001A0EC9" w:rsidRDefault="008C2838">
            <w:pPr>
              <w:widowControl w:val="0"/>
              <w:autoSpaceDE w:val="0"/>
              <w:autoSpaceDN w:val="0"/>
              <w:adjustRightInd w:val="0"/>
              <w:jc w:val="center"/>
              <w:rPr>
                <w:sz w:val="18"/>
                <w:szCs w:val="18"/>
              </w:rPr>
            </w:pPr>
            <w:r w:rsidRPr="001A0EC9">
              <w:rPr>
                <w:sz w:val="18"/>
                <w:szCs w:val="18"/>
              </w:rPr>
              <w:t>-0.0107</w:t>
            </w:r>
          </w:p>
        </w:tc>
        <w:tc>
          <w:tcPr>
            <w:tcW w:w="2016" w:type="dxa"/>
            <w:tcBorders>
              <w:top w:val="nil"/>
              <w:left w:val="nil"/>
              <w:bottom w:val="nil"/>
              <w:right w:val="nil"/>
            </w:tcBorders>
          </w:tcPr>
          <w:p w14:paraId="66048382" w14:textId="77777777" w:rsidR="008C2838" w:rsidRPr="001A0EC9" w:rsidRDefault="008C2838">
            <w:pPr>
              <w:widowControl w:val="0"/>
              <w:autoSpaceDE w:val="0"/>
              <w:autoSpaceDN w:val="0"/>
              <w:adjustRightInd w:val="0"/>
              <w:jc w:val="center"/>
              <w:rPr>
                <w:sz w:val="18"/>
                <w:szCs w:val="18"/>
              </w:rPr>
            </w:pPr>
            <w:r w:rsidRPr="001A0EC9">
              <w:rPr>
                <w:sz w:val="18"/>
                <w:szCs w:val="18"/>
              </w:rPr>
              <w:t>-0.000</w:t>
            </w:r>
            <w:r w:rsidR="00D97AF3" w:rsidRPr="001A0EC9">
              <w:rPr>
                <w:sz w:val="18"/>
                <w:szCs w:val="18"/>
              </w:rPr>
              <w:t>7</w:t>
            </w:r>
          </w:p>
        </w:tc>
      </w:tr>
      <w:tr w:rsidR="008C2838" w:rsidRPr="001A0EC9" w14:paraId="3C2B2541" w14:textId="77777777" w:rsidTr="00CF4AC9">
        <w:trPr>
          <w:trHeight w:val="113"/>
        </w:trPr>
        <w:tc>
          <w:tcPr>
            <w:tcW w:w="1656" w:type="dxa"/>
            <w:tcBorders>
              <w:top w:val="nil"/>
              <w:left w:val="nil"/>
              <w:bottom w:val="nil"/>
              <w:right w:val="nil"/>
            </w:tcBorders>
          </w:tcPr>
          <w:p w14:paraId="726C932B"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A56C617"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DFA48BA" w14:textId="77777777" w:rsidR="008C2838" w:rsidRPr="001A0EC9" w:rsidRDefault="008C2838">
            <w:pPr>
              <w:widowControl w:val="0"/>
              <w:autoSpaceDE w:val="0"/>
              <w:autoSpaceDN w:val="0"/>
              <w:adjustRightInd w:val="0"/>
              <w:jc w:val="center"/>
              <w:rPr>
                <w:sz w:val="18"/>
                <w:szCs w:val="18"/>
              </w:rPr>
            </w:pPr>
            <w:r w:rsidRPr="001A0EC9">
              <w:rPr>
                <w:sz w:val="18"/>
                <w:szCs w:val="18"/>
              </w:rPr>
              <w:t>(-0.20)</w:t>
            </w:r>
          </w:p>
        </w:tc>
        <w:tc>
          <w:tcPr>
            <w:tcW w:w="2016" w:type="dxa"/>
            <w:tcBorders>
              <w:top w:val="nil"/>
              <w:left w:val="nil"/>
              <w:bottom w:val="nil"/>
              <w:right w:val="nil"/>
            </w:tcBorders>
          </w:tcPr>
          <w:p w14:paraId="05C508C0"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2ED66EB" w14:textId="77777777" w:rsidR="008C2838" w:rsidRPr="001A0EC9" w:rsidRDefault="008C2838">
            <w:pPr>
              <w:widowControl w:val="0"/>
              <w:autoSpaceDE w:val="0"/>
              <w:autoSpaceDN w:val="0"/>
              <w:adjustRightInd w:val="0"/>
              <w:jc w:val="center"/>
              <w:rPr>
                <w:sz w:val="18"/>
                <w:szCs w:val="18"/>
              </w:rPr>
            </w:pPr>
            <w:r w:rsidRPr="001A0EC9">
              <w:rPr>
                <w:sz w:val="18"/>
                <w:szCs w:val="18"/>
              </w:rPr>
              <w:t>(-0.25)</w:t>
            </w:r>
          </w:p>
        </w:tc>
        <w:tc>
          <w:tcPr>
            <w:tcW w:w="2016" w:type="dxa"/>
            <w:tcBorders>
              <w:top w:val="nil"/>
              <w:left w:val="nil"/>
              <w:bottom w:val="nil"/>
              <w:right w:val="nil"/>
            </w:tcBorders>
          </w:tcPr>
          <w:p w14:paraId="189235EB" w14:textId="77777777" w:rsidR="008C2838" w:rsidRPr="001A0EC9" w:rsidRDefault="008C2838">
            <w:pPr>
              <w:widowControl w:val="0"/>
              <w:autoSpaceDE w:val="0"/>
              <w:autoSpaceDN w:val="0"/>
              <w:adjustRightInd w:val="0"/>
              <w:jc w:val="center"/>
              <w:rPr>
                <w:sz w:val="18"/>
                <w:szCs w:val="18"/>
              </w:rPr>
            </w:pPr>
            <w:r w:rsidRPr="001A0EC9">
              <w:rPr>
                <w:sz w:val="18"/>
                <w:szCs w:val="18"/>
              </w:rPr>
              <w:t>(-0.02)</w:t>
            </w:r>
          </w:p>
        </w:tc>
      </w:tr>
      <w:tr w:rsidR="008C2838" w:rsidRPr="001A0EC9" w14:paraId="6A65B5DD" w14:textId="77777777" w:rsidTr="00CF4AC9">
        <w:trPr>
          <w:trHeight w:val="113"/>
        </w:trPr>
        <w:tc>
          <w:tcPr>
            <w:tcW w:w="1656" w:type="dxa"/>
            <w:tcBorders>
              <w:top w:val="nil"/>
              <w:left w:val="nil"/>
              <w:bottom w:val="nil"/>
              <w:right w:val="nil"/>
            </w:tcBorders>
          </w:tcPr>
          <w:p w14:paraId="5E4100E2"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ECBC8DF"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6AE60CFE"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168D6164"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48DDE935"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044872B8" w14:textId="77777777" w:rsidR="008C2838" w:rsidRPr="001A0EC9" w:rsidRDefault="008C2838">
            <w:pPr>
              <w:widowControl w:val="0"/>
              <w:autoSpaceDE w:val="0"/>
              <w:autoSpaceDN w:val="0"/>
              <w:adjustRightInd w:val="0"/>
              <w:rPr>
                <w:sz w:val="18"/>
                <w:szCs w:val="18"/>
              </w:rPr>
            </w:pPr>
          </w:p>
        </w:tc>
      </w:tr>
      <w:tr w:rsidR="008C2838" w:rsidRPr="001A0EC9" w14:paraId="6817F8BC" w14:textId="77777777" w:rsidTr="00CF4AC9">
        <w:trPr>
          <w:trHeight w:val="113"/>
        </w:trPr>
        <w:tc>
          <w:tcPr>
            <w:tcW w:w="1656" w:type="dxa"/>
            <w:tcBorders>
              <w:top w:val="nil"/>
              <w:left w:val="nil"/>
              <w:bottom w:val="nil"/>
              <w:right w:val="nil"/>
            </w:tcBorders>
          </w:tcPr>
          <w:p w14:paraId="5AFEC1E4" w14:textId="77777777" w:rsidR="008C2838" w:rsidRPr="001A0EC9" w:rsidRDefault="00D97AF3">
            <w:pPr>
              <w:widowControl w:val="0"/>
              <w:autoSpaceDE w:val="0"/>
              <w:autoSpaceDN w:val="0"/>
              <w:adjustRightInd w:val="0"/>
              <w:rPr>
                <w:sz w:val="18"/>
                <w:szCs w:val="18"/>
              </w:rPr>
            </w:pPr>
            <w:r w:rsidRPr="001A0EC9">
              <w:rPr>
                <w:sz w:val="18"/>
                <w:szCs w:val="18"/>
              </w:rPr>
              <w:t>SAL</w:t>
            </w:r>
          </w:p>
        </w:tc>
        <w:tc>
          <w:tcPr>
            <w:tcW w:w="2016" w:type="dxa"/>
            <w:tcBorders>
              <w:top w:val="nil"/>
              <w:left w:val="nil"/>
              <w:bottom w:val="nil"/>
              <w:right w:val="nil"/>
            </w:tcBorders>
          </w:tcPr>
          <w:p w14:paraId="7A61232A"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B8EEC34" w14:textId="77777777" w:rsidR="008C2838" w:rsidRPr="001A0EC9" w:rsidRDefault="008C2838">
            <w:pPr>
              <w:widowControl w:val="0"/>
              <w:autoSpaceDE w:val="0"/>
              <w:autoSpaceDN w:val="0"/>
              <w:adjustRightInd w:val="0"/>
              <w:jc w:val="center"/>
              <w:rPr>
                <w:sz w:val="18"/>
                <w:szCs w:val="18"/>
              </w:rPr>
            </w:pPr>
            <w:r w:rsidRPr="001A0EC9">
              <w:rPr>
                <w:sz w:val="18"/>
                <w:szCs w:val="18"/>
              </w:rPr>
              <w:t>-0.701</w:t>
            </w:r>
            <w:r w:rsidR="00D97AF3" w:rsidRPr="001A0EC9">
              <w:rPr>
                <w:sz w:val="18"/>
                <w:szCs w:val="18"/>
              </w:rPr>
              <w:t>*</w:t>
            </w:r>
          </w:p>
        </w:tc>
        <w:tc>
          <w:tcPr>
            <w:tcW w:w="2016" w:type="dxa"/>
            <w:tcBorders>
              <w:top w:val="nil"/>
              <w:left w:val="nil"/>
              <w:bottom w:val="nil"/>
              <w:right w:val="nil"/>
            </w:tcBorders>
          </w:tcPr>
          <w:p w14:paraId="3508811A"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224D7FD0" w14:textId="77777777" w:rsidR="008C2838" w:rsidRPr="001A0EC9" w:rsidRDefault="008C2838">
            <w:pPr>
              <w:widowControl w:val="0"/>
              <w:autoSpaceDE w:val="0"/>
              <w:autoSpaceDN w:val="0"/>
              <w:adjustRightInd w:val="0"/>
              <w:jc w:val="center"/>
              <w:rPr>
                <w:sz w:val="18"/>
                <w:szCs w:val="18"/>
              </w:rPr>
            </w:pPr>
            <w:r w:rsidRPr="001A0EC9">
              <w:rPr>
                <w:sz w:val="18"/>
                <w:szCs w:val="18"/>
              </w:rPr>
              <w:t>-0.449</w:t>
            </w:r>
          </w:p>
        </w:tc>
        <w:tc>
          <w:tcPr>
            <w:tcW w:w="2016" w:type="dxa"/>
            <w:tcBorders>
              <w:top w:val="nil"/>
              <w:left w:val="nil"/>
              <w:bottom w:val="nil"/>
              <w:right w:val="nil"/>
            </w:tcBorders>
          </w:tcPr>
          <w:p w14:paraId="122D1F57" w14:textId="77777777" w:rsidR="008C2838" w:rsidRPr="001A0EC9" w:rsidRDefault="008C2838">
            <w:pPr>
              <w:widowControl w:val="0"/>
              <w:autoSpaceDE w:val="0"/>
              <w:autoSpaceDN w:val="0"/>
              <w:adjustRightInd w:val="0"/>
              <w:jc w:val="center"/>
              <w:rPr>
                <w:sz w:val="18"/>
                <w:szCs w:val="18"/>
              </w:rPr>
            </w:pPr>
            <w:r w:rsidRPr="001A0EC9">
              <w:rPr>
                <w:sz w:val="18"/>
                <w:szCs w:val="18"/>
              </w:rPr>
              <w:t>1.908</w:t>
            </w:r>
            <w:r w:rsidRPr="001A0EC9">
              <w:rPr>
                <w:sz w:val="18"/>
                <w:szCs w:val="18"/>
                <w:vertAlign w:val="superscript"/>
              </w:rPr>
              <w:t>***</w:t>
            </w:r>
          </w:p>
        </w:tc>
      </w:tr>
      <w:tr w:rsidR="008C2838" w:rsidRPr="001A0EC9" w14:paraId="7E0F4F08" w14:textId="77777777" w:rsidTr="00CF4AC9">
        <w:trPr>
          <w:trHeight w:val="113"/>
        </w:trPr>
        <w:tc>
          <w:tcPr>
            <w:tcW w:w="1656" w:type="dxa"/>
            <w:tcBorders>
              <w:top w:val="nil"/>
              <w:left w:val="nil"/>
              <w:bottom w:val="nil"/>
              <w:right w:val="nil"/>
            </w:tcBorders>
          </w:tcPr>
          <w:p w14:paraId="7AAE43F9"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0A729515"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68CDF036" w14:textId="77777777" w:rsidR="008C2838" w:rsidRPr="001A0EC9" w:rsidRDefault="008C2838">
            <w:pPr>
              <w:widowControl w:val="0"/>
              <w:autoSpaceDE w:val="0"/>
              <w:autoSpaceDN w:val="0"/>
              <w:adjustRightInd w:val="0"/>
              <w:jc w:val="center"/>
              <w:rPr>
                <w:sz w:val="18"/>
                <w:szCs w:val="18"/>
              </w:rPr>
            </w:pPr>
            <w:r w:rsidRPr="001A0EC9">
              <w:rPr>
                <w:sz w:val="18"/>
                <w:szCs w:val="18"/>
              </w:rPr>
              <w:t>(-1.71)</w:t>
            </w:r>
          </w:p>
        </w:tc>
        <w:tc>
          <w:tcPr>
            <w:tcW w:w="2016" w:type="dxa"/>
            <w:tcBorders>
              <w:top w:val="nil"/>
              <w:left w:val="nil"/>
              <w:bottom w:val="nil"/>
              <w:right w:val="nil"/>
            </w:tcBorders>
          </w:tcPr>
          <w:p w14:paraId="3F85408D" w14:textId="77777777" w:rsidR="008C2838" w:rsidRPr="001A0EC9" w:rsidRDefault="008C2838">
            <w:pPr>
              <w:widowControl w:val="0"/>
              <w:autoSpaceDE w:val="0"/>
              <w:autoSpaceDN w:val="0"/>
              <w:adjustRightInd w:val="0"/>
              <w:jc w:val="center"/>
              <w:rPr>
                <w:sz w:val="18"/>
                <w:szCs w:val="18"/>
              </w:rPr>
            </w:pPr>
          </w:p>
        </w:tc>
        <w:tc>
          <w:tcPr>
            <w:tcW w:w="1417" w:type="dxa"/>
            <w:tcBorders>
              <w:top w:val="nil"/>
              <w:left w:val="nil"/>
              <w:bottom w:val="nil"/>
              <w:right w:val="nil"/>
            </w:tcBorders>
          </w:tcPr>
          <w:p w14:paraId="760A4181" w14:textId="77777777" w:rsidR="008C2838" w:rsidRPr="001A0EC9" w:rsidRDefault="008C2838">
            <w:pPr>
              <w:widowControl w:val="0"/>
              <w:autoSpaceDE w:val="0"/>
              <w:autoSpaceDN w:val="0"/>
              <w:adjustRightInd w:val="0"/>
              <w:jc w:val="center"/>
              <w:rPr>
                <w:sz w:val="18"/>
                <w:szCs w:val="18"/>
              </w:rPr>
            </w:pPr>
            <w:r w:rsidRPr="001A0EC9">
              <w:rPr>
                <w:sz w:val="18"/>
                <w:szCs w:val="18"/>
              </w:rPr>
              <w:t>(-1.08)</w:t>
            </w:r>
          </w:p>
        </w:tc>
        <w:tc>
          <w:tcPr>
            <w:tcW w:w="2016" w:type="dxa"/>
            <w:tcBorders>
              <w:top w:val="nil"/>
              <w:left w:val="nil"/>
              <w:bottom w:val="nil"/>
              <w:right w:val="nil"/>
            </w:tcBorders>
          </w:tcPr>
          <w:p w14:paraId="027FDB5E" w14:textId="77777777" w:rsidR="008C2838" w:rsidRPr="001A0EC9" w:rsidRDefault="008C2838">
            <w:pPr>
              <w:widowControl w:val="0"/>
              <w:autoSpaceDE w:val="0"/>
              <w:autoSpaceDN w:val="0"/>
              <w:adjustRightInd w:val="0"/>
              <w:jc w:val="center"/>
              <w:rPr>
                <w:sz w:val="18"/>
                <w:szCs w:val="18"/>
              </w:rPr>
            </w:pPr>
            <w:r w:rsidRPr="001A0EC9">
              <w:rPr>
                <w:sz w:val="18"/>
                <w:szCs w:val="18"/>
              </w:rPr>
              <w:t>(4.05)</w:t>
            </w:r>
          </w:p>
        </w:tc>
      </w:tr>
      <w:tr w:rsidR="008C2838" w:rsidRPr="001A0EC9" w14:paraId="70C39B5F" w14:textId="77777777" w:rsidTr="00CF4AC9">
        <w:trPr>
          <w:trHeight w:val="113"/>
        </w:trPr>
        <w:tc>
          <w:tcPr>
            <w:tcW w:w="1656" w:type="dxa"/>
            <w:tcBorders>
              <w:top w:val="nil"/>
              <w:left w:val="nil"/>
              <w:bottom w:val="nil"/>
              <w:right w:val="nil"/>
            </w:tcBorders>
          </w:tcPr>
          <w:p w14:paraId="2C57D45B"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407A6792"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32E434F1"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77CFC06A" w14:textId="77777777" w:rsidR="008C2838" w:rsidRPr="001A0EC9" w:rsidRDefault="008C2838">
            <w:pPr>
              <w:widowControl w:val="0"/>
              <w:autoSpaceDE w:val="0"/>
              <w:autoSpaceDN w:val="0"/>
              <w:adjustRightInd w:val="0"/>
              <w:rPr>
                <w:sz w:val="18"/>
                <w:szCs w:val="18"/>
              </w:rPr>
            </w:pPr>
          </w:p>
        </w:tc>
        <w:tc>
          <w:tcPr>
            <w:tcW w:w="1417" w:type="dxa"/>
            <w:tcBorders>
              <w:top w:val="nil"/>
              <w:left w:val="nil"/>
              <w:bottom w:val="nil"/>
              <w:right w:val="nil"/>
            </w:tcBorders>
          </w:tcPr>
          <w:p w14:paraId="78158B8E" w14:textId="77777777" w:rsidR="008C2838" w:rsidRPr="001A0EC9" w:rsidRDefault="008C2838">
            <w:pPr>
              <w:widowControl w:val="0"/>
              <w:autoSpaceDE w:val="0"/>
              <w:autoSpaceDN w:val="0"/>
              <w:adjustRightInd w:val="0"/>
              <w:rPr>
                <w:sz w:val="18"/>
                <w:szCs w:val="18"/>
              </w:rPr>
            </w:pPr>
          </w:p>
        </w:tc>
        <w:tc>
          <w:tcPr>
            <w:tcW w:w="2016" w:type="dxa"/>
            <w:tcBorders>
              <w:top w:val="nil"/>
              <w:left w:val="nil"/>
              <w:bottom w:val="nil"/>
              <w:right w:val="nil"/>
            </w:tcBorders>
          </w:tcPr>
          <w:p w14:paraId="6D97B9E6" w14:textId="77777777" w:rsidR="008C2838" w:rsidRPr="001A0EC9" w:rsidRDefault="008C2838">
            <w:pPr>
              <w:widowControl w:val="0"/>
              <w:autoSpaceDE w:val="0"/>
              <w:autoSpaceDN w:val="0"/>
              <w:adjustRightInd w:val="0"/>
              <w:rPr>
                <w:sz w:val="18"/>
                <w:szCs w:val="18"/>
              </w:rPr>
            </w:pPr>
          </w:p>
        </w:tc>
      </w:tr>
      <w:tr w:rsidR="008C2838" w:rsidRPr="001A0EC9" w14:paraId="2C938439" w14:textId="77777777" w:rsidTr="00CF4AC9">
        <w:trPr>
          <w:trHeight w:val="113"/>
        </w:trPr>
        <w:tc>
          <w:tcPr>
            <w:tcW w:w="1656" w:type="dxa"/>
            <w:tcBorders>
              <w:top w:val="nil"/>
              <w:left w:val="nil"/>
              <w:bottom w:val="nil"/>
              <w:right w:val="nil"/>
            </w:tcBorders>
          </w:tcPr>
          <w:p w14:paraId="1B2C7E3B" w14:textId="77777777" w:rsidR="008C2838" w:rsidRPr="001A0EC9" w:rsidRDefault="008C2838">
            <w:pPr>
              <w:widowControl w:val="0"/>
              <w:autoSpaceDE w:val="0"/>
              <w:autoSpaceDN w:val="0"/>
              <w:adjustRightInd w:val="0"/>
              <w:rPr>
                <w:sz w:val="18"/>
                <w:szCs w:val="18"/>
              </w:rPr>
            </w:pPr>
            <w:r w:rsidRPr="001A0EC9">
              <w:rPr>
                <w:sz w:val="18"/>
                <w:szCs w:val="18"/>
              </w:rPr>
              <w:t>_</w:t>
            </w:r>
            <w:r w:rsidR="00CF4AC9" w:rsidRPr="001A0EC9">
              <w:rPr>
                <w:sz w:val="18"/>
                <w:szCs w:val="18"/>
              </w:rPr>
              <w:t>C</w:t>
            </w:r>
            <w:r w:rsidRPr="001A0EC9">
              <w:rPr>
                <w:sz w:val="18"/>
                <w:szCs w:val="18"/>
              </w:rPr>
              <w:t>ons</w:t>
            </w:r>
          </w:p>
        </w:tc>
        <w:tc>
          <w:tcPr>
            <w:tcW w:w="2016" w:type="dxa"/>
            <w:tcBorders>
              <w:top w:val="nil"/>
              <w:left w:val="nil"/>
              <w:bottom w:val="nil"/>
              <w:right w:val="nil"/>
            </w:tcBorders>
          </w:tcPr>
          <w:p w14:paraId="14F35482" w14:textId="77777777" w:rsidR="008C2838" w:rsidRPr="001A0EC9" w:rsidRDefault="008C2838">
            <w:pPr>
              <w:widowControl w:val="0"/>
              <w:autoSpaceDE w:val="0"/>
              <w:autoSpaceDN w:val="0"/>
              <w:adjustRightInd w:val="0"/>
              <w:jc w:val="center"/>
              <w:rPr>
                <w:sz w:val="18"/>
                <w:szCs w:val="18"/>
              </w:rPr>
            </w:pPr>
            <w:r w:rsidRPr="001A0EC9">
              <w:rPr>
                <w:sz w:val="18"/>
                <w:szCs w:val="18"/>
              </w:rPr>
              <w:t>0.256</w:t>
            </w:r>
            <w:r w:rsidRPr="001A0EC9">
              <w:rPr>
                <w:sz w:val="18"/>
                <w:szCs w:val="18"/>
                <w:vertAlign w:val="superscript"/>
              </w:rPr>
              <w:t>***</w:t>
            </w:r>
          </w:p>
        </w:tc>
        <w:tc>
          <w:tcPr>
            <w:tcW w:w="1417" w:type="dxa"/>
            <w:tcBorders>
              <w:top w:val="nil"/>
              <w:left w:val="nil"/>
              <w:bottom w:val="nil"/>
              <w:right w:val="nil"/>
            </w:tcBorders>
          </w:tcPr>
          <w:p w14:paraId="55FDC61C" w14:textId="77777777" w:rsidR="008C2838" w:rsidRPr="001A0EC9" w:rsidRDefault="008C2838">
            <w:pPr>
              <w:widowControl w:val="0"/>
              <w:autoSpaceDE w:val="0"/>
              <w:autoSpaceDN w:val="0"/>
              <w:adjustRightInd w:val="0"/>
              <w:jc w:val="center"/>
              <w:rPr>
                <w:sz w:val="18"/>
                <w:szCs w:val="18"/>
              </w:rPr>
            </w:pPr>
            <w:r w:rsidRPr="001A0EC9">
              <w:rPr>
                <w:sz w:val="18"/>
                <w:szCs w:val="18"/>
              </w:rPr>
              <w:t>-0.557</w:t>
            </w:r>
            <w:r w:rsidRPr="001A0EC9">
              <w:rPr>
                <w:sz w:val="18"/>
                <w:szCs w:val="18"/>
                <w:vertAlign w:val="superscript"/>
              </w:rPr>
              <w:t>***</w:t>
            </w:r>
          </w:p>
        </w:tc>
        <w:tc>
          <w:tcPr>
            <w:tcW w:w="2016" w:type="dxa"/>
            <w:tcBorders>
              <w:top w:val="nil"/>
              <w:left w:val="nil"/>
              <w:bottom w:val="nil"/>
              <w:right w:val="nil"/>
            </w:tcBorders>
          </w:tcPr>
          <w:p w14:paraId="03A5F392" w14:textId="77777777" w:rsidR="008C2838" w:rsidRPr="001A0EC9" w:rsidRDefault="008C2838">
            <w:pPr>
              <w:widowControl w:val="0"/>
              <w:autoSpaceDE w:val="0"/>
              <w:autoSpaceDN w:val="0"/>
              <w:adjustRightInd w:val="0"/>
              <w:jc w:val="center"/>
              <w:rPr>
                <w:sz w:val="18"/>
                <w:szCs w:val="18"/>
              </w:rPr>
            </w:pPr>
            <w:r w:rsidRPr="001A0EC9">
              <w:rPr>
                <w:sz w:val="18"/>
                <w:szCs w:val="18"/>
              </w:rPr>
              <w:t>0.257</w:t>
            </w:r>
            <w:r w:rsidRPr="001A0EC9">
              <w:rPr>
                <w:sz w:val="18"/>
                <w:szCs w:val="18"/>
                <w:vertAlign w:val="superscript"/>
              </w:rPr>
              <w:t>***</w:t>
            </w:r>
          </w:p>
        </w:tc>
        <w:tc>
          <w:tcPr>
            <w:tcW w:w="1417" w:type="dxa"/>
            <w:tcBorders>
              <w:top w:val="nil"/>
              <w:left w:val="nil"/>
              <w:bottom w:val="nil"/>
              <w:right w:val="nil"/>
            </w:tcBorders>
          </w:tcPr>
          <w:p w14:paraId="107DE1E3" w14:textId="77777777" w:rsidR="008C2838" w:rsidRPr="001A0EC9" w:rsidRDefault="008C2838">
            <w:pPr>
              <w:widowControl w:val="0"/>
              <w:autoSpaceDE w:val="0"/>
              <w:autoSpaceDN w:val="0"/>
              <w:adjustRightInd w:val="0"/>
              <w:jc w:val="center"/>
              <w:rPr>
                <w:sz w:val="18"/>
                <w:szCs w:val="18"/>
              </w:rPr>
            </w:pPr>
            <w:r w:rsidRPr="001A0EC9">
              <w:rPr>
                <w:sz w:val="18"/>
                <w:szCs w:val="18"/>
              </w:rPr>
              <w:t>-0.214</w:t>
            </w:r>
          </w:p>
        </w:tc>
        <w:tc>
          <w:tcPr>
            <w:tcW w:w="2016" w:type="dxa"/>
            <w:tcBorders>
              <w:top w:val="nil"/>
              <w:left w:val="nil"/>
              <w:bottom w:val="nil"/>
              <w:right w:val="nil"/>
            </w:tcBorders>
          </w:tcPr>
          <w:p w14:paraId="484F7DA2" w14:textId="77777777" w:rsidR="008C2838" w:rsidRPr="001A0EC9" w:rsidRDefault="008C2838">
            <w:pPr>
              <w:widowControl w:val="0"/>
              <w:autoSpaceDE w:val="0"/>
              <w:autoSpaceDN w:val="0"/>
              <w:adjustRightInd w:val="0"/>
              <w:jc w:val="center"/>
              <w:rPr>
                <w:sz w:val="18"/>
                <w:szCs w:val="18"/>
              </w:rPr>
            </w:pPr>
            <w:r w:rsidRPr="001A0EC9">
              <w:rPr>
                <w:sz w:val="18"/>
                <w:szCs w:val="18"/>
              </w:rPr>
              <w:t>-0.365</w:t>
            </w:r>
            <w:r w:rsidRPr="001A0EC9">
              <w:rPr>
                <w:sz w:val="18"/>
                <w:szCs w:val="18"/>
                <w:vertAlign w:val="superscript"/>
              </w:rPr>
              <w:t>*</w:t>
            </w:r>
          </w:p>
        </w:tc>
      </w:tr>
      <w:tr w:rsidR="008C2838" w:rsidRPr="001A0EC9" w14:paraId="5610605A" w14:textId="77777777" w:rsidTr="00CF4AC9">
        <w:trPr>
          <w:trHeight w:val="113"/>
        </w:trPr>
        <w:tc>
          <w:tcPr>
            <w:tcW w:w="1656" w:type="dxa"/>
            <w:tcBorders>
              <w:top w:val="nil"/>
              <w:left w:val="nil"/>
              <w:bottom w:val="single" w:sz="4" w:space="0" w:color="auto"/>
              <w:right w:val="nil"/>
            </w:tcBorders>
          </w:tcPr>
          <w:p w14:paraId="3244466A" w14:textId="77777777" w:rsidR="008C2838" w:rsidRPr="001A0EC9" w:rsidRDefault="008C2838">
            <w:pPr>
              <w:widowControl w:val="0"/>
              <w:autoSpaceDE w:val="0"/>
              <w:autoSpaceDN w:val="0"/>
              <w:adjustRightInd w:val="0"/>
              <w:rPr>
                <w:sz w:val="18"/>
                <w:szCs w:val="18"/>
              </w:rPr>
            </w:pPr>
          </w:p>
          <w:p w14:paraId="004E23D5" w14:textId="77777777" w:rsidR="00112A2F" w:rsidRPr="001A0EC9" w:rsidRDefault="00112A2F">
            <w:pPr>
              <w:widowControl w:val="0"/>
              <w:autoSpaceDE w:val="0"/>
              <w:autoSpaceDN w:val="0"/>
              <w:adjustRightInd w:val="0"/>
              <w:rPr>
                <w:sz w:val="18"/>
                <w:szCs w:val="18"/>
              </w:rPr>
            </w:pPr>
            <w:r w:rsidRPr="001A0EC9">
              <w:rPr>
                <w:sz w:val="18"/>
                <w:szCs w:val="18"/>
              </w:rPr>
              <w:t>Year Effects</w:t>
            </w:r>
          </w:p>
          <w:p w14:paraId="50C15541" w14:textId="77777777" w:rsidR="00112A2F" w:rsidRPr="001A0EC9" w:rsidRDefault="00112A2F">
            <w:pPr>
              <w:widowControl w:val="0"/>
              <w:autoSpaceDE w:val="0"/>
              <w:autoSpaceDN w:val="0"/>
              <w:adjustRightInd w:val="0"/>
              <w:rPr>
                <w:sz w:val="18"/>
                <w:szCs w:val="18"/>
              </w:rPr>
            </w:pPr>
            <w:r w:rsidRPr="001A0EC9">
              <w:rPr>
                <w:sz w:val="18"/>
                <w:szCs w:val="18"/>
              </w:rPr>
              <w:t>Industry Effects</w:t>
            </w:r>
          </w:p>
        </w:tc>
        <w:tc>
          <w:tcPr>
            <w:tcW w:w="2016" w:type="dxa"/>
            <w:tcBorders>
              <w:top w:val="nil"/>
              <w:left w:val="nil"/>
              <w:bottom w:val="single" w:sz="4" w:space="0" w:color="auto"/>
              <w:right w:val="nil"/>
            </w:tcBorders>
          </w:tcPr>
          <w:p w14:paraId="23F08545" w14:textId="77777777" w:rsidR="008C2838" w:rsidRPr="001A0EC9" w:rsidRDefault="008C2838">
            <w:pPr>
              <w:widowControl w:val="0"/>
              <w:autoSpaceDE w:val="0"/>
              <w:autoSpaceDN w:val="0"/>
              <w:adjustRightInd w:val="0"/>
              <w:jc w:val="center"/>
              <w:rPr>
                <w:sz w:val="18"/>
                <w:szCs w:val="18"/>
              </w:rPr>
            </w:pPr>
            <w:r w:rsidRPr="001A0EC9">
              <w:rPr>
                <w:sz w:val="18"/>
                <w:szCs w:val="18"/>
              </w:rPr>
              <w:t>(57.90)</w:t>
            </w:r>
          </w:p>
          <w:p w14:paraId="5D356415" w14:textId="77777777" w:rsidR="00112A2F" w:rsidRPr="001A0EC9" w:rsidRDefault="00112A2F">
            <w:pPr>
              <w:widowControl w:val="0"/>
              <w:autoSpaceDE w:val="0"/>
              <w:autoSpaceDN w:val="0"/>
              <w:adjustRightInd w:val="0"/>
              <w:jc w:val="center"/>
              <w:rPr>
                <w:sz w:val="18"/>
                <w:szCs w:val="18"/>
              </w:rPr>
            </w:pPr>
            <w:r w:rsidRPr="001A0EC9">
              <w:rPr>
                <w:sz w:val="18"/>
                <w:szCs w:val="18"/>
              </w:rPr>
              <w:t>YES</w:t>
            </w:r>
          </w:p>
          <w:p w14:paraId="644D666C" w14:textId="77777777" w:rsidR="00112A2F" w:rsidRPr="001A0EC9" w:rsidRDefault="00112A2F">
            <w:pPr>
              <w:widowControl w:val="0"/>
              <w:autoSpaceDE w:val="0"/>
              <w:autoSpaceDN w:val="0"/>
              <w:adjustRightInd w:val="0"/>
              <w:jc w:val="center"/>
              <w:rPr>
                <w:sz w:val="18"/>
                <w:szCs w:val="18"/>
              </w:rPr>
            </w:pPr>
            <w:r w:rsidRPr="001A0EC9">
              <w:rPr>
                <w:sz w:val="18"/>
                <w:szCs w:val="18"/>
              </w:rPr>
              <w:t>NO</w:t>
            </w:r>
          </w:p>
        </w:tc>
        <w:tc>
          <w:tcPr>
            <w:tcW w:w="1417" w:type="dxa"/>
            <w:tcBorders>
              <w:top w:val="nil"/>
              <w:left w:val="nil"/>
              <w:bottom w:val="single" w:sz="4" w:space="0" w:color="auto"/>
              <w:right w:val="nil"/>
            </w:tcBorders>
          </w:tcPr>
          <w:p w14:paraId="085F338D" w14:textId="77777777" w:rsidR="008C2838" w:rsidRPr="001A0EC9" w:rsidRDefault="008C2838">
            <w:pPr>
              <w:widowControl w:val="0"/>
              <w:autoSpaceDE w:val="0"/>
              <w:autoSpaceDN w:val="0"/>
              <w:adjustRightInd w:val="0"/>
              <w:jc w:val="center"/>
              <w:rPr>
                <w:sz w:val="18"/>
                <w:szCs w:val="18"/>
              </w:rPr>
            </w:pPr>
            <w:r w:rsidRPr="001A0EC9">
              <w:rPr>
                <w:sz w:val="18"/>
                <w:szCs w:val="18"/>
              </w:rPr>
              <w:t>(-3.40)</w:t>
            </w:r>
          </w:p>
          <w:p w14:paraId="4749546E" w14:textId="77777777" w:rsidR="00112A2F" w:rsidRPr="001A0EC9" w:rsidRDefault="00112A2F">
            <w:pPr>
              <w:widowControl w:val="0"/>
              <w:autoSpaceDE w:val="0"/>
              <w:autoSpaceDN w:val="0"/>
              <w:adjustRightInd w:val="0"/>
              <w:jc w:val="center"/>
              <w:rPr>
                <w:sz w:val="18"/>
                <w:szCs w:val="18"/>
              </w:rPr>
            </w:pPr>
            <w:r w:rsidRPr="001A0EC9">
              <w:rPr>
                <w:sz w:val="18"/>
                <w:szCs w:val="18"/>
              </w:rPr>
              <w:t>YES</w:t>
            </w:r>
          </w:p>
          <w:p w14:paraId="6338E03E" w14:textId="77777777" w:rsidR="00112A2F" w:rsidRPr="001A0EC9" w:rsidRDefault="00112A2F">
            <w:pPr>
              <w:widowControl w:val="0"/>
              <w:autoSpaceDE w:val="0"/>
              <w:autoSpaceDN w:val="0"/>
              <w:adjustRightInd w:val="0"/>
              <w:jc w:val="center"/>
              <w:rPr>
                <w:sz w:val="18"/>
                <w:szCs w:val="18"/>
              </w:rPr>
            </w:pPr>
            <w:r w:rsidRPr="001A0EC9">
              <w:rPr>
                <w:sz w:val="18"/>
                <w:szCs w:val="18"/>
              </w:rPr>
              <w:t>NO</w:t>
            </w:r>
          </w:p>
        </w:tc>
        <w:tc>
          <w:tcPr>
            <w:tcW w:w="2016" w:type="dxa"/>
            <w:tcBorders>
              <w:top w:val="nil"/>
              <w:left w:val="nil"/>
              <w:bottom w:val="single" w:sz="4" w:space="0" w:color="auto"/>
              <w:right w:val="nil"/>
            </w:tcBorders>
          </w:tcPr>
          <w:p w14:paraId="17FF9406" w14:textId="77777777" w:rsidR="008C2838" w:rsidRPr="001A0EC9" w:rsidRDefault="008C2838">
            <w:pPr>
              <w:widowControl w:val="0"/>
              <w:autoSpaceDE w:val="0"/>
              <w:autoSpaceDN w:val="0"/>
              <w:adjustRightInd w:val="0"/>
              <w:jc w:val="center"/>
              <w:rPr>
                <w:sz w:val="18"/>
                <w:szCs w:val="18"/>
              </w:rPr>
            </w:pPr>
            <w:r w:rsidRPr="001A0EC9">
              <w:rPr>
                <w:sz w:val="18"/>
                <w:szCs w:val="18"/>
              </w:rPr>
              <w:t>(58.17)</w:t>
            </w:r>
          </w:p>
          <w:p w14:paraId="42DE7A6E" w14:textId="77777777" w:rsidR="00112A2F" w:rsidRPr="001A0EC9" w:rsidRDefault="00112A2F">
            <w:pPr>
              <w:widowControl w:val="0"/>
              <w:autoSpaceDE w:val="0"/>
              <w:autoSpaceDN w:val="0"/>
              <w:adjustRightInd w:val="0"/>
              <w:jc w:val="center"/>
              <w:rPr>
                <w:sz w:val="18"/>
                <w:szCs w:val="18"/>
              </w:rPr>
            </w:pPr>
            <w:r w:rsidRPr="001A0EC9">
              <w:rPr>
                <w:sz w:val="18"/>
                <w:szCs w:val="18"/>
              </w:rPr>
              <w:t>YES</w:t>
            </w:r>
          </w:p>
          <w:p w14:paraId="6C0B960A" w14:textId="77777777" w:rsidR="00112A2F" w:rsidRPr="001A0EC9" w:rsidRDefault="00112A2F">
            <w:pPr>
              <w:widowControl w:val="0"/>
              <w:autoSpaceDE w:val="0"/>
              <w:autoSpaceDN w:val="0"/>
              <w:adjustRightInd w:val="0"/>
              <w:jc w:val="center"/>
              <w:rPr>
                <w:sz w:val="18"/>
                <w:szCs w:val="18"/>
              </w:rPr>
            </w:pPr>
            <w:r w:rsidRPr="001A0EC9">
              <w:rPr>
                <w:sz w:val="18"/>
                <w:szCs w:val="18"/>
              </w:rPr>
              <w:t>NO</w:t>
            </w:r>
          </w:p>
        </w:tc>
        <w:tc>
          <w:tcPr>
            <w:tcW w:w="1417" w:type="dxa"/>
            <w:tcBorders>
              <w:top w:val="nil"/>
              <w:left w:val="nil"/>
              <w:bottom w:val="single" w:sz="4" w:space="0" w:color="auto"/>
              <w:right w:val="nil"/>
            </w:tcBorders>
          </w:tcPr>
          <w:p w14:paraId="1387F3CC" w14:textId="77777777" w:rsidR="008C2838" w:rsidRPr="001A0EC9" w:rsidRDefault="008C2838">
            <w:pPr>
              <w:widowControl w:val="0"/>
              <w:autoSpaceDE w:val="0"/>
              <w:autoSpaceDN w:val="0"/>
              <w:adjustRightInd w:val="0"/>
              <w:jc w:val="center"/>
              <w:rPr>
                <w:sz w:val="18"/>
                <w:szCs w:val="18"/>
              </w:rPr>
            </w:pPr>
            <w:r w:rsidRPr="001A0EC9">
              <w:rPr>
                <w:sz w:val="18"/>
                <w:szCs w:val="18"/>
              </w:rPr>
              <w:t>(-1.31)</w:t>
            </w:r>
          </w:p>
          <w:p w14:paraId="61A09DD1" w14:textId="77777777" w:rsidR="00112A2F" w:rsidRPr="001A0EC9" w:rsidRDefault="00112A2F">
            <w:pPr>
              <w:widowControl w:val="0"/>
              <w:autoSpaceDE w:val="0"/>
              <w:autoSpaceDN w:val="0"/>
              <w:adjustRightInd w:val="0"/>
              <w:jc w:val="center"/>
              <w:rPr>
                <w:sz w:val="18"/>
                <w:szCs w:val="18"/>
              </w:rPr>
            </w:pPr>
            <w:r w:rsidRPr="001A0EC9">
              <w:rPr>
                <w:sz w:val="18"/>
                <w:szCs w:val="18"/>
              </w:rPr>
              <w:t>YES</w:t>
            </w:r>
          </w:p>
          <w:p w14:paraId="69D34A6B" w14:textId="77777777" w:rsidR="00112A2F" w:rsidRPr="001A0EC9" w:rsidRDefault="00112A2F">
            <w:pPr>
              <w:widowControl w:val="0"/>
              <w:autoSpaceDE w:val="0"/>
              <w:autoSpaceDN w:val="0"/>
              <w:adjustRightInd w:val="0"/>
              <w:jc w:val="center"/>
              <w:rPr>
                <w:sz w:val="18"/>
                <w:szCs w:val="18"/>
              </w:rPr>
            </w:pPr>
            <w:r w:rsidRPr="001A0EC9">
              <w:rPr>
                <w:sz w:val="18"/>
                <w:szCs w:val="18"/>
              </w:rPr>
              <w:t>NO</w:t>
            </w:r>
          </w:p>
        </w:tc>
        <w:tc>
          <w:tcPr>
            <w:tcW w:w="2016" w:type="dxa"/>
            <w:tcBorders>
              <w:top w:val="nil"/>
              <w:left w:val="nil"/>
              <w:bottom w:val="single" w:sz="4" w:space="0" w:color="auto"/>
              <w:right w:val="nil"/>
            </w:tcBorders>
          </w:tcPr>
          <w:p w14:paraId="69DACF7F" w14:textId="77777777" w:rsidR="008C2838" w:rsidRPr="001A0EC9" w:rsidRDefault="008C2838">
            <w:pPr>
              <w:widowControl w:val="0"/>
              <w:autoSpaceDE w:val="0"/>
              <w:autoSpaceDN w:val="0"/>
              <w:adjustRightInd w:val="0"/>
              <w:jc w:val="center"/>
              <w:rPr>
                <w:sz w:val="18"/>
                <w:szCs w:val="18"/>
              </w:rPr>
            </w:pPr>
            <w:r w:rsidRPr="001A0EC9">
              <w:rPr>
                <w:sz w:val="18"/>
                <w:szCs w:val="18"/>
              </w:rPr>
              <w:t>(-2.32)</w:t>
            </w:r>
          </w:p>
          <w:p w14:paraId="0A57392B" w14:textId="77777777" w:rsidR="00112A2F" w:rsidRPr="001A0EC9" w:rsidRDefault="00112A2F">
            <w:pPr>
              <w:widowControl w:val="0"/>
              <w:autoSpaceDE w:val="0"/>
              <w:autoSpaceDN w:val="0"/>
              <w:adjustRightInd w:val="0"/>
              <w:jc w:val="center"/>
              <w:rPr>
                <w:sz w:val="18"/>
                <w:szCs w:val="18"/>
              </w:rPr>
            </w:pPr>
            <w:r w:rsidRPr="001A0EC9">
              <w:rPr>
                <w:sz w:val="18"/>
                <w:szCs w:val="18"/>
              </w:rPr>
              <w:t>YES</w:t>
            </w:r>
          </w:p>
          <w:p w14:paraId="4F38EE07" w14:textId="77777777" w:rsidR="00112A2F" w:rsidRPr="001A0EC9" w:rsidRDefault="00112A2F">
            <w:pPr>
              <w:widowControl w:val="0"/>
              <w:autoSpaceDE w:val="0"/>
              <w:autoSpaceDN w:val="0"/>
              <w:adjustRightInd w:val="0"/>
              <w:jc w:val="center"/>
              <w:rPr>
                <w:sz w:val="18"/>
                <w:szCs w:val="18"/>
              </w:rPr>
            </w:pPr>
            <w:r w:rsidRPr="001A0EC9">
              <w:rPr>
                <w:sz w:val="18"/>
                <w:szCs w:val="18"/>
              </w:rPr>
              <w:t>NO</w:t>
            </w:r>
          </w:p>
        </w:tc>
      </w:tr>
      <w:tr w:rsidR="008C2838" w:rsidRPr="001A0EC9" w14:paraId="6308CC5E" w14:textId="77777777" w:rsidTr="00CF4AC9">
        <w:trPr>
          <w:trHeight w:val="113"/>
        </w:trPr>
        <w:tc>
          <w:tcPr>
            <w:tcW w:w="1656" w:type="dxa"/>
            <w:tcBorders>
              <w:top w:val="single" w:sz="4" w:space="0" w:color="auto"/>
              <w:left w:val="nil"/>
              <w:bottom w:val="nil"/>
              <w:right w:val="nil"/>
            </w:tcBorders>
          </w:tcPr>
          <w:p w14:paraId="4D4D466B" w14:textId="77777777" w:rsidR="008C2838" w:rsidRPr="00865D92" w:rsidRDefault="008C2838" w:rsidP="00EE4AB6">
            <w:pPr>
              <w:widowControl w:val="0"/>
              <w:autoSpaceDE w:val="0"/>
              <w:autoSpaceDN w:val="0"/>
              <w:adjustRightInd w:val="0"/>
              <w:spacing w:line="276" w:lineRule="auto"/>
              <w:rPr>
                <w:sz w:val="18"/>
                <w:szCs w:val="18"/>
              </w:rPr>
            </w:pPr>
            <w:r w:rsidRPr="00865D92">
              <w:rPr>
                <w:i/>
                <w:iCs/>
                <w:sz w:val="18"/>
                <w:szCs w:val="18"/>
              </w:rPr>
              <w:t>N</w:t>
            </w:r>
          </w:p>
        </w:tc>
        <w:tc>
          <w:tcPr>
            <w:tcW w:w="2016" w:type="dxa"/>
            <w:tcBorders>
              <w:top w:val="single" w:sz="4" w:space="0" w:color="auto"/>
              <w:left w:val="nil"/>
              <w:bottom w:val="nil"/>
              <w:right w:val="nil"/>
            </w:tcBorders>
          </w:tcPr>
          <w:p w14:paraId="28935C07"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1318</w:t>
            </w:r>
          </w:p>
        </w:tc>
        <w:tc>
          <w:tcPr>
            <w:tcW w:w="1417" w:type="dxa"/>
            <w:tcBorders>
              <w:top w:val="single" w:sz="4" w:space="0" w:color="auto"/>
              <w:left w:val="nil"/>
              <w:bottom w:val="nil"/>
              <w:right w:val="nil"/>
            </w:tcBorders>
          </w:tcPr>
          <w:p w14:paraId="383E3443"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1104</w:t>
            </w:r>
          </w:p>
        </w:tc>
        <w:tc>
          <w:tcPr>
            <w:tcW w:w="2016" w:type="dxa"/>
            <w:tcBorders>
              <w:top w:val="single" w:sz="4" w:space="0" w:color="auto"/>
              <w:left w:val="nil"/>
              <w:bottom w:val="nil"/>
              <w:right w:val="nil"/>
            </w:tcBorders>
          </w:tcPr>
          <w:p w14:paraId="4567BF43"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1318</w:t>
            </w:r>
          </w:p>
        </w:tc>
        <w:tc>
          <w:tcPr>
            <w:tcW w:w="1417" w:type="dxa"/>
            <w:tcBorders>
              <w:top w:val="single" w:sz="4" w:space="0" w:color="auto"/>
              <w:left w:val="nil"/>
              <w:bottom w:val="nil"/>
              <w:right w:val="nil"/>
            </w:tcBorders>
          </w:tcPr>
          <w:p w14:paraId="38214DC6"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1104</w:t>
            </w:r>
          </w:p>
        </w:tc>
        <w:tc>
          <w:tcPr>
            <w:tcW w:w="2016" w:type="dxa"/>
            <w:tcBorders>
              <w:top w:val="single" w:sz="4" w:space="0" w:color="auto"/>
              <w:left w:val="nil"/>
              <w:bottom w:val="nil"/>
              <w:right w:val="nil"/>
            </w:tcBorders>
          </w:tcPr>
          <w:p w14:paraId="70B17600"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1104</w:t>
            </w:r>
          </w:p>
        </w:tc>
      </w:tr>
      <w:tr w:rsidR="008C2838" w:rsidRPr="001A0EC9" w14:paraId="5A0AC055" w14:textId="77777777" w:rsidTr="00CF4AC9">
        <w:trPr>
          <w:trHeight w:val="113"/>
        </w:trPr>
        <w:tc>
          <w:tcPr>
            <w:tcW w:w="1656" w:type="dxa"/>
            <w:tcBorders>
              <w:top w:val="nil"/>
              <w:left w:val="nil"/>
              <w:bottom w:val="single" w:sz="4" w:space="0" w:color="auto"/>
              <w:right w:val="nil"/>
            </w:tcBorders>
          </w:tcPr>
          <w:p w14:paraId="6395216A" w14:textId="77777777" w:rsidR="008C2838" w:rsidRPr="00865D92" w:rsidRDefault="008C2838" w:rsidP="00EE4AB6">
            <w:pPr>
              <w:widowControl w:val="0"/>
              <w:autoSpaceDE w:val="0"/>
              <w:autoSpaceDN w:val="0"/>
              <w:adjustRightInd w:val="0"/>
              <w:spacing w:line="276" w:lineRule="auto"/>
              <w:rPr>
                <w:sz w:val="18"/>
                <w:szCs w:val="18"/>
              </w:rPr>
            </w:pPr>
            <w:r w:rsidRPr="00865D92">
              <w:rPr>
                <w:i/>
                <w:iCs/>
                <w:sz w:val="18"/>
                <w:szCs w:val="18"/>
              </w:rPr>
              <w:t>R</w:t>
            </w:r>
            <w:r w:rsidRPr="00865D92">
              <w:rPr>
                <w:sz w:val="18"/>
                <w:szCs w:val="18"/>
                <w:vertAlign w:val="superscript"/>
              </w:rPr>
              <w:t>2</w:t>
            </w:r>
          </w:p>
        </w:tc>
        <w:tc>
          <w:tcPr>
            <w:tcW w:w="2016" w:type="dxa"/>
            <w:tcBorders>
              <w:top w:val="nil"/>
              <w:left w:val="nil"/>
              <w:bottom w:val="single" w:sz="4" w:space="0" w:color="auto"/>
              <w:right w:val="nil"/>
            </w:tcBorders>
          </w:tcPr>
          <w:p w14:paraId="6B2FD598"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0.011</w:t>
            </w:r>
          </w:p>
        </w:tc>
        <w:tc>
          <w:tcPr>
            <w:tcW w:w="1417" w:type="dxa"/>
            <w:tcBorders>
              <w:top w:val="nil"/>
              <w:left w:val="nil"/>
              <w:bottom w:val="single" w:sz="4" w:space="0" w:color="auto"/>
              <w:right w:val="nil"/>
            </w:tcBorders>
          </w:tcPr>
          <w:p w14:paraId="25220C40"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0.278</w:t>
            </w:r>
          </w:p>
        </w:tc>
        <w:tc>
          <w:tcPr>
            <w:tcW w:w="2016" w:type="dxa"/>
            <w:tcBorders>
              <w:top w:val="nil"/>
              <w:left w:val="nil"/>
              <w:bottom w:val="single" w:sz="4" w:space="0" w:color="auto"/>
              <w:right w:val="nil"/>
            </w:tcBorders>
          </w:tcPr>
          <w:p w14:paraId="263CB99C"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0.014</w:t>
            </w:r>
          </w:p>
        </w:tc>
        <w:tc>
          <w:tcPr>
            <w:tcW w:w="1417" w:type="dxa"/>
            <w:tcBorders>
              <w:top w:val="nil"/>
              <w:left w:val="nil"/>
              <w:bottom w:val="single" w:sz="4" w:space="0" w:color="auto"/>
              <w:right w:val="nil"/>
            </w:tcBorders>
          </w:tcPr>
          <w:p w14:paraId="02A95EA8"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0.286</w:t>
            </w:r>
          </w:p>
        </w:tc>
        <w:tc>
          <w:tcPr>
            <w:tcW w:w="2016" w:type="dxa"/>
            <w:tcBorders>
              <w:top w:val="nil"/>
              <w:left w:val="nil"/>
              <w:bottom w:val="single" w:sz="4" w:space="0" w:color="auto"/>
              <w:right w:val="nil"/>
            </w:tcBorders>
          </w:tcPr>
          <w:p w14:paraId="36A1035C" w14:textId="77777777" w:rsidR="008C2838" w:rsidRPr="00865D92" w:rsidRDefault="008C2838" w:rsidP="00EE4AB6">
            <w:pPr>
              <w:widowControl w:val="0"/>
              <w:autoSpaceDE w:val="0"/>
              <w:autoSpaceDN w:val="0"/>
              <w:adjustRightInd w:val="0"/>
              <w:spacing w:line="276" w:lineRule="auto"/>
              <w:jc w:val="center"/>
              <w:rPr>
                <w:sz w:val="18"/>
                <w:szCs w:val="18"/>
              </w:rPr>
            </w:pPr>
            <w:r w:rsidRPr="00865D92">
              <w:rPr>
                <w:sz w:val="18"/>
                <w:szCs w:val="18"/>
              </w:rPr>
              <w:t>0.348</w:t>
            </w:r>
          </w:p>
        </w:tc>
      </w:tr>
    </w:tbl>
    <w:p w14:paraId="18CFA3C7" w14:textId="03D8E763" w:rsidR="00007373" w:rsidRDefault="003A1458" w:rsidP="004B4A0A">
      <w:pPr>
        <w:widowControl w:val="0"/>
        <w:autoSpaceDE w:val="0"/>
        <w:autoSpaceDN w:val="0"/>
        <w:adjustRightInd w:val="0"/>
        <w:jc w:val="both"/>
        <w:rPr>
          <w:bCs/>
          <w:color w:val="000000"/>
          <w:sz w:val="20"/>
          <w:szCs w:val="20"/>
        </w:rPr>
        <w:sectPr w:rsidR="00007373" w:rsidSect="00007373">
          <w:pgSz w:w="12240" w:h="15840"/>
          <w:pgMar w:top="1440" w:right="1440" w:bottom="1440" w:left="1440" w:header="720" w:footer="720" w:gutter="0"/>
          <w:cols w:space="720"/>
          <w:noEndnote/>
          <w:docGrid w:linePitch="326"/>
        </w:sectPr>
      </w:pPr>
      <w:r w:rsidRPr="001A0EC9">
        <w:rPr>
          <w:bCs/>
          <w:color w:val="000000"/>
          <w:sz w:val="20"/>
          <w:szCs w:val="20"/>
        </w:rPr>
        <w:t xml:space="preserve">This table shows the </w:t>
      </w:r>
      <w:r w:rsidR="00A920A1" w:rsidRPr="001A0EC9">
        <w:rPr>
          <w:bCs/>
          <w:color w:val="000000"/>
          <w:sz w:val="20"/>
          <w:szCs w:val="20"/>
        </w:rPr>
        <w:t xml:space="preserve">FE </w:t>
      </w:r>
      <w:r w:rsidRPr="001A0EC9">
        <w:rPr>
          <w:bCs/>
          <w:color w:val="000000"/>
          <w:sz w:val="20"/>
          <w:szCs w:val="20"/>
        </w:rPr>
        <w:t xml:space="preserve">estimation results of the effects of cash bonus (CB) and stock bonus (SB) on </w:t>
      </w:r>
      <w:r w:rsidR="00A26A37">
        <w:rPr>
          <w:bCs/>
          <w:color w:val="000000"/>
          <w:sz w:val="20"/>
          <w:szCs w:val="20"/>
        </w:rPr>
        <w:t xml:space="preserve">fixed </w:t>
      </w:r>
      <w:r w:rsidR="00A920A1" w:rsidRPr="001A0EC9">
        <w:rPr>
          <w:bCs/>
          <w:color w:val="000000"/>
          <w:sz w:val="20"/>
          <w:szCs w:val="20"/>
        </w:rPr>
        <w:t>intangible assets investment (</w:t>
      </w:r>
      <w:r w:rsidR="00683126">
        <w:rPr>
          <w:bCs/>
          <w:color w:val="000000"/>
          <w:sz w:val="20"/>
          <w:szCs w:val="20"/>
        </w:rPr>
        <w:t>F</w:t>
      </w:r>
      <w:r w:rsidR="00A920A1" w:rsidRPr="001A0EC9">
        <w:rPr>
          <w:bCs/>
          <w:color w:val="000000"/>
          <w:sz w:val="20"/>
          <w:szCs w:val="20"/>
        </w:rPr>
        <w:t>IN)</w:t>
      </w:r>
      <w:r w:rsidRPr="001A0EC9">
        <w:rPr>
          <w:bCs/>
          <w:color w:val="000000"/>
          <w:sz w:val="20"/>
          <w:szCs w:val="20"/>
        </w:rPr>
        <w:t>. All variable definitions are described in Table I.  *, ** and *** indicate statistical significance at the 10%, 5% and 1% levels respectively.</w:t>
      </w:r>
    </w:p>
    <w:p w14:paraId="1B3A9173" w14:textId="585C3871" w:rsidR="008C2838" w:rsidRPr="001A0EC9" w:rsidRDefault="00094E15" w:rsidP="004B4A0A">
      <w:pPr>
        <w:widowControl w:val="0"/>
        <w:autoSpaceDE w:val="0"/>
        <w:autoSpaceDN w:val="0"/>
        <w:adjustRightInd w:val="0"/>
        <w:spacing w:line="360" w:lineRule="auto"/>
        <w:jc w:val="both"/>
        <w:rPr>
          <w:b/>
          <w:bCs/>
        </w:rPr>
      </w:pPr>
      <w:r w:rsidRPr="001A0EC9">
        <w:rPr>
          <w:b/>
          <w:bCs/>
        </w:rPr>
        <w:t xml:space="preserve">Table </w:t>
      </w:r>
      <w:r w:rsidR="001A0EC9" w:rsidRPr="001A0EC9">
        <w:rPr>
          <w:b/>
          <w:bCs/>
        </w:rPr>
        <w:t>V</w:t>
      </w:r>
      <w:r w:rsidRPr="001A0EC9">
        <w:rPr>
          <w:b/>
          <w:bCs/>
        </w:rPr>
        <w:t xml:space="preserve">: </w:t>
      </w:r>
      <w:r w:rsidR="008B0C8F" w:rsidRPr="001A0EC9">
        <w:rPr>
          <w:b/>
          <w:bCs/>
        </w:rPr>
        <w:t>Executive bonus</w:t>
      </w:r>
      <w:r w:rsidR="002E378B" w:rsidRPr="001A0EC9">
        <w:rPr>
          <w:b/>
          <w:bCs/>
        </w:rPr>
        <w:t xml:space="preserve"> c</w:t>
      </w:r>
      <w:r w:rsidR="009300C9" w:rsidRPr="001A0EC9">
        <w:rPr>
          <w:b/>
          <w:bCs/>
        </w:rPr>
        <w:t xml:space="preserve">ompensation </w:t>
      </w:r>
      <w:r w:rsidR="00CE737F" w:rsidRPr="001A0EC9">
        <w:rPr>
          <w:b/>
          <w:bCs/>
        </w:rPr>
        <w:t>and</w:t>
      </w:r>
      <w:r w:rsidR="002E378B" w:rsidRPr="001A0EC9">
        <w:rPr>
          <w:b/>
          <w:bCs/>
        </w:rPr>
        <w:t xml:space="preserve"> </w:t>
      </w:r>
      <w:r w:rsidR="002A55C2">
        <w:rPr>
          <w:b/>
          <w:bCs/>
        </w:rPr>
        <w:t>f</w:t>
      </w:r>
      <w:r w:rsidR="00B30F81" w:rsidRPr="001A0EC9">
        <w:rPr>
          <w:b/>
          <w:bCs/>
        </w:rPr>
        <w:t xml:space="preserve">ixed </w:t>
      </w:r>
      <w:r w:rsidR="008B0C8F" w:rsidRPr="001A0EC9">
        <w:rPr>
          <w:b/>
          <w:bCs/>
        </w:rPr>
        <w:t>i</w:t>
      </w:r>
      <w:r w:rsidR="002E378B" w:rsidRPr="001A0EC9">
        <w:rPr>
          <w:b/>
          <w:bCs/>
        </w:rPr>
        <w:t>ntangible assets investment</w:t>
      </w:r>
    </w:p>
    <w:p w14:paraId="30EAB1FC" w14:textId="6BB89226" w:rsidR="000A04D1" w:rsidRPr="001A0EC9" w:rsidRDefault="71DCB8EA" w:rsidP="000A04D1">
      <w:pPr>
        <w:widowControl w:val="0"/>
        <w:pBdr>
          <w:top w:val="single" w:sz="4" w:space="1" w:color="auto"/>
        </w:pBdr>
        <w:autoSpaceDE w:val="0"/>
        <w:autoSpaceDN w:val="0"/>
        <w:adjustRightInd w:val="0"/>
        <w:spacing w:line="360" w:lineRule="auto"/>
      </w:pPr>
      <w:r w:rsidRPr="001A0EC9">
        <w:t xml:space="preserve">                                   Residual model                  Simultaneous Equation Model using 3SLS</w:t>
      </w:r>
    </w:p>
    <w:tbl>
      <w:tblPr>
        <w:tblW w:w="10305" w:type="dxa"/>
        <w:tblLayout w:type="fixed"/>
        <w:tblLook w:val="0000" w:firstRow="0" w:lastRow="0" w:firstColumn="0" w:lastColumn="0" w:noHBand="0" w:noVBand="0"/>
      </w:tblPr>
      <w:tblGrid>
        <w:gridCol w:w="1656"/>
        <w:gridCol w:w="2016"/>
        <w:gridCol w:w="1984"/>
        <w:gridCol w:w="2381"/>
        <w:gridCol w:w="2268"/>
      </w:tblGrid>
      <w:tr w:rsidR="00437587" w:rsidRPr="001A0EC9" w14:paraId="78F7C762" w14:textId="77777777" w:rsidTr="008C2838">
        <w:tc>
          <w:tcPr>
            <w:tcW w:w="1656" w:type="dxa"/>
            <w:tcBorders>
              <w:top w:val="single" w:sz="4" w:space="0" w:color="auto"/>
              <w:left w:val="nil"/>
              <w:bottom w:val="nil"/>
              <w:right w:val="nil"/>
            </w:tcBorders>
          </w:tcPr>
          <w:p w14:paraId="36BAD5C8" w14:textId="77777777" w:rsidR="000A04D1" w:rsidRPr="001A0EC9" w:rsidRDefault="000A04D1" w:rsidP="00D60D32">
            <w:pPr>
              <w:widowControl w:val="0"/>
              <w:autoSpaceDE w:val="0"/>
              <w:autoSpaceDN w:val="0"/>
              <w:adjustRightInd w:val="0"/>
              <w:spacing w:line="360" w:lineRule="auto"/>
              <w:rPr>
                <w:b/>
                <w:bCs/>
                <w:sz w:val="20"/>
                <w:szCs w:val="20"/>
              </w:rPr>
            </w:pPr>
          </w:p>
        </w:tc>
        <w:tc>
          <w:tcPr>
            <w:tcW w:w="2016" w:type="dxa"/>
            <w:tcBorders>
              <w:top w:val="single" w:sz="4" w:space="0" w:color="auto"/>
              <w:left w:val="nil"/>
              <w:bottom w:val="nil"/>
              <w:right w:val="nil"/>
            </w:tcBorders>
          </w:tcPr>
          <w:p w14:paraId="38A82D34" w14:textId="77777777" w:rsidR="00437587" w:rsidRPr="001A0EC9" w:rsidRDefault="00437587" w:rsidP="00D60D32">
            <w:pPr>
              <w:widowControl w:val="0"/>
              <w:autoSpaceDE w:val="0"/>
              <w:autoSpaceDN w:val="0"/>
              <w:adjustRightInd w:val="0"/>
              <w:spacing w:line="360" w:lineRule="auto"/>
              <w:jc w:val="center"/>
              <w:rPr>
                <w:b/>
                <w:bCs/>
                <w:sz w:val="20"/>
                <w:szCs w:val="20"/>
              </w:rPr>
            </w:pPr>
            <w:r w:rsidRPr="001A0EC9">
              <w:rPr>
                <w:b/>
                <w:bCs/>
                <w:sz w:val="20"/>
                <w:szCs w:val="20"/>
              </w:rPr>
              <w:t>(</w:t>
            </w:r>
            <w:r w:rsidR="00490C31" w:rsidRPr="001A0EC9">
              <w:rPr>
                <w:b/>
                <w:bCs/>
                <w:sz w:val="20"/>
                <w:szCs w:val="20"/>
              </w:rPr>
              <w:t>Model 1</w:t>
            </w:r>
            <w:r w:rsidRPr="001A0EC9">
              <w:rPr>
                <w:b/>
                <w:bCs/>
                <w:sz w:val="20"/>
                <w:szCs w:val="20"/>
              </w:rPr>
              <w:t>)</w:t>
            </w:r>
          </w:p>
        </w:tc>
        <w:tc>
          <w:tcPr>
            <w:tcW w:w="1984" w:type="dxa"/>
            <w:tcBorders>
              <w:top w:val="single" w:sz="4" w:space="0" w:color="auto"/>
              <w:left w:val="nil"/>
              <w:bottom w:val="nil"/>
              <w:right w:val="nil"/>
            </w:tcBorders>
          </w:tcPr>
          <w:p w14:paraId="26DAEBAC" w14:textId="77777777" w:rsidR="00437587" w:rsidRPr="001A0EC9" w:rsidRDefault="00437587" w:rsidP="00D60D32">
            <w:pPr>
              <w:widowControl w:val="0"/>
              <w:autoSpaceDE w:val="0"/>
              <w:autoSpaceDN w:val="0"/>
              <w:adjustRightInd w:val="0"/>
              <w:spacing w:line="360" w:lineRule="auto"/>
              <w:jc w:val="center"/>
              <w:rPr>
                <w:b/>
                <w:bCs/>
                <w:sz w:val="20"/>
                <w:szCs w:val="20"/>
              </w:rPr>
            </w:pPr>
            <w:r w:rsidRPr="001A0EC9">
              <w:rPr>
                <w:b/>
                <w:bCs/>
                <w:sz w:val="20"/>
                <w:szCs w:val="20"/>
              </w:rPr>
              <w:t>(2</w:t>
            </w:r>
            <w:r w:rsidRPr="001A0EC9">
              <w:rPr>
                <w:b/>
                <w:bCs/>
                <w:sz w:val="20"/>
                <w:szCs w:val="20"/>
                <w:vertAlign w:val="superscript"/>
              </w:rPr>
              <w:t>ND</w:t>
            </w:r>
            <w:r w:rsidRPr="001A0EC9">
              <w:rPr>
                <w:b/>
                <w:bCs/>
                <w:sz w:val="20"/>
                <w:szCs w:val="20"/>
              </w:rPr>
              <w:t xml:space="preserve"> Stage)</w:t>
            </w:r>
          </w:p>
        </w:tc>
        <w:tc>
          <w:tcPr>
            <w:tcW w:w="2381" w:type="dxa"/>
            <w:tcBorders>
              <w:top w:val="single" w:sz="4" w:space="0" w:color="auto"/>
              <w:left w:val="nil"/>
              <w:bottom w:val="nil"/>
              <w:right w:val="nil"/>
            </w:tcBorders>
          </w:tcPr>
          <w:p w14:paraId="378FFFC6" w14:textId="77777777" w:rsidR="00437587" w:rsidRPr="001A0EC9" w:rsidRDefault="00437587" w:rsidP="00D60D32">
            <w:pPr>
              <w:widowControl w:val="0"/>
              <w:autoSpaceDE w:val="0"/>
              <w:autoSpaceDN w:val="0"/>
              <w:adjustRightInd w:val="0"/>
              <w:spacing w:line="360" w:lineRule="auto"/>
              <w:jc w:val="center"/>
              <w:rPr>
                <w:b/>
                <w:bCs/>
                <w:sz w:val="20"/>
                <w:szCs w:val="20"/>
              </w:rPr>
            </w:pPr>
            <w:r w:rsidRPr="001A0EC9">
              <w:rPr>
                <w:b/>
                <w:bCs/>
                <w:sz w:val="20"/>
                <w:szCs w:val="20"/>
              </w:rPr>
              <w:t>(1</w:t>
            </w:r>
            <w:r w:rsidRPr="001A0EC9">
              <w:rPr>
                <w:b/>
                <w:bCs/>
                <w:sz w:val="20"/>
                <w:szCs w:val="20"/>
                <w:vertAlign w:val="superscript"/>
              </w:rPr>
              <w:t xml:space="preserve">ST </w:t>
            </w:r>
            <w:r w:rsidRPr="001A0EC9">
              <w:rPr>
                <w:b/>
                <w:bCs/>
                <w:sz w:val="20"/>
                <w:szCs w:val="20"/>
              </w:rPr>
              <w:t>Stage)</w:t>
            </w:r>
          </w:p>
        </w:tc>
        <w:tc>
          <w:tcPr>
            <w:tcW w:w="2268" w:type="dxa"/>
            <w:tcBorders>
              <w:top w:val="single" w:sz="4" w:space="0" w:color="auto"/>
              <w:left w:val="nil"/>
              <w:bottom w:val="nil"/>
              <w:right w:val="nil"/>
            </w:tcBorders>
          </w:tcPr>
          <w:p w14:paraId="2A54240D" w14:textId="77777777" w:rsidR="00437587" w:rsidRPr="001A0EC9" w:rsidRDefault="00437587" w:rsidP="00D60D32">
            <w:pPr>
              <w:widowControl w:val="0"/>
              <w:autoSpaceDE w:val="0"/>
              <w:autoSpaceDN w:val="0"/>
              <w:adjustRightInd w:val="0"/>
              <w:spacing w:line="360" w:lineRule="auto"/>
              <w:jc w:val="center"/>
              <w:rPr>
                <w:b/>
                <w:bCs/>
                <w:sz w:val="20"/>
                <w:szCs w:val="20"/>
              </w:rPr>
            </w:pPr>
            <w:r w:rsidRPr="001A0EC9">
              <w:rPr>
                <w:b/>
                <w:bCs/>
                <w:sz w:val="20"/>
                <w:szCs w:val="20"/>
              </w:rPr>
              <w:t>(1</w:t>
            </w:r>
            <w:r w:rsidRPr="001A0EC9">
              <w:rPr>
                <w:b/>
                <w:bCs/>
                <w:sz w:val="20"/>
                <w:szCs w:val="20"/>
                <w:vertAlign w:val="superscript"/>
              </w:rPr>
              <w:t xml:space="preserve">ST </w:t>
            </w:r>
            <w:r w:rsidRPr="001A0EC9">
              <w:rPr>
                <w:b/>
                <w:bCs/>
                <w:sz w:val="20"/>
                <w:szCs w:val="20"/>
              </w:rPr>
              <w:t>Stage)</w:t>
            </w:r>
          </w:p>
        </w:tc>
      </w:tr>
      <w:tr w:rsidR="00437587" w:rsidRPr="001A0EC9" w14:paraId="2BDF44EE" w14:textId="77777777" w:rsidTr="008C2838">
        <w:tc>
          <w:tcPr>
            <w:tcW w:w="1656" w:type="dxa"/>
            <w:tcBorders>
              <w:top w:val="nil"/>
              <w:left w:val="nil"/>
              <w:bottom w:val="nil"/>
              <w:right w:val="nil"/>
            </w:tcBorders>
          </w:tcPr>
          <w:p w14:paraId="54A8F170" w14:textId="77777777" w:rsidR="00437587" w:rsidRPr="001A0EC9" w:rsidRDefault="00437587" w:rsidP="00D60D32">
            <w:pPr>
              <w:widowControl w:val="0"/>
              <w:autoSpaceDE w:val="0"/>
              <w:autoSpaceDN w:val="0"/>
              <w:adjustRightInd w:val="0"/>
              <w:spacing w:line="360" w:lineRule="auto"/>
              <w:rPr>
                <w:b/>
                <w:bCs/>
                <w:sz w:val="20"/>
                <w:szCs w:val="20"/>
              </w:rPr>
            </w:pPr>
          </w:p>
        </w:tc>
        <w:tc>
          <w:tcPr>
            <w:tcW w:w="2016" w:type="dxa"/>
            <w:tcBorders>
              <w:top w:val="nil"/>
              <w:left w:val="nil"/>
              <w:bottom w:val="nil"/>
              <w:right w:val="nil"/>
            </w:tcBorders>
          </w:tcPr>
          <w:p w14:paraId="704332D2" w14:textId="544C2150" w:rsidR="00437587" w:rsidRPr="001A0EC9" w:rsidRDefault="001C5ABD" w:rsidP="00D60D32">
            <w:pPr>
              <w:widowControl w:val="0"/>
              <w:autoSpaceDE w:val="0"/>
              <w:autoSpaceDN w:val="0"/>
              <w:adjustRightInd w:val="0"/>
              <w:spacing w:line="360" w:lineRule="auto"/>
              <w:jc w:val="center"/>
              <w:rPr>
                <w:b/>
                <w:bCs/>
                <w:sz w:val="20"/>
                <w:szCs w:val="20"/>
              </w:rPr>
            </w:pPr>
            <w:r>
              <w:rPr>
                <w:b/>
                <w:bCs/>
                <w:sz w:val="20"/>
                <w:szCs w:val="20"/>
              </w:rPr>
              <w:t>F</w:t>
            </w:r>
            <w:r w:rsidR="00437587" w:rsidRPr="001A0EC9">
              <w:rPr>
                <w:b/>
                <w:bCs/>
                <w:sz w:val="20"/>
                <w:szCs w:val="20"/>
              </w:rPr>
              <w:t>IN</w:t>
            </w:r>
          </w:p>
        </w:tc>
        <w:tc>
          <w:tcPr>
            <w:tcW w:w="1984" w:type="dxa"/>
            <w:tcBorders>
              <w:top w:val="nil"/>
              <w:left w:val="nil"/>
              <w:bottom w:val="nil"/>
              <w:right w:val="nil"/>
            </w:tcBorders>
          </w:tcPr>
          <w:p w14:paraId="5D019A06" w14:textId="07A6E690" w:rsidR="00437587" w:rsidRPr="001A0EC9" w:rsidRDefault="001C5ABD" w:rsidP="00D60D32">
            <w:pPr>
              <w:widowControl w:val="0"/>
              <w:autoSpaceDE w:val="0"/>
              <w:autoSpaceDN w:val="0"/>
              <w:adjustRightInd w:val="0"/>
              <w:spacing w:line="360" w:lineRule="auto"/>
              <w:jc w:val="center"/>
              <w:rPr>
                <w:b/>
                <w:bCs/>
                <w:sz w:val="20"/>
                <w:szCs w:val="20"/>
              </w:rPr>
            </w:pPr>
            <w:r>
              <w:rPr>
                <w:b/>
                <w:bCs/>
                <w:sz w:val="20"/>
                <w:szCs w:val="20"/>
              </w:rPr>
              <w:t>F</w:t>
            </w:r>
            <w:r w:rsidR="00437587" w:rsidRPr="001A0EC9">
              <w:rPr>
                <w:b/>
                <w:bCs/>
                <w:sz w:val="20"/>
                <w:szCs w:val="20"/>
              </w:rPr>
              <w:t>IN</w:t>
            </w:r>
          </w:p>
        </w:tc>
        <w:tc>
          <w:tcPr>
            <w:tcW w:w="2381" w:type="dxa"/>
            <w:tcBorders>
              <w:top w:val="nil"/>
              <w:left w:val="nil"/>
              <w:bottom w:val="nil"/>
              <w:right w:val="nil"/>
            </w:tcBorders>
          </w:tcPr>
          <w:p w14:paraId="217EBC36" w14:textId="77777777" w:rsidR="00437587" w:rsidRPr="001A0EC9" w:rsidRDefault="00437587" w:rsidP="00D60D32">
            <w:pPr>
              <w:widowControl w:val="0"/>
              <w:autoSpaceDE w:val="0"/>
              <w:autoSpaceDN w:val="0"/>
              <w:adjustRightInd w:val="0"/>
              <w:spacing w:line="360" w:lineRule="auto"/>
              <w:jc w:val="center"/>
              <w:rPr>
                <w:b/>
                <w:bCs/>
                <w:sz w:val="20"/>
                <w:szCs w:val="20"/>
              </w:rPr>
            </w:pPr>
            <w:r w:rsidRPr="001A0EC9">
              <w:rPr>
                <w:b/>
                <w:bCs/>
                <w:sz w:val="20"/>
                <w:szCs w:val="20"/>
              </w:rPr>
              <w:t>CB</w:t>
            </w:r>
          </w:p>
        </w:tc>
        <w:tc>
          <w:tcPr>
            <w:tcW w:w="2268" w:type="dxa"/>
            <w:tcBorders>
              <w:top w:val="nil"/>
              <w:left w:val="nil"/>
              <w:bottom w:val="nil"/>
              <w:right w:val="nil"/>
            </w:tcBorders>
          </w:tcPr>
          <w:p w14:paraId="160729E7" w14:textId="77777777" w:rsidR="00437587" w:rsidRPr="001A0EC9" w:rsidRDefault="00437587" w:rsidP="00D60D32">
            <w:pPr>
              <w:widowControl w:val="0"/>
              <w:autoSpaceDE w:val="0"/>
              <w:autoSpaceDN w:val="0"/>
              <w:adjustRightInd w:val="0"/>
              <w:spacing w:line="360" w:lineRule="auto"/>
              <w:jc w:val="center"/>
              <w:rPr>
                <w:b/>
                <w:bCs/>
                <w:sz w:val="20"/>
                <w:szCs w:val="20"/>
              </w:rPr>
            </w:pPr>
            <w:r w:rsidRPr="001A0EC9">
              <w:rPr>
                <w:b/>
                <w:bCs/>
                <w:sz w:val="20"/>
                <w:szCs w:val="20"/>
              </w:rPr>
              <w:t>SB</w:t>
            </w:r>
          </w:p>
        </w:tc>
      </w:tr>
      <w:tr w:rsidR="00437587" w:rsidRPr="001A0EC9" w14:paraId="55040613" w14:textId="77777777" w:rsidTr="008C2838">
        <w:tc>
          <w:tcPr>
            <w:tcW w:w="1656" w:type="dxa"/>
            <w:tcBorders>
              <w:top w:val="single" w:sz="4" w:space="0" w:color="auto"/>
              <w:left w:val="nil"/>
              <w:bottom w:val="nil"/>
              <w:right w:val="nil"/>
            </w:tcBorders>
          </w:tcPr>
          <w:p w14:paraId="2F643946" w14:textId="77777777" w:rsidR="00437587" w:rsidRPr="001A0EC9" w:rsidRDefault="00437587" w:rsidP="008C2838">
            <w:pPr>
              <w:widowControl w:val="0"/>
              <w:autoSpaceDE w:val="0"/>
              <w:autoSpaceDN w:val="0"/>
              <w:adjustRightInd w:val="0"/>
              <w:rPr>
                <w:sz w:val="20"/>
                <w:szCs w:val="20"/>
              </w:rPr>
            </w:pPr>
          </w:p>
        </w:tc>
        <w:tc>
          <w:tcPr>
            <w:tcW w:w="2016" w:type="dxa"/>
            <w:tcBorders>
              <w:top w:val="single" w:sz="4" w:space="0" w:color="auto"/>
              <w:left w:val="nil"/>
              <w:bottom w:val="nil"/>
              <w:right w:val="nil"/>
            </w:tcBorders>
          </w:tcPr>
          <w:p w14:paraId="32F611F7"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single" w:sz="4" w:space="0" w:color="auto"/>
              <w:left w:val="nil"/>
              <w:bottom w:val="nil"/>
              <w:right w:val="nil"/>
            </w:tcBorders>
          </w:tcPr>
          <w:p w14:paraId="251BFAE9"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single" w:sz="4" w:space="0" w:color="auto"/>
              <w:left w:val="nil"/>
              <w:bottom w:val="nil"/>
              <w:right w:val="nil"/>
            </w:tcBorders>
          </w:tcPr>
          <w:p w14:paraId="3D758FBE" w14:textId="77777777" w:rsidR="00437587" w:rsidRPr="001A0EC9" w:rsidRDefault="00437587" w:rsidP="008C2838">
            <w:pPr>
              <w:widowControl w:val="0"/>
              <w:autoSpaceDE w:val="0"/>
              <w:autoSpaceDN w:val="0"/>
              <w:adjustRightInd w:val="0"/>
              <w:jc w:val="center"/>
              <w:rPr>
                <w:sz w:val="20"/>
                <w:szCs w:val="20"/>
              </w:rPr>
            </w:pPr>
          </w:p>
        </w:tc>
        <w:tc>
          <w:tcPr>
            <w:tcW w:w="2268" w:type="dxa"/>
            <w:tcBorders>
              <w:top w:val="single" w:sz="4" w:space="0" w:color="auto"/>
              <w:left w:val="nil"/>
              <w:bottom w:val="nil"/>
              <w:right w:val="nil"/>
            </w:tcBorders>
          </w:tcPr>
          <w:p w14:paraId="6218305B" w14:textId="77777777" w:rsidR="00437587" w:rsidRPr="001A0EC9" w:rsidRDefault="00437587" w:rsidP="008C2838">
            <w:pPr>
              <w:widowControl w:val="0"/>
              <w:autoSpaceDE w:val="0"/>
              <w:autoSpaceDN w:val="0"/>
              <w:adjustRightInd w:val="0"/>
              <w:jc w:val="center"/>
              <w:rPr>
                <w:sz w:val="20"/>
                <w:szCs w:val="20"/>
              </w:rPr>
            </w:pPr>
          </w:p>
        </w:tc>
      </w:tr>
      <w:tr w:rsidR="00437587" w:rsidRPr="001A0EC9" w14:paraId="106D1E8E" w14:textId="77777777" w:rsidTr="008C2838">
        <w:tc>
          <w:tcPr>
            <w:tcW w:w="1656" w:type="dxa"/>
            <w:tcBorders>
              <w:top w:val="nil"/>
              <w:left w:val="nil"/>
              <w:bottom w:val="nil"/>
              <w:right w:val="nil"/>
            </w:tcBorders>
          </w:tcPr>
          <w:p w14:paraId="1669D9C7" w14:textId="77777777" w:rsidR="00437587" w:rsidRPr="001A0EC9" w:rsidRDefault="008B7154" w:rsidP="008C2838">
            <w:pPr>
              <w:widowControl w:val="0"/>
              <w:autoSpaceDE w:val="0"/>
              <w:autoSpaceDN w:val="0"/>
              <w:adjustRightInd w:val="0"/>
              <w:rPr>
                <w:sz w:val="20"/>
                <w:szCs w:val="20"/>
              </w:rPr>
            </w:pPr>
            <w:r w:rsidRPr="001A0EC9">
              <w:rPr>
                <w:sz w:val="20"/>
                <w:szCs w:val="20"/>
              </w:rPr>
              <w:t>Residual</w:t>
            </w:r>
            <w:r w:rsidR="00437587" w:rsidRPr="001A0EC9">
              <w:rPr>
                <w:sz w:val="20"/>
                <w:szCs w:val="20"/>
              </w:rPr>
              <w:t xml:space="preserve"> CB</w:t>
            </w:r>
          </w:p>
        </w:tc>
        <w:tc>
          <w:tcPr>
            <w:tcW w:w="2016" w:type="dxa"/>
            <w:tcBorders>
              <w:top w:val="nil"/>
              <w:left w:val="nil"/>
              <w:bottom w:val="nil"/>
              <w:right w:val="nil"/>
            </w:tcBorders>
          </w:tcPr>
          <w:p w14:paraId="75D456B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2.522</w:t>
            </w:r>
            <w:r w:rsidRPr="001A0EC9">
              <w:rPr>
                <w:sz w:val="20"/>
                <w:szCs w:val="20"/>
                <w:vertAlign w:val="superscript"/>
              </w:rPr>
              <w:t>***</w:t>
            </w:r>
          </w:p>
        </w:tc>
        <w:tc>
          <w:tcPr>
            <w:tcW w:w="1984" w:type="dxa"/>
            <w:tcBorders>
              <w:top w:val="nil"/>
              <w:left w:val="nil"/>
              <w:bottom w:val="nil"/>
              <w:right w:val="nil"/>
            </w:tcBorders>
          </w:tcPr>
          <w:p w14:paraId="6E0FD038"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6FB3EC74" w14:textId="77777777" w:rsidR="00437587" w:rsidRPr="001A0EC9" w:rsidRDefault="00437587" w:rsidP="008C2838">
            <w:pPr>
              <w:widowControl w:val="0"/>
              <w:autoSpaceDE w:val="0"/>
              <w:autoSpaceDN w:val="0"/>
              <w:adjustRightInd w:val="0"/>
              <w:jc w:val="center"/>
              <w:rPr>
                <w:sz w:val="20"/>
                <w:szCs w:val="20"/>
              </w:rPr>
            </w:pPr>
          </w:p>
        </w:tc>
        <w:tc>
          <w:tcPr>
            <w:tcW w:w="2268" w:type="dxa"/>
            <w:tcBorders>
              <w:top w:val="nil"/>
              <w:left w:val="nil"/>
              <w:bottom w:val="nil"/>
              <w:right w:val="nil"/>
            </w:tcBorders>
          </w:tcPr>
          <w:p w14:paraId="6482FE92" w14:textId="77777777" w:rsidR="00437587" w:rsidRPr="001A0EC9" w:rsidRDefault="00437587" w:rsidP="008C2838">
            <w:pPr>
              <w:widowControl w:val="0"/>
              <w:autoSpaceDE w:val="0"/>
              <w:autoSpaceDN w:val="0"/>
              <w:adjustRightInd w:val="0"/>
              <w:jc w:val="center"/>
              <w:rPr>
                <w:sz w:val="20"/>
                <w:szCs w:val="20"/>
              </w:rPr>
            </w:pPr>
          </w:p>
        </w:tc>
      </w:tr>
      <w:tr w:rsidR="00437587" w:rsidRPr="001A0EC9" w14:paraId="7C2D2B61" w14:textId="77777777" w:rsidTr="008C2838">
        <w:tc>
          <w:tcPr>
            <w:tcW w:w="1656" w:type="dxa"/>
            <w:tcBorders>
              <w:top w:val="nil"/>
              <w:left w:val="nil"/>
              <w:bottom w:val="nil"/>
              <w:right w:val="nil"/>
            </w:tcBorders>
          </w:tcPr>
          <w:p w14:paraId="4539D632"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56DB273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(8.12)</w:t>
            </w:r>
          </w:p>
        </w:tc>
        <w:tc>
          <w:tcPr>
            <w:tcW w:w="1984" w:type="dxa"/>
            <w:tcBorders>
              <w:top w:val="nil"/>
              <w:left w:val="nil"/>
              <w:bottom w:val="nil"/>
              <w:right w:val="nil"/>
            </w:tcBorders>
          </w:tcPr>
          <w:p w14:paraId="307D184B"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4A19B383" w14:textId="77777777" w:rsidR="00437587" w:rsidRPr="001A0EC9" w:rsidRDefault="00437587" w:rsidP="008C2838">
            <w:pPr>
              <w:widowControl w:val="0"/>
              <w:autoSpaceDE w:val="0"/>
              <w:autoSpaceDN w:val="0"/>
              <w:adjustRightInd w:val="0"/>
              <w:jc w:val="center"/>
              <w:rPr>
                <w:sz w:val="20"/>
                <w:szCs w:val="20"/>
              </w:rPr>
            </w:pPr>
          </w:p>
        </w:tc>
        <w:tc>
          <w:tcPr>
            <w:tcW w:w="2268" w:type="dxa"/>
            <w:tcBorders>
              <w:top w:val="nil"/>
              <w:left w:val="nil"/>
              <w:bottom w:val="nil"/>
              <w:right w:val="nil"/>
            </w:tcBorders>
          </w:tcPr>
          <w:p w14:paraId="57088041" w14:textId="77777777" w:rsidR="00437587" w:rsidRPr="001A0EC9" w:rsidRDefault="00437587" w:rsidP="008C2838">
            <w:pPr>
              <w:widowControl w:val="0"/>
              <w:autoSpaceDE w:val="0"/>
              <w:autoSpaceDN w:val="0"/>
              <w:adjustRightInd w:val="0"/>
              <w:jc w:val="center"/>
              <w:rPr>
                <w:sz w:val="20"/>
                <w:szCs w:val="20"/>
              </w:rPr>
            </w:pPr>
          </w:p>
        </w:tc>
      </w:tr>
      <w:tr w:rsidR="00437587" w:rsidRPr="001A0EC9" w14:paraId="63AEF5C0" w14:textId="77777777" w:rsidTr="008C2838">
        <w:tc>
          <w:tcPr>
            <w:tcW w:w="1656" w:type="dxa"/>
            <w:tcBorders>
              <w:top w:val="nil"/>
              <w:left w:val="nil"/>
              <w:bottom w:val="nil"/>
              <w:right w:val="nil"/>
            </w:tcBorders>
          </w:tcPr>
          <w:p w14:paraId="6BE62C69"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7842A1DE"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2F48A6E1"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1136C881"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7DB6AA44" w14:textId="77777777" w:rsidR="00437587" w:rsidRPr="001A0EC9" w:rsidRDefault="00437587" w:rsidP="008C2838">
            <w:pPr>
              <w:widowControl w:val="0"/>
              <w:autoSpaceDE w:val="0"/>
              <w:autoSpaceDN w:val="0"/>
              <w:adjustRightInd w:val="0"/>
              <w:rPr>
                <w:sz w:val="20"/>
                <w:szCs w:val="20"/>
              </w:rPr>
            </w:pPr>
          </w:p>
        </w:tc>
      </w:tr>
      <w:tr w:rsidR="00437587" w:rsidRPr="001A0EC9" w14:paraId="2D4DC97F" w14:textId="77777777" w:rsidTr="008C2838">
        <w:tc>
          <w:tcPr>
            <w:tcW w:w="1656" w:type="dxa"/>
            <w:tcBorders>
              <w:top w:val="nil"/>
              <w:left w:val="nil"/>
              <w:bottom w:val="nil"/>
              <w:right w:val="nil"/>
            </w:tcBorders>
          </w:tcPr>
          <w:p w14:paraId="4A16BB1D" w14:textId="77777777" w:rsidR="00437587" w:rsidRPr="001A0EC9" w:rsidRDefault="008B7154" w:rsidP="008C2838">
            <w:pPr>
              <w:widowControl w:val="0"/>
              <w:autoSpaceDE w:val="0"/>
              <w:autoSpaceDN w:val="0"/>
              <w:adjustRightInd w:val="0"/>
              <w:rPr>
                <w:sz w:val="20"/>
                <w:szCs w:val="20"/>
              </w:rPr>
            </w:pPr>
            <w:r w:rsidRPr="001A0EC9">
              <w:rPr>
                <w:sz w:val="20"/>
                <w:szCs w:val="20"/>
              </w:rPr>
              <w:t>Residual</w:t>
            </w:r>
            <w:r w:rsidR="00437587" w:rsidRPr="001A0EC9">
              <w:rPr>
                <w:sz w:val="20"/>
                <w:szCs w:val="20"/>
              </w:rPr>
              <w:t xml:space="preserve"> SB</w:t>
            </w:r>
          </w:p>
        </w:tc>
        <w:tc>
          <w:tcPr>
            <w:tcW w:w="2016" w:type="dxa"/>
            <w:tcBorders>
              <w:top w:val="nil"/>
              <w:left w:val="nil"/>
              <w:bottom w:val="nil"/>
              <w:right w:val="nil"/>
            </w:tcBorders>
          </w:tcPr>
          <w:p w14:paraId="651524B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-2.313</w:t>
            </w:r>
            <w:r w:rsidRPr="001A0EC9">
              <w:rPr>
                <w:sz w:val="20"/>
                <w:szCs w:val="20"/>
                <w:vertAlign w:val="superscript"/>
              </w:rPr>
              <w:t>***</w:t>
            </w:r>
          </w:p>
        </w:tc>
        <w:tc>
          <w:tcPr>
            <w:tcW w:w="1984" w:type="dxa"/>
            <w:tcBorders>
              <w:top w:val="nil"/>
              <w:left w:val="nil"/>
              <w:bottom w:val="nil"/>
              <w:right w:val="nil"/>
            </w:tcBorders>
          </w:tcPr>
          <w:p w14:paraId="772F8BB9"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76103E53" w14:textId="77777777" w:rsidR="00437587" w:rsidRPr="001A0EC9" w:rsidRDefault="00437587" w:rsidP="008C2838">
            <w:pPr>
              <w:widowControl w:val="0"/>
              <w:autoSpaceDE w:val="0"/>
              <w:autoSpaceDN w:val="0"/>
              <w:adjustRightInd w:val="0"/>
              <w:jc w:val="center"/>
              <w:rPr>
                <w:sz w:val="20"/>
                <w:szCs w:val="20"/>
              </w:rPr>
            </w:pPr>
          </w:p>
        </w:tc>
        <w:tc>
          <w:tcPr>
            <w:tcW w:w="2268" w:type="dxa"/>
            <w:tcBorders>
              <w:top w:val="nil"/>
              <w:left w:val="nil"/>
              <w:bottom w:val="nil"/>
              <w:right w:val="nil"/>
            </w:tcBorders>
          </w:tcPr>
          <w:p w14:paraId="6833FBBF" w14:textId="77777777" w:rsidR="00437587" w:rsidRPr="001A0EC9" w:rsidRDefault="00437587" w:rsidP="008C2838">
            <w:pPr>
              <w:widowControl w:val="0"/>
              <w:autoSpaceDE w:val="0"/>
              <w:autoSpaceDN w:val="0"/>
              <w:adjustRightInd w:val="0"/>
              <w:jc w:val="center"/>
              <w:rPr>
                <w:sz w:val="20"/>
                <w:szCs w:val="20"/>
              </w:rPr>
            </w:pPr>
          </w:p>
        </w:tc>
      </w:tr>
      <w:tr w:rsidR="00437587" w:rsidRPr="001A0EC9" w14:paraId="1CF5A039" w14:textId="77777777" w:rsidTr="008C2838">
        <w:tc>
          <w:tcPr>
            <w:tcW w:w="1656" w:type="dxa"/>
            <w:tcBorders>
              <w:top w:val="nil"/>
              <w:left w:val="nil"/>
              <w:bottom w:val="nil"/>
              <w:right w:val="nil"/>
            </w:tcBorders>
          </w:tcPr>
          <w:p w14:paraId="1C37D153" w14:textId="77777777" w:rsidR="00437587" w:rsidRPr="001A0EC9" w:rsidRDefault="00437587" w:rsidP="008C2838">
            <w:pPr>
              <w:widowControl w:val="0"/>
              <w:autoSpaceDE w:val="0"/>
              <w:autoSpaceDN w:val="0"/>
              <w:adjustRightInd w:val="0"/>
              <w:rPr>
                <w:sz w:val="20"/>
                <w:szCs w:val="20"/>
              </w:rPr>
            </w:pPr>
          </w:p>
          <w:p w14:paraId="24661BDF" w14:textId="77777777" w:rsidR="00437587" w:rsidRPr="001A0EC9" w:rsidRDefault="00437587" w:rsidP="008C2838">
            <w:pPr>
              <w:widowControl w:val="0"/>
              <w:autoSpaceDE w:val="0"/>
              <w:autoSpaceDN w:val="0"/>
              <w:adjustRightInd w:val="0"/>
              <w:rPr>
                <w:sz w:val="20"/>
                <w:szCs w:val="20"/>
              </w:rPr>
            </w:pPr>
          </w:p>
          <w:p w14:paraId="7C47EEC2" w14:textId="77777777" w:rsidR="00437587" w:rsidRPr="001A0EC9" w:rsidRDefault="00437587" w:rsidP="008C2838">
            <w:pPr>
              <w:widowControl w:val="0"/>
              <w:autoSpaceDE w:val="0"/>
              <w:autoSpaceDN w:val="0"/>
              <w:adjustRightInd w:val="0"/>
              <w:rPr>
                <w:sz w:val="20"/>
                <w:szCs w:val="20"/>
              </w:rPr>
            </w:pPr>
            <w:r w:rsidRPr="001A0EC9">
              <w:rPr>
                <w:sz w:val="20"/>
                <w:szCs w:val="20"/>
              </w:rPr>
              <w:t>CB</w:t>
            </w:r>
          </w:p>
          <w:p w14:paraId="6E9F83E2" w14:textId="77777777" w:rsidR="00437587" w:rsidRPr="001A0EC9" w:rsidRDefault="00437587" w:rsidP="008C2838">
            <w:pPr>
              <w:widowControl w:val="0"/>
              <w:autoSpaceDE w:val="0"/>
              <w:autoSpaceDN w:val="0"/>
              <w:adjustRightInd w:val="0"/>
              <w:rPr>
                <w:sz w:val="20"/>
                <w:szCs w:val="20"/>
              </w:rPr>
            </w:pPr>
          </w:p>
          <w:p w14:paraId="7893553B" w14:textId="77777777" w:rsidR="00437587" w:rsidRPr="001A0EC9" w:rsidRDefault="00437587" w:rsidP="008C2838">
            <w:pPr>
              <w:widowControl w:val="0"/>
              <w:autoSpaceDE w:val="0"/>
              <w:autoSpaceDN w:val="0"/>
              <w:adjustRightInd w:val="0"/>
              <w:rPr>
                <w:sz w:val="20"/>
                <w:szCs w:val="20"/>
              </w:rPr>
            </w:pPr>
          </w:p>
          <w:p w14:paraId="4739BA6F" w14:textId="77777777" w:rsidR="00437587" w:rsidRPr="001A0EC9" w:rsidRDefault="00437587" w:rsidP="008C2838">
            <w:pPr>
              <w:widowControl w:val="0"/>
              <w:autoSpaceDE w:val="0"/>
              <w:autoSpaceDN w:val="0"/>
              <w:adjustRightInd w:val="0"/>
              <w:rPr>
                <w:sz w:val="20"/>
                <w:szCs w:val="20"/>
              </w:rPr>
            </w:pPr>
            <w:r w:rsidRPr="001A0EC9">
              <w:rPr>
                <w:sz w:val="20"/>
                <w:szCs w:val="20"/>
              </w:rPr>
              <w:t>SB</w:t>
            </w:r>
          </w:p>
        </w:tc>
        <w:tc>
          <w:tcPr>
            <w:tcW w:w="2016" w:type="dxa"/>
            <w:tcBorders>
              <w:top w:val="nil"/>
              <w:left w:val="nil"/>
              <w:bottom w:val="nil"/>
              <w:right w:val="nil"/>
            </w:tcBorders>
          </w:tcPr>
          <w:p w14:paraId="0CB213D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(-7.62)</w:t>
            </w:r>
          </w:p>
          <w:p w14:paraId="26B0A91A" w14:textId="77777777" w:rsidR="00437587" w:rsidRPr="001A0EC9" w:rsidRDefault="00437587" w:rsidP="008C2838">
            <w:pPr>
              <w:widowControl w:val="0"/>
              <w:autoSpaceDE w:val="0"/>
              <w:autoSpaceDN w:val="0"/>
              <w:adjustRightInd w:val="0"/>
              <w:jc w:val="center"/>
              <w:rPr>
                <w:sz w:val="20"/>
                <w:szCs w:val="20"/>
              </w:rPr>
            </w:pPr>
          </w:p>
          <w:p w14:paraId="62541D8A" w14:textId="77777777" w:rsidR="00437587" w:rsidRPr="001A0EC9" w:rsidRDefault="00437587" w:rsidP="008C2838">
            <w:pPr>
              <w:widowControl w:val="0"/>
              <w:autoSpaceDE w:val="0"/>
              <w:autoSpaceDN w:val="0"/>
              <w:adjustRightInd w:val="0"/>
              <w:jc w:val="center"/>
              <w:rPr>
                <w:sz w:val="20"/>
                <w:szCs w:val="20"/>
              </w:rPr>
            </w:pPr>
          </w:p>
          <w:p w14:paraId="4FFE21D4" w14:textId="77777777" w:rsidR="00437587" w:rsidRPr="001A0EC9" w:rsidRDefault="00437587" w:rsidP="008C2838">
            <w:pPr>
              <w:widowControl w:val="0"/>
              <w:autoSpaceDE w:val="0"/>
              <w:autoSpaceDN w:val="0"/>
              <w:adjustRightInd w:val="0"/>
              <w:jc w:val="center"/>
              <w:rPr>
                <w:sz w:val="20"/>
                <w:szCs w:val="20"/>
              </w:rPr>
            </w:pPr>
          </w:p>
          <w:p w14:paraId="6364B507" w14:textId="77777777" w:rsidR="00437587" w:rsidRPr="001A0EC9" w:rsidRDefault="00437587" w:rsidP="008C2838">
            <w:pPr>
              <w:widowControl w:val="0"/>
              <w:autoSpaceDE w:val="0"/>
              <w:autoSpaceDN w:val="0"/>
              <w:adjustRightInd w:val="0"/>
              <w:jc w:val="center"/>
              <w:rPr>
                <w:sz w:val="20"/>
                <w:szCs w:val="20"/>
              </w:rPr>
            </w:pPr>
          </w:p>
          <w:p w14:paraId="2981C6C7"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72B39615" w14:textId="77777777" w:rsidR="00437587" w:rsidRPr="001A0EC9" w:rsidRDefault="00437587" w:rsidP="008C2838">
            <w:pPr>
              <w:widowControl w:val="0"/>
              <w:autoSpaceDE w:val="0"/>
              <w:autoSpaceDN w:val="0"/>
              <w:adjustRightInd w:val="0"/>
              <w:jc w:val="center"/>
              <w:rPr>
                <w:sz w:val="20"/>
                <w:szCs w:val="20"/>
              </w:rPr>
            </w:pPr>
          </w:p>
          <w:p w14:paraId="6E91A301" w14:textId="77777777" w:rsidR="00437587" w:rsidRPr="001A0EC9" w:rsidRDefault="00437587" w:rsidP="008C2838">
            <w:pPr>
              <w:widowControl w:val="0"/>
              <w:autoSpaceDE w:val="0"/>
              <w:autoSpaceDN w:val="0"/>
              <w:adjustRightInd w:val="0"/>
              <w:jc w:val="center"/>
              <w:rPr>
                <w:sz w:val="20"/>
                <w:szCs w:val="20"/>
              </w:rPr>
            </w:pPr>
          </w:p>
          <w:p w14:paraId="64275579"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27.260***</w:t>
            </w:r>
          </w:p>
          <w:p w14:paraId="5406E36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(5.96)</w:t>
            </w:r>
          </w:p>
          <w:p w14:paraId="274E4467" w14:textId="77777777" w:rsidR="00437587" w:rsidRPr="001A0EC9" w:rsidRDefault="00437587" w:rsidP="008C2838">
            <w:pPr>
              <w:widowControl w:val="0"/>
              <w:autoSpaceDE w:val="0"/>
              <w:autoSpaceDN w:val="0"/>
              <w:adjustRightInd w:val="0"/>
              <w:jc w:val="center"/>
              <w:rPr>
                <w:sz w:val="20"/>
                <w:szCs w:val="20"/>
              </w:rPr>
            </w:pPr>
          </w:p>
          <w:p w14:paraId="00A2EB6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-11.401***</w:t>
            </w:r>
          </w:p>
          <w:p w14:paraId="052E7D6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(-6.06)</w:t>
            </w:r>
          </w:p>
        </w:tc>
        <w:tc>
          <w:tcPr>
            <w:tcW w:w="2381" w:type="dxa"/>
            <w:tcBorders>
              <w:top w:val="nil"/>
              <w:left w:val="nil"/>
              <w:bottom w:val="nil"/>
              <w:right w:val="nil"/>
            </w:tcBorders>
          </w:tcPr>
          <w:p w14:paraId="638EADB7" w14:textId="77777777" w:rsidR="00437587" w:rsidRPr="001A0EC9" w:rsidRDefault="00437587" w:rsidP="008C2838">
            <w:pPr>
              <w:widowControl w:val="0"/>
              <w:autoSpaceDE w:val="0"/>
              <w:autoSpaceDN w:val="0"/>
              <w:adjustRightInd w:val="0"/>
              <w:jc w:val="center"/>
              <w:rPr>
                <w:sz w:val="20"/>
                <w:szCs w:val="20"/>
              </w:rPr>
            </w:pPr>
          </w:p>
          <w:p w14:paraId="73AB3920" w14:textId="77777777" w:rsidR="00437587" w:rsidRPr="001A0EC9" w:rsidRDefault="00437587" w:rsidP="008C2838">
            <w:pPr>
              <w:rPr>
                <w:sz w:val="20"/>
                <w:szCs w:val="20"/>
              </w:rPr>
            </w:pPr>
          </w:p>
          <w:p w14:paraId="0ABB73F1" w14:textId="77777777" w:rsidR="00437587" w:rsidRPr="001A0EC9" w:rsidRDefault="00437587" w:rsidP="008C2838">
            <w:pPr>
              <w:rPr>
                <w:sz w:val="20"/>
                <w:szCs w:val="20"/>
              </w:rPr>
            </w:pPr>
          </w:p>
          <w:p w14:paraId="545BAD01" w14:textId="77777777" w:rsidR="00437587" w:rsidRPr="001A0EC9" w:rsidRDefault="00437587" w:rsidP="008C2838">
            <w:pPr>
              <w:rPr>
                <w:sz w:val="20"/>
                <w:szCs w:val="20"/>
              </w:rPr>
            </w:pPr>
          </w:p>
          <w:p w14:paraId="5C08F201" w14:textId="77777777" w:rsidR="00437587" w:rsidRPr="001A0EC9" w:rsidRDefault="00437587" w:rsidP="008C2838">
            <w:pPr>
              <w:rPr>
                <w:sz w:val="20"/>
                <w:szCs w:val="20"/>
              </w:rPr>
            </w:pPr>
          </w:p>
          <w:p w14:paraId="5E38E6C1" w14:textId="77777777" w:rsidR="00437587" w:rsidRPr="001A0EC9" w:rsidRDefault="00437587" w:rsidP="008C2838">
            <w:pPr>
              <w:jc w:val="center"/>
              <w:rPr>
                <w:sz w:val="20"/>
                <w:szCs w:val="20"/>
              </w:rPr>
            </w:pPr>
            <w:r w:rsidRPr="001A0EC9">
              <w:rPr>
                <w:sz w:val="20"/>
                <w:szCs w:val="20"/>
              </w:rPr>
              <w:t>0.553***</w:t>
            </w:r>
          </w:p>
          <w:p w14:paraId="47F96483" w14:textId="77777777" w:rsidR="00437587" w:rsidRPr="001A0EC9" w:rsidRDefault="00437587" w:rsidP="008C2838">
            <w:pPr>
              <w:jc w:val="center"/>
              <w:rPr>
                <w:sz w:val="20"/>
                <w:szCs w:val="20"/>
              </w:rPr>
            </w:pPr>
            <w:r w:rsidRPr="001A0EC9">
              <w:rPr>
                <w:sz w:val="20"/>
                <w:szCs w:val="20"/>
              </w:rPr>
              <w:t>(5.47)</w:t>
            </w:r>
          </w:p>
        </w:tc>
        <w:tc>
          <w:tcPr>
            <w:tcW w:w="2268" w:type="dxa"/>
            <w:tcBorders>
              <w:top w:val="nil"/>
              <w:left w:val="nil"/>
              <w:bottom w:val="nil"/>
              <w:right w:val="nil"/>
            </w:tcBorders>
          </w:tcPr>
          <w:p w14:paraId="4591CCBB" w14:textId="77777777" w:rsidR="00437587" w:rsidRPr="001A0EC9" w:rsidRDefault="00437587" w:rsidP="008C2838">
            <w:pPr>
              <w:widowControl w:val="0"/>
              <w:autoSpaceDE w:val="0"/>
              <w:autoSpaceDN w:val="0"/>
              <w:adjustRightInd w:val="0"/>
              <w:jc w:val="center"/>
              <w:rPr>
                <w:sz w:val="20"/>
                <w:szCs w:val="20"/>
              </w:rPr>
            </w:pPr>
          </w:p>
          <w:p w14:paraId="0568054B" w14:textId="77777777" w:rsidR="00437587" w:rsidRPr="001A0EC9" w:rsidRDefault="00437587" w:rsidP="008C2838">
            <w:pPr>
              <w:widowControl w:val="0"/>
              <w:autoSpaceDE w:val="0"/>
              <w:autoSpaceDN w:val="0"/>
              <w:adjustRightInd w:val="0"/>
              <w:jc w:val="center"/>
              <w:rPr>
                <w:sz w:val="20"/>
                <w:szCs w:val="20"/>
              </w:rPr>
            </w:pPr>
          </w:p>
          <w:p w14:paraId="029FBC2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1.059***</w:t>
            </w:r>
          </w:p>
          <w:p w14:paraId="4502F173"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(22.76)</w:t>
            </w:r>
          </w:p>
        </w:tc>
      </w:tr>
      <w:tr w:rsidR="00437587" w:rsidRPr="001A0EC9" w14:paraId="68108102" w14:textId="77777777" w:rsidTr="008C2838">
        <w:tc>
          <w:tcPr>
            <w:tcW w:w="1656" w:type="dxa"/>
            <w:tcBorders>
              <w:top w:val="nil"/>
              <w:left w:val="nil"/>
              <w:bottom w:val="nil"/>
              <w:right w:val="nil"/>
            </w:tcBorders>
          </w:tcPr>
          <w:p w14:paraId="16107437"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10471CBA"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1325CEA2"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2C74E622"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1BAD728E" w14:textId="77777777" w:rsidR="00437587" w:rsidRPr="001A0EC9" w:rsidRDefault="00437587" w:rsidP="008C2838">
            <w:pPr>
              <w:widowControl w:val="0"/>
              <w:autoSpaceDE w:val="0"/>
              <w:autoSpaceDN w:val="0"/>
              <w:adjustRightInd w:val="0"/>
              <w:rPr>
                <w:sz w:val="20"/>
                <w:szCs w:val="20"/>
              </w:rPr>
            </w:pPr>
          </w:p>
        </w:tc>
      </w:tr>
      <w:tr w:rsidR="00437587" w:rsidRPr="001A0EC9" w14:paraId="3E15E06C" w14:textId="77777777" w:rsidTr="008C2838">
        <w:tc>
          <w:tcPr>
            <w:tcW w:w="1656" w:type="dxa"/>
            <w:tcBorders>
              <w:top w:val="nil"/>
              <w:left w:val="nil"/>
              <w:bottom w:val="nil"/>
              <w:right w:val="nil"/>
            </w:tcBorders>
          </w:tcPr>
          <w:p w14:paraId="5C32183F" w14:textId="77777777" w:rsidR="00437587" w:rsidRPr="001A0EC9" w:rsidRDefault="00437587" w:rsidP="008C2838">
            <w:pPr>
              <w:widowControl w:val="0"/>
              <w:autoSpaceDE w:val="0"/>
              <w:autoSpaceDN w:val="0"/>
              <w:adjustRightInd w:val="0"/>
              <w:rPr>
                <w:sz w:val="20"/>
                <w:szCs w:val="20"/>
              </w:rPr>
            </w:pPr>
            <w:r w:rsidRPr="001A0EC9">
              <w:rPr>
                <w:sz w:val="20"/>
                <w:szCs w:val="20"/>
              </w:rPr>
              <w:t>GR</w:t>
            </w:r>
          </w:p>
        </w:tc>
        <w:tc>
          <w:tcPr>
            <w:tcW w:w="2016" w:type="dxa"/>
            <w:tcBorders>
              <w:top w:val="nil"/>
              <w:left w:val="nil"/>
              <w:bottom w:val="nil"/>
              <w:right w:val="nil"/>
            </w:tcBorders>
          </w:tcPr>
          <w:p w14:paraId="08D8FFA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0.025*</w:t>
            </w:r>
          </w:p>
        </w:tc>
        <w:tc>
          <w:tcPr>
            <w:tcW w:w="1984" w:type="dxa"/>
            <w:tcBorders>
              <w:top w:val="nil"/>
              <w:left w:val="nil"/>
              <w:bottom w:val="nil"/>
              <w:right w:val="nil"/>
            </w:tcBorders>
          </w:tcPr>
          <w:p w14:paraId="07D4908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-0.409***</w:t>
            </w:r>
          </w:p>
        </w:tc>
        <w:tc>
          <w:tcPr>
            <w:tcW w:w="2381" w:type="dxa"/>
            <w:tcBorders>
              <w:top w:val="nil"/>
              <w:left w:val="nil"/>
              <w:bottom w:val="nil"/>
              <w:right w:val="nil"/>
            </w:tcBorders>
          </w:tcPr>
          <w:p w14:paraId="00BA0D66"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0.024</w:t>
            </w:r>
            <w:r w:rsidRPr="001A0EC9">
              <w:rPr>
                <w:sz w:val="20"/>
                <w:szCs w:val="20"/>
                <w:vertAlign w:val="superscript"/>
              </w:rPr>
              <w:t>***</w:t>
            </w:r>
          </w:p>
        </w:tc>
        <w:tc>
          <w:tcPr>
            <w:tcW w:w="2268" w:type="dxa"/>
            <w:tcBorders>
              <w:top w:val="nil"/>
              <w:left w:val="nil"/>
              <w:bottom w:val="nil"/>
              <w:right w:val="nil"/>
            </w:tcBorders>
          </w:tcPr>
          <w:p w14:paraId="7CA0C0E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0.036</w:t>
            </w:r>
            <w:r w:rsidRPr="001A0EC9">
              <w:rPr>
                <w:sz w:val="20"/>
                <w:szCs w:val="20"/>
                <w:vertAlign w:val="superscript"/>
              </w:rPr>
              <w:t>***</w:t>
            </w:r>
          </w:p>
        </w:tc>
      </w:tr>
      <w:tr w:rsidR="00437587" w:rsidRPr="001A0EC9" w14:paraId="55F6F577" w14:textId="77777777" w:rsidTr="008C2838">
        <w:tc>
          <w:tcPr>
            <w:tcW w:w="1656" w:type="dxa"/>
            <w:tcBorders>
              <w:top w:val="nil"/>
              <w:left w:val="nil"/>
              <w:bottom w:val="nil"/>
              <w:right w:val="nil"/>
            </w:tcBorders>
          </w:tcPr>
          <w:p w14:paraId="684F6793"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49455229"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(1.67)</w:t>
            </w:r>
          </w:p>
        </w:tc>
        <w:tc>
          <w:tcPr>
            <w:tcW w:w="1984" w:type="dxa"/>
            <w:tcBorders>
              <w:top w:val="nil"/>
              <w:left w:val="nil"/>
              <w:bottom w:val="nil"/>
              <w:right w:val="nil"/>
            </w:tcBorders>
          </w:tcPr>
          <w:p w14:paraId="036DCDF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(-3.58)</w:t>
            </w:r>
          </w:p>
        </w:tc>
        <w:tc>
          <w:tcPr>
            <w:tcW w:w="2381" w:type="dxa"/>
            <w:tcBorders>
              <w:top w:val="nil"/>
              <w:left w:val="nil"/>
              <w:bottom w:val="nil"/>
              <w:right w:val="nil"/>
            </w:tcBorders>
          </w:tcPr>
          <w:p w14:paraId="2683DCE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(4.18)</w:t>
            </w:r>
          </w:p>
        </w:tc>
        <w:tc>
          <w:tcPr>
            <w:tcW w:w="2268" w:type="dxa"/>
            <w:tcBorders>
              <w:top w:val="nil"/>
              <w:left w:val="nil"/>
              <w:bottom w:val="nil"/>
              <w:right w:val="nil"/>
            </w:tcBorders>
          </w:tcPr>
          <w:p w14:paraId="2BBEE8D5"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(11.28)</w:t>
            </w:r>
          </w:p>
        </w:tc>
      </w:tr>
      <w:tr w:rsidR="00437587" w:rsidRPr="001A0EC9" w14:paraId="611CA17E" w14:textId="77777777" w:rsidTr="008C2838">
        <w:tc>
          <w:tcPr>
            <w:tcW w:w="1656" w:type="dxa"/>
            <w:tcBorders>
              <w:top w:val="nil"/>
              <w:left w:val="nil"/>
              <w:bottom w:val="nil"/>
              <w:right w:val="nil"/>
            </w:tcBorders>
          </w:tcPr>
          <w:p w14:paraId="7E33B802"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21272681"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75FCED6A"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032CF173"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6E3778A7" w14:textId="77777777" w:rsidR="00437587" w:rsidRPr="001A0EC9" w:rsidRDefault="00437587" w:rsidP="008C2838">
            <w:pPr>
              <w:widowControl w:val="0"/>
              <w:autoSpaceDE w:val="0"/>
              <w:autoSpaceDN w:val="0"/>
              <w:adjustRightInd w:val="0"/>
              <w:rPr>
                <w:sz w:val="20"/>
                <w:szCs w:val="20"/>
              </w:rPr>
            </w:pPr>
          </w:p>
        </w:tc>
      </w:tr>
      <w:tr w:rsidR="00437587" w:rsidRPr="001A0EC9" w14:paraId="156D80B1" w14:textId="77777777" w:rsidTr="008C2838">
        <w:tc>
          <w:tcPr>
            <w:tcW w:w="1656" w:type="dxa"/>
            <w:tcBorders>
              <w:top w:val="nil"/>
              <w:left w:val="nil"/>
              <w:bottom w:val="nil"/>
              <w:right w:val="nil"/>
            </w:tcBorders>
          </w:tcPr>
          <w:p w14:paraId="226C553D" w14:textId="77777777" w:rsidR="00437587" w:rsidRPr="001A0EC9" w:rsidRDefault="00437587" w:rsidP="008C2838">
            <w:pPr>
              <w:widowControl w:val="0"/>
              <w:autoSpaceDE w:val="0"/>
              <w:autoSpaceDN w:val="0"/>
              <w:adjustRightInd w:val="0"/>
              <w:rPr>
                <w:sz w:val="20"/>
                <w:szCs w:val="20"/>
              </w:rPr>
            </w:pPr>
            <w:r w:rsidRPr="001A0EC9">
              <w:rPr>
                <w:sz w:val="20"/>
                <w:szCs w:val="20"/>
              </w:rPr>
              <w:t>CF</w:t>
            </w:r>
          </w:p>
        </w:tc>
        <w:tc>
          <w:tcPr>
            <w:tcW w:w="2016" w:type="dxa"/>
            <w:tcBorders>
              <w:top w:val="nil"/>
              <w:left w:val="nil"/>
              <w:bottom w:val="nil"/>
              <w:right w:val="nil"/>
            </w:tcBorders>
          </w:tcPr>
          <w:p w14:paraId="310EBF4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-0.194</w:t>
            </w:r>
            <w:r w:rsidRPr="001A0EC9">
              <w:rPr>
                <w:sz w:val="20"/>
                <w:szCs w:val="20"/>
                <w:vertAlign w:val="superscript"/>
              </w:rPr>
              <w:t>***</w:t>
            </w:r>
          </w:p>
        </w:tc>
        <w:tc>
          <w:tcPr>
            <w:tcW w:w="1984" w:type="dxa"/>
            <w:tcBorders>
              <w:top w:val="nil"/>
              <w:left w:val="nil"/>
              <w:bottom w:val="nil"/>
              <w:right w:val="nil"/>
            </w:tcBorders>
          </w:tcPr>
          <w:p w14:paraId="1DCDEB6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 xml:space="preserve"> 0.247</w:t>
            </w:r>
          </w:p>
        </w:tc>
        <w:tc>
          <w:tcPr>
            <w:tcW w:w="2381" w:type="dxa"/>
            <w:tcBorders>
              <w:top w:val="nil"/>
              <w:left w:val="nil"/>
              <w:bottom w:val="nil"/>
              <w:right w:val="nil"/>
            </w:tcBorders>
          </w:tcPr>
          <w:p w14:paraId="7FCBAC1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-0.008</w:t>
            </w:r>
          </w:p>
        </w:tc>
        <w:tc>
          <w:tcPr>
            <w:tcW w:w="2268" w:type="dxa"/>
            <w:tcBorders>
              <w:top w:val="nil"/>
              <w:left w:val="nil"/>
              <w:bottom w:val="nil"/>
              <w:right w:val="nil"/>
            </w:tcBorders>
          </w:tcPr>
          <w:p w14:paraId="439710D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-0.011</w:t>
            </w:r>
          </w:p>
        </w:tc>
      </w:tr>
      <w:tr w:rsidR="00437587" w:rsidRPr="001A0EC9" w14:paraId="1336240C" w14:textId="77777777" w:rsidTr="008C2838">
        <w:tc>
          <w:tcPr>
            <w:tcW w:w="1656" w:type="dxa"/>
            <w:tcBorders>
              <w:top w:val="nil"/>
              <w:left w:val="nil"/>
              <w:bottom w:val="nil"/>
              <w:right w:val="nil"/>
            </w:tcBorders>
          </w:tcPr>
          <w:p w14:paraId="24EEBA74"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7573B7C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(-4.40)</w:t>
            </w:r>
          </w:p>
        </w:tc>
        <w:tc>
          <w:tcPr>
            <w:tcW w:w="1984" w:type="dxa"/>
            <w:tcBorders>
              <w:top w:val="nil"/>
              <w:left w:val="nil"/>
              <w:bottom w:val="nil"/>
              <w:right w:val="nil"/>
            </w:tcBorders>
          </w:tcPr>
          <w:p w14:paraId="735F0E2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(1.46)</w:t>
            </w:r>
          </w:p>
        </w:tc>
        <w:tc>
          <w:tcPr>
            <w:tcW w:w="2381" w:type="dxa"/>
            <w:tcBorders>
              <w:top w:val="nil"/>
              <w:left w:val="nil"/>
              <w:bottom w:val="nil"/>
              <w:right w:val="nil"/>
            </w:tcBorders>
          </w:tcPr>
          <w:p w14:paraId="20AE267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(-0.58)</w:t>
            </w:r>
          </w:p>
        </w:tc>
        <w:tc>
          <w:tcPr>
            <w:tcW w:w="2268" w:type="dxa"/>
            <w:tcBorders>
              <w:top w:val="nil"/>
              <w:left w:val="nil"/>
              <w:bottom w:val="nil"/>
              <w:right w:val="nil"/>
            </w:tcBorders>
          </w:tcPr>
          <w:p w14:paraId="54065D4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(-1.29)</w:t>
            </w:r>
          </w:p>
        </w:tc>
      </w:tr>
      <w:tr w:rsidR="00437587" w:rsidRPr="001A0EC9" w14:paraId="581A967C" w14:textId="77777777" w:rsidTr="008C2838">
        <w:tc>
          <w:tcPr>
            <w:tcW w:w="1656" w:type="dxa"/>
            <w:tcBorders>
              <w:top w:val="nil"/>
              <w:left w:val="nil"/>
              <w:bottom w:val="nil"/>
              <w:right w:val="nil"/>
            </w:tcBorders>
          </w:tcPr>
          <w:p w14:paraId="1F11A85E"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0374E6FC"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36CDF3F1"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16142657"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1E0F9D84" w14:textId="77777777" w:rsidR="00437587" w:rsidRPr="001A0EC9" w:rsidRDefault="00437587" w:rsidP="008C2838">
            <w:pPr>
              <w:widowControl w:val="0"/>
              <w:autoSpaceDE w:val="0"/>
              <w:autoSpaceDN w:val="0"/>
              <w:adjustRightInd w:val="0"/>
              <w:rPr>
                <w:sz w:val="20"/>
                <w:szCs w:val="20"/>
              </w:rPr>
            </w:pPr>
          </w:p>
        </w:tc>
      </w:tr>
      <w:tr w:rsidR="00437587" w:rsidRPr="001A0EC9" w14:paraId="25B23C37" w14:textId="77777777" w:rsidTr="008C2838">
        <w:tc>
          <w:tcPr>
            <w:tcW w:w="1656" w:type="dxa"/>
            <w:tcBorders>
              <w:top w:val="nil"/>
              <w:left w:val="nil"/>
              <w:bottom w:val="nil"/>
              <w:right w:val="nil"/>
            </w:tcBorders>
          </w:tcPr>
          <w:p w14:paraId="0F0C0278" w14:textId="77777777" w:rsidR="00437587" w:rsidRPr="001A0EC9" w:rsidRDefault="00437587" w:rsidP="008C2838">
            <w:pPr>
              <w:widowControl w:val="0"/>
              <w:autoSpaceDE w:val="0"/>
              <w:autoSpaceDN w:val="0"/>
              <w:adjustRightInd w:val="0"/>
              <w:rPr>
                <w:sz w:val="20"/>
                <w:szCs w:val="20"/>
              </w:rPr>
            </w:pPr>
            <w:r w:rsidRPr="001A0EC9">
              <w:rPr>
                <w:sz w:val="20"/>
                <w:szCs w:val="20"/>
              </w:rPr>
              <w:t>SZ</w:t>
            </w:r>
          </w:p>
        </w:tc>
        <w:tc>
          <w:tcPr>
            <w:tcW w:w="2016" w:type="dxa"/>
            <w:tcBorders>
              <w:top w:val="nil"/>
              <w:left w:val="nil"/>
              <w:bottom w:val="nil"/>
              <w:right w:val="nil"/>
            </w:tcBorders>
          </w:tcPr>
          <w:p w14:paraId="5AC76CE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0.092</w:t>
            </w:r>
            <w:r w:rsidRPr="001A0EC9">
              <w:rPr>
                <w:sz w:val="20"/>
                <w:szCs w:val="20"/>
                <w:vertAlign w:val="superscript"/>
              </w:rPr>
              <w:t>***</w:t>
            </w:r>
          </w:p>
        </w:tc>
        <w:tc>
          <w:tcPr>
            <w:tcW w:w="1984" w:type="dxa"/>
            <w:tcBorders>
              <w:top w:val="nil"/>
              <w:left w:val="nil"/>
              <w:bottom w:val="nil"/>
              <w:right w:val="nil"/>
            </w:tcBorders>
          </w:tcPr>
          <w:p w14:paraId="2FA9429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-0.004</w:t>
            </w:r>
          </w:p>
        </w:tc>
        <w:tc>
          <w:tcPr>
            <w:tcW w:w="2381" w:type="dxa"/>
            <w:tcBorders>
              <w:top w:val="nil"/>
              <w:left w:val="nil"/>
              <w:bottom w:val="nil"/>
              <w:right w:val="nil"/>
            </w:tcBorders>
          </w:tcPr>
          <w:p w14:paraId="0B6D6E6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0.003</w:t>
            </w:r>
          </w:p>
        </w:tc>
        <w:tc>
          <w:tcPr>
            <w:tcW w:w="2268" w:type="dxa"/>
            <w:tcBorders>
              <w:top w:val="nil"/>
              <w:left w:val="nil"/>
              <w:bottom w:val="nil"/>
              <w:right w:val="nil"/>
            </w:tcBorders>
          </w:tcPr>
          <w:p w14:paraId="0032534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-0.005</w:t>
            </w:r>
            <w:r w:rsidRPr="001A0EC9">
              <w:rPr>
                <w:sz w:val="20"/>
                <w:szCs w:val="20"/>
                <w:vertAlign w:val="superscript"/>
              </w:rPr>
              <w:t>***</w:t>
            </w:r>
          </w:p>
        </w:tc>
      </w:tr>
      <w:tr w:rsidR="00437587" w:rsidRPr="001A0EC9" w14:paraId="6D2833AD" w14:textId="77777777" w:rsidTr="008C2838">
        <w:tc>
          <w:tcPr>
            <w:tcW w:w="1656" w:type="dxa"/>
            <w:tcBorders>
              <w:top w:val="nil"/>
              <w:left w:val="nil"/>
              <w:bottom w:val="nil"/>
              <w:right w:val="nil"/>
            </w:tcBorders>
          </w:tcPr>
          <w:p w14:paraId="41BCC6E6"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02274145"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(5.37)</w:t>
            </w:r>
          </w:p>
        </w:tc>
        <w:tc>
          <w:tcPr>
            <w:tcW w:w="1984" w:type="dxa"/>
            <w:tcBorders>
              <w:top w:val="nil"/>
              <w:left w:val="nil"/>
              <w:bottom w:val="nil"/>
              <w:right w:val="nil"/>
            </w:tcBorders>
          </w:tcPr>
          <w:p w14:paraId="36FFB42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(-0.23)</w:t>
            </w:r>
          </w:p>
        </w:tc>
        <w:tc>
          <w:tcPr>
            <w:tcW w:w="2381" w:type="dxa"/>
            <w:tcBorders>
              <w:top w:val="nil"/>
              <w:left w:val="nil"/>
              <w:bottom w:val="nil"/>
              <w:right w:val="nil"/>
            </w:tcBorders>
          </w:tcPr>
          <w:p w14:paraId="0AAE3B7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(1.47)</w:t>
            </w:r>
          </w:p>
        </w:tc>
        <w:tc>
          <w:tcPr>
            <w:tcW w:w="2268" w:type="dxa"/>
            <w:tcBorders>
              <w:top w:val="nil"/>
              <w:left w:val="nil"/>
              <w:bottom w:val="nil"/>
              <w:right w:val="nil"/>
            </w:tcBorders>
          </w:tcPr>
          <w:p w14:paraId="592B4CA5"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(-5.73)</w:t>
            </w:r>
          </w:p>
        </w:tc>
      </w:tr>
      <w:tr w:rsidR="00437587" w:rsidRPr="001A0EC9" w14:paraId="3BF2E98C" w14:textId="77777777" w:rsidTr="008C2838">
        <w:tc>
          <w:tcPr>
            <w:tcW w:w="1656" w:type="dxa"/>
            <w:tcBorders>
              <w:top w:val="nil"/>
              <w:left w:val="nil"/>
              <w:bottom w:val="nil"/>
              <w:right w:val="nil"/>
            </w:tcBorders>
          </w:tcPr>
          <w:p w14:paraId="3A53569B"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2A2E3B5F"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4AA874CB"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3B955BF3"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6BF548B3" w14:textId="77777777" w:rsidR="00437587" w:rsidRPr="001A0EC9" w:rsidRDefault="00437587" w:rsidP="008C2838">
            <w:pPr>
              <w:widowControl w:val="0"/>
              <w:autoSpaceDE w:val="0"/>
              <w:autoSpaceDN w:val="0"/>
              <w:adjustRightInd w:val="0"/>
              <w:rPr>
                <w:sz w:val="20"/>
                <w:szCs w:val="20"/>
              </w:rPr>
            </w:pPr>
          </w:p>
        </w:tc>
      </w:tr>
      <w:tr w:rsidR="00437587" w:rsidRPr="001A0EC9" w14:paraId="54323FDE" w14:textId="77777777" w:rsidTr="008C2838">
        <w:tc>
          <w:tcPr>
            <w:tcW w:w="1656" w:type="dxa"/>
            <w:tcBorders>
              <w:top w:val="nil"/>
              <w:left w:val="nil"/>
              <w:bottom w:val="nil"/>
              <w:right w:val="nil"/>
            </w:tcBorders>
          </w:tcPr>
          <w:p w14:paraId="70F676B3" w14:textId="77777777" w:rsidR="00437587" w:rsidRPr="001A0EC9" w:rsidRDefault="00437587" w:rsidP="008C2838">
            <w:pPr>
              <w:widowControl w:val="0"/>
              <w:autoSpaceDE w:val="0"/>
              <w:autoSpaceDN w:val="0"/>
              <w:adjustRightInd w:val="0"/>
              <w:rPr>
                <w:sz w:val="20"/>
                <w:szCs w:val="20"/>
              </w:rPr>
            </w:pPr>
            <w:r w:rsidRPr="001A0EC9">
              <w:rPr>
                <w:sz w:val="20"/>
                <w:szCs w:val="20"/>
              </w:rPr>
              <w:t>ROA</w:t>
            </w:r>
          </w:p>
        </w:tc>
        <w:tc>
          <w:tcPr>
            <w:tcW w:w="2016" w:type="dxa"/>
            <w:tcBorders>
              <w:top w:val="nil"/>
              <w:left w:val="nil"/>
              <w:bottom w:val="nil"/>
              <w:right w:val="nil"/>
            </w:tcBorders>
          </w:tcPr>
          <w:p w14:paraId="3A349ED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0.105</w:t>
            </w:r>
            <w:r w:rsidRPr="001A0EC9">
              <w:rPr>
                <w:sz w:val="20"/>
                <w:szCs w:val="20"/>
                <w:vertAlign w:val="superscript"/>
              </w:rPr>
              <w:t>***</w:t>
            </w:r>
          </w:p>
        </w:tc>
        <w:tc>
          <w:tcPr>
            <w:tcW w:w="1984" w:type="dxa"/>
            <w:tcBorders>
              <w:top w:val="nil"/>
              <w:left w:val="nil"/>
              <w:bottom w:val="nil"/>
              <w:right w:val="nil"/>
            </w:tcBorders>
          </w:tcPr>
          <w:p w14:paraId="0FBFB5F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0.023</w:t>
            </w:r>
          </w:p>
        </w:tc>
        <w:tc>
          <w:tcPr>
            <w:tcW w:w="2381" w:type="dxa"/>
            <w:tcBorders>
              <w:top w:val="nil"/>
              <w:left w:val="nil"/>
              <w:bottom w:val="nil"/>
              <w:right w:val="nil"/>
            </w:tcBorders>
          </w:tcPr>
          <w:p w14:paraId="48B3ABB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-0.005</w:t>
            </w:r>
          </w:p>
        </w:tc>
        <w:tc>
          <w:tcPr>
            <w:tcW w:w="2268" w:type="dxa"/>
            <w:tcBorders>
              <w:top w:val="nil"/>
              <w:left w:val="nil"/>
              <w:bottom w:val="nil"/>
              <w:right w:val="nil"/>
            </w:tcBorders>
          </w:tcPr>
          <w:p w14:paraId="2FCFDBD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0.002</w:t>
            </w:r>
          </w:p>
        </w:tc>
      </w:tr>
      <w:tr w:rsidR="00437587" w:rsidRPr="001A0EC9" w14:paraId="6C16677B" w14:textId="77777777" w:rsidTr="008C2838">
        <w:tc>
          <w:tcPr>
            <w:tcW w:w="1656" w:type="dxa"/>
            <w:tcBorders>
              <w:top w:val="nil"/>
              <w:left w:val="nil"/>
              <w:bottom w:val="nil"/>
              <w:right w:val="nil"/>
            </w:tcBorders>
          </w:tcPr>
          <w:p w14:paraId="26C9034A"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088FE6F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(2.94)</w:t>
            </w:r>
          </w:p>
        </w:tc>
        <w:tc>
          <w:tcPr>
            <w:tcW w:w="1984" w:type="dxa"/>
            <w:tcBorders>
              <w:top w:val="nil"/>
              <w:left w:val="nil"/>
              <w:bottom w:val="nil"/>
              <w:right w:val="nil"/>
            </w:tcBorders>
          </w:tcPr>
          <w:p w14:paraId="139CEE66"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(0.14)</w:t>
            </w:r>
          </w:p>
        </w:tc>
        <w:tc>
          <w:tcPr>
            <w:tcW w:w="2381" w:type="dxa"/>
            <w:tcBorders>
              <w:top w:val="nil"/>
              <w:left w:val="nil"/>
              <w:bottom w:val="nil"/>
              <w:right w:val="nil"/>
            </w:tcBorders>
          </w:tcPr>
          <w:p w14:paraId="06726FE9"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(-0.41)</w:t>
            </w:r>
          </w:p>
        </w:tc>
        <w:tc>
          <w:tcPr>
            <w:tcW w:w="2268" w:type="dxa"/>
            <w:tcBorders>
              <w:top w:val="nil"/>
              <w:left w:val="nil"/>
              <w:bottom w:val="nil"/>
              <w:right w:val="nil"/>
            </w:tcBorders>
          </w:tcPr>
          <w:p w14:paraId="6F3C019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(0.26)</w:t>
            </w:r>
          </w:p>
        </w:tc>
      </w:tr>
      <w:tr w:rsidR="00437587" w:rsidRPr="001A0EC9" w14:paraId="18A97E37" w14:textId="77777777" w:rsidTr="008C2838">
        <w:tc>
          <w:tcPr>
            <w:tcW w:w="1656" w:type="dxa"/>
            <w:tcBorders>
              <w:top w:val="nil"/>
              <w:left w:val="nil"/>
              <w:bottom w:val="nil"/>
              <w:right w:val="nil"/>
            </w:tcBorders>
          </w:tcPr>
          <w:p w14:paraId="328CC150"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5CE0D5A1"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38706AD7"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4BBF7C6B"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0C14E533" w14:textId="77777777" w:rsidR="00437587" w:rsidRPr="001A0EC9" w:rsidRDefault="00437587" w:rsidP="008C2838">
            <w:pPr>
              <w:widowControl w:val="0"/>
              <w:autoSpaceDE w:val="0"/>
              <w:autoSpaceDN w:val="0"/>
              <w:adjustRightInd w:val="0"/>
              <w:rPr>
                <w:sz w:val="20"/>
                <w:szCs w:val="20"/>
              </w:rPr>
            </w:pPr>
          </w:p>
        </w:tc>
      </w:tr>
      <w:tr w:rsidR="00437587" w:rsidRPr="001A0EC9" w14:paraId="118B2341" w14:textId="77777777" w:rsidTr="008C2838">
        <w:tc>
          <w:tcPr>
            <w:tcW w:w="1656" w:type="dxa"/>
            <w:tcBorders>
              <w:top w:val="nil"/>
              <w:left w:val="nil"/>
              <w:bottom w:val="nil"/>
              <w:right w:val="nil"/>
            </w:tcBorders>
          </w:tcPr>
          <w:p w14:paraId="395BCFA9" w14:textId="77777777" w:rsidR="00437587" w:rsidRPr="001A0EC9" w:rsidRDefault="00437587" w:rsidP="008C2838">
            <w:pPr>
              <w:widowControl w:val="0"/>
              <w:autoSpaceDE w:val="0"/>
              <w:autoSpaceDN w:val="0"/>
              <w:adjustRightInd w:val="0"/>
              <w:rPr>
                <w:sz w:val="20"/>
                <w:szCs w:val="20"/>
              </w:rPr>
            </w:pPr>
            <w:r w:rsidRPr="001A0EC9">
              <w:rPr>
                <w:sz w:val="20"/>
                <w:szCs w:val="20"/>
              </w:rPr>
              <w:t>STR</w:t>
            </w:r>
          </w:p>
        </w:tc>
        <w:tc>
          <w:tcPr>
            <w:tcW w:w="2016" w:type="dxa"/>
            <w:tcBorders>
              <w:top w:val="nil"/>
              <w:left w:val="nil"/>
              <w:bottom w:val="nil"/>
              <w:right w:val="nil"/>
            </w:tcBorders>
          </w:tcPr>
          <w:p w14:paraId="123A4B6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0.004</w:t>
            </w:r>
          </w:p>
        </w:tc>
        <w:tc>
          <w:tcPr>
            <w:tcW w:w="1984" w:type="dxa"/>
            <w:tcBorders>
              <w:top w:val="nil"/>
              <w:left w:val="nil"/>
              <w:bottom w:val="nil"/>
              <w:right w:val="nil"/>
            </w:tcBorders>
          </w:tcPr>
          <w:p w14:paraId="616B936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-0.014</w:t>
            </w:r>
          </w:p>
        </w:tc>
        <w:tc>
          <w:tcPr>
            <w:tcW w:w="2381" w:type="dxa"/>
            <w:tcBorders>
              <w:top w:val="nil"/>
              <w:left w:val="nil"/>
              <w:bottom w:val="nil"/>
              <w:right w:val="nil"/>
            </w:tcBorders>
          </w:tcPr>
          <w:p w14:paraId="77036A6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0.001</w:t>
            </w:r>
          </w:p>
        </w:tc>
        <w:tc>
          <w:tcPr>
            <w:tcW w:w="2268" w:type="dxa"/>
            <w:tcBorders>
              <w:top w:val="nil"/>
              <w:left w:val="nil"/>
              <w:bottom w:val="nil"/>
              <w:right w:val="nil"/>
            </w:tcBorders>
          </w:tcPr>
          <w:p w14:paraId="5914E46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-0.000</w:t>
            </w:r>
          </w:p>
        </w:tc>
      </w:tr>
      <w:tr w:rsidR="00437587" w:rsidRPr="001A0EC9" w14:paraId="2BF49033" w14:textId="77777777" w:rsidTr="008C2838">
        <w:tc>
          <w:tcPr>
            <w:tcW w:w="1656" w:type="dxa"/>
            <w:tcBorders>
              <w:top w:val="nil"/>
              <w:left w:val="nil"/>
              <w:bottom w:val="nil"/>
              <w:right w:val="nil"/>
            </w:tcBorders>
          </w:tcPr>
          <w:p w14:paraId="21D4344E"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64E756F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(1.20)</w:t>
            </w:r>
          </w:p>
        </w:tc>
        <w:tc>
          <w:tcPr>
            <w:tcW w:w="1984" w:type="dxa"/>
            <w:tcBorders>
              <w:top w:val="nil"/>
              <w:left w:val="nil"/>
              <w:bottom w:val="nil"/>
              <w:right w:val="nil"/>
            </w:tcBorders>
          </w:tcPr>
          <w:p w14:paraId="19FF6E1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(-0.87)</w:t>
            </w:r>
          </w:p>
        </w:tc>
        <w:tc>
          <w:tcPr>
            <w:tcW w:w="2381" w:type="dxa"/>
            <w:tcBorders>
              <w:top w:val="nil"/>
              <w:left w:val="nil"/>
              <w:bottom w:val="nil"/>
              <w:right w:val="nil"/>
            </w:tcBorders>
          </w:tcPr>
          <w:p w14:paraId="77300D19"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(0.42)</w:t>
            </w:r>
          </w:p>
        </w:tc>
        <w:tc>
          <w:tcPr>
            <w:tcW w:w="2268" w:type="dxa"/>
            <w:tcBorders>
              <w:top w:val="nil"/>
              <w:left w:val="nil"/>
              <w:bottom w:val="nil"/>
              <w:right w:val="nil"/>
            </w:tcBorders>
          </w:tcPr>
          <w:p w14:paraId="09736BA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(-0.30)</w:t>
            </w:r>
          </w:p>
        </w:tc>
      </w:tr>
      <w:tr w:rsidR="00437587" w:rsidRPr="001A0EC9" w14:paraId="00DACAA6" w14:textId="77777777" w:rsidTr="008C2838">
        <w:tc>
          <w:tcPr>
            <w:tcW w:w="1656" w:type="dxa"/>
            <w:tcBorders>
              <w:top w:val="nil"/>
              <w:left w:val="nil"/>
              <w:bottom w:val="nil"/>
              <w:right w:val="nil"/>
            </w:tcBorders>
          </w:tcPr>
          <w:p w14:paraId="604CBB68"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7ABE7E89"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79095456"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75F57022"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63DBC328" w14:textId="77777777" w:rsidR="00437587" w:rsidRPr="001A0EC9" w:rsidRDefault="00437587" w:rsidP="008C2838">
            <w:pPr>
              <w:widowControl w:val="0"/>
              <w:autoSpaceDE w:val="0"/>
              <w:autoSpaceDN w:val="0"/>
              <w:adjustRightInd w:val="0"/>
              <w:rPr>
                <w:sz w:val="20"/>
                <w:szCs w:val="20"/>
              </w:rPr>
            </w:pPr>
          </w:p>
        </w:tc>
      </w:tr>
      <w:tr w:rsidR="00437587" w:rsidRPr="001A0EC9" w14:paraId="2869E9A9" w14:textId="77777777" w:rsidTr="008C2838">
        <w:tc>
          <w:tcPr>
            <w:tcW w:w="1656" w:type="dxa"/>
            <w:tcBorders>
              <w:top w:val="nil"/>
              <w:left w:val="nil"/>
              <w:bottom w:val="nil"/>
              <w:right w:val="nil"/>
            </w:tcBorders>
          </w:tcPr>
          <w:p w14:paraId="649CF21B" w14:textId="77777777" w:rsidR="00437587" w:rsidRPr="001A0EC9" w:rsidRDefault="00437587" w:rsidP="008C2838">
            <w:pPr>
              <w:widowControl w:val="0"/>
              <w:autoSpaceDE w:val="0"/>
              <w:autoSpaceDN w:val="0"/>
              <w:adjustRightInd w:val="0"/>
              <w:rPr>
                <w:sz w:val="20"/>
                <w:szCs w:val="20"/>
              </w:rPr>
            </w:pPr>
            <w:r w:rsidRPr="001A0EC9">
              <w:rPr>
                <w:sz w:val="20"/>
                <w:szCs w:val="20"/>
              </w:rPr>
              <w:t>CH</w:t>
            </w:r>
          </w:p>
        </w:tc>
        <w:tc>
          <w:tcPr>
            <w:tcW w:w="2016" w:type="dxa"/>
            <w:tcBorders>
              <w:top w:val="nil"/>
              <w:left w:val="nil"/>
              <w:bottom w:val="nil"/>
              <w:right w:val="nil"/>
            </w:tcBorders>
          </w:tcPr>
          <w:p w14:paraId="7400F1A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-0.858</w:t>
            </w:r>
            <w:r w:rsidRPr="001A0EC9">
              <w:rPr>
                <w:sz w:val="20"/>
                <w:szCs w:val="20"/>
                <w:vertAlign w:val="superscript"/>
              </w:rPr>
              <w:t>***</w:t>
            </w:r>
          </w:p>
        </w:tc>
        <w:tc>
          <w:tcPr>
            <w:tcW w:w="1984" w:type="dxa"/>
            <w:tcBorders>
              <w:top w:val="nil"/>
              <w:left w:val="nil"/>
              <w:bottom w:val="nil"/>
              <w:right w:val="nil"/>
            </w:tcBorders>
          </w:tcPr>
          <w:p w14:paraId="6343F5B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-0.770</w:t>
            </w:r>
            <w:r w:rsidRPr="001A0EC9">
              <w:rPr>
                <w:sz w:val="20"/>
                <w:szCs w:val="20"/>
                <w:vertAlign w:val="superscript"/>
              </w:rPr>
              <w:t>***</w:t>
            </w:r>
          </w:p>
        </w:tc>
        <w:tc>
          <w:tcPr>
            <w:tcW w:w="2381" w:type="dxa"/>
            <w:tcBorders>
              <w:top w:val="nil"/>
              <w:left w:val="nil"/>
              <w:bottom w:val="nil"/>
              <w:right w:val="nil"/>
            </w:tcBorders>
          </w:tcPr>
          <w:p w14:paraId="4136BAD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0.060</w:t>
            </w:r>
            <w:r w:rsidRPr="001A0EC9">
              <w:rPr>
                <w:sz w:val="20"/>
                <w:szCs w:val="20"/>
                <w:vertAlign w:val="superscript"/>
              </w:rPr>
              <w:t>***</w:t>
            </w:r>
          </w:p>
        </w:tc>
        <w:tc>
          <w:tcPr>
            <w:tcW w:w="2268" w:type="dxa"/>
            <w:tcBorders>
              <w:top w:val="nil"/>
              <w:left w:val="nil"/>
              <w:bottom w:val="nil"/>
              <w:right w:val="nil"/>
            </w:tcBorders>
          </w:tcPr>
          <w:p w14:paraId="6BAB5F0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-0.039</w:t>
            </w:r>
            <w:r w:rsidRPr="001A0EC9">
              <w:rPr>
                <w:sz w:val="20"/>
                <w:szCs w:val="20"/>
                <w:vertAlign w:val="superscript"/>
              </w:rPr>
              <w:t>***</w:t>
            </w:r>
          </w:p>
        </w:tc>
      </w:tr>
      <w:tr w:rsidR="00437587" w:rsidRPr="001A0EC9" w14:paraId="3D471A88" w14:textId="77777777" w:rsidTr="008C2838">
        <w:tc>
          <w:tcPr>
            <w:tcW w:w="1656" w:type="dxa"/>
            <w:tcBorders>
              <w:top w:val="nil"/>
              <w:left w:val="nil"/>
              <w:bottom w:val="nil"/>
              <w:right w:val="nil"/>
            </w:tcBorders>
          </w:tcPr>
          <w:p w14:paraId="0235C8F2"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646AA98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(-14.95)</w:t>
            </w:r>
          </w:p>
        </w:tc>
        <w:tc>
          <w:tcPr>
            <w:tcW w:w="1984" w:type="dxa"/>
            <w:tcBorders>
              <w:top w:val="nil"/>
              <w:left w:val="nil"/>
              <w:bottom w:val="nil"/>
              <w:right w:val="nil"/>
            </w:tcBorders>
          </w:tcPr>
          <w:p w14:paraId="6AF59F8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(-6.72)</w:t>
            </w:r>
          </w:p>
        </w:tc>
        <w:tc>
          <w:tcPr>
            <w:tcW w:w="2381" w:type="dxa"/>
            <w:tcBorders>
              <w:top w:val="nil"/>
              <w:left w:val="nil"/>
              <w:bottom w:val="nil"/>
              <w:right w:val="nil"/>
            </w:tcBorders>
          </w:tcPr>
          <w:p w14:paraId="6BF674A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(3.39)</w:t>
            </w:r>
          </w:p>
        </w:tc>
        <w:tc>
          <w:tcPr>
            <w:tcW w:w="2268" w:type="dxa"/>
            <w:tcBorders>
              <w:top w:val="nil"/>
              <w:left w:val="nil"/>
              <w:bottom w:val="nil"/>
              <w:right w:val="nil"/>
            </w:tcBorders>
          </w:tcPr>
          <w:p w14:paraId="68E53C4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(-4.61)</w:t>
            </w:r>
          </w:p>
        </w:tc>
      </w:tr>
      <w:tr w:rsidR="00437587" w:rsidRPr="001A0EC9" w14:paraId="0DF6D7E6" w14:textId="77777777" w:rsidTr="008C2838">
        <w:tc>
          <w:tcPr>
            <w:tcW w:w="1656" w:type="dxa"/>
            <w:tcBorders>
              <w:top w:val="nil"/>
              <w:left w:val="nil"/>
              <w:bottom w:val="nil"/>
              <w:right w:val="nil"/>
            </w:tcBorders>
          </w:tcPr>
          <w:p w14:paraId="6BD1B4F6"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67182E3C"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25B2B127"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5342FA96"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4B942907" w14:textId="77777777" w:rsidR="00437587" w:rsidRPr="001A0EC9" w:rsidRDefault="00437587" w:rsidP="008C2838">
            <w:pPr>
              <w:widowControl w:val="0"/>
              <w:autoSpaceDE w:val="0"/>
              <w:autoSpaceDN w:val="0"/>
              <w:adjustRightInd w:val="0"/>
              <w:rPr>
                <w:sz w:val="20"/>
                <w:szCs w:val="20"/>
              </w:rPr>
            </w:pPr>
          </w:p>
        </w:tc>
      </w:tr>
      <w:tr w:rsidR="00437587" w:rsidRPr="001A0EC9" w14:paraId="1A9FDEB0" w14:textId="77777777" w:rsidTr="008C2838">
        <w:tc>
          <w:tcPr>
            <w:tcW w:w="1656" w:type="dxa"/>
            <w:tcBorders>
              <w:top w:val="nil"/>
              <w:left w:val="nil"/>
              <w:bottom w:val="nil"/>
              <w:right w:val="nil"/>
            </w:tcBorders>
          </w:tcPr>
          <w:p w14:paraId="51C54AAD" w14:textId="77777777" w:rsidR="00437587" w:rsidRPr="001A0EC9" w:rsidRDefault="00437587" w:rsidP="008C2838">
            <w:pPr>
              <w:widowControl w:val="0"/>
              <w:autoSpaceDE w:val="0"/>
              <w:autoSpaceDN w:val="0"/>
              <w:adjustRightInd w:val="0"/>
              <w:rPr>
                <w:sz w:val="20"/>
                <w:szCs w:val="20"/>
              </w:rPr>
            </w:pPr>
            <w:r w:rsidRPr="001A0EC9">
              <w:rPr>
                <w:sz w:val="20"/>
                <w:szCs w:val="20"/>
              </w:rPr>
              <w:t>LEV</w:t>
            </w:r>
          </w:p>
        </w:tc>
        <w:tc>
          <w:tcPr>
            <w:tcW w:w="2016" w:type="dxa"/>
            <w:tcBorders>
              <w:top w:val="nil"/>
              <w:left w:val="nil"/>
              <w:bottom w:val="nil"/>
              <w:right w:val="nil"/>
            </w:tcBorders>
          </w:tcPr>
          <w:p w14:paraId="18CEAA9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0.005</w:t>
            </w:r>
          </w:p>
        </w:tc>
        <w:tc>
          <w:tcPr>
            <w:tcW w:w="1984" w:type="dxa"/>
            <w:tcBorders>
              <w:top w:val="nil"/>
              <w:left w:val="nil"/>
              <w:bottom w:val="nil"/>
              <w:right w:val="nil"/>
            </w:tcBorders>
          </w:tcPr>
          <w:p w14:paraId="4B72166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-0.103**</w:t>
            </w:r>
          </w:p>
        </w:tc>
        <w:tc>
          <w:tcPr>
            <w:tcW w:w="2381" w:type="dxa"/>
            <w:tcBorders>
              <w:top w:val="nil"/>
              <w:left w:val="nil"/>
              <w:bottom w:val="nil"/>
              <w:right w:val="nil"/>
            </w:tcBorders>
          </w:tcPr>
          <w:p w14:paraId="72D14653"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0.005</w:t>
            </w:r>
          </w:p>
        </w:tc>
        <w:tc>
          <w:tcPr>
            <w:tcW w:w="2268" w:type="dxa"/>
            <w:tcBorders>
              <w:top w:val="nil"/>
              <w:left w:val="nil"/>
              <w:bottom w:val="nil"/>
              <w:right w:val="nil"/>
            </w:tcBorders>
          </w:tcPr>
          <w:p w14:paraId="6183DC1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0.008</w:t>
            </w:r>
            <w:r w:rsidRPr="001A0EC9">
              <w:rPr>
                <w:sz w:val="20"/>
                <w:szCs w:val="20"/>
                <w:vertAlign w:val="superscript"/>
              </w:rPr>
              <w:t>***</w:t>
            </w:r>
          </w:p>
        </w:tc>
      </w:tr>
      <w:tr w:rsidR="00437587" w:rsidRPr="001A0EC9" w14:paraId="398EF8C4" w14:textId="77777777" w:rsidTr="008C2838">
        <w:tc>
          <w:tcPr>
            <w:tcW w:w="1656" w:type="dxa"/>
            <w:tcBorders>
              <w:top w:val="nil"/>
              <w:left w:val="nil"/>
              <w:bottom w:val="nil"/>
              <w:right w:val="nil"/>
            </w:tcBorders>
          </w:tcPr>
          <w:p w14:paraId="022EC87A"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57CDAF2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(0.21)</w:t>
            </w:r>
          </w:p>
        </w:tc>
        <w:tc>
          <w:tcPr>
            <w:tcW w:w="1984" w:type="dxa"/>
            <w:tcBorders>
              <w:top w:val="nil"/>
              <w:left w:val="nil"/>
              <w:bottom w:val="nil"/>
              <w:right w:val="nil"/>
            </w:tcBorders>
          </w:tcPr>
          <w:p w14:paraId="08C6872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(-1.96)</w:t>
            </w:r>
          </w:p>
        </w:tc>
        <w:tc>
          <w:tcPr>
            <w:tcW w:w="2381" w:type="dxa"/>
            <w:tcBorders>
              <w:top w:val="nil"/>
              <w:left w:val="nil"/>
              <w:bottom w:val="nil"/>
              <w:right w:val="nil"/>
            </w:tcBorders>
          </w:tcPr>
          <w:p w14:paraId="433ABA6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(1.19)</w:t>
            </w:r>
          </w:p>
        </w:tc>
        <w:tc>
          <w:tcPr>
            <w:tcW w:w="2268" w:type="dxa"/>
            <w:tcBorders>
              <w:top w:val="nil"/>
              <w:left w:val="nil"/>
              <w:bottom w:val="nil"/>
              <w:right w:val="nil"/>
            </w:tcBorders>
          </w:tcPr>
          <w:p w14:paraId="3F0EE5B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(3.24)</w:t>
            </w:r>
          </w:p>
        </w:tc>
      </w:tr>
      <w:tr w:rsidR="00437587" w:rsidRPr="001A0EC9" w14:paraId="25804A1E" w14:textId="77777777" w:rsidTr="008C2838">
        <w:tc>
          <w:tcPr>
            <w:tcW w:w="1656" w:type="dxa"/>
            <w:tcBorders>
              <w:top w:val="nil"/>
              <w:left w:val="nil"/>
              <w:bottom w:val="nil"/>
              <w:right w:val="nil"/>
            </w:tcBorders>
          </w:tcPr>
          <w:p w14:paraId="3CEA50E5"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042E24EE"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794B79BA"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5F89C868"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43DA3717" w14:textId="77777777" w:rsidR="00437587" w:rsidRPr="001A0EC9" w:rsidRDefault="00437587" w:rsidP="008C2838">
            <w:pPr>
              <w:widowControl w:val="0"/>
              <w:autoSpaceDE w:val="0"/>
              <w:autoSpaceDN w:val="0"/>
              <w:adjustRightInd w:val="0"/>
              <w:rPr>
                <w:sz w:val="20"/>
                <w:szCs w:val="20"/>
              </w:rPr>
            </w:pPr>
          </w:p>
        </w:tc>
      </w:tr>
      <w:tr w:rsidR="00437587" w:rsidRPr="001A0EC9" w14:paraId="2455E227" w14:textId="77777777" w:rsidTr="008C2838">
        <w:tc>
          <w:tcPr>
            <w:tcW w:w="1656" w:type="dxa"/>
            <w:tcBorders>
              <w:top w:val="nil"/>
              <w:left w:val="nil"/>
              <w:bottom w:val="nil"/>
              <w:right w:val="nil"/>
            </w:tcBorders>
          </w:tcPr>
          <w:p w14:paraId="45A835CB" w14:textId="77777777" w:rsidR="00437587" w:rsidRPr="001A0EC9" w:rsidRDefault="00437587" w:rsidP="008C2838">
            <w:pPr>
              <w:widowControl w:val="0"/>
              <w:autoSpaceDE w:val="0"/>
              <w:autoSpaceDN w:val="0"/>
              <w:adjustRightInd w:val="0"/>
              <w:rPr>
                <w:sz w:val="20"/>
                <w:szCs w:val="20"/>
              </w:rPr>
            </w:pPr>
            <w:r w:rsidRPr="001A0EC9">
              <w:rPr>
                <w:sz w:val="20"/>
                <w:szCs w:val="20"/>
              </w:rPr>
              <w:t>NWC</w:t>
            </w:r>
          </w:p>
        </w:tc>
        <w:tc>
          <w:tcPr>
            <w:tcW w:w="2016" w:type="dxa"/>
            <w:tcBorders>
              <w:top w:val="nil"/>
              <w:left w:val="nil"/>
              <w:bottom w:val="nil"/>
              <w:right w:val="nil"/>
            </w:tcBorders>
          </w:tcPr>
          <w:p w14:paraId="61247ED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-0.367</w:t>
            </w:r>
            <w:r w:rsidRPr="001A0EC9">
              <w:rPr>
                <w:sz w:val="20"/>
                <w:szCs w:val="20"/>
                <w:vertAlign w:val="superscript"/>
              </w:rPr>
              <w:t>***</w:t>
            </w:r>
          </w:p>
        </w:tc>
        <w:tc>
          <w:tcPr>
            <w:tcW w:w="1984" w:type="dxa"/>
            <w:tcBorders>
              <w:top w:val="nil"/>
              <w:left w:val="nil"/>
              <w:bottom w:val="nil"/>
              <w:right w:val="nil"/>
            </w:tcBorders>
          </w:tcPr>
          <w:p w14:paraId="5023E77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-0.248</w:t>
            </w:r>
            <w:r w:rsidRPr="001A0EC9">
              <w:rPr>
                <w:sz w:val="20"/>
                <w:szCs w:val="20"/>
                <w:vertAlign w:val="superscript"/>
              </w:rPr>
              <w:t>***</w:t>
            </w:r>
          </w:p>
        </w:tc>
        <w:tc>
          <w:tcPr>
            <w:tcW w:w="2381" w:type="dxa"/>
            <w:tcBorders>
              <w:top w:val="nil"/>
              <w:left w:val="nil"/>
              <w:bottom w:val="nil"/>
              <w:right w:val="nil"/>
            </w:tcBorders>
          </w:tcPr>
          <w:p w14:paraId="0C745BE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0.021</w:t>
            </w:r>
            <w:r w:rsidRPr="001A0EC9">
              <w:rPr>
                <w:sz w:val="20"/>
                <w:szCs w:val="20"/>
                <w:vertAlign w:val="superscript"/>
              </w:rPr>
              <w:t>***</w:t>
            </w:r>
          </w:p>
        </w:tc>
        <w:tc>
          <w:tcPr>
            <w:tcW w:w="2268" w:type="dxa"/>
            <w:tcBorders>
              <w:top w:val="nil"/>
              <w:left w:val="nil"/>
              <w:bottom w:val="nil"/>
              <w:right w:val="nil"/>
            </w:tcBorders>
          </w:tcPr>
          <w:p w14:paraId="66F6C7A5"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-0.014</w:t>
            </w:r>
            <w:r w:rsidRPr="001A0EC9">
              <w:rPr>
                <w:sz w:val="20"/>
                <w:szCs w:val="20"/>
                <w:vertAlign w:val="superscript"/>
              </w:rPr>
              <w:t>***</w:t>
            </w:r>
          </w:p>
        </w:tc>
      </w:tr>
      <w:tr w:rsidR="00437587" w:rsidRPr="001A0EC9" w14:paraId="3DC610CE" w14:textId="77777777" w:rsidTr="008C2838">
        <w:tc>
          <w:tcPr>
            <w:tcW w:w="1656" w:type="dxa"/>
            <w:tcBorders>
              <w:top w:val="nil"/>
              <w:left w:val="nil"/>
              <w:bottom w:val="nil"/>
              <w:right w:val="nil"/>
            </w:tcBorders>
          </w:tcPr>
          <w:p w14:paraId="0DD1CA83"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4452BCFC"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(-9.05)</w:t>
            </w:r>
          </w:p>
        </w:tc>
        <w:tc>
          <w:tcPr>
            <w:tcW w:w="1984" w:type="dxa"/>
            <w:tcBorders>
              <w:top w:val="nil"/>
              <w:left w:val="nil"/>
              <w:bottom w:val="nil"/>
              <w:right w:val="nil"/>
            </w:tcBorders>
          </w:tcPr>
          <w:p w14:paraId="3528EEA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(-4.94)</w:t>
            </w:r>
          </w:p>
        </w:tc>
        <w:tc>
          <w:tcPr>
            <w:tcW w:w="2381" w:type="dxa"/>
            <w:tcBorders>
              <w:top w:val="nil"/>
              <w:left w:val="nil"/>
              <w:bottom w:val="nil"/>
              <w:right w:val="nil"/>
            </w:tcBorders>
          </w:tcPr>
          <w:p w14:paraId="7E578395"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(2.91)</w:t>
            </w:r>
          </w:p>
        </w:tc>
        <w:tc>
          <w:tcPr>
            <w:tcW w:w="2268" w:type="dxa"/>
            <w:tcBorders>
              <w:top w:val="nil"/>
              <w:left w:val="nil"/>
              <w:bottom w:val="nil"/>
              <w:right w:val="nil"/>
            </w:tcBorders>
          </w:tcPr>
          <w:p w14:paraId="7E5FD6F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(-3.87)</w:t>
            </w:r>
          </w:p>
        </w:tc>
      </w:tr>
      <w:tr w:rsidR="00437587" w:rsidRPr="001A0EC9" w14:paraId="22599ED6" w14:textId="77777777" w:rsidTr="008C2838">
        <w:tc>
          <w:tcPr>
            <w:tcW w:w="1656" w:type="dxa"/>
            <w:tcBorders>
              <w:top w:val="nil"/>
              <w:left w:val="nil"/>
              <w:bottom w:val="nil"/>
              <w:right w:val="nil"/>
            </w:tcBorders>
          </w:tcPr>
          <w:p w14:paraId="727F714B"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1E2A4EDF"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582087F8"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730D0F74"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5716D797" w14:textId="77777777" w:rsidR="00437587" w:rsidRPr="001A0EC9" w:rsidRDefault="00437587" w:rsidP="008C2838">
            <w:pPr>
              <w:widowControl w:val="0"/>
              <w:autoSpaceDE w:val="0"/>
              <w:autoSpaceDN w:val="0"/>
              <w:adjustRightInd w:val="0"/>
              <w:rPr>
                <w:sz w:val="20"/>
                <w:szCs w:val="20"/>
              </w:rPr>
            </w:pPr>
          </w:p>
        </w:tc>
      </w:tr>
      <w:tr w:rsidR="00437587" w:rsidRPr="001A0EC9" w14:paraId="1590D97A" w14:textId="77777777" w:rsidTr="008C2838">
        <w:tc>
          <w:tcPr>
            <w:tcW w:w="1656" w:type="dxa"/>
            <w:tcBorders>
              <w:top w:val="nil"/>
              <w:left w:val="nil"/>
              <w:bottom w:val="nil"/>
              <w:right w:val="nil"/>
            </w:tcBorders>
          </w:tcPr>
          <w:p w14:paraId="632F4F8E" w14:textId="77777777" w:rsidR="00437587" w:rsidRPr="001A0EC9" w:rsidRDefault="00437587" w:rsidP="008C2838">
            <w:pPr>
              <w:widowControl w:val="0"/>
              <w:autoSpaceDE w:val="0"/>
              <w:autoSpaceDN w:val="0"/>
              <w:adjustRightInd w:val="0"/>
              <w:rPr>
                <w:sz w:val="20"/>
                <w:szCs w:val="20"/>
              </w:rPr>
            </w:pPr>
            <w:r w:rsidRPr="001A0EC9">
              <w:rPr>
                <w:sz w:val="20"/>
                <w:szCs w:val="20"/>
              </w:rPr>
              <w:t>N</w:t>
            </w:r>
            <w:r w:rsidR="00345373" w:rsidRPr="001A0EC9">
              <w:rPr>
                <w:sz w:val="20"/>
                <w:szCs w:val="20"/>
              </w:rPr>
              <w:t>E</w:t>
            </w:r>
            <w:r w:rsidRPr="001A0EC9">
              <w:rPr>
                <w:sz w:val="20"/>
                <w:szCs w:val="20"/>
              </w:rPr>
              <w:t>O</w:t>
            </w:r>
          </w:p>
        </w:tc>
        <w:tc>
          <w:tcPr>
            <w:tcW w:w="2016" w:type="dxa"/>
            <w:tcBorders>
              <w:top w:val="nil"/>
              <w:left w:val="nil"/>
              <w:bottom w:val="nil"/>
              <w:right w:val="nil"/>
            </w:tcBorders>
          </w:tcPr>
          <w:p w14:paraId="290BF64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0.192</w:t>
            </w:r>
            <w:r w:rsidRPr="001A0EC9">
              <w:rPr>
                <w:sz w:val="20"/>
                <w:szCs w:val="20"/>
                <w:vertAlign w:val="superscript"/>
              </w:rPr>
              <w:t>***</w:t>
            </w:r>
          </w:p>
        </w:tc>
        <w:tc>
          <w:tcPr>
            <w:tcW w:w="1984" w:type="dxa"/>
            <w:tcBorders>
              <w:top w:val="nil"/>
              <w:left w:val="nil"/>
              <w:bottom w:val="nil"/>
              <w:right w:val="nil"/>
            </w:tcBorders>
          </w:tcPr>
          <w:p w14:paraId="4AF470D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-0.402</w:t>
            </w:r>
            <w:r w:rsidRPr="001A0EC9">
              <w:rPr>
                <w:sz w:val="20"/>
                <w:szCs w:val="20"/>
                <w:vertAlign w:val="superscript"/>
              </w:rPr>
              <w:t>***</w:t>
            </w:r>
          </w:p>
        </w:tc>
        <w:tc>
          <w:tcPr>
            <w:tcW w:w="2381" w:type="dxa"/>
            <w:tcBorders>
              <w:top w:val="nil"/>
              <w:left w:val="nil"/>
              <w:bottom w:val="nil"/>
              <w:right w:val="nil"/>
            </w:tcBorders>
          </w:tcPr>
          <w:p w14:paraId="1E98C60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0.040</w:t>
            </w:r>
            <w:r w:rsidRPr="001A0EC9">
              <w:rPr>
                <w:sz w:val="20"/>
                <w:szCs w:val="20"/>
                <w:vertAlign w:val="superscript"/>
              </w:rPr>
              <w:t>**</w:t>
            </w:r>
          </w:p>
        </w:tc>
        <w:tc>
          <w:tcPr>
            <w:tcW w:w="2268" w:type="dxa"/>
            <w:tcBorders>
              <w:top w:val="nil"/>
              <w:left w:val="nil"/>
              <w:bottom w:val="nil"/>
              <w:right w:val="nil"/>
            </w:tcBorders>
          </w:tcPr>
          <w:p w14:paraId="65F2256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-0.034</w:t>
            </w:r>
            <w:r w:rsidRPr="001A0EC9">
              <w:rPr>
                <w:sz w:val="20"/>
                <w:szCs w:val="20"/>
                <w:vertAlign w:val="superscript"/>
              </w:rPr>
              <w:t>***</w:t>
            </w:r>
          </w:p>
        </w:tc>
      </w:tr>
      <w:tr w:rsidR="00437587" w:rsidRPr="001A0EC9" w14:paraId="32CE5986" w14:textId="77777777" w:rsidTr="008C2838">
        <w:tc>
          <w:tcPr>
            <w:tcW w:w="1656" w:type="dxa"/>
            <w:tcBorders>
              <w:top w:val="nil"/>
              <w:left w:val="nil"/>
              <w:bottom w:val="nil"/>
              <w:right w:val="nil"/>
            </w:tcBorders>
          </w:tcPr>
          <w:p w14:paraId="70F3CBA0"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53D79CB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(2.65)</w:t>
            </w:r>
          </w:p>
        </w:tc>
        <w:tc>
          <w:tcPr>
            <w:tcW w:w="1984" w:type="dxa"/>
            <w:tcBorders>
              <w:top w:val="nil"/>
              <w:left w:val="nil"/>
              <w:bottom w:val="nil"/>
              <w:right w:val="nil"/>
            </w:tcBorders>
          </w:tcPr>
          <w:p w14:paraId="11A38EA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(-3.04)</w:t>
            </w:r>
          </w:p>
        </w:tc>
        <w:tc>
          <w:tcPr>
            <w:tcW w:w="2381" w:type="dxa"/>
            <w:tcBorders>
              <w:top w:val="nil"/>
              <w:left w:val="nil"/>
              <w:bottom w:val="nil"/>
              <w:right w:val="nil"/>
            </w:tcBorders>
          </w:tcPr>
          <w:p w14:paraId="4AA4F17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(2.25)</w:t>
            </w:r>
          </w:p>
        </w:tc>
        <w:tc>
          <w:tcPr>
            <w:tcW w:w="2268" w:type="dxa"/>
            <w:tcBorders>
              <w:top w:val="nil"/>
              <w:left w:val="nil"/>
              <w:bottom w:val="nil"/>
              <w:right w:val="nil"/>
            </w:tcBorders>
          </w:tcPr>
          <w:p w14:paraId="34D036A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(-3.84)</w:t>
            </w:r>
          </w:p>
        </w:tc>
      </w:tr>
      <w:tr w:rsidR="00437587" w:rsidRPr="001A0EC9" w14:paraId="2E6C7050" w14:textId="77777777" w:rsidTr="008C2838">
        <w:tc>
          <w:tcPr>
            <w:tcW w:w="1656" w:type="dxa"/>
            <w:tcBorders>
              <w:top w:val="nil"/>
              <w:left w:val="nil"/>
              <w:bottom w:val="nil"/>
              <w:right w:val="nil"/>
            </w:tcBorders>
          </w:tcPr>
          <w:p w14:paraId="314D38E1"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7A8BE959"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648404D3"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37B9F87B"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747E5AC0" w14:textId="77777777" w:rsidR="00437587" w:rsidRPr="001A0EC9" w:rsidRDefault="00437587" w:rsidP="008C2838">
            <w:pPr>
              <w:widowControl w:val="0"/>
              <w:autoSpaceDE w:val="0"/>
              <w:autoSpaceDN w:val="0"/>
              <w:adjustRightInd w:val="0"/>
              <w:rPr>
                <w:sz w:val="20"/>
                <w:szCs w:val="20"/>
              </w:rPr>
            </w:pPr>
          </w:p>
        </w:tc>
      </w:tr>
      <w:tr w:rsidR="00437587" w:rsidRPr="001A0EC9" w14:paraId="55C6B239" w14:textId="77777777" w:rsidTr="008C2838">
        <w:tc>
          <w:tcPr>
            <w:tcW w:w="1656" w:type="dxa"/>
            <w:tcBorders>
              <w:top w:val="nil"/>
              <w:left w:val="nil"/>
              <w:bottom w:val="nil"/>
              <w:right w:val="nil"/>
            </w:tcBorders>
          </w:tcPr>
          <w:p w14:paraId="111D6A95" w14:textId="77777777" w:rsidR="00437587" w:rsidRPr="001A0EC9" w:rsidRDefault="00437587" w:rsidP="008C2838">
            <w:pPr>
              <w:widowControl w:val="0"/>
              <w:autoSpaceDE w:val="0"/>
              <w:autoSpaceDN w:val="0"/>
              <w:adjustRightInd w:val="0"/>
              <w:rPr>
                <w:sz w:val="20"/>
                <w:szCs w:val="20"/>
              </w:rPr>
            </w:pPr>
            <w:r w:rsidRPr="001A0EC9">
              <w:rPr>
                <w:sz w:val="20"/>
                <w:szCs w:val="20"/>
              </w:rPr>
              <w:t>LO</w:t>
            </w:r>
          </w:p>
        </w:tc>
        <w:tc>
          <w:tcPr>
            <w:tcW w:w="2016" w:type="dxa"/>
            <w:tcBorders>
              <w:top w:val="nil"/>
              <w:left w:val="nil"/>
              <w:bottom w:val="nil"/>
              <w:right w:val="nil"/>
            </w:tcBorders>
          </w:tcPr>
          <w:p w14:paraId="308E8E7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-0.000</w:t>
            </w:r>
          </w:p>
        </w:tc>
        <w:tc>
          <w:tcPr>
            <w:tcW w:w="1984" w:type="dxa"/>
            <w:tcBorders>
              <w:top w:val="nil"/>
              <w:left w:val="nil"/>
              <w:bottom w:val="nil"/>
              <w:right w:val="nil"/>
            </w:tcBorders>
          </w:tcPr>
          <w:p w14:paraId="67FCA89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-0.002***</w:t>
            </w:r>
          </w:p>
        </w:tc>
        <w:tc>
          <w:tcPr>
            <w:tcW w:w="2381" w:type="dxa"/>
            <w:tcBorders>
              <w:top w:val="nil"/>
              <w:left w:val="nil"/>
              <w:bottom w:val="nil"/>
              <w:right w:val="nil"/>
            </w:tcBorders>
          </w:tcPr>
          <w:p w14:paraId="62DBE97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0.001</w:t>
            </w:r>
            <w:r w:rsidRPr="001A0EC9">
              <w:rPr>
                <w:sz w:val="20"/>
                <w:szCs w:val="20"/>
                <w:vertAlign w:val="superscript"/>
              </w:rPr>
              <w:t>***</w:t>
            </w:r>
          </w:p>
        </w:tc>
        <w:tc>
          <w:tcPr>
            <w:tcW w:w="2268" w:type="dxa"/>
            <w:tcBorders>
              <w:top w:val="nil"/>
              <w:left w:val="nil"/>
              <w:bottom w:val="nil"/>
              <w:right w:val="nil"/>
            </w:tcBorders>
          </w:tcPr>
          <w:p w14:paraId="299860C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-0.001</w:t>
            </w:r>
            <w:r w:rsidRPr="001A0EC9">
              <w:rPr>
                <w:sz w:val="20"/>
                <w:szCs w:val="20"/>
                <w:vertAlign w:val="superscript"/>
              </w:rPr>
              <w:t>***</w:t>
            </w:r>
          </w:p>
        </w:tc>
      </w:tr>
      <w:tr w:rsidR="00437587" w:rsidRPr="001A0EC9" w14:paraId="770FEB33" w14:textId="77777777" w:rsidTr="008C2838">
        <w:tc>
          <w:tcPr>
            <w:tcW w:w="1656" w:type="dxa"/>
            <w:tcBorders>
              <w:top w:val="nil"/>
              <w:left w:val="nil"/>
              <w:bottom w:val="nil"/>
              <w:right w:val="nil"/>
            </w:tcBorders>
          </w:tcPr>
          <w:p w14:paraId="42B02A6B"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7B58326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(-0.47)</w:t>
            </w:r>
          </w:p>
        </w:tc>
        <w:tc>
          <w:tcPr>
            <w:tcW w:w="1984" w:type="dxa"/>
            <w:tcBorders>
              <w:top w:val="nil"/>
              <w:left w:val="nil"/>
              <w:bottom w:val="nil"/>
              <w:right w:val="nil"/>
            </w:tcBorders>
          </w:tcPr>
          <w:p w14:paraId="0193342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(-3.81)</w:t>
            </w:r>
          </w:p>
        </w:tc>
        <w:tc>
          <w:tcPr>
            <w:tcW w:w="2381" w:type="dxa"/>
            <w:tcBorders>
              <w:top w:val="nil"/>
              <w:left w:val="nil"/>
              <w:bottom w:val="nil"/>
              <w:right w:val="nil"/>
            </w:tcBorders>
          </w:tcPr>
          <w:p w14:paraId="07436FD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(2.72)</w:t>
            </w:r>
          </w:p>
        </w:tc>
        <w:tc>
          <w:tcPr>
            <w:tcW w:w="2268" w:type="dxa"/>
            <w:tcBorders>
              <w:top w:val="nil"/>
              <w:left w:val="nil"/>
              <w:bottom w:val="nil"/>
              <w:right w:val="nil"/>
            </w:tcBorders>
          </w:tcPr>
          <w:p w14:paraId="41265822"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(-3.52)</w:t>
            </w:r>
          </w:p>
        </w:tc>
      </w:tr>
      <w:tr w:rsidR="00437587" w:rsidRPr="001A0EC9" w14:paraId="212AA94F" w14:textId="77777777" w:rsidTr="008C2838">
        <w:tc>
          <w:tcPr>
            <w:tcW w:w="1656" w:type="dxa"/>
            <w:tcBorders>
              <w:top w:val="nil"/>
              <w:left w:val="nil"/>
              <w:bottom w:val="nil"/>
              <w:right w:val="nil"/>
            </w:tcBorders>
          </w:tcPr>
          <w:p w14:paraId="38BEF9C4"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11809FF5"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0E8545FC"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29DA8F11"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40AF53B2" w14:textId="77777777" w:rsidR="00437587" w:rsidRPr="001A0EC9" w:rsidRDefault="00437587" w:rsidP="008C2838">
            <w:pPr>
              <w:widowControl w:val="0"/>
              <w:autoSpaceDE w:val="0"/>
              <w:autoSpaceDN w:val="0"/>
              <w:adjustRightInd w:val="0"/>
              <w:rPr>
                <w:sz w:val="20"/>
                <w:szCs w:val="20"/>
              </w:rPr>
            </w:pPr>
          </w:p>
        </w:tc>
      </w:tr>
      <w:tr w:rsidR="00437587" w:rsidRPr="001A0EC9" w14:paraId="1CBE1179" w14:textId="77777777" w:rsidTr="008C2838">
        <w:tc>
          <w:tcPr>
            <w:tcW w:w="1656" w:type="dxa"/>
            <w:tcBorders>
              <w:top w:val="nil"/>
              <w:left w:val="nil"/>
              <w:bottom w:val="nil"/>
              <w:right w:val="nil"/>
            </w:tcBorders>
          </w:tcPr>
          <w:p w14:paraId="7CAE06C6" w14:textId="77777777" w:rsidR="00437587" w:rsidRPr="001A0EC9" w:rsidRDefault="00437587" w:rsidP="008C2838">
            <w:pPr>
              <w:widowControl w:val="0"/>
              <w:autoSpaceDE w:val="0"/>
              <w:autoSpaceDN w:val="0"/>
              <w:adjustRightInd w:val="0"/>
              <w:rPr>
                <w:sz w:val="20"/>
                <w:szCs w:val="20"/>
              </w:rPr>
            </w:pPr>
            <w:r w:rsidRPr="001A0EC9">
              <w:rPr>
                <w:sz w:val="20"/>
                <w:szCs w:val="20"/>
              </w:rPr>
              <w:t>EO</w:t>
            </w:r>
          </w:p>
        </w:tc>
        <w:tc>
          <w:tcPr>
            <w:tcW w:w="2016" w:type="dxa"/>
            <w:tcBorders>
              <w:top w:val="nil"/>
              <w:left w:val="nil"/>
              <w:bottom w:val="nil"/>
              <w:right w:val="nil"/>
            </w:tcBorders>
          </w:tcPr>
          <w:p w14:paraId="3B46DA4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0.000</w:t>
            </w:r>
          </w:p>
        </w:tc>
        <w:tc>
          <w:tcPr>
            <w:tcW w:w="1984" w:type="dxa"/>
            <w:tcBorders>
              <w:top w:val="nil"/>
              <w:left w:val="nil"/>
              <w:bottom w:val="nil"/>
              <w:right w:val="nil"/>
            </w:tcBorders>
          </w:tcPr>
          <w:p w14:paraId="2830DBD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-0.060</w:t>
            </w:r>
          </w:p>
        </w:tc>
        <w:tc>
          <w:tcPr>
            <w:tcW w:w="2381" w:type="dxa"/>
            <w:tcBorders>
              <w:top w:val="nil"/>
              <w:left w:val="nil"/>
              <w:bottom w:val="nil"/>
              <w:right w:val="nil"/>
            </w:tcBorders>
          </w:tcPr>
          <w:p w14:paraId="756E9F3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0.009</w:t>
            </w:r>
          </w:p>
        </w:tc>
        <w:tc>
          <w:tcPr>
            <w:tcW w:w="2268" w:type="dxa"/>
            <w:tcBorders>
              <w:top w:val="nil"/>
              <w:left w:val="nil"/>
              <w:bottom w:val="nil"/>
              <w:right w:val="nil"/>
            </w:tcBorders>
          </w:tcPr>
          <w:p w14:paraId="2FDF189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-0.013</w:t>
            </w:r>
            <w:r w:rsidRPr="001A0EC9">
              <w:rPr>
                <w:sz w:val="20"/>
                <w:szCs w:val="20"/>
                <w:vertAlign w:val="superscript"/>
              </w:rPr>
              <w:t>***</w:t>
            </w:r>
          </w:p>
        </w:tc>
      </w:tr>
      <w:tr w:rsidR="00437587" w:rsidRPr="001A0EC9" w14:paraId="2D484793" w14:textId="77777777" w:rsidTr="008C2838">
        <w:tc>
          <w:tcPr>
            <w:tcW w:w="1656" w:type="dxa"/>
            <w:tcBorders>
              <w:top w:val="nil"/>
              <w:left w:val="nil"/>
              <w:bottom w:val="nil"/>
              <w:right w:val="nil"/>
            </w:tcBorders>
          </w:tcPr>
          <w:p w14:paraId="42B11B89"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1F7A22A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(0.00)</w:t>
            </w:r>
          </w:p>
        </w:tc>
        <w:tc>
          <w:tcPr>
            <w:tcW w:w="1984" w:type="dxa"/>
            <w:tcBorders>
              <w:top w:val="nil"/>
              <w:left w:val="nil"/>
              <w:bottom w:val="nil"/>
              <w:right w:val="nil"/>
            </w:tcBorders>
          </w:tcPr>
          <w:p w14:paraId="2B90FA66"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(-0.80)</w:t>
            </w:r>
          </w:p>
        </w:tc>
        <w:tc>
          <w:tcPr>
            <w:tcW w:w="2381" w:type="dxa"/>
            <w:tcBorders>
              <w:top w:val="nil"/>
              <w:left w:val="nil"/>
              <w:bottom w:val="nil"/>
              <w:right w:val="nil"/>
            </w:tcBorders>
          </w:tcPr>
          <w:p w14:paraId="73E2F3B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(1.27)</w:t>
            </w:r>
          </w:p>
        </w:tc>
        <w:tc>
          <w:tcPr>
            <w:tcW w:w="2268" w:type="dxa"/>
            <w:tcBorders>
              <w:top w:val="nil"/>
              <w:left w:val="nil"/>
              <w:bottom w:val="nil"/>
              <w:right w:val="nil"/>
            </w:tcBorders>
          </w:tcPr>
          <w:p w14:paraId="64ABC8E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(-3.19)</w:t>
            </w:r>
          </w:p>
        </w:tc>
      </w:tr>
      <w:tr w:rsidR="00437587" w:rsidRPr="001A0EC9" w14:paraId="1D6303EF" w14:textId="77777777" w:rsidTr="008C2838">
        <w:tc>
          <w:tcPr>
            <w:tcW w:w="1656" w:type="dxa"/>
            <w:tcBorders>
              <w:top w:val="nil"/>
              <w:left w:val="nil"/>
              <w:bottom w:val="nil"/>
              <w:right w:val="nil"/>
            </w:tcBorders>
          </w:tcPr>
          <w:p w14:paraId="48EEA892"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06C5BE89"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6B2B4AE9"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76E5AEDF"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6472A64F" w14:textId="77777777" w:rsidR="00437587" w:rsidRPr="001A0EC9" w:rsidRDefault="00437587" w:rsidP="008C2838">
            <w:pPr>
              <w:widowControl w:val="0"/>
              <w:autoSpaceDE w:val="0"/>
              <w:autoSpaceDN w:val="0"/>
              <w:adjustRightInd w:val="0"/>
              <w:rPr>
                <w:sz w:val="20"/>
                <w:szCs w:val="20"/>
              </w:rPr>
            </w:pPr>
          </w:p>
        </w:tc>
      </w:tr>
      <w:tr w:rsidR="00437587" w:rsidRPr="001A0EC9" w14:paraId="50225F0C" w14:textId="77777777" w:rsidTr="008C2838">
        <w:tc>
          <w:tcPr>
            <w:tcW w:w="1656" w:type="dxa"/>
            <w:tcBorders>
              <w:top w:val="nil"/>
              <w:left w:val="nil"/>
              <w:bottom w:val="nil"/>
              <w:right w:val="nil"/>
            </w:tcBorders>
          </w:tcPr>
          <w:p w14:paraId="7A9ABC7D" w14:textId="77777777" w:rsidR="00437587" w:rsidRPr="001A0EC9" w:rsidRDefault="00437587" w:rsidP="008C2838">
            <w:pPr>
              <w:widowControl w:val="0"/>
              <w:autoSpaceDE w:val="0"/>
              <w:autoSpaceDN w:val="0"/>
              <w:adjustRightInd w:val="0"/>
              <w:rPr>
                <w:sz w:val="20"/>
                <w:szCs w:val="20"/>
              </w:rPr>
            </w:pPr>
            <w:r w:rsidRPr="001A0EC9">
              <w:rPr>
                <w:sz w:val="20"/>
                <w:szCs w:val="20"/>
              </w:rPr>
              <w:t>SAL</w:t>
            </w:r>
          </w:p>
        </w:tc>
        <w:tc>
          <w:tcPr>
            <w:tcW w:w="2016" w:type="dxa"/>
            <w:tcBorders>
              <w:top w:val="nil"/>
              <w:left w:val="nil"/>
              <w:bottom w:val="nil"/>
              <w:right w:val="nil"/>
            </w:tcBorders>
          </w:tcPr>
          <w:p w14:paraId="1D3E115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1.426</w:t>
            </w:r>
            <w:r w:rsidRPr="001A0EC9">
              <w:rPr>
                <w:sz w:val="20"/>
                <w:szCs w:val="20"/>
                <w:vertAlign w:val="superscript"/>
              </w:rPr>
              <w:t>***</w:t>
            </w:r>
          </w:p>
        </w:tc>
        <w:tc>
          <w:tcPr>
            <w:tcW w:w="1984" w:type="dxa"/>
            <w:tcBorders>
              <w:top w:val="nil"/>
              <w:left w:val="nil"/>
              <w:bottom w:val="nil"/>
              <w:right w:val="nil"/>
            </w:tcBorders>
          </w:tcPr>
          <w:p w14:paraId="712C92F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-5.329</w:t>
            </w:r>
            <w:r w:rsidRPr="001A0EC9">
              <w:rPr>
                <w:sz w:val="20"/>
                <w:szCs w:val="20"/>
                <w:vertAlign w:val="superscript"/>
              </w:rPr>
              <w:t>***</w:t>
            </w:r>
          </w:p>
        </w:tc>
        <w:tc>
          <w:tcPr>
            <w:tcW w:w="2381" w:type="dxa"/>
            <w:tcBorders>
              <w:top w:val="nil"/>
              <w:left w:val="nil"/>
              <w:bottom w:val="nil"/>
              <w:right w:val="nil"/>
            </w:tcBorders>
          </w:tcPr>
          <w:p w14:paraId="560F15C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0.295</w:t>
            </w:r>
            <w:r w:rsidRPr="001A0EC9">
              <w:rPr>
                <w:sz w:val="20"/>
                <w:szCs w:val="20"/>
                <w:vertAlign w:val="superscript"/>
              </w:rPr>
              <w:t>***</w:t>
            </w:r>
          </w:p>
        </w:tc>
        <w:tc>
          <w:tcPr>
            <w:tcW w:w="2268" w:type="dxa"/>
            <w:tcBorders>
              <w:top w:val="nil"/>
              <w:left w:val="nil"/>
              <w:bottom w:val="nil"/>
              <w:right w:val="nil"/>
            </w:tcBorders>
          </w:tcPr>
          <w:p w14:paraId="1BC42DEB"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-0.281</w:t>
            </w:r>
            <w:r w:rsidRPr="001A0EC9">
              <w:rPr>
                <w:sz w:val="20"/>
                <w:szCs w:val="20"/>
                <w:vertAlign w:val="superscript"/>
              </w:rPr>
              <w:t>***</w:t>
            </w:r>
          </w:p>
        </w:tc>
      </w:tr>
      <w:tr w:rsidR="00437587" w:rsidRPr="001A0EC9" w14:paraId="087B3053" w14:textId="77777777" w:rsidTr="008C2838">
        <w:tc>
          <w:tcPr>
            <w:tcW w:w="1656" w:type="dxa"/>
            <w:tcBorders>
              <w:top w:val="nil"/>
              <w:left w:val="nil"/>
              <w:bottom w:val="nil"/>
              <w:right w:val="nil"/>
            </w:tcBorders>
          </w:tcPr>
          <w:p w14:paraId="51A51E8F"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46922D9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(2.96)</w:t>
            </w:r>
          </w:p>
        </w:tc>
        <w:tc>
          <w:tcPr>
            <w:tcW w:w="1984" w:type="dxa"/>
            <w:tcBorders>
              <w:top w:val="nil"/>
              <w:left w:val="nil"/>
              <w:bottom w:val="nil"/>
              <w:right w:val="nil"/>
            </w:tcBorders>
          </w:tcPr>
          <w:p w14:paraId="70EAD07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(-6.31)</w:t>
            </w:r>
          </w:p>
        </w:tc>
        <w:tc>
          <w:tcPr>
            <w:tcW w:w="2381" w:type="dxa"/>
            <w:tcBorders>
              <w:top w:val="nil"/>
              <w:left w:val="nil"/>
              <w:bottom w:val="nil"/>
              <w:right w:val="nil"/>
            </w:tcBorders>
          </w:tcPr>
          <w:p w14:paraId="7B4B64C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(4.47)</w:t>
            </w:r>
          </w:p>
        </w:tc>
        <w:tc>
          <w:tcPr>
            <w:tcW w:w="2268" w:type="dxa"/>
            <w:tcBorders>
              <w:top w:val="nil"/>
              <w:left w:val="nil"/>
              <w:bottom w:val="nil"/>
              <w:right w:val="nil"/>
            </w:tcBorders>
          </w:tcPr>
          <w:p w14:paraId="1667001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(-7.52)</w:t>
            </w:r>
          </w:p>
        </w:tc>
      </w:tr>
      <w:tr w:rsidR="00437587" w:rsidRPr="001A0EC9" w14:paraId="44E52FE0" w14:textId="77777777" w:rsidTr="008C2838">
        <w:tc>
          <w:tcPr>
            <w:tcW w:w="1656" w:type="dxa"/>
            <w:tcBorders>
              <w:top w:val="nil"/>
              <w:left w:val="nil"/>
              <w:bottom w:val="nil"/>
              <w:right w:val="nil"/>
            </w:tcBorders>
          </w:tcPr>
          <w:p w14:paraId="78F99BF1"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1AE06ACF"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2E6E3D39"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562F8C1F"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791F67FC" w14:textId="77777777" w:rsidR="00437587" w:rsidRPr="001A0EC9" w:rsidRDefault="00437587" w:rsidP="008C2838">
            <w:pPr>
              <w:widowControl w:val="0"/>
              <w:autoSpaceDE w:val="0"/>
              <w:autoSpaceDN w:val="0"/>
              <w:adjustRightInd w:val="0"/>
              <w:rPr>
                <w:sz w:val="20"/>
                <w:szCs w:val="20"/>
              </w:rPr>
            </w:pPr>
          </w:p>
        </w:tc>
      </w:tr>
      <w:tr w:rsidR="00437587" w:rsidRPr="001A0EC9" w14:paraId="2CF46120" w14:textId="77777777" w:rsidTr="008C2838">
        <w:tc>
          <w:tcPr>
            <w:tcW w:w="1656" w:type="dxa"/>
            <w:tcBorders>
              <w:top w:val="nil"/>
              <w:left w:val="nil"/>
              <w:bottom w:val="nil"/>
              <w:right w:val="nil"/>
            </w:tcBorders>
          </w:tcPr>
          <w:p w14:paraId="276A6BA2" w14:textId="61187705" w:rsidR="00437587" w:rsidRPr="001A0EC9" w:rsidRDefault="00920D88" w:rsidP="008C2838">
            <w:pPr>
              <w:widowControl w:val="0"/>
              <w:autoSpaceDE w:val="0"/>
              <w:autoSpaceDN w:val="0"/>
              <w:adjustRightInd w:val="0"/>
              <w:rPr>
                <w:sz w:val="20"/>
                <w:szCs w:val="20"/>
              </w:rPr>
            </w:pPr>
            <w:r>
              <w:rPr>
                <w:sz w:val="20"/>
                <w:szCs w:val="20"/>
              </w:rPr>
              <w:t>FI</w:t>
            </w:r>
            <w:r w:rsidR="00437587" w:rsidRPr="001A0EC9">
              <w:rPr>
                <w:sz w:val="20"/>
                <w:szCs w:val="20"/>
              </w:rPr>
              <w:t>N</w:t>
            </w:r>
          </w:p>
        </w:tc>
        <w:tc>
          <w:tcPr>
            <w:tcW w:w="2016" w:type="dxa"/>
            <w:tcBorders>
              <w:top w:val="nil"/>
              <w:left w:val="nil"/>
              <w:bottom w:val="nil"/>
              <w:right w:val="nil"/>
            </w:tcBorders>
          </w:tcPr>
          <w:p w14:paraId="38AFF5BA"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5172AC2C"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3743F86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0.082</w:t>
            </w:r>
            <w:r w:rsidRPr="001A0EC9">
              <w:rPr>
                <w:sz w:val="20"/>
                <w:szCs w:val="20"/>
                <w:vertAlign w:val="superscript"/>
              </w:rPr>
              <w:t>***</w:t>
            </w:r>
          </w:p>
        </w:tc>
        <w:tc>
          <w:tcPr>
            <w:tcW w:w="2268" w:type="dxa"/>
            <w:tcBorders>
              <w:top w:val="nil"/>
              <w:left w:val="nil"/>
              <w:bottom w:val="nil"/>
              <w:right w:val="nil"/>
            </w:tcBorders>
          </w:tcPr>
          <w:p w14:paraId="459CD71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-0.059</w:t>
            </w:r>
            <w:r w:rsidRPr="001A0EC9">
              <w:rPr>
                <w:sz w:val="20"/>
                <w:szCs w:val="20"/>
                <w:vertAlign w:val="superscript"/>
              </w:rPr>
              <w:t>***</w:t>
            </w:r>
          </w:p>
        </w:tc>
      </w:tr>
      <w:tr w:rsidR="00437587" w:rsidRPr="001A0EC9" w14:paraId="26F3069F" w14:textId="77777777" w:rsidTr="008C2838">
        <w:tc>
          <w:tcPr>
            <w:tcW w:w="1656" w:type="dxa"/>
            <w:tcBorders>
              <w:top w:val="nil"/>
              <w:left w:val="nil"/>
              <w:bottom w:val="nil"/>
              <w:right w:val="nil"/>
            </w:tcBorders>
          </w:tcPr>
          <w:p w14:paraId="363EE550"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25EFFBFD"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02A2EF28"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3FBD87A1"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(3.66)</w:t>
            </w:r>
          </w:p>
        </w:tc>
        <w:tc>
          <w:tcPr>
            <w:tcW w:w="2268" w:type="dxa"/>
            <w:tcBorders>
              <w:top w:val="nil"/>
              <w:left w:val="nil"/>
              <w:bottom w:val="nil"/>
              <w:right w:val="nil"/>
            </w:tcBorders>
          </w:tcPr>
          <w:p w14:paraId="65090AD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(-5.91)</w:t>
            </w:r>
          </w:p>
        </w:tc>
      </w:tr>
      <w:tr w:rsidR="00437587" w:rsidRPr="001A0EC9" w14:paraId="56BCF506" w14:textId="77777777" w:rsidTr="008C2838">
        <w:tc>
          <w:tcPr>
            <w:tcW w:w="1656" w:type="dxa"/>
            <w:tcBorders>
              <w:top w:val="nil"/>
              <w:left w:val="nil"/>
              <w:bottom w:val="nil"/>
              <w:right w:val="nil"/>
            </w:tcBorders>
          </w:tcPr>
          <w:p w14:paraId="5451D408"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624021AD"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5158E3D5"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5A293121"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794E9527" w14:textId="77777777" w:rsidR="00437587" w:rsidRPr="001A0EC9" w:rsidRDefault="00437587" w:rsidP="008C2838">
            <w:pPr>
              <w:widowControl w:val="0"/>
              <w:autoSpaceDE w:val="0"/>
              <w:autoSpaceDN w:val="0"/>
              <w:adjustRightInd w:val="0"/>
              <w:rPr>
                <w:sz w:val="20"/>
                <w:szCs w:val="20"/>
              </w:rPr>
            </w:pPr>
          </w:p>
        </w:tc>
      </w:tr>
      <w:tr w:rsidR="00437587" w:rsidRPr="001A0EC9" w14:paraId="56F24C78" w14:textId="77777777" w:rsidTr="008C2838">
        <w:tc>
          <w:tcPr>
            <w:tcW w:w="1656" w:type="dxa"/>
            <w:tcBorders>
              <w:top w:val="nil"/>
              <w:left w:val="nil"/>
              <w:bottom w:val="nil"/>
              <w:right w:val="nil"/>
            </w:tcBorders>
          </w:tcPr>
          <w:p w14:paraId="2A10CAC3" w14:textId="77777777" w:rsidR="00437587" w:rsidRPr="001A0EC9" w:rsidRDefault="00437587" w:rsidP="008C2838">
            <w:pPr>
              <w:widowControl w:val="0"/>
              <w:autoSpaceDE w:val="0"/>
              <w:autoSpaceDN w:val="0"/>
              <w:adjustRightInd w:val="0"/>
              <w:rPr>
                <w:sz w:val="20"/>
                <w:szCs w:val="20"/>
              </w:rPr>
            </w:pPr>
            <w:r w:rsidRPr="001A0EC9">
              <w:rPr>
                <w:sz w:val="20"/>
                <w:szCs w:val="20"/>
              </w:rPr>
              <w:t>IND_CB</w:t>
            </w:r>
          </w:p>
        </w:tc>
        <w:tc>
          <w:tcPr>
            <w:tcW w:w="2016" w:type="dxa"/>
            <w:tcBorders>
              <w:top w:val="nil"/>
              <w:left w:val="nil"/>
              <w:bottom w:val="nil"/>
              <w:right w:val="nil"/>
            </w:tcBorders>
          </w:tcPr>
          <w:p w14:paraId="613F5DAD"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56F99096"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3F2CA30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-4.315</w:t>
            </w:r>
          </w:p>
        </w:tc>
        <w:tc>
          <w:tcPr>
            <w:tcW w:w="2268" w:type="dxa"/>
            <w:tcBorders>
              <w:top w:val="nil"/>
              <w:left w:val="nil"/>
              <w:bottom w:val="nil"/>
              <w:right w:val="nil"/>
            </w:tcBorders>
          </w:tcPr>
          <w:p w14:paraId="2E7844C0" w14:textId="77777777" w:rsidR="00437587" w:rsidRPr="001A0EC9" w:rsidRDefault="00437587" w:rsidP="008C2838">
            <w:pPr>
              <w:widowControl w:val="0"/>
              <w:autoSpaceDE w:val="0"/>
              <w:autoSpaceDN w:val="0"/>
              <w:adjustRightInd w:val="0"/>
              <w:rPr>
                <w:sz w:val="20"/>
                <w:szCs w:val="20"/>
              </w:rPr>
            </w:pPr>
          </w:p>
        </w:tc>
      </w:tr>
      <w:tr w:rsidR="00437587" w:rsidRPr="001A0EC9" w14:paraId="22279352" w14:textId="77777777" w:rsidTr="008C2838">
        <w:tc>
          <w:tcPr>
            <w:tcW w:w="1656" w:type="dxa"/>
            <w:tcBorders>
              <w:top w:val="nil"/>
              <w:left w:val="nil"/>
              <w:bottom w:val="nil"/>
              <w:right w:val="nil"/>
            </w:tcBorders>
          </w:tcPr>
          <w:p w14:paraId="286C85D1"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66565DD1"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1A5A124A"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0C7C61ED"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(-0.45)</w:t>
            </w:r>
          </w:p>
        </w:tc>
        <w:tc>
          <w:tcPr>
            <w:tcW w:w="2268" w:type="dxa"/>
            <w:tcBorders>
              <w:top w:val="nil"/>
              <w:left w:val="nil"/>
              <w:bottom w:val="nil"/>
              <w:right w:val="nil"/>
            </w:tcBorders>
          </w:tcPr>
          <w:p w14:paraId="1AC567B0" w14:textId="77777777" w:rsidR="00437587" w:rsidRPr="001A0EC9" w:rsidRDefault="00437587" w:rsidP="008C2838">
            <w:pPr>
              <w:widowControl w:val="0"/>
              <w:autoSpaceDE w:val="0"/>
              <w:autoSpaceDN w:val="0"/>
              <w:adjustRightInd w:val="0"/>
              <w:jc w:val="center"/>
              <w:rPr>
                <w:sz w:val="20"/>
                <w:szCs w:val="20"/>
              </w:rPr>
            </w:pPr>
          </w:p>
        </w:tc>
      </w:tr>
      <w:tr w:rsidR="00437587" w:rsidRPr="001A0EC9" w14:paraId="6113EBB0" w14:textId="77777777" w:rsidTr="008C2838">
        <w:tc>
          <w:tcPr>
            <w:tcW w:w="1656" w:type="dxa"/>
            <w:tcBorders>
              <w:top w:val="nil"/>
              <w:left w:val="nil"/>
              <w:bottom w:val="nil"/>
              <w:right w:val="nil"/>
            </w:tcBorders>
          </w:tcPr>
          <w:p w14:paraId="634B7619"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60FE7798"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1D3EEC3F"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11F9E131"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3A40C009" w14:textId="77777777" w:rsidR="00437587" w:rsidRPr="001A0EC9" w:rsidRDefault="00437587" w:rsidP="008C2838">
            <w:pPr>
              <w:widowControl w:val="0"/>
              <w:autoSpaceDE w:val="0"/>
              <w:autoSpaceDN w:val="0"/>
              <w:adjustRightInd w:val="0"/>
              <w:rPr>
                <w:sz w:val="20"/>
                <w:szCs w:val="20"/>
              </w:rPr>
            </w:pPr>
          </w:p>
        </w:tc>
      </w:tr>
      <w:tr w:rsidR="00437587" w:rsidRPr="001A0EC9" w14:paraId="60D236B0" w14:textId="77777777" w:rsidTr="008C2838">
        <w:tc>
          <w:tcPr>
            <w:tcW w:w="1656" w:type="dxa"/>
            <w:tcBorders>
              <w:top w:val="nil"/>
              <w:left w:val="nil"/>
              <w:bottom w:val="nil"/>
              <w:right w:val="nil"/>
            </w:tcBorders>
          </w:tcPr>
          <w:p w14:paraId="5445B7A5" w14:textId="77777777" w:rsidR="00437587" w:rsidRPr="001A0EC9" w:rsidRDefault="00437587" w:rsidP="008C2838">
            <w:pPr>
              <w:widowControl w:val="0"/>
              <w:autoSpaceDE w:val="0"/>
              <w:autoSpaceDN w:val="0"/>
              <w:adjustRightInd w:val="0"/>
              <w:rPr>
                <w:sz w:val="20"/>
                <w:szCs w:val="20"/>
              </w:rPr>
            </w:pPr>
            <w:r w:rsidRPr="001A0EC9">
              <w:rPr>
                <w:sz w:val="20"/>
                <w:szCs w:val="20"/>
              </w:rPr>
              <w:t>IND_SB</w:t>
            </w:r>
          </w:p>
        </w:tc>
        <w:tc>
          <w:tcPr>
            <w:tcW w:w="2016" w:type="dxa"/>
            <w:tcBorders>
              <w:top w:val="nil"/>
              <w:left w:val="nil"/>
              <w:bottom w:val="nil"/>
              <w:right w:val="nil"/>
            </w:tcBorders>
          </w:tcPr>
          <w:p w14:paraId="11A326B0"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3B0FD713"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69BAC306" w14:textId="77777777" w:rsidR="00437587" w:rsidRPr="001A0EC9" w:rsidRDefault="00437587" w:rsidP="008C2838">
            <w:pPr>
              <w:widowControl w:val="0"/>
              <w:autoSpaceDE w:val="0"/>
              <w:autoSpaceDN w:val="0"/>
              <w:adjustRightInd w:val="0"/>
              <w:jc w:val="center"/>
              <w:rPr>
                <w:sz w:val="20"/>
                <w:szCs w:val="20"/>
              </w:rPr>
            </w:pPr>
          </w:p>
        </w:tc>
        <w:tc>
          <w:tcPr>
            <w:tcW w:w="2268" w:type="dxa"/>
            <w:tcBorders>
              <w:top w:val="nil"/>
              <w:left w:val="nil"/>
              <w:bottom w:val="nil"/>
              <w:right w:val="nil"/>
            </w:tcBorders>
          </w:tcPr>
          <w:p w14:paraId="3CD8B630"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12.77</w:t>
            </w:r>
            <w:r w:rsidRPr="001A0EC9">
              <w:rPr>
                <w:sz w:val="20"/>
                <w:szCs w:val="20"/>
                <w:vertAlign w:val="superscript"/>
              </w:rPr>
              <w:t>***</w:t>
            </w:r>
          </w:p>
        </w:tc>
      </w:tr>
      <w:tr w:rsidR="00437587" w:rsidRPr="001A0EC9" w14:paraId="77481BD3" w14:textId="77777777" w:rsidTr="008C2838">
        <w:tc>
          <w:tcPr>
            <w:tcW w:w="1656" w:type="dxa"/>
            <w:tcBorders>
              <w:top w:val="nil"/>
              <w:left w:val="nil"/>
              <w:bottom w:val="nil"/>
              <w:right w:val="nil"/>
            </w:tcBorders>
          </w:tcPr>
          <w:p w14:paraId="7B88E350"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4D856B0C" w14:textId="77777777" w:rsidR="00437587" w:rsidRPr="001A0EC9" w:rsidRDefault="00437587" w:rsidP="008C2838">
            <w:pPr>
              <w:widowControl w:val="0"/>
              <w:autoSpaceDE w:val="0"/>
              <w:autoSpaceDN w:val="0"/>
              <w:adjustRightInd w:val="0"/>
              <w:jc w:val="center"/>
              <w:rPr>
                <w:sz w:val="20"/>
                <w:szCs w:val="20"/>
              </w:rPr>
            </w:pPr>
          </w:p>
        </w:tc>
        <w:tc>
          <w:tcPr>
            <w:tcW w:w="1984" w:type="dxa"/>
            <w:tcBorders>
              <w:top w:val="nil"/>
              <w:left w:val="nil"/>
              <w:bottom w:val="nil"/>
              <w:right w:val="nil"/>
            </w:tcBorders>
          </w:tcPr>
          <w:p w14:paraId="12689649" w14:textId="77777777" w:rsidR="00437587" w:rsidRPr="001A0EC9" w:rsidRDefault="00437587" w:rsidP="008C2838">
            <w:pPr>
              <w:widowControl w:val="0"/>
              <w:autoSpaceDE w:val="0"/>
              <w:autoSpaceDN w:val="0"/>
              <w:adjustRightInd w:val="0"/>
              <w:jc w:val="center"/>
              <w:rPr>
                <w:sz w:val="20"/>
                <w:szCs w:val="20"/>
              </w:rPr>
            </w:pPr>
          </w:p>
        </w:tc>
        <w:tc>
          <w:tcPr>
            <w:tcW w:w="2381" w:type="dxa"/>
            <w:tcBorders>
              <w:top w:val="nil"/>
              <w:left w:val="nil"/>
              <w:bottom w:val="nil"/>
              <w:right w:val="nil"/>
            </w:tcBorders>
          </w:tcPr>
          <w:p w14:paraId="515A29B6" w14:textId="77777777" w:rsidR="00437587" w:rsidRPr="001A0EC9" w:rsidRDefault="00437587" w:rsidP="008C2838">
            <w:pPr>
              <w:widowControl w:val="0"/>
              <w:autoSpaceDE w:val="0"/>
              <w:autoSpaceDN w:val="0"/>
              <w:adjustRightInd w:val="0"/>
              <w:jc w:val="center"/>
              <w:rPr>
                <w:sz w:val="20"/>
                <w:szCs w:val="20"/>
              </w:rPr>
            </w:pPr>
          </w:p>
        </w:tc>
        <w:tc>
          <w:tcPr>
            <w:tcW w:w="2268" w:type="dxa"/>
            <w:tcBorders>
              <w:top w:val="nil"/>
              <w:left w:val="nil"/>
              <w:bottom w:val="nil"/>
              <w:right w:val="nil"/>
            </w:tcBorders>
          </w:tcPr>
          <w:p w14:paraId="0AFF17F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(3.50)</w:t>
            </w:r>
          </w:p>
        </w:tc>
      </w:tr>
      <w:tr w:rsidR="00437587" w:rsidRPr="001A0EC9" w14:paraId="2B119A58" w14:textId="77777777" w:rsidTr="008C2838">
        <w:tc>
          <w:tcPr>
            <w:tcW w:w="1656" w:type="dxa"/>
            <w:tcBorders>
              <w:top w:val="nil"/>
              <w:left w:val="nil"/>
              <w:bottom w:val="nil"/>
              <w:right w:val="nil"/>
            </w:tcBorders>
          </w:tcPr>
          <w:p w14:paraId="24606278"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20AE4FF7" w14:textId="77777777" w:rsidR="00437587" w:rsidRPr="001A0EC9" w:rsidRDefault="00437587" w:rsidP="008C2838">
            <w:pPr>
              <w:widowControl w:val="0"/>
              <w:autoSpaceDE w:val="0"/>
              <w:autoSpaceDN w:val="0"/>
              <w:adjustRightInd w:val="0"/>
              <w:rPr>
                <w:sz w:val="20"/>
                <w:szCs w:val="20"/>
              </w:rPr>
            </w:pPr>
          </w:p>
        </w:tc>
        <w:tc>
          <w:tcPr>
            <w:tcW w:w="1984" w:type="dxa"/>
            <w:tcBorders>
              <w:top w:val="nil"/>
              <w:left w:val="nil"/>
              <w:bottom w:val="nil"/>
              <w:right w:val="nil"/>
            </w:tcBorders>
          </w:tcPr>
          <w:p w14:paraId="5A3E7D50" w14:textId="77777777" w:rsidR="00437587" w:rsidRPr="001A0EC9" w:rsidRDefault="00437587" w:rsidP="008C2838">
            <w:pPr>
              <w:widowControl w:val="0"/>
              <w:autoSpaceDE w:val="0"/>
              <w:autoSpaceDN w:val="0"/>
              <w:adjustRightInd w:val="0"/>
              <w:rPr>
                <w:sz w:val="20"/>
                <w:szCs w:val="20"/>
              </w:rPr>
            </w:pPr>
          </w:p>
        </w:tc>
        <w:tc>
          <w:tcPr>
            <w:tcW w:w="2381" w:type="dxa"/>
            <w:tcBorders>
              <w:top w:val="nil"/>
              <w:left w:val="nil"/>
              <w:bottom w:val="nil"/>
              <w:right w:val="nil"/>
            </w:tcBorders>
          </w:tcPr>
          <w:p w14:paraId="2A5A43F3" w14:textId="77777777" w:rsidR="00437587" w:rsidRPr="001A0EC9" w:rsidRDefault="00437587" w:rsidP="008C2838">
            <w:pPr>
              <w:widowControl w:val="0"/>
              <w:autoSpaceDE w:val="0"/>
              <w:autoSpaceDN w:val="0"/>
              <w:adjustRightInd w:val="0"/>
              <w:rPr>
                <w:sz w:val="20"/>
                <w:szCs w:val="20"/>
              </w:rPr>
            </w:pPr>
          </w:p>
        </w:tc>
        <w:tc>
          <w:tcPr>
            <w:tcW w:w="2268" w:type="dxa"/>
            <w:tcBorders>
              <w:top w:val="nil"/>
              <w:left w:val="nil"/>
              <w:bottom w:val="nil"/>
              <w:right w:val="nil"/>
            </w:tcBorders>
          </w:tcPr>
          <w:p w14:paraId="63ED8B9B" w14:textId="77777777" w:rsidR="00437587" w:rsidRPr="001A0EC9" w:rsidRDefault="00437587" w:rsidP="008C2838">
            <w:pPr>
              <w:widowControl w:val="0"/>
              <w:autoSpaceDE w:val="0"/>
              <w:autoSpaceDN w:val="0"/>
              <w:adjustRightInd w:val="0"/>
              <w:rPr>
                <w:sz w:val="20"/>
                <w:szCs w:val="20"/>
              </w:rPr>
            </w:pPr>
          </w:p>
        </w:tc>
      </w:tr>
      <w:tr w:rsidR="00437587" w:rsidRPr="001A0EC9" w14:paraId="0E11CE16" w14:textId="77777777" w:rsidTr="008C2838">
        <w:tc>
          <w:tcPr>
            <w:tcW w:w="1656" w:type="dxa"/>
            <w:tcBorders>
              <w:top w:val="nil"/>
              <w:left w:val="nil"/>
              <w:bottom w:val="nil"/>
              <w:right w:val="nil"/>
            </w:tcBorders>
          </w:tcPr>
          <w:p w14:paraId="5D5ADE0F" w14:textId="77777777" w:rsidR="00437587" w:rsidRPr="001A0EC9" w:rsidRDefault="00437587" w:rsidP="008C2838">
            <w:pPr>
              <w:widowControl w:val="0"/>
              <w:autoSpaceDE w:val="0"/>
              <w:autoSpaceDN w:val="0"/>
              <w:adjustRightInd w:val="0"/>
              <w:rPr>
                <w:sz w:val="20"/>
                <w:szCs w:val="20"/>
              </w:rPr>
            </w:pPr>
            <w:r w:rsidRPr="001A0EC9">
              <w:rPr>
                <w:sz w:val="20"/>
                <w:szCs w:val="20"/>
              </w:rPr>
              <w:t>Cons</w:t>
            </w:r>
          </w:p>
        </w:tc>
        <w:tc>
          <w:tcPr>
            <w:tcW w:w="2016" w:type="dxa"/>
            <w:tcBorders>
              <w:top w:val="nil"/>
              <w:left w:val="nil"/>
              <w:bottom w:val="nil"/>
              <w:right w:val="nil"/>
            </w:tcBorders>
          </w:tcPr>
          <w:p w14:paraId="0205D93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-0.472</w:t>
            </w:r>
            <w:r w:rsidRPr="001A0EC9">
              <w:rPr>
                <w:sz w:val="20"/>
                <w:szCs w:val="20"/>
                <w:vertAlign w:val="superscript"/>
              </w:rPr>
              <w:t>**</w:t>
            </w:r>
          </w:p>
        </w:tc>
        <w:tc>
          <w:tcPr>
            <w:tcW w:w="1984" w:type="dxa"/>
            <w:tcBorders>
              <w:top w:val="nil"/>
              <w:left w:val="nil"/>
              <w:bottom w:val="nil"/>
              <w:right w:val="nil"/>
            </w:tcBorders>
          </w:tcPr>
          <w:p w14:paraId="356ADECF"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0.639</w:t>
            </w:r>
            <w:r w:rsidRPr="001A0EC9">
              <w:rPr>
                <w:sz w:val="20"/>
                <w:szCs w:val="20"/>
                <w:vertAlign w:val="superscript"/>
              </w:rPr>
              <w:t>***</w:t>
            </w:r>
          </w:p>
        </w:tc>
        <w:tc>
          <w:tcPr>
            <w:tcW w:w="2381" w:type="dxa"/>
            <w:tcBorders>
              <w:top w:val="nil"/>
              <w:left w:val="nil"/>
              <w:bottom w:val="nil"/>
              <w:right w:val="nil"/>
            </w:tcBorders>
          </w:tcPr>
          <w:p w14:paraId="5FF27E25"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-0.068</w:t>
            </w:r>
            <w:r w:rsidRPr="001A0EC9">
              <w:rPr>
                <w:sz w:val="20"/>
                <w:szCs w:val="20"/>
                <w:vertAlign w:val="superscript"/>
              </w:rPr>
              <w:t>***</w:t>
            </w:r>
          </w:p>
        </w:tc>
        <w:tc>
          <w:tcPr>
            <w:tcW w:w="2268" w:type="dxa"/>
            <w:tcBorders>
              <w:top w:val="nil"/>
              <w:left w:val="nil"/>
              <w:bottom w:val="nil"/>
              <w:right w:val="nil"/>
            </w:tcBorders>
          </w:tcPr>
          <w:p w14:paraId="74DE4534"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0.049</w:t>
            </w:r>
            <w:r w:rsidRPr="001A0EC9">
              <w:rPr>
                <w:sz w:val="20"/>
                <w:szCs w:val="20"/>
                <w:vertAlign w:val="superscript"/>
              </w:rPr>
              <w:t>***</w:t>
            </w:r>
          </w:p>
        </w:tc>
      </w:tr>
      <w:tr w:rsidR="00437587" w:rsidRPr="001A0EC9" w14:paraId="1EB4A9B5" w14:textId="77777777" w:rsidTr="008C2838">
        <w:tc>
          <w:tcPr>
            <w:tcW w:w="1656" w:type="dxa"/>
            <w:tcBorders>
              <w:top w:val="nil"/>
              <w:left w:val="nil"/>
              <w:bottom w:val="nil"/>
              <w:right w:val="nil"/>
            </w:tcBorders>
          </w:tcPr>
          <w:p w14:paraId="5C1BCE93" w14:textId="77777777" w:rsidR="00437587" w:rsidRPr="001A0EC9" w:rsidRDefault="00437587" w:rsidP="008C2838">
            <w:pPr>
              <w:widowControl w:val="0"/>
              <w:autoSpaceDE w:val="0"/>
              <w:autoSpaceDN w:val="0"/>
              <w:adjustRightInd w:val="0"/>
              <w:rPr>
                <w:sz w:val="20"/>
                <w:szCs w:val="20"/>
              </w:rPr>
            </w:pPr>
          </w:p>
        </w:tc>
        <w:tc>
          <w:tcPr>
            <w:tcW w:w="2016" w:type="dxa"/>
            <w:tcBorders>
              <w:top w:val="nil"/>
              <w:left w:val="nil"/>
              <w:bottom w:val="nil"/>
              <w:right w:val="nil"/>
            </w:tcBorders>
          </w:tcPr>
          <w:p w14:paraId="31D0BA2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(-3.01)</w:t>
            </w:r>
          </w:p>
        </w:tc>
        <w:tc>
          <w:tcPr>
            <w:tcW w:w="1984" w:type="dxa"/>
            <w:tcBorders>
              <w:top w:val="nil"/>
              <w:left w:val="nil"/>
              <w:bottom w:val="nil"/>
              <w:right w:val="nil"/>
            </w:tcBorders>
          </w:tcPr>
          <w:p w14:paraId="2F82B227"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(4.08)</w:t>
            </w:r>
          </w:p>
        </w:tc>
        <w:tc>
          <w:tcPr>
            <w:tcW w:w="2381" w:type="dxa"/>
            <w:tcBorders>
              <w:top w:val="nil"/>
              <w:left w:val="nil"/>
              <w:bottom w:val="nil"/>
              <w:right w:val="nil"/>
            </w:tcBorders>
          </w:tcPr>
          <w:p w14:paraId="43F9544A"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(-3.94)</w:t>
            </w:r>
          </w:p>
        </w:tc>
        <w:tc>
          <w:tcPr>
            <w:tcW w:w="2268" w:type="dxa"/>
            <w:tcBorders>
              <w:top w:val="nil"/>
              <w:left w:val="nil"/>
              <w:bottom w:val="nil"/>
              <w:right w:val="nil"/>
            </w:tcBorders>
          </w:tcPr>
          <w:p w14:paraId="4F2377B8"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(5.48)</w:t>
            </w:r>
          </w:p>
        </w:tc>
      </w:tr>
      <w:tr w:rsidR="00437587" w:rsidRPr="001A0EC9" w14:paraId="5FD8C640" w14:textId="77777777" w:rsidTr="008C2838">
        <w:tc>
          <w:tcPr>
            <w:tcW w:w="1656" w:type="dxa"/>
            <w:tcBorders>
              <w:top w:val="nil"/>
              <w:left w:val="nil"/>
              <w:bottom w:val="nil"/>
              <w:right w:val="nil"/>
            </w:tcBorders>
          </w:tcPr>
          <w:p w14:paraId="13DF52C2" w14:textId="77777777" w:rsidR="00437587" w:rsidRPr="001A0EC9" w:rsidRDefault="00D60D32" w:rsidP="008C2838">
            <w:pPr>
              <w:widowControl w:val="0"/>
              <w:autoSpaceDE w:val="0"/>
              <w:autoSpaceDN w:val="0"/>
              <w:adjustRightInd w:val="0"/>
              <w:rPr>
                <w:sz w:val="20"/>
                <w:szCs w:val="20"/>
              </w:rPr>
            </w:pPr>
            <w:r w:rsidRPr="001A0EC9">
              <w:rPr>
                <w:sz w:val="20"/>
                <w:szCs w:val="20"/>
              </w:rPr>
              <w:t>Year</w:t>
            </w:r>
            <w:r w:rsidR="00437587" w:rsidRPr="001A0EC9">
              <w:rPr>
                <w:sz w:val="20"/>
                <w:szCs w:val="20"/>
              </w:rPr>
              <w:t xml:space="preserve"> Effects</w:t>
            </w:r>
          </w:p>
          <w:p w14:paraId="79769352" w14:textId="77777777" w:rsidR="00D60D32" w:rsidRPr="001A0EC9" w:rsidRDefault="00D60D32" w:rsidP="008C2838">
            <w:pPr>
              <w:widowControl w:val="0"/>
              <w:autoSpaceDE w:val="0"/>
              <w:autoSpaceDN w:val="0"/>
              <w:adjustRightInd w:val="0"/>
              <w:rPr>
                <w:sz w:val="20"/>
                <w:szCs w:val="20"/>
              </w:rPr>
            </w:pPr>
            <w:r w:rsidRPr="001A0EC9">
              <w:rPr>
                <w:sz w:val="20"/>
                <w:szCs w:val="20"/>
              </w:rPr>
              <w:t>Industry Effects</w:t>
            </w:r>
          </w:p>
        </w:tc>
        <w:tc>
          <w:tcPr>
            <w:tcW w:w="2016" w:type="dxa"/>
            <w:tcBorders>
              <w:top w:val="nil"/>
              <w:left w:val="nil"/>
              <w:bottom w:val="nil"/>
              <w:right w:val="nil"/>
            </w:tcBorders>
          </w:tcPr>
          <w:p w14:paraId="54FEAF7E"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YES</w:t>
            </w:r>
          </w:p>
          <w:p w14:paraId="499F549B" w14:textId="029AD99B" w:rsidR="00D60D32" w:rsidRPr="001A0EC9" w:rsidRDefault="00E84E99" w:rsidP="008C2838">
            <w:pPr>
              <w:widowControl w:val="0"/>
              <w:autoSpaceDE w:val="0"/>
              <w:autoSpaceDN w:val="0"/>
              <w:adjustRightInd w:val="0"/>
              <w:jc w:val="center"/>
              <w:rPr>
                <w:sz w:val="20"/>
                <w:szCs w:val="20"/>
              </w:rPr>
            </w:pPr>
            <w:r>
              <w:rPr>
                <w:sz w:val="20"/>
                <w:szCs w:val="20"/>
              </w:rPr>
              <w:t>YES</w:t>
            </w:r>
          </w:p>
        </w:tc>
        <w:tc>
          <w:tcPr>
            <w:tcW w:w="1984" w:type="dxa"/>
            <w:tcBorders>
              <w:top w:val="nil"/>
              <w:left w:val="nil"/>
              <w:bottom w:val="nil"/>
              <w:right w:val="nil"/>
            </w:tcBorders>
          </w:tcPr>
          <w:p w14:paraId="007DA45D" w14:textId="77777777" w:rsidR="00437587" w:rsidRPr="001A0EC9" w:rsidRDefault="00437587" w:rsidP="008C2838">
            <w:pPr>
              <w:widowControl w:val="0"/>
              <w:autoSpaceDE w:val="0"/>
              <w:autoSpaceDN w:val="0"/>
              <w:adjustRightInd w:val="0"/>
              <w:ind w:firstLine="720"/>
              <w:rPr>
                <w:sz w:val="20"/>
                <w:szCs w:val="20"/>
              </w:rPr>
            </w:pPr>
            <w:r w:rsidRPr="001A0EC9">
              <w:rPr>
                <w:sz w:val="20"/>
                <w:szCs w:val="20"/>
              </w:rPr>
              <w:t>YES</w:t>
            </w:r>
          </w:p>
          <w:p w14:paraId="6F174665" w14:textId="77777777" w:rsidR="00D60D32" w:rsidRPr="001A0EC9" w:rsidRDefault="00D60D32" w:rsidP="008C2838">
            <w:pPr>
              <w:widowControl w:val="0"/>
              <w:autoSpaceDE w:val="0"/>
              <w:autoSpaceDN w:val="0"/>
              <w:adjustRightInd w:val="0"/>
              <w:ind w:firstLine="720"/>
              <w:rPr>
                <w:sz w:val="20"/>
                <w:szCs w:val="20"/>
              </w:rPr>
            </w:pPr>
            <w:r w:rsidRPr="001A0EC9">
              <w:rPr>
                <w:sz w:val="20"/>
                <w:szCs w:val="20"/>
              </w:rPr>
              <w:t>YES</w:t>
            </w:r>
          </w:p>
        </w:tc>
        <w:tc>
          <w:tcPr>
            <w:tcW w:w="2381" w:type="dxa"/>
            <w:tcBorders>
              <w:top w:val="nil"/>
              <w:left w:val="nil"/>
              <w:bottom w:val="nil"/>
              <w:right w:val="nil"/>
            </w:tcBorders>
          </w:tcPr>
          <w:p w14:paraId="6AF47CE3"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YES</w:t>
            </w:r>
          </w:p>
          <w:p w14:paraId="406800EF" w14:textId="77777777" w:rsidR="00D60D32" w:rsidRPr="001A0EC9" w:rsidRDefault="00D60D32" w:rsidP="008C2838">
            <w:pPr>
              <w:widowControl w:val="0"/>
              <w:autoSpaceDE w:val="0"/>
              <w:autoSpaceDN w:val="0"/>
              <w:adjustRightInd w:val="0"/>
              <w:jc w:val="center"/>
              <w:rPr>
                <w:sz w:val="20"/>
                <w:szCs w:val="20"/>
              </w:rPr>
            </w:pPr>
            <w:r w:rsidRPr="001A0EC9">
              <w:rPr>
                <w:sz w:val="20"/>
                <w:szCs w:val="20"/>
              </w:rPr>
              <w:t>YES</w:t>
            </w:r>
          </w:p>
        </w:tc>
        <w:tc>
          <w:tcPr>
            <w:tcW w:w="2268" w:type="dxa"/>
            <w:tcBorders>
              <w:top w:val="nil"/>
              <w:left w:val="nil"/>
              <w:bottom w:val="nil"/>
              <w:right w:val="nil"/>
            </w:tcBorders>
          </w:tcPr>
          <w:p w14:paraId="70F89D06" w14:textId="77777777" w:rsidR="00437587" w:rsidRPr="001A0EC9" w:rsidRDefault="00437587" w:rsidP="008C2838">
            <w:pPr>
              <w:widowControl w:val="0"/>
              <w:autoSpaceDE w:val="0"/>
              <w:autoSpaceDN w:val="0"/>
              <w:adjustRightInd w:val="0"/>
              <w:jc w:val="center"/>
              <w:rPr>
                <w:sz w:val="20"/>
                <w:szCs w:val="20"/>
              </w:rPr>
            </w:pPr>
            <w:r w:rsidRPr="001A0EC9">
              <w:rPr>
                <w:sz w:val="20"/>
                <w:szCs w:val="20"/>
              </w:rPr>
              <w:t>YES</w:t>
            </w:r>
          </w:p>
          <w:p w14:paraId="0CACE4F8" w14:textId="77777777" w:rsidR="00D60D32" w:rsidRPr="001A0EC9" w:rsidRDefault="00D60D32" w:rsidP="008C2838">
            <w:pPr>
              <w:widowControl w:val="0"/>
              <w:autoSpaceDE w:val="0"/>
              <w:autoSpaceDN w:val="0"/>
              <w:adjustRightInd w:val="0"/>
              <w:jc w:val="center"/>
              <w:rPr>
                <w:sz w:val="20"/>
                <w:szCs w:val="20"/>
              </w:rPr>
            </w:pPr>
            <w:r w:rsidRPr="001A0EC9">
              <w:rPr>
                <w:sz w:val="20"/>
                <w:szCs w:val="20"/>
              </w:rPr>
              <w:t>YES</w:t>
            </w:r>
          </w:p>
        </w:tc>
      </w:tr>
      <w:tr w:rsidR="00437587" w:rsidRPr="001A0EC9" w14:paraId="637C2A22" w14:textId="77777777" w:rsidTr="008C2838">
        <w:tc>
          <w:tcPr>
            <w:tcW w:w="1656" w:type="dxa"/>
            <w:tcBorders>
              <w:top w:val="single" w:sz="4" w:space="0" w:color="auto"/>
              <w:left w:val="nil"/>
              <w:bottom w:val="nil"/>
              <w:right w:val="nil"/>
            </w:tcBorders>
          </w:tcPr>
          <w:p w14:paraId="1A3A5C05" w14:textId="77777777" w:rsidR="00437587" w:rsidRPr="00865D92" w:rsidRDefault="00437587" w:rsidP="00DA3493">
            <w:pPr>
              <w:widowControl w:val="0"/>
              <w:autoSpaceDE w:val="0"/>
              <w:autoSpaceDN w:val="0"/>
              <w:adjustRightInd w:val="0"/>
              <w:spacing w:line="360" w:lineRule="auto"/>
              <w:rPr>
                <w:sz w:val="20"/>
                <w:szCs w:val="20"/>
              </w:rPr>
            </w:pPr>
            <w:r w:rsidRPr="00865D92">
              <w:rPr>
                <w:i/>
                <w:iCs/>
                <w:sz w:val="20"/>
                <w:szCs w:val="20"/>
              </w:rPr>
              <w:t>N</w:t>
            </w:r>
          </w:p>
        </w:tc>
        <w:tc>
          <w:tcPr>
            <w:tcW w:w="2016" w:type="dxa"/>
            <w:tcBorders>
              <w:top w:val="single" w:sz="4" w:space="0" w:color="auto"/>
              <w:left w:val="nil"/>
              <w:bottom w:val="nil"/>
              <w:right w:val="nil"/>
            </w:tcBorders>
          </w:tcPr>
          <w:p w14:paraId="4BE8EC54"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1104</w:t>
            </w:r>
          </w:p>
        </w:tc>
        <w:tc>
          <w:tcPr>
            <w:tcW w:w="1984" w:type="dxa"/>
            <w:tcBorders>
              <w:top w:val="single" w:sz="4" w:space="0" w:color="auto"/>
              <w:left w:val="nil"/>
              <w:bottom w:val="nil"/>
              <w:right w:val="nil"/>
            </w:tcBorders>
          </w:tcPr>
          <w:p w14:paraId="41BF3B6A"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1104</w:t>
            </w:r>
          </w:p>
        </w:tc>
        <w:tc>
          <w:tcPr>
            <w:tcW w:w="2381" w:type="dxa"/>
            <w:tcBorders>
              <w:top w:val="single" w:sz="4" w:space="0" w:color="auto"/>
              <w:left w:val="nil"/>
              <w:bottom w:val="nil"/>
              <w:right w:val="nil"/>
            </w:tcBorders>
          </w:tcPr>
          <w:p w14:paraId="605736BC"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1104</w:t>
            </w:r>
          </w:p>
        </w:tc>
        <w:tc>
          <w:tcPr>
            <w:tcW w:w="2268" w:type="dxa"/>
            <w:tcBorders>
              <w:top w:val="single" w:sz="4" w:space="0" w:color="auto"/>
              <w:left w:val="nil"/>
              <w:bottom w:val="nil"/>
              <w:right w:val="nil"/>
            </w:tcBorders>
          </w:tcPr>
          <w:p w14:paraId="0CDBB35A"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1104</w:t>
            </w:r>
          </w:p>
        </w:tc>
      </w:tr>
      <w:tr w:rsidR="00437587" w:rsidRPr="001A0EC9" w14:paraId="618990AA" w14:textId="77777777" w:rsidTr="008C2838">
        <w:tc>
          <w:tcPr>
            <w:tcW w:w="1656" w:type="dxa"/>
            <w:tcBorders>
              <w:top w:val="nil"/>
              <w:left w:val="nil"/>
              <w:bottom w:val="single" w:sz="4" w:space="0" w:color="auto"/>
              <w:right w:val="nil"/>
            </w:tcBorders>
          </w:tcPr>
          <w:p w14:paraId="2D693B29" w14:textId="77777777" w:rsidR="00437587" w:rsidRPr="00865D92" w:rsidRDefault="00437587" w:rsidP="00DA3493">
            <w:pPr>
              <w:widowControl w:val="0"/>
              <w:autoSpaceDE w:val="0"/>
              <w:autoSpaceDN w:val="0"/>
              <w:adjustRightInd w:val="0"/>
              <w:spacing w:line="360" w:lineRule="auto"/>
              <w:rPr>
                <w:sz w:val="20"/>
                <w:szCs w:val="20"/>
              </w:rPr>
            </w:pPr>
            <w:r w:rsidRPr="00865D92">
              <w:rPr>
                <w:i/>
                <w:iCs/>
                <w:sz w:val="20"/>
                <w:szCs w:val="20"/>
              </w:rPr>
              <w:t>R</w:t>
            </w:r>
            <w:r w:rsidRPr="00865D92">
              <w:rPr>
                <w:sz w:val="20"/>
                <w:szCs w:val="20"/>
                <w:vertAlign w:val="superscript"/>
              </w:rPr>
              <w:t>2</w:t>
            </w:r>
          </w:p>
        </w:tc>
        <w:tc>
          <w:tcPr>
            <w:tcW w:w="2016" w:type="dxa"/>
            <w:tcBorders>
              <w:top w:val="nil"/>
              <w:left w:val="nil"/>
              <w:bottom w:val="single" w:sz="4" w:space="0" w:color="auto"/>
              <w:right w:val="nil"/>
            </w:tcBorders>
          </w:tcPr>
          <w:p w14:paraId="390F6172"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0.324</w:t>
            </w:r>
          </w:p>
        </w:tc>
        <w:tc>
          <w:tcPr>
            <w:tcW w:w="1984" w:type="dxa"/>
            <w:tcBorders>
              <w:top w:val="nil"/>
              <w:left w:val="nil"/>
              <w:bottom w:val="single" w:sz="4" w:space="0" w:color="auto"/>
              <w:right w:val="nil"/>
            </w:tcBorders>
          </w:tcPr>
          <w:p w14:paraId="1E1A2C2E"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0.324</w:t>
            </w:r>
          </w:p>
        </w:tc>
        <w:tc>
          <w:tcPr>
            <w:tcW w:w="2381" w:type="dxa"/>
            <w:tcBorders>
              <w:top w:val="nil"/>
              <w:left w:val="nil"/>
              <w:bottom w:val="single" w:sz="4" w:space="0" w:color="auto"/>
              <w:right w:val="nil"/>
            </w:tcBorders>
          </w:tcPr>
          <w:p w14:paraId="6D1DAB69" w14:textId="77777777"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0.324</w:t>
            </w:r>
          </w:p>
        </w:tc>
        <w:tc>
          <w:tcPr>
            <w:tcW w:w="2268" w:type="dxa"/>
            <w:tcBorders>
              <w:top w:val="nil"/>
              <w:left w:val="nil"/>
              <w:bottom w:val="single" w:sz="4" w:space="0" w:color="auto"/>
              <w:right w:val="nil"/>
            </w:tcBorders>
          </w:tcPr>
          <w:p w14:paraId="2645DF05" w14:textId="78E65C9D" w:rsidR="00437587" w:rsidRPr="00865D92" w:rsidRDefault="00437587" w:rsidP="00DA3493">
            <w:pPr>
              <w:widowControl w:val="0"/>
              <w:autoSpaceDE w:val="0"/>
              <w:autoSpaceDN w:val="0"/>
              <w:adjustRightInd w:val="0"/>
              <w:spacing w:line="360" w:lineRule="auto"/>
              <w:jc w:val="center"/>
              <w:rPr>
                <w:sz w:val="20"/>
                <w:szCs w:val="20"/>
              </w:rPr>
            </w:pPr>
            <w:r w:rsidRPr="00865D92">
              <w:rPr>
                <w:sz w:val="20"/>
                <w:szCs w:val="20"/>
              </w:rPr>
              <w:t>0.274</w:t>
            </w:r>
          </w:p>
        </w:tc>
      </w:tr>
    </w:tbl>
    <w:p w14:paraId="757FBF64" w14:textId="6E352687" w:rsidR="00437587" w:rsidRPr="001A0EC9" w:rsidRDefault="00A40C02" w:rsidP="004B4A0A">
      <w:pPr>
        <w:widowControl w:val="0"/>
        <w:autoSpaceDE w:val="0"/>
        <w:autoSpaceDN w:val="0"/>
        <w:adjustRightInd w:val="0"/>
        <w:jc w:val="both"/>
        <w:rPr>
          <w:sz w:val="20"/>
          <w:szCs w:val="20"/>
        </w:rPr>
      </w:pPr>
      <w:r w:rsidRPr="001A0EC9">
        <w:rPr>
          <w:color w:val="000000"/>
          <w:sz w:val="18"/>
          <w:szCs w:val="18"/>
        </w:rPr>
        <w:t xml:space="preserve">This table shows the </w:t>
      </w:r>
      <w:r w:rsidR="00887A40">
        <w:rPr>
          <w:color w:val="000000"/>
          <w:sz w:val="18"/>
          <w:szCs w:val="18"/>
        </w:rPr>
        <w:t xml:space="preserve">regression of </w:t>
      </w:r>
      <w:r w:rsidR="000D4359">
        <w:rPr>
          <w:color w:val="000000"/>
          <w:sz w:val="18"/>
          <w:szCs w:val="18"/>
        </w:rPr>
        <w:t>F</w:t>
      </w:r>
      <w:r w:rsidR="00887A40" w:rsidRPr="002E4B90">
        <w:rPr>
          <w:i/>
          <w:iCs/>
          <w:color w:val="000000"/>
          <w:sz w:val="18"/>
          <w:szCs w:val="18"/>
        </w:rPr>
        <w:t xml:space="preserve">IN </w:t>
      </w:r>
      <w:r w:rsidR="00887A40">
        <w:rPr>
          <w:i/>
          <w:iCs/>
          <w:color w:val="000000"/>
          <w:sz w:val="18"/>
          <w:szCs w:val="18"/>
        </w:rPr>
        <w:t xml:space="preserve">on </w:t>
      </w:r>
      <w:r w:rsidR="00344DA0" w:rsidRPr="001A0EC9">
        <w:rPr>
          <w:color w:val="000000"/>
          <w:sz w:val="18"/>
          <w:szCs w:val="18"/>
        </w:rPr>
        <w:t xml:space="preserve">residual </w:t>
      </w:r>
      <w:r w:rsidR="00887A40">
        <w:rPr>
          <w:color w:val="000000"/>
          <w:sz w:val="18"/>
          <w:szCs w:val="18"/>
        </w:rPr>
        <w:t>bonus</w:t>
      </w:r>
      <w:r w:rsidR="009C7234" w:rsidRPr="001A0EC9">
        <w:rPr>
          <w:color w:val="000000"/>
          <w:sz w:val="18"/>
          <w:szCs w:val="18"/>
        </w:rPr>
        <w:t xml:space="preserve"> CB and SB</w:t>
      </w:r>
      <w:r w:rsidR="00887A40">
        <w:rPr>
          <w:color w:val="000000"/>
          <w:sz w:val="18"/>
          <w:szCs w:val="18"/>
        </w:rPr>
        <w:t xml:space="preserve"> and</w:t>
      </w:r>
      <w:r w:rsidR="00887A40">
        <w:rPr>
          <w:i/>
          <w:iCs/>
          <w:color w:val="000000"/>
          <w:sz w:val="18"/>
          <w:szCs w:val="18"/>
        </w:rPr>
        <w:t xml:space="preserve"> </w:t>
      </w:r>
      <w:r w:rsidR="000357B7" w:rsidRPr="001A0EC9">
        <w:rPr>
          <w:color w:val="000000"/>
          <w:sz w:val="18"/>
          <w:szCs w:val="18"/>
        </w:rPr>
        <w:t xml:space="preserve">control variables. </w:t>
      </w:r>
      <w:r w:rsidR="00800F39">
        <w:rPr>
          <w:color w:val="000000"/>
          <w:sz w:val="18"/>
          <w:szCs w:val="18"/>
        </w:rPr>
        <w:t xml:space="preserve">The estimates on residualCB and residualSB </w:t>
      </w:r>
      <w:r w:rsidR="004C43D3">
        <w:rPr>
          <w:color w:val="000000"/>
          <w:sz w:val="18"/>
          <w:szCs w:val="18"/>
        </w:rPr>
        <w:t xml:space="preserve">in Model 1 </w:t>
      </w:r>
      <w:r w:rsidR="00800F39">
        <w:rPr>
          <w:color w:val="000000"/>
          <w:sz w:val="18"/>
          <w:szCs w:val="18"/>
        </w:rPr>
        <w:t xml:space="preserve">are our variables of interests. </w:t>
      </w:r>
      <w:r w:rsidR="000357B7" w:rsidRPr="001A0EC9">
        <w:rPr>
          <w:color w:val="000000"/>
          <w:sz w:val="18"/>
          <w:szCs w:val="18"/>
        </w:rPr>
        <w:t xml:space="preserve">The </w:t>
      </w:r>
      <w:r w:rsidRPr="001A0EC9">
        <w:rPr>
          <w:color w:val="000000"/>
          <w:sz w:val="18"/>
          <w:szCs w:val="18"/>
        </w:rPr>
        <w:t xml:space="preserve">simultaneous equations regression of </w:t>
      </w:r>
      <w:r w:rsidR="00184AFF" w:rsidRPr="001A0EC9">
        <w:rPr>
          <w:color w:val="000000"/>
          <w:sz w:val="18"/>
          <w:szCs w:val="18"/>
        </w:rPr>
        <w:t xml:space="preserve">intangible assets investment </w:t>
      </w:r>
      <w:r w:rsidR="00184AFF" w:rsidRPr="002E4B90">
        <w:rPr>
          <w:i/>
          <w:iCs/>
          <w:color w:val="000000"/>
          <w:sz w:val="18"/>
          <w:szCs w:val="18"/>
        </w:rPr>
        <w:t>(INT</w:t>
      </w:r>
      <w:r w:rsidR="00184AFF" w:rsidRPr="001A0EC9">
        <w:rPr>
          <w:color w:val="000000"/>
          <w:sz w:val="18"/>
          <w:szCs w:val="18"/>
        </w:rPr>
        <w:t>)</w:t>
      </w:r>
      <w:r w:rsidRPr="001A0EC9">
        <w:rPr>
          <w:color w:val="000000"/>
          <w:sz w:val="18"/>
          <w:szCs w:val="18"/>
        </w:rPr>
        <w:t xml:space="preserve"> and cash bonus </w:t>
      </w:r>
      <w:r w:rsidR="00184AFF" w:rsidRPr="001A0EC9">
        <w:rPr>
          <w:color w:val="000000"/>
          <w:sz w:val="18"/>
          <w:szCs w:val="18"/>
        </w:rPr>
        <w:t>(</w:t>
      </w:r>
      <w:r w:rsidR="00184AFF" w:rsidRPr="002E4B90">
        <w:rPr>
          <w:i/>
          <w:iCs/>
          <w:color w:val="000000"/>
          <w:sz w:val="18"/>
          <w:szCs w:val="18"/>
        </w:rPr>
        <w:t>CB</w:t>
      </w:r>
      <w:r w:rsidR="00184AFF" w:rsidRPr="001A0EC9">
        <w:rPr>
          <w:color w:val="000000"/>
          <w:sz w:val="18"/>
          <w:szCs w:val="18"/>
        </w:rPr>
        <w:t>) and stock bonus (</w:t>
      </w:r>
      <w:r w:rsidR="00184AFF" w:rsidRPr="002E4B90">
        <w:rPr>
          <w:i/>
          <w:iCs/>
          <w:color w:val="000000"/>
          <w:sz w:val="18"/>
          <w:szCs w:val="18"/>
        </w:rPr>
        <w:t>SB</w:t>
      </w:r>
      <w:r w:rsidR="00184AFF" w:rsidRPr="001A0EC9">
        <w:rPr>
          <w:color w:val="000000"/>
          <w:sz w:val="18"/>
          <w:szCs w:val="18"/>
        </w:rPr>
        <w:t xml:space="preserve">) </w:t>
      </w:r>
      <w:r w:rsidRPr="001A0EC9">
        <w:rPr>
          <w:color w:val="000000"/>
          <w:sz w:val="18"/>
          <w:szCs w:val="18"/>
        </w:rPr>
        <w:t xml:space="preserve">results. </w:t>
      </w:r>
      <w:r w:rsidR="00FD4AF5" w:rsidRPr="001A0EC9">
        <w:rPr>
          <w:color w:val="000000"/>
          <w:sz w:val="18"/>
          <w:szCs w:val="18"/>
        </w:rPr>
        <w:t xml:space="preserve">The first stage regression is where each endogenous variable: cash bonus </w:t>
      </w:r>
      <w:r w:rsidR="00FD4AF5" w:rsidRPr="002E4B90">
        <w:rPr>
          <w:i/>
          <w:iCs/>
          <w:color w:val="000000"/>
          <w:sz w:val="18"/>
          <w:szCs w:val="18"/>
        </w:rPr>
        <w:t>(CB</w:t>
      </w:r>
      <w:r w:rsidR="00FD4AF5" w:rsidRPr="001A0EC9">
        <w:rPr>
          <w:color w:val="000000"/>
          <w:sz w:val="18"/>
          <w:szCs w:val="18"/>
        </w:rPr>
        <w:t>) and stock bonus (</w:t>
      </w:r>
      <w:r w:rsidR="00FD4AF5" w:rsidRPr="002E4B90">
        <w:rPr>
          <w:i/>
          <w:iCs/>
          <w:color w:val="000000"/>
          <w:sz w:val="18"/>
          <w:szCs w:val="18"/>
        </w:rPr>
        <w:t>SB</w:t>
      </w:r>
      <w:r w:rsidR="00FD4AF5" w:rsidRPr="001A0EC9">
        <w:rPr>
          <w:color w:val="000000"/>
          <w:sz w:val="18"/>
          <w:szCs w:val="18"/>
        </w:rPr>
        <w:t xml:space="preserve">) is regressed on </w:t>
      </w:r>
      <w:r w:rsidR="00DB2EDC">
        <w:rPr>
          <w:i/>
          <w:iCs/>
          <w:color w:val="000000"/>
          <w:sz w:val="18"/>
          <w:szCs w:val="18"/>
        </w:rPr>
        <w:t>FI</w:t>
      </w:r>
      <w:r w:rsidR="00FD4AF5" w:rsidRPr="002E4B90">
        <w:rPr>
          <w:i/>
          <w:iCs/>
          <w:color w:val="000000"/>
          <w:sz w:val="18"/>
          <w:szCs w:val="18"/>
        </w:rPr>
        <w:t>N</w:t>
      </w:r>
      <w:r w:rsidR="00FD4AF5" w:rsidRPr="001A0EC9">
        <w:rPr>
          <w:color w:val="000000"/>
          <w:sz w:val="18"/>
          <w:szCs w:val="18"/>
        </w:rPr>
        <w:t xml:space="preserve">, </w:t>
      </w:r>
      <w:proofErr w:type="gramStart"/>
      <w:r w:rsidR="00FD4AF5" w:rsidRPr="001A0EC9">
        <w:rPr>
          <w:color w:val="000000"/>
          <w:sz w:val="18"/>
          <w:szCs w:val="18"/>
        </w:rPr>
        <w:t>controls</w:t>
      </w:r>
      <w:proofErr w:type="gramEnd"/>
      <w:r w:rsidR="00FD4AF5" w:rsidRPr="001A0EC9">
        <w:rPr>
          <w:color w:val="000000"/>
          <w:sz w:val="18"/>
          <w:szCs w:val="18"/>
        </w:rPr>
        <w:t xml:space="preserve"> and instruments (industry median_</w:t>
      </w:r>
      <w:r w:rsidR="00E704BB" w:rsidRPr="001A0EC9">
        <w:rPr>
          <w:color w:val="000000"/>
          <w:sz w:val="18"/>
          <w:szCs w:val="18"/>
        </w:rPr>
        <w:t>IND_</w:t>
      </w:r>
      <w:r w:rsidR="00FD4AF5" w:rsidRPr="001A0EC9">
        <w:rPr>
          <w:color w:val="000000"/>
          <w:sz w:val="18"/>
          <w:szCs w:val="18"/>
        </w:rPr>
        <w:t xml:space="preserve">CB, </w:t>
      </w:r>
      <w:r w:rsidR="00184EF6" w:rsidRPr="001A0EC9">
        <w:rPr>
          <w:color w:val="000000"/>
          <w:sz w:val="18"/>
          <w:szCs w:val="18"/>
        </w:rPr>
        <w:t>and or IND_SB</w:t>
      </w:r>
      <w:r w:rsidR="00FD4AF5" w:rsidRPr="001A0EC9">
        <w:rPr>
          <w:color w:val="000000"/>
          <w:sz w:val="18"/>
          <w:szCs w:val="18"/>
        </w:rPr>
        <w:t xml:space="preserve">).  </w:t>
      </w:r>
      <w:r w:rsidR="00344DA0" w:rsidRPr="001A0EC9">
        <w:rPr>
          <w:color w:val="000000"/>
          <w:sz w:val="18"/>
          <w:szCs w:val="18"/>
        </w:rPr>
        <w:t xml:space="preserve">The coefficients on the variable of interests: </w:t>
      </w:r>
      <w:r w:rsidR="00344DA0" w:rsidRPr="002E4B90">
        <w:rPr>
          <w:i/>
          <w:iCs/>
          <w:color w:val="000000"/>
          <w:sz w:val="18"/>
          <w:szCs w:val="18"/>
        </w:rPr>
        <w:t xml:space="preserve">CB </w:t>
      </w:r>
      <w:r w:rsidR="00344DA0" w:rsidRPr="001A0EC9">
        <w:rPr>
          <w:color w:val="000000"/>
          <w:sz w:val="18"/>
          <w:szCs w:val="18"/>
        </w:rPr>
        <w:t xml:space="preserve">and </w:t>
      </w:r>
      <w:r w:rsidR="00344DA0" w:rsidRPr="002E4B90">
        <w:rPr>
          <w:i/>
          <w:iCs/>
          <w:color w:val="000000"/>
          <w:sz w:val="18"/>
          <w:szCs w:val="18"/>
        </w:rPr>
        <w:t>SB</w:t>
      </w:r>
      <w:r w:rsidR="00344DA0" w:rsidRPr="001A0EC9">
        <w:rPr>
          <w:color w:val="000000"/>
          <w:sz w:val="18"/>
          <w:szCs w:val="18"/>
        </w:rPr>
        <w:t xml:space="preserve"> are shown in the</w:t>
      </w:r>
      <w:r w:rsidR="00344DA0" w:rsidRPr="002E4B90">
        <w:rPr>
          <w:i/>
          <w:iCs/>
          <w:color w:val="000000"/>
          <w:sz w:val="18"/>
          <w:szCs w:val="18"/>
        </w:rPr>
        <w:t xml:space="preserve"> </w:t>
      </w:r>
      <w:r w:rsidR="00DB2EDC">
        <w:rPr>
          <w:i/>
          <w:iCs/>
          <w:color w:val="000000"/>
          <w:sz w:val="18"/>
          <w:szCs w:val="18"/>
        </w:rPr>
        <w:t>F</w:t>
      </w:r>
      <w:r w:rsidR="00344DA0" w:rsidRPr="002E4B90">
        <w:rPr>
          <w:i/>
          <w:iCs/>
          <w:color w:val="000000"/>
          <w:sz w:val="18"/>
          <w:szCs w:val="18"/>
        </w:rPr>
        <w:t>IN</w:t>
      </w:r>
      <w:r w:rsidR="00344DA0" w:rsidRPr="001A0EC9">
        <w:rPr>
          <w:color w:val="000000"/>
          <w:sz w:val="18"/>
          <w:szCs w:val="18"/>
        </w:rPr>
        <w:t xml:space="preserve"> model. </w:t>
      </w:r>
      <w:r w:rsidRPr="001A0EC9">
        <w:rPr>
          <w:color w:val="000000"/>
          <w:sz w:val="18"/>
          <w:szCs w:val="18"/>
        </w:rPr>
        <w:t xml:space="preserve">The models included fixed effects in all estimations. The reported t-statistics based on robust standard errors are within parentheses. Variable definitions are described in Table I. </w:t>
      </w:r>
      <w:r w:rsidRPr="001A0EC9">
        <w:rPr>
          <w:b/>
          <w:bCs/>
          <w:color w:val="000000"/>
          <w:sz w:val="18"/>
          <w:szCs w:val="18"/>
        </w:rPr>
        <w:t>*</w:t>
      </w:r>
      <w:r w:rsidRPr="001A0EC9">
        <w:rPr>
          <w:bCs/>
          <w:color w:val="000000"/>
          <w:sz w:val="18"/>
          <w:szCs w:val="18"/>
        </w:rPr>
        <w:t>,</w:t>
      </w:r>
      <w:r w:rsidRPr="001A0EC9">
        <w:rPr>
          <w:b/>
          <w:bCs/>
          <w:color w:val="000000"/>
          <w:sz w:val="18"/>
          <w:szCs w:val="18"/>
        </w:rPr>
        <w:t xml:space="preserve"> ** </w:t>
      </w:r>
      <w:r w:rsidRPr="001A0EC9">
        <w:rPr>
          <w:bCs/>
          <w:color w:val="000000"/>
          <w:sz w:val="18"/>
          <w:szCs w:val="18"/>
        </w:rPr>
        <w:t>and ***</w:t>
      </w:r>
      <w:r w:rsidRPr="001A0EC9">
        <w:rPr>
          <w:color w:val="000000"/>
          <w:sz w:val="18"/>
          <w:szCs w:val="18"/>
        </w:rPr>
        <w:t xml:space="preserve"> </w:t>
      </w:r>
      <w:r w:rsidRPr="001A0EC9">
        <w:rPr>
          <w:bCs/>
          <w:color w:val="000000"/>
          <w:sz w:val="18"/>
          <w:szCs w:val="18"/>
        </w:rPr>
        <w:t xml:space="preserve">indicate statistical significance at the 10%, 5% and 1% levels respectively. </w:t>
      </w:r>
    </w:p>
    <w:p w14:paraId="40DE6646" w14:textId="77777777" w:rsidR="00437587" w:rsidRPr="001A0EC9" w:rsidRDefault="00437587" w:rsidP="004B4A0A">
      <w:pPr>
        <w:widowControl w:val="0"/>
        <w:autoSpaceDE w:val="0"/>
        <w:autoSpaceDN w:val="0"/>
        <w:adjustRightInd w:val="0"/>
        <w:jc w:val="both"/>
      </w:pPr>
    </w:p>
    <w:p w14:paraId="2F066A84" w14:textId="77777777" w:rsidR="00624580" w:rsidRPr="001A0EC9" w:rsidRDefault="00624580">
      <w:pPr>
        <w:widowControl w:val="0"/>
        <w:autoSpaceDE w:val="0"/>
        <w:autoSpaceDN w:val="0"/>
        <w:adjustRightInd w:val="0"/>
      </w:pPr>
    </w:p>
    <w:p w14:paraId="243110B0" w14:textId="77777777" w:rsidR="00624580" w:rsidRPr="001A0EC9" w:rsidRDefault="00624580">
      <w:pPr>
        <w:widowControl w:val="0"/>
        <w:autoSpaceDE w:val="0"/>
        <w:autoSpaceDN w:val="0"/>
        <w:adjustRightInd w:val="0"/>
      </w:pPr>
    </w:p>
    <w:p w14:paraId="0959F566" w14:textId="77777777" w:rsidR="00624580" w:rsidRPr="001A0EC9" w:rsidRDefault="00624580">
      <w:pPr>
        <w:widowControl w:val="0"/>
        <w:autoSpaceDE w:val="0"/>
        <w:autoSpaceDN w:val="0"/>
        <w:adjustRightInd w:val="0"/>
      </w:pPr>
    </w:p>
    <w:p w14:paraId="5B280C24" w14:textId="77777777" w:rsidR="00624580" w:rsidRPr="001A0EC9" w:rsidRDefault="00624580">
      <w:pPr>
        <w:widowControl w:val="0"/>
        <w:autoSpaceDE w:val="0"/>
        <w:autoSpaceDN w:val="0"/>
        <w:adjustRightInd w:val="0"/>
      </w:pPr>
    </w:p>
    <w:p w14:paraId="2A66A2DC" w14:textId="77777777" w:rsidR="00624580" w:rsidRPr="001A0EC9" w:rsidRDefault="00624580">
      <w:pPr>
        <w:widowControl w:val="0"/>
        <w:autoSpaceDE w:val="0"/>
        <w:autoSpaceDN w:val="0"/>
        <w:adjustRightInd w:val="0"/>
      </w:pPr>
    </w:p>
    <w:p w14:paraId="3E82AD56" w14:textId="77777777" w:rsidR="00624580" w:rsidRPr="001A0EC9" w:rsidRDefault="00624580">
      <w:pPr>
        <w:widowControl w:val="0"/>
        <w:autoSpaceDE w:val="0"/>
        <w:autoSpaceDN w:val="0"/>
        <w:adjustRightInd w:val="0"/>
      </w:pPr>
    </w:p>
    <w:p w14:paraId="364086CC" w14:textId="77777777" w:rsidR="00624580" w:rsidRPr="001A0EC9" w:rsidRDefault="00624580">
      <w:pPr>
        <w:widowControl w:val="0"/>
        <w:autoSpaceDE w:val="0"/>
        <w:autoSpaceDN w:val="0"/>
        <w:adjustRightInd w:val="0"/>
      </w:pPr>
    </w:p>
    <w:p w14:paraId="64800FAE" w14:textId="77777777" w:rsidR="00624580" w:rsidRPr="001A0EC9" w:rsidRDefault="00624580">
      <w:pPr>
        <w:widowControl w:val="0"/>
        <w:autoSpaceDE w:val="0"/>
        <w:autoSpaceDN w:val="0"/>
        <w:adjustRightInd w:val="0"/>
      </w:pPr>
    </w:p>
    <w:p w14:paraId="1FE682AB" w14:textId="77777777" w:rsidR="00624580" w:rsidRPr="001A0EC9" w:rsidRDefault="00624580">
      <w:pPr>
        <w:widowControl w:val="0"/>
        <w:autoSpaceDE w:val="0"/>
        <w:autoSpaceDN w:val="0"/>
        <w:adjustRightInd w:val="0"/>
      </w:pPr>
    </w:p>
    <w:p w14:paraId="692FA8A5" w14:textId="77777777" w:rsidR="00624580" w:rsidRPr="001A0EC9" w:rsidRDefault="00624580">
      <w:pPr>
        <w:widowControl w:val="0"/>
        <w:autoSpaceDE w:val="0"/>
        <w:autoSpaceDN w:val="0"/>
        <w:adjustRightInd w:val="0"/>
      </w:pPr>
    </w:p>
    <w:p w14:paraId="6465A991" w14:textId="77777777" w:rsidR="00624580" w:rsidRPr="001A0EC9" w:rsidRDefault="00624580">
      <w:pPr>
        <w:widowControl w:val="0"/>
        <w:autoSpaceDE w:val="0"/>
        <w:autoSpaceDN w:val="0"/>
        <w:adjustRightInd w:val="0"/>
      </w:pPr>
    </w:p>
    <w:p w14:paraId="2B270189" w14:textId="77777777" w:rsidR="00624580" w:rsidRPr="001A0EC9" w:rsidRDefault="00624580">
      <w:pPr>
        <w:widowControl w:val="0"/>
        <w:autoSpaceDE w:val="0"/>
        <w:autoSpaceDN w:val="0"/>
        <w:adjustRightInd w:val="0"/>
      </w:pPr>
    </w:p>
    <w:p w14:paraId="1272A0CA" w14:textId="77777777" w:rsidR="00624580" w:rsidRPr="001A0EC9" w:rsidRDefault="00624580">
      <w:pPr>
        <w:widowControl w:val="0"/>
        <w:autoSpaceDE w:val="0"/>
        <w:autoSpaceDN w:val="0"/>
        <w:adjustRightInd w:val="0"/>
      </w:pPr>
    </w:p>
    <w:p w14:paraId="528F2BD1" w14:textId="77777777" w:rsidR="00624580" w:rsidRPr="001A0EC9" w:rsidRDefault="00624580">
      <w:pPr>
        <w:widowControl w:val="0"/>
        <w:autoSpaceDE w:val="0"/>
        <w:autoSpaceDN w:val="0"/>
        <w:adjustRightInd w:val="0"/>
      </w:pPr>
    </w:p>
    <w:p w14:paraId="5990C0DF" w14:textId="77777777" w:rsidR="00624580" w:rsidRPr="001A0EC9" w:rsidRDefault="00624580">
      <w:pPr>
        <w:widowControl w:val="0"/>
        <w:autoSpaceDE w:val="0"/>
        <w:autoSpaceDN w:val="0"/>
        <w:adjustRightInd w:val="0"/>
      </w:pPr>
    </w:p>
    <w:p w14:paraId="214423F3" w14:textId="77777777" w:rsidR="00624580" w:rsidRPr="001A0EC9" w:rsidRDefault="00624580">
      <w:pPr>
        <w:widowControl w:val="0"/>
        <w:autoSpaceDE w:val="0"/>
        <w:autoSpaceDN w:val="0"/>
        <w:adjustRightInd w:val="0"/>
      </w:pPr>
    </w:p>
    <w:p w14:paraId="4E23DB32" w14:textId="77777777" w:rsidR="00624580" w:rsidRPr="001A0EC9" w:rsidRDefault="00624580">
      <w:pPr>
        <w:widowControl w:val="0"/>
        <w:autoSpaceDE w:val="0"/>
        <w:autoSpaceDN w:val="0"/>
        <w:adjustRightInd w:val="0"/>
      </w:pPr>
    </w:p>
    <w:p w14:paraId="509CF6AA" w14:textId="77777777" w:rsidR="00624580" w:rsidRPr="001A0EC9" w:rsidRDefault="00624580">
      <w:pPr>
        <w:widowControl w:val="0"/>
        <w:autoSpaceDE w:val="0"/>
        <w:autoSpaceDN w:val="0"/>
        <w:adjustRightInd w:val="0"/>
      </w:pPr>
    </w:p>
    <w:p w14:paraId="30AFA802" w14:textId="77777777" w:rsidR="00624580" w:rsidRPr="001A0EC9" w:rsidRDefault="00624580">
      <w:pPr>
        <w:widowControl w:val="0"/>
        <w:autoSpaceDE w:val="0"/>
        <w:autoSpaceDN w:val="0"/>
        <w:adjustRightInd w:val="0"/>
      </w:pPr>
    </w:p>
    <w:p w14:paraId="5DCD1CCE" w14:textId="77777777" w:rsidR="00624580" w:rsidRPr="001A0EC9" w:rsidRDefault="00624580">
      <w:pPr>
        <w:widowControl w:val="0"/>
        <w:autoSpaceDE w:val="0"/>
        <w:autoSpaceDN w:val="0"/>
        <w:adjustRightInd w:val="0"/>
      </w:pPr>
    </w:p>
    <w:p w14:paraId="20D70100" w14:textId="77777777" w:rsidR="00624580" w:rsidRPr="001A0EC9" w:rsidRDefault="00624580">
      <w:pPr>
        <w:widowControl w:val="0"/>
        <w:autoSpaceDE w:val="0"/>
        <w:autoSpaceDN w:val="0"/>
        <w:adjustRightInd w:val="0"/>
      </w:pPr>
    </w:p>
    <w:p w14:paraId="734E21A2" w14:textId="77777777" w:rsidR="00624580" w:rsidRPr="001A0EC9" w:rsidRDefault="00624580">
      <w:pPr>
        <w:widowControl w:val="0"/>
        <w:autoSpaceDE w:val="0"/>
        <w:autoSpaceDN w:val="0"/>
        <w:adjustRightInd w:val="0"/>
      </w:pPr>
    </w:p>
    <w:p w14:paraId="176D2C61" w14:textId="77777777" w:rsidR="00624580" w:rsidRPr="001A0EC9" w:rsidRDefault="00624580">
      <w:pPr>
        <w:widowControl w:val="0"/>
        <w:autoSpaceDE w:val="0"/>
        <w:autoSpaceDN w:val="0"/>
        <w:adjustRightInd w:val="0"/>
      </w:pPr>
    </w:p>
    <w:p w14:paraId="524C47B3" w14:textId="77777777" w:rsidR="00624580" w:rsidRPr="001A0EC9" w:rsidRDefault="00624580">
      <w:pPr>
        <w:widowControl w:val="0"/>
        <w:autoSpaceDE w:val="0"/>
        <w:autoSpaceDN w:val="0"/>
        <w:adjustRightInd w:val="0"/>
      </w:pPr>
    </w:p>
    <w:p w14:paraId="53677C49" w14:textId="77777777" w:rsidR="00624580" w:rsidRPr="001A0EC9" w:rsidRDefault="00624580">
      <w:pPr>
        <w:widowControl w:val="0"/>
        <w:autoSpaceDE w:val="0"/>
        <w:autoSpaceDN w:val="0"/>
        <w:adjustRightInd w:val="0"/>
      </w:pPr>
    </w:p>
    <w:p w14:paraId="4417E9B1" w14:textId="77777777" w:rsidR="00DE22A8" w:rsidRPr="001A0EC9" w:rsidRDefault="00DE22A8" w:rsidP="001C7781">
      <w:pPr>
        <w:jc w:val="both"/>
        <w:rPr>
          <w:b/>
          <w:bCs/>
        </w:rPr>
      </w:pPr>
    </w:p>
    <w:p w14:paraId="646CF7BA" w14:textId="17ACBB7A" w:rsidR="00624580" w:rsidRPr="001A0EC9" w:rsidRDefault="00624580" w:rsidP="001C7781">
      <w:pPr>
        <w:jc w:val="both"/>
        <w:rPr>
          <w:b/>
          <w:bCs/>
        </w:rPr>
      </w:pPr>
      <w:r w:rsidRPr="001A0EC9">
        <w:rPr>
          <w:b/>
          <w:bCs/>
        </w:rPr>
        <w:t xml:space="preserve">Table </w:t>
      </w:r>
      <w:r w:rsidR="001A0EC9" w:rsidRPr="001A0EC9">
        <w:rPr>
          <w:b/>
          <w:bCs/>
        </w:rPr>
        <w:t>VI</w:t>
      </w:r>
      <w:r w:rsidRPr="001A0EC9">
        <w:rPr>
          <w:b/>
          <w:bCs/>
        </w:rPr>
        <w:t xml:space="preserve">: </w:t>
      </w:r>
      <w:r w:rsidR="000C6989" w:rsidRPr="001A0EC9">
        <w:rPr>
          <w:b/>
          <w:bCs/>
        </w:rPr>
        <w:t>Executive bonus</w:t>
      </w:r>
      <w:r w:rsidR="00E55570" w:rsidRPr="001A0EC9">
        <w:rPr>
          <w:b/>
          <w:bCs/>
        </w:rPr>
        <w:t xml:space="preserve"> c</w:t>
      </w:r>
      <w:r w:rsidR="001C7781" w:rsidRPr="001A0EC9">
        <w:rPr>
          <w:b/>
          <w:bCs/>
        </w:rPr>
        <w:t>ompensation</w:t>
      </w:r>
      <w:r w:rsidR="00CE737F" w:rsidRPr="001A0EC9">
        <w:rPr>
          <w:b/>
          <w:bCs/>
        </w:rPr>
        <w:t xml:space="preserve"> and </w:t>
      </w:r>
      <w:r w:rsidR="00883EF5">
        <w:rPr>
          <w:b/>
          <w:bCs/>
        </w:rPr>
        <w:t>f</w:t>
      </w:r>
      <w:r w:rsidR="000C6989" w:rsidRPr="001A0EC9">
        <w:rPr>
          <w:b/>
          <w:bCs/>
        </w:rPr>
        <w:t>ixed i</w:t>
      </w:r>
      <w:r w:rsidR="00E55570" w:rsidRPr="001A0EC9">
        <w:rPr>
          <w:b/>
          <w:bCs/>
        </w:rPr>
        <w:t>ntangible asset investment</w:t>
      </w:r>
      <w:r w:rsidRPr="001A0EC9">
        <w:rPr>
          <w:b/>
          <w:bCs/>
        </w:rPr>
        <w:t xml:space="preserve">: </w:t>
      </w:r>
      <w:r w:rsidR="001C7781" w:rsidRPr="001A0EC9">
        <w:rPr>
          <w:b/>
          <w:bCs/>
        </w:rPr>
        <w:t>the role of executive ownership</w:t>
      </w:r>
    </w:p>
    <w:tbl>
      <w:tblPr>
        <w:tblW w:w="10451" w:type="dxa"/>
        <w:tblLayout w:type="fixed"/>
        <w:tblLook w:val="0000" w:firstRow="0" w:lastRow="0" w:firstColumn="0" w:lastColumn="0" w:noHBand="0" w:noVBand="0"/>
      </w:tblPr>
      <w:tblGrid>
        <w:gridCol w:w="1656"/>
        <w:gridCol w:w="2016"/>
        <w:gridCol w:w="1531"/>
        <w:gridCol w:w="2016"/>
        <w:gridCol w:w="1531"/>
        <w:gridCol w:w="1701"/>
      </w:tblGrid>
      <w:tr w:rsidR="00624580" w:rsidRPr="001A0EC9" w14:paraId="1584ABFF" w14:textId="77777777" w:rsidTr="004262EA">
        <w:tc>
          <w:tcPr>
            <w:tcW w:w="1656" w:type="dxa"/>
            <w:tcBorders>
              <w:top w:val="single" w:sz="4" w:space="0" w:color="auto"/>
              <w:left w:val="nil"/>
              <w:bottom w:val="nil"/>
              <w:right w:val="nil"/>
            </w:tcBorders>
          </w:tcPr>
          <w:p w14:paraId="43687EE6" w14:textId="77777777" w:rsidR="00624580" w:rsidRPr="001A0EC9" w:rsidRDefault="00624580" w:rsidP="004262EA">
            <w:pPr>
              <w:widowControl w:val="0"/>
              <w:autoSpaceDE w:val="0"/>
              <w:autoSpaceDN w:val="0"/>
              <w:adjustRightInd w:val="0"/>
              <w:spacing w:line="360" w:lineRule="auto"/>
              <w:rPr>
                <w:b/>
                <w:bCs/>
                <w:sz w:val="18"/>
                <w:szCs w:val="18"/>
              </w:rPr>
            </w:pPr>
          </w:p>
        </w:tc>
        <w:tc>
          <w:tcPr>
            <w:tcW w:w="2016" w:type="dxa"/>
            <w:tcBorders>
              <w:top w:val="single" w:sz="4" w:space="0" w:color="auto"/>
              <w:left w:val="nil"/>
              <w:bottom w:val="nil"/>
              <w:right w:val="nil"/>
            </w:tcBorders>
          </w:tcPr>
          <w:p w14:paraId="1AD91FB7" w14:textId="56DE802F" w:rsidR="00624580" w:rsidRPr="001A0EC9" w:rsidRDefault="00624580" w:rsidP="004262EA">
            <w:pPr>
              <w:widowControl w:val="0"/>
              <w:autoSpaceDE w:val="0"/>
              <w:autoSpaceDN w:val="0"/>
              <w:adjustRightInd w:val="0"/>
              <w:spacing w:line="360" w:lineRule="auto"/>
              <w:jc w:val="center"/>
              <w:rPr>
                <w:b/>
                <w:bCs/>
                <w:sz w:val="18"/>
                <w:szCs w:val="18"/>
              </w:rPr>
            </w:pPr>
            <w:r w:rsidRPr="001A0EC9">
              <w:rPr>
                <w:b/>
                <w:bCs/>
                <w:sz w:val="18"/>
                <w:szCs w:val="18"/>
              </w:rPr>
              <w:t>(</w:t>
            </w:r>
            <w:r w:rsidR="00E77536" w:rsidRPr="001A0EC9">
              <w:rPr>
                <w:b/>
                <w:bCs/>
                <w:sz w:val="18"/>
                <w:szCs w:val="18"/>
              </w:rPr>
              <w:t>Low</w:t>
            </w:r>
            <w:r w:rsidRPr="001A0EC9">
              <w:rPr>
                <w:b/>
                <w:bCs/>
                <w:sz w:val="18"/>
                <w:szCs w:val="18"/>
              </w:rPr>
              <w:t>)</w:t>
            </w:r>
          </w:p>
        </w:tc>
        <w:tc>
          <w:tcPr>
            <w:tcW w:w="1531" w:type="dxa"/>
            <w:tcBorders>
              <w:top w:val="single" w:sz="4" w:space="0" w:color="auto"/>
              <w:left w:val="nil"/>
              <w:bottom w:val="nil"/>
              <w:right w:val="nil"/>
            </w:tcBorders>
          </w:tcPr>
          <w:p w14:paraId="16A26103" w14:textId="62230C42" w:rsidR="00624580" w:rsidRPr="001A0EC9" w:rsidRDefault="00624580" w:rsidP="004262EA">
            <w:pPr>
              <w:widowControl w:val="0"/>
              <w:autoSpaceDE w:val="0"/>
              <w:autoSpaceDN w:val="0"/>
              <w:adjustRightInd w:val="0"/>
              <w:spacing w:line="360" w:lineRule="auto"/>
              <w:jc w:val="center"/>
              <w:rPr>
                <w:b/>
                <w:bCs/>
                <w:sz w:val="18"/>
                <w:szCs w:val="18"/>
              </w:rPr>
            </w:pPr>
            <w:r w:rsidRPr="001A0EC9">
              <w:rPr>
                <w:b/>
                <w:bCs/>
                <w:sz w:val="18"/>
                <w:szCs w:val="18"/>
              </w:rPr>
              <w:t>(</w:t>
            </w:r>
            <w:r w:rsidR="00E77536" w:rsidRPr="001A0EC9">
              <w:rPr>
                <w:b/>
                <w:bCs/>
                <w:sz w:val="18"/>
                <w:szCs w:val="18"/>
              </w:rPr>
              <w:t>High</w:t>
            </w:r>
            <w:r w:rsidRPr="001A0EC9">
              <w:rPr>
                <w:b/>
                <w:bCs/>
                <w:sz w:val="18"/>
                <w:szCs w:val="18"/>
              </w:rPr>
              <w:t>)</w:t>
            </w:r>
          </w:p>
        </w:tc>
        <w:tc>
          <w:tcPr>
            <w:tcW w:w="2016" w:type="dxa"/>
            <w:tcBorders>
              <w:top w:val="single" w:sz="4" w:space="0" w:color="auto"/>
              <w:left w:val="nil"/>
              <w:bottom w:val="nil"/>
              <w:right w:val="nil"/>
            </w:tcBorders>
          </w:tcPr>
          <w:p w14:paraId="6E706609" w14:textId="0EFCC8C5" w:rsidR="00624580" w:rsidRPr="001A0EC9" w:rsidRDefault="00624580" w:rsidP="004262EA">
            <w:pPr>
              <w:widowControl w:val="0"/>
              <w:autoSpaceDE w:val="0"/>
              <w:autoSpaceDN w:val="0"/>
              <w:adjustRightInd w:val="0"/>
              <w:spacing w:line="360" w:lineRule="auto"/>
              <w:jc w:val="center"/>
              <w:rPr>
                <w:b/>
                <w:bCs/>
                <w:sz w:val="18"/>
                <w:szCs w:val="18"/>
              </w:rPr>
            </w:pPr>
            <w:r w:rsidRPr="001A0EC9">
              <w:rPr>
                <w:b/>
                <w:bCs/>
                <w:sz w:val="18"/>
                <w:szCs w:val="18"/>
              </w:rPr>
              <w:t>(</w:t>
            </w:r>
            <w:r w:rsidR="00E77536" w:rsidRPr="001A0EC9">
              <w:rPr>
                <w:b/>
                <w:bCs/>
                <w:sz w:val="18"/>
                <w:szCs w:val="18"/>
              </w:rPr>
              <w:t>Lo</w:t>
            </w:r>
            <w:r w:rsidR="00570828">
              <w:rPr>
                <w:b/>
                <w:bCs/>
                <w:sz w:val="18"/>
                <w:szCs w:val="18"/>
              </w:rPr>
              <w:t>w</w:t>
            </w:r>
            <w:r w:rsidRPr="001A0EC9">
              <w:rPr>
                <w:b/>
                <w:bCs/>
                <w:sz w:val="18"/>
                <w:szCs w:val="18"/>
              </w:rPr>
              <w:t>)</w:t>
            </w:r>
          </w:p>
        </w:tc>
        <w:tc>
          <w:tcPr>
            <w:tcW w:w="1531" w:type="dxa"/>
            <w:tcBorders>
              <w:top w:val="single" w:sz="4" w:space="0" w:color="auto"/>
              <w:left w:val="nil"/>
              <w:bottom w:val="nil"/>
              <w:right w:val="nil"/>
            </w:tcBorders>
          </w:tcPr>
          <w:p w14:paraId="69075F14" w14:textId="12AEF2F4" w:rsidR="00624580" w:rsidRPr="001A0EC9" w:rsidRDefault="00624580" w:rsidP="004262EA">
            <w:pPr>
              <w:widowControl w:val="0"/>
              <w:autoSpaceDE w:val="0"/>
              <w:autoSpaceDN w:val="0"/>
              <w:adjustRightInd w:val="0"/>
              <w:spacing w:line="360" w:lineRule="auto"/>
              <w:jc w:val="center"/>
              <w:rPr>
                <w:b/>
                <w:bCs/>
                <w:sz w:val="18"/>
                <w:szCs w:val="18"/>
              </w:rPr>
            </w:pPr>
            <w:r w:rsidRPr="001A0EC9">
              <w:rPr>
                <w:b/>
                <w:bCs/>
                <w:sz w:val="18"/>
                <w:szCs w:val="18"/>
              </w:rPr>
              <w:t>(</w:t>
            </w:r>
            <w:r w:rsidR="00E77536" w:rsidRPr="001A0EC9">
              <w:rPr>
                <w:b/>
                <w:bCs/>
                <w:sz w:val="18"/>
                <w:szCs w:val="18"/>
              </w:rPr>
              <w:t>High</w:t>
            </w:r>
            <w:r w:rsidRPr="001A0EC9">
              <w:rPr>
                <w:b/>
                <w:bCs/>
                <w:sz w:val="18"/>
                <w:szCs w:val="18"/>
              </w:rPr>
              <w:t>)</w:t>
            </w:r>
          </w:p>
        </w:tc>
        <w:tc>
          <w:tcPr>
            <w:tcW w:w="1701" w:type="dxa"/>
            <w:tcBorders>
              <w:top w:val="single" w:sz="4" w:space="0" w:color="auto"/>
              <w:left w:val="nil"/>
              <w:bottom w:val="nil"/>
              <w:right w:val="nil"/>
            </w:tcBorders>
          </w:tcPr>
          <w:p w14:paraId="5AD76D30" w14:textId="5CAB35C2" w:rsidR="00624580" w:rsidRPr="001A0EC9" w:rsidRDefault="00624580" w:rsidP="004262EA">
            <w:pPr>
              <w:widowControl w:val="0"/>
              <w:autoSpaceDE w:val="0"/>
              <w:autoSpaceDN w:val="0"/>
              <w:adjustRightInd w:val="0"/>
              <w:spacing w:line="360" w:lineRule="auto"/>
              <w:jc w:val="center"/>
              <w:rPr>
                <w:b/>
                <w:bCs/>
                <w:sz w:val="18"/>
                <w:szCs w:val="18"/>
              </w:rPr>
            </w:pPr>
            <w:r w:rsidRPr="001A0EC9">
              <w:rPr>
                <w:b/>
                <w:bCs/>
                <w:sz w:val="18"/>
                <w:szCs w:val="18"/>
              </w:rPr>
              <w:t>(</w:t>
            </w:r>
            <w:r w:rsidR="00570828">
              <w:rPr>
                <w:b/>
                <w:bCs/>
                <w:sz w:val="18"/>
                <w:szCs w:val="18"/>
              </w:rPr>
              <w:t>Low &amp; High</w:t>
            </w:r>
            <w:r w:rsidRPr="001A0EC9">
              <w:rPr>
                <w:b/>
                <w:bCs/>
                <w:sz w:val="18"/>
                <w:szCs w:val="18"/>
              </w:rPr>
              <w:t>)</w:t>
            </w:r>
          </w:p>
        </w:tc>
      </w:tr>
      <w:tr w:rsidR="00624580" w:rsidRPr="001A0EC9" w14:paraId="33E4DD68" w14:textId="77777777" w:rsidTr="004262EA">
        <w:tc>
          <w:tcPr>
            <w:tcW w:w="1656" w:type="dxa"/>
            <w:tcBorders>
              <w:top w:val="nil"/>
              <w:left w:val="nil"/>
              <w:bottom w:val="nil"/>
              <w:right w:val="nil"/>
            </w:tcBorders>
          </w:tcPr>
          <w:p w14:paraId="1DC71C26" w14:textId="77777777" w:rsidR="00624580" w:rsidRPr="001A0EC9" w:rsidRDefault="00624580" w:rsidP="004262EA">
            <w:pPr>
              <w:widowControl w:val="0"/>
              <w:autoSpaceDE w:val="0"/>
              <w:autoSpaceDN w:val="0"/>
              <w:adjustRightInd w:val="0"/>
              <w:spacing w:line="360" w:lineRule="auto"/>
              <w:rPr>
                <w:b/>
                <w:bCs/>
                <w:sz w:val="18"/>
                <w:szCs w:val="18"/>
              </w:rPr>
            </w:pPr>
          </w:p>
        </w:tc>
        <w:tc>
          <w:tcPr>
            <w:tcW w:w="2016" w:type="dxa"/>
            <w:tcBorders>
              <w:top w:val="nil"/>
              <w:left w:val="nil"/>
              <w:bottom w:val="nil"/>
              <w:right w:val="nil"/>
            </w:tcBorders>
          </w:tcPr>
          <w:p w14:paraId="7A8F8E5B" w14:textId="0240B865" w:rsidR="00624580" w:rsidRPr="001A0EC9" w:rsidRDefault="00267A4E" w:rsidP="004262EA">
            <w:pPr>
              <w:widowControl w:val="0"/>
              <w:autoSpaceDE w:val="0"/>
              <w:autoSpaceDN w:val="0"/>
              <w:adjustRightInd w:val="0"/>
              <w:spacing w:line="360" w:lineRule="auto"/>
              <w:jc w:val="center"/>
              <w:rPr>
                <w:b/>
                <w:bCs/>
                <w:sz w:val="18"/>
                <w:szCs w:val="18"/>
              </w:rPr>
            </w:pPr>
            <w:r>
              <w:rPr>
                <w:b/>
                <w:bCs/>
                <w:sz w:val="18"/>
                <w:szCs w:val="18"/>
              </w:rPr>
              <w:t>F</w:t>
            </w:r>
            <w:r w:rsidR="00624580" w:rsidRPr="001A0EC9">
              <w:rPr>
                <w:b/>
                <w:bCs/>
                <w:sz w:val="18"/>
                <w:szCs w:val="18"/>
              </w:rPr>
              <w:t>IN</w:t>
            </w:r>
          </w:p>
        </w:tc>
        <w:tc>
          <w:tcPr>
            <w:tcW w:w="1531" w:type="dxa"/>
            <w:tcBorders>
              <w:top w:val="nil"/>
              <w:left w:val="nil"/>
              <w:bottom w:val="nil"/>
              <w:right w:val="nil"/>
            </w:tcBorders>
          </w:tcPr>
          <w:p w14:paraId="70552DDF" w14:textId="07EEB630" w:rsidR="00624580" w:rsidRPr="001A0EC9" w:rsidRDefault="00267A4E" w:rsidP="004262EA">
            <w:pPr>
              <w:widowControl w:val="0"/>
              <w:autoSpaceDE w:val="0"/>
              <w:autoSpaceDN w:val="0"/>
              <w:adjustRightInd w:val="0"/>
              <w:spacing w:line="360" w:lineRule="auto"/>
              <w:jc w:val="center"/>
              <w:rPr>
                <w:b/>
                <w:bCs/>
                <w:sz w:val="18"/>
                <w:szCs w:val="18"/>
              </w:rPr>
            </w:pPr>
            <w:r>
              <w:rPr>
                <w:b/>
                <w:bCs/>
                <w:sz w:val="18"/>
                <w:szCs w:val="18"/>
              </w:rPr>
              <w:t>F</w:t>
            </w:r>
            <w:r w:rsidR="00624580" w:rsidRPr="001A0EC9">
              <w:rPr>
                <w:b/>
                <w:bCs/>
                <w:sz w:val="18"/>
                <w:szCs w:val="18"/>
              </w:rPr>
              <w:t>IN</w:t>
            </w:r>
          </w:p>
        </w:tc>
        <w:tc>
          <w:tcPr>
            <w:tcW w:w="2016" w:type="dxa"/>
            <w:tcBorders>
              <w:top w:val="nil"/>
              <w:left w:val="nil"/>
              <w:bottom w:val="nil"/>
              <w:right w:val="nil"/>
            </w:tcBorders>
          </w:tcPr>
          <w:p w14:paraId="0ECDA4BF" w14:textId="6BD00B74" w:rsidR="00624580" w:rsidRPr="001A0EC9" w:rsidRDefault="00267A4E" w:rsidP="004262EA">
            <w:pPr>
              <w:widowControl w:val="0"/>
              <w:autoSpaceDE w:val="0"/>
              <w:autoSpaceDN w:val="0"/>
              <w:adjustRightInd w:val="0"/>
              <w:spacing w:line="360" w:lineRule="auto"/>
              <w:jc w:val="center"/>
              <w:rPr>
                <w:b/>
                <w:bCs/>
                <w:sz w:val="18"/>
                <w:szCs w:val="18"/>
              </w:rPr>
            </w:pPr>
            <w:r>
              <w:rPr>
                <w:b/>
                <w:bCs/>
                <w:sz w:val="18"/>
                <w:szCs w:val="18"/>
              </w:rPr>
              <w:t>F</w:t>
            </w:r>
            <w:r w:rsidR="00624580" w:rsidRPr="001A0EC9">
              <w:rPr>
                <w:b/>
                <w:bCs/>
                <w:sz w:val="18"/>
                <w:szCs w:val="18"/>
              </w:rPr>
              <w:t>IN</w:t>
            </w:r>
          </w:p>
        </w:tc>
        <w:tc>
          <w:tcPr>
            <w:tcW w:w="1531" w:type="dxa"/>
            <w:tcBorders>
              <w:top w:val="nil"/>
              <w:left w:val="nil"/>
              <w:bottom w:val="nil"/>
              <w:right w:val="nil"/>
            </w:tcBorders>
          </w:tcPr>
          <w:p w14:paraId="0235FA0C" w14:textId="275464EF" w:rsidR="00624580" w:rsidRPr="001A0EC9" w:rsidRDefault="00267A4E" w:rsidP="004262EA">
            <w:pPr>
              <w:widowControl w:val="0"/>
              <w:autoSpaceDE w:val="0"/>
              <w:autoSpaceDN w:val="0"/>
              <w:adjustRightInd w:val="0"/>
              <w:spacing w:line="360" w:lineRule="auto"/>
              <w:jc w:val="center"/>
              <w:rPr>
                <w:b/>
                <w:bCs/>
                <w:sz w:val="18"/>
                <w:szCs w:val="18"/>
              </w:rPr>
            </w:pPr>
            <w:r>
              <w:rPr>
                <w:b/>
                <w:bCs/>
                <w:sz w:val="18"/>
                <w:szCs w:val="18"/>
              </w:rPr>
              <w:t>F</w:t>
            </w:r>
            <w:r w:rsidR="00624580" w:rsidRPr="001A0EC9">
              <w:rPr>
                <w:b/>
                <w:bCs/>
                <w:sz w:val="18"/>
                <w:szCs w:val="18"/>
              </w:rPr>
              <w:t>IN</w:t>
            </w:r>
          </w:p>
        </w:tc>
        <w:tc>
          <w:tcPr>
            <w:tcW w:w="1701" w:type="dxa"/>
            <w:tcBorders>
              <w:top w:val="nil"/>
              <w:left w:val="nil"/>
              <w:bottom w:val="nil"/>
              <w:right w:val="nil"/>
            </w:tcBorders>
          </w:tcPr>
          <w:p w14:paraId="6BC65CD9" w14:textId="6BB0DC7E" w:rsidR="00624580" w:rsidRPr="001A0EC9" w:rsidRDefault="00267A4E" w:rsidP="004262EA">
            <w:pPr>
              <w:widowControl w:val="0"/>
              <w:autoSpaceDE w:val="0"/>
              <w:autoSpaceDN w:val="0"/>
              <w:adjustRightInd w:val="0"/>
              <w:spacing w:line="360" w:lineRule="auto"/>
              <w:jc w:val="center"/>
              <w:rPr>
                <w:b/>
                <w:bCs/>
                <w:sz w:val="18"/>
                <w:szCs w:val="18"/>
              </w:rPr>
            </w:pPr>
            <w:r>
              <w:rPr>
                <w:b/>
                <w:bCs/>
                <w:sz w:val="18"/>
                <w:szCs w:val="18"/>
              </w:rPr>
              <w:t>F</w:t>
            </w:r>
            <w:r w:rsidR="00624580" w:rsidRPr="001A0EC9">
              <w:rPr>
                <w:b/>
                <w:bCs/>
                <w:sz w:val="18"/>
                <w:szCs w:val="18"/>
              </w:rPr>
              <w:t>IN</w:t>
            </w:r>
          </w:p>
        </w:tc>
      </w:tr>
      <w:tr w:rsidR="00624580" w:rsidRPr="001A0EC9" w14:paraId="0CB2DE73" w14:textId="77777777" w:rsidTr="004262EA">
        <w:tc>
          <w:tcPr>
            <w:tcW w:w="1656" w:type="dxa"/>
            <w:tcBorders>
              <w:top w:val="single" w:sz="4" w:space="0" w:color="auto"/>
              <w:left w:val="nil"/>
              <w:bottom w:val="nil"/>
              <w:right w:val="nil"/>
            </w:tcBorders>
          </w:tcPr>
          <w:p w14:paraId="6E0EB0D3" w14:textId="77777777" w:rsidR="00624580" w:rsidRPr="001A0EC9" w:rsidRDefault="00624580" w:rsidP="004262EA">
            <w:pPr>
              <w:widowControl w:val="0"/>
              <w:autoSpaceDE w:val="0"/>
              <w:autoSpaceDN w:val="0"/>
              <w:adjustRightInd w:val="0"/>
              <w:rPr>
                <w:sz w:val="18"/>
                <w:szCs w:val="18"/>
              </w:rPr>
            </w:pPr>
            <w:r w:rsidRPr="001A0EC9">
              <w:rPr>
                <w:sz w:val="18"/>
                <w:szCs w:val="18"/>
              </w:rPr>
              <w:t>CB</w:t>
            </w:r>
          </w:p>
        </w:tc>
        <w:tc>
          <w:tcPr>
            <w:tcW w:w="2016" w:type="dxa"/>
            <w:tcBorders>
              <w:top w:val="single" w:sz="4" w:space="0" w:color="auto"/>
              <w:left w:val="nil"/>
              <w:bottom w:val="nil"/>
              <w:right w:val="nil"/>
            </w:tcBorders>
          </w:tcPr>
          <w:p w14:paraId="44A28AE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0.745</w:t>
            </w:r>
            <w:r w:rsidRPr="001A0EC9">
              <w:rPr>
                <w:sz w:val="18"/>
                <w:szCs w:val="18"/>
                <w:vertAlign w:val="superscript"/>
              </w:rPr>
              <w:t>***</w:t>
            </w:r>
          </w:p>
        </w:tc>
        <w:tc>
          <w:tcPr>
            <w:tcW w:w="1531" w:type="dxa"/>
            <w:tcBorders>
              <w:top w:val="single" w:sz="4" w:space="0" w:color="auto"/>
              <w:left w:val="nil"/>
              <w:bottom w:val="nil"/>
              <w:right w:val="nil"/>
            </w:tcBorders>
          </w:tcPr>
          <w:p w14:paraId="2AB6E03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0.424*</w:t>
            </w:r>
          </w:p>
        </w:tc>
        <w:tc>
          <w:tcPr>
            <w:tcW w:w="2016" w:type="dxa"/>
            <w:tcBorders>
              <w:top w:val="single" w:sz="4" w:space="0" w:color="auto"/>
              <w:left w:val="nil"/>
              <w:bottom w:val="nil"/>
              <w:right w:val="nil"/>
            </w:tcBorders>
          </w:tcPr>
          <w:p w14:paraId="44C5395C"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single" w:sz="4" w:space="0" w:color="auto"/>
              <w:left w:val="nil"/>
              <w:bottom w:val="nil"/>
              <w:right w:val="nil"/>
            </w:tcBorders>
          </w:tcPr>
          <w:p w14:paraId="5D3656E9"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single" w:sz="4" w:space="0" w:color="auto"/>
              <w:left w:val="nil"/>
              <w:bottom w:val="nil"/>
              <w:right w:val="nil"/>
            </w:tcBorders>
          </w:tcPr>
          <w:p w14:paraId="08B1165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2.267</w:t>
            </w:r>
            <w:r w:rsidRPr="001A0EC9">
              <w:rPr>
                <w:sz w:val="18"/>
                <w:szCs w:val="18"/>
                <w:vertAlign w:val="superscript"/>
              </w:rPr>
              <w:t>***</w:t>
            </w:r>
          </w:p>
        </w:tc>
      </w:tr>
      <w:tr w:rsidR="00624580" w:rsidRPr="001A0EC9" w14:paraId="47023EB9" w14:textId="77777777" w:rsidTr="004262EA">
        <w:tc>
          <w:tcPr>
            <w:tcW w:w="1656" w:type="dxa"/>
            <w:tcBorders>
              <w:top w:val="nil"/>
              <w:left w:val="nil"/>
              <w:bottom w:val="nil"/>
              <w:right w:val="nil"/>
            </w:tcBorders>
          </w:tcPr>
          <w:p w14:paraId="450CA942"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1C62DC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(3.13)</w:t>
            </w:r>
          </w:p>
        </w:tc>
        <w:tc>
          <w:tcPr>
            <w:tcW w:w="1531" w:type="dxa"/>
            <w:tcBorders>
              <w:top w:val="nil"/>
              <w:left w:val="nil"/>
              <w:bottom w:val="nil"/>
              <w:right w:val="nil"/>
            </w:tcBorders>
          </w:tcPr>
          <w:p w14:paraId="7AD62AB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(1.75)</w:t>
            </w:r>
          </w:p>
        </w:tc>
        <w:tc>
          <w:tcPr>
            <w:tcW w:w="2016" w:type="dxa"/>
            <w:tcBorders>
              <w:top w:val="nil"/>
              <w:left w:val="nil"/>
              <w:bottom w:val="nil"/>
              <w:right w:val="nil"/>
            </w:tcBorders>
          </w:tcPr>
          <w:p w14:paraId="05319403"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5A07EF5C"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7D76861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(6.60)</w:t>
            </w:r>
          </w:p>
        </w:tc>
      </w:tr>
      <w:tr w:rsidR="00624580" w:rsidRPr="001A0EC9" w14:paraId="1344D40F" w14:textId="77777777" w:rsidTr="004262EA">
        <w:tc>
          <w:tcPr>
            <w:tcW w:w="1656" w:type="dxa"/>
            <w:tcBorders>
              <w:top w:val="nil"/>
              <w:left w:val="nil"/>
              <w:bottom w:val="nil"/>
              <w:right w:val="nil"/>
            </w:tcBorders>
          </w:tcPr>
          <w:p w14:paraId="3C2D257C"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2B03DD91"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4E57BD2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7001A7F"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7A053CBF"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35F85796" w14:textId="77777777" w:rsidR="00624580" w:rsidRPr="001A0EC9" w:rsidRDefault="00624580" w:rsidP="004262EA">
            <w:pPr>
              <w:widowControl w:val="0"/>
              <w:autoSpaceDE w:val="0"/>
              <w:autoSpaceDN w:val="0"/>
              <w:adjustRightInd w:val="0"/>
              <w:rPr>
                <w:sz w:val="18"/>
                <w:szCs w:val="18"/>
              </w:rPr>
            </w:pPr>
          </w:p>
        </w:tc>
      </w:tr>
      <w:tr w:rsidR="00624580" w:rsidRPr="001A0EC9" w14:paraId="41A92A5E" w14:textId="77777777" w:rsidTr="004262EA">
        <w:tc>
          <w:tcPr>
            <w:tcW w:w="1656" w:type="dxa"/>
            <w:tcBorders>
              <w:top w:val="nil"/>
              <w:left w:val="nil"/>
              <w:bottom w:val="nil"/>
              <w:right w:val="nil"/>
            </w:tcBorders>
          </w:tcPr>
          <w:p w14:paraId="528810A0" w14:textId="77777777" w:rsidR="00624580" w:rsidRPr="001A0EC9" w:rsidRDefault="00624580" w:rsidP="004262EA">
            <w:pPr>
              <w:widowControl w:val="0"/>
              <w:autoSpaceDE w:val="0"/>
              <w:autoSpaceDN w:val="0"/>
              <w:adjustRightInd w:val="0"/>
              <w:rPr>
                <w:sz w:val="18"/>
                <w:szCs w:val="18"/>
              </w:rPr>
            </w:pPr>
            <w:r w:rsidRPr="001A0EC9">
              <w:rPr>
                <w:sz w:val="18"/>
                <w:szCs w:val="18"/>
              </w:rPr>
              <w:t>SB</w:t>
            </w:r>
          </w:p>
        </w:tc>
        <w:tc>
          <w:tcPr>
            <w:tcW w:w="2016" w:type="dxa"/>
            <w:tcBorders>
              <w:top w:val="nil"/>
              <w:left w:val="nil"/>
              <w:bottom w:val="nil"/>
              <w:right w:val="nil"/>
            </w:tcBorders>
          </w:tcPr>
          <w:p w14:paraId="48F2A769"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200D4675"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3854ABC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-1.128</w:t>
            </w:r>
            <w:r w:rsidRPr="001A0EC9">
              <w:rPr>
                <w:sz w:val="18"/>
                <w:szCs w:val="18"/>
                <w:vertAlign w:val="superscript"/>
              </w:rPr>
              <w:t>***</w:t>
            </w:r>
          </w:p>
        </w:tc>
        <w:tc>
          <w:tcPr>
            <w:tcW w:w="1531" w:type="dxa"/>
            <w:tcBorders>
              <w:top w:val="nil"/>
              <w:left w:val="nil"/>
              <w:bottom w:val="nil"/>
              <w:right w:val="nil"/>
            </w:tcBorders>
          </w:tcPr>
          <w:p w14:paraId="234ED0C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-1.487</w:t>
            </w:r>
            <w:r w:rsidRPr="001A0EC9">
              <w:rPr>
                <w:sz w:val="18"/>
                <w:szCs w:val="18"/>
                <w:vertAlign w:val="superscript"/>
              </w:rPr>
              <w:t>***</w:t>
            </w:r>
          </w:p>
        </w:tc>
        <w:tc>
          <w:tcPr>
            <w:tcW w:w="1701" w:type="dxa"/>
            <w:tcBorders>
              <w:top w:val="nil"/>
              <w:left w:val="nil"/>
              <w:bottom w:val="nil"/>
              <w:right w:val="nil"/>
            </w:tcBorders>
          </w:tcPr>
          <w:p w14:paraId="21AB3F5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-2.949</w:t>
            </w:r>
            <w:r w:rsidRPr="001A0EC9">
              <w:rPr>
                <w:sz w:val="18"/>
                <w:szCs w:val="18"/>
                <w:vertAlign w:val="superscript"/>
              </w:rPr>
              <w:t>***</w:t>
            </w:r>
          </w:p>
        </w:tc>
      </w:tr>
      <w:tr w:rsidR="00624580" w:rsidRPr="001A0EC9" w14:paraId="0900F552" w14:textId="77777777" w:rsidTr="004262EA">
        <w:tc>
          <w:tcPr>
            <w:tcW w:w="1656" w:type="dxa"/>
            <w:tcBorders>
              <w:top w:val="nil"/>
              <w:left w:val="nil"/>
              <w:bottom w:val="nil"/>
              <w:right w:val="nil"/>
            </w:tcBorders>
          </w:tcPr>
          <w:p w14:paraId="11CB427A"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DC1EC21"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538C9577"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534ECA2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(-4.94)</w:t>
            </w:r>
          </w:p>
        </w:tc>
        <w:tc>
          <w:tcPr>
            <w:tcW w:w="1531" w:type="dxa"/>
            <w:tcBorders>
              <w:top w:val="nil"/>
              <w:left w:val="nil"/>
              <w:bottom w:val="nil"/>
              <w:right w:val="nil"/>
            </w:tcBorders>
          </w:tcPr>
          <w:p w14:paraId="10ADFE6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(-6.64)</w:t>
            </w:r>
          </w:p>
        </w:tc>
        <w:tc>
          <w:tcPr>
            <w:tcW w:w="1701" w:type="dxa"/>
            <w:tcBorders>
              <w:top w:val="nil"/>
              <w:left w:val="nil"/>
              <w:bottom w:val="nil"/>
              <w:right w:val="nil"/>
            </w:tcBorders>
          </w:tcPr>
          <w:p w14:paraId="7E0687A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(-9.96)</w:t>
            </w:r>
          </w:p>
          <w:p w14:paraId="5B8E9BEF" w14:textId="77777777" w:rsidR="00624580" w:rsidRPr="001A0EC9" w:rsidRDefault="00624580" w:rsidP="004262EA">
            <w:pPr>
              <w:widowControl w:val="0"/>
              <w:autoSpaceDE w:val="0"/>
              <w:autoSpaceDN w:val="0"/>
              <w:adjustRightInd w:val="0"/>
              <w:jc w:val="center"/>
              <w:rPr>
                <w:sz w:val="18"/>
                <w:szCs w:val="18"/>
              </w:rPr>
            </w:pPr>
          </w:p>
        </w:tc>
      </w:tr>
      <w:tr w:rsidR="00624580" w:rsidRPr="001A0EC9" w14:paraId="7182F0CF" w14:textId="77777777" w:rsidTr="004262EA">
        <w:tc>
          <w:tcPr>
            <w:tcW w:w="1656" w:type="dxa"/>
            <w:tcBorders>
              <w:top w:val="nil"/>
              <w:left w:val="nil"/>
              <w:bottom w:val="nil"/>
              <w:right w:val="nil"/>
            </w:tcBorders>
          </w:tcPr>
          <w:p w14:paraId="04D007EF" w14:textId="77777777" w:rsidR="00624580" w:rsidRPr="001A0EC9" w:rsidRDefault="00624580" w:rsidP="004262EA">
            <w:pPr>
              <w:widowControl w:val="0"/>
              <w:autoSpaceDE w:val="0"/>
              <w:autoSpaceDN w:val="0"/>
              <w:adjustRightInd w:val="0"/>
              <w:rPr>
                <w:sz w:val="18"/>
                <w:szCs w:val="18"/>
              </w:rPr>
            </w:pPr>
            <w:r w:rsidRPr="001A0EC9">
              <w:rPr>
                <w:sz w:val="18"/>
                <w:szCs w:val="18"/>
              </w:rPr>
              <w:t>GR</w:t>
            </w:r>
          </w:p>
        </w:tc>
        <w:tc>
          <w:tcPr>
            <w:tcW w:w="2016" w:type="dxa"/>
            <w:tcBorders>
              <w:top w:val="nil"/>
              <w:left w:val="nil"/>
              <w:bottom w:val="nil"/>
              <w:right w:val="nil"/>
            </w:tcBorders>
          </w:tcPr>
          <w:p w14:paraId="3BCD17B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0.005</w:t>
            </w:r>
          </w:p>
        </w:tc>
        <w:tc>
          <w:tcPr>
            <w:tcW w:w="1531" w:type="dxa"/>
            <w:tcBorders>
              <w:top w:val="nil"/>
              <w:left w:val="nil"/>
              <w:bottom w:val="nil"/>
              <w:right w:val="nil"/>
            </w:tcBorders>
          </w:tcPr>
          <w:p w14:paraId="4612C02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0.007</w:t>
            </w:r>
          </w:p>
        </w:tc>
        <w:tc>
          <w:tcPr>
            <w:tcW w:w="2016" w:type="dxa"/>
            <w:tcBorders>
              <w:top w:val="nil"/>
              <w:left w:val="nil"/>
              <w:bottom w:val="nil"/>
              <w:right w:val="nil"/>
            </w:tcBorders>
          </w:tcPr>
          <w:p w14:paraId="5862BD1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0.069</w:t>
            </w:r>
            <w:r w:rsidRPr="001A0EC9">
              <w:rPr>
                <w:sz w:val="18"/>
                <w:szCs w:val="18"/>
                <w:vertAlign w:val="superscript"/>
              </w:rPr>
              <w:t>***</w:t>
            </w:r>
          </w:p>
        </w:tc>
        <w:tc>
          <w:tcPr>
            <w:tcW w:w="1531" w:type="dxa"/>
            <w:tcBorders>
              <w:top w:val="nil"/>
              <w:left w:val="nil"/>
              <w:bottom w:val="nil"/>
              <w:right w:val="nil"/>
            </w:tcBorders>
          </w:tcPr>
          <w:p w14:paraId="5EFCC6D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0.065</w:t>
            </w:r>
            <w:r w:rsidRPr="001A0EC9">
              <w:rPr>
                <w:sz w:val="18"/>
                <w:szCs w:val="18"/>
                <w:vertAlign w:val="superscript"/>
              </w:rPr>
              <w:t>***</w:t>
            </w:r>
          </w:p>
        </w:tc>
        <w:tc>
          <w:tcPr>
            <w:tcW w:w="1701" w:type="dxa"/>
            <w:tcBorders>
              <w:top w:val="nil"/>
              <w:left w:val="nil"/>
              <w:bottom w:val="nil"/>
              <w:right w:val="nil"/>
            </w:tcBorders>
          </w:tcPr>
          <w:p w14:paraId="226400E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0.045</w:t>
            </w:r>
            <w:r w:rsidRPr="001A0EC9">
              <w:rPr>
                <w:sz w:val="18"/>
                <w:szCs w:val="18"/>
                <w:vertAlign w:val="superscript"/>
              </w:rPr>
              <w:t>***</w:t>
            </w:r>
          </w:p>
        </w:tc>
      </w:tr>
      <w:tr w:rsidR="00624580" w:rsidRPr="001A0EC9" w14:paraId="65CC96B7" w14:textId="77777777" w:rsidTr="004262EA">
        <w:tc>
          <w:tcPr>
            <w:tcW w:w="1656" w:type="dxa"/>
            <w:tcBorders>
              <w:top w:val="nil"/>
              <w:left w:val="nil"/>
              <w:bottom w:val="nil"/>
              <w:right w:val="nil"/>
            </w:tcBorders>
          </w:tcPr>
          <w:p w14:paraId="475D2810"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BD6D92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(0.27)</w:t>
            </w:r>
          </w:p>
        </w:tc>
        <w:tc>
          <w:tcPr>
            <w:tcW w:w="1531" w:type="dxa"/>
            <w:tcBorders>
              <w:top w:val="nil"/>
              <w:left w:val="nil"/>
              <w:bottom w:val="nil"/>
              <w:right w:val="nil"/>
            </w:tcBorders>
          </w:tcPr>
          <w:p w14:paraId="5C56C51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(0.42)</w:t>
            </w:r>
          </w:p>
        </w:tc>
        <w:tc>
          <w:tcPr>
            <w:tcW w:w="2016" w:type="dxa"/>
            <w:tcBorders>
              <w:top w:val="nil"/>
              <w:left w:val="nil"/>
              <w:bottom w:val="nil"/>
              <w:right w:val="nil"/>
            </w:tcBorders>
          </w:tcPr>
          <w:p w14:paraId="07D3646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(3.97)</w:t>
            </w:r>
          </w:p>
        </w:tc>
        <w:tc>
          <w:tcPr>
            <w:tcW w:w="1531" w:type="dxa"/>
            <w:tcBorders>
              <w:top w:val="nil"/>
              <w:left w:val="nil"/>
              <w:bottom w:val="nil"/>
              <w:right w:val="nil"/>
            </w:tcBorders>
          </w:tcPr>
          <w:p w14:paraId="53BFE94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(3.87)</w:t>
            </w:r>
          </w:p>
        </w:tc>
        <w:tc>
          <w:tcPr>
            <w:tcW w:w="1701" w:type="dxa"/>
            <w:tcBorders>
              <w:top w:val="nil"/>
              <w:left w:val="nil"/>
              <w:bottom w:val="nil"/>
              <w:right w:val="nil"/>
            </w:tcBorders>
          </w:tcPr>
          <w:p w14:paraId="04665B6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(2.67)</w:t>
            </w:r>
          </w:p>
        </w:tc>
      </w:tr>
      <w:tr w:rsidR="00624580" w:rsidRPr="001A0EC9" w14:paraId="771CB32E" w14:textId="77777777" w:rsidTr="004262EA">
        <w:tc>
          <w:tcPr>
            <w:tcW w:w="1656" w:type="dxa"/>
            <w:tcBorders>
              <w:top w:val="nil"/>
              <w:left w:val="nil"/>
              <w:bottom w:val="nil"/>
              <w:right w:val="nil"/>
            </w:tcBorders>
          </w:tcPr>
          <w:p w14:paraId="74BEDBB2"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8FF271C"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4F8C494B"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3E4A035"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4E2E28E"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0F1A1823" w14:textId="77777777" w:rsidR="00624580" w:rsidRPr="001A0EC9" w:rsidRDefault="00624580" w:rsidP="004262EA">
            <w:pPr>
              <w:widowControl w:val="0"/>
              <w:autoSpaceDE w:val="0"/>
              <w:autoSpaceDN w:val="0"/>
              <w:adjustRightInd w:val="0"/>
              <w:rPr>
                <w:sz w:val="18"/>
                <w:szCs w:val="18"/>
              </w:rPr>
            </w:pPr>
          </w:p>
        </w:tc>
      </w:tr>
      <w:tr w:rsidR="00624580" w:rsidRPr="001A0EC9" w14:paraId="2974D703" w14:textId="77777777" w:rsidTr="004262EA">
        <w:tc>
          <w:tcPr>
            <w:tcW w:w="1656" w:type="dxa"/>
            <w:tcBorders>
              <w:top w:val="nil"/>
              <w:left w:val="nil"/>
              <w:bottom w:val="nil"/>
              <w:right w:val="nil"/>
            </w:tcBorders>
          </w:tcPr>
          <w:p w14:paraId="2312DBF5" w14:textId="77777777" w:rsidR="00624580" w:rsidRPr="001A0EC9" w:rsidRDefault="00624580" w:rsidP="004262EA">
            <w:pPr>
              <w:widowControl w:val="0"/>
              <w:autoSpaceDE w:val="0"/>
              <w:autoSpaceDN w:val="0"/>
              <w:adjustRightInd w:val="0"/>
              <w:rPr>
                <w:sz w:val="18"/>
                <w:szCs w:val="18"/>
              </w:rPr>
            </w:pPr>
            <w:r w:rsidRPr="001A0EC9">
              <w:rPr>
                <w:sz w:val="18"/>
                <w:szCs w:val="18"/>
              </w:rPr>
              <w:t>CF</w:t>
            </w:r>
          </w:p>
        </w:tc>
        <w:tc>
          <w:tcPr>
            <w:tcW w:w="2016" w:type="dxa"/>
            <w:tcBorders>
              <w:top w:val="nil"/>
              <w:left w:val="nil"/>
              <w:bottom w:val="nil"/>
              <w:right w:val="nil"/>
            </w:tcBorders>
          </w:tcPr>
          <w:p w14:paraId="258CFD6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-0.200</w:t>
            </w:r>
            <w:r w:rsidRPr="001A0EC9">
              <w:rPr>
                <w:sz w:val="18"/>
                <w:szCs w:val="18"/>
                <w:vertAlign w:val="superscript"/>
              </w:rPr>
              <w:t>***</w:t>
            </w:r>
          </w:p>
        </w:tc>
        <w:tc>
          <w:tcPr>
            <w:tcW w:w="1531" w:type="dxa"/>
            <w:tcBorders>
              <w:top w:val="nil"/>
              <w:left w:val="nil"/>
              <w:bottom w:val="nil"/>
              <w:right w:val="nil"/>
            </w:tcBorders>
          </w:tcPr>
          <w:p w14:paraId="2CE12EA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-0.204</w:t>
            </w:r>
            <w:r w:rsidRPr="001A0EC9">
              <w:rPr>
                <w:sz w:val="18"/>
                <w:szCs w:val="18"/>
                <w:vertAlign w:val="superscript"/>
              </w:rPr>
              <w:t>***</w:t>
            </w:r>
          </w:p>
        </w:tc>
        <w:tc>
          <w:tcPr>
            <w:tcW w:w="2016" w:type="dxa"/>
            <w:tcBorders>
              <w:top w:val="nil"/>
              <w:left w:val="nil"/>
              <w:bottom w:val="nil"/>
              <w:right w:val="nil"/>
            </w:tcBorders>
          </w:tcPr>
          <w:p w14:paraId="55C6BFC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-0.184</w:t>
            </w:r>
            <w:r w:rsidRPr="001A0EC9">
              <w:rPr>
                <w:sz w:val="18"/>
                <w:szCs w:val="18"/>
                <w:vertAlign w:val="superscript"/>
              </w:rPr>
              <w:t>***</w:t>
            </w:r>
          </w:p>
        </w:tc>
        <w:tc>
          <w:tcPr>
            <w:tcW w:w="1531" w:type="dxa"/>
            <w:tcBorders>
              <w:top w:val="nil"/>
              <w:left w:val="nil"/>
              <w:bottom w:val="nil"/>
              <w:right w:val="nil"/>
            </w:tcBorders>
          </w:tcPr>
          <w:p w14:paraId="44B77D8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-0.186</w:t>
            </w:r>
            <w:r w:rsidRPr="001A0EC9">
              <w:rPr>
                <w:sz w:val="18"/>
                <w:szCs w:val="18"/>
                <w:vertAlign w:val="superscript"/>
              </w:rPr>
              <w:t>***</w:t>
            </w:r>
          </w:p>
        </w:tc>
        <w:tc>
          <w:tcPr>
            <w:tcW w:w="1701" w:type="dxa"/>
            <w:tcBorders>
              <w:top w:val="nil"/>
              <w:left w:val="nil"/>
              <w:bottom w:val="nil"/>
              <w:right w:val="nil"/>
            </w:tcBorders>
          </w:tcPr>
          <w:p w14:paraId="4E58384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-0.190</w:t>
            </w:r>
            <w:r w:rsidRPr="001A0EC9">
              <w:rPr>
                <w:sz w:val="18"/>
                <w:szCs w:val="18"/>
                <w:vertAlign w:val="superscript"/>
              </w:rPr>
              <w:t>***</w:t>
            </w:r>
          </w:p>
        </w:tc>
      </w:tr>
      <w:tr w:rsidR="00624580" w:rsidRPr="001A0EC9" w14:paraId="623726CD" w14:textId="77777777" w:rsidTr="004262EA">
        <w:tc>
          <w:tcPr>
            <w:tcW w:w="1656" w:type="dxa"/>
            <w:tcBorders>
              <w:top w:val="nil"/>
              <w:left w:val="nil"/>
              <w:bottom w:val="nil"/>
              <w:right w:val="nil"/>
            </w:tcBorders>
          </w:tcPr>
          <w:p w14:paraId="02695D4B"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F2CB98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(-4.42)</w:t>
            </w:r>
          </w:p>
        </w:tc>
        <w:tc>
          <w:tcPr>
            <w:tcW w:w="1531" w:type="dxa"/>
            <w:tcBorders>
              <w:top w:val="nil"/>
              <w:left w:val="nil"/>
              <w:bottom w:val="nil"/>
              <w:right w:val="nil"/>
            </w:tcBorders>
          </w:tcPr>
          <w:p w14:paraId="11D5204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(-4.57)</w:t>
            </w:r>
          </w:p>
        </w:tc>
        <w:tc>
          <w:tcPr>
            <w:tcW w:w="2016" w:type="dxa"/>
            <w:tcBorders>
              <w:top w:val="nil"/>
              <w:left w:val="nil"/>
              <w:bottom w:val="nil"/>
              <w:right w:val="nil"/>
            </w:tcBorders>
          </w:tcPr>
          <w:p w14:paraId="3843CD7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(-4.10)</w:t>
            </w:r>
          </w:p>
        </w:tc>
        <w:tc>
          <w:tcPr>
            <w:tcW w:w="1531" w:type="dxa"/>
            <w:tcBorders>
              <w:top w:val="nil"/>
              <w:left w:val="nil"/>
              <w:bottom w:val="nil"/>
              <w:right w:val="nil"/>
            </w:tcBorders>
          </w:tcPr>
          <w:p w14:paraId="1C2DEBE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(-4.29)</w:t>
            </w:r>
          </w:p>
        </w:tc>
        <w:tc>
          <w:tcPr>
            <w:tcW w:w="1701" w:type="dxa"/>
            <w:tcBorders>
              <w:top w:val="nil"/>
              <w:left w:val="nil"/>
              <w:bottom w:val="nil"/>
              <w:right w:val="nil"/>
            </w:tcBorders>
          </w:tcPr>
          <w:p w14:paraId="28BFD41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(-4.50)</w:t>
            </w:r>
          </w:p>
        </w:tc>
      </w:tr>
      <w:tr w:rsidR="00624580" w:rsidRPr="001A0EC9" w14:paraId="264633B6" w14:textId="77777777" w:rsidTr="004262EA">
        <w:tc>
          <w:tcPr>
            <w:tcW w:w="1656" w:type="dxa"/>
            <w:tcBorders>
              <w:top w:val="nil"/>
              <w:left w:val="nil"/>
              <w:bottom w:val="nil"/>
              <w:right w:val="nil"/>
            </w:tcBorders>
          </w:tcPr>
          <w:p w14:paraId="78D88121"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24DEB617"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EFC67CD"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426D5FA"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60EB9BA1"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49BE5817" w14:textId="77777777" w:rsidR="00624580" w:rsidRPr="001A0EC9" w:rsidRDefault="00624580" w:rsidP="004262EA">
            <w:pPr>
              <w:widowControl w:val="0"/>
              <w:autoSpaceDE w:val="0"/>
              <w:autoSpaceDN w:val="0"/>
              <w:adjustRightInd w:val="0"/>
              <w:rPr>
                <w:sz w:val="18"/>
                <w:szCs w:val="18"/>
              </w:rPr>
            </w:pPr>
          </w:p>
        </w:tc>
      </w:tr>
      <w:tr w:rsidR="00624580" w:rsidRPr="001A0EC9" w14:paraId="4CE76FCB" w14:textId="77777777" w:rsidTr="004262EA">
        <w:tc>
          <w:tcPr>
            <w:tcW w:w="1656" w:type="dxa"/>
            <w:tcBorders>
              <w:top w:val="nil"/>
              <w:left w:val="nil"/>
              <w:bottom w:val="nil"/>
              <w:right w:val="nil"/>
            </w:tcBorders>
          </w:tcPr>
          <w:p w14:paraId="6E3AA049" w14:textId="77777777" w:rsidR="00624580" w:rsidRPr="001A0EC9" w:rsidRDefault="00624580" w:rsidP="004262EA">
            <w:pPr>
              <w:widowControl w:val="0"/>
              <w:autoSpaceDE w:val="0"/>
              <w:autoSpaceDN w:val="0"/>
              <w:adjustRightInd w:val="0"/>
              <w:rPr>
                <w:sz w:val="18"/>
                <w:szCs w:val="18"/>
              </w:rPr>
            </w:pPr>
            <w:r w:rsidRPr="001A0EC9">
              <w:rPr>
                <w:sz w:val="18"/>
                <w:szCs w:val="18"/>
              </w:rPr>
              <w:t>SZ</w:t>
            </w:r>
          </w:p>
        </w:tc>
        <w:tc>
          <w:tcPr>
            <w:tcW w:w="2016" w:type="dxa"/>
            <w:tcBorders>
              <w:top w:val="nil"/>
              <w:left w:val="nil"/>
              <w:bottom w:val="nil"/>
              <w:right w:val="nil"/>
            </w:tcBorders>
          </w:tcPr>
          <w:p w14:paraId="5A24022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0.100</w:t>
            </w:r>
            <w:r w:rsidRPr="001A0EC9">
              <w:rPr>
                <w:sz w:val="18"/>
                <w:szCs w:val="18"/>
                <w:vertAlign w:val="superscript"/>
              </w:rPr>
              <w:t>***</w:t>
            </w:r>
          </w:p>
        </w:tc>
        <w:tc>
          <w:tcPr>
            <w:tcW w:w="1531" w:type="dxa"/>
            <w:tcBorders>
              <w:top w:val="nil"/>
              <w:left w:val="nil"/>
              <w:bottom w:val="nil"/>
              <w:right w:val="nil"/>
            </w:tcBorders>
          </w:tcPr>
          <w:p w14:paraId="3274B40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0.099</w:t>
            </w:r>
            <w:r w:rsidRPr="001A0EC9">
              <w:rPr>
                <w:sz w:val="18"/>
                <w:szCs w:val="18"/>
                <w:vertAlign w:val="superscript"/>
              </w:rPr>
              <w:t>***</w:t>
            </w:r>
          </w:p>
        </w:tc>
        <w:tc>
          <w:tcPr>
            <w:tcW w:w="2016" w:type="dxa"/>
            <w:tcBorders>
              <w:top w:val="nil"/>
              <w:left w:val="nil"/>
              <w:bottom w:val="nil"/>
              <w:right w:val="nil"/>
            </w:tcBorders>
          </w:tcPr>
          <w:p w14:paraId="422BE43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0.063</w:t>
            </w:r>
            <w:r w:rsidRPr="001A0EC9">
              <w:rPr>
                <w:sz w:val="18"/>
                <w:szCs w:val="18"/>
                <w:vertAlign w:val="superscript"/>
              </w:rPr>
              <w:t>***</w:t>
            </w:r>
          </w:p>
        </w:tc>
        <w:tc>
          <w:tcPr>
            <w:tcW w:w="1531" w:type="dxa"/>
            <w:tcBorders>
              <w:top w:val="nil"/>
              <w:left w:val="nil"/>
              <w:bottom w:val="nil"/>
              <w:right w:val="nil"/>
            </w:tcBorders>
          </w:tcPr>
          <w:p w14:paraId="28DEB9C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0.056</w:t>
            </w:r>
            <w:r w:rsidRPr="001A0EC9">
              <w:rPr>
                <w:sz w:val="18"/>
                <w:szCs w:val="18"/>
                <w:vertAlign w:val="superscript"/>
              </w:rPr>
              <w:t>***</w:t>
            </w:r>
          </w:p>
        </w:tc>
        <w:tc>
          <w:tcPr>
            <w:tcW w:w="1701" w:type="dxa"/>
            <w:tcBorders>
              <w:top w:val="nil"/>
              <w:left w:val="nil"/>
              <w:bottom w:val="nil"/>
              <w:right w:val="nil"/>
            </w:tcBorders>
          </w:tcPr>
          <w:p w14:paraId="03897F5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0.077</w:t>
            </w:r>
            <w:r w:rsidRPr="001A0EC9">
              <w:rPr>
                <w:sz w:val="18"/>
                <w:szCs w:val="18"/>
                <w:vertAlign w:val="superscript"/>
              </w:rPr>
              <w:t>***</w:t>
            </w:r>
          </w:p>
        </w:tc>
      </w:tr>
      <w:tr w:rsidR="00624580" w:rsidRPr="001A0EC9" w14:paraId="3596FCCA" w14:textId="77777777" w:rsidTr="004262EA">
        <w:tc>
          <w:tcPr>
            <w:tcW w:w="1656" w:type="dxa"/>
            <w:tcBorders>
              <w:top w:val="nil"/>
              <w:left w:val="nil"/>
              <w:bottom w:val="nil"/>
              <w:right w:val="nil"/>
            </w:tcBorders>
          </w:tcPr>
          <w:p w14:paraId="65B89F40"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76C258A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(5.60)</w:t>
            </w:r>
          </w:p>
        </w:tc>
        <w:tc>
          <w:tcPr>
            <w:tcW w:w="1531" w:type="dxa"/>
            <w:tcBorders>
              <w:top w:val="nil"/>
              <w:left w:val="nil"/>
              <w:bottom w:val="nil"/>
              <w:right w:val="nil"/>
            </w:tcBorders>
          </w:tcPr>
          <w:p w14:paraId="18CFE8E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(5.63)</w:t>
            </w:r>
          </w:p>
        </w:tc>
        <w:tc>
          <w:tcPr>
            <w:tcW w:w="2016" w:type="dxa"/>
            <w:tcBorders>
              <w:top w:val="nil"/>
              <w:left w:val="nil"/>
              <w:bottom w:val="nil"/>
              <w:right w:val="nil"/>
            </w:tcBorders>
          </w:tcPr>
          <w:p w14:paraId="7B2748B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(3.54)</w:t>
            </w:r>
          </w:p>
        </w:tc>
        <w:tc>
          <w:tcPr>
            <w:tcW w:w="1531" w:type="dxa"/>
            <w:tcBorders>
              <w:top w:val="nil"/>
              <w:left w:val="nil"/>
              <w:bottom w:val="nil"/>
              <w:right w:val="nil"/>
            </w:tcBorders>
          </w:tcPr>
          <w:p w14:paraId="2D1DDAB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(3.23)</w:t>
            </w:r>
          </w:p>
        </w:tc>
        <w:tc>
          <w:tcPr>
            <w:tcW w:w="1701" w:type="dxa"/>
            <w:tcBorders>
              <w:top w:val="nil"/>
              <w:left w:val="nil"/>
              <w:bottom w:val="nil"/>
              <w:right w:val="nil"/>
            </w:tcBorders>
          </w:tcPr>
          <w:p w14:paraId="6D5D767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(4.52)</w:t>
            </w:r>
          </w:p>
        </w:tc>
      </w:tr>
      <w:tr w:rsidR="00624580" w:rsidRPr="001A0EC9" w14:paraId="52DBB138" w14:textId="77777777" w:rsidTr="004262EA">
        <w:tc>
          <w:tcPr>
            <w:tcW w:w="1656" w:type="dxa"/>
            <w:tcBorders>
              <w:top w:val="nil"/>
              <w:left w:val="nil"/>
              <w:bottom w:val="nil"/>
              <w:right w:val="nil"/>
            </w:tcBorders>
          </w:tcPr>
          <w:p w14:paraId="7C6C9C88"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DBE14B9"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302DFF3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FA473C9"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12FAD691"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3C06258F" w14:textId="77777777" w:rsidR="00624580" w:rsidRPr="001A0EC9" w:rsidRDefault="00624580" w:rsidP="004262EA">
            <w:pPr>
              <w:widowControl w:val="0"/>
              <w:autoSpaceDE w:val="0"/>
              <w:autoSpaceDN w:val="0"/>
              <w:adjustRightInd w:val="0"/>
              <w:rPr>
                <w:sz w:val="18"/>
                <w:szCs w:val="18"/>
              </w:rPr>
            </w:pPr>
          </w:p>
        </w:tc>
      </w:tr>
      <w:tr w:rsidR="00624580" w:rsidRPr="001A0EC9" w14:paraId="15D0529E" w14:textId="77777777" w:rsidTr="004262EA">
        <w:tc>
          <w:tcPr>
            <w:tcW w:w="1656" w:type="dxa"/>
            <w:tcBorders>
              <w:top w:val="nil"/>
              <w:left w:val="nil"/>
              <w:bottom w:val="nil"/>
              <w:right w:val="nil"/>
            </w:tcBorders>
          </w:tcPr>
          <w:p w14:paraId="512A9C1E" w14:textId="77777777" w:rsidR="00624580" w:rsidRPr="001A0EC9" w:rsidRDefault="00624580" w:rsidP="004262EA">
            <w:pPr>
              <w:widowControl w:val="0"/>
              <w:autoSpaceDE w:val="0"/>
              <w:autoSpaceDN w:val="0"/>
              <w:adjustRightInd w:val="0"/>
              <w:rPr>
                <w:sz w:val="18"/>
                <w:szCs w:val="18"/>
              </w:rPr>
            </w:pPr>
            <w:r w:rsidRPr="001A0EC9">
              <w:rPr>
                <w:sz w:val="18"/>
                <w:szCs w:val="18"/>
              </w:rPr>
              <w:t>ROA</w:t>
            </w:r>
          </w:p>
        </w:tc>
        <w:tc>
          <w:tcPr>
            <w:tcW w:w="2016" w:type="dxa"/>
            <w:tcBorders>
              <w:top w:val="nil"/>
              <w:left w:val="nil"/>
              <w:bottom w:val="nil"/>
              <w:right w:val="nil"/>
            </w:tcBorders>
          </w:tcPr>
          <w:p w14:paraId="6AB3FE8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0.090</w:t>
            </w:r>
            <w:r w:rsidRPr="001A0EC9">
              <w:rPr>
                <w:sz w:val="18"/>
                <w:szCs w:val="18"/>
                <w:vertAlign w:val="superscript"/>
              </w:rPr>
              <w:t>**</w:t>
            </w:r>
          </w:p>
        </w:tc>
        <w:tc>
          <w:tcPr>
            <w:tcW w:w="1531" w:type="dxa"/>
            <w:tcBorders>
              <w:top w:val="nil"/>
              <w:left w:val="nil"/>
              <w:bottom w:val="nil"/>
              <w:right w:val="nil"/>
            </w:tcBorders>
          </w:tcPr>
          <w:p w14:paraId="1638031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0.101</w:t>
            </w:r>
            <w:r w:rsidRPr="001A0EC9">
              <w:rPr>
                <w:sz w:val="18"/>
                <w:szCs w:val="18"/>
                <w:vertAlign w:val="superscript"/>
              </w:rPr>
              <w:t>***</w:t>
            </w:r>
          </w:p>
        </w:tc>
        <w:tc>
          <w:tcPr>
            <w:tcW w:w="2016" w:type="dxa"/>
            <w:tcBorders>
              <w:top w:val="nil"/>
              <w:left w:val="nil"/>
              <w:bottom w:val="nil"/>
              <w:right w:val="nil"/>
            </w:tcBorders>
          </w:tcPr>
          <w:p w14:paraId="7DDA795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0.082</w:t>
            </w:r>
            <w:r w:rsidRPr="001A0EC9">
              <w:rPr>
                <w:sz w:val="18"/>
                <w:szCs w:val="18"/>
                <w:vertAlign w:val="superscript"/>
              </w:rPr>
              <w:t>**</w:t>
            </w:r>
          </w:p>
        </w:tc>
        <w:tc>
          <w:tcPr>
            <w:tcW w:w="1531" w:type="dxa"/>
            <w:tcBorders>
              <w:top w:val="nil"/>
              <w:left w:val="nil"/>
              <w:bottom w:val="nil"/>
              <w:right w:val="nil"/>
            </w:tcBorders>
          </w:tcPr>
          <w:p w14:paraId="416DFA7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0.098</w:t>
            </w:r>
            <w:r w:rsidRPr="001A0EC9">
              <w:rPr>
                <w:sz w:val="18"/>
                <w:szCs w:val="18"/>
                <w:vertAlign w:val="superscript"/>
              </w:rPr>
              <w:t>***</w:t>
            </w:r>
          </w:p>
        </w:tc>
        <w:tc>
          <w:tcPr>
            <w:tcW w:w="1701" w:type="dxa"/>
            <w:tcBorders>
              <w:top w:val="nil"/>
              <w:left w:val="nil"/>
              <w:bottom w:val="nil"/>
              <w:right w:val="nil"/>
            </w:tcBorders>
          </w:tcPr>
          <w:p w14:paraId="332E647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0.102</w:t>
            </w:r>
            <w:r w:rsidRPr="001A0EC9">
              <w:rPr>
                <w:sz w:val="18"/>
                <w:szCs w:val="18"/>
                <w:vertAlign w:val="superscript"/>
              </w:rPr>
              <w:t>***</w:t>
            </w:r>
          </w:p>
        </w:tc>
      </w:tr>
      <w:tr w:rsidR="00624580" w:rsidRPr="001A0EC9" w14:paraId="1E6238EB" w14:textId="77777777" w:rsidTr="004262EA">
        <w:tc>
          <w:tcPr>
            <w:tcW w:w="1656" w:type="dxa"/>
            <w:tcBorders>
              <w:top w:val="nil"/>
              <w:left w:val="nil"/>
              <w:bottom w:val="nil"/>
              <w:right w:val="nil"/>
            </w:tcBorders>
          </w:tcPr>
          <w:p w14:paraId="73FE2BC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78E2237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(2.46)</w:t>
            </w:r>
          </w:p>
        </w:tc>
        <w:tc>
          <w:tcPr>
            <w:tcW w:w="1531" w:type="dxa"/>
            <w:tcBorders>
              <w:top w:val="nil"/>
              <w:left w:val="nil"/>
              <w:bottom w:val="nil"/>
              <w:right w:val="nil"/>
            </w:tcBorders>
          </w:tcPr>
          <w:p w14:paraId="16788D9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(2.80)</w:t>
            </w:r>
          </w:p>
        </w:tc>
        <w:tc>
          <w:tcPr>
            <w:tcW w:w="2016" w:type="dxa"/>
            <w:tcBorders>
              <w:top w:val="nil"/>
              <w:left w:val="nil"/>
              <w:bottom w:val="nil"/>
              <w:right w:val="nil"/>
            </w:tcBorders>
          </w:tcPr>
          <w:p w14:paraId="29DC943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(2.25)</w:t>
            </w:r>
          </w:p>
        </w:tc>
        <w:tc>
          <w:tcPr>
            <w:tcW w:w="1531" w:type="dxa"/>
            <w:tcBorders>
              <w:top w:val="nil"/>
              <w:left w:val="nil"/>
              <w:bottom w:val="nil"/>
              <w:right w:val="nil"/>
            </w:tcBorders>
          </w:tcPr>
          <w:p w14:paraId="0E2F3BA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(2.78)</w:t>
            </w:r>
          </w:p>
        </w:tc>
        <w:tc>
          <w:tcPr>
            <w:tcW w:w="1701" w:type="dxa"/>
            <w:tcBorders>
              <w:top w:val="nil"/>
              <w:left w:val="nil"/>
              <w:bottom w:val="nil"/>
              <w:right w:val="nil"/>
            </w:tcBorders>
          </w:tcPr>
          <w:p w14:paraId="4510538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(2.98)</w:t>
            </w:r>
          </w:p>
        </w:tc>
      </w:tr>
      <w:tr w:rsidR="00624580" w:rsidRPr="001A0EC9" w14:paraId="262CEE44" w14:textId="77777777" w:rsidTr="004262EA">
        <w:tc>
          <w:tcPr>
            <w:tcW w:w="1656" w:type="dxa"/>
            <w:tcBorders>
              <w:top w:val="nil"/>
              <w:left w:val="nil"/>
              <w:bottom w:val="nil"/>
              <w:right w:val="nil"/>
            </w:tcBorders>
          </w:tcPr>
          <w:p w14:paraId="392E4A0A"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FDB4417"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59CFF3C1"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9C7254F"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7EEF449"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751E4AEA" w14:textId="77777777" w:rsidR="00624580" w:rsidRPr="001A0EC9" w:rsidRDefault="00624580" w:rsidP="004262EA">
            <w:pPr>
              <w:widowControl w:val="0"/>
              <w:autoSpaceDE w:val="0"/>
              <w:autoSpaceDN w:val="0"/>
              <w:adjustRightInd w:val="0"/>
              <w:rPr>
                <w:sz w:val="18"/>
                <w:szCs w:val="18"/>
              </w:rPr>
            </w:pPr>
          </w:p>
        </w:tc>
      </w:tr>
      <w:tr w:rsidR="00624580" w:rsidRPr="001A0EC9" w14:paraId="3CB7F611" w14:textId="77777777" w:rsidTr="004262EA">
        <w:tc>
          <w:tcPr>
            <w:tcW w:w="1656" w:type="dxa"/>
            <w:tcBorders>
              <w:top w:val="nil"/>
              <w:left w:val="nil"/>
              <w:bottom w:val="nil"/>
              <w:right w:val="nil"/>
            </w:tcBorders>
          </w:tcPr>
          <w:p w14:paraId="24BD78E7" w14:textId="77777777" w:rsidR="00624580" w:rsidRPr="001A0EC9" w:rsidRDefault="00624580" w:rsidP="004262EA">
            <w:pPr>
              <w:widowControl w:val="0"/>
              <w:autoSpaceDE w:val="0"/>
              <w:autoSpaceDN w:val="0"/>
              <w:adjustRightInd w:val="0"/>
              <w:rPr>
                <w:sz w:val="18"/>
                <w:szCs w:val="18"/>
              </w:rPr>
            </w:pPr>
            <w:r w:rsidRPr="001A0EC9">
              <w:rPr>
                <w:sz w:val="18"/>
                <w:szCs w:val="18"/>
              </w:rPr>
              <w:t>STR</w:t>
            </w:r>
          </w:p>
        </w:tc>
        <w:tc>
          <w:tcPr>
            <w:tcW w:w="2016" w:type="dxa"/>
            <w:tcBorders>
              <w:top w:val="nil"/>
              <w:left w:val="nil"/>
              <w:bottom w:val="nil"/>
              <w:right w:val="nil"/>
            </w:tcBorders>
          </w:tcPr>
          <w:p w14:paraId="13D3F35D"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0.006*</w:t>
            </w:r>
          </w:p>
        </w:tc>
        <w:tc>
          <w:tcPr>
            <w:tcW w:w="1531" w:type="dxa"/>
            <w:tcBorders>
              <w:top w:val="nil"/>
              <w:left w:val="nil"/>
              <w:bottom w:val="nil"/>
              <w:right w:val="nil"/>
            </w:tcBorders>
          </w:tcPr>
          <w:p w14:paraId="452BE82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0.006*</w:t>
            </w:r>
          </w:p>
        </w:tc>
        <w:tc>
          <w:tcPr>
            <w:tcW w:w="2016" w:type="dxa"/>
            <w:tcBorders>
              <w:top w:val="nil"/>
              <w:left w:val="nil"/>
              <w:bottom w:val="nil"/>
              <w:right w:val="nil"/>
            </w:tcBorders>
          </w:tcPr>
          <w:p w14:paraId="407661A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0.004</w:t>
            </w:r>
          </w:p>
        </w:tc>
        <w:tc>
          <w:tcPr>
            <w:tcW w:w="1531" w:type="dxa"/>
            <w:tcBorders>
              <w:top w:val="nil"/>
              <w:left w:val="nil"/>
              <w:bottom w:val="nil"/>
              <w:right w:val="nil"/>
            </w:tcBorders>
          </w:tcPr>
          <w:p w14:paraId="188C5D8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0.003</w:t>
            </w:r>
          </w:p>
        </w:tc>
        <w:tc>
          <w:tcPr>
            <w:tcW w:w="1701" w:type="dxa"/>
            <w:tcBorders>
              <w:top w:val="nil"/>
              <w:left w:val="nil"/>
              <w:bottom w:val="nil"/>
              <w:right w:val="nil"/>
            </w:tcBorders>
          </w:tcPr>
          <w:p w14:paraId="5BED613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0.003</w:t>
            </w:r>
          </w:p>
        </w:tc>
      </w:tr>
      <w:tr w:rsidR="00624580" w:rsidRPr="001A0EC9" w14:paraId="758D6A84" w14:textId="77777777" w:rsidTr="004262EA">
        <w:tc>
          <w:tcPr>
            <w:tcW w:w="1656" w:type="dxa"/>
            <w:tcBorders>
              <w:top w:val="nil"/>
              <w:left w:val="nil"/>
              <w:bottom w:val="nil"/>
              <w:right w:val="nil"/>
            </w:tcBorders>
          </w:tcPr>
          <w:p w14:paraId="7867B7A6"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DFD547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(1.69)</w:t>
            </w:r>
          </w:p>
        </w:tc>
        <w:tc>
          <w:tcPr>
            <w:tcW w:w="1531" w:type="dxa"/>
            <w:tcBorders>
              <w:top w:val="nil"/>
              <w:left w:val="nil"/>
              <w:bottom w:val="nil"/>
              <w:right w:val="nil"/>
            </w:tcBorders>
          </w:tcPr>
          <w:p w14:paraId="3A9E282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(1.70)</w:t>
            </w:r>
          </w:p>
        </w:tc>
        <w:tc>
          <w:tcPr>
            <w:tcW w:w="2016" w:type="dxa"/>
            <w:tcBorders>
              <w:top w:val="nil"/>
              <w:left w:val="nil"/>
              <w:bottom w:val="nil"/>
              <w:right w:val="nil"/>
            </w:tcBorders>
          </w:tcPr>
          <w:p w14:paraId="60765E1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(1.14)</w:t>
            </w:r>
          </w:p>
        </w:tc>
        <w:tc>
          <w:tcPr>
            <w:tcW w:w="1531" w:type="dxa"/>
            <w:tcBorders>
              <w:top w:val="nil"/>
              <w:left w:val="nil"/>
              <w:bottom w:val="nil"/>
              <w:right w:val="nil"/>
            </w:tcBorders>
          </w:tcPr>
          <w:p w14:paraId="38048BF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(1.04)</w:t>
            </w:r>
          </w:p>
        </w:tc>
        <w:tc>
          <w:tcPr>
            <w:tcW w:w="1701" w:type="dxa"/>
            <w:tcBorders>
              <w:top w:val="nil"/>
              <w:left w:val="nil"/>
              <w:bottom w:val="nil"/>
              <w:right w:val="nil"/>
            </w:tcBorders>
          </w:tcPr>
          <w:p w14:paraId="217A8D5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(0.84)</w:t>
            </w:r>
          </w:p>
        </w:tc>
      </w:tr>
      <w:tr w:rsidR="00624580" w:rsidRPr="001A0EC9" w14:paraId="0B188AA2" w14:textId="77777777" w:rsidTr="004262EA">
        <w:tc>
          <w:tcPr>
            <w:tcW w:w="1656" w:type="dxa"/>
            <w:tcBorders>
              <w:top w:val="nil"/>
              <w:left w:val="nil"/>
              <w:bottom w:val="nil"/>
              <w:right w:val="nil"/>
            </w:tcBorders>
          </w:tcPr>
          <w:p w14:paraId="4D3C4C54"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D490E75"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16BC4D1D"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0E70443"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499B570E"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67679052" w14:textId="77777777" w:rsidR="00624580" w:rsidRPr="001A0EC9" w:rsidRDefault="00624580" w:rsidP="004262EA">
            <w:pPr>
              <w:widowControl w:val="0"/>
              <w:autoSpaceDE w:val="0"/>
              <w:autoSpaceDN w:val="0"/>
              <w:adjustRightInd w:val="0"/>
              <w:rPr>
                <w:sz w:val="18"/>
                <w:szCs w:val="18"/>
              </w:rPr>
            </w:pPr>
          </w:p>
        </w:tc>
      </w:tr>
      <w:tr w:rsidR="00624580" w:rsidRPr="001A0EC9" w14:paraId="48798BC9" w14:textId="77777777" w:rsidTr="004262EA">
        <w:tc>
          <w:tcPr>
            <w:tcW w:w="1656" w:type="dxa"/>
            <w:tcBorders>
              <w:top w:val="nil"/>
              <w:left w:val="nil"/>
              <w:bottom w:val="nil"/>
              <w:right w:val="nil"/>
            </w:tcBorders>
          </w:tcPr>
          <w:p w14:paraId="478B3175" w14:textId="77777777" w:rsidR="00624580" w:rsidRPr="001A0EC9" w:rsidRDefault="00624580" w:rsidP="004262EA">
            <w:pPr>
              <w:widowControl w:val="0"/>
              <w:autoSpaceDE w:val="0"/>
              <w:autoSpaceDN w:val="0"/>
              <w:adjustRightInd w:val="0"/>
              <w:rPr>
                <w:sz w:val="18"/>
                <w:szCs w:val="18"/>
              </w:rPr>
            </w:pPr>
            <w:r w:rsidRPr="001A0EC9">
              <w:rPr>
                <w:sz w:val="18"/>
                <w:szCs w:val="18"/>
              </w:rPr>
              <w:t>CH</w:t>
            </w:r>
          </w:p>
        </w:tc>
        <w:tc>
          <w:tcPr>
            <w:tcW w:w="2016" w:type="dxa"/>
            <w:tcBorders>
              <w:top w:val="nil"/>
              <w:left w:val="nil"/>
              <w:bottom w:val="nil"/>
              <w:right w:val="nil"/>
            </w:tcBorders>
          </w:tcPr>
          <w:p w14:paraId="41F52FB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-0.748</w:t>
            </w:r>
            <w:r w:rsidRPr="001A0EC9">
              <w:rPr>
                <w:sz w:val="18"/>
                <w:szCs w:val="18"/>
                <w:vertAlign w:val="superscript"/>
              </w:rPr>
              <w:t>***</w:t>
            </w:r>
          </w:p>
        </w:tc>
        <w:tc>
          <w:tcPr>
            <w:tcW w:w="1531" w:type="dxa"/>
            <w:tcBorders>
              <w:top w:val="nil"/>
              <w:left w:val="nil"/>
              <w:bottom w:val="nil"/>
              <w:right w:val="nil"/>
            </w:tcBorders>
          </w:tcPr>
          <w:p w14:paraId="763473F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-0.741</w:t>
            </w:r>
            <w:r w:rsidRPr="001A0EC9">
              <w:rPr>
                <w:sz w:val="18"/>
                <w:szCs w:val="18"/>
                <w:vertAlign w:val="superscript"/>
              </w:rPr>
              <w:t>***</w:t>
            </w:r>
          </w:p>
        </w:tc>
        <w:tc>
          <w:tcPr>
            <w:tcW w:w="2016" w:type="dxa"/>
            <w:tcBorders>
              <w:top w:val="nil"/>
              <w:left w:val="nil"/>
              <w:bottom w:val="nil"/>
              <w:right w:val="nil"/>
            </w:tcBorders>
          </w:tcPr>
          <w:p w14:paraId="5552C26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-0.766</w:t>
            </w:r>
            <w:r w:rsidRPr="001A0EC9">
              <w:rPr>
                <w:sz w:val="18"/>
                <w:szCs w:val="18"/>
                <w:vertAlign w:val="superscript"/>
              </w:rPr>
              <w:t>***</w:t>
            </w:r>
          </w:p>
        </w:tc>
        <w:tc>
          <w:tcPr>
            <w:tcW w:w="1531" w:type="dxa"/>
            <w:tcBorders>
              <w:top w:val="nil"/>
              <w:left w:val="nil"/>
              <w:bottom w:val="nil"/>
              <w:right w:val="nil"/>
            </w:tcBorders>
          </w:tcPr>
          <w:p w14:paraId="62F9797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-0.802</w:t>
            </w:r>
            <w:r w:rsidRPr="001A0EC9">
              <w:rPr>
                <w:sz w:val="18"/>
                <w:szCs w:val="18"/>
                <w:vertAlign w:val="superscript"/>
              </w:rPr>
              <w:t>***</w:t>
            </w:r>
          </w:p>
        </w:tc>
        <w:tc>
          <w:tcPr>
            <w:tcW w:w="1701" w:type="dxa"/>
            <w:tcBorders>
              <w:top w:val="nil"/>
              <w:left w:val="nil"/>
              <w:bottom w:val="nil"/>
              <w:right w:val="nil"/>
            </w:tcBorders>
          </w:tcPr>
          <w:p w14:paraId="17B6522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-0.874</w:t>
            </w:r>
            <w:r w:rsidRPr="001A0EC9">
              <w:rPr>
                <w:sz w:val="18"/>
                <w:szCs w:val="18"/>
                <w:vertAlign w:val="superscript"/>
              </w:rPr>
              <w:t>***</w:t>
            </w:r>
          </w:p>
        </w:tc>
      </w:tr>
      <w:tr w:rsidR="00624580" w:rsidRPr="001A0EC9" w14:paraId="481F0B67" w14:textId="77777777" w:rsidTr="004262EA">
        <w:tc>
          <w:tcPr>
            <w:tcW w:w="1656" w:type="dxa"/>
            <w:tcBorders>
              <w:top w:val="nil"/>
              <w:left w:val="nil"/>
              <w:bottom w:val="nil"/>
              <w:right w:val="nil"/>
            </w:tcBorders>
          </w:tcPr>
          <w:p w14:paraId="79F48904"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53946F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(-12.96)</w:t>
            </w:r>
          </w:p>
        </w:tc>
        <w:tc>
          <w:tcPr>
            <w:tcW w:w="1531" w:type="dxa"/>
            <w:tcBorders>
              <w:top w:val="nil"/>
              <w:left w:val="nil"/>
              <w:bottom w:val="nil"/>
              <w:right w:val="nil"/>
            </w:tcBorders>
          </w:tcPr>
          <w:p w14:paraId="7164CDA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(-13.03)</w:t>
            </w:r>
          </w:p>
        </w:tc>
        <w:tc>
          <w:tcPr>
            <w:tcW w:w="2016" w:type="dxa"/>
            <w:tcBorders>
              <w:top w:val="nil"/>
              <w:left w:val="nil"/>
              <w:bottom w:val="nil"/>
              <w:right w:val="nil"/>
            </w:tcBorders>
          </w:tcPr>
          <w:p w14:paraId="4332113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(-13.34)</w:t>
            </w:r>
          </w:p>
        </w:tc>
        <w:tc>
          <w:tcPr>
            <w:tcW w:w="1531" w:type="dxa"/>
            <w:tcBorders>
              <w:top w:val="nil"/>
              <w:left w:val="nil"/>
              <w:bottom w:val="nil"/>
              <w:right w:val="nil"/>
            </w:tcBorders>
          </w:tcPr>
          <w:p w14:paraId="72CABED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(-14.43)</w:t>
            </w:r>
          </w:p>
        </w:tc>
        <w:tc>
          <w:tcPr>
            <w:tcW w:w="1701" w:type="dxa"/>
            <w:tcBorders>
              <w:top w:val="nil"/>
              <w:left w:val="nil"/>
              <w:bottom w:val="nil"/>
              <w:right w:val="nil"/>
            </w:tcBorders>
          </w:tcPr>
          <w:p w14:paraId="6708653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(-15.72)</w:t>
            </w:r>
          </w:p>
        </w:tc>
      </w:tr>
      <w:tr w:rsidR="00624580" w:rsidRPr="001A0EC9" w14:paraId="63B8D706" w14:textId="77777777" w:rsidTr="004262EA">
        <w:tc>
          <w:tcPr>
            <w:tcW w:w="1656" w:type="dxa"/>
            <w:tcBorders>
              <w:top w:val="nil"/>
              <w:left w:val="nil"/>
              <w:bottom w:val="nil"/>
              <w:right w:val="nil"/>
            </w:tcBorders>
          </w:tcPr>
          <w:p w14:paraId="6A0538E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5649829"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5F2E371B"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B04FB53"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592A63EF"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4A48BE49" w14:textId="77777777" w:rsidR="00624580" w:rsidRPr="001A0EC9" w:rsidRDefault="00624580" w:rsidP="004262EA">
            <w:pPr>
              <w:widowControl w:val="0"/>
              <w:autoSpaceDE w:val="0"/>
              <w:autoSpaceDN w:val="0"/>
              <w:adjustRightInd w:val="0"/>
              <w:rPr>
                <w:sz w:val="18"/>
                <w:szCs w:val="18"/>
              </w:rPr>
            </w:pPr>
          </w:p>
        </w:tc>
      </w:tr>
      <w:tr w:rsidR="00624580" w:rsidRPr="001A0EC9" w14:paraId="12D8C71D" w14:textId="77777777" w:rsidTr="004262EA">
        <w:tc>
          <w:tcPr>
            <w:tcW w:w="1656" w:type="dxa"/>
            <w:tcBorders>
              <w:top w:val="nil"/>
              <w:left w:val="nil"/>
              <w:bottom w:val="nil"/>
              <w:right w:val="nil"/>
            </w:tcBorders>
          </w:tcPr>
          <w:p w14:paraId="451DFF95" w14:textId="77777777" w:rsidR="00624580" w:rsidRPr="001A0EC9" w:rsidRDefault="00624580" w:rsidP="004262EA">
            <w:pPr>
              <w:widowControl w:val="0"/>
              <w:autoSpaceDE w:val="0"/>
              <w:autoSpaceDN w:val="0"/>
              <w:adjustRightInd w:val="0"/>
              <w:rPr>
                <w:sz w:val="18"/>
                <w:szCs w:val="18"/>
              </w:rPr>
            </w:pPr>
            <w:r w:rsidRPr="001A0EC9">
              <w:rPr>
                <w:sz w:val="18"/>
                <w:szCs w:val="18"/>
              </w:rPr>
              <w:t>LEV</w:t>
            </w:r>
          </w:p>
        </w:tc>
        <w:tc>
          <w:tcPr>
            <w:tcW w:w="2016" w:type="dxa"/>
            <w:tcBorders>
              <w:top w:val="nil"/>
              <w:left w:val="nil"/>
              <w:bottom w:val="nil"/>
              <w:right w:val="nil"/>
            </w:tcBorders>
          </w:tcPr>
          <w:p w14:paraId="2AE2E16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0.018</w:t>
            </w:r>
          </w:p>
        </w:tc>
        <w:tc>
          <w:tcPr>
            <w:tcW w:w="1531" w:type="dxa"/>
            <w:tcBorders>
              <w:top w:val="nil"/>
              <w:left w:val="nil"/>
              <w:bottom w:val="nil"/>
              <w:right w:val="nil"/>
            </w:tcBorders>
          </w:tcPr>
          <w:p w14:paraId="5CED0F7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0.025</w:t>
            </w:r>
          </w:p>
        </w:tc>
        <w:tc>
          <w:tcPr>
            <w:tcW w:w="2016" w:type="dxa"/>
            <w:tcBorders>
              <w:top w:val="nil"/>
              <w:left w:val="nil"/>
              <w:bottom w:val="nil"/>
              <w:right w:val="nil"/>
            </w:tcBorders>
          </w:tcPr>
          <w:p w14:paraId="0D764DA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0.030</w:t>
            </w:r>
          </w:p>
        </w:tc>
        <w:tc>
          <w:tcPr>
            <w:tcW w:w="1531" w:type="dxa"/>
            <w:tcBorders>
              <w:top w:val="nil"/>
              <w:left w:val="nil"/>
              <w:bottom w:val="nil"/>
              <w:right w:val="nil"/>
            </w:tcBorders>
          </w:tcPr>
          <w:p w14:paraId="0E8DACD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0.032</w:t>
            </w:r>
          </w:p>
        </w:tc>
        <w:tc>
          <w:tcPr>
            <w:tcW w:w="1701" w:type="dxa"/>
            <w:tcBorders>
              <w:top w:val="nil"/>
              <w:left w:val="nil"/>
              <w:bottom w:val="nil"/>
              <w:right w:val="nil"/>
            </w:tcBorders>
          </w:tcPr>
          <w:p w14:paraId="6C2CEEF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0.025</w:t>
            </w:r>
          </w:p>
        </w:tc>
      </w:tr>
      <w:tr w:rsidR="00624580" w:rsidRPr="001A0EC9" w14:paraId="6DF96DF6" w14:textId="77777777" w:rsidTr="004262EA">
        <w:tc>
          <w:tcPr>
            <w:tcW w:w="1656" w:type="dxa"/>
            <w:tcBorders>
              <w:top w:val="nil"/>
              <w:left w:val="nil"/>
              <w:bottom w:val="nil"/>
              <w:right w:val="nil"/>
            </w:tcBorders>
          </w:tcPr>
          <w:p w14:paraId="215B525E"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4773A7C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(0.80)</w:t>
            </w:r>
          </w:p>
        </w:tc>
        <w:tc>
          <w:tcPr>
            <w:tcW w:w="1531" w:type="dxa"/>
            <w:tcBorders>
              <w:top w:val="nil"/>
              <w:left w:val="nil"/>
              <w:bottom w:val="nil"/>
              <w:right w:val="nil"/>
            </w:tcBorders>
          </w:tcPr>
          <w:p w14:paraId="3AF8700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(1.15)</w:t>
            </w:r>
          </w:p>
        </w:tc>
        <w:tc>
          <w:tcPr>
            <w:tcW w:w="2016" w:type="dxa"/>
            <w:tcBorders>
              <w:top w:val="nil"/>
              <w:left w:val="nil"/>
              <w:bottom w:val="nil"/>
              <w:right w:val="nil"/>
            </w:tcBorders>
          </w:tcPr>
          <w:p w14:paraId="67EDDA1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(1.39)</w:t>
            </w:r>
          </w:p>
        </w:tc>
        <w:tc>
          <w:tcPr>
            <w:tcW w:w="1531" w:type="dxa"/>
            <w:tcBorders>
              <w:top w:val="nil"/>
              <w:left w:val="nil"/>
              <w:bottom w:val="nil"/>
              <w:right w:val="nil"/>
            </w:tcBorders>
          </w:tcPr>
          <w:p w14:paraId="2AD4644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(1.52)</w:t>
            </w:r>
          </w:p>
        </w:tc>
        <w:tc>
          <w:tcPr>
            <w:tcW w:w="1701" w:type="dxa"/>
            <w:tcBorders>
              <w:top w:val="nil"/>
              <w:left w:val="nil"/>
              <w:bottom w:val="nil"/>
              <w:right w:val="nil"/>
            </w:tcBorders>
          </w:tcPr>
          <w:p w14:paraId="3117829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(1.20)</w:t>
            </w:r>
          </w:p>
        </w:tc>
      </w:tr>
      <w:tr w:rsidR="00624580" w:rsidRPr="001A0EC9" w14:paraId="102DCC6A" w14:textId="77777777" w:rsidTr="004262EA">
        <w:tc>
          <w:tcPr>
            <w:tcW w:w="1656" w:type="dxa"/>
            <w:tcBorders>
              <w:top w:val="nil"/>
              <w:left w:val="nil"/>
              <w:bottom w:val="nil"/>
              <w:right w:val="nil"/>
            </w:tcBorders>
          </w:tcPr>
          <w:p w14:paraId="14FC5C6C"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0725DFF"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2E8CD368"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B971977"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1EB8DE86"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353D6A8F" w14:textId="77777777" w:rsidR="00624580" w:rsidRPr="001A0EC9" w:rsidRDefault="00624580" w:rsidP="004262EA">
            <w:pPr>
              <w:widowControl w:val="0"/>
              <w:autoSpaceDE w:val="0"/>
              <w:autoSpaceDN w:val="0"/>
              <w:adjustRightInd w:val="0"/>
              <w:rPr>
                <w:sz w:val="18"/>
                <w:szCs w:val="18"/>
              </w:rPr>
            </w:pPr>
          </w:p>
        </w:tc>
      </w:tr>
      <w:tr w:rsidR="00624580" w:rsidRPr="001A0EC9" w14:paraId="5468057D" w14:textId="77777777" w:rsidTr="004262EA">
        <w:tc>
          <w:tcPr>
            <w:tcW w:w="1656" w:type="dxa"/>
            <w:tcBorders>
              <w:top w:val="nil"/>
              <w:left w:val="nil"/>
              <w:bottom w:val="nil"/>
              <w:right w:val="nil"/>
            </w:tcBorders>
          </w:tcPr>
          <w:p w14:paraId="4807B787" w14:textId="77777777" w:rsidR="00624580" w:rsidRPr="001A0EC9" w:rsidRDefault="00624580" w:rsidP="004262EA">
            <w:pPr>
              <w:widowControl w:val="0"/>
              <w:autoSpaceDE w:val="0"/>
              <w:autoSpaceDN w:val="0"/>
              <w:adjustRightInd w:val="0"/>
              <w:rPr>
                <w:sz w:val="18"/>
                <w:szCs w:val="18"/>
              </w:rPr>
            </w:pPr>
            <w:r w:rsidRPr="001A0EC9">
              <w:rPr>
                <w:sz w:val="18"/>
                <w:szCs w:val="18"/>
              </w:rPr>
              <w:t>NWC</w:t>
            </w:r>
          </w:p>
        </w:tc>
        <w:tc>
          <w:tcPr>
            <w:tcW w:w="2016" w:type="dxa"/>
            <w:tcBorders>
              <w:top w:val="nil"/>
              <w:left w:val="nil"/>
              <w:bottom w:val="nil"/>
              <w:right w:val="nil"/>
            </w:tcBorders>
          </w:tcPr>
          <w:p w14:paraId="6B1898A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-0.278</w:t>
            </w:r>
            <w:r w:rsidRPr="001A0EC9">
              <w:rPr>
                <w:sz w:val="18"/>
                <w:szCs w:val="18"/>
                <w:vertAlign w:val="superscript"/>
              </w:rPr>
              <w:t>***</w:t>
            </w:r>
          </w:p>
        </w:tc>
        <w:tc>
          <w:tcPr>
            <w:tcW w:w="1531" w:type="dxa"/>
            <w:tcBorders>
              <w:top w:val="nil"/>
              <w:left w:val="nil"/>
              <w:bottom w:val="nil"/>
              <w:right w:val="nil"/>
            </w:tcBorders>
          </w:tcPr>
          <w:p w14:paraId="29A4F3A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-0.257</w:t>
            </w:r>
            <w:r w:rsidRPr="001A0EC9">
              <w:rPr>
                <w:sz w:val="18"/>
                <w:szCs w:val="18"/>
                <w:vertAlign w:val="superscript"/>
              </w:rPr>
              <w:t>***</w:t>
            </w:r>
          </w:p>
        </w:tc>
        <w:tc>
          <w:tcPr>
            <w:tcW w:w="2016" w:type="dxa"/>
            <w:tcBorders>
              <w:top w:val="nil"/>
              <w:left w:val="nil"/>
              <w:bottom w:val="nil"/>
              <w:right w:val="nil"/>
            </w:tcBorders>
          </w:tcPr>
          <w:p w14:paraId="3823C49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-0.303</w:t>
            </w:r>
            <w:r w:rsidRPr="001A0EC9">
              <w:rPr>
                <w:sz w:val="18"/>
                <w:szCs w:val="18"/>
                <w:vertAlign w:val="superscript"/>
              </w:rPr>
              <w:t>***</w:t>
            </w:r>
          </w:p>
        </w:tc>
        <w:tc>
          <w:tcPr>
            <w:tcW w:w="1531" w:type="dxa"/>
            <w:tcBorders>
              <w:top w:val="nil"/>
              <w:left w:val="nil"/>
              <w:bottom w:val="nil"/>
              <w:right w:val="nil"/>
            </w:tcBorders>
          </w:tcPr>
          <w:p w14:paraId="4F3A229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-0.309</w:t>
            </w:r>
            <w:r w:rsidRPr="001A0EC9">
              <w:rPr>
                <w:sz w:val="18"/>
                <w:szCs w:val="18"/>
                <w:vertAlign w:val="superscript"/>
              </w:rPr>
              <w:t>***</w:t>
            </w:r>
          </w:p>
        </w:tc>
        <w:tc>
          <w:tcPr>
            <w:tcW w:w="1701" w:type="dxa"/>
            <w:tcBorders>
              <w:top w:val="nil"/>
              <w:left w:val="nil"/>
              <w:bottom w:val="nil"/>
              <w:right w:val="nil"/>
            </w:tcBorders>
          </w:tcPr>
          <w:p w14:paraId="044E8C4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-0.377</w:t>
            </w:r>
            <w:r w:rsidRPr="001A0EC9">
              <w:rPr>
                <w:sz w:val="18"/>
                <w:szCs w:val="18"/>
                <w:vertAlign w:val="superscript"/>
              </w:rPr>
              <w:t>***</w:t>
            </w:r>
          </w:p>
        </w:tc>
      </w:tr>
      <w:tr w:rsidR="00624580" w:rsidRPr="001A0EC9" w14:paraId="7E23BD8C" w14:textId="77777777" w:rsidTr="004262EA">
        <w:tc>
          <w:tcPr>
            <w:tcW w:w="1656" w:type="dxa"/>
            <w:tcBorders>
              <w:top w:val="nil"/>
              <w:left w:val="nil"/>
              <w:bottom w:val="nil"/>
              <w:right w:val="nil"/>
            </w:tcBorders>
          </w:tcPr>
          <w:p w14:paraId="35A75EC2"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70EB03D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(-6.92)</w:t>
            </w:r>
          </w:p>
        </w:tc>
        <w:tc>
          <w:tcPr>
            <w:tcW w:w="1531" w:type="dxa"/>
            <w:tcBorders>
              <w:top w:val="nil"/>
              <w:left w:val="nil"/>
              <w:bottom w:val="nil"/>
              <w:right w:val="nil"/>
            </w:tcBorders>
          </w:tcPr>
          <w:p w14:paraId="02FFB81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(-6.42)</w:t>
            </w:r>
          </w:p>
        </w:tc>
        <w:tc>
          <w:tcPr>
            <w:tcW w:w="2016" w:type="dxa"/>
            <w:tcBorders>
              <w:top w:val="nil"/>
              <w:left w:val="nil"/>
              <w:bottom w:val="nil"/>
              <w:right w:val="nil"/>
            </w:tcBorders>
          </w:tcPr>
          <w:p w14:paraId="2744E6A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(-7.49)</w:t>
            </w:r>
          </w:p>
        </w:tc>
        <w:tc>
          <w:tcPr>
            <w:tcW w:w="1531" w:type="dxa"/>
            <w:tcBorders>
              <w:top w:val="nil"/>
              <w:left w:val="nil"/>
              <w:bottom w:val="nil"/>
              <w:right w:val="nil"/>
            </w:tcBorders>
          </w:tcPr>
          <w:p w14:paraId="195147ED"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(-7.91)</w:t>
            </w:r>
          </w:p>
        </w:tc>
        <w:tc>
          <w:tcPr>
            <w:tcW w:w="1701" w:type="dxa"/>
            <w:tcBorders>
              <w:top w:val="nil"/>
              <w:left w:val="nil"/>
              <w:bottom w:val="nil"/>
              <w:right w:val="nil"/>
            </w:tcBorders>
          </w:tcPr>
          <w:p w14:paraId="5E40FC8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(-9.49)</w:t>
            </w:r>
          </w:p>
        </w:tc>
      </w:tr>
      <w:tr w:rsidR="00624580" w:rsidRPr="001A0EC9" w14:paraId="126855A8" w14:textId="77777777" w:rsidTr="004262EA">
        <w:tc>
          <w:tcPr>
            <w:tcW w:w="1656" w:type="dxa"/>
            <w:tcBorders>
              <w:top w:val="nil"/>
              <w:left w:val="nil"/>
              <w:bottom w:val="nil"/>
              <w:right w:val="nil"/>
            </w:tcBorders>
          </w:tcPr>
          <w:p w14:paraId="3C2B9826"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F78C00B"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66C68D3"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7FE1FD4"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3B17ABD5"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1627DD7A" w14:textId="77777777" w:rsidR="00624580" w:rsidRPr="001A0EC9" w:rsidRDefault="00624580" w:rsidP="004262EA">
            <w:pPr>
              <w:widowControl w:val="0"/>
              <w:autoSpaceDE w:val="0"/>
              <w:autoSpaceDN w:val="0"/>
              <w:adjustRightInd w:val="0"/>
              <w:rPr>
                <w:sz w:val="18"/>
                <w:szCs w:val="18"/>
              </w:rPr>
            </w:pPr>
          </w:p>
        </w:tc>
      </w:tr>
      <w:tr w:rsidR="00624580" w:rsidRPr="001A0EC9" w14:paraId="7C950B1B" w14:textId="77777777" w:rsidTr="004262EA">
        <w:tc>
          <w:tcPr>
            <w:tcW w:w="1656" w:type="dxa"/>
            <w:tcBorders>
              <w:top w:val="nil"/>
              <w:left w:val="nil"/>
              <w:bottom w:val="nil"/>
              <w:right w:val="nil"/>
            </w:tcBorders>
          </w:tcPr>
          <w:p w14:paraId="47AADAAF" w14:textId="77777777" w:rsidR="00624580" w:rsidRPr="001A0EC9" w:rsidRDefault="00624580" w:rsidP="004262EA">
            <w:pPr>
              <w:widowControl w:val="0"/>
              <w:autoSpaceDE w:val="0"/>
              <w:autoSpaceDN w:val="0"/>
              <w:adjustRightInd w:val="0"/>
              <w:rPr>
                <w:sz w:val="18"/>
                <w:szCs w:val="18"/>
              </w:rPr>
            </w:pPr>
            <w:r w:rsidRPr="001A0EC9">
              <w:rPr>
                <w:sz w:val="18"/>
                <w:szCs w:val="18"/>
              </w:rPr>
              <w:t>NEO</w:t>
            </w:r>
          </w:p>
        </w:tc>
        <w:tc>
          <w:tcPr>
            <w:tcW w:w="2016" w:type="dxa"/>
            <w:tcBorders>
              <w:top w:val="nil"/>
              <w:left w:val="nil"/>
              <w:bottom w:val="nil"/>
              <w:right w:val="nil"/>
            </w:tcBorders>
          </w:tcPr>
          <w:p w14:paraId="00943E7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0.172</w:t>
            </w:r>
            <w:r w:rsidRPr="001A0EC9">
              <w:rPr>
                <w:sz w:val="18"/>
                <w:szCs w:val="18"/>
                <w:vertAlign w:val="superscript"/>
              </w:rPr>
              <w:t>**</w:t>
            </w:r>
          </w:p>
        </w:tc>
        <w:tc>
          <w:tcPr>
            <w:tcW w:w="1531" w:type="dxa"/>
            <w:tcBorders>
              <w:top w:val="nil"/>
              <w:left w:val="nil"/>
              <w:bottom w:val="nil"/>
              <w:right w:val="nil"/>
            </w:tcBorders>
          </w:tcPr>
          <w:p w14:paraId="522C713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0.195</w:t>
            </w:r>
            <w:r w:rsidRPr="001A0EC9">
              <w:rPr>
                <w:sz w:val="18"/>
                <w:szCs w:val="18"/>
                <w:vertAlign w:val="superscript"/>
              </w:rPr>
              <w:t>***</w:t>
            </w:r>
          </w:p>
        </w:tc>
        <w:tc>
          <w:tcPr>
            <w:tcW w:w="2016" w:type="dxa"/>
            <w:tcBorders>
              <w:top w:val="nil"/>
              <w:left w:val="nil"/>
              <w:bottom w:val="nil"/>
              <w:right w:val="nil"/>
            </w:tcBorders>
          </w:tcPr>
          <w:p w14:paraId="0DFFD74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0.147**</w:t>
            </w:r>
          </w:p>
        </w:tc>
        <w:tc>
          <w:tcPr>
            <w:tcW w:w="1531" w:type="dxa"/>
            <w:tcBorders>
              <w:top w:val="nil"/>
              <w:left w:val="nil"/>
              <w:bottom w:val="nil"/>
              <w:right w:val="nil"/>
            </w:tcBorders>
          </w:tcPr>
          <w:p w14:paraId="2AF24F4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0.185</w:t>
            </w:r>
            <w:r w:rsidRPr="001A0EC9">
              <w:rPr>
                <w:sz w:val="18"/>
                <w:szCs w:val="18"/>
                <w:vertAlign w:val="superscript"/>
              </w:rPr>
              <w:t>**</w:t>
            </w:r>
          </w:p>
        </w:tc>
        <w:tc>
          <w:tcPr>
            <w:tcW w:w="1701" w:type="dxa"/>
            <w:tcBorders>
              <w:top w:val="nil"/>
              <w:left w:val="nil"/>
              <w:bottom w:val="nil"/>
              <w:right w:val="nil"/>
            </w:tcBorders>
          </w:tcPr>
          <w:p w14:paraId="2CD82F2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0.188</w:t>
            </w:r>
            <w:r w:rsidRPr="001A0EC9">
              <w:rPr>
                <w:sz w:val="18"/>
                <w:szCs w:val="18"/>
                <w:vertAlign w:val="superscript"/>
              </w:rPr>
              <w:t>***</w:t>
            </w:r>
          </w:p>
        </w:tc>
      </w:tr>
      <w:tr w:rsidR="00624580" w:rsidRPr="001A0EC9" w14:paraId="7921309F" w14:textId="77777777" w:rsidTr="004262EA">
        <w:tc>
          <w:tcPr>
            <w:tcW w:w="1656" w:type="dxa"/>
            <w:tcBorders>
              <w:top w:val="nil"/>
              <w:left w:val="nil"/>
              <w:bottom w:val="nil"/>
              <w:right w:val="nil"/>
            </w:tcBorders>
          </w:tcPr>
          <w:p w14:paraId="7CD81041"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7F47AC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(2.27)</w:t>
            </w:r>
          </w:p>
        </w:tc>
        <w:tc>
          <w:tcPr>
            <w:tcW w:w="1531" w:type="dxa"/>
            <w:tcBorders>
              <w:top w:val="nil"/>
              <w:left w:val="nil"/>
              <w:bottom w:val="nil"/>
              <w:right w:val="nil"/>
            </w:tcBorders>
          </w:tcPr>
          <w:p w14:paraId="49173D8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(2.63)</w:t>
            </w:r>
          </w:p>
        </w:tc>
        <w:tc>
          <w:tcPr>
            <w:tcW w:w="2016" w:type="dxa"/>
            <w:tcBorders>
              <w:top w:val="nil"/>
              <w:left w:val="nil"/>
              <w:bottom w:val="nil"/>
              <w:right w:val="nil"/>
            </w:tcBorders>
          </w:tcPr>
          <w:p w14:paraId="1BA0029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(1.95)</w:t>
            </w:r>
          </w:p>
        </w:tc>
        <w:tc>
          <w:tcPr>
            <w:tcW w:w="1531" w:type="dxa"/>
            <w:tcBorders>
              <w:top w:val="nil"/>
              <w:left w:val="nil"/>
              <w:bottom w:val="nil"/>
              <w:right w:val="nil"/>
            </w:tcBorders>
          </w:tcPr>
          <w:p w14:paraId="64911F1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(2.57)</w:t>
            </w:r>
          </w:p>
        </w:tc>
        <w:tc>
          <w:tcPr>
            <w:tcW w:w="1701" w:type="dxa"/>
            <w:tcBorders>
              <w:top w:val="nil"/>
              <w:left w:val="nil"/>
              <w:bottom w:val="nil"/>
              <w:right w:val="nil"/>
            </w:tcBorders>
          </w:tcPr>
          <w:p w14:paraId="2E61CDC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(2.65)</w:t>
            </w:r>
          </w:p>
        </w:tc>
      </w:tr>
      <w:tr w:rsidR="00624580" w:rsidRPr="001A0EC9" w14:paraId="7C14A6F8" w14:textId="77777777" w:rsidTr="004262EA">
        <w:tc>
          <w:tcPr>
            <w:tcW w:w="1656" w:type="dxa"/>
            <w:tcBorders>
              <w:top w:val="nil"/>
              <w:left w:val="nil"/>
              <w:bottom w:val="nil"/>
              <w:right w:val="nil"/>
            </w:tcBorders>
          </w:tcPr>
          <w:p w14:paraId="09534D5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BCA7C3C"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20CF92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46BEB0C5"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1C90557B"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682C06FB" w14:textId="77777777" w:rsidR="00624580" w:rsidRPr="001A0EC9" w:rsidRDefault="00624580" w:rsidP="004262EA">
            <w:pPr>
              <w:widowControl w:val="0"/>
              <w:autoSpaceDE w:val="0"/>
              <w:autoSpaceDN w:val="0"/>
              <w:adjustRightInd w:val="0"/>
              <w:rPr>
                <w:sz w:val="18"/>
                <w:szCs w:val="18"/>
              </w:rPr>
            </w:pPr>
          </w:p>
        </w:tc>
      </w:tr>
      <w:tr w:rsidR="00624580" w:rsidRPr="001A0EC9" w14:paraId="05BEC162" w14:textId="77777777" w:rsidTr="004262EA">
        <w:tc>
          <w:tcPr>
            <w:tcW w:w="1656" w:type="dxa"/>
            <w:tcBorders>
              <w:top w:val="nil"/>
              <w:left w:val="nil"/>
              <w:bottom w:val="nil"/>
              <w:right w:val="nil"/>
            </w:tcBorders>
          </w:tcPr>
          <w:p w14:paraId="3F56657D" w14:textId="77777777" w:rsidR="00624580" w:rsidRPr="001A0EC9" w:rsidRDefault="00624580" w:rsidP="004262EA">
            <w:pPr>
              <w:widowControl w:val="0"/>
              <w:autoSpaceDE w:val="0"/>
              <w:autoSpaceDN w:val="0"/>
              <w:adjustRightInd w:val="0"/>
              <w:rPr>
                <w:sz w:val="18"/>
                <w:szCs w:val="18"/>
              </w:rPr>
            </w:pPr>
            <w:r w:rsidRPr="001A0EC9">
              <w:rPr>
                <w:sz w:val="18"/>
                <w:szCs w:val="18"/>
              </w:rPr>
              <w:t>LO</w:t>
            </w:r>
          </w:p>
        </w:tc>
        <w:tc>
          <w:tcPr>
            <w:tcW w:w="2016" w:type="dxa"/>
            <w:tcBorders>
              <w:top w:val="nil"/>
              <w:left w:val="nil"/>
              <w:bottom w:val="nil"/>
              <w:right w:val="nil"/>
            </w:tcBorders>
          </w:tcPr>
          <w:p w14:paraId="70804DBD"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-0.001</w:t>
            </w:r>
          </w:p>
        </w:tc>
        <w:tc>
          <w:tcPr>
            <w:tcW w:w="1531" w:type="dxa"/>
            <w:tcBorders>
              <w:top w:val="nil"/>
              <w:left w:val="nil"/>
              <w:bottom w:val="nil"/>
              <w:right w:val="nil"/>
            </w:tcBorders>
          </w:tcPr>
          <w:p w14:paraId="053349F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-0.001</w:t>
            </w:r>
          </w:p>
        </w:tc>
        <w:tc>
          <w:tcPr>
            <w:tcW w:w="2016" w:type="dxa"/>
            <w:tcBorders>
              <w:top w:val="nil"/>
              <w:left w:val="nil"/>
              <w:bottom w:val="nil"/>
              <w:right w:val="nil"/>
            </w:tcBorders>
          </w:tcPr>
          <w:p w14:paraId="1BAA525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-0.000</w:t>
            </w:r>
          </w:p>
        </w:tc>
        <w:tc>
          <w:tcPr>
            <w:tcW w:w="1531" w:type="dxa"/>
            <w:tcBorders>
              <w:top w:val="nil"/>
              <w:left w:val="nil"/>
              <w:bottom w:val="nil"/>
              <w:right w:val="nil"/>
            </w:tcBorders>
          </w:tcPr>
          <w:p w14:paraId="7025AED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-0.000</w:t>
            </w:r>
          </w:p>
        </w:tc>
        <w:tc>
          <w:tcPr>
            <w:tcW w:w="1701" w:type="dxa"/>
            <w:tcBorders>
              <w:top w:val="nil"/>
              <w:left w:val="nil"/>
              <w:bottom w:val="nil"/>
              <w:right w:val="nil"/>
            </w:tcBorders>
          </w:tcPr>
          <w:p w14:paraId="70B25DA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-0.001*</w:t>
            </w:r>
          </w:p>
        </w:tc>
      </w:tr>
      <w:tr w:rsidR="00624580" w:rsidRPr="001A0EC9" w14:paraId="2250F600" w14:textId="77777777" w:rsidTr="004262EA">
        <w:tc>
          <w:tcPr>
            <w:tcW w:w="1656" w:type="dxa"/>
            <w:tcBorders>
              <w:top w:val="nil"/>
              <w:left w:val="nil"/>
              <w:bottom w:val="nil"/>
              <w:right w:val="nil"/>
            </w:tcBorders>
          </w:tcPr>
          <w:p w14:paraId="020D82A1"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B590C8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(-0.95)</w:t>
            </w:r>
          </w:p>
        </w:tc>
        <w:tc>
          <w:tcPr>
            <w:tcW w:w="1531" w:type="dxa"/>
            <w:tcBorders>
              <w:top w:val="nil"/>
              <w:left w:val="nil"/>
              <w:bottom w:val="nil"/>
              <w:right w:val="nil"/>
            </w:tcBorders>
          </w:tcPr>
          <w:p w14:paraId="0242F0D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(-1.33)</w:t>
            </w:r>
          </w:p>
        </w:tc>
        <w:tc>
          <w:tcPr>
            <w:tcW w:w="2016" w:type="dxa"/>
            <w:tcBorders>
              <w:top w:val="nil"/>
              <w:left w:val="nil"/>
              <w:bottom w:val="nil"/>
              <w:right w:val="nil"/>
            </w:tcBorders>
          </w:tcPr>
          <w:p w14:paraId="5D1F19E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(-0.35)</w:t>
            </w:r>
          </w:p>
        </w:tc>
        <w:tc>
          <w:tcPr>
            <w:tcW w:w="1531" w:type="dxa"/>
            <w:tcBorders>
              <w:top w:val="nil"/>
              <w:left w:val="nil"/>
              <w:bottom w:val="nil"/>
              <w:right w:val="nil"/>
            </w:tcBorders>
          </w:tcPr>
          <w:p w14:paraId="0D30FDE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(-1.40)</w:t>
            </w:r>
          </w:p>
        </w:tc>
        <w:tc>
          <w:tcPr>
            <w:tcW w:w="1701" w:type="dxa"/>
            <w:tcBorders>
              <w:top w:val="nil"/>
              <w:left w:val="nil"/>
              <w:bottom w:val="nil"/>
              <w:right w:val="nil"/>
            </w:tcBorders>
          </w:tcPr>
          <w:p w14:paraId="2B882DC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(-1.70)</w:t>
            </w:r>
          </w:p>
        </w:tc>
      </w:tr>
      <w:tr w:rsidR="00624580" w:rsidRPr="001A0EC9" w14:paraId="73CCA4BA" w14:textId="77777777" w:rsidTr="004262EA">
        <w:tc>
          <w:tcPr>
            <w:tcW w:w="1656" w:type="dxa"/>
            <w:tcBorders>
              <w:top w:val="nil"/>
              <w:left w:val="nil"/>
              <w:bottom w:val="nil"/>
              <w:right w:val="nil"/>
            </w:tcBorders>
          </w:tcPr>
          <w:p w14:paraId="16FA1526"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30A20A9"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6939C4F"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7E03CEB"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208DE262"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7E32895D" w14:textId="77777777" w:rsidR="00624580" w:rsidRPr="001A0EC9" w:rsidRDefault="00624580" w:rsidP="004262EA">
            <w:pPr>
              <w:widowControl w:val="0"/>
              <w:autoSpaceDE w:val="0"/>
              <w:autoSpaceDN w:val="0"/>
              <w:adjustRightInd w:val="0"/>
              <w:rPr>
                <w:sz w:val="18"/>
                <w:szCs w:val="18"/>
              </w:rPr>
            </w:pPr>
          </w:p>
        </w:tc>
      </w:tr>
      <w:tr w:rsidR="00624580" w:rsidRPr="001A0EC9" w14:paraId="275B4810" w14:textId="77777777" w:rsidTr="004262EA">
        <w:tc>
          <w:tcPr>
            <w:tcW w:w="1656" w:type="dxa"/>
            <w:tcBorders>
              <w:top w:val="nil"/>
              <w:left w:val="nil"/>
              <w:bottom w:val="nil"/>
              <w:right w:val="nil"/>
            </w:tcBorders>
          </w:tcPr>
          <w:p w14:paraId="0CD85BCD" w14:textId="77777777" w:rsidR="00624580" w:rsidRPr="001A0EC9" w:rsidRDefault="00624580" w:rsidP="004262EA">
            <w:pPr>
              <w:widowControl w:val="0"/>
              <w:autoSpaceDE w:val="0"/>
              <w:autoSpaceDN w:val="0"/>
              <w:adjustRightInd w:val="0"/>
              <w:rPr>
                <w:sz w:val="18"/>
                <w:szCs w:val="18"/>
              </w:rPr>
            </w:pPr>
            <w:r w:rsidRPr="001A0EC9">
              <w:rPr>
                <w:sz w:val="18"/>
                <w:szCs w:val="18"/>
              </w:rPr>
              <w:t>EO</w:t>
            </w:r>
          </w:p>
        </w:tc>
        <w:tc>
          <w:tcPr>
            <w:tcW w:w="2016" w:type="dxa"/>
            <w:tcBorders>
              <w:top w:val="nil"/>
              <w:left w:val="nil"/>
              <w:bottom w:val="nil"/>
              <w:right w:val="nil"/>
            </w:tcBorders>
          </w:tcPr>
          <w:p w14:paraId="63466E0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-0.011</w:t>
            </w:r>
          </w:p>
        </w:tc>
        <w:tc>
          <w:tcPr>
            <w:tcW w:w="1531" w:type="dxa"/>
            <w:tcBorders>
              <w:top w:val="nil"/>
              <w:left w:val="nil"/>
              <w:bottom w:val="nil"/>
              <w:right w:val="nil"/>
            </w:tcBorders>
          </w:tcPr>
          <w:p w14:paraId="1FF9243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0.021</w:t>
            </w:r>
          </w:p>
        </w:tc>
        <w:tc>
          <w:tcPr>
            <w:tcW w:w="2016" w:type="dxa"/>
            <w:tcBorders>
              <w:top w:val="nil"/>
              <w:left w:val="nil"/>
              <w:bottom w:val="nil"/>
              <w:right w:val="nil"/>
            </w:tcBorders>
          </w:tcPr>
          <w:p w14:paraId="33EE577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-0.014</w:t>
            </w:r>
          </w:p>
        </w:tc>
        <w:tc>
          <w:tcPr>
            <w:tcW w:w="1531" w:type="dxa"/>
            <w:tcBorders>
              <w:top w:val="nil"/>
              <w:left w:val="nil"/>
              <w:bottom w:val="nil"/>
              <w:right w:val="nil"/>
            </w:tcBorders>
          </w:tcPr>
          <w:p w14:paraId="599E977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0.031</w:t>
            </w:r>
          </w:p>
        </w:tc>
        <w:tc>
          <w:tcPr>
            <w:tcW w:w="1701" w:type="dxa"/>
            <w:tcBorders>
              <w:top w:val="nil"/>
              <w:left w:val="nil"/>
              <w:bottom w:val="nil"/>
              <w:right w:val="nil"/>
            </w:tcBorders>
          </w:tcPr>
          <w:p w14:paraId="3425C09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0.026</w:t>
            </w:r>
          </w:p>
        </w:tc>
      </w:tr>
      <w:tr w:rsidR="00624580" w:rsidRPr="001A0EC9" w14:paraId="5C955D91" w14:textId="77777777" w:rsidTr="004262EA">
        <w:tc>
          <w:tcPr>
            <w:tcW w:w="1656" w:type="dxa"/>
            <w:tcBorders>
              <w:top w:val="nil"/>
              <w:left w:val="nil"/>
              <w:bottom w:val="nil"/>
              <w:right w:val="nil"/>
            </w:tcBorders>
          </w:tcPr>
          <w:p w14:paraId="73E85F68"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4A1119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(-0.26)</w:t>
            </w:r>
          </w:p>
        </w:tc>
        <w:tc>
          <w:tcPr>
            <w:tcW w:w="1531" w:type="dxa"/>
            <w:tcBorders>
              <w:top w:val="nil"/>
              <w:left w:val="nil"/>
              <w:bottom w:val="nil"/>
              <w:right w:val="nil"/>
            </w:tcBorders>
          </w:tcPr>
          <w:p w14:paraId="222BBA0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(0.47)</w:t>
            </w:r>
          </w:p>
        </w:tc>
        <w:tc>
          <w:tcPr>
            <w:tcW w:w="2016" w:type="dxa"/>
            <w:tcBorders>
              <w:top w:val="nil"/>
              <w:left w:val="nil"/>
              <w:bottom w:val="nil"/>
              <w:right w:val="nil"/>
            </w:tcBorders>
          </w:tcPr>
          <w:p w14:paraId="028C439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(-0.33)</w:t>
            </w:r>
          </w:p>
        </w:tc>
        <w:tc>
          <w:tcPr>
            <w:tcW w:w="1531" w:type="dxa"/>
            <w:tcBorders>
              <w:top w:val="nil"/>
              <w:left w:val="nil"/>
              <w:bottom w:val="nil"/>
              <w:right w:val="nil"/>
            </w:tcBorders>
          </w:tcPr>
          <w:p w14:paraId="5A08947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(0.73)</w:t>
            </w:r>
          </w:p>
        </w:tc>
        <w:tc>
          <w:tcPr>
            <w:tcW w:w="1701" w:type="dxa"/>
            <w:tcBorders>
              <w:top w:val="nil"/>
              <w:left w:val="nil"/>
              <w:bottom w:val="nil"/>
              <w:right w:val="nil"/>
            </w:tcBorders>
          </w:tcPr>
          <w:p w14:paraId="1633CEE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(0.61)</w:t>
            </w:r>
          </w:p>
        </w:tc>
      </w:tr>
      <w:tr w:rsidR="00624580" w:rsidRPr="001A0EC9" w14:paraId="5966434C" w14:textId="77777777" w:rsidTr="004262EA">
        <w:tc>
          <w:tcPr>
            <w:tcW w:w="1656" w:type="dxa"/>
            <w:tcBorders>
              <w:top w:val="nil"/>
              <w:left w:val="nil"/>
              <w:bottom w:val="nil"/>
              <w:right w:val="nil"/>
            </w:tcBorders>
          </w:tcPr>
          <w:p w14:paraId="693361DC"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733E1B1F"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30A36B2D"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8535B04"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0D76EBD"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63C00AAC" w14:textId="77777777" w:rsidR="00624580" w:rsidRPr="001A0EC9" w:rsidRDefault="00624580" w:rsidP="004262EA">
            <w:pPr>
              <w:widowControl w:val="0"/>
              <w:autoSpaceDE w:val="0"/>
              <w:autoSpaceDN w:val="0"/>
              <w:adjustRightInd w:val="0"/>
              <w:rPr>
                <w:sz w:val="18"/>
                <w:szCs w:val="18"/>
              </w:rPr>
            </w:pPr>
          </w:p>
        </w:tc>
      </w:tr>
      <w:tr w:rsidR="00624580" w:rsidRPr="001A0EC9" w14:paraId="117DDADA" w14:textId="77777777" w:rsidTr="004262EA">
        <w:tc>
          <w:tcPr>
            <w:tcW w:w="1656" w:type="dxa"/>
            <w:tcBorders>
              <w:top w:val="nil"/>
              <w:left w:val="nil"/>
              <w:bottom w:val="nil"/>
              <w:right w:val="nil"/>
            </w:tcBorders>
          </w:tcPr>
          <w:p w14:paraId="4330A59B" w14:textId="77777777" w:rsidR="00624580" w:rsidRPr="001A0EC9" w:rsidRDefault="00624580" w:rsidP="004262EA">
            <w:pPr>
              <w:widowControl w:val="0"/>
              <w:autoSpaceDE w:val="0"/>
              <w:autoSpaceDN w:val="0"/>
              <w:adjustRightInd w:val="0"/>
              <w:rPr>
                <w:sz w:val="18"/>
                <w:szCs w:val="18"/>
              </w:rPr>
            </w:pPr>
            <w:r w:rsidRPr="001A0EC9">
              <w:rPr>
                <w:sz w:val="18"/>
                <w:szCs w:val="18"/>
              </w:rPr>
              <w:t>SAL</w:t>
            </w:r>
          </w:p>
        </w:tc>
        <w:tc>
          <w:tcPr>
            <w:tcW w:w="2016" w:type="dxa"/>
            <w:tcBorders>
              <w:top w:val="nil"/>
              <w:left w:val="nil"/>
              <w:bottom w:val="nil"/>
              <w:right w:val="nil"/>
            </w:tcBorders>
          </w:tcPr>
          <w:p w14:paraId="3C4E13D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-0.769*</w:t>
            </w:r>
          </w:p>
        </w:tc>
        <w:tc>
          <w:tcPr>
            <w:tcW w:w="1531" w:type="dxa"/>
            <w:tcBorders>
              <w:top w:val="nil"/>
              <w:left w:val="nil"/>
              <w:bottom w:val="nil"/>
              <w:right w:val="nil"/>
            </w:tcBorders>
          </w:tcPr>
          <w:p w14:paraId="1A5BBB2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-0.187</w:t>
            </w:r>
          </w:p>
        </w:tc>
        <w:tc>
          <w:tcPr>
            <w:tcW w:w="2016" w:type="dxa"/>
            <w:tcBorders>
              <w:top w:val="nil"/>
              <w:left w:val="nil"/>
              <w:bottom w:val="nil"/>
              <w:right w:val="nil"/>
            </w:tcBorders>
          </w:tcPr>
          <w:p w14:paraId="4C26B84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-0.507</w:t>
            </w:r>
          </w:p>
        </w:tc>
        <w:tc>
          <w:tcPr>
            <w:tcW w:w="1531" w:type="dxa"/>
            <w:tcBorders>
              <w:top w:val="nil"/>
              <w:left w:val="nil"/>
              <w:bottom w:val="nil"/>
              <w:right w:val="nil"/>
            </w:tcBorders>
          </w:tcPr>
          <w:p w14:paraId="04786D1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-0.721*</w:t>
            </w:r>
          </w:p>
        </w:tc>
        <w:tc>
          <w:tcPr>
            <w:tcW w:w="1701" w:type="dxa"/>
            <w:tcBorders>
              <w:top w:val="nil"/>
              <w:left w:val="nil"/>
              <w:bottom w:val="nil"/>
              <w:right w:val="nil"/>
            </w:tcBorders>
          </w:tcPr>
          <w:p w14:paraId="1AFDB10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2.164</w:t>
            </w:r>
            <w:r w:rsidRPr="001A0EC9">
              <w:rPr>
                <w:sz w:val="18"/>
                <w:szCs w:val="18"/>
                <w:vertAlign w:val="superscript"/>
              </w:rPr>
              <w:t>***</w:t>
            </w:r>
          </w:p>
        </w:tc>
      </w:tr>
      <w:tr w:rsidR="00624580" w:rsidRPr="001A0EC9" w14:paraId="09065E99" w14:textId="77777777" w:rsidTr="004262EA">
        <w:tc>
          <w:tcPr>
            <w:tcW w:w="1656" w:type="dxa"/>
            <w:tcBorders>
              <w:top w:val="nil"/>
              <w:left w:val="nil"/>
              <w:bottom w:val="nil"/>
              <w:right w:val="nil"/>
            </w:tcBorders>
          </w:tcPr>
          <w:p w14:paraId="2441873B"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0EDB87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(-1.84)</w:t>
            </w:r>
          </w:p>
        </w:tc>
        <w:tc>
          <w:tcPr>
            <w:tcW w:w="1531" w:type="dxa"/>
            <w:tcBorders>
              <w:top w:val="nil"/>
              <w:left w:val="nil"/>
              <w:bottom w:val="nil"/>
              <w:right w:val="nil"/>
            </w:tcBorders>
          </w:tcPr>
          <w:p w14:paraId="3ACA01B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(-0.43)</w:t>
            </w:r>
          </w:p>
        </w:tc>
        <w:tc>
          <w:tcPr>
            <w:tcW w:w="2016" w:type="dxa"/>
            <w:tcBorders>
              <w:top w:val="nil"/>
              <w:left w:val="nil"/>
              <w:bottom w:val="nil"/>
              <w:right w:val="nil"/>
            </w:tcBorders>
          </w:tcPr>
          <w:p w14:paraId="72AFF56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(-1.22)</w:t>
            </w:r>
          </w:p>
        </w:tc>
        <w:tc>
          <w:tcPr>
            <w:tcW w:w="1531" w:type="dxa"/>
            <w:tcBorders>
              <w:top w:val="nil"/>
              <w:left w:val="nil"/>
              <w:bottom w:val="nil"/>
              <w:right w:val="nil"/>
            </w:tcBorders>
          </w:tcPr>
          <w:p w14:paraId="6366AA1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(-1.79)</w:t>
            </w:r>
          </w:p>
        </w:tc>
        <w:tc>
          <w:tcPr>
            <w:tcW w:w="1701" w:type="dxa"/>
            <w:tcBorders>
              <w:top w:val="nil"/>
              <w:left w:val="nil"/>
              <w:bottom w:val="nil"/>
              <w:right w:val="nil"/>
            </w:tcBorders>
          </w:tcPr>
          <w:p w14:paraId="7498126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(3.40)</w:t>
            </w:r>
          </w:p>
        </w:tc>
      </w:tr>
      <w:tr w:rsidR="00624580" w:rsidRPr="001A0EC9" w14:paraId="5583A6DB" w14:textId="77777777" w:rsidTr="004262EA">
        <w:tc>
          <w:tcPr>
            <w:tcW w:w="1656" w:type="dxa"/>
            <w:tcBorders>
              <w:top w:val="nil"/>
              <w:left w:val="nil"/>
              <w:bottom w:val="nil"/>
              <w:right w:val="nil"/>
            </w:tcBorders>
          </w:tcPr>
          <w:p w14:paraId="5467C628"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2C29DDAD"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5D29F3F6"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2D811476"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4BFAC284"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6E051F03" w14:textId="77777777" w:rsidR="00624580" w:rsidRPr="001A0EC9" w:rsidRDefault="00624580" w:rsidP="004262EA">
            <w:pPr>
              <w:widowControl w:val="0"/>
              <w:autoSpaceDE w:val="0"/>
              <w:autoSpaceDN w:val="0"/>
              <w:adjustRightInd w:val="0"/>
              <w:rPr>
                <w:sz w:val="18"/>
                <w:szCs w:val="18"/>
              </w:rPr>
            </w:pPr>
          </w:p>
        </w:tc>
      </w:tr>
      <w:tr w:rsidR="00624580" w:rsidRPr="001A0EC9" w14:paraId="31899ACC" w14:textId="77777777" w:rsidTr="004262EA">
        <w:tc>
          <w:tcPr>
            <w:tcW w:w="1656" w:type="dxa"/>
            <w:tcBorders>
              <w:top w:val="nil"/>
              <w:left w:val="nil"/>
              <w:bottom w:val="nil"/>
              <w:right w:val="nil"/>
            </w:tcBorders>
          </w:tcPr>
          <w:p w14:paraId="36A507A3" w14:textId="77777777" w:rsidR="00624580" w:rsidRPr="001A0EC9" w:rsidRDefault="00624580" w:rsidP="004262EA">
            <w:pPr>
              <w:widowControl w:val="0"/>
              <w:autoSpaceDE w:val="0"/>
              <w:autoSpaceDN w:val="0"/>
              <w:adjustRightInd w:val="0"/>
              <w:rPr>
                <w:sz w:val="18"/>
                <w:szCs w:val="18"/>
              </w:rPr>
            </w:pPr>
            <w:r w:rsidRPr="001A0EC9">
              <w:rPr>
                <w:sz w:val="18"/>
                <w:szCs w:val="18"/>
              </w:rPr>
              <w:t>EO25</w:t>
            </w:r>
          </w:p>
        </w:tc>
        <w:tc>
          <w:tcPr>
            <w:tcW w:w="2016" w:type="dxa"/>
            <w:tcBorders>
              <w:top w:val="nil"/>
              <w:left w:val="nil"/>
              <w:bottom w:val="nil"/>
              <w:right w:val="nil"/>
            </w:tcBorders>
          </w:tcPr>
          <w:p w14:paraId="7422B72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-0.005</w:t>
            </w:r>
          </w:p>
        </w:tc>
        <w:tc>
          <w:tcPr>
            <w:tcW w:w="1531" w:type="dxa"/>
            <w:tcBorders>
              <w:top w:val="nil"/>
              <w:left w:val="nil"/>
              <w:bottom w:val="nil"/>
              <w:right w:val="nil"/>
            </w:tcBorders>
          </w:tcPr>
          <w:p w14:paraId="72D9432F"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13F3513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-0.008</w:t>
            </w:r>
          </w:p>
        </w:tc>
        <w:tc>
          <w:tcPr>
            <w:tcW w:w="1531" w:type="dxa"/>
            <w:tcBorders>
              <w:top w:val="nil"/>
              <w:left w:val="nil"/>
              <w:bottom w:val="nil"/>
              <w:right w:val="nil"/>
            </w:tcBorders>
          </w:tcPr>
          <w:p w14:paraId="787EAD06"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2EC0B26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-0.005</w:t>
            </w:r>
          </w:p>
        </w:tc>
      </w:tr>
      <w:tr w:rsidR="00624580" w:rsidRPr="001A0EC9" w14:paraId="7D27DFE0" w14:textId="77777777" w:rsidTr="004262EA">
        <w:tc>
          <w:tcPr>
            <w:tcW w:w="1656" w:type="dxa"/>
            <w:tcBorders>
              <w:top w:val="nil"/>
              <w:left w:val="nil"/>
              <w:bottom w:val="nil"/>
              <w:right w:val="nil"/>
            </w:tcBorders>
          </w:tcPr>
          <w:p w14:paraId="07045B7B"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4D36293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(-0.93)</w:t>
            </w:r>
          </w:p>
        </w:tc>
        <w:tc>
          <w:tcPr>
            <w:tcW w:w="1531" w:type="dxa"/>
            <w:tcBorders>
              <w:top w:val="nil"/>
              <w:left w:val="nil"/>
              <w:bottom w:val="nil"/>
              <w:right w:val="nil"/>
            </w:tcBorders>
          </w:tcPr>
          <w:p w14:paraId="31D81147"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491B92A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(-1.28)</w:t>
            </w:r>
          </w:p>
        </w:tc>
        <w:tc>
          <w:tcPr>
            <w:tcW w:w="1531" w:type="dxa"/>
            <w:tcBorders>
              <w:top w:val="nil"/>
              <w:left w:val="nil"/>
              <w:bottom w:val="nil"/>
              <w:right w:val="nil"/>
            </w:tcBorders>
          </w:tcPr>
          <w:p w14:paraId="41D603E8"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4A60C30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(-0.85)</w:t>
            </w:r>
          </w:p>
        </w:tc>
      </w:tr>
      <w:tr w:rsidR="00624580" w:rsidRPr="001A0EC9" w14:paraId="0C4835CC" w14:textId="77777777" w:rsidTr="004262EA">
        <w:tc>
          <w:tcPr>
            <w:tcW w:w="1656" w:type="dxa"/>
            <w:tcBorders>
              <w:top w:val="nil"/>
              <w:left w:val="nil"/>
              <w:bottom w:val="nil"/>
              <w:right w:val="nil"/>
            </w:tcBorders>
          </w:tcPr>
          <w:p w14:paraId="7DC494E0"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799042FE"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2E670096"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408E4D23"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2E321EF8"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53DACF1C" w14:textId="77777777" w:rsidR="00624580" w:rsidRPr="001A0EC9" w:rsidRDefault="00624580" w:rsidP="004262EA">
            <w:pPr>
              <w:widowControl w:val="0"/>
              <w:autoSpaceDE w:val="0"/>
              <w:autoSpaceDN w:val="0"/>
              <w:adjustRightInd w:val="0"/>
              <w:rPr>
                <w:sz w:val="18"/>
                <w:szCs w:val="18"/>
              </w:rPr>
            </w:pPr>
          </w:p>
        </w:tc>
      </w:tr>
      <w:tr w:rsidR="00624580" w:rsidRPr="001A0EC9" w14:paraId="16B9A869" w14:textId="77777777" w:rsidTr="004262EA">
        <w:tc>
          <w:tcPr>
            <w:tcW w:w="1656" w:type="dxa"/>
            <w:tcBorders>
              <w:top w:val="nil"/>
              <w:left w:val="nil"/>
              <w:bottom w:val="nil"/>
              <w:right w:val="nil"/>
            </w:tcBorders>
          </w:tcPr>
          <w:p w14:paraId="494497AB" w14:textId="77777777" w:rsidR="00624580" w:rsidRPr="001A0EC9" w:rsidRDefault="00624580" w:rsidP="004262EA">
            <w:pPr>
              <w:widowControl w:val="0"/>
              <w:autoSpaceDE w:val="0"/>
              <w:autoSpaceDN w:val="0"/>
              <w:adjustRightInd w:val="0"/>
              <w:rPr>
                <w:sz w:val="18"/>
                <w:szCs w:val="18"/>
              </w:rPr>
            </w:pPr>
            <w:r w:rsidRPr="001A0EC9">
              <w:rPr>
                <w:sz w:val="18"/>
                <w:szCs w:val="18"/>
              </w:rPr>
              <w:t>EO75</w:t>
            </w:r>
          </w:p>
        </w:tc>
        <w:tc>
          <w:tcPr>
            <w:tcW w:w="2016" w:type="dxa"/>
            <w:tcBorders>
              <w:top w:val="nil"/>
              <w:left w:val="nil"/>
              <w:bottom w:val="nil"/>
              <w:right w:val="nil"/>
            </w:tcBorders>
          </w:tcPr>
          <w:p w14:paraId="677B5CAD"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029F45B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-0.019</w:t>
            </w:r>
            <w:r w:rsidRPr="001A0EC9">
              <w:rPr>
                <w:sz w:val="18"/>
                <w:szCs w:val="18"/>
                <w:vertAlign w:val="superscript"/>
              </w:rPr>
              <w:t>**</w:t>
            </w:r>
          </w:p>
        </w:tc>
        <w:tc>
          <w:tcPr>
            <w:tcW w:w="2016" w:type="dxa"/>
            <w:tcBorders>
              <w:top w:val="nil"/>
              <w:left w:val="nil"/>
              <w:bottom w:val="nil"/>
              <w:right w:val="nil"/>
            </w:tcBorders>
          </w:tcPr>
          <w:p w14:paraId="33427AC3"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186C594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-0.016*</w:t>
            </w:r>
          </w:p>
        </w:tc>
        <w:tc>
          <w:tcPr>
            <w:tcW w:w="1701" w:type="dxa"/>
            <w:tcBorders>
              <w:top w:val="nil"/>
              <w:left w:val="nil"/>
              <w:bottom w:val="nil"/>
              <w:right w:val="nil"/>
            </w:tcBorders>
          </w:tcPr>
          <w:p w14:paraId="0FAA638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-0.016*</w:t>
            </w:r>
          </w:p>
        </w:tc>
      </w:tr>
      <w:tr w:rsidR="00624580" w:rsidRPr="001A0EC9" w14:paraId="0840F841" w14:textId="77777777" w:rsidTr="004262EA">
        <w:tc>
          <w:tcPr>
            <w:tcW w:w="1656" w:type="dxa"/>
            <w:tcBorders>
              <w:top w:val="nil"/>
              <w:left w:val="nil"/>
              <w:bottom w:val="nil"/>
              <w:right w:val="nil"/>
            </w:tcBorders>
          </w:tcPr>
          <w:p w14:paraId="6B7E809C"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F18D0E9"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26137EB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(-2.20)</w:t>
            </w:r>
          </w:p>
        </w:tc>
        <w:tc>
          <w:tcPr>
            <w:tcW w:w="2016" w:type="dxa"/>
            <w:tcBorders>
              <w:top w:val="nil"/>
              <w:left w:val="nil"/>
              <w:bottom w:val="nil"/>
              <w:right w:val="nil"/>
            </w:tcBorders>
          </w:tcPr>
          <w:p w14:paraId="54F221DA"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6809987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(-1.90)</w:t>
            </w:r>
          </w:p>
        </w:tc>
        <w:tc>
          <w:tcPr>
            <w:tcW w:w="1701" w:type="dxa"/>
            <w:tcBorders>
              <w:top w:val="nil"/>
              <w:left w:val="nil"/>
              <w:bottom w:val="nil"/>
              <w:right w:val="nil"/>
            </w:tcBorders>
          </w:tcPr>
          <w:p w14:paraId="5329DE46"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(-1.91)</w:t>
            </w:r>
          </w:p>
        </w:tc>
      </w:tr>
      <w:tr w:rsidR="00624580" w:rsidRPr="001A0EC9" w14:paraId="1FD2FD5F" w14:textId="77777777" w:rsidTr="004262EA">
        <w:tc>
          <w:tcPr>
            <w:tcW w:w="1656" w:type="dxa"/>
            <w:tcBorders>
              <w:top w:val="nil"/>
              <w:left w:val="nil"/>
              <w:bottom w:val="nil"/>
              <w:right w:val="nil"/>
            </w:tcBorders>
          </w:tcPr>
          <w:p w14:paraId="3F807A67"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EE4A260"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6436185C"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A517950"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72A79726"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225E89A3" w14:textId="77777777" w:rsidR="00624580" w:rsidRPr="001A0EC9" w:rsidRDefault="00624580" w:rsidP="004262EA">
            <w:pPr>
              <w:widowControl w:val="0"/>
              <w:autoSpaceDE w:val="0"/>
              <w:autoSpaceDN w:val="0"/>
              <w:adjustRightInd w:val="0"/>
              <w:rPr>
                <w:sz w:val="18"/>
                <w:szCs w:val="18"/>
              </w:rPr>
            </w:pPr>
          </w:p>
        </w:tc>
      </w:tr>
      <w:tr w:rsidR="00624580" w:rsidRPr="001A0EC9" w14:paraId="6DE53F32" w14:textId="77777777" w:rsidTr="004262EA">
        <w:tc>
          <w:tcPr>
            <w:tcW w:w="1656" w:type="dxa"/>
            <w:tcBorders>
              <w:top w:val="nil"/>
              <w:left w:val="nil"/>
              <w:bottom w:val="nil"/>
              <w:right w:val="nil"/>
            </w:tcBorders>
          </w:tcPr>
          <w:p w14:paraId="7C4EE01A" w14:textId="77777777" w:rsidR="00624580" w:rsidRPr="001A0EC9" w:rsidRDefault="00624580" w:rsidP="004262EA">
            <w:pPr>
              <w:widowControl w:val="0"/>
              <w:autoSpaceDE w:val="0"/>
              <w:autoSpaceDN w:val="0"/>
              <w:adjustRightInd w:val="0"/>
              <w:rPr>
                <w:sz w:val="18"/>
                <w:szCs w:val="18"/>
              </w:rPr>
            </w:pPr>
            <w:r w:rsidRPr="001A0EC9">
              <w:rPr>
                <w:sz w:val="18"/>
                <w:szCs w:val="18"/>
              </w:rPr>
              <w:t>CB_EO25</w:t>
            </w:r>
          </w:p>
        </w:tc>
        <w:tc>
          <w:tcPr>
            <w:tcW w:w="2016" w:type="dxa"/>
            <w:tcBorders>
              <w:top w:val="nil"/>
              <w:left w:val="nil"/>
              <w:bottom w:val="nil"/>
              <w:right w:val="nil"/>
            </w:tcBorders>
          </w:tcPr>
          <w:p w14:paraId="78F8474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0.696</w:t>
            </w:r>
          </w:p>
        </w:tc>
        <w:tc>
          <w:tcPr>
            <w:tcW w:w="1531" w:type="dxa"/>
            <w:tcBorders>
              <w:top w:val="nil"/>
              <w:left w:val="nil"/>
              <w:bottom w:val="nil"/>
              <w:right w:val="nil"/>
            </w:tcBorders>
          </w:tcPr>
          <w:p w14:paraId="67D40034"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4B18C3C0"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101A7611"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6230316E"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3.741</w:t>
            </w:r>
          </w:p>
        </w:tc>
      </w:tr>
      <w:tr w:rsidR="00624580" w:rsidRPr="001A0EC9" w14:paraId="37948FFC" w14:textId="77777777" w:rsidTr="004262EA">
        <w:tc>
          <w:tcPr>
            <w:tcW w:w="1656" w:type="dxa"/>
            <w:tcBorders>
              <w:top w:val="nil"/>
              <w:left w:val="nil"/>
              <w:bottom w:val="nil"/>
              <w:right w:val="nil"/>
            </w:tcBorders>
          </w:tcPr>
          <w:p w14:paraId="0EB65322"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39FFD7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(0.82)</w:t>
            </w:r>
          </w:p>
        </w:tc>
        <w:tc>
          <w:tcPr>
            <w:tcW w:w="1531" w:type="dxa"/>
            <w:tcBorders>
              <w:top w:val="nil"/>
              <w:left w:val="nil"/>
              <w:bottom w:val="nil"/>
              <w:right w:val="nil"/>
            </w:tcBorders>
          </w:tcPr>
          <w:p w14:paraId="2BCBAE53"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3FEB75CD"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47131689"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4254502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(1.53)</w:t>
            </w:r>
          </w:p>
        </w:tc>
      </w:tr>
      <w:tr w:rsidR="00624580" w:rsidRPr="001A0EC9" w14:paraId="1AB2979E" w14:textId="77777777" w:rsidTr="004262EA">
        <w:tc>
          <w:tcPr>
            <w:tcW w:w="1656" w:type="dxa"/>
            <w:tcBorders>
              <w:top w:val="nil"/>
              <w:left w:val="nil"/>
              <w:bottom w:val="nil"/>
              <w:right w:val="nil"/>
            </w:tcBorders>
          </w:tcPr>
          <w:p w14:paraId="596494E1"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2B06FE2"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45C0D30B"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116D31B5"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251895AB"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3B327B57" w14:textId="77777777" w:rsidR="00624580" w:rsidRPr="001A0EC9" w:rsidRDefault="00624580" w:rsidP="004262EA">
            <w:pPr>
              <w:widowControl w:val="0"/>
              <w:autoSpaceDE w:val="0"/>
              <w:autoSpaceDN w:val="0"/>
              <w:adjustRightInd w:val="0"/>
              <w:rPr>
                <w:sz w:val="18"/>
                <w:szCs w:val="18"/>
              </w:rPr>
            </w:pPr>
          </w:p>
        </w:tc>
      </w:tr>
      <w:tr w:rsidR="00624580" w:rsidRPr="001A0EC9" w14:paraId="5C00FA73" w14:textId="77777777" w:rsidTr="004262EA">
        <w:tc>
          <w:tcPr>
            <w:tcW w:w="1656" w:type="dxa"/>
            <w:tcBorders>
              <w:top w:val="nil"/>
              <w:left w:val="nil"/>
              <w:bottom w:val="nil"/>
              <w:right w:val="nil"/>
            </w:tcBorders>
          </w:tcPr>
          <w:p w14:paraId="506F4829" w14:textId="77777777" w:rsidR="00624580" w:rsidRPr="001A0EC9" w:rsidRDefault="00624580" w:rsidP="004262EA">
            <w:pPr>
              <w:widowControl w:val="0"/>
              <w:autoSpaceDE w:val="0"/>
              <w:autoSpaceDN w:val="0"/>
              <w:adjustRightInd w:val="0"/>
              <w:rPr>
                <w:sz w:val="18"/>
                <w:szCs w:val="18"/>
              </w:rPr>
            </w:pPr>
            <w:r w:rsidRPr="001A0EC9">
              <w:rPr>
                <w:sz w:val="18"/>
                <w:szCs w:val="18"/>
              </w:rPr>
              <w:t>CB_EO75</w:t>
            </w:r>
          </w:p>
        </w:tc>
        <w:tc>
          <w:tcPr>
            <w:tcW w:w="2016" w:type="dxa"/>
            <w:tcBorders>
              <w:top w:val="nil"/>
              <w:left w:val="nil"/>
              <w:bottom w:val="nil"/>
              <w:right w:val="nil"/>
            </w:tcBorders>
          </w:tcPr>
          <w:p w14:paraId="58303CD6"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4D9AC5D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-2.044</w:t>
            </w:r>
            <w:r w:rsidRPr="001A0EC9">
              <w:rPr>
                <w:sz w:val="18"/>
                <w:szCs w:val="18"/>
                <w:vertAlign w:val="superscript"/>
              </w:rPr>
              <w:t>***</w:t>
            </w:r>
          </w:p>
        </w:tc>
        <w:tc>
          <w:tcPr>
            <w:tcW w:w="2016" w:type="dxa"/>
            <w:tcBorders>
              <w:top w:val="nil"/>
              <w:left w:val="nil"/>
              <w:bottom w:val="nil"/>
              <w:right w:val="nil"/>
            </w:tcBorders>
          </w:tcPr>
          <w:p w14:paraId="45A3C83B"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37454917"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7811C008"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-2.011</w:t>
            </w:r>
            <w:r w:rsidRPr="001A0EC9">
              <w:rPr>
                <w:sz w:val="18"/>
                <w:szCs w:val="18"/>
                <w:vertAlign w:val="superscript"/>
              </w:rPr>
              <w:t>**</w:t>
            </w:r>
          </w:p>
        </w:tc>
      </w:tr>
      <w:tr w:rsidR="00624580" w:rsidRPr="001A0EC9" w14:paraId="756B0585" w14:textId="77777777" w:rsidTr="004262EA">
        <w:tc>
          <w:tcPr>
            <w:tcW w:w="1656" w:type="dxa"/>
            <w:tcBorders>
              <w:top w:val="nil"/>
              <w:left w:val="nil"/>
              <w:bottom w:val="nil"/>
              <w:right w:val="nil"/>
            </w:tcBorders>
          </w:tcPr>
          <w:p w14:paraId="2C94FE3F"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AEA8303"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41B0F8E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(-3.69)</w:t>
            </w:r>
          </w:p>
        </w:tc>
        <w:tc>
          <w:tcPr>
            <w:tcW w:w="2016" w:type="dxa"/>
            <w:tcBorders>
              <w:top w:val="nil"/>
              <w:left w:val="nil"/>
              <w:bottom w:val="nil"/>
              <w:right w:val="nil"/>
            </w:tcBorders>
          </w:tcPr>
          <w:p w14:paraId="3D49CEFF"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5396E9FF"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5F9BC1E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(-2.83)</w:t>
            </w:r>
          </w:p>
        </w:tc>
      </w:tr>
      <w:tr w:rsidR="00624580" w:rsidRPr="001A0EC9" w14:paraId="506D6542" w14:textId="77777777" w:rsidTr="004262EA">
        <w:tc>
          <w:tcPr>
            <w:tcW w:w="1656" w:type="dxa"/>
            <w:tcBorders>
              <w:top w:val="nil"/>
              <w:left w:val="nil"/>
              <w:bottom w:val="nil"/>
              <w:right w:val="nil"/>
            </w:tcBorders>
          </w:tcPr>
          <w:p w14:paraId="25BFC584"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490918B8"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7D06146C"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6D4A5B4F"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589DCB13"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38848EF7" w14:textId="77777777" w:rsidR="00624580" w:rsidRPr="001A0EC9" w:rsidRDefault="00624580" w:rsidP="004262EA">
            <w:pPr>
              <w:widowControl w:val="0"/>
              <w:autoSpaceDE w:val="0"/>
              <w:autoSpaceDN w:val="0"/>
              <w:adjustRightInd w:val="0"/>
              <w:rPr>
                <w:sz w:val="18"/>
                <w:szCs w:val="18"/>
              </w:rPr>
            </w:pPr>
          </w:p>
        </w:tc>
      </w:tr>
      <w:tr w:rsidR="00624580" w:rsidRPr="001A0EC9" w14:paraId="63E2B211" w14:textId="77777777" w:rsidTr="004262EA">
        <w:tc>
          <w:tcPr>
            <w:tcW w:w="1656" w:type="dxa"/>
            <w:tcBorders>
              <w:top w:val="nil"/>
              <w:left w:val="nil"/>
              <w:bottom w:val="nil"/>
              <w:right w:val="nil"/>
            </w:tcBorders>
          </w:tcPr>
          <w:p w14:paraId="0FD2726A" w14:textId="77777777" w:rsidR="00624580" w:rsidRPr="001A0EC9" w:rsidRDefault="00624580" w:rsidP="004262EA">
            <w:pPr>
              <w:widowControl w:val="0"/>
              <w:autoSpaceDE w:val="0"/>
              <w:autoSpaceDN w:val="0"/>
              <w:adjustRightInd w:val="0"/>
              <w:rPr>
                <w:sz w:val="18"/>
                <w:szCs w:val="18"/>
              </w:rPr>
            </w:pPr>
            <w:r w:rsidRPr="001A0EC9">
              <w:rPr>
                <w:sz w:val="18"/>
                <w:szCs w:val="18"/>
              </w:rPr>
              <w:t>SB_EO25</w:t>
            </w:r>
          </w:p>
        </w:tc>
        <w:tc>
          <w:tcPr>
            <w:tcW w:w="2016" w:type="dxa"/>
            <w:tcBorders>
              <w:top w:val="nil"/>
              <w:left w:val="nil"/>
              <w:bottom w:val="nil"/>
              <w:right w:val="nil"/>
            </w:tcBorders>
          </w:tcPr>
          <w:p w14:paraId="177C1365"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0E00B6BA"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4C6EB76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1.616*</w:t>
            </w:r>
          </w:p>
        </w:tc>
        <w:tc>
          <w:tcPr>
            <w:tcW w:w="1531" w:type="dxa"/>
            <w:tcBorders>
              <w:top w:val="nil"/>
              <w:left w:val="nil"/>
              <w:bottom w:val="nil"/>
              <w:right w:val="nil"/>
            </w:tcBorders>
          </w:tcPr>
          <w:p w14:paraId="4E7F400A"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02C8940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-2.256</w:t>
            </w:r>
          </w:p>
        </w:tc>
      </w:tr>
      <w:tr w:rsidR="00624580" w:rsidRPr="001A0EC9" w14:paraId="51E716B5" w14:textId="77777777" w:rsidTr="004262EA">
        <w:tc>
          <w:tcPr>
            <w:tcW w:w="1656" w:type="dxa"/>
            <w:tcBorders>
              <w:top w:val="nil"/>
              <w:left w:val="nil"/>
              <w:bottom w:val="nil"/>
              <w:right w:val="nil"/>
            </w:tcBorders>
          </w:tcPr>
          <w:p w14:paraId="0AD62FDE"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5F6FB2A"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7F0E57D7"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644CCE4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(1.93)</w:t>
            </w:r>
          </w:p>
        </w:tc>
        <w:tc>
          <w:tcPr>
            <w:tcW w:w="1531" w:type="dxa"/>
            <w:tcBorders>
              <w:top w:val="nil"/>
              <w:left w:val="nil"/>
              <w:bottom w:val="nil"/>
              <w:right w:val="nil"/>
            </w:tcBorders>
          </w:tcPr>
          <w:p w14:paraId="7192B808" w14:textId="77777777" w:rsidR="00624580" w:rsidRPr="001A0EC9" w:rsidRDefault="00624580" w:rsidP="004262EA">
            <w:pPr>
              <w:widowControl w:val="0"/>
              <w:autoSpaceDE w:val="0"/>
              <w:autoSpaceDN w:val="0"/>
              <w:adjustRightInd w:val="0"/>
              <w:jc w:val="center"/>
              <w:rPr>
                <w:sz w:val="18"/>
                <w:szCs w:val="18"/>
              </w:rPr>
            </w:pPr>
          </w:p>
        </w:tc>
        <w:tc>
          <w:tcPr>
            <w:tcW w:w="1701" w:type="dxa"/>
            <w:tcBorders>
              <w:top w:val="nil"/>
              <w:left w:val="nil"/>
              <w:bottom w:val="nil"/>
              <w:right w:val="nil"/>
            </w:tcBorders>
          </w:tcPr>
          <w:p w14:paraId="24AB123B"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(-0.94)</w:t>
            </w:r>
          </w:p>
        </w:tc>
      </w:tr>
      <w:tr w:rsidR="00624580" w:rsidRPr="001A0EC9" w14:paraId="1E9779F2" w14:textId="77777777" w:rsidTr="004262EA">
        <w:tc>
          <w:tcPr>
            <w:tcW w:w="1656" w:type="dxa"/>
            <w:tcBorders>
              <w:top w:val="nil"/>
              <w:left w:val="nil"/>
              <w:bottom w:val="nil"/>
              <w:right w:val="nil"/>
            </w:tcBorders>
          </w:tcPr>
          <w:p w14:paraId="295EFD37"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C24EA31"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6F393104"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001A50C8"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0C99B28B"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7F634693" w14:textId="77777777" w:rsidR="00624580" w:rsidRPr="001A0EC9" w:rsidRDefault="00624580" w:rsidP="004262EA">
            <w:pPr>
              <w:widowControl w:val="0"/>
              <w:autoSpaceDE w:val="0"/>
              <w:autoSpaceDN w:val="0"/>
              <w:adjustRightInd w:val="0"/>
              <w:rPr>
                <w:sz w:val="18"/>
                <w:szCs w:val="18"/>
              </w:rPr>
            </w:pPr>
          </w:p>
        </w:tc>
      </w:tr>
      <w:tr w:rsidR="00624580" w:rsidRPr="001A0EC9" w14:paraId="4F3FD824" w14:textId="77777777" w:rsidTr="004262EA">
        <w:tc>
          <w:tcPr>
            <w:tcW w:w="1656" w:type="dxa"/>
            <w:tcBorders>
              <w:top w:val="nil"/>
              <w:left w:val="nil"/>
              <w:bottom w:val="nil"/>
              <w:right w:val="nil"/>
            </w:tcBorders>
          </w:tcPr>
          <w:p w14:paraId="342DE98B" w14:textId="77777777" w:rsidR="00624580" w:rsidRPr="001A0EC9" w:rsidRDefault="00624580" w:rsidP="004262EA">
            <w:pPr>
              <w:widowControl w:val="0"/>
              <w:autoSpaceDE w:val="0"/>
              <w:autoSpaceDN w:val="0"/>
              <w:adjustRightInd w:val="0"/>
              <w:rPr>
                <w:sz w:val="18"/>
                <w:szCs w:val="18"/>
              </w:rPr>
            </w:pPr>
            <w:r w:rsidRPr="001A0EC9">
              <w:rPr>
                <w:sz w:val="18"/>
                <w:szCs w:val="18"/>
              </w:rPr>
              <w:t>SB_EO75</w:t>
            </w:r>
          </w:p>
        </w:tc>
        <w:tc>
          <w:tcPr>
            <w:tcW w:w="2016" w:type="dxa"/>
            <w:tcBorders>
              <w:top w:val="nil"/>
              <w:left w:val="nil"/>
              <w:bottom w:val="nil"/>
              <w:right w:val="nil"/>
            </w:tcBorders>
          </w:tcPr>
          <w:p w14:paraId="60654EEA"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2991438C"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44D911D9"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568E9051"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-2.306</w:t>
            </w:r>
            <w:r w:rsidRPr="001A0EC9">
              <w:rPr>
                <w:sz w:val="18"/>
                <w:szCs w:val="18"/>
                <w:vertAlign w:val="superscript"/>
              </w:rPr>
              <w:t>***</w:t>
            </w:r>
          </w:p>
        </w:tc>
        <w:tc>
          <w:tcPr>
            <w:tcW w:w="1701" w:type="dxa"/>
            <w:tcBorders>
              <w:top w:val="nil"/>
              <w:left w:val="nil"/>
              <w:bottom w:val="nil"/>
              <w:right w:val="nil"/>
            </w:tcBorders>
          </w:tcPr>
          <w:p w14:paraId="36434F2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-0.413</w:t>
            </w:r>
          </w:p>
        </w:tc>
      </w:tr>
      <w:tr w:rsidR="00624580" w:rsidRPr="001A0EC9" w14:paraId="51462D23" w14:textId="77777777" w:rsidTr="004262EA">
        <w:tc>
          <w:tcPr>
            <w:tcW w:w="1656" w:type="dxa"/>
            <w:tcBorders>
              <w:top w:val="nil"/>
              <w:left w:val="nil"/>
              <w:bottom w:val="nil"/>
              <w:right w:val="nil"/>
            </w:tcBorders>
          </w:tcPr>
          <w:p w14:paraId="5F53C288"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2B5AB300"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5191C770" w14:textId="77777777" w:rsidR="00624580" w:rsidRPr="001A0EC9" w:rsidRDefault="00624580" w:rsidP="004262EA">
            <w:pPr>
              <w:widowControl w:val="0"/>
              <w:autoSpaceDE w:val="0"/>
              <w:autoSpaceDN w:val="0"/>
              <w:adjustRightInd w:val="0"/>
              <w:jc w:val="center"/>
              <w:rPr>
                <w:sz w:val="18"/>
                <w:szCs w:val="18"/>
              </w:rPr>
            </w:pPr>
          </w:p>
        </w:tc>
        <w:tc>
          <w:tcPr>
            <w:tcW w:w="2016" w:type="dxa"/>
            <w:tcBorders>
              <w:top w:val="nil"/>
              <w:left w:val="nil"/>
              <w:bottom w:val="nil"/>
              <w:right w:val="nil"/>
            </w:tcBorders>
          </w:tcPr>
          <w:p w14:paraId="609CF59E" w14:textId="77777777" w:rsidR="00624580" w:rsidRPr="001A0EC9" w:rsidRDefault="00624580" w:rsidP="004262EA">
            <w:pPr>
              <w:widowControl w:val="0"/>
              <w:autoSpaceDE w:val="0"/>
              <w:autoSpaceDN w:val="0"/>
              <w:adjustRightInd w:val="0"/>
              <w:jc w:val="center"/>
              <w:rPr>
                <w:sz w:val="18"/>
                <w:szCs w:val="18"/>
              </w:rPr>
            </w:pPr>
          </w:p>
        </w:tc>
        <w:tc>
          <w:tcPr>
            <w:tcW w:w="1531" w:type="dxa"/>
            <w:tcBorders>
              <w:top w:val="nil"/>
              <w:left w:val="nil"/>
              <w:bottom w:val="nil"/>
              <w:right w:val="nil"/>
            </w:tcBorders>
          </w:tcPr>
          <w:p w14:paraId="008797C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(-7.02)</w:t>
            </w:r>
          </w:p>
        </w:tc>
        <w:tc>
          <w:tcPr>
            <w:tcW w:w="1701" w:type="dxa"/>
            <w:tcBorders>
              <w:top w:val="nil"/>
              <w:left w:val="nil"/>
              <w:bottom w:val="nil"/>
              <w:right w:val="nil"/>
            </w:tcBorders>
          </w:tcPr>
          <w:p w14:paraId="6CD5630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(-0.84)</w:t>
            </w:r>
          </w:p>
        </w:tc>
      </w:tr>
      <w:tr w:rsidR="00624580" w:rsidRPr="001A0EC9" w14:paraId="0FC500A9" w14:textId="77777777" w:rsidTr="004262EA">
        <w:tc>
          <w:tcPr>
            <w:tcW w:w="1656" w:type="dxa"/>
            <w:tcBorders>
              <w:top w:val="nil"/>
              <w:left w:val="nil"/>
              <w:bottom w:val="nil"/>
              <w:right w:val="nil"/>
            </w:tcBorders>
          </w:tcPr>
          <w:p w14:paraId="0C3E724E"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52B3E4F7"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5A63AE45" w14:textId="77777777" w:rsidR="00624580" w:rsidRPr="001A0EC9" w:rsidRDefault="00624580" w:rsidP="004262EA">
            <w:pPr>
              <w:widowControl w:val="0"/>
              <w:autoSpaceDE w:val="0"/>
              <w:autoSpaceDN w:val="0"/>
              <w:adjustRightInd w:val="0"/>
              <w:rPr>
                <w:sz w:val="18"/>
                <w:szCs w:val="18"/>
              </w:rPr>
            </w:pPr>
          </w:p>
        </w:tc>
        <w:tc>
          <w:tcPr>
            <w:tcW w:w="2016" w:type="dxa"/>
            <w:tcBorders>
              <w:top w:val="nil"/>
              <w:left w:val="nil"/>
              <w:bottom w:val="nil"/>
              <w:right w:val="nil"/>
            </w:tcBorders>
          </w:tcPr>
          <w:p w14:paraId="3D218567" w14:textId="77777777" w:rsidR="00624580" w:rsidRPr="001A0EC9" w:rsidRDefault="00624580" w:rsidP="004262EA">
            <w:pPr>
              <w:widowControl w:val="0"/>
              <w:autoSpaceDE w:val="0"/>
              <w:autoSpaceDN w:val="0"/>
              <w:adjustRightInd w:val="0"/>
              <w:rPr>
                <w:sz w:val="18"/>
                <w:szCs w:val="18"/>
              </w:rPr>
            </w:pPr>
          </w:p>
        </w:tc>
        <w:tc>
          <w:tcPr>
            <w:tcW w:w="1531" w:type="dxa"/>
            <w:tcBorders>
              <w:top w:val="nil"/>
              <w:left w:val="nil"/>
              <w:bottom w:val="nil"/>
              <w:right w:val="nil"/>
            </w:tcBorders>
          </w:tcPr>
          <w:p w14:paraId="4A078F51" w14:textId="77777777" w:rsidR="00624580" w:rsidRPr="001A0EC9" w:rsidRDefault="00624580" w:rsidP="004262EA">
            <w:pPr>
              <w:widowControl w:val="0"/>
              <w:autoSpaceDE w:val="0"/>
              <w:autoSpaceDN w:val="0"/>
              <w:adjustRightInd w:val="0"/>
              <w:rPr>
                <w:sz w:val="18"/>
                <w:szCs w:val="18"/>
              </w:rPr>
            </w:pPr>
          </w:p>
        </w:tc>
        <w:tc>
          <w:tcPr>
            <w:tcW w:w="1701" w:type="dxa"/>
            <w:tcBorders>
              <w:top w:val="nil"/>
              <w:left w:val="nil"/>
              <w:bottom w:val="nil"/>
              <w:right w:val="nil"/>
            </w:tcBorders>
          </w:tcPr>
          <w:p w14:paraId="1F11FA88" w14:textId="77777777" w:rsidR="00624580" w:rsidRPr="001A0EC9" w:rsidRDefault="00624580" w:rsidP="004262EA">
            <w:pPr>
              <w:widowControl w:val="0"/>
              <w:autoSpaceDE w:val="0"/>
              <w:autoSpaceDN w:val="0"/>
              <w:adjustRightInd w:val="0"/>
              <w:rPr>
                <w:sz w:val="18"/>
                <w:szCs w:val="18"/>
              </w:rPr>
            </w:pPr>
          </w:p>
        </w:tc>
      </w:tr>
      <w:tr w:rsidR="00624580" w:rsidRPr="001A0EC9" w14:paraId="6867397E" w14:textId="77777777" w:rsidTr="004262EA">
        <w:tc>
          <w:tcPr>
            <w:tcW w:w="1656" w:type="dxa"/>
            <w:tcBorders>
              <w:top w:val="nil"/>
              <w:left w:val="nil"/>
              <w:bottom w:val="nil"/>
              <w:right w:val="nil"/>
            </w:tcBorders>
          </w:tcPr>
          <w:p w14:paraId="13B7114A" w14:textId="77777777" w:rsidR="00624580" w:rsidRPr="001A0EC9" w:rsidRDefault="00624580" w:rsidP="004262EA">
            <w:pPr>
              <w:widowControl w:val="0"/>
              <w:autoSpaceDE w:val="0"/>
              <w:autoSpaceDN w:val="0"/>
              <w:adjustRightInd w:val="0"/>
              <w:rPr>
                <w:sz w:val="18"/>
                <w:szCs w:val="18"/>
              </w:rPr>
            </w:pPr>
            <w:r w:rsidRPr="001A0EC9">
              <w:rPr>
                <w:sz w:val="18"/>
                <w:szCs w:val="18"/>
              </w:rPr>
              <w:t>_Cons</w:t>
            </w:r>
          </w:p>
        </w:tc>
        <w:tc>
          <w:tcPr>
            <w:tcW w:w="2016" w:type="dxa"/>
            <w:tcBorders>
              <w:top w:val="nil"/>
              <w:left w:val="nil"/>
              <w:bottom w:val="nil"/>
              <w:right w:val="nil"/>
            </w:tcBorders>
          </w:tcPr>
          <w:p w14:paraId="711EF8B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-0.556</w:t>
            </w:r>
            <w:r w:rsidRPr="001A0EC9">
              <w:rPr>
                <w:sz w:val="18"/>
                <w:szCs w:val="18"/>
                <w:vertAlign w:val="superscript"/>
              </w:rPr>
              <w:t>***</w:t>
            </w:r>
          </w:p>
        </w:tc>
        <w:tc>
          <w:tcPr>
            <w:tcW w:w="1531" w:type="dxa"/>
            <w:tcBorders>
              <w:top w:val="nil"/>
              <w:left w:val="nil"/>
              <w:bottom w:val="nil"/>
              <w:right w:val="nil"/>
            </w:tcBorders>
          </w:tcPr>
          <w:p w14:paraId="4C3813C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-0.549</w:t>
            </w:r>
            <w:r w:rsidRPr="001A0EC9">
              <w:rPr>
                <w:sz w:val="18"/>
                <w:szCs w:val="18"/>
                <w:vertAlign w:val="superscript"/>
              </w:rPr>
              <w:t>***</w:t>
            </w:r>
          </w:p>
        </w:tc>
        <w:tc>
          <w:tcPr>
            <w:tcW w:w="2016" w:type="dxa"/>
            <w:tcBorders>
              <w:top w:val="nil"/>
              <w:left w:val="nil"/>
              <w:bottom w:val="nil"/>
              <w:right w:val="nil"/>
            </w:tcBorders>
          </w:tcPr>
          <w:p w14:paraId="1E5B222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-0.219</w:t>
            </w:r>
          </w:p>
        </w:tc>
        <w:tc>
          <w:tcPr>
            <w:tcW w:w="1531" w:type="dxa"/>
            <w:tcBorders>
              <w:top w:val="nil"/>
              <w:left w:val="nil"/>
              <w:bottom w:val="nil"/>
              <w:right w:val="nil"/>
            </w:tcBorders>
          </w:tcPr>
          <w:p w14:paraId="2939940C"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-0.139</w:t>
            </w:r>
          </w:p>
        </w:tc>
        <w:tc>
          <w:tcPr>
            <w:tcW w:w="1701" w:type="dxa"/>
            <w:tcBorders>
              <w:top w:val="nil"/>
              <w:left w:val="nil"/>
              <w:bottom w:val="nil"/>
              <w:right w:val="nil"/>
            </w:tcBorders>
          </w:tcPr>
          <w:p w14:paraId="20F16974"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-0.329</w:t>
            </w:r>
            <w:r w:rsidRPr="001A0EC9">
              <w:rPr>
                <w:sz w:val="18"/>
                <w:szCs w:val="18"/>
                <w:vertAlign w:val="superscript"/>
              </w:rPr>
              <w:t>*</w:t>
            </w:r>
          </w:p>
        </w:tc>
      </w:tr>
      <w:tr w:rsidR="00624580" w:rsidRPr="001A0EC9" w14:paraId="776EAA5B" w14:textId="77777777" w:rsidTr="004262EA">
        <w:tc>
          <w:tcPr>
            <w:tcW w:w="1656" w:type="dxa"/>
            <w:tcBorders>
              <w:top w:val="nil"/>
              <w:left w:val="nil"/>
              <w:bottom w:val="single" w:sz="4" w:space="0" w:color="auto"/>
              <w:right w:val="nil"/>
            </w:tcBorders>
          </w:tcPr>
          <w:p w14:paraId="5B157302" w14:textId="77777777" w:rsidR="00624580" w:rsidRPr="001A0EC9" w:rsidRDefault="00624580" w:rsidP="004262EA">
            <w:pPr>
              <w:widowControl w:val="0"/>
              <w:autoSpaceDE w:val="0"/>
              <w:autoSpaceDN w:val="0"/>
              <w:adjustRightInd w:val="0"/>
              <w:rPr>
                <w:sz w:val="18"/>
                <w:szCs w:val="18"/>
              </w:rPr>
            </w:pPr>
          </w:p>
          <w:p w14:paraId="60EA0491" w14:textId="77777777" w:rsidR="00624580" w:rsidRPr="001A0EC9" w:rsidRDefault="00624580" w:rsidP="004262EA">
            <w:pPr>
              <w:widowControl w:val="0"/>
              <w:autoSpaceDE w:val="0"/>
              <w:autoSpaceDN w:val="0"/>
              <w:adjustRightInd w:val="0"/>
              <w:jc w:val="both"/>
              <w:rPr>
                <w:sz w:val="18"/>
                <w:szCs w:val="18"/>
              </w:rPr>
            </w:pPr>
            <w:r w:rsidRPr="001A0EC9">
              <w:rPr>
                <w:sz w:val="18"/>
                <w:szCs w:val="18"/>
              </w:rPr>
              <w:t>Year Effects</w:t>
            </w:r>
          </w:p>
          <w:p w14:paraId="0CBE1DA6" w14:textId="77777777" w:rsidR="00D60D32" w:rsidRPr="001A0EC9" w:rsidRDefault="00D60D32" w:rsidP="004262EA">
            <w:pPr>
              <w:widowControl w:val="0"/>
              <w:autoSpaceDE w:val="0"/>
              <w:autoSpaceDN w:val="0"/>
              <w:adjustRightInd w:val="0"/>
              <w:jc w:val="both"/>
              <w:rPr>
                <w:sz w:val="18"/>
                <w:szCs w:val="18"/>
              </w:rPr>
            </w:pPr>
            <w:r w:rsidRPr="001A0EC9">
              <w:rPr>
                <w:sz w:val="18"/>
                <w:szCs w:val="18"/>
              </w:rPr>
              <w:t>Industry Effects</w:t>
            </w:r>
          </w:p>
        </w:tc>
        <w:tc>
          <w:tcPr>
            <w:tcW w:w="2016" w:type="dxa"/>
            <w:tcBorders>
              <w:top w:val="nil"/>
              <w:left w:val="nil"/>
              <w:bottom w:val="single" w:sz="4" w:space="0" w:color="auto"/>
              <w:right w:val="nil"/>
            </w:tcBorders>
          </w:tcPr>
          <w:p w14:paraId="74841D2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(-3.39)</w:t>
            </w:r>
          </w:p>
          <w:p w14:paraId="0B5F55AF"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YES</w:t>
            </w:r>
          </w:p>
          <w:p w14:paraId="6366DF6E" w14:textId="77777777" w:rsidR="00D60D32" w:rsidRPr="001A0EC9" w:rsidRDefault="00D60D32" w:rsidP="004262EA">
            <w:pPr>
              <w:widowControl w:val="0"/>
              <w:autoSpaceDE w:val="0"/>
              <w:autoSpaceDN w:val="0"/>
              <w:adjustRightInd w:val="0"/>
              <w:jc w:val="center"/>
              <w:rPr>
                <w:sz w:val="18"/>
                <w:szCs w:val="18"/>
              </w:rPr>
            </w:pPr>
            <w:r w:rsidRPr="001A0EC9">
              <w:rPr>
                <w:sz w:val="18"/>
                <w:szCs w:val="18"/>
              </w:rPr>
              <w:t>NO</w:t>
            </w:r>
          </w:p>
        </w:tc>
        <w:tc>
          <w:tcPr>
            <w:tcW w:w="1531" w:type="dxa"/>
            <w:tcBorders>
              <w:top w:val="nil"/>
              <w:left w:val="nil"/>
              <w:bottom w:val="single" w:sz="4" w:space="0" w:color="auto"/>
              <w:right w:val="nil"/>
            </w:tcBorders>
          </w:tcPr>
          <w:p w14:paraId="7C967C63"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(-3.38)</w:t>
            </w:r>
          </w:p>
          <w:p w14:paraId="342EE4B7"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YES</w:t>
            </w:r>
          </w:p>
          <w:p w14:paraId="060918FA" w14:textId="77777777" w:rsidR="00D60D32" w:rsidRPr="001A0EC9" w:rsidRDefault="00D60D32" w:rsidP="004262EA">
            <w:pPr>
              <w:widowControl w:val="0"/>
              <w:autoSpaceDE w:val="0"/>
              <w:autoSpaceDN w:val="0"/>
              <w:adjustRightInd w:val="0"/>
              <w:jc w:val="center"/>
              <w:rPr>
                <w:sz w:val="18"/>
                <w:szCs w:val="18"/>
              </w:rPr>
            </w:pPr>
            <w:r w:rsidRPr="001A0EC9">
              <w:rPr>
                <w:sz w:val="18"/>
                <w:szCs w:val="18"/>
              </w:rPr>
              <w:t>NO</w:t>
            </w:r>
          </w:p>
        </w:tc>
        <w:tc>
          <w:tcPr>
            <w:tcW w:w="2016" w:type="dxa"/>
            <w:tcBorders>
              <w:top w:val="nil"/>
              <w:left w:val="nil"/>
              <w:bottom w:val="single" w:sz="4" w:space="0" w:color="auto"/>
              <w:right w:val="nil"/>
            </w:tcBorders>
          </w:tcPr>
          <w:p w14:paraId="260FCFC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(-1.34)</w:t>
            </w:r>
          </w:p>
          <w:p w14:paraId="47A34F39"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YES</w:t>
            </w:r>
          </w:p>
          <w:p w14:paraId="5F232B8D" w14:textId="77777777" w:rsidR="00D60D32" w:rsidRPr="001A0EC9" w:rsidRDefault="00D60D32" w:rsidP="004262EA">
            <w:pPr>
              <w:widowControl w:val="0"/>
              <w:autoSpaceDE w:val="0"/>
              <w:autoSpaceDN w:val="0"/>
              <w:adjustRightInd w:val="0"/>
              <w:jc w:val="center"/>
              <w:rPr>
                <w:sz w:val="18"/>
                <w:szCs w:val="18"/>
              </w:rPr>
            </w:pPr>
            <w:r w:rsidRPr="001A0EC9">
              <w:rPr>
                <w:sz w:val="18"/>
                <w:szCs w:val="18"/>
              </w:rPr>
              <w:t>NO</w:t>
            </w:r>
          </w:p>
        </w:tc>
        <w:tc>
          <w:tcPr>
            <w:tcW w:w="1531" w:type="dxa"/>
            <w:tcBorders>
              <w:top w:val="nil"/>
              <w:left w:val="nil"/>
              <w:bottom w:val="single" w:sz="4" w:space="0" w:color="auto"/>
              <w:right w:val="nil"/>
            </w:tcBorders>
          </w:tcPr>
          <w:p w14:paraId="634AA500"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(-0.88)</w:t>
            </w:r>
          </w:p>
          <w:p w14:paraId="41A8D69A"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YES</w:t>
            </w:r>
          </w:p>
          <w:p w14:paraId="053DB77A" w14:textId="77777777" w:rsidR="00D60D32" w:rsidRPr="001A0EC9" w:rsidRDefault="00D60D32" w:rsidP="004262EA">
            <w:pPr>
              <w:widowControl w:val="0"/>
              <w:autoSpaceDE w:val="0"/>
              <w:autoSpaceDN w:val="0"/>
              <w:adjustRightInd w:val="0"/>
              <w:jc w:val="center"/>
              <w:rPr>
                <w:sz w:val="18"/>
                <w:szCs w:val="18"/>
              </w:rPr>
            </w:pPr>
            <w:r w:rsidRPr="001A0EC9">
              <w:rPr>
                <w:sz w:val="18"/>
                <w:szCs w:val="18"/>
              </w:rPr>
              <w:t>NO</w:t>
            </w:r>
          </w:p>
        </w:tc>
        <w:tc>
          <w:tcPr>
            <w:tcW w:w="1701" w:type="dxa"/>
            <w:tcBorders>
              <w:top w:val="nil"/>
              <w:left w:val="nil"/>
              <w:bottom w:val="single" w:sz="4" w:space="0" w:color="auto"/>
              <w:right w:val="nil"/>
            </w:tcBorders>
          </w:tcPr>
          <w:p w14:paraId="2BB47B85"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(-2.10)</w:t>
            </w:r>
          </w:p>
          <w:p w14:paraId="45F359A2" w14:textId="77777777" w:rsidR="00624580" w:rsidRPr="001A0EC9" w:rsidRDefault="00624580" w:rsidP="004262EA">
            <w:pPr>
              <w:widowControl w:val="0"/>
              <w:autoSpaceDE w:val="0"/>
              <w:autoSpaceDN w:val="0"/>
              <w:adjustRightInd w:val="0"/>
              <w:jc w:val="center"/>
              <w:rPr>
                <w:sz w:val="18"/>
                <w:szCs w:val="18"/>
              </w:rPr>
            </w:pPr>
            <w:r w:rsidRPr="001A0EC9">
              <w:rPr>
                <w:sz w:val="18"/>
                <w:szCs w:val="18"/>
              </w:rPr>
              <w:t>YES</w:t>
            </w:r>
          </w:p>
          <w:p w14:paraId="23C27E29" w14:textId="77777777" w:rsidR="00D60D32" w:rsidRPr="001A0EC9" w:rsidRDefault="00D60D32" w:rsidP="004262EA">
            <w:pPr>
              <w:widowControl w:val="0"/>
              <w:autoSpaceDE w:val="0"/>
              <w:autoSpaceDN w:val="0"/>
              <w:adjustRightInd w:val="0"/>
              <w:jc w:val="center"/>
              <w:rPr>
                <w:sz w:val="18"/>
                <w:szCs w:val="18"/>
              </w:rPr>
            </w:pPr>
            <w:r w:rsidRPr="001A0EC9">
              <w:rPr>
                <w:sz w:val="18"/>
                <w:szCs w:val="18"/>
              </w:rPr>
              <w:t>NO</w:t>
            </w:r>
          </w:p>
        </w:tc>
      </w:tr>
      <w:tr w:rsidR="00624580" w:rsidRPr="001A0EC9" w14:paraId="309BED14" w14:textId="77777777" w:rsidTr="004262EA">
        <w:tc>
          <w:tcPr>
            <w:tcW w:w="1656" w:type="dxa"/>
            <w:tcBorders>
              <w:top w:val="single" w:sz="4" w:space="0" w:color="auto"/>
              <w:left w:val="nil"/>
              <w:bottom w:val="nil"/>
              <w:right w:val="nil"/>
            </w:tcBorders>
          </w:tcPr>
          <w:p w14:paraId="6B8A5F7D" w14:textId="77777777" w:rsidR="00624580" w:rsidRPr="00865D92" w:rsidRDefault="00624580" w:rsidP="00D60D32">
            <w:pPr>
              <w:widowControl w:val="0"/>
              <w:autoSpaceDE w:val="0"/>
              <w:autoSpaceDN w:val="0"/>
              <w:adjustRightInd w:val="0"/>
              <w:spacing w:line="360" w:lineRule="auto"/>
              <w:rPr>
                <w:sz w:val="18"/>
                <w:szCs w:val="18"/>
              </w:rPr>
            </w:pPr>
            <w:r w:rsidRPr="00865D92">
              <w:rPr>
                <w:i/>
                <w:iCs/>
                <w:sz w:val="18"/>
                <w:szCs w:val="18"/>
              </w:rPr>
              <w:t>N</w:t>
            </w:r>
          </w:p>
        </w:tc>
        <w:tc>
          <w:tcPr>
            <w:tcW w:w="2016" w:type="dxa"/>
            <w:tcBorders>
              <w:top w:val="single" w:sz="4" w:space="0" w:color="auto"/>
              <w:left w:val="nil"/>
              <w:bottom w:val="nil"/>
              <w:right w:val="nil"/>
            </w:tcBorders>
          </w:tcPr>
          <w:p w14:paraId="367E371F"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1104</w:t>
            </w:r>
          </w:p>
        </w:tc>
        <w:tc>
          <w:tcPr>
            <w:tcW w:w="1531" w:type="dxa"/>
            <w:tcBorders>
              <w:top w:val="single" w:sz="4" w:space="0" w:color="auto"/>
              <w:left w:val="nil"/>
              <w:bottom w:val="nil"/>
              <w:right w:val="nil"/>
            </w:tcBorders>
          </w:tcPr>
          <w:p w14:paraId="23156BB7"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1104</w:t>
            </w:r>
          </w:p>
        </w:tc>
        <w:tc>
          <w:tcPr>
            <w:tcW w:w="2016" w:type="dxa"/>
            <w:tcBorders>
              <w:top w:val="single" w:sz="4" w:space="0" w:color="auto"/>
              <w:left w:val="nil"/>
              <w:bottom w:val="nil"/>
              <w:right w:val="nil"/>
            </w:tcBorders>
          </w:tcPr>
          <w:p w14:paraId="07D221F4"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1104</w:t>
            </w:r>
          </w:p>
        </w:tc>
        <w:tc>
          <w:tcPr>
            <w:tcW w:w="1531" w:type="dxa"/>
            <w:tcBorders>
              <w:top w:val="single" w:sz="4" w:space="0" w:color="auto"/>
              <w:left w:val="nil"/>
              <w:bottom w:val="nil"/>
              <w:right w:val="nil"/>
            </w:tcBorders>
          </w:tcPr>
          <w:p w14:paraId="236D3248"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1104</w:t>
            </w:r>
          </w:p>
        </w:tc>
        <w:tc>
          <w:tcPr>
            <w:tcW w:w="1701" w:type="dxa"/>
            <w:tcBorders>
              <w:top w:val="single" w:sz="4" w:space="0" w:color="auto"/>
              <w:left w:val="nil"/>
              <w:bottom w:val="nil"/>
              <w:right w:val="nil"/>
            </w:tcBorders>
          </w:tcPr>
          <w:p w14:paraId="2F2EC72E"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1104</w:t>
            </w:r>
          </w:p>
        </w:tc>
      </w:tr>
      <w:tr w:rsidR="00624580" w:rsidRPr="001A0EC9" w14:paraId="6DF089EF" w14:textId="77777777" w:rsidTr="004262EA">
        <w:tc>
          <w:tcPr>
            <w:tcW w:w="1656" w:type="dxa"/>
            <w:tcBorders>
              <w:top w:val="nil"/>
              <w:left w:val="nil"/>
              <w:bottom w:val="single" w:sz="4" w:space="0" w:color="auto"/>
              <w:right w:val="nil"/>
            </w:tcBorders>
          </w:tcPr>
          <w:p w14:paraId="68E2E909" w14:textId="77777777" w:rsidR="00624580" w:rsidRPr="00865D92" w:rsidRDefault="00624580" w:rsidP="00D60D32">
            <w:pPr>
              <w:widowControl w:val="0"/>
              <w:autoSpaceDE w:val="0"/>
              <w:autoSpaceDN w:val="0"/>
              <w:adjustRightInd w:val="0"/>
              <w:spacing w:line="360" w:lineRule="auto"/>
              <w:rPr>
                <w:sz w:val="18"/>
                <w:szCs w:val="18"/>
              </w:rPr>
            </w:pPr>
            <w:r w:rsidRPr="00865D92">
              <w:rPr>
                <w:i/>
                <w:iCs/>
                <w:sz w:val="18"/>
                <w:szCs w:val="18"/>
              </w:rPr>
              <w:t>R</w:t>
            </w:r>
            <w:r w:rsidRPr="00865D92">
              <w:rPr>
                <w:sz w:val="18"/>
                <w:szCs w:val="18"/>
                <w:vertAlign w:val="superscript"/>
              </w:rPr>
              <w:t>2</w:t>
            </w:r>
          </w:p>
        </w:tc>
        <w:tc>
          <w:tcPr>
            <w:tcW w:w="2016" w:type="dxa"/>
            <w:tcBorders>
              <w:top w:val="nil"/>
              <w:left w:val="nil"/>
              <w:bottom w:val="single" w:sz="4" w:space="0" w:color="auto"/>
              <w:right w:val="nil"/>
            </w:tcBorders>
          </w:tcPr>
          <w:p w14:paraId="6412F721"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0.279</w:t>
            </w:r>
          </w:p>
        </w:tc>
        <w:tc>
          <w:tcPr>
            <w:tcW w:w="1531" w:type="dxa"/>
            <w:tcBorders>
              <w:top w:val="nil"/>
              <w:left w:val="nil"/>
              <w:bottom w:val="single" w:sz="4" w:space="0" w:color="auto"/>
              <w:right w:val="nil"/>
            </w:tcBorders>
          </w:tcPr>
          <w:p w14:paraId="469F864D"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0.299</w:t>
            </w:r>
          </w:p>
        </w:tc>
        <w:tc>
          <w:tcPr>
            <w:tcW w:w="2016" w:type="dxa"/>
            <w:tcBorders>
              <w:top w:val="nil"/>
              <w:left w:val="nil"/>
              <w:bottom w:val="single" w:sz="4" w:space="0" w:color="auto"/>
              <w:right w:val="nil"/>
            </w:tcBorders>
          </w:tcPr>
          <w:p w14:paraId="70F02597"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0.289</w:t>
            </w:r>
          </w:p>
        </w:tc>
        <w:tc>
          <w:tcPr>
            <w:tcW w:w="1531" w:type="dxa"/>
            <w:tcBorders>
              <w:top w:val="nil"/>
              <w:left w:val="nil"/>
              <w:bottom w:val="single" w:sz="4" w:space="0" w:color="auto"/>
              <w:right w:val="nil"/>
            </w:tcBorders>
          </w:tcPr>
          <w:p w14:paraId="47DF0818"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0.336</w:t>
            </w:r>
          </w:p>
        </w:tc>
        <w:tc>
          <w:tcPr>
            <w:tcW w:w="1701" w:type="dxa"/>
            <w:tcBorders>
              <w:top w:val="nil"/>
              <w:left w:val="nil"/>
              <w:bottom w:val="single" w:sz="4" w:space="0" w:color="auto"/>
              <w:right w:val="nil"/>
            </w:tcBorders>
          </w:tcPr>
          <w:p w14:paraId="52464C78" w14:textId="77777777" w:rsidR="00624580" w:rsidRPr="00865D92" w:rsidRDefault="00624580" w:rsidP="00D60D32">
            <w:pPr>
              <w:widowControl w:val="0"/>
              <w:autoSpaceDE w:val="0"/>
              <w:autoSpaceDN w:val="0"/>
              <w:adjustRightInd w:val="0"/>
              <w:spacing w:line="360" w:lineRule="auto"/>
              <w:jc w:val="center"/>
              <w:rPr>
                <w:sz w:val="18"/>
                <w:szCs w:val="18"/>
              </w:rPr>
            </w:pPr>
            <w:r w:rsidRPr="00865D92">
              <w:rPr>
                <w:sz w:val="18"/>
                <w:szCs w:val="18"/>
              </w:rPr>
              <w:t>0.377</w:t>
            </w:r>
          </w:p>
        </w:tc>
      </w:tr>
    </w:tbl>
    <w:p w14:paraId="3FE876B5" w14:textId="7B07CC66" w:rsidR="004A3AFC" w:rsidRPr="001A0EC9" w:rsidRDefault="004A3AFC" w:rsidP="004B4A0A">
      <w:pPr>
        <w:jc w:val="both"/>
        <w:rPr>
          <w:color w:val="000000"/>
          <w:sz w:val="18"/>
          <w:szCs w:val="18"/>
        </w:rPr>
      </w:pPr>
      <w:r w:rsidRPr="001A0EC9">
        <w:rPr>
          <w:bCs/>
          <w:color w:val="000000"/>
          <w:sz w:val="18"/>
          <w:szCs w:val="18"/>
        </w:rPr>
        <w:t xml:space="preserve">This table shows the </w:t>
      </w:r>
      <w:r w:rsidR="00C11A98" w:rsidRPr="001A0EC9">
        <w:rPr>
          <w:bCs/>
          <w:color w:val="000000"/>
          <w:sz w:val="18"/>
          <w:szCs w:val="18"/>
        </w:rPr>
        <w:t>FE</w:t>
      </w:r>
      <w:r w:rsidRPr="001A0EC9">
        <w:rPr>
          <w:bCs/>
          <w:color w:val="000000"/>
          <w:sz w:val="18"/>
          <w:szCs w:val="18"/>
        </w:rPr>
        <w:t xml:space="preserve"> estimation results of the moderating role of executive ownership</w:t>
      </w:r>
      <w:r w:rsidR="00BF0FC6" w:rsidRPr="001A0EC9">
        <w:rPr>
          <w:bCs/>
          <w:color w:val="000000"/>
          <w:sz w:val="18"/>
          <w:szCs w:val="18"/>
        </w:rPr>
        <w:t xml:space="preserve"> on </w:t>
      </w:r>
      <w:r w:rsidR="00160CB0">
        <w:rPr>
          <w:bCs/>
          <w:color w:val="000000"/>
          <w:sz w:val="18"/>
          <w:szCs w:val="18"/>
        </w:rPr>
        <w:t>executive bonus compensation and fixed intangible assets investment (</w:t>
      </w:r>
      <w:r w:rsidR="00534706">
        <w:rPr>
          <w:bCs/>
          <w:color w:val="000000"/>
          <w:sz w:val="18"/>
          <w:szCs w:val="18"/>
        </w:rPr>
        <w:t>F</w:t>
      </w:r>
      <w:r w:rsidR="00BF0FC6" w:rsidRPr="001A0EC9">
        <w:rPr>
          <w:bCs/>
          <w:color w:val="000000"/>
          <w:sz w:val="18"/>
          <w:szCs w:val="18"/>
        </w:rPr>
        <w:t>IN</w:t>
      </w:r>
      <w:r w:rsidR="00160CB0">
        <w:rPr>
          <w:bCs/>
          <w:color w:val="000000"/>
          <w:sz w:val="18"/>
          <w:szCs w:val="18"/>
        </w:rPr>
        <w:t>)</w:t>
      </w:r>
      <w:r w:rsidR="00BF0FC6" w:rsidRPr="001A0EC9">
        <w:rPr>
          <w:bCs/>
          <w:color w:val="000000"/>
          <w:sz w:val="18"/>
          <w:szCs w:val="18"/>
        </w:rPr>
        <w:t>.</w:t>
      </w:r>
      <w:r w:rsidRPr="001A0EC9">
        <w:rPr>
          <w:bCs/>
          <w:color w:val="000000"/>
          <w:sz w:val="18"/>
          <w:szCs w:val="18"/>
        </w:rPr>
        <w:t xml:space="preserve"> All variable definitions are described in Table I.  *, ** and *** indicate statistical significance at the 10%, 5% and 1% levels respectively.</w:t>
      </w:r>
    </w:p>
    <w:p w14:paraId="541ED259" w14:textId="77777777" w:rsidR="00624580" w:rsidRPr="001A0EC9" w:rsidRDefault="00624580" w:rsidP="00624580">
      <w:pPr>
        <w:widowControl w:val="0"/>
        <w:autoSpaceDE w:val="0"/>
        <w:autoSpaceDN w:val="0"/>
        <w:adjustRightInd w:val="0"/>
      </w:pPr>
    </w:p>
    <w:p w14:paraId="3D787CF2" w14:textId="77777777" w:rsidR="00624580" w:rsidRPr="001A0EC9" w:rsidRDefault="00624580" w:rsidP="00624580">
      <w:pPr>
        <w:widowControl w:val="0"/>
        <w:autoSpaceDE w:val="0"/>
        <w:autoSpaceDN w:val="0"/>
        <w:adjustRightInd w:val="0"/>
      </w:pPr>
    </w:p>
    <w:p w14:paraId="525E16DF" w14:textId="77777777" w:rsidR="00624580" w:rsidRPr="001A0EC9" w:rsidRDefault="00624580" w:rsidP="00624580">
      <w:pPr>
        <w:widowControl w:val="0"/>
        <w:autoSpaceDE w:val="0"/>
        <w:autoSpaceDN w:val="0"/>
        <w:adjustRightInd w:val="0"/>
      </w:pPr>
    </w:p>
    <w:p w14:paraId="7EA0435F" w14:textId="77777777" w:rsidR="00624580" w:rsidRPr="001A0EC9" w:rsidRDefault="00624580">
      <w:pPr>
        <w:widowControl w:val="0"/>
        <w:autoSpaceDE w:val="0"/>
        <w:autoSpaceDN w:val="0"/>
        <w:adjustRightInd w:val="0"/>
        <w:rPr>
          <w:sz w:val="18"/>
          <w:szCs w:val="18"/>
        </w:rPr>
      </w:pPr>
    </w:p>
    <w:p w14:paraId="654595F6" w14:textId="77777777" w:rsidR="00624580" w:rsidRPr="001A0EC9" w:rsidRDefault="00624580">
      <w:pPr>
        <w:widowControl w:val="0"/>
        <w:autoSpaceDE w:val="0"/>
        <w:autoSpaceDN w:val="0"/>
        <w:adjustRightInd w:val="0"/>
        <w:rPr>
          <w:sz w:val="18"/>
          <w:szCs w:val="18"/>
        </w:rPr>
      </w:pPr>
    </w:p>
    <w:p w14:paraId="3996E159" w14:textId="77777777" w:rsidR="00624580" w:rsidRPr="001A0EC9" w:rsidRDefault="00624580">
      <w:pPr>
        <w:widowControl w:val="0"/>
        <w:autoSpaceDE w:val="0"/>
        <w:autoSpaceDN w:val="0"/>
        <w:adjustRightInd w:val="0"/>
        <w:rPr>
          <w:sz w:val="18"/>
          <w:szCs w:val="18"/>
        </w:rPr>
      </w:pPr>
    </w:p>
    <w:p w14:paraId="6C4FEB25" w14:textId="77777777" w:rsidR="00624580" w:rsidRPr="001A0EC9" w:rsidRDefault="00624580">
      <w:pPr>
        <w:widowControl w:val="0"/>
        <w:autoSpaceDE w:val="0"/>
        <w:autoSpaceDN w:val="0"/>
        <w:adjustRightInd w:val="0"/>
        <w:rPr>
          <w:sz w:val="18"/>
          <w:szCs w:val="18"/>
        </w:rPr>
      </w:pPr>
    </w:p>
    <w:p w14:paraId="50FCE626" w14:textId="77777777" w:rsidR="00624580" w:rsidRPr="001A0EC9" w:rsidRDefault="00624580">
      <w:pPr>
        <w:widowControl w:val="0"/>
        <w:autoSpaceDE w:val="0"/>
        <w:autoSpaceDN w:val="0"/>
        <w:adjustRightInd w:val="0"/>
        <w:rPr>
          <w:sz w:val="18"/>
          <w:szCs w:val="18"/>
        </w:rPr>
      </w:pPr>
    </w:p>
    <w:p w14:paraId="11161573" w14:textId="77777777" w:rsidR="00624580" w:rsidRPr="001A0EC9" w:rsidRDefault="00624580">
      <w:pPr>
        <w:widowControl w:val="0"/>
        <w:autoSpaceDE w:val="0"/>
        <w:autoSpaceDN w:val="0"/>
        <w:adjustRightInd w:val="0"/>
        <w:rPr>
          <w:sz w:val="18"/>
          <w:szCs w:val="18"/>
        </w:rPr>
      </w:pPr>
    </w:p>
    <w:p w14:paraId="1741A7DC" w14:textId="77777777" w:rsidR="00624580" w:rsidRPr="001A0EC9" w:rsidRDefault="00624580">
      <w:pPr>
        <w:widowControl w:val="0"/>
        <w:autoSpaceDE w:val="0"/>
        <w:autoSpaceDN w:val="0"/>
        <w:adjustRightInd w:val="0"/>
        <w:rPr>
          <w:sz w:val="18"/>
          <w:szCs w:val="18"/>
        </w:rPr>
      </w:pPr>
    </w:p>
    <w:p w14:paraId="4CD1568C" w14:textId="77777777" w:rsidR="00624580" w:rsidRPr="001A0EC9" w:rsidRDefault="00624580">
      <w:pPr>
        <w:widowControl w:val="0"/>
        <w:autoSpaceDE w:val="0"/>
        <w:autoSpaceDN w:val="0"/>
        <w:adjustRightInd w:val="0"/>
        <w:rPr>
          <w:sz w:val="18"/>
          <w:szCs w:val="18"/>
        </w:rPr>
      </w:pPr>
    </w:p>
    <w:p w14:paraId="15F21879" w14:textId="77777777" w:rsidR="00624580" w:rsidRPr="001A0EC9" w:rsidRDefault="00624580">
      <w:pPr>
        <w:widowControl w:val="0"/>
        <w:autoSpaceDE w:val="0"/>
        <w:autoSpaceDN w:val="0"/>
        <w:adjustRightInd w:val="0"/>
        <w:rPr>
          <w:sz w:val="18"/>
          <w:szCs w:val="18"/>
        </w:rPr>
      </w:pPr>
    </w:p>
    <w:p w14:paraId="03A184BF" w14:textId="77777777" w:rsidR="00624580" w:rsidRPr="001A0EC9" w:rsidRDefault="00624580">
      <w:pPr>
        <w:widowControl w:val="0"/>
        <w:autoSpaceDE w:val="0"/>
        <w:autoSpaceDN w:val="0"/>
        <w:adjustRightInd w:val="0"/>
        <w:rPr>
          <w:sz w:val="18"/>
          <w:szCs w:val="18"/>
        </w:rPr>
      </w:pPr>
    </w:p>
    <w:p w14:paraId="666E3BFF" w14:textId="77777777" w:rsidR="00624580" w:rsidRPr="001A0EC9" w:rsidRDefault="00624580">
      <w:pPr>
        <w:widowControl w:val="0"/>
        <w:autoSpaceDE w:val="0"/>
        <w:autoSpaceDN w:val="0"/>
        <w:adjustRightInd w:val="0"/>
        <w:rPr>
          <w:sz w:val="18"/>
          <w:szCs w:val="18"/>
        </w:rPr>
      </w:pPr>
    </w:p>
    <w:p w14:paraId="2E0090B6" w14:textId="77777777" w:rsidR="00624580" w:rsidRPr="001A0EC9" w:rsidRDefault="00624580">
      <w:pPr>
        <w:widowControl w:val="0"/>
        <w:autoSpaceDE w:val="0"/>
        <w:autoSpaceDN w:val="0"/>
        <w:adjustRightInd w:val="0"/>
        <w:rPr>
          <w:sz w:val="18"/>
          <w:szCs w:val="18"/>
        </w:rPr>
      </w:pPr>
    </w:p>
    <w:p w14:paraId="66BC5F3F" w14:textId="77777777" w:rsidR="00624580" w:rsidRPr="001A0EC9" w:rsidRDefault="00624580">
      <w:pPr>
        <w:widowControl w:val="0"/>
        <w:autoSpaceDE w:val="0"/>
        <w:autoSpaceDN w:val="0"/>
        <w:adjustRightInd w:val="0"/>
        <w:rPr>
          <w:sz w:val="18"/>
          <w:szCs w:val="18"/>
        </w:rPr>
      </w:pPr>
    </w:p>
    <w:p w14:paraId="639ED883" w14:textId="77777777" w:rsidR="00624580" w:rsidRPr="001A0EC9" w:rsidRDefault="00624580">
      <w:pPr>
        <w:widowControl w:val="0"/>
        <w:autoSpaceDE w:val="0"/>
        <w:autoSpaceDN w:val="0"/>
        <w:adjustRightInd w:val="0"/>
        <w:rPr>
          <w:sz w:val="18"/>
          <w:szCs w:val="18"/>
        </w:rPr>
      </w:pPr>
    </w:p>
    <w:p w14:paraId="5FE5179E" w14:textId="77777777" w:rsidR="00624580" w:rsidRPr="001A0EC9" w:rsidRDefault="00624580">
      <w:pPr>
        <w:widowControl w:val="0"/>
        <w:autoSpaceDE w:val="0"/>
        <w:autoSpaceDN w:val="0"/>
        <w:adjustRightInd w:val="0"/>
        <w:rPr>
          <w:sz w:val="18"/>
          <w:szCs w:val="18"/>
        </w:rPr>
      </w:pPr>
    </w:p>
    <w:p w14:paraId="72C7F62A" w14:textId="77777777" w:rsidR="00624580" w:rsidRPr="001A0EC9" w:rsidRDefault="00624580">
      <w:pPr>
        <w:widowControl w:val="0"/>
        <w:autoSpaceDE w:val="0"/>
        <w:autoSpaceDN w:val="0"/>
        <w:adjustRightInd w:val="0"/>
        <w:rPr>
          <w:sz w:val="18"/>
          <w:szCs w:val="18"/>
        </w:rPr>
      </w:pPr>
    </w:p>
    <w:p w14:paraId="7C3BAD6E" w14:textId="77777777" w:rsidR="00624580" w:rsidRPr="001A0EC9" w:rsidRDefault="00624580">
      <w:pPr>
        <w:widowControl w:val="0"/>
        <w:autoSpaceDE w:val="0"/>
        <w:autoSpaceDN w:val="0"/>
        <w:adjustRightInd w:val="0"/>
        <w:rPr>
          <w:sz w:val="18"/>
          <w:szCs w:val="18"/>
        </w:rPr>
      </w:pPr>
    </w:p>
    <w:p w14:paraId="18793EB0" w14:textId="77777777" w:rsidR="00624580" w:rsidRPr="001A0EC9" w:rsidRDefault="00624580">
      <w:pPr>
        <w:widowControl w:val="0"/>
        <w:autoSpaceDE w:val="0"/>
        <w:autoSpaceDN w:val="0"/>
        <w:adjustRightInd w:val="0"/>
        <w:rPr>
          <w:sz w:val="18"/>
          <w:szCs w:val="18"/>
        </w:rPr>
      </w:pPr>
    </w:p>
    <w:p w14:paraId="7E66A4CD" w14:textId="77777777" w:rsidR="00624580" w:rsidRPr="001A0EC9" w:rsidRDefault="00624580">
      <w:pPr>
        <w:widowControl w:val="0"/>
        <w:autoSpaceDE w:val="0"/>
        <w:autoSpaceDN w:val="0"/>
        <w:adjustRightInd w:val="0"/>
        <w:rPr>
          <w:sz w:val="18"/>
          <w:szCs w:val="18"/>
        </w:rPr>
      </w:pPr>
    </w:p>
    <w:p w14:paraId="42CD3586" w14:textId="77777777" w:rsidR="00624580" w:rsidRPr="001A0EC9" w:rsidRDefault="00624580">
      <w:pPr>
        <w:widowControl w:val="0"/>
        <w:autoSpaceDE w:val="0"/>
        <w:autoSpaceDN w:val="0"/>
        <w:adjustRightInd w:val="0"/>
        <w:rPr>
          <w:sz w:val="18"/>
          <w:szCs w:val="18"/>
        </w:rPr>
      </w:pPr>
    </w:p>
    <w:p w14:paraId="558B22A1" w14:textId="77777777" w:rsidR="00624580" w:rsidRPr="001A0EC9" w:rsidRDefault="00624580">
      <w:pPr>
        <w:widowControl w:val="0"/>
        <w:autoSpaceDE w:val="0"/>
        <w:autoSpaceDN w:val="0"/>
        <w:adjustRightInd w:val="0"/>
        <w:rPr>
          <w:sz w:val="18"/>
          <w:szCs w:val="18"/>
        </w:rPr>
      </w:pPr>
    </w:p>
    <w:p w14:paraId="55BC693B" w14:textId="77777777" w:rsidR="00624580" w:rsidRPr="001A0EC9" w:rsidRDefault="00624580">
      <w:pPr>
        <w:widowControl w:val="0"/>
        <w:autoSpaceDE w:val="0"/>
        <w:autoSpaceDN w:val="0"/>
        <w:adjustRightInd w:val="0"/>
        <w:rPr>
          <w:sz w:val="18"/>
          <w:szCs w:val="18"/>
        </w:rPr>
      </w:pPr>
    </w:p>
    <w:p w14:paraId="381DE81B" w14:textId="77777777" w:rsidR="00624580" w:rsidRPr="001A0EC9" w:rsidRDefault="00624580">
      <w:pPr>
        <w:widowControl w:val="0"/>
        <w:autoSpaceDE w:val="0"/>
        <w:autoSpaceDN w:val="0"/>
        <w:adjustRightInd w:val="0"/>
        <w:rPr>
          <w:sz w:val="18"/>
          <w:szCs w:val="18"/>
        </w:rPr>
      </w:pPr>
    </w:p>
    <w:p w14:paraId="6E5E2E52" w14:textId="77777777" w:rsidR="00624580" w:rsidRPr="001A0EC9" w:rsidRDefault="00624580">
      <w:pPr>
        <w:widowControl w:val="0"/>
        <w:autoSpaceDE w:val="0"/>
        <w:autoSpaceDN w:val="0"/>
        <w:adjustRightInd w:val="0"/>
        <w:rPr>
          <w:sz w:val="18"/>
          <w:szCs w:val="18"/>
        </w:rPr>
      </w:pPr>
    </w:p>
    <w:p w14:paraId="2E23E9D0" w14:textId="77777777" w:rsidR="00624580" w:rsidRPr="001A0EC9" w:rsidRDefault="00624580">
      <w:pPr>
        <w:widowControl w:val="0"/>
        <w:autoSpaceDE w:val="0"/>
        <w:autoSpaceDN w:val="0"/>
        <w:adjustRightInd w:val="0"/>
        <w:rPr>
          <w:sz w:val="18"/>
          <w:szCs w:val="18"/>
        </w:rPr>
      </w:pPr>
    </w:p>
    <w:p w14:paraId="32CDAB4D" w14:textId="77777777" w:rsidR="00624580" w:rsidRPr="001A0EC9" w:rsidRDefault="00624580">
      <w:pPr>
        <w:widowControl w:val="0"/>
        <w:autoSpaceDE w:val="0"/>
        <w:autoSpaceDN w:val="0"/>
        <w:adjustRightInd w:val="0"/>
        <w:rPr>
          <w:sz w:val="18"/>
          <w:szCs w:val="18"/>
        </w:rPr>
      </w:pPr>
    </w:p>
    <w:p w14:paraId="1731818A" w14:textId="77777777" w:rsidR="00624580" w:rsidRPr="001A0EC9" w:rsidRDefault="00624580">
      <w:pPr>
        <w:widowControl w:val="0"/>
        <w:autoSpaceDE w:val="0"/>
        <w:autoSpaceDN w:val="0"/>
        <w:adjustRightInd w:val="0"/>
        <w:rPr>
          <w:sz w:val="18"/>
          <w:szCs w:val="18"/>
        </w:rPr>
      </w:pPr>
    </w:p>
    <w:p w14:paraId="6143596E" w14:textId="77777777" w:rsidR="00624580" w:rsidRPr="001A0EC9" w:rsidRDefault="00624580">
      <w:pPr>
        <w:widowControl w:val="0"/>
        <w:autoSpaceDE w:val="0"/>
        <w:autoSpaceDN w:val="0"/>
        <w:adjustRightInd w:val="0"/>
        <w:rPr>
          <w:sz w:val="18"/>
          <w:szCs w:val="18"/>
        </w:rPr>
      </w:pPr>
    </w:p>
    <w:p w14:paraId="6FCACA0B" w14:textId="77777777" w:rsidR="00624580" w:rsidRPr="001A0EC9" w:rsidRDefault="00624580">
      <w:pPr>
        <w:widowControl w:val="0"/>
        <w:autoSpaceDE w:val="0"/>
        <w:autoSpaceDN w:val="0"/>
        <w:adjustRightInd w:val="0"/>
        <w:rPr>
          <w:sz w:val="18"/>
          <w:szCs w:val="18"/>
        </w:rPr>
      </w:pPr>
    </w:p>
    <w:p w14:paraId="51B5F637" w14:textId="77777777" w:rsidR="00624580" w:rsidRPr="001A0EC9" w:rsidRDefault="00624580">
      <w:pPr>
        <w:widowControl w:val="0"/>
        <w:autoSpaceDE w:val="0"/>
        <w:autoSpaceDN w:val="0"/>
        <w:adjustRightInd w:val="0"/>
        <w:rPr>
          <w:sz w:val="18"/>
          <w:szCs w:val="18"/>
        </w:rPr>
      </w:pPr>
    </w:p>
    <w:p w14:paraId="4CB37D50" w14:textId="77777777" w:rsidR="00624580" w:rsidRPr="001A0EC9" w:rsidRDefault="00624580">
      <w:pPr>
        <w:widowControl w:val="0"/>
        <w:autoSpaceDE w:val="0"/>
        <w:autoSpaceDN w:val="0"/>
        <w:adjustRightInd w:val="0"/>
        <w:rPr>
          <w:sz w:val="18"/>
          <w:szCs w:val="18"/>
        </w:rPr>
      </w:pPr>
    </w:p>
    <w:p w14:paraId="1CDB3E08" w14:textId="77777777" w:rsidR="00624580" w:rsidRPr="001A0EC9" w:rsidRDefault="00624580">
      <w:pPr>
        <w:widowControl w:val="0"/>
        <w:autoSpaceDE w:val="0"/>
        <w:autoSpaceDN w:val="0"/>
        <w:adjustRightInd w:val="0"/>
        <w:rPr>
          <w:sz w:val="18"/>
          <w:szCs w:val="18"/>
        </w:rPr>
      </w:pPr>
    </w:p>
    <w:p w14:paraId="21E775D3" w14:textId="77777777" w:rsidR="00624580" w:rsidRPr="001A0EC9" w:rsidRDefault="00624580">
      <w:pPr>
        <w:widowControl w:val="0"/>
        <w:autoSpaceDE w:val="0"/>
        <w:autoSpaceDN w:val="0"/>
        <w:adjustRightInd w:val="0"/>
        <w:rPr>
          <w:sz w:val="18"/>
          <w:szCs w:val="18"/>
        </w:rPr>
      </w:pPr>
    </w:p>
    <w:p w14:paraId="479FECFA" w14:textId="77777777" w:rsidR="00624580" w:rsidRPr="001A0EC9" w:rsidRDefault="00624580">
      <w:pPr>
        <w:widowControl w:val="0"/>
        <w:autoSpaceDE w:val="0"/>
        <w:autoSpaceDN w:val="0"/>
        <w:adjustRightInd w:val="0"/>
        <w:rPr>
          <w:sz w:val="18"/>
          <w:szCs w:val="18"/>
        </w:rPr>
      </w:pPr>
    </w:p>
    <w:p w14:paraId="5D531E0B" w14:textId="77777777" w:rsidR="00624580" w:rsidRPr="001A0EC9" w:rsidRDefault="00624580">
      <w:pPr>
        <w:widowControl w:val="0"/>
        <w:autoSpaceDE w:val="0"/>
        <w:autoSpaceDN w:val="0"/>
        <w:adjustRightInd w:val="0"/>
        <w:rPr>
          <w:sz w:val="18"/>
          <w:szCs w:val="18"/>
        </w:rPr>
      </w:pPr>
    </w:p>
    <w:p w14:paraId="58B46310" w14:textId="77777777" w:rsidR="00624580" w:rsidRPr="001A0EC9" w:rsidRDefault="00624580">
      <w:pPr>
        <w:widowControl w:val="0"/>
        <w:autoSpaceDE w:val="0"/>
        <w:autoSpaceDN w:val="0"/>
        <w:adjustRightInd w:val="0"/>
        <w:rPr>
          <w:sz w:val="18"/>
          <w:szCs w:val="18"/>
        </w:rPr>
      </w:pPr>
    </w:p>
    <w:p w14:paraId="1B493934" w14:textId="77777777" w:rsidR="00624580" w:rsidRPr="001A0EC9" w:rsidRDefault="00624580">
      <w:pPr>
        <w:widowControl w:val="0"/>
        <w:autoSpaceDE w:val="0"/>
        <w:autoSpaceDN w:val="0"/>
        <w:adjustRightInd w:val="0"/>
        <w:rPr>
          <w:sz w:val="18"/>
          <w:szCs w:val="18"/>
        </w:rPr>
      </w:pPr>
    </w:p>
    <w:p w14:paraId="632431F1" w14:textId="77777777" w:rsidR="00624580" w:rsidRPr="001A0EC9" w:rsidRDefault="00624580">
      <w:pPr>
        <w:widowControl w:val="0"/>
        <w:autoSpaceDE w:val="0"/>
        <w:autoSpaceDN w:val="0"/>
        <w:adjustRightInd w:val="0"/>
        <w:rPr>
          <w:sz w:val="18"/>
          <w:szCs w:val="18"/>
        </w:rPr>
      </w:pPr>
    </w:p>
    <w:p w14:paraId="7E9CD146" w14:textId="77777777" w:rsidR="00624580" w:rsidRPr="001A0EC9" w:rsidRDefault="00624580">
      <w:pPr>
        <w:widowControl w:val="0"/>
        <w:autoSpaceDE w:val="0"/>
        <w:autoSpaceDN w:val="0"/>
        <w:adjustRightInd w:val="0"/>
        <w:rPr>
          <w:sz w:val="18"/>
          <w:szCs w:val="18"/>
        </w:rPr>
      </w:pPr>
    </w:p>
    <w:p w14:paraId="61156BC1" w14:textId="77777777" w:rsidR="00624580" w:rsidRPr="001A0EC9" w:rsidRDefault="00624580">
      <w:pPr>
        <w:widowControl w:val="0"/>
        <w:autoSpaceDE w:val="0"/>
        <w:autoSpaceDN w:val="0"/>
        <w:adjustRightInd w:val="0"/>
        <w:rPr>
          <w:sz w:val="18"/>
          <w:szCs w:val="18"/>
        </w:rPr>
      </w:pPr>
    </w:p>
    <w:p w14:paraId="0DD3B8BD" w14:textId="77777777" w:rsidR="00624580" w:rsidRPr="001A0EC9" w:rsidRDefault="00624580">
      <w:pPr>
        <w:widowControl w:val="0"/>
        <w:autoSpaceDE w:val="0"/>
        <w:autoSpaceDN w:val="0"/>
        <w:adjustRightInd w:val="0"/>
        <w:rPr>
          <w:sz w:val="18"/>
          <w:szCs w:val="18"/>
        </w:rPr>
      </w:pPr>
    </w:p>
    <w:p w14:paraId="0E62D42C" w14:textId="77777777" w:rsidR="00624580" w:rsidRPr="001A0EC9" w:rsidRDefault="00624580">
      <w:pPr>
        <w:widowControl w:val="0"/>
        <w:autoSpaceDE w:val="0"/>
        <w:autoSpaceDN w:val="0"/>
        <w:adjustRightInd w:val="0"/>
        <w:rPr>
          <w:sz w:val="18"/>
          <w:szCs w:val="18"/>
        </w:rPr>
      </w:pPr>
    </w:p>
    <w:p w14:paraId="00726797" w14:textId="77777777" w:rsidR="00624580" w:rsidRPr="001A0EC9" w:rsidRDefault="00624580">
      <w:pPr>
        <w:widowControl w:val="0"/>
        <w:autoSpaceDE w:val="0"/>
        <w:autoSpaceDN w:val="0"/>
        <w:adjustRightInd w:val="0"/>
        <w:rPr>
          <w:sz w:val="18"/>
          <w:szCs w:val="18"/>
        </w:rPr>
      </w:pPr>
    </w:p>
    <w:p w14:paraId="3FFCC9E5" w14:textId="77777777" w:rsidR="00624580" w:rsidRPr="001A0EC9" w:rsidRDefault="00624580">
      <w:pPr>
        <w:widowControl w:val="0"/>
        <w:autoSpaceDE w:val="0"/>
        <w:autoSpaceDN w:val="0"/>
        <w:adjustRightInd w:val="0"/>
        <w:rPr>
          <w:sz w:val="18"/>
          <w:szCs w:val="18"/>
        </w:rPr>
      </w:pPr>
    </w:p>
    <w:p w14:paraId="52BBE5A9" w14:textId="7E26039E" w:rsidR="00624580" w:rsidRPr="001A0EC9" w:rsidRDefault="001C1737" w:rsidP="00D464F0">
      <w:pPr>
        <w:widowControl w:val="0"/>
        <w:autoSpaceDE w:val="0"/>
        <w:autoSpaceDN w:val="0"/>
        <w:adjustRightInd w:val="0"/>
        <w:jc w:val="both"/>
        <w:rPr>
          <w:b/>
          <w:bCs/>
        </w:rPr>
      </w:pPr>
      <w:r w:rsidRPr="001A0EC9">
        <w:rPr>
          <w:b/>
          <w:bCs/>
        </w:rPr>
        <w:t xml:space="preserve">Table </w:t>
      </w:r>
      <w:r w:rsidR="001A0EC9" w:rsidRPr="001A0EC9">
        <w:rPr>
          <w:b/>
          <w:bCs/>
        </w:rPr>
        <w:t>VII</w:t>
      </w:r>
      <w:r w:rsidRPr="001A0EC9">
        <w:rPr>
          <w:b/>
          <w:bCs/>
        </w:rPr>
        <w:t xml:space="preserve">: </w:t>
      </w:r>
      <w:r w:rsidR="00B70B68" w:rsidRPr="001A0EC9">
        <w:rPr>
          <w:b/>
          <w:bCs/>
        </w:rPr>
        <w:t>Executive bonus</w:t>
      </w:r>
      <w:r w:rsidR="00E55570" w:rsidRPr="001A0EC9">
        <w:rPr>
          <w:b/>
          <w:bCs/>
        </w:rPr>
        <w:t xml:space="preserve"> c</w:t>
      </w:r>
      <w:r w:rsidR="00EB3F9A" w:rsidRPr="001A0EC9">
        <w:rPr>
          <w:b/>
          <w:bCs/>
        </w:rPr>
        <w:t>ompensation</w:t>
      </w:r>
      <w:r w:rsidR="00E55570" w:rsidRPr="001A0EC9">
        <w:rPr>
          <w:b/>
          <w:bCs/>
        </w:rPr>
        <w:t xml:space="preserve"> </w:t>
      </w:r>
      <w:r w:rsidR="00CE737F" w:rsidRPr="001A0EC9">
        <w:rPr>
          <w:b/>
          <w:bCs/>
        </w:rPr>
        <w:t>and</w:t>
      </w:r>
      <w:r w:rsidR="00E55570" w:rsidRPr="001A0EC9">
        <w:rPr>
          <w:b/>
          <w:bCs/>
        </w:rPr>
        <w:t xml:space="preserve"> </w:t>
      </w:r>
      <w:r w:rsidR="00A77957">
        <w:rPr>
          <w:b/>
          <w:bCs/>
        </w:rPr>
        <w:t>f</w:t>
      </w:r>
      <w:r w:rsidR="001C5F92" w:rsidRPr="001A0EC9">
        <w:rPr>
          <w:b/>
          <w:bCs/>
        </w:rPr>
        <w:t xml:space="preserve">ixed </w:t>
      </w:r>
      <w:r w:rsidR="007B03AD" w:rsidRPr="001A0EC9">
        <w:rPr>
          <w:b/>
          <w:bCs/>
        </w:rPr>
        <w:t>I</w:t>
      </w:r>
      <w:r w:rsidR="00E55570" w:rsidRPr="001A0EC9">
        <w:rPr>
          <w:b/>
          <w:bCs/>
        </w:rPr>
        <w:t>ntangible assets investment</w:t>
      </w:r>
      <w:r w:rsidR="008B41BC" w:rsidRPr="001A0EC9">
        <w:rPr>
          <w:b/>
          <w:bCs/>
        </w:rPr>
        <w:t xml:space="preserve">: the role </w:t>
      </w:r>
      <w:r w:rsidR="00ED5955">
        <w:rPr>
          <w:b/>
          <w:bCs/>
        </w:rPr>
        <w:t xml:space="preserve">of </w:t>
      </w:r>
      <w:r w:rsidR="008B41BC" w:rsidRPr="001A0EC9">
        <w:rPr>
          <w:b/>
          <w:bCs/>
        </w:rPr>
        <w:t>growth</w:t>
      </w:r>
    </w:p>
    <w:tbl>
      <w:tblPr>
        <w:tblW w:w="9848" w:type="dxa"/>
        <w:tblLayout w:type="fixed"/>
        <w:tblLook w:val="0000" w:firstRow="0" w:lastRow="0" w:firstColumn="0" w:lastColumn="0" w:noHBand="0" w:noVBand="0"/>
      </w:tblPr>
      <w:tblGrid>
        <w:gridCol w:w="1928"/>
        <w:gridCol w:w="1650"/>
        <w:gridCol w:w="1452"/>
        <w:gridCol w:w="1320"/>
        <w:gridCol w:w="1452"/>
        <w:gridCol w:w="2046"/>
      </w:tblGrid>
      <w:tr w:rsidR="00BD3C61" w:rsidRPr="001A0EC9" w14:paraId="1F072200" w14:textId="77777777" w:rsidTr="00BD3C61">
        <w:trPr>
          <w:trHeight w:val="437"/>
        </w:trPr>
        <w:tc>
          <w:tcPr>
            <w:tcW w:w="1928" w:type="dxa"/>
            <w:tcBorders>
              <w:top w:val="single" w:sz="4" w:space="0" w:color="auto"/>
              <w:left w:val="nil"/>
              <w:bottom w:val="nil"/>
              <w:right w:val="nil"/>
            </w:tcBorders>
          </w:tcPr>
          <w:p w14:paraId="0D665911" w14:textId="77777777" w:rsidR="00BD3C61" w:rsidRPr="001A0EC9" w:rsidRDefault="00BD3C61" w:rsidP="00054078">
            <w:pPr>
              <w:widowControl w:val="0"/>
              <w:autoSpaceDE w:val="0"/>
              <w:autoSpaceDN w:val="0"/>
              <w:adjustRightInd w:val="0"/>
              <w:spacing w:line="276" w:lineRule="auto"/>
              <w:rPr>
                <w:b/>
                <w:bCs/>
                <w:sz w:val="18"/>
                <w:szCs w:val="18"/>
              </w:rPr>
            </w:pPr>
          </w:p>
        </w:tc>
        <w:tc>
          <w:tcPr>
            <w:tcW w:w="1650" w:type="dxa"/>
            <w:tcBorders>
              <w:top w:val="single" w:sz="4" w:space="0" w:color="auto"/>
              <w:left w:val="nil"/>
              <w:bottom w:val="nil"/>
              <w:right w:val="nil"/>
            </w:tcBorders>
          </w:tcPr>
          <w:p w14:paraId="2A739E65" w14:textId="6E78D6D3" w:rsidR="00BD3C61" w:rsidRPr="001A0EC9" w:rsidRDefault="00BD3C61" w:rsidP="00054078">
            <w:pPr>
              <w:widowControl w:val="0"/>
              <w:autoSpaceDE w:val="0"/>
              <w:autoSpaceDN w:val="0"/>
              <w:adjustRightInd w:val="0"/>
              <w:spacing w:line="276" w:lineRule="auto"/>
              <w:jc w:val="center"/>
              <w:rPr>
                <w:b/>
                <w:bCs/>
                <w:sz w:val="18"/>
                <w:szCs w:val="18"/>
              </w:rPr>
            </w:pPr>
            <w:r w:rsidRPr="001A0EC9">
              <w:rPr>
                <w:b/>
                <w:bCs/>
                <w:sz w:val="18"/>
                <w:szCs w:val="18"/>
              </w:rPr>
              <w:t>(Low)</w:t>
            </w:r>
          </w:p>
        </w:tc>
        <w:tc>
          <w:tcPr>
            <w:tcW w:w="1452" w:type="dxa"/>
            <w:tcBorders>
              <w:top w:val="single" w:sz="4" w:space="0" w:color="auto"/>
              <w:left w:val="nil"/>
              <w:bottom w:val="nil"/>
              <w:right w:val="nil"/>
            </w:tcBorders>
          </w:tcPr>
          <w:p w14:paraId="30904B87" w14:textId="2CD6573D" w:rsidR="00BD3C61" w:rsidRPr="001A0EC9" w:rsidRDefault="00BD3C61" w:rsidP="00054078">
            <w:pPr>
              <w:widowControl w:val="0"/>
              <w:autoSpaceDE w:val="0"/>
              <w:autoSpaceDN w:val="0"/>
              <w:adjustRightInd w:val="0"/>
              <w:spacing w:line="276" w:lineRule="auto"/>
              <w:jc w:val="center"/>
              <w:rPr>
                <w:b/>
                <w:bCs/>
                <w:sz w:val="18"/>
                <w:szCs w:val="18"/>
              </w:rPr>
            </w:pPr>
            <w:r w:rsidRPr="001A0EC9">
              <w:rPr>
                <w:b/>
                <w:bCs/>
                <w:sz w:val="18"/>
                <w:szCs w:val="18"/>
              </w:rPr>
              <w:t>(High)</w:t>
            </w:r>
          </w:p>
        </w:tc>
        <w:tc>
          <w:tcPr>
            <w:tcW w:w="1320" w:type="dxa"/>
            <w:tcBorders>
              <w:top w:val="single" w:sz="4" w:space="0" w:color="auto"/>
              <w:left w:val="nil"/>
              <w:bottom w:val="nil"/>
              <w:right w:val="nil"/>
            </w:tcBorders>
          </w:tcPr>
          <w:p w14:paraId="7CF75538" w14:textId="77777777" w:rsidR="00BD3C61" w:rsidRPr="001A0EC9" w:rsidRDefault="00BD3C61" w:rsidP="00054078">
            <w:pPr>
              <w:widowControl w:val="0"/>
              <w:autoSpaceDE w:val="0"/>
              <w:autoSpaceDN w:val="0"/>
              <w:adjustRightInd w:val="0"/>
              <w:spacing w:line="276" w:lineRule="auto"/>
              <w:jc w:val="center"/>
              <w:rPr>
                <w:b/>
                <w:bCs/>
                <w:sz w:val="18"/>
                <w:szCs w:val="18"/>
              </w:rPr>
            </w:pPr>
            <w:r w:rsidRPr="001A0EC9">
              <w:rPr>
                <w:b/>
                <w:bCs/>
                <w:sz w:val="18"/>
                <w:szCs w:val="18"/>
              </w:rPr>
              <w:t>(Low)</w:t>
            </w:r>
          </w:p>
        </w:tc>
        <w:tc>
          <w:tcPr>
            <w:tcW w:w="1452" w:type="dxa"/>
            <w:tcBorders>
              <w:top w:val="single" w:sz="4" w:space="0" w:color="auto"/>
              <w:left w:val="nil"/>
              <w:bottom w:val="nil"/>
              <w:right w:val="nil"/>
            </w:tcBorders>
          </w:tcPr>
          <w:p w14:paraId="378D3A02" w14:textId="77777777" w:rsidR="00BD3C61" w:rsidRPr="001A0EC9" w:rsidRDefault="00BD3C61" w:rsidP="00054078">
            <w:pPr>
              <w:widowControl w:val="0"/>
              <w:autoSpaceDE w:val="0"/>
              <w:autoSpaceDN w:val="0"/>
              <w:adjustRightInd w:val="0"/>
              <w:spacing w:line="276" w:lineRule="auto"/>
              <w:jc w:val="center"/>
              <w:rPr>
                <w:b/>
                <w:bCs/>
                <w:sz w:val="18"/>
                <w:szCs w:val="18"/>
              </w:rPr>
            </w:pPr>
            <w:r w:rsidRPr="001A0EC9">
              <w:rPr>
                <w:b/>
                <w:bCs/>
                <w:sz w:val="18"/>
                <w:szCs w:val="18"/>
              </w:rPr>
              <w:t>(High)</w:t>
            </w:r>
          </w:p>
        </w:tc>
        <w:tc>
          <w:tcPr>
            <w:tcW w:w="2046" w:type="dxa"/>
            <w:tcBorders>
              <w:top w:val="single" w:sz="4" w:space="0" w:color="auto"/>
              <w:left w:val="nil"/>
              <w:bottom w:val="nil"/>
              <w:right w:val="nil"/>
            </w:tcBorders>
          </w:tcPr>
          <w:p w14:paraId="0933B082" w14:textId="35DD78EE" w:rsidR="00BD3C61" w:rsidRPr="001A0EC9" w:rsidRDefault="00BD3C61" w:rsidP="00054078">
            <w:pPr>
              <w:widowControl w:val="0"/>
              <w:autoSpaceDE w:val="0"/>
              <w:autoSpaceDN w:val="0"/>
              <w:adjustRightInd w:val="0"/>
              <w:spacing w:line="276" w:lineRule="auto"/>
              <w:jc w:val="center"/>
              <w:rPr>
                <w:b/>
                <w:bCs/>
                <w:sz w:val="18"/>
                <w:szCs w:val="18"/>
              </w:rPr>
            </w:pPr>
            <w:r w:rsidRPr="001A0EC9">
              <w:rPr>
                <w:b/>
                <w:bCs/>
                <w:sz w:val="18"/>
                <w:szCs w:val="18"/>
              </w:rPr>
              <w:t>(</w:t>
            </w:r>
            <w:r>
              <w:rPr>
                <w:b/>
                <w:bCs/>
                <w:sz w:val="18"/>
                <w:szCs w:val="18"/>
              </w:rPr>
              <w:t>Low &amp; High</w:t>
            </w:r>
            <w:r w:rsidRPr="001A0EC9">
              <w:rPr>
                <w:b/>
                <w:bCs/>
                <w:sz w:val="18"/>
                <w:szCs w:val="18"/>
              </w:rPr>
              <w:t>)</w:t>
            </w:r>
          </w:p>
        </w:tc>
      </w:tr>
      <w:tr w:rsidR="00BD3C61" w:rsidRPr="001A0EC9" w14:paraId="206B17A4" w14:textId="77777777" w:rsidTr="00BD3C61">
        <w:trPr>
          <w:trHeight w:val="437"/>
        </w:trPr>
        <w:tc>
          <w:tcPr>
            <w:tcW w:w="1928" w:type="dxa"/>
            <w:tcBorders>
              <w:top w:val="nil"/>
              <w:left w:val="nil"/>
              <w:bottom w:val="nil"/>
              <w:right w:val="nil"/>
            </w:tcBorders>
          </w:tcPr>
          <w:p w14:paraId="6FB02B5F" w14:textId="77777777" w:rsidR="00BD3C61" w:rsidRPr="001A0EC9" w:rsidRDefault="00BD3C61" w:rsidP="00054078">
            <w:pPr>
              <w:widowControl w:val="0"/>
              <w:autoSpaceDE w:val="0"/>
              <w:autoSpaceDN w:val="0"/>
              <w:adjustRightInd w:val="0"/>
              <w:spacing w:line="276" w:lineRule="auto"/>
              <w:rPr>
                <w:b/>
                <w:bCs/>
                <w:sz w:val="18"/>
                <w:szCs w:val="18"/>
              </w:rPr>
            </w:pPr>
          </w:p>
        </w:tc>
        <w:tc>
          <w:tcPr>
            <w:tcW w:w="1650" w:type="dxa"/>
            <w:tcBorders>
              <w:top w:val="nil"/>
              <w:left w:val="nil"/>
              <w:bottom w:val="nil"/>
              <w:right w:val="nil"/>
            </w:tcBorders>
          </w:tcPr>
          <w:p w14:paraId="547CBF64" w14:textId="0D15F02A" w:rsidR="00BD3C61" w:rsidRPr="001A0EC9" w:rsidRDefault="00BD3C61" w:rsidP="00054078">
            <w:pPr>
              <w:widowControl w:val="0"/>
              <w:autoSpaceDE w:val="0"/>
              <w:autoSpaceDN w:val="0"/>
              <w:adjustRightInd w:val="0"/>
              <w:spacing w:line="276" w:lineRule="auto"/>
              <w:jc w:val="center"/>
              <w:rPr>
                <w:b/>
                <w:bCs/>
                <w:sz w:val="18"/>
                <w:szCs w:val="18"/>
              </w:rPr>
            </w:pPr>
            <w:r>
              <w:rPr>
                <w:b/>
                <w:bCs/>
                <w:sz w:val="18"/>
                <w:szCs w:val="18"/>
              </w:rPr>
              <w:t>F</w:t>
            </w:r>
            <w:r w:rsidRPr="001A0EC9">
              <w:rPr>
                <w:b/>
                <w:bCs/>
                <w:sz w:val="18"/>
                <w:szCs w:val="18"/>
              </w:rPr>
              <w:t>IN</w:t>
            </w:r>
          </w:p>
        </w:tc>
        <w:tc>
          <w:tcPr>
            <w:tcW w:w="1452" w:type="dxa"/>
            <w:tcBorders>
              <w:top w:val="nil"/>
              <w:left w:val="nil"/>
              <w:bottom w:val="nil"/>
              <w:right w:val="nil"/>
            </w:tcBorders>
          </w:tcPr>
          <w:p w14:paraId="50C73E1D" w14:textId="1DAB2B37" w:rsidR="00BD3C61" w:rsidRPr="001A0EC9" w:rsidRDefault="00BD3C61" w:rsidP="00054078">
            <w:pPr>
              <w:widowControl w:val="0"/>
              <w:autoSpaceDE w:val="0"/>
              <w:autoSpaceDN w:val="0"/>
              <w:adjustRightInd w:val="0"/>
              <w:spacing w:line="276" w:lineRule="auto"/>
              <w:jc w:val="center"/>
              <w:rPr>
                <w:b/>
                <w:bCs/>
                <w:sz w:val="18"/>
                <w:szCs w:val="18"/>
              </w:rPr>
            </w:pPr>
            <w:r>
              <w:rPr>
                <w:b/>
                <w:bCs/>
                <w:sz w:val="18"/>
                <w:szCs w:val="18"/>
              </w:rPr>
              <w:t>F</w:t>
            </w:r>
            <w:r w:rsidRPr="001A0EC9">
              <w:rPr>
                <w:b/>
                <w:bCs/>
                <w:sz w:val="18"/>
                <w:szCs w:val="18"/>
              </w:rPr>
              <w:t>IN</w:t>
            </w:r>
          </w:p>
        </w:tc>
        <w:tc>
          <w:tcPr>
            <w:tcW w:w="1320" w:type="dxa"/>
            <w:tcBorders>
              <w:top w:val="nil"/>
              <w:left w:val="nil"/>
              <w:bottom w:val="nil"/>
              <w:right w:val="nil"/>
            </w:tcBorders>
          </w:tcPr>
          <w:p w14:paraId="43B17B6B" w14:textId="4E13999F" w:rsidR="00BD3C61" w:rsidRPr="001A0EC9" w:rsidRDefault="00BD3C61" w:rsidP="00054078">
            <w:pPr>
              <w:widowControl w:val="0"/>
              <w:autoSpaceDE w:val="0"/>
              <w:autoSpaceDN w:val="0"/>
              <w:adjustRightInd w:val="0"/>
              <w:spacing w:line="276" w:lineRule="auto"/>
              <w:jc w:val="center"/>
              <w:rPr>
                <w:b/>
                <w:bCs/>
                <w:sz w:val="18"/>
                <w:szCs w:val="18"/>
              </w:rPr>
            </w:pPr>
            <w:r>
              <w:rPr>
                <w:b/>
                <w:bCs/>
                <w:sz w:val="18"/>
                <w:szCs w:val="18"/>
              </w:rPr>
              <w:t>F</w:t>
            </w:r>
            <w:r w:rsidRPr="001A0EC9">
              <w:rPr>
                <w:b/>
                <w:bCs/>
                <w:sz w:val="18"/>
                <w:szCs w:val="18"/>
              </w:rPr>
              <w:t>IN</w:t>
            </w:r>
          </w:p>
        </w:tc>
        <w:tc>
          <w:tcPr>
            <w:tcW w:w="1452" w:type="dxa"/>
            <w:tcBorders>
              <w:top w:val="nil"/>
              <w:left w:val="nil"/>
              <w:bottom w:val="nil"/>
              <w:right w:val="nil"/>
            </w:tcBorders>
          </w:tcPr>
          <w:p w14:paraId="0AD89ED3" w14:textId="60F94BBE" w:rsidR="00BD3C61" w:rsidRPr="001A0EC9" w:rsidRDefault="00BD3C61" w:rsidP="00054078">
            <w:pPr>
              <w:widowControl w:val="0"/>
              <w:autoSpaceDE w:val="0"/>
              <w:autoSpaceDN w:val="0"/>
              <w:adjustRightInd w:val="0"/>
              <w:spacing w:line="276" w:lineRule="auto"/>
              <w:jc w:val="center"/>
              <w:rPr>
                <w:b/>
                <w:bCs/>
                <w:sz w:val="18"/>
                <w:szCs w:val="18"/>
              </w:rPr>
            </w:pPr>
            <w:r>
              <w:rPr>
                <w:b/>
                <w:bCs/>
                <w:sz w:val="18"/>
                <w:szCs w:val="18"/>
              </w:rPr>
              <w:t>F</w:t>
            </w:r>
            <w:r w:rsidRPr="001A0EC9">
              <w:rPr>
                <w:b/>
                <w:bCs/>
                <w:sz w:val="18"/>
                <w:szCs w:val="18"/>
              </w:rPr>
              <w:t>IN</w:t>
            </w:r>
          </w:p>
        </w:tc>
        <w:tc>
          <w:tcPr>
            <w:tcW w:w="2046" w:type="dxa"/>
            <w:tcBorders>
              <w:top w:val="nil"/>
              <w:left w:val="nil"/>
              <w:bottom w:val="nil"/>
              <w:right w:val="nil"/>
            </w:tcBorders>
          </w:tcPr>
          <w:p w14:paraId="645EB5A3" w14:textId="402A0073" w:rsidR="00BD3C61" w:rsidRPr="001A0EC9" w:rsidRDefault="00BD3C61" w:rsidP="00054078">
            <w:pPr>
              <w:widowControl w:val="0"/>
              <w:autoSpaceDE w:val="0"/>
              <w:autoSpaceDN w:val="0"/>
              <w:adjustRightInd w:val="0"/>
              <w:spacing w:line="276" w:lineRule="auto"/>
              <w:jc w:val="center"/>
              <w:rPr>
                <w:b/>
                <w:bCs/>
                <w:sz w:val="18"/>
                <w:szCs w:val="18"/>
              </w:rPr>
            </w:pPr>
            <w:r>
              <w:rPr>
                <w:b/>
                <w:bCs/>
                <w:sz w:val="18"/>
                <w:szCs w:val="18"/>
              </w:rPr>
              <w:t>F</w:t>
            </w:r>
            <w:r w:rsidRPr="001A0EC9">
              <w:rPr>
                <w:b/>
                <w:bCs/>
                <w:sz w:val="18"/>
                <w:szCs w:val="18"/>
              </w:rPr>
              <w:t>IN</w:t>
            </w:r>
          </w:p>
        </w:tc>
      </w:tr>
      <w:tr w:rsidR="00BD3C61" w:rsidRPr="001A0EC9" w14:paraId="32D9B666" w14:textId="77777777" w:rsidTr="00BD3C61">
        <w:trPr>
          <w:trHeight w:val="286"/>
        </w:trPr>
        <w:tc>
          <w:tcPr>
            <w:tcW w:w="1928" w:type="dxa"/>
            <w:tcBorders>
              <w:top w:val="single" w:sz="4" w:space="0" w:color="auto"/>
              <w:left w:val="nil"/>
              <w:bottom w:val="nil"/>
              <w:right w:val="nil"/>
            </w:tcBorders>
          </w:tcPr>
          <w:p w14:paraId="4776B7DC"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CB</w:t>
            </w:r>
          </w:p>
        </w:tc>
        <w:tc>
          <w:tcPr>
            <w:tcW w:w="1650" w:type="dxa"/>
            <w:tcBorders>
              <w:top w:val="single" w:sz="4" w:space="0" w:color="auto"/>
              <w:left w:val="nil"/>
              <w:bottom w:val="nil"/>
              <w:right w:val="nil"/>
            </w:tcBorders>
          </w:tcPr>
          <w:p w14:paraId="30783F2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0.912</w:t>
            </w:r>
            <w:r w:rsidRPr="001A0EC9">
              <w:rPr>
                <w:sz w:val="18"/>
                <w:szCs w:val="18"/>
                <w:vertAlign w:val="superscript"/>
              </w:rPr>
              <w:t>***</w:t>
            </w:r>
          </w:p>
        </w:tc>
        <w:tc>
          <w:tcPr>
            <w:tcW w:w="1452" w:type="dxa"/>
            <w:tcBorders>
              <w:top w:val="single" w:sz="4" w:space="0" w:color="auto"/>
              <w:left w:val="nil"/>
              <w:bottom w:val="nil"/>
              <w:right w:val="nil"/>
            </w:tcBorders>
          </w:tcPr>
          <w:p w14:paraId="101A7E0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-0.050</w:t>
            </w:r>
          </w:p>
        </w:tc>
        <w:tc>
          <w:tcPr>
            <w:tcW w:w="1320" w:type="dxa"/>
            <w:tcBorders>
              <w:top w:val="single" w:sz="4" w:space="0" w:color="auto"/>
              <w:left w:val="nil"/>
              <w:bottom w:val="nil"/>
              <w:right w:val="nil"/>
            </w:tcBorders>
          </w:tcPr>
          <w:p w14:paraId="54F70E81"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single" w:sz="4" w:space="0" w:color="auto"/>
              <w:left w:val="nil"/>
              <w:bottom w:val="nil"/>
              <w:right w:val="nil"/>
            </w:tcBorders>
          </w:tcPr>
          <w:p w14:paraId="24F451B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single" w:sz="4" w:space="0" w:color="auto"/>
              <w:left w:val="nil"/>
              <w:bottom w:val="nil"/>
              <w:right w:val="nil"/>
            </w:tcBorders>
          </w:tcPr>
          <w:p w14:paraId="6A7F5B2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2.796</w:t>
            </w:r>
            <w:r w:rsidRPr="001A0EC9">
              <w:rPr>
                <w:sz w:val="18"/>
                <w:szCs w:val="18"/>
                <w:vertAlign w:val="superscript"/>
              </w:rPr>
              <w:t>***</w:t>
            </w:r>
          </w:p>
        </w:tc>
      </w:tr>
      <w:tr w:rsidR="00BD3C61" w:rsidRPr="001A0EC9" w14:paraId="7350EBE6" w14:textId="77777777" w:rsidTr="00BD3C61">
        <w:trPr>
          <w:trHeight w:val="286"/>
        </w:trPr>
        <w:tc>
          <w:tcPr>
            <w:tcW w:w="1928" w:type="dxa"/>
            <w:tcBorders>
              <w:top w:val="nil"/>
              <w:left w:val="nil"/>
              <w:bottom w:val="nil"/>
              <w:right w:val="nil"/>
            </w:tcBorders>
          </w:tcPr>
          <w:p w14:paraId="653733DB"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1CD395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(3.83)</w:t>
            </w:r>
          </w:p>
        </w:tc>
        <w:tc>
          <w:tcPr>
            <w:tcW w:w="1452" w:type="dxa"/>
            <w:tcBorders>
              <w:top w:val="nil"/>
              <w:left w:val="nil"/>
              <w:bottom w:val="nil"/>
              <w:right w:val="nil"/>
            </w:tcBorders>
          </w:tcPr>
          <w:p w14:paraId="091E98B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(-0.17)</w:t>
            </w:r>
          </w:p>
        </w:tc>
        <w:tc>
          <w:tcPr>
            <w:tcW w:w="1320" w:type="dxa"/>
            <w:tcBorders>
              <w:top w:val="nil"/>
              <w:left w:val="nil"/>
              <w:bottom w:val="nil"/>
              <w:right w:val="nil"/>
            </w:tcBorders>
          </w:tcPr>
          <w:p w14:paraId="035A0A74"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304FBB5D"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3D9E0C7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(6.11)</w:t>
            </w:r>
          </w:p>
        </w:tc>
      </w:tr>
      <w:tr w:rsidR="00BD3C61" w:rsidRPr="001A0EC9" w14:paraId="7CA2EB10" w14:textId="77777777" w:rsidTr="00BD3C61">
        <w:trPr>
          <w:trHeight w:val="286"/>
        </w:trPr>
        <w:tc>
          <w:tcPr>
            <w:tcW w:w="1928" w:type="dxa"/>
            <w:tcBorders>
              <w:top w:val="nil"/>
              <w:left w:val="nil"/>
              <w:bottom w:val="nil"/>
              <w:right w:val="nil"/>
            </w:tcBorders>
          </w:tcPr>
          <w:p w14:paraId="0276B904"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FA475A5"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0341EE59"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1F9ECC4C"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A103EED"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6D2341DF"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180882EF" w14:textId="77777777" w:rsidTr="00BD3C61">
        <w:trPr>
          <w:trHeight w:val="286"/>
        </w:trPr>
        <w:tc>
          <w:tcPr>
            <w:tcW w:w="1928" w:type="dxa"/>
            <w:tcBorders>
              <w:top w:val="nil"/>
              <w:left w:val="nil"/>
              <w:bottom w:val="nil"/>
              <w:right w:val="nil"/>
            </w:tcBorders>
          </w:tcPr>
          <w:p w14:paraId="1120CA1D"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SB</w:t>
            </w:r>
          </w:p>
        </w:tc>
        <w:tc>
          <w:tcPr>
            <w:tcW w:w="1650" w:type="dxa"/>
            <w:tcBorders>
              <w:top w:val="nil"/>
              <w:left w:val="nil"/>
              <w:bottom w:val="nil"/>
              <w:right w:val="nil"/>
            </w:tcBorders>
          </w:tcPr>
          <w:p w14:paraId="31F67368"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56B63173"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13DF484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-1.016</w:t>
            </w:r>
            <w:r w:rsidRPr="001A0EC9">
              <w:rPr>
                <w:sz w:val="18"/>
                <w:szCs w:val="18"/>
                <w:vertAlign w:val="superscript"/>
              </w:rPr>
              <w:t>***</w:t>
            </w:r>
          </w:p>
        </w:tc>
        <w:tc>
          <w:tcPr>
            <w:tcW w:w="1452" w:type="dxa"/>
            <w:tcBorders>
              <w:top w:val="nil"/>
              <w:left w:val="nil"/>
              <w:bottom w:val="nil"/>
              <w:right w:val="nil"/>
            </w:tcBorders>
          </w:tcPr>
          <w:p w14:paraId="77E3E6B6" w14:textId="351E6788"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-0.703</w:t>
            </w:r>
            <w:r w:rsidRPr="001A0EC9">
              <w:rPr>
                <w:sz w:val="18"/>
                <w:szCs w:val="18"/>
                <w:vertAlign w:val="superscript"/>
              </w:rPr>
              <w:t>***</w:t>
            </w:r>
          </w:p>
        </w:tc>
        <w:tc>
          <w:tcPr>
            <w:tcW w:w="2046" w:type="dxa"/>
            <w:tcBorders>
              <w:top w:val="nil"/>
              <w:left w:val="nil"/>
              <w:bottom w:val="nil"/>
              <w:right w:val="nil"/>
            </w:tcBorders>
          </w:tcPr>
          <w:p w14:paraId="6FAB41C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-2.715</w:t>
            </w:r>
            <w:r w:rsidRPr="001A0EC9">
              <w:rPr>
                <w:sz w:val="18"/>
                <w:szCs w:val="18"/>
                <w:vertAlign w:val="superscript"/>
              </w:rPr>
              <w:t>***</w:t>
            </w:r>
          </w:p>
        </w:tc>
      </w:tr>
      <w:tr w:rsidR="00BD3C61" w:rsidRPr="001A0EC9" w14:paraId="4C1B71FA" w14:textId="77777777" w:rsidTr="00BD3C61">
        <w:trPr>
          <w:trHeight w:val="589"/>
        </w:trPr>
        <w:tc>
          <w:tcPr>
            <w:tcW w:w="1928" w:type="dxa"/>
            <w:tcBorders>
              <w:top w:val="nil"/>
              <w:left w:val="nil"/>
              <w:bottom w:val="nil"/>
              <w:right w:val="nil"/>
            </w:tcBorders>
          </w:tcPr>
          <w:p w14:paraId="1993D17C"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56D84089"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4130B457"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3C7B050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(-4.51)</w:t>
            </w:r>
          </w:p>
        </w:tc>
        <w:tc>
          <w:tcPr>
            <w:tcW w:w="1452" w:type="dxa"/>
            <w:tcBorders>
              <w:top w:val="nil"/>
              <w:left w:val="nil"/>
              <w:bottom w:val="nil"/>
              <w:right w:val="nil"/>
            </w:tcBorders>
          </w:tcPr>
          <w:p w14:paraId="567C965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(-3.07)</w:t>
            </w:r>
          </w:p>
        </w:tc>
        <w:tc>
          <w:tcPr>
            <w:tcW w:w="2046" w:type="dxa"/>
            <w:tcBorders>
              <w:top w:val="nil"/>
              <w:left w:val="nil"/>
              <w:bottom w:val="nil"/>
              <w:right w:val="nil"/>
            </w:tcBorders>
          </w:tcPr>
          <w:p w14:paraId="15F5790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(-8.00)</w:t>
            </w:r>
          </w:p>
          <w:p w14:paraId="05313719" w14:textId="77777777" w:rsidR="00BD3C61" w:rsidRPr="001A0EC9" w:rsidRDefault="00BD3C61" w:rsidP="00054078">
            <w:pPr>
              <w:widowControl w:val="0"/>
              <w:autoSpaceDE w:val="0"/>
              <w:autoSpaceDN w:val="0"/>
              <w:adjustRightInd w:val="0"/>
              <w:spacing w:line="276" w:lineRule="auto"/>
              <w:jc w:val="center"/>
              <w:rPr>
                <w:sz w:val="18"/>
                <w:szCs w:val="18"/>
              </w:rPr>
            </w:pPr>
          </w:p>
        </w:tc>
      </w:tr>
      <w:tr w:rsidR="00BD3C61" w:rsidRPr="001A0EC9" w14:paraId="1B9CDB8D" w14:textId="77777777" w:rsidTr="00BD3C61">
        <w:trPr>
          <w:trHeight w:val="286"/>
        </w:trPr>
        <w:tc>
          <w:tcPr>
            <w:tcW w:w="1928" w:type="dxa"/>
            <w:tcBorders>
              <w:top w:val="nil"/>
              <w:left w:val="nil"/>
              <w:bottom w:val="nil"/>
              <w:right w:val="nil"/>
            </w:tcBorders>
          </w:tcPr>
          <w:p w14:paraId="53F070FD"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GR</w:t>
            </w:r>
          </w:p>
        </w:tc>
        <w:tc>
          <w:tcPr>
            <w:tcW w:w="1650" w:type="dxa"/>
            <w:tcBorders>
              <w:top w:val="nil"/>
              <w:left w:val="nil"/>
              <w:bottom w:val="nil"/>
              <w:right w:val="nil"/>
            </w:tcBorders>
          </w:tcPr>
          <w:p w14:paraId="4A2B8CB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-0.011</w:t>
            </w:r>
          </w:p>
        </w:tc>
        <w:tc>
          <w:tcPr>
            <w:tcW w:w="1452" w:type="dxa"/>
            <w:tcBorders>
              <w:top w:val="nil"/>
              <w:left w:val="nil"/>
              <w:bottom w:val="nil"/>
              <w:right w:val="nil"/>
            </w:tcBorders>
          </w:tcPr>
          <w:p w14:paraId="03C1935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-0.006</w:t>
            </w:r>
          </w:p>
        </w:tc>
        <w:tc>
          <w:tcPr>
            <w:tcW w:w="1320" w:type="dxa"/>
            <w:tcBorders>
              <w:top w:val="nil"/>
              <w:left w:val="nil"/>
              <w:bottom w:val="nil"/>
              <w:right w:val="nil"/>
            </w:tcBorders>
          </w:tcPr>
          <w:p w14:paraId="6CF8D1D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0.066</w:t>
            </w:r>
            <w:r w:rsidRPr="001A0EC9">
              <w:rPr>
                <w:sz w:val="18"/>
                <w:szCs w:val="18"/>
                <w:vertAlign w:val="superscript"/>
              </w:rPr>
              <w:t>***</w:t>
            </w:r>
          </w:p>
        </w:tc>
        <w:tc>
          <w:tcPr>
            <w:tcW w:w="1452" w:type="dxa"/>
            <w:tcBorders>
              <w:top w:val="nil"/>
              <w:left w:val="nil"/>
              <w:bottom w:val="nil"/>
              <w:right w:val="nil"/>
            </w:tcBorders>
          </w:tcPr>
          <w:p w14:paraId="2098345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0.035*</w:t>
            </w:r>
          </w:p>
        </w:tc>
        <w:tc>
          <w:tcPr>
            <w:tcW w:w="2046" w:type="dxa"/>
            <w:tcBorders>
              <w:top w:val="nil"/>
              <w:left w:val="nil"/>
              <w:bottom w:val="nil"/>
              <w:right w:val="nil"/>
            </w:tcBorders>
          </w:tcPr>
          <w:p w14:paraId="74DB496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0.002</w:t>
            </w:r>
          </w:p>
        </w:tc>
      </w:tr>
      <w:tr w:rsidR="00BD3C61" w:rsidRPr="001A0EC9" w14:paraId="7D6553EE" w14:textId="77777777" w:rsidTr="00BD3C61">
        <w:trPr>
          <w:trHeight w:val="286"/>
        </w:trPr>
        <w:tc>
          <w:tcPr>
            <w:tcW w:w="1928" w:type="dxa"/>
            <w:tcBorders>
              <w:top w:val="nil"/>
              <w:left w:val="nil"/>
              <w:bottom w:val="nil"/>
              <w:right w:val="nil"/>
            </w:tcBorders>
          </w:tcPr>
          <w:p w14:paraId="6B9F7AED"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03BB39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(-0.57)</w:t>
            </w:r>
          </w:p>
        </w:tc>
        <w:tc>
          <w:tcPr>
            <w:tcW w:w="1452" w:type="dxa"/>
            <w:tcBorders>
              <w:top w:val="nil"/>
              <w:left w:val="nil"/>
              <w:bottom w:val="nil"/>
              <w:right w:val="nil"/>
            </w:tcBorders>
          </w:tcPr>
          <w:p w14:paraId="6D66358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(-0.33)</w:t>
            </w:r>
          </w:p>
        </w:tc>
        <w:tc>
          <w:tcPr>
            <w:tcW w:w="1320" w:type="dxa"/>
            <w:tcBorders>
              <w:top w:val="nil"/>
              <w:left w:val="nil"/>
              <w:bottom w:val="nil"/>
              <w:right w:val="nil"/>
            </w:tcBorders>
          </w:tcPr>
          <w:p w14:paraId="3D36856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(3.44)</w:t>
            </w:r>
          </w:p>
        </w:tc>
        <w:tc>
          <w:tcPr>
            <w:tcW w:w="1452" w:type="dxa"/>
            <w:tcBorders>
              <w:top w:val="nil"/>
              <w:left w:val="nil"/>
              <w:bottom w:val="nil"/>
              <w:right w:val="nil"/>
            </w:tcBorders>
          </w:tcPr>
          <w:p w14:paraId="6FA77A7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(1.79)</w:t>
            </w:r>
          </w:p>
        </w:tc>
        <w:tc>
          <w:tcPr>
            <w:tcW w:w="2046" w:type="dxa"/>
            <w:tcBorders>
              <w:top w:val="nil"/>
              <w:left w:val="nil"/>
              <w:bottom w:val="nil"/>
              <w:right w:val="nil"/>
            </w:tcBorders>
          </w:tcPr>
          <w:p w14:paraId="4DDB9EB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(0.10)</w:t>
            </w:r>
          </w:p>
        </w:tc>
      </w:tr>
      <w:tr w:rsidR="00BD3C61" w:rsidRPr="001A0EC9" w14:paraId="269D0306" w14:textId="77777777" w:rsidTr="00BD3C61">
        <w:trPr>
          <w:trHeight w:val="302"/>
        </w:trPr>
        <w:tc>
          <w:tcPr>
            <w:tcW w:w="1928" w:type="dxa"/>
            <w:tcBorders>
              <w:top w:val="nil"/>
              <w:left w:val="nil"/>
              <w:bottom w:val="nil"/>
              <w:right w:val="nil"/>
            </w:tcBorders>
          </w:tcPr>
          <w:p w14:paraId="3351D629"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591B0BE"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1365EAA"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7CBAAAD3"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0386D25"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711DFDC3"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30AE9857" w14:textId="77777777" w:rsidTr="00BD3C61">
        <w:trPr>
          <w:trHeight w:val="286"/>
        </w:trPr>
        <w:tc>
          <w:tcPr>
            <w:tcW w:w="1928" w:type="dxa"/>
            <w:tcBorders>
              <w:top w:val="nil"/>
              <w:left w:val="nil"/>
              <w:bottom w:val="nil"/>
              <w:right w:val="nil"/>
            </w:tcBorders>
          </w:tcPr>
          <w:p w14:paraId="7089C748"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CF</w:t>
            </w:r>
          </w:p>
        </w:tc>
        <w:tc>
          <w:tcPr>
            <w:tcW w:w="1650" w:type="dxa"/>
            <w:tcBorders>
              <w:top w:val="nil"/>
              <w:left w:val="nil"/>
              <w:bottom w:val="nil"/>
              <w:right w:val="nil"/>
            </w:tcBorders>
          </w:tcPr>
          <w:p w14:paraId="70AF07A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-0.197</w:t>
            </w:r>
            <w:r w:rsidRPr="001A0EC9">
              <w:rPr>
                <w:sz w:val="18"/>
                <w:szCs w:val="18"/>
                <w:vertAlign w:val="superscript"/>
              </w:rPr>
              <w:t>***</w:t>
            </w:r>
          </w:p>
        </w:tc>
        <w:tc>
          <w:tcPr>
            <w:tcW w:w="1452" w:type="dxa"/>
            <w:tcBorders>
              <w:top w:val="nil"/>
              <w:left w:val="nil"/>
              <w:bottom w:val="nil"/>
              <w:right w:val="nil"/>
            </w:tcBorders>
          </w:tcPr>
          <w:p w14:paraId="05C533C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-0.199</w:t>
            </w:r>
            <w:r w:rsidRPr="001A0EC9">
              <w:rPr>
                <w:sz w:val="18"/>
                <w:szCs w:val="18"/>
                <w:vertAlign w:val="superscript"/>
              </w:rPr>
              <w:t>***</w:t>
            </w:r>
          </w:p>
        </w:tc>
        <w:tc>
          <w:tcPr>
            <w:tcW w:w="1320" w:type="dxa"/>
            <w:tcBorders>
              <w:top w:val="nil"/>
              <w:left w:val="nil"/>
              <w:bottom w:val="nil"/>
              <w:right w:val="nil"/>
            </w:tcBorders>
          </w:tcPr>
          <w:p w14:paraId="6192112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-0.189</w:t>
            </w:r>
            <w:r w:rsidRPr="001A0EC9">
              <w:rPr>
                <w:sz w:val="18"/>
                <w:szCs w:val="18"/>
                <w:vertAlign w:val="superscript"/>
              </w:rPr>
              <w:t>***</w:t>
            </w:r>
          </w:p>
        </w:tc>
        <w:tc>
          <w:tcPr>
            <w:tcW w:w="1452" w:type="dxa"/>
            <w:tcBorders>
              <w:top w:val="nil"/>
              <w:left w:val="nil"/>
              <w:bottom w:val="nil"/>
              <w:right w:val="nil"/>
            </w:tcBorders>
          </w:tcPr>
          <w:p w14:paraId="3BA9385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-0.186</w:t>
            </w:r>
            <w:r w:rsidRPr="001A0EC9">
              <w:rPr>
                <w:sz w:val="18"/>
                <w:szCs w:val="18"/>
                <w:vertAlign w:val="superscript"/>
              </w:rPr>
              <w:t>***</w:t>
            </w:r>
          </w:p>
        </w:tc>
        <w:tc>
          <w:tcPr>
            <w:tcW w:w="2046" w:type="dxa"/>
            <w:tcBorders>
              <w:top w:val="nil"/>
              <w:left w:val="nil"/>
              <w:bottom w:val="nil"/>
              <w:right w:val="nil"/>
            </w:tcBorders>
          </w:tcPr>
          <w:p w14:paraId="3E6B2D1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-0.186</w:t>
            </w:r>
            <w:r w:rsidRPr="001A0EC9">
              <w:rPr>
                <w:sz w:val="18"/>
                <w:szCs w:val="18"/>
                <w:vertAlign w:val="superscript"/>
              </w:rPr>
              <w:t>***</w:t>
            </w:r>
          </w:p>
        </w:tc>
      </w:tr>
      <w:tr w:rsidR="00BD3C61" w:rsidRPr="001A0EC9" w14:paraId="36C290CC" w14:textId="77777777" w:rsidTr="00BD3C61">
        <w:trPr>
          <w:trHeight w:val="286"/>
        </w:trPr>
        <w:tc>
          <w:tcPr>
            <w:tcW w:w="1928" w:type="dxa"/>
            <w:tcBorders>
              <w:top w:val="nil"/>
              <w:left w:val="nil"/>
              <w:bottom w:val="nil"/>
              <w:right w:val="nil"/>
            </w:tcBorders>
          </w:tcPr>
          <w:p w14:paraId="3516FD2D"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4DFB6A5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(-4.37)</w:t>
            </w:r>
          </w:p>
        </w:tc>
        <w:tc>
          <w:tcPr>
            <w:tcW w:w="1452" w:type="dxa"/>
            <w:tcBorders>
              <w:top w:val="nil"/>
              <w:left w:val="nil"/>
              <w:bottom w:val="nil"/>
              <w:right w:val="nil"/>
            </w:tcBorders>
          </w:tcPr>
          <w:p w14:paraId="412B278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(-4.52)</w:t>
            </w:r>
          </w:p>
        </w:tc>
        <w:tc>
          <w:tcPr>
            <w:tcW w:w="1320" w:type="dxa"/>
            <w:tcBorders>
              <w:top w:val="nil"/>
              <w:left w:val="nil"/>
              <w:bottom w:val="nil"/>
              <w:right w:val="nil"/>
            </w:tcBorders>
          </w:tcPr>
          <w:p w14:paraId="25A8B3B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(-4.22)</w:t>
            </w:r>
          </w:p>
        </w:tc>
        <w:tc>
          <w:tcPr>
            <w:tcW w:w="1452" w:type="dxa"/>
            <w:tcBorders>
              <w:top w:val="nil"/>
              <w:left w:val="nil"/>
              <w:bottom w:val="nil"/>
              <w:right w:val="nil"/>
            </w:tcBorders>
          </w:tcPr>
          <w:p w14:paraId="54027F5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(-4.20)</w:t>
            </w:r>
          </w:p>
        </w:tc>
        <w:tc>
          <w:tcPr>
            <w:tcW w:w="2046" w:type="dxa"/>
            <w:tcBorders>
              <w:top w:val="nil"/>
              <w:left w:val="nil"/>
              <w:bottom w:val="nil"/>
              <w:right w:val="nil"/>
            </w:tcBorders>
          </w:tcPr>
          <w:p w14:paraId="5C90B6D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(-4.39)</w:t>
            </w:r>
          </w:p>
        </w:tc>
      </w:tr>
      <w:tr w:rsidR="00BD3C61" w:rsidRPr="001A0EC9" w14:paraId="3325EC12" w14:textId="77777777" w:rsidTr="00BD3C61">
        <w:trPr>
          <w:trHeight w:val="286"/>
        </w:trPr>
        <w:tc>
          <w:tcPr>
            <w:tcW w:w="1928" w:type="dxa"/>
            <w:tcBorders>
              <w:top w:val="nil"/>
              <w:left w:val="nil"/>
              <w:bottom w:val="nil"/>
              <w:right w:val="nil"/>
            </w:tcBorders>
          </w:tcPr>
          <w:p w14:paraId="6139BB46"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7ED24C1C"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64BECCA6"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3F4DF2C4"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C670ED0"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659F8108"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35D6CBE5" w14:textId="77777777" w:rsidTr="00BD3C61">
        <w:trPr>
          <w:trHeight w:val="302"/>
        </w:trPr>
        <w:tc>
          <w:tcPr>
            <w:tcW w:w="1928" w:type="dxa"/>
            <w:tcBorders>
              <w:top w:val="nil"/>
              <w:left w:val="nil"/>
              <w:bottom w:val="nil"/>
              <w:right w:val="nil"/>
            </w:tcBorders>
          </w:tcPr>
          <w:p w14:paraId="50DE320C"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SZ</w:t>
            </w:r>
          </w:p>
        </w:tc>
        <w:tc>
          <w:tcPr>
            <w:tcW w:w="1650" w:type="dxa"/>
            <w:tcBorders>
              <w:top w:val="nil"/>
              <w:left w:val="nil"/>
              <w:bottom w:val="nil"/>
              <w:right w:val="nil"/>
            </w:tcBorders>
          </w:tcPr>
          <w:p w14:paraId="7732E97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0.092</w:t>
            </w:r>
            <w:r w:rsidRPr="001A0EC9">
              <w:rPr>
                <w:sz w:val="18"/>
                <w:szCs w:val="18"/>
                <w:vertAlign w:val="superscript"/>
              </w:rPr>
              <w:t>***</w:t>
            </w:r>
          </w:p>
        </w:tc>
        <w:tc>
          <w:tcPr>
            <w:tcW w:w="1452" w:type="dxa"/>
            <w:tcBorders>
              <w:top w:val="nil"/>
              <w:left w:val="nil"/>
              <w:bottom w:val="nil"/>
              <w:right w:val="nil"/>
            </w:tcBorders>
          </w:tcPr>
          <w:p w14:paraId="7732BA9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0.086</w:t>
            </w:r>
            <w:r w:rsidRPr="001A0EC9">
              <w:rPr>
                <w:sz w:val="18"/>
                <w:szCs w:val="18"/>
                <w:vertAlign w:val="superscript"/>
              </w:rPr>
              <w:t>***</w:t>
            </w:r>
          </w:p>
        </w:tc>
        <w:tc>
          <w:tcPr>
            <w:tcW w:w="1320" w:type="dxa"/>
            <w:tcBorders>
              <w:top w:val="nil"/>
              <w:left w:val="nil"/>
              <w:bottom w:val="nil"/>
              <w:right w:val="nil"/>
            </w:tcBorders>
          </w:tcPr>
          <w:p w14:paraId="325498E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0.067</w:t>
            </w:r>
            <w:r w:rsidRPr="001A0EC9">
              <w:rPr>
                <w:sz w:val="18"/>
                <w:szCs w:val="18"/>
                <w:vertAlign w:val="superscript"/>
              </w:rPr>
              <w:t>***</w:t>
            </w:r>
          </w:p>
        </w:tc>
        <w:tc>
          <w:tcPr>
            <w:tcW w:w="1452" w:type="dxa"/>
            <w:tcBorders>
              <w:top w:val="nil"/>
              <w:left w:val="nil"/>
              <w:bottom w:val="nil"/>
              <w:right w:val="nil"/>
            </w:tcBorders>
          </w:tcPr>
          <w:p w14:paraId="72799A8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0.066</w:t>
            </w:r>
            <w:r w:rsidRPr="001A0EC9">
              <w:rPr>
                <w:sz w:val="18"/>
                <w:szCs w:val="18"/>
                <w:vertAlign w:val="superscript"/>
              </w:rPr>
              <w:t>***</w:t>
            </w:r>
          </w:p>
        </w:tc>
        <w:tc>
          <w:tcPr>
            <w:tcW w:w="2046" w:type="dxa"/>
            <w:tcBorders>
              <w:top w:val="nil"/>
              <w:left w:val="nil"/>
              <w:bottom w:val="nil"/>
              <w:right w:val="nil"/>
            </w:tcBorders>
          </w:tcPr>
          <w:p w14:paraId="65F652E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0.088</w:t>
            </w:r>
            <w:r w:rsidRPr="001A0EC9">
              <w:rPr>
                <w:sz w:val="18"/>
                <w:szCs w:val="18"/>
                <w:vertAlign w:val="superscript"/>
              </w:rPr>
              <w:t>***</w:t>
            </w:r>
          </w:p>
        </w:tc>
      </w:tr>
      <w:tr w:rsidR="00BD3C61" w:rsidRPr="001A0EC9" w14:paraId="488B38BB" w14:textId="77777777" w:rsidTr="00BD3C61">
        <w:trPr>
          <w:trHeight w:val="286"/>
        </w:trPr>
        <w:tc>
          <w:tcPr>
            <w:tcW w:w="1928" w:type="dxa"/>
            <w:tcBorders>
              <w:top w:val="nil"/>
              <w:left w:val="nil"/>
              <w:bottom w:val="nil"/>
              <w:right w:val="nil"/>
            </w:tcBorders>
          </w:tcPr>
          <w:p w14:paraId="0C58EC95"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4A78C22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(5.07)</w:t>
            </w:r>
          </w:p>
        </w:tc>
        <w:tc>
          <w:tcPr>
            <w:tcW w:w="1452" w:type="dxa"/>
            <w:tcBorders>
              <w:top w:val="nil"/>
              <w:left w:val="nil"/>
              <w:bottom w:val="nil"/>
              <w:right w:val="nil"/>
            </w:tcBorders>
          </w:tcPr>
          <w:p w14:paraId="15BE457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(4.87)</w:t>
            </w:r>
          </w:p>
        </w:tc>
        <w:tc>
          <w:tcPr>
            <w:tcW w:w="1320" w:type="dxa"/>
            <w:tcBorders>
              <w:top w:val="nil"/>
              <w:left w:val="nil"/>
              <w:bottom w:val="nil"/>
              <w:right w:val="nil"/>
            </w:tcBorders>
          </w:tcPr>
          <w:p w14:paraId="617131C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(3.71)</w:t>
            </w:r>
          </w:p>
        </w:tc>
        <w:tc>
          <w:tcPr>
            <w:tcW w:w="1452" w:type="dxa"/>
            <w:tcBorders>
              <w:top w:val="nil"/>
              <w:left w:val="nil"/>
              <w:bottom w:val="nil"/>
              <w:right w:val="nil"/>
            </w:tcBorders>
          </w:tcPr>
          <w:p w14:paraId="4E8F613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(3.72)</w:t>
            </w:r>
          </w:p>
        </w:tc>
        <w:tc>
          <w:tcPr>
            <w:tcW w:w="2046" w:type="dxa"/>
            <w:tcBorders>
              <w:top w:val="nil"/>
              <w:left w:val="nil"/>
              <w:bottom w:val="nil"/>
              <w:right w:val="nil"/>
            </w:tcBorders>
          </w:tcPr>
          <w:p w14:paraId="1188CF7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(4.96)</w:t>
            </w:r>
          </w:p>
        </w:tc>
      </w:tr>
      <w:tr w:rsidR="00BD3C61" w:rsidRPr="001A0EC9" w14:paraId="5E834509" w14:textId="77777777" w:rsidTr="00BD3C61">
        <w:trPr>
          <w:trHeight w:val="286"/>
        </w:trPr>
        <w:tc>
          <w:tcPr>
            <w:tcW w:w="1928" w:type="dxa"/>
            <w:tcBorders>
              <w:top w:val="nil"/>
              <w:left w:val="nil"/>
              <w:bottom w:val="nil"/>
              <w:right w:val="nil"/>
            </w:tcBorders>
          </w:tcPr>
          <w:p w14:paraId="200C427D"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15F861C"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8A8ABB4"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5456CF1D"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1545EEF"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46E872A7"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192BE7A7" w14:textId="77777777" w:rsidTr="00BD3C61">
        <w:trPr>
          <w:trHeight w:val="286"/>
        </w:trPr>
        <w:tc>
          <w:tcPr>
            <w:tcW w:w="1928" w:type="dxa"/>
            <w:tcBorders>
              <w:top w:val="nil"/>
              <w:left w:val="nil"/>
              <w:bottom w:val="nil"/>
              <w:right w:val="nil"/>
            </w:tcBorders>
          </w:tcPr>
          <w:p w14:paraId="6CFC5856"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ROA</w:t>
            </w:r>
          </w:p>
        </w:tc>
        <w:tc>
          <w:tcPr>
            <w:tcW w:w="1650" w:type="dxa"/>
            <w:tcBorders>
              <w:top w:val="nil"/>
              <w:left w:val="nil"/>
              <w:bottom w:val="nil"/>
              <w:right w:val="nil"/>
            </w:tcBorders>
          </w:tcPr>
          <w:p w14:paraId="27D5D4E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0.083</w:t>
            </w:r>
            <w:r w:rsidRPr="001A0EC9">
              <w:rPr>
                <w:sz w:val="18"/>
                <w:szCs w:val="18"/>
                <w:vertAlign w:val="superscript"/>
              </w:rPr>
              <w:t>**</w:t>
            </w:r>
          </w:p>
        </w:tc>
        <w:tc>
          <w:tcPr>
            <w:tcW w:w="1452" w:type="dxa"/>
            <w:tcBorders>
              <w:top w:val="nil"/>
              <w:left w:val="nil"/>
              <w:bottom w:val="nil"/>
              <w:right w:val="nil"/>
            </w:tcBorders>
          </w:tcPr>
          <w:p w14:paraId="5156615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0.087</w:t>
            </w:r>
            <w:r w:rsidRPr="001A0EC9">
              <w:rPr>
                <w:sz w:val="18"/>
                <w:szCs w:val="18"/>
                <w:vertAlign w:val="superscript"/>
              </w:rPr>
              <w:t>**</w:t>
            </w:r>
          </w:p>
        </w:tc>
        <w:tc>
          <w:tcPr>
            <w:tcW w:w="1320" w:type="dxa"/>
            <w:tcBorders>
              <w:top w:val="nil"/>
              <w:left w:val="nil"/>
              <w:bottom w:val="nil"/>
              <w:right w:val="nil"/>
            </w:tcBorders>
          </w:tcPr>
          <w:p w14:paraId="48D2533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0.077</w:t>
            </w:r>
            <w:r w:rsidRPr="001A0EC9">
              <w:rPr>
                <w:sz w:val="18"/>
                <w:szCs w:val="18"/>
                <w:vertAlign w:val="superscript"/>
              </w:rPr>
              <w:t>**</w:t>
            </w:r>
          </w:p>
        </w:tc>
        <w:tc>
          <w:tcPr>
            <w:tcW w:w="1452" w:type="dxa"/>
            <w:tcBorders>
              <w:top w:val="nil"/>
              <w:left w:val="nil"/>
              <w:bottom w:val="nil"/>
              <w:right w:val="nil"/>
            </w:tcBorders>
          </w:tcPr>
          <w:p w14:paraId="47CE23B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0.082</w:t>
            </w:r>
            <w:r w:rsidRPr="001A0EC9">
              <w:rPr>
                <w:sz w:val="18"/>
                <w:szCs w:val="18"/>
                <w:vertAlign w:val="superscript"/>
              </w:rPr>
              <w:t>**</w:t>
            </w:r>
          </w:p>
        </w:tc>
        <w:tc>
          <w:tcPr>
            <w:tcW w:w="2046" w:type="dxa"/>
            <w:tcBorders>
              <w:top w:val="nil"/>
              <w:left w:val="nil"/>
              <w:bottom w:val="nil"/>
              <w:right w:val="nil"/>
            </w:tcBorders>
          </w:tcPr>
          <w:p w14:paraId="467532D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0.079</w:t>
            </w:r>
            <w:r w:rsidRPr="001A0EC9">
              <w:rPr>
                <w:sz w:val="18"/>
                <w:szCs w:val="18"/>
                <w:vertAlign w:val="superscript"/>
              </w:rPr>
              <w:t>**</w:t>
            </w:r>
          </w:p>
        </w:tc>
      </w:tr>
      <w:tr w:rsidR="00BD3C61" w:rsidRPr="001A0EC9" w14:paraId="15980749" w14:textId="77777777" w:rsidTr="00BD3C61">
        <w:trPr>
          <w:trHeight w:val="302"/>
        </w:trPr>
        <w:tc>
          <w:tcPr>
            <w:tcW w:w="1928" w:type="dxa"/>
            <w:tcBorders>
              <w:top w:val="nil"/>
              <w:left w:val="nil"/>
              <w:bottom w:val="nil"/>
              <w:right w:val="nil"/>
            </w:tcBorders>
          </w:tcPr>
          <w:p w14:paraId="4462B614"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9EFF0E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(2.25)</w:t>
            </w:r>
          </w:p>
        </w:tc>
        <w:tc>
          <w:tcPr>
            <w:tcW w:w="1452" w:type="dxa"/>
            <w:tcBorders>
              <w:top w:val="nil"/>
              <w:left w:val="nil"/>
              <w:bottom w:val="nil"/>
              <w:right w:val="nil"/>
            </w:tcBorders>
          </w:tcPr>
          <w:p w14:paraId="24F9033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(2.43)</w:t>
            </w:r>
          </w:p>
        </w:tc>
        <w:tc>
          <w:tcPr>
            <w:tcW w:w="1320" w:type="dxa"/>
            <w:tcBorders>
              <w:top w:val="nil"/>
              <w:left w:val="nil"/>
              <w:bottom w:val="nil"/>
              <w:right w:val="nil"/>
            </w:tcBorders>
          </w:tcPr>
          <w:p w14:paraId="2E6D264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(2.11)</w:t>
            </w:r>
          </w:p>
        </w:tc>
        <w:tc>
          <w:tcPr>
            <w:tcW w:w="1452" w:type="dxa"/>
            <w:tcBorders>
              <w:top w:val="nil"/>
              <w:left w:val="nil"/>
              <w:bottom w:val="nil"/>
              <w:right w:val="nil"/>
            </w:tcBorders>
          </w:tcPr>
          <w:p w14:paraId="2C63153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(2.28)</w:t>
            </w:r>
          </w:p>
        </w:tc>
        <w:tc>
          <w:tcPr>
            <w:tcW w:w="2046" w:type="dxa"/>
            <w:tcBorders>
              <w:top w:val="nil"/>
              <w:left w:val="nil"/>
              <w:bottom w:val="nil"/>
              <w:right w:val="nil"/>
            </w:tcBorders>
          </w:tcPr>
          <w:p w14:paraId="189B36F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(2.28)</w:t>
            </w:r>
          </w:p>
        </w:tc>
      </w:tr>
      <w:tr w:rsidR="00BD3C61" w:rsidRPr="001A0EC9" w14:paraId="4B762305" w14:textId="77777777" w:rsidTr="00BD3C61">
        <w:trPr>
          <w:trHeight w:val="286"/>
        </w:trPr>
        <w:tc>
          <w:tcPr>
            <w:tcW w:w="1928" w:type="dxa"/>
            <w:tcBorders>
              <w:top w:val="nil"/>
              <w:left w:val="nil"/>
              <w:bottom w:val="nil"/>
              <w:right w:val="nil"/>
            </w:tcBorders>
          </w:tcPr>
          <w:p w14:paraId="045C2A6E"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5ED46632"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5617AC3"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798BF45F"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092AC9CA"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1BC764E3"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636643C7" w14:textId="77777777" w:rsidTr="00BD3C61">
        <w:trPr>
          <w:trHeight w:val="286"/>
        </w:trPr>
        <w:tc>
          <w:tcPr>
            <w:tcW w:w="1928" w:type="dxa"/>
            <w:tcBorders>
              <w:top w:val="nil"/>
              <w:left w:val="nil"/>
              <w:bottom w:val="nil"/>
              <w:right w:val="nil"/>
            </w:tcBorders>
          </w:tcPr>
          <w:p w14:paraId="0E2A4665"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STR</w:t>
            </w:r>
          </w:p>
        </w:tc>
        <w:tc>
          <w:tcPr>
            <w:tcW w:w="1650" w:type="dxa"/>
            <w:tcBorders>
              <w:top w:val="nil"/>
              <w:left w:val="nil"/>
              <w:bottom w:val="nil"/>
              <w:right w:val="nil"/>
            </w:tcBorders>
          </w:tcPr>
          <w:p w14:paraId="06DB406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0.005*</w:t>
            </w:r>
          </w:p>
        </w:tc>
        <w:tc>
          <w:tcPr>
            <w:tcW w:w="1452" w:type="dxa"/>
            <w:tcBorders>
              <w:top w:val="nil"/>
              <w:left w:val="nil"/>
              <w:bottom w:val="nil"/>
              <w:right w:val="nil"/>
            </w:tcBorders>
          </w:tcPr>
          <w:p w14:paraId="24433DC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0.004</w:t>
            </w:r>
          </w:p>
        </w:tc>
        <w:tc>
          <w:tcPr>
            <w:tcW w:w="1320" w:type="dxa"/>
            <w:tcBorders>
              <w:top w:val="nil"/>
              <w:left w:val="nil"/>
              <w:bottom w:val="nil"/>
              <w:right w:val="nil"/>
            </w:tcBorders>
          </w:tcPr>
          <w:p w14:paraId="54407E4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0.004</w:t>
            </w:r>
          </w:p>
        </w:tc>
        <w:tc>
          <w:tcPr>
            <w:tcW w:w="1452" w:type="dxa"/>
            <w:tcBorders>
              <w:top w:val="nil"/>
              <w:left w:val="nil"/>
              <w:bottom w:val="nil"/>
              <w:right w:val="nil"/>
            </w:tcBorders>
          </w:tcPr>
          <w:p w14:paraId="493A325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0.003</w:t>
            </w:r>
          </w:p>
        </w:tc>
        <w:tc>
          <w:tcPr>
            <w:tcW w:w="2046" w:type="dxa"/>
            <w:tcBorders>
              <w:top w:val="nil"/>
              <w:left w:val="nil"/>
              <w:bottom w:val="nil"/>
              <w:right w:val="nil"/>
            </w:tcBorders>
          </w:tcPr>
          <w:p w14:paraId="22E918B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0.003</w:t>
            </w:r>
          </w:p>
        </w:tc>
      </w:tr>
      <w:tr w:rsidR="00BD3C61" w:rsidRPr="001A0EC9" w14:paraId="0F27EFA0" w14:textId="77777777" w:rsidTr="00BD3C61">
        <w:trPr>
          <w:trHeight w:val="286"/>
        </w:trPr>
        <w:tc>
          <w:tcPr>
            <w:tcW w:w="1928" w:type="dxa"/>
            <w:tcBorders>
              <w:top w:val="nil"/>
              <w:left w:val="nil"/>
              <w:bottom w:val="nil"/>
              <w:right w:val="nil"/>
            </w:tcBorders>
          </w:tcPr>
          <w:p w14:paraId="65430993"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57D335E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(1.63)</w:t>
            </w:r>
          </w:p>
        </w:tc>
        <w:tc>
          <w:tcPr>
            <w:tcW w:w="1452" w:type="dxa"/>
            <w:tcBorders>
              <w:top w:val="nil"/>
              <w:left w:val="nil"/>
              <w:bottom w:val="nil"/>
              <w:right w:val="nil"/>
            </w:tcBorders>
          </w:tcPr>
          <w:p w14:paraId="5CC7AF2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(1.32)</w:t>
            </w:r>
          </w:p>
        </w:tc>
        <w:tc>
          <w:tcPr>
            <w:tcW w:w="1320" w:type="dxa"/>
            <w:tcBorders>
              <w:top w:val="nil"/>
              <w:left w:val="nil"/>
              <w:bottom w:val="nil"/>
              <w:right w:val="nil"/>
            </w:tcBorders>
          </w:tcPr>
          <w:p w14:paraId="2194E53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(1.31)</w:t>
            </w:r>
          </w:p>
        </w:tc>
        <w:tc>
          <w:tcPr>
            <w:tcW w:w="1452" w:type="dxa"/>
            <w:tcBorders>
              <w:top w:val="nil"/>
              <w:left w:val="nil"/>
              <w:bottom w:val="nil"/>
              <w:right w:val="nil"/>
            </w:tcBorders>
          </w:tcPr>
          <w:p w14:paraId="68294D8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(0.85)</w:t>
            </w:r>
          </w:p>
        </w:tc>
        <w:tc>
          <w:tcPr>
            <w:tcW w:w="2046" w:type="dxa"/>
            <w:tcBorders>
              <w:top w:val="nil"/>
              <w:left w:val="nil"/>
              <w:bottom w:val="nil"/>
              <w:right w:val="nil"/>
            </w:tcBorders>
          </w:tcPr>
          <w:p w14:paraId="7EF16E7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(0.90)</w:t>
            </w:r>
          </w:p>
        </w:tc>
      </w:tr>
      <w:tr w:rsidR="00BD3C61" w:rsidRPr="001A0EC9" w14:paraId="15C82719" w14:textId="77777777" w:rsidTr="00BD3C61">
        <w:trPr>
          <w:trHeight w:val="302"/>
        </w:trPr>
        <w:tc>
          <w:tcPr>
            <w:tcW w:w="1928" w:type="dxa"/>
            <w:tcBorders>
              <w:top w:val="nil"/>
              <w:left w:val="nil"/>
              <w:bottom w:val="nil"/>
              <w:right w:val="nil"/>
            </w:tcBorders>
          </w:tcPr>
          <w:p w14:paraId="0A2094AF"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EF4C2F6"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EE8127D"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393CB951"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699E2680"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41B3476E"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0FFE28B6" w14:textId="77777777" w:rsidTr="00BD3C61">
        <w:trPr>
          <w:trHeight w:val="286"/>
        </w:trPr>
        <w:tc>
          <w:tcPr>
            <w:tcW w:w="1928" w:type="dxa"/>
            <w:tcBorders>
              <w:top w:val="nil"/>
              <w:left w:val="nil"/>
              <w:bottom w:val="nil"/>
              <w:right w:val="nil"/>
            </w:tcBorders>
          </w:tcPr>
          <w:p w14:paraId="3A909F48"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CH</w:t>
            </w:r>
          </w:p>
        </w:tc>
        <w:tc>
          <w:tcPr>
            <w:tcW w:w="1650" w:type="dxa"/>
            <w:tcBorders>
              <w:top w:val="nil"/>
              <w:left w:val="nil"/>
              <w:bottom w:val="nil"/>
              <w:right w:val="nil"/>
            </w:tcBorders>
          </w:tcPr>
          <w:p w14:paraId="593B65A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-0.766</w:t>
            </w:r>
            <w:r w:rsidRPr="001A0EC9">
              <w:rPr>
                <w:sz w:val="18"/>
                <w:szCs w:val="18"/>
                <w:vertAlign w:val="superscript"/>
              </w:rPr>
              <w:t>***</w:t>
            </w:r>
          </w:p>
        </w:tc>
        <w:tc>
          <w:tcPr>
            <w:tcW w:w="1452" w:type="dxa"/>
            <w:tcBorders>
              <w:top w:val="nil"/>
              <w:left w:val="nil"/>
              <w:bottom w:val="nil"/>
              <w:right w:val="nil"/>
            </w:tcBorders>
          </w:tcPr>
          <w:p w14:paraId="56B758A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-0.766</w:t>
            </w:r>
            <w:r w:rsidRPr="001A0EC9">
              <w:rPr>
                <w:sz w:val="18"/>
                <w:szCs w:val="18"/>
                <w:vertAlign w:val="superscript"/>
              </w:rPr>
              <w:t>***</w:t>
            </w:r>
          </w:p>
        </w:tc>
        <w:tc>
          <w:tcPr>
            <w:tcW w:w="1320" w:type="dxa"/>
            <w:tcBorders>
              <w:top w:val="nil"/>
              <w:left w:val="nil"/>
              <w:bottom w:val="nil"/>
              <w:right w:val="nil"/>
            </w:tcBorders>
          </w:tcPr>
          <w:p w14:paraId="199CD2E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-0.763</w:t>
            </w:r>
            <w:r w:rsidRPr="001A0EC9">
              <w:rPr>
                <w:sz w:val="18"/>
                <w:szCs w:val="18"/>
                <w:vertAlign w:val="superscript"/>
              </w:rPr>
              <w:t>***</w:t>
            </w:r>
          </w:p>
        </w:tc>
        <w:tc>
          <w:tcPr>
            <w:tcW w:w="1452" w:type="dxa"/>
            <w:tcBorders>
              <w:top w:val="nil"/>
              <w:left w:val="nil"/>
              <w:bottom w:val="nil"/>
              <w:right w:val="nil"/>
            </w:tcBorders>
          </w:tcPr>
          <w:p w14:paraId="3054D93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-0.774</w:t>
            </w:r>
            <w:r w:rsidRPr="001A0EC9">
              <w:rPr>
                <w:sz w:val="18"/>
                <w:szCs w:val="18"/>
                <w:vertAlign w:val="superscript"/>
              </w:rPr>
              <w:t>***</w:t>
            </w:r>
          </w:p>
        </w:tc>
        <w:tc>
          <w:tcPr>
            <w:tcW w:w="2046" w:type="dxa"/>
            <w:tcBorders>
              <w:top w:val="nil"/>
              <w:left w:val="nil"/>
              <w:bottom w:val="nil"/>
              <w:right w:val="nil"/>
            </w:tcBorders>
          </w:tcPr>
          <w:p w14:paraId="3554C45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-0.871</w:t>
            </w:r>
            <w:r w:rsidRPr="001A0EC9">
              <w:rPr>
                <w:sz w:val="18"/>
                <w:szCs w:val="18"/>
                <w:vertAlign w:val="superscript"/>
              </w:rPr>
              <w:t>***</w:t>
            </w:r>
          </w:p>
        </w:tc>
      </w:tr>
      <w:tr w:rsidR="00BD3C61" w:rsidRPr="001A0EC9" w14:paraId="5CB0B411" w14:textId="77777777" w:rsidTr="00BD3C61">
        <w:trPr>
          <w:trHeight w:val="286"/>
        </w:trPr>
        <w:tc>
          <w:tcPr>
            <w:tcW w:w="1928" w:type="dxa"/>
            <w:tcBorders>
              <w:top w:val="nil"/>
              <w:left w:val="nil"/>
              <w:bottom w:val="nil"/>
              <w:right w:val="nil"/>
            </w:tcBorders>
          </w:tcPr>
          <w:p w14:paraId="246C8A70"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7307A6A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(-13.19)</w:t>
            </w:r>
          </w:p>
        </w:tc>
        <w:tc>
          <w:tcPr>
            <w:tcW w:w="1452" w:type="dxa"/>
            <w:tcBorders>
              <w:top w:val="nil"/>
              <w:left w:val="nil"/>
              <w:bottom w:val="nil"/>
              <w:right w:val="nil"/>
            </w:tcBorders>
          </w:tcPr>
          <w:p w14:paraId="0790545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(-13.59)</w:t>
            </w:r>
          </w:p>
        </w:tc>
        <w:tc>
          <w:tcPr>
            <w:tcW w:w="1320" w:type="dxa"/>
            <w:tcBorders>
              <w:top w:val="nil"/>
              <w:left w:val="nil"/>
              <w:bottom w:val="nil"/>
              <w:right w:val="nil"/>
            </w:tcBorders>
          </w:tcPr>
          <w:p w14:paraId="5234693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(-13.31)</w:t>
            </w:r>
          </w:p>
        </w:tc>
        <w:tc>
          <w:tcPr>
            <w:tcW w:w="1452" w:type="dxa"/>
            <w:tcBorders>
              <w:top w:val="nil"/>
              <w:left w:val="nil"/>
              <w:bottom w:val="nil"/>
              <w:right w:val="nil"/>
            </w:tcBorders>
          </w:tcPr>
          <w:p w14:paraId="3FB4CF9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(-13.68)</w:t>
            </w:r>
          </w:p>
        </w:tc>
        <w:tc>
          <w:tcPr>
            <w:tcW w:w="2046" w:type="dxa"/>
            <w:tcBorders>
              <w:top w:val="nil"/>
              <w:left w:val="nil"/>
              <w:bottom w:val="nil"/>
              <w:right w:val="nil"/>
            </w:tcBorders>
          </w:tcPr>
          <w:p w14:paraId="16AF432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(-15.56)</w:t>
            </w:r>
          </w:p>
        </w:tc>
      </w:tr>
      <w:tr w:rsidR="00BD3C61" w:rsidRPr="001A0EC9" w14:paraId="27CCA85E" w14:textId="77777777" w:rsidTr="00BD3C61">
        <w:trPr>
          <w:trHeight w:val="286"/>
        </w:trPr>
        <w:tc>
          <w:tcPr>
            <w:tcW w:w="1928" w:type="dxa"/>
            <w:tcBorders>
              <w:top w:val="nil"/>
              <w:left w:val="nil"/>
              <w:bottom w:val="nil"/>
              <w:right w:val="nil"/>
            </w:tcBorders>
          </w:tcPr>
          <w:p w14:paraId="01F8DC27"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43226DD4"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ADC378F"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3FB6E78F"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66DE267F"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5763B968"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0BE0CE3E" w14:textId="77777777" w:rsidTr="00BD3C61">
        <w:trPr>
          <w:trHeight w:val="302"/>
        </w:trPr>
        <w:tc>
          <w:tcPr>
            <w:tcW w:w="1928" w:type="dxa"/>
            <w:tcBorders>
              <w:top w:val="nil"/>
              <w:left w:val="nil"/>
              <w:bottom w:val="nil"/>
              <w:right w:val="nil"/>
            </w:tcBorders>
          </w:tcPr>
          <w:p w14:paraId="7163F2F7"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LEV</w:t>
            </w:r>
          </w:p>
        </w:tc>
        <w:tc>
          <w:tcPr>
            <w:tcW w:w="1650" w:type="dxa"/>
            <w:tcBorders>
              <w:top w:val="nil"/>
              <w:left w:val="nil"/>
              <w:bottom w:val="nil"/>
              <w:right w:val="nil"/>
            </w:tcBorders>
          </w:tcPr>
          <w:p w14:paraId="226CDF4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0.014</w:t>
            </w:r>
          </w:p>
        </w:tc>
        <w:tc>
          <w:tcPr>
            <w:tcW w:w="1452" w:type="dxa"/>
            <w:tcBorders>
              <w:top w:val="nil"/>
              <w:left w:val="nil"/>
              <w:bottom w:val="nil"/>
              <w:right w:val="nil"/>
            </w:tcBorders>
          </w:tcPr>
          <w:p w14:paraId="45BD54E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0.011</w:t>
            </w:r>
          </w:p>
        </w:tc>
        <w:tc>
          <w:tcPr>
            <w:tcW w:w="1320" w:type="dxa"/>
            <w:tcBorders>
              <w:top w:val="nil"/>
              <w:left w:val="nil"/>
              <w:bottom w:val="nil"/>
              <w:right w:val="nil"/>
            </w:tcBorders>
          </w:tcPr>
          <w:p w14:paraId="54069B6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0.024</w:t>
            </w:r>
          </w:p>
        </w:tc>
        <w:tc>
          <w:tcPr>
            <w:tcW w:w="1452" w:type="dxa"/>
            <w:tcBorders>
              <w:top w:val="nil"/>
              <w:left w:val="nil"/>
              <w:bottom w:val="nil"/>
              <w:right w:val="nil"/>
            </w:tcBorders>
          </w:tcPr>
          <w:p w14:paraId="1C8523B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0.011</w:t>
            </w:r>
          </w:p>
        </w:tc>
        <w:tc>
          <w:tcPr>
            <w:tcW w:w="2046" w:type="dxa"/>
            <w:tcBorders>
              <w:top w:val="nil"/>
              <w:left w:val="nil"/>
              <w:bottom w:val="nil"/>
              <w:right w:val="nil"/>
            </w:tcBorders>
          </w:tcPr>
          <w:p w14:paraId="2776993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-0.000</w:t>
            </w:r>
          </w:p>
        </w:tc>
      </w:tr>
      <w:tr w:rsidR="00BD3C61" w:rsidRPr="001A0EC9" w14:paraId="26E96311" w14:textId="77777777" w:rsidTr="00BD3C61">
        <w:trPr>
          <w:trHeight w:val="286"/>
        </w:trPr>
        <w:tc>
          <w:tcPr>
            <w:tcW w:w="1928" w:type="dxa"/>
            <w:tcBorders>
              <w:top w:val="nil"/>
              <w:left w:val="nil"/>
              <w:bottom w:val="nil"/>
              <w:right w:val="nil"/>
            </w:tcBorders>
          </w:tcPr>
          <w:p w14:paraId="4A54CC48"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322DC2F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(0.62)</w:t>
            </w:r>
          </w:p>
        </w:tc>
        <w:tc>
          <w:tcPr>
            <w:tcW w:w="1452" w:type="dxa"/>
            <w:tcBorders>
              <w:top w:val="nil"/>
              <w:left w:val="nil"/>
              <w:bottom w:val="nil"/>
              <w:right w:val="nil"/>
            </w:tcBorders>
          </w:tcPr>
          <w:p w14:paraId="209E662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(0.52)</w:t>
            </w:r>
          </w:p>
        </w:tc>
        <w:tc>
          <w:tcPr>
            <w:tcW w:w="1320" w:type="dxa"/>
            <w:tcBorders>
              <w:top w:val="nil"/>
              <w:left w:val="nil"/>
              <w:bottom w:val="nil"/>
              <w:right w:val="nil"/>
            </w:tcBorders>
          </w:tcPr>
          <w:p w14:paraId="462ABBB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(1.08)</w:t>
            </w:r>
          </w:p>
        </w:tc>
        <w:tc>
          <w:tcPr>
            <w:tcW w:w="1452" w:type="dxa"/>
            <w:tcBorders>
              <w:top w:val="nil"/>
              <w:left w:val="nil"/>
              <w:bottom w:val="nil"/>
              <w:right w:val="nil"/>
            </w:tcBorders>
          </w:tcPr>
          <w:p w14:paraId="706F4DA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(0.50)</w:t>
            </w:r>
          </w:p>
        </w:tc>
        <w:tc>
          <w:tcPr>
            <w:tcW w:w="2046" w:type="dxa"/>
            <w:tcBorders>
              <w:top w:val="nil"/>
              <w:left w:val="nil"/>
              <w:bottom w:val="nil"/>
              <w:right w:val="nil"/>
            </w:tcBorders>
          </w:tcPr>
          <w:p w14:paraId="6D02FE7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w:t>
            </w:r>
          </w:p>
        </w:tc>
      </w:tr>
      <w:tr w:rsidR="00BD3C61" w:rsidRPr="001A0EC9" w14:paraId="57D820D0" w14:textId="77777777" w:rsidTr="00BD3C61">
        <w:trPr>
          <w:trHeight w:val="286"/>
        </w:trPr>
        <w:tc>
          <w:tcPr>
            <w:tcW w:w="1928" w:type="dxa"/>
            <w:tcBorders>
              <w:top w:val="nil"/>
              <w:left w:val="nil"/>
              <w:bottom w:val="nil"/>
              <w:right w:val="nil"/>
            </w:tcBorders>
          </w:tcPr>
          <w:p w14:paraId="628A476F"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DE3595E"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45E86881"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4C477090"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6BB6268B"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5CFC5866"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0C6CCAF6" w14:textId="77777777" w:rsidTr="00BD3C61">
        <w:trPr>
          <w:trHeight w:val="286"/>
        </w:trPr>
        <w:tc>
          <w:tcPr>
            <w:tcW w:w="1928" w:type="dxa"/>
            <w:tcBorders>
              <w:top w:val="nil"/>
              <w:left w:val="nil"/>
              <w:bottom w:val="nil"/>
              <w:right w:val="nil"/>
            </w:tcBorders>
          </w:tcPr>
          <w:p w14:paraId="196FAAA6"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NWC</w:t>
            </w:r>
          </w:p>
        </w:tc>
        <w:tc>
          <w:tcPr>
            <w:tcW w:w="1650" w:type="dxa"/>
            <w:tcBorders>
              <w:top w:val="nil"/>
              <w:left w:val="nil"/>
              <w:bottom w:val="nil"/>
              <w:right w:val="nil"/>
            </w:tcBorders>
          </w:tcPr>
          <w:p w14:paraId="6BF2690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-0.289</w:t>
            </w:r>
            <w:r w:rsidRPr="001A0EC9">
              <w:rPr>
                <w:sz w:val="18"/>
                <w:szCs w:val="18"/>
                <w:vertAlign w:val="superscript"/>
              </w:rPr>
              <w:t>***</w:t>
            </w:r>
          </w:p>
        </w:tc>
        <w:tc>
          <w:tcPr>
            <w:tcW w:w="1452" w:type="dxa"/>
            <w:tcBorders>
              <w:top w:val="nil"/>
              <w:left w:val="nil"/>
              <w:bottom w:val="nil"/>
              <w:right w:val="nil"/>
            </w:tcBorders>
          </w:tcPr>
          <w:p w14:paraId="4DB46A1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-0.298</w:t>
            </w:r>
            <w:r w:rsidRPr="001A0EC9">
              <w:rPr>
                <w:sz w:val="18"/>
                <w:szCs w:val="18"/>
                <w:vertAlign w:val="superscript"/>
              </w:rPr>
              <w:t>***</w:t>
            </w:r>
          </w:p>
        </w:tc>
        <w:tc>
          <w:tcPr>
            <w:tcW w:w="1320" w:type="dxa"/>
            <w:tcBorders>
              <w:top w:val="nil"/>
              <w:left w:val="nil"/>
              <w:bottom w:val="nil"/>
              <w:right w:val="nil"/>
            </w:tcBorders>
          </w:tcPr>
          <w:p w14:paraId="28648C7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-0.297</w:t>
            </w:r>
            <w:r w:rsidRPr="001A0EC9">
              <w:rPr>
                <w:sz w:val="18"/>
                <w:szCs w:val="18"/>
                <w:vertAlign w:val="superscript"/>
              </w:rPr>
              <w:t>***</w:t>
            </w:r>
          </w:p>
        </w:tc>
        <w:tc>
          <w:tcPr>
            <w:tcW w:w="1452" w:type="dxa"/>
            <w:tcBorders>
              <w:top w:val="nil"/>
              <w:left w:val="nil"/>
              <w:bottom w:val="nil"/>
              <w:right w:val="nil"/>
            </w:tcBorders>
          </w:tcPr>
          <w:p w14:paraId="346E6EB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-0.302</w:t>
            </w:r>
            <w:r w:rsidRPr="001A0EC9">
              <w:rPr>
                <w:sz w:val="18"/>
                <w:szCs w:val="18"/>
                <w:vertAlign w:val="superscript"/>
              </w:rPr>
              <w:t>***</w:t>
            </w:r>
          </w:p>
        </w:tc>
        <w:tc>
          <w:tcPr>
            <w:tcW w:w="2046" w:type="dxa"/>
            <w:tcBorders>
              <w:top w:val="nil"/>
              <w:left w:val="nil"/>
              <w:bottom w:val="nil"/>
              <w:right w:val="nil"/>
            </w:tcBorders>
          </w:tcPr>
          <w:p w14:paraId="238DA7D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-0.382</w:t>
            </w:r>
            <w:r w:rsidRPr="001A0EC9">
              <w:rPr>
                <w:sz w:val="18"/>
                <w:szCs w:val="18"/>
                <w:vertAlign w:val="superscript"/>
              </w:rPr>
              <w:t>***</w:t>
            </w:r>
          </w:p>
        </w:tc>
      </w:tr>
      <w:tr w:rsidR="00BD3C61" w:rsidRPr="001A0EC9" w14:paraId="36DAA3E4" w14:textId="77777777" w:rsidTr="00BD3C61">
        <w:trPr>
          <w:trHeight w:val="302"/>
        </w:trPr>
        <w:tc>
          <w:tcPr>
            <w:tcW w:w="1928" w:type="dxa"/>
            <w:tcBorders>
              <w:top w:val="nil"/>
              <w:left w:val="nil"/>
              <w:bottom w:val="nil"/>
              <w:right w:val="nil"/>
            </w:tcBorders>
          </w:tcPr>
          <w:p w14:paraId="44B2E967"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EB0EA7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(-7.11)</w:t>
            </w:r>
          </w:p>
        </w:tc>
        <w:tc>
          <w:tcPr>
            <w:tcW w:w="1452" w:type="dxa"/>
            <w:tcBorders>
              <w:top w:val="nil"/>
              <w:left w:val="nil"/>
              <w:bottom w:val="nil"/>
              <w:right w:val="nil"/>
            </w:tcBorders>
          </w:tcPr>
          <w:p w14:paraId="041E923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(-7.52)</w:t>
            </w:r>
          </w:p>
        </w:tc>
        <w:tc>
          <w:tcPr>
            <w:tcW w:w="1320" w:type="dxa"/>
            <w:tcBorders>
              <w:top w:val="nil"/>
              <w:left w:val="nil"/>
              <w:bottom w:val="nil"/>
              <w:right w:val="nil"/>
            </w:tcBorders>
          </w:tcPr>
          <w:p w14:paraId="79F7788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(-7.36)</w:t>
            </w:r>
          </w:p>
        </w:tc>
        <w:tc>
          <w:tcPr>
            <w:tcW w:w="1452" w:type="dxa"/>
            <w:tcBorders>
              <w:top w:val="nil"/>
              <w:left w:val="nil"/>
              <w:bottom w:val="nil"/>
              <w:right w:val="nil"/>
            </w:tcBorders>
          </w:tcPr>
          <w:p w14:paraId="25D878C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(-7.56)</w:t>
            </w:r>
          </w:p>
        </w:tc>
        <w:tc>
          <w:tcPr>
            <w:tcW w:w="2046" w:type="dxa"/>
            <w:tcBorders>
              <w:top w:val="nil"/>
              <w:left w:val="nil"/>
              <w:bottom w:val="nil"/>
              <w:right w:val="nil"/>
            </w:tcBorders>
          </w:tcPr>
          <w:p w14:paraId="47D7A4D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(-9.60)</w:t>
            </w:r>
          </w:p>
        </w:tc>
      </w:tr>
      <w:tr w:rsidR="00BD3C61" w:rsidRPr="001A0EC9" w14:paraId="6CE5F6AE" w14:textId="77777777" w:rsidTr="00BD3C61">
        <w:trPr>
          <w:trHeight w:val="286"/>
        </w:trPr>
        <w:tc>
          <w:tcPr>
            <w:tcW w:w="1928" w:type="dxa"/>
            <w:tcBorders>
              <w:top w:val="nil"/>
              <w:left w:val="nil"/>
              <w:bottom w:val="nil"/>
              <w:right w:val="nil"/>
            </w:tcBorders>
          </w:tcPr>
          <w:p w14:paraId="7CCE43FB"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012F271"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41EB8F13"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1F989E28"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3CF81922"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47F714CE"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35FD0889" w14:textId="77777777" w:rsidTr="00BD3C61">
        <w:trPr>
          <w:trHeight w:val="286"/>
        </w:trPr>
        <w:tc>
          <w:tcPr>
            <w:tcW w:w="1928" w:type="dxa"/>
            <w:tcBorders>
              <w:top w:val="nil"/>
              <w:left w:val="nil"/>
              <w:bottom w:val="nil"/>
              <w:right w:val="nil"/>
            </w:tcBorders>
          </w:tcPr>
          <w:p w14:paraId="4D3554DD"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NEO</w:t>
            </w:r>
          </w:p>
        </w:tc>
        <w:tc>
          <w:tcPr>
            <w:tcW w:w="1650" w:type="dxa"/>
            <w:tcBorders>
              <w:top w:val="nil"/>
              <w:left w:val="nil"/>
              <w:bottom w:val="nil"/>
              <w:right w:val="nil"/>
            </w:tcBorders>
          </w:tcPr>
          <w:p w14:paraId="1205929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0.171</w:t>
            </w:r>
            <w:r w:rsidRPr="001A0EC9">
              <w:rPr>
                <w:sz w:val="18"/>
                <w:szCs w:val="18"/>
                <w:vertAlign w:val="superscript"/>
              </w:rPr>
              <w:t>**</w:t>
            </w:r>
          </w:p>
        </w:tc>
        <w:tc>
          <w:tcPr>
            <w:tcW w:w="1452" w:type="dxa"/>
            <w:tcBorders>
              <w:top w:val="nil"/>
              <w:left w:val="nil"/>
              <w:bottom w:val="nil"/>
              <w:right w:val="nil"/>
            </w:tcBorders>
          </w:tcPr>
          <w:p w14:paraId="7AD6027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0.155</w:t>
            </w:r>
            <w:r w:rsidRPr="001A0EC9">
              <w:rPr>
                <w:sz w:val="18"/>
                <w:szCs w:val="18"/>
                <w:vertAlign w:val="superscript"/>
              </w:rPr>
              <w:t>**</w:t>
            </w:r>
          </w:p>
        </w:tc>
        <w:tc>
          <w:tcPr>
            <w:tcW w:w="1320" w:type="dxa"/>
            <w:tcBorders>
              <w:top w:val="nil"/>
              <w:left w:val="nil"/>
              <w:bottom w:val="nil"/>
              <w:right w:val="nil"/>
            </w:tcBorders>
          </w:tcPr>
          <w:p w14:paraId="250FA52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0.152</w:t>
            </w:r>
            <w:r w:rsidRPr="001A0EC9">
              <w:rPr>
                <w:sz w:val="18"/>
                <w:szCs w:val="18"/>
                <w:vertAlign w:val="superscript"/>
              </w:rPr>
              <w:t>**</w:t>
            </w:r>
          </w:p>
        </w:tc>
        <w:tc>
          <w:tcPr>
            <w:tcW w:w="1452" w:type="dxa"/>
            <w:tcBorders>
              <w:top w:val="nil"/>
              <w:left w:val="nil"/>
              <w:bottom w:val="nil"/>
              <w:right w:val="nil"/>
            </w:tcBorders>
          </w:tcPr>
          <w:p w14:paraId="643EC77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0.149</w:t>
            </w:r>
            <w:r w:rsidRPr="001A0EC9">
              <w:rPr>
                <w:sz w:val="18"/>
                <w:szCs w:val="18"/>
                <w:vertAlign w:val="superscript"/>
              </w:rPr>
              <w:t>**</w:t>
            </w:r>
          </w:p>
        </w:tc>
        <w:tc>
          <w:tcPr>
            <w:tcW w:w="2046" w:type="dxa"/>
            <w:tcBorders>
              <w:top w:val="nil"/>
              <w:left w:val="nil"/>
              <w:bottom w:val="nil"/>
              <w:right w:val="nil"/>
            </w:tcBorders>
          </w:tcPr>
          <w:p w14:paraId="0DBA0FC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0.158</w:t>
            </w:r>
            <w:r w:rsidRPr="001A0EC9">
              <w:rPr>
                <w:sz w:val="18"/>
                <w:szCs w:val="18"/>
                <w:vertAlign w:val="superscript"/>
              </w:rPr>
              <w:t>**</w:t>
            </w:r>
          </w:p>
        </w:tc>
      </w:tr>
      <w:tr w:rsidR="00BD3C61" w:rsidRPr="001A0EC9" w14:paraId="55791575" w14:textId="77777777" w:rsidTr="00BD3C61">
        <w:trPr>
          <w:trHeight w:val="286"/>
        </w:trPr>
        <w:tc>
          <w:tcPr>
            <w:tcW w:w="1928" w:type="dxa"/>
            <w:tcBorders>
              <w:top w:val="nil"/>
              <w:left w:val="nil"/>
              <w:bottom w:val="nil"/>
              <w:right w:val="nil"/>
            </w:tcBorders>
          </w:tcPr>
          <w:p w14:paraId="473D3A2C"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2ED91F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(2.27)</w:t>
            </w:r>
          </w:p>
        </w:tc>
        <w:tc>
          <w:tcPr>
            <w:tcW w:w="1452" w:type="dxa"/>
            <w:tcBorders>
              <w:top w:val="nil"/>
              <w:left w:val="nil"/>
              <w:bottom w:val="nil"/>
              <w:right w:val="nil"/>
            </w:tcBorders>
          </w:tcPr>
          <w:p w14:paraId="3F064EE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(2.11)</w:t>
            </w:r>
          </w:p>
        </w:tc>
        <w:tc>
          <w:tcPr>
            <w:tcW w:w="1320" w:type="dxa"/>
            <w:tcBorders>
              <w:top w:val="nil"/>
              <w:left w:val="nil"/>
              <w:bottom w:val="nil"/>
              <w:right w:val="nil"/>
            </w:tcBorders>
          </w:tcPr>
          <w:p w14:paraId="3E0DDD0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(2.03)</w:t>
            </w:r>
          </w:p>
        </w:tc>
        <w:tc>
          <w:tcPr>
            <w:tcW w:w="1452" w:type="dxa"/>
            <w:tcBorders>
              <w:top w:val="nil"/>
              <w:left w:val="nil"/>
              <w:bottom w:val="nil"/>
              <w:right w:val="nil"/>
            </w:tcBorders>
          </w:tcPr>
          <w:p w14:paraId="34E5D3C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(2.02)</w:t>
            </w:r>
          </w:p>
        </w:tc>
        <w:tc>
          <w:tcPr>
            <w:tcW w:w="2046" w:type="dxa"/>
            <w:tcBorders>
              <w:top w:val="nil"/>
              <w:left w:val="nil"/>
              <w:bottom w:val="nil"/>
              <w:right w:val="nil"/>
            </w:tcBorders>
          </w:tcPr>
          <w:p w14:paraId="6D579EE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(2.23)</w:t>
            </w:r>
          </w:p>
        </w:tc>
      </w:tr>
      <w:tr w:rsidR="00BD3C61" w:rsidRPr="001A0EC9" w14:paraId="6C3E6BE8" w14:textId="77777777" w:rsidTr="00BD3C61">
        <w:trPr>
          <w:trHeight w:val="302"/>
        </w:trPr>
        <w:tc>
          <w:tcPr>
            <w:tcW w:w="1928" w:type="dxa"/>
            <w:tcBorders>
              <w:top w:val="nil"/>
              <w:left w:val="nil"/>
              <w:bottom w:val="nil"/>
              <w:right w:val="nil"/>
            </w:tcBorders>
          </w:tcPr>
          <w:p w14:paraId="2139133B"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25A37D3A"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0C07D5CB"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046ACBC6"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01815A4"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18A0CF53"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73B259DA" w14:textId="77777777" w:rsidTr="00BD3C61">
        <w:trPr>
          <w:trHeight w:val="286"/>
        </w:trPr>
        <w:tc>
          <w:tcPr>
            <w:tcW w:w="1928" w:type="dxa"/>
            <w:tcBorders>
              <w:top w:val="nil"/>
              <w:left w:val="nil"/>
              <w:bottom w:val="nil"/>
              <w:right w:val="nil"/>
            </w:tcBorders>
          </w:tcPr>
          <w:p w14:paraId="31BE8B6F"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LO</w:t>
            </w:r>
          </w:p>
        </w:tc>
        <w:tc>
          <w:tcPr>
            <w:tcW w:w="1650" w:type="dxa"/>
            <w:tcBorders>
              <w:top w:val="nil"/>
              <w:left w:val="nil"/>
              <w:bottom w:val="nil"/>
              <w:right w:val="nil"/>
            </w:tcBorders>
          </w:tcPr>
          <w:p w14:paraId="75F7E76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-0.000</w:t>
            </w:r>
          </w:p>
        </w:tc>
        <w:tc>
          <w:tcPr>
            <w:tcW w:w="1452" w:type="dxa"/>
            <w:tcBorders>
              <w:top w:val="nil"/>
              <w:left w:val="nil"/>
              <w:bottom w:val="nil"/>
              <w:right w:val="nil"/>
            </w:tcBorders>
          </w:tcPr>
          <w:p w14:paraId="42746E1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-0.000</w:t>
            </w:r>
          </w:p>
        </w:tc>
        <w:tc>
          <w:tcPr>
            <w:tcW w:w="1320" w:type="dxa"/>
            <w:tcBorders>
              <w:top w:val="nil"/>
              <w:left w:val="nil"/>
              <w:bottom w:val="nil"/>
              <w:right w:val="nil"/>
            </w:tcBorders>
          </w:tcPr>
          <w:p w14:paraId="752EFDA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-0.000</w:t>
            </w:r>
          </w:p>
        </w:tc>
        <w:tc>
          <w:tcPr>
            <w:tcW w:w="1452" w:type="dxa"/>
            <w:tcBorders>
              <w:top w:val="nil"/>
              <w:left w:val="nil"/>
              <w:bottom w:val="nil"/>
              <w:right w:val="nil"/>
            </w:tcBorders>
          </w:tcPr>
          <w:p w14:paraId="26C4FC5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-0.000</w:t>
            </w:r>
          </w:p>
        </w:tc>
        <w:tc>
          <w:tcPr>
            <w:tcW w:w="2046" w:type="dxa"/>
            <w:tcBorders>
              <w:top w:val="nil"/>
              <w:left w:val="nil"/>
              <w:bottom w:val="nil"/>
              <w:right w:val="nil"/>
            </w:tcBorders>
          </w:tcPr>
          <w:p w14:paraId="41CD152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-0.000</w:t>
            </w:r>
          </w:p>
        </w:tc>
      </w:tr>
      <w:tr w:rsidR="00BD3C61" w:rsidRPr="001A0EC9" w14:paraId="2FA05A3D" w14:textId="77777777" w:rsidTr="00BD3C61">
        <w:trPr>
          <w:trHeight w:val="286"/>
        </w:trPr>
        <w:tc>
          <w:tcPr>
            <w:tcW w:w="1928" w:type="dxa"/>
            <w:tcBorders>
              <w:top w:val="nil"/>
              <w:left w:val="nil"/>
              <w:bottom w:val="nil"/>
              <w:right w:val="nil"/>
            </w:tcBorders>
          </w:tcPr>
          <w:p w14:paraId="1C2DFFBA"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2BB83C0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(-0.89)</w:t>
            </w:r>
          </w:p>
        </w:tc>
        <w:tc>
          <w:tcPr>
            <w:tcW w:w="1452" w:type="dxa"/>
            <w:tcBorders>
              <w:top w:val="nil"/>
              <w:left w:val="nil"/>
              <w:bottom w:val="nil"/>
              <w:right w:val="nil"/>
            </w:tcBorders>
          </w:tcPr>
          <w:p w14:paraId="55E431A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(-0.87)</w:t>
            </w:r>
          </w:p>
        </w:tc>
        <w:tc>
          <w:tcPr>
            <w:tcW w:w="1320" w:type="dxa"/>
            <w:tcBorders>
              <w:top w:val="nil"/>
              <w:left w:val="nil"/>
              <w:bottom w:val="nil"/>
              <w:right w:val="nil"/>
            </w:tcBorders>
          </w:tcPr>
          <w:p w14:paraId="3EBCBA0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(-0.33)</w:t>
            </w:r>
          </w:p>
        </w:tc>
        <w:tc>
          <w:tcPr>
            <w:tcW w:w="1452" w:type="dxa"/>
            <w:tcBorders>
              <w:top w:val="nil"/>
              <w:left w:val="nil"/>
              <w:bottom w:val="nil"/>
              <w:right w:val="nil"/>
            </w:tcBorders>
          </w:tcPr>
          <w:p w14:paraId="693A900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(-0.37)</w:t>
            </w:r>
          </w:p>
        </w:tc>
        <w:tc>
          <w:tcPr>
            <w:tcW w:w="2046" w:type="dxa"/>
            <w:tcBorders>
              <w:top w:val="nil"/>
              <w:left w:val="nil"/>
              <w:bottom w:val="nil"/>
              <w:right w:val="nil"/>
            </w:tcBorders>
          </w:tcPr>
          <w:p w14:paraId="37721BC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(-1.04)</w:t>
            </w:r>
          </w:p>
        </w:tc>
      </w:tr>
      <w:tr w:rsidR="00BD3C61" w:rsidRPr="001A0EC9" w14:paraId="4D2DD35A" w14:textId="77777777" w:rsidTr="00BD3C61">
        <w:trPr>
          <w:trHeight w:val="286"/>
        </w:trPr>
        <w:tc>
          <w:tcPr>
            <w:tcW w:w="1928" w:type="dxa"/>
            <w:tcBorders>
              <w:top w:val="nil"/>
              <w:left w:val="nil"/>
              <w:bottom w:val="nil"/>
              <w:right w:val="nil"/>
            </w:tcBorders>
          </w:tcPr>
          <w:p w14:paraId="35B2B1CC"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235BBE92"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1AAAA41"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7B1A2F8D"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369F2AC3"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6F66934D"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4E557EF8" w14:textId="77777777" w:rsidTr="00BD3C61">
        <w:trPr>
          <w:trHeight w:val="302"/>
        </w:trPr>
        <w:tc>
          <w:tcPr>
            <w:tcW w:w="1928" w:type="dxa"/>
            <w:tcBorders>
              <w:top w:val="nil"/>
              <w:left w:val="nil"/>
              <w:bottom w:val="nil"/>
              <w:right w:val="nil"/>
            </w:tcBorders>
          </w:tcPr>
          <w:p w14:paraId="72121090"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EO</w:t>
            </w:r>
          </w:p>
        </w:tc>
        <w:tc>
          <w:tcPr>
            <w:tcW w:w="1650" w:type="dxa"/>
            <w:tcBorders>
              <w:top w:val="nil"/>
              <w:left w:val="nil"/>
              <w:bottom w:val="nil"/>
              <w:right w:val="nil"/>
            </w:tcBorders>
          </w:tcPr>
          <w:p w14:paraId="3A12619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-0.004</w:t>
            </w:r>
          </w:p>
        </w:tc>
        <w:tc>
          <w:tcPr>
            <w:tcW w:w="1452" w:type="dxa"/>
            <w:tcBorders>
              <w:top w:val="nil"/>
              <w:left w:val="nil"/>
              <w:bottom w:val="nil"/>
              <w:right w:val="nil"/>
            </w:tcBorders>
          </w:tcPr>
          <w:p w14:paraId="6E36D2A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-0.017</w:t>
            </w:r>
          </w:p>
        </w:tc>
        <w:tc>
          <w:tcPr>
            <w:tcW w:w="1320" w:type="dxa"/>
            <w:tcBorders>
              <w:top w:val="nil"/>
              <w:left w:val="nil"/>
              <w:bottom w:val="nil"/>
              <w:right w:val="nil"/>
            </w:tcBorders>
          </w:tcPr>
          <w:p w14:paraId="5F3C1A6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-0.014</w:t>
            </w:r>
          </w:p>
        </w:tc>
        <w:tc>
          <w:tcPr>
            <w:tcW w:w="1452" w:type="dxa"/>
            <w:tcBorders>
              <w:top w:val="nil"/>
              <w:left w:val="nil"/>
              <w:bottom w:val="nil"/>
              <w:right w:val="nil"/>
            </w:tcBorders>
          </w:tcPr>
          <w:p w14:paraId="1FCE6AD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-0.023</w:t>
            </w:r>
          </w:p>
        </w:tc>
        <w:tc>
          <w:tcPr>
            <w:tcW w:w="2046" w:type="dxa"/>
            <w:tcBorders>
              <w:top w:val="nil"/>
              <w:left w:val="nil"/>
              <w:bottom w:val="nil"/>
              <w:right w:val="nil"/>
            </w:tcBorders>
          </w:tcPr>
          <w:p w14:paraId="784D738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-0.014</w:t>
            </w:r>
          </w:p>
        </w:tc>
      </w:tr>
      <w:tr w:rsidR="00BD3C61" w:rsidRPr="001A0EC9" w14:paraId="7E855A50" w14:textId="77777777" w:rsidTr="00BD3C61">
        <w:trPr>
          <w:trHeight w:val="286"/>
        </w:trPr>
        <w:tc>
          <w:tcPr>
            <w:tcW w:w="1928" w:type="dxa"/>
            <w:tcBorders>
              <w:top w:val="nil"/>
              <w:left w:val="nil"/>
              <w:bottom w:val="nil"/>
              <w:right w:val="nil"/>
            </w:tcBorders>
          </w:tcPr>
          <w:p w14:paraId="40F4DF36"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0D2402C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(-0.09)</w:t>
            </w:r>
          </w:p>
        </w:tc>
        <w:tc>
          <w:tcPr>
            <w:tcW w:w="1452" w:type="dxa"/>
            <w:tcBorders>
              <w:top w:val="nil"/>
              <w:left w:val="nil"/>
              <w:bottom w:val="nil"/>
              <w:right w:val="nil"/>
            </w:tcBorders>
          </w:tcPr>
          <w:p w14:paraId="398B057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(-0.40)</w:t>
            </w:r>
          </w:p>
        </w:tc>
        <w:tc>
          <w:tcPr>
            <w:tcW w:w="1320" w:type="dxa"/>
            <w:tcBorders>
              <w:top w:val="nil"/>
              <w:left w:val="nil"/>
              <w:bottom w:val="nil"/>
              <w:right w:val="nil"/>
            </w:tcBorders>
          </w:tcPr>
          <w:p w14:paraId="1D3B409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(-0.32)</w:t>
            </w:r>
          </w:p>
        </w:tc>
        <w:tc>
          <w:tcPr>
            <w:tcW w:w="1452" w:type="dxa"/>
            <w:tcBorders>
              <w:top w:val="nil"/>
              <w:left w:val="nil"/>
              <w:bottom w:val="nil"/>
              <w:right w:val="nil"/>
            </w:tcBorders>
          </w:tcPr>
          <w:p w14:paraId="052AA4B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(-0.54)</w:t>
            </w:r>
          </w:p>
        </w:tc>
        <w:tc>
          <w:tcPr>
            <w:tcW w:w="2046" w:type="dxa"/>
            <w:tcBorders>
              <w:top w:val="nil"/>
              <w:left w:val="nil"/>
              <w:bottom w:val="nil"/>
              <w:right w:val="nil"/>
            </w:tcBorders>
          </w:tcPr>
          <w:p w14:paraId="3C39552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(-0.35)</w:t>
            </w:r>
          </w:p>
        </w:tc>
      </w:tr>
      <w:tr w:rsidR="00BD3C61" w:rsidRPr="001A0EC9" w14:paraId="5EB1472A" w14:textId="77777777" w:rsidTr="00BD3C61">
        <w:trPr>
          <w:trHeight w:val="286"/>
        </w:trPr>
        <w:tc>
          <w:tcPr>
            <w:tcW w:w="1928" w:type="dxa"/>
            <w:tcBorders>
              <w:top w:val="nil"/>
              <w:left w:val="nil"/>
              <w:bottom w:val="nil"/>
              <w:right w:val="nil"/>
            </w:tcBorders>
          </w:tcPr>
          <w:p w14:paraId="5CE6AD64"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1896B8C3"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693AC5BD"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14915966"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71F4D09"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50942737"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19777E9B" w14:textId="77777777" w:rsidTr="00BD3C61">
        <w:trPr>
          <w:trHeight w:val="286"/>
        </w:trPr>
        <w:tc>
          <w:tcPr>
            <w:tcW w:w="1928" w:type="dxa"/>
            <w:tcBorders>
              <w:top w:val="nil"/>
              <w:left w:val="nil"/>
              <w:bottom w:val="nil"/>
              <w:right w:val="nil"/>
            </w:tcBorders>
          </w:tcPr>
          <w:p w14:paraId="5203FC76"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SAL</w:t>
            </w:r>
          </w:p>
        </w:tc>
        <w:tc>
          <w:tcPr>
            <w:tcW w:w="1650" w:type="dxa"/>
            <w:tcBorders>
              <w:top w:val="nil"/>
              <w:left w:val="nil"/>
              <w:bottom w:val="nil"/>
              <w:right w:val="nil"/>
            </w:tcBorders>
          </w:tcPr>
          <w:p w14:paraId="7DF90B6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-1.339</w:t>
            </w:r>
            <w:r w:rsidRPr="001A0EC9">
              <w:rPr>
                <w:sz w:val="18"/>
                <w:szCs w:val="18"/>
                <w:vertAlign w:val="superscript"/>
              </w:rPr>
              <w:t>**</w:t>
            </w:r>
          </w:p>
        </w:tc>
        <w:tc>
          <w:tcPr>
            <w:tcW w:w="1452" w:type="dxa"/>
            <w:tcBorders>
              <w:top w:val="nil"/>
              <w:left w:val="nil"/>
              <w:bottom w:val="nil"/>
              <w:right w:val="nil"/>
            </w:tcBorders>
          </w:tcPr>
          <w:p w14:paraId="5637C57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-1.160</w:t>
            </w:r>
            <w:r w:rsidRPr="001A0EC9">
              <w:rPr>
                <w:sz w:val="18"/>
                <w:szCs w:val="18"/>
                <w:vertAlign w:val="superscript"/>
              </w:rPr>
              <w:t>***</w:t>
            </w:r>
          </w:p>
        </w:tc>
        <w:tc>
          <w:tcPr>
            <w:tcW w:w="1320" w:type="dxa"/>
            <w:tcBorders>
              <w:top w:val="nil"/>
              <w:left w:val="nil"/>
              <w:bottom w:val="nil"/>
              <w:right w:val="nil"/>
            </w:tcBorders>
          </w:tcPr>
          <w:p w14:paraId="5875F1B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-0.453</w:t>
            </w:r>
          </w:p>
        </w:tc>
        <w:tc>
          <w:tcPr>
            <w:tcW w:w="1452" w:type="dxa"/>
            <w:tcBorders>
              <w:top w:val="nil"/>
              <w:left w:val="nil"/>
              <w:bottom w:val="nil"/>
              <w:right w:val="nil"/>
            </w:tcBorders>
          </w:tcPr>
          <w:p w14:paraId="3FC78B7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-0.529</w:t>
            </w:r>
          </w:p>
        </w:tc>
        <w:tc>
          <w:tcPr>
            <w:tcW w:w="2046" w:type="dxa"/>
            <w:tcBorders>
              <w:top w:val="nil"/>
              <w:left w:val="nil"/>
              <w:bottom w:val="nil"/>
              <w:right w:val="nil"/>
            </w:tcBorders>
          </w:tcPr>
          <w:p w14:paraId="4736B98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2.670</w:t>
            </w:r>
            <w:r w:rsidRPr="001A0EC9">
              <w:rPr>
                <w:sz w:val="18"/>
                <w:szCs w:val="18"/>
                <w:vertAlign w:val="superscript"/>
              </w:rPr>
              <w:t>***</w:t>
            </w:r>
          </w:p>
        </w:tc>
      </w:tr>
      <w:tr w:rsidR="00BD3C61" w:rsidRPr="001A0EC9" w14:paraId="70E100D3" w14:textId="77777777" w:rsidTr="00BD3C61">
        <w:trPr>
          <w:trHeight w:val="302"/>
        </w:trPr>
        <w:tc>
          <w:tcPr>
            <w:tcW w:w="1928" w:type="dxa"/>
            <w:tcBorders>
              <w:top w:val="nil"/>
              <w:left w:val="nil"/>
              <w:bottom w:val="nil"/>
              <w:right w:val="nil"/>
            </w:tcBorders>
          </w:tcPr>
          <w:p w14:paraId="1840B3A3"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053837F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(-2.46)</w:t>
            </w:r>
          </w:p>
        </w:tc>
        <w:tc>
          <w:tcPr>
            <w:tcW w:w="1452" w:type="dxa"/>
            <w:tcBorders>
              <w:top w:val="nil"/>
              <w:left w:val="nil"/>
              <w:bottom w:val="nil"/>
              <w:right w:val="nil"/>
            </w:tcBorders>
          </w:tcPr>
          <w:p w14:paraId="58C746E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(-2.81)</w:t>
            </w:r>
          </w:p>
        </w:tc>
        <w:tc>
          <w:tcPr>
            <w:tcW w:w="1320" w:type="dxa"/>
            <w:tcBorders>
              <w:top w:val="nil"/>
              <w:left w:val="nil"/>
              <w:bottom w:val="nil"/>
              <w:right w:val="nil"/>
            </w:tcBorders>
          </w:tcPr>
          <w:p w14:paraId="1DDB460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(-1.09)</w:t>
            </w:r>
          </w:p>
        </w:tc>
        <w:tc>
          <w:tcPr>
            <w:tcW w:w="1452" w:type="dxa"/>
            <w:tcBorders>
              <w:top w:val="nil"/>
              <w:left w:val="nil"/>
              <w:bottom w:val="nil"/>
              <w:right w:val="nil"/>
            </w:tcBorders>
          </w:tcPr>
          <w:p w14:paraId="001B7C5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(-1.29)</w:t>
            </w:r>
          </w:p>
        </w:tc>
        <w:tc>
          <w:tcPr>
            <w:tcW w:w="2046" w:type="dxa"/>
            <w:tcBorders>
              <w:top w:val="nil"/>
              <w:left w:val="nil"/>
              <w:bottom w:val="nil"/>
              <w:right w:val="nil"/>
            </w:tcBorders>
          </w:tcPr>
          <w:p w14:paraId="3C6103F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(3.60)</w:t>
            </w:r>
          </w:p>
        </w:tc>
      </w:tr>
      <w:tr w:rsidR="00BD3C61" w:rsidRPr="001A0EC9" w14:paraId="607062EE" w14:textId="77777777" w:rsidTr="00BD3C61">
        <w:trPr>
          <w:trHeight w:val="286"/>
        </w:trPr>
        <w:tc>
          <w:tcPr>
            <w:tcW w:w="1928" w:type="dxa"/>
            <w:tcBorders>
              <w:top w:val="nil"/>
              <w:left w:val="nil"/>
              <w:bottom w:val="nil"/>
              <w:right w:val="nil"/>
            </w:tcBorders>
          </w:tcPr>
          <w:p w14:paraId="02E99B69"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56FBCF41"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54ACEBA"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26B13205"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76D8A7EE"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0F0C283D"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6B58BDA7" w14:textId="77777777" w:rsidTr="00BD3C61">
        <w:trPr>
          <w:trHeight w:val="286"/>
        </w:trPr>
        <w:tc>
          <w:tcPr>
            <w:tcW w:w="1928" w:type="dxa"/>
            <w:tcBorders>
              <w:top w:val="nil"/>
              <w:left w:val="nil"/>
              <w:bottom w:val="nil"/>
              <w:right w:val="nil"/>
            </w:tcBorders>
          </w:tcPr>
          <w:p w14:paraId="52903C32"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GR25</w:t>
            </w:r>
          </w:p>
        </w:tc>
        <w:tc>
          <w:tcPr>
            <w:tcW w:w="1650" w:type="dxa"/>
            <w:tcBorders>
              <w:top w:val="nil"/>
              <w:left w:val="nil"/>
              <w:bottom w:val="nil"/>
              <w:right w:val="nil"/>
            </w:tcBorders>
          </w:tcPr>
          <w:p w14:paraId="02622E0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-0.009</w:t>
            </w:r>
            <w:r w:rsidRPr="001A0EC9">
              <w:rPr>
                <w:sz w:val="18"/>
                <w:szCs w:val="18"/>
                <w:vertAlign w:val="superscript"/>
              </w:rPr>
              <w:t>**</w:t>
            </w:r>
          </w:p>
        </w:tc>
        <w:tc>
          <w:tcPr>
            <w:tcW w:w="1452" w:type="dxa"/>
            <w:tcBorders>
              <w:top w:val="nil"/>
              <w:left w:val="nil"/>
              <w:bottom w:val="nil"/>
              <w:right w:val="nil"/>
            </w:tcBorders>
          </w:tcPr>
          <w:p w14:paraId="0B8D3AB5"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00FDC9C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-0.007</w:t>
            </w:r>
          </w:p>
        </w:tc>
        <w:tc>
          <w:tcPr>
            <w:tcW w:w="1452" w:type="dxa"/>
            <w:tcBorders>
              <w:top w:val="nil"/>
              <w:left w:val="nil"/>
              <w:bottom w:val="nil"/>
              <w:right w:val="nil"/>
            </w:tcBorders>
          </w:tcPr>
          <w:p w14:paraId="2332F23F"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0CCB390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-0.011</w:t>
            </w:r>
            <w:r w:rsidRPr="001A0EC9">
              <w:rPr>
                <w:sz w:val="18"/>
                <w:szCs w:val="18"/>
                <w:vertAlign w:val="superscript"/>
              </w:rPr>
              <w:t>**</w:t>
            </w:r>
          </w:p>
        </w:tc>
      </w:tr>
      <w:tr w:rsidR="00BD3C61" w:rsidRPr="001A0EC9" w14:paraId="4FAA84A3" w14:textId="77777777" w:rsidTr="00BD3C61">
        <w:trPr>
          <w:trHeight w:val="286"/>
        </w:trPr>
        <w:tc>
          <w:tcPr>
            <w:tcW w:w="1928" w:type="dxa"/>
            <w:tcBorders>
              <w:top w:val="nil"/>
              <w:left w:val="nil"/>
              <w:bottom w:val="nil"/>
              <w:right w:val="nil"/>
            </w:tcBorders>
          </w:tcPr>
          <w:p w14:paraId="46709B44"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901533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(-2.10)</w:t>
            </w:r>
          </w:p>
        </w:tc>
        <w:tc>
          <w:tcPr>
            <w:tcW w:w="1452" w:type="dxa"/>
            <w:tcBorders>
              <w:top w:val="nil"/>
              <w:left w:val="nil"/>
              <w:bottom w:val="nil"/>
              <w:right w:val="nil"/>
            </w:tcBorders>
          </w:tcPr>
          <w:p w14:paraId="72E38607"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2DAF425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(-1.59)</w:t>
            </w:r>
          </w:p>
        </w:tc>
        <w:tc>
          <w:tcPr>
            <w:tcW w:w="1452" w:type="dxa"/>
            <w:tcBorders>
              <w:top w:val="nil"/>
              <w:left w:val="nil"/>
              <w:bottom w:val="nil"/>
              <w:right w:val="nil"/>
            </w:tcBorders>
          </w:tcPr>
          <w:p w14:paraId="37918B0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6F69FA0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(-2.33)</w:t>
            </w:r>
          </w:p>
        </w:tc>
      </w:tr>
      <w:tr w:rsidR="00BD3C61" w:rsidRPr="001A0EC9" w14:paraId="0D5317A6" w14:textId="77777777" w:rsidTr="00BD3C61">
        <w:trPr>
          <w:trHeight w:val="302"/>
        </w:trPr>
        <w:tc>
          <w:tcPr>
            <w:tcW w:w="1928" w:type="dxa"/>
            <w:tcBorders>
              <w:top w:val="nil"/>
              <w:left w:val="nil"/>
              <w:bottom w:val="nil"/>
              <w:right w:val="nil"/>
            </w:tcBorders>
          </w:tcPr>
          <w:p w14:paraId="5BAF38CE"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C231DA3"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A34D826"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6D0FC9ED"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1C27BD1"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4EE39EE2"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3317CACA" w14:textId="77777777" w:rsidTr="00BD3C61">
        <w:trPr>
          <w:trHeight w:val="286"/>
        </w:trPr>
        <w:tc>
          <w:tcPr>
            <w:tcW w:w="1928" w:type="dxa"/>
            <w:tcBorders>
              <w:top w:val="nil"/>
              <w:left w:val="nil"/>
              <w:bottom w:val="nil"/>
              <w:right w:val="nil"/>
            </w:tcBorders>
          </w:tcPr>
          <w:p w14:paraId="47BF0316"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CB_GR25</w:t>
            </w:r>
          </w:p>
        </w:tc>
        <w:tc>
          <w:tcPr>
            <w:tcW w:w="1650" w:type="dxa"/>
            <w:tcBorders>
              <w:top w:val="nil"/>
              <w:left w:val="nil"/>
              <w:bottom w:val="nil"/>
              <w:right w:val="nil"/>
            </w:tcBorders>
          </w:tcPr>
          <w:p w14:paraId="05E63D4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1.690*</w:t>
            </w:r>
          </w:p>
        </w:tc>
        <w:tc>
          <w:tcPr>
            <w:tcW w:w="1452" w:type="dxa"/>
            <w:tcBorders>
              <w:top w:val="nil"/>
              <w:left w:val="nil"/>
              <w:bottom w:val="nil"/>
              <w:right w:val="nil"/>
            </w:tcBorders>
          </w:tcPr>
          <w:p w14:paraId="6CC9C846"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068BB50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38AD97A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0D2DDA2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-1.871*</w:t>
            </w:r>
          </w:p>
        </w:tc>
      </w:tr>
      <w:tr w:rsidR="00BD3C61" w:rsidRPr="001A0EC9" w14:paraId="711691C8" w14:textId="77777777" w:rsidTr="00BD3C61">
        <w:trPr>
          <w:trHeight w:val="286"/>
        </w:trPr>
        <w:tc>
          <w:tcPr>
            <w:tcW w:w="1928" w:type="dxa"/>
            <w:tcBorders>
              <w:top w:val="nil"/>
              <w:left w:val="nil"/>
              <w:bottom w:val="nil"/>
              <w:right w:val="nil"/>
            </w:tcBorders>
          </w:tcPr>
          <w:p w14:paraId="32CB6413"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3FCB0BB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(1.88)</w:t>
            </w:r>
          </w:p>
        </w:tc>
        <w:tc>
          <w:tcPr>
            <w:tcW w:w="1452" w:type="dxa"/>
            <w:tcBorders>
              <w:top w:val="nil"/>
              <w:left w:val="nil"/>
              <w:bottom w:val="nil"/>
              <w:right w:val="nil"/>
            </w:tcBorders>
          </w:tcPr>
          <w:p w14:paraId="6B8C3028"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02AF7AC6"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2105A81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71C36C1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(-1.92)</w:t>
            </w:r>
          </w:p>
        </w:tc>
      </w:tr>
      <w:tr w:rsidR="00BD3C61" w:rsidRPr="001A0EC9" w14:paraId="4AC1DA7A" w14:textId="77777777" w:rsidTr="00BD3C61">
        <w:trPr>
          <w:trHeight w:val="286"/>
        </w:trPr>
        <w:tc>
          <w:tcPr>
            <w:tcW w:w="1928" w:type="dxa"/>
            <w:tcBorders>
              <w:top w:val="nil"/>
              <w:left w:val="nil"/>
              <w:bottom w:val="nil"/>
              <w:right w:val="nil"/>
            </w:tcBorders>
          </w:tcPr>
          <w:p w14:paraId="09E3A75C"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7D983814"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53AC584B"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1C4D1EA2"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559CF6F4"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795B9DCE"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069C41E5" w14:textId="77777777" w:rsidTr="00BD3C61">
        <w:trPr>
          <w:trHeight w:val="302"/>
        </w:trPr>
        <w:tc>
          <w:tcPr>
            <w:tcW w:w="1928" w:type="dxa"/>
            <w:tcBorders>
              <w:top w:val="nil"/>
              <w:left w:val="nil"/>
              <w:bottom w:val="nil"/>
              <w:right w:val="nil"/>
            </w:tcBorders>
          </w:tcPr>
          <w:p w14:paraId="09E767CB"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GR75</w:t>
            </w:r>
          </w:p>
        </w:tc>
        <w:tc>
          <w:tcPr>
            <w:tcW w:w="1650" w:type="dxa"/>
            <w:tcBorders>
              <w:top w:val="nil"/>
              <w:left w:val="nil"/>
              <w:bottom w:val="nil"/>
              <w:right w:val="nil"/>
            </w:tcBorders>
          </w:tcPr>
          <w:p w14:paraId="0D8598B0"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593F456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0.009*</w:t>
            </w:r>
          </w:p>
        </w:tc>
        <w:tc>
          <w:tcPr>
            <w:tcW w:w="1320" w:type="dxa"/>
            <w:tcBorders>
              <w:top w:val="nil"/>
              <w:left w:val="nil"/>
              <w:bottom w:val="nil"/>
              <w:right w:val="nil"/>
            </w:tcBorders>
          </w:tcPr>
          <w:p w14:paraId="0348EDDA"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1FD9748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0.005</w:t>
            </w:r>
          </w:p>
        </w:tc>
        <w:tc>
          <w:tcPr>
            <w:tcW w:w="2046" w:type="dxa"/>
            <w:tcBorders>
              <w:top w:val="nil"/>
              <w:left w:val="nil"/>
              <w:bottom w:val="nil"/>
              <w:right w:val="nil"/>
            </w:tcBorders>
          </w:tcPr>
          <w:p w14:paraId="72B4368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0.009*</w:t>
            </w:r>
          </w:p>
        </w:tc>
      </w:tr>
      <w:tr w:rsidR="00BD3C61" w:rsidRPr="001A0EC9" w14:paraId="786EB499" w14:textId="77777777" w:rsidTr="00BD3C61">
        <w:trPr>
          <w:trHeight w:val="286"/>
        </w:trPr>
        <w:tc>
          <w:tcPr>
            <w:tcW w:w="1928" w:type="dxa"/>
            <w:tcBorders>
              <w:top w:val="nil"/>
              <w:left w:val="nil"/>
              <w:bottom w:val="nil"/>
              <w:right w:val="nil"/>
            </w:tcBorders>
          </w:tcPr>
          <w:p w14:paraId="33989CDF"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00C6F713"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6C01422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(1.74)</w:t>
            </w:r>
          </w:p>
        </w:tc>
        <w:tc>
          <w:tcPr>
            <w:tcW w:w="1320" w:type="dxa"/>
            <w:tcBorders>
              <w:top w:val="nil"/>
              <w:left w:val="nil"/>
              <w:bottom w:val="nil"/>
              <w:right w:val="nil"/>
            </w:tcBorders>
          </w:tcPr>
          <w:p w14:paraId="13A64C3B"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6DC7266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(0.95)</w:t>
            </w:r>
          </w:p>
        </w:tc>
        <w:tc>
          <w:tcPr>
            <w:tcW w:w="2046" w:type="dxa"/>
            <w:tcBorders>
              <w:top w:val="nil"/>
              <w:left w:val="nil"/>
              <w:bottom w:val="nil"/>
              <w:right w:val="nil"/>
            </w:tcBorders>
          </w:tcPr>
          <w:p w14:paraId="1FD639A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(1.89)</w:t>
            </w:r>
          </w:p>
        </w:tc>
      </w:tr>
      <w:tr w:rsidR="00BD3C61" w:rsidRPr="001A0EC9" w14:paraId="1158AB60" w14:textId="77777777" w:rsidTr="00BD3C61">
        <w:trPr>
          <w:trHeight w:val="286"/>
        </w:trPr>
        <w:tc>
          <w:tcPr>
            <w:tcW w:w="1928" w:type="dxa"/>
            <w:tcBorders>
              <w:top w:val="nil"/>
              <w:left w:val="nil"/>
              <w:bottom w:val="nil"/>
              <w:right w:val="nil"/>
            </w:tcBorders>
          </w:tcPr>
          <w:p w14:paraId="4A13583A"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32C92A4"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40029B29"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12F69CBC"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9E7996A"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2B9BC170"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194325B6" w14:textId="77777777" w:rsidTr="00BD3C61">
        <w:trPr>
          <w:trHeight w:val="286"/>
        </w:trPr>
        <w:tc>
          <w:tcPr>
            <w:tcW w:w="1928" w:type="dxa"/>
            <w:tcBorders>
              <w:top w:val="nil"/>
              <w:left w:val="nil"/>
              <w:bottom w:val="nil"/>
              <w:right w:val="nil"/>
            </w:tcBorders>
          </w:tcPr>
          <w:p w14:paraId="11B33282"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CB_GR75</w:t>
            </w:r>
          </w:p>
        </w:tc>
        <w:tc>
          <w:tcPr>
            <w:tcW w:w="1650" w:type="dxa"/>
            <w:tcBorders>
              <w:top w:val="nil"/>
              <w:left w:val="nil"/>
              <w:bottom w:val="nil"/>
              <w:right w:val="nil"/>
            </w:tcBorders>
          </w:tcPr>
          <w:p w14:paraId="22A55449"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3B9F2AB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3.620</w:t>
            </w:r>
            <w:r w:rsidRPr="001A0EC9">
              <w:rPr>
                <w:sz w:val="18"/>
                <w:szCs w:val="18"/>
                <w:vertAlign w:val="superscript"/>
              </w:rPr>
              <w:t>***</w:t>
            </w:r>
          </w:p>
        </w:tc>
        <w:tc>
          <w:tcPr>
            <w:tcW w:w="1320" w:type="dxa"/>
            <w:tcBorders>
              <w:top w:val="nil"/>
              <w:left w:val="nil"/>
              <w:bottom w:val="nil"/>
              <w:right w:val="nil"/>
            </w:tcBorders>
          </w:tcPr>
          <w:p w14:paraId="7A7A1B26"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397082E2"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0DC6A8B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-0.298</w:t>
            </w:r>
          </w:p>
        </w:tc>
      </w:tr>
      <w:tr w:rsidR="00BD3C61" w:rsidRPr="001A0EC9" w14:paraId="71D2E926" w14:textId="77777777" w:rsidTr="00BD3C61">
        <w:trPr>
          <w:trHeight w:val="302"/>
        </w:trPr>
        <w:tc>
          <w:tcPr>
            <w:tcW w:w="1928" w:type="dxa"/>
            <w:tcBorders>
              <w:top w:val="nil"/>
              <w:left w:val="nil"/>
              <w:bottom w:val="nil"/>
              <w:right w:val="nil"/>
            </w:tcBorders>
          </w:tcPr>
          <w:p w14:paraId="400A778E"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C996484"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53B2054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(5.18)</w:t>
            </w:r>
          </w:p>
        </w:tc>
        <w:tc>
          <w:tcPr>
            <w:tcW w:w="1320" w:type="dxa"/>
            <w:tcBorders>
              <w:top w:val="nil"/>
              <w:left w:val="nil"/>
              <w:bottom w:val="nil"/>
              <w:right w:val="nil"/>
            </w:tcBorders>
          </w:tcPr>
          <w:p w14:paraId="736FC75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22404E79"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191911F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(-0.26)</w:t>
            </w:r>
          </w:p>
        </w:tc>
      </w:tr>
      <w:tr w:rsidR="00BD3C61" w:rsidRPr="001A0EC9" w14:paraId="7B48F1EE" w14:textId="77777777" w:rsidTr="00BD3C61">
        <w:trPr>
          <w:trHeight w:val="286"/>
        </w:trPr>
        <w:tc>
          <w:tcPr>
            <w:tcW w:w="1928" w:type="dxa"/>
            <w:tcBorders>
              <w:top w:val="nil"/>
              <w:left w:val="nil"/>
              <w:bottom w:val="nil"/>
              <w:right w:val="nil"/>
            </w:tcBorders>
          </w:tcPr>
          <w:p w14:paraId="43474E64"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21972846"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3EF0C605"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589365E5"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29B8EB9E"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7D994069"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74E10B0C" w14:textId="77777777" w:rsidTr="00BD3C61">
        <w:trPr>
          <w:trHeight w:val="286"/>
        </w:trPr>
        <w:tc>
          <w:tcPr>
            <w:tcW w:w="1928" w:type="dxa"/>
            <w:tcBorders>
              <w:top w:val="nil"/>
              <w:left w:val="nil"/>
              <w:bottom w:val="nil"/>
              <w:right w:val="nil"/>
            </w:tcBorders>
          </w:tcPr>
          <w:p w14:paraId="387625FB"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SB_GR25</w:t>
            </w:r>
          </w:p>
        </w:tc>
        <w:tc>
          <w:tcPr>
            <w:tcW w:w="1650" w:type="dxa"/>
            <w:tcBorders>
              <w:top w:val="nil"/>
              <w:left w:val="nil"/>
              <w:bottom w:val="nil"/>
              <w:right w:val="nil"/>
            </w:tcBorders>
          </w:tcPr>
          <w:p w14:paraId="279BE507"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22AE0507"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6A82EB9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2.677</w:t>
            </w:r>
            <w:r w:rsidRPr="001A0EC9">
              <w:rPr>
                <w:sz w:val="18"/>
                <w:szCs w:val="18"/>
                <w:vertAlign w:val="superscript"/>
              </w:rPr>
              <w:t>**</w:t>
            </w:r>
          </w:p>
        </w:tc>
        <w:tc>
          <w:tcPr>
            <w:tcW w:w="1452" w:type="dxa"/>
            <w:tcBorders>
              <w:top w:val="nil"/>
              <w:left w:val="nil"/>
              <w:bottom w:val="nil"/>
              <w:right w:val="nil"/>
            </w:tcBorders>
          </w:tcPr>
          <w:p w14:paraId="3B957ED6"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4E718AA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3.586</w:t>
            </w:r>
            <w:r w:rsidRPr="001A0EC9">
              <w:rPr>
                <w:sz w:val="18"/>
                <w:szCs w:val="18"/>
                <w:vertAlign w:val="superscript"/>
              </w:rPr>
              <w:t>***</w:t>
            </w:r>
          </w:p>
        </w:tc>
      </w:tr>
      <w:tr w:rsidR="00BD3C61" w:rsidRPr="001A0EC9" w14:paraId="3B858C81" w14:textId="77777777" w:rsidTr="00BD3C61">
        <w:trPr>
          <w:trHeight w:val="286"/>
        </w:trPr>
        <w:tc>
          <w:tcPr>
            <w:tcW w:w="1928" w:type="dxa"/>
            <w:tcBorders>
              <w:top w:val="nil"/>
              <w:left w:val="nil"/>
              <w:bottom w:val="nil"/>
              <w:right w:val="nil"/>
            </w:tcBorders>
          </w:tcPr>
          <w:p w14:paraId="7871B827"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3DB2A67B"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09A98F55"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31AEF49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(2.53)</w:t>
            </w:r>
          </w:p>
        </w:tc>
        <w:tc>
          <w:tcPr>
            <w:tcW w:w="1452" w:type="dxa"/>
            <w:tcBorders>
              <w:top w:val="nil"/>
              <w:left w:val="nil"/>
              <w:bottom w:val="nil"/>
              <w:right w:val="nil"/>
            </w:tcBorders>
          </w:tcPr>
          <w:p w14:paraId="1FE9C8C1"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2046" w:type="dxa"/>
            <w:tcBorders>
              <w:top w:val="nil"/>
              <w:left w:val="nil"/>
              <w:bottom w:val="nil"/>
              <w:right w:val="nil"/>
            </w:tcBorders>
          </w:tcPr>
          <w:p w14:paraId="08A1A00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(3.35)</w:t>
            </w:r>
          </w:p>
        </w:tc>
      </w:tr>
      <w:tr w:rsidR="00BD3C61" w:rsidRPr="001A0EC9" w14:paraId="56725D83" w14:textId="77777777" w:rsidTr="00BD3C61">
        <w:trPr>
          <w:trHeight w:val="286"/>
        </w:trPr>
        <w:tc>
          <w:tcPr>
            <w:tcW w:w="1928" w:type="dxa"/>
            <w:tcBorders>
              <w:top w:val="nil"/>
              <w:left w:val="nil"/>
              <w:bottom w:val="nil"/>
              <w:right w:val="nil"/>
            </w:tcBorders>
          </w:tcPr>
          <w:p w14:paraId="0D6C07C9"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0473521C"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5721B677"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1BD6A843"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1501DC4C"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09B7422D"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537E1785" w14:textId="77777777" w:rsidTr="00BD3C61">
        <w:trPr>
          <w:trHeight w:val="302"/>
        </w:trPr>
        <w:tc>
          <w:tcPr>
            <w:tcW w:w="1928" w:type="dxa"/>
            <w:tcBorders>
              <w:top w:val="nil"/>
              <w:left w:val="nil"/>
              <w:bottom w:val="nil"/>
              <w:right w:val="nil"/>
            </w:tcBorders>
          </w:tcPr>
          <w:p w14:paraId="7C7A4806"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SB_GR75</w:t>
            </w:r>
          </w:p>
        </w:tc>
        <w:tc>
          <w:tcPr>
            <w:tcW w:w="1650" w:type="dxa"/>
            <w:tcBorders>
              <w:top w:val="nil"/>
              <w:left w:val="nil"/>
              <w:bottom w:val="nil"/>
              <w:right w:val="nil"/>
            </w:tcBorders>
          </w:tcPr>
          <w:p w14:paraId="7A29FB6C"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379F5825"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212683D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5D9DACCB"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2.201</w:t>
            </w:r>
            <w:r w:rsidRPr="001A0EC9">
              <w:rPr>
                <w:sz w:val="18"/>
                <w:szCs w:val="18"/>
                <w:vertAlign w:val="superscript"/>
              </w:rPr>
              <w:t>***</w:t>
            </w:r>
          </w:p>
        </w:tc>
        <w:tc>
          <w:tcPr>
            <w:tcW w:w="2046" w:type="dxa"/>
            <w:tcBorders>
              <w:top w:val="nil"/>
              <w:left w:val="nil"/>
              <w:bottom w:val="nil"/>
              <w:right w:val="nil"/>
            </w:tcBorders>
          </w:tcPr>
          <w:p w14:paraId="270059B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1.324*</w:t>
            </w:r>
          </w:p>
        </w:tc>
      </w:tr>
      <w:tr w:rsidR="00BD3C61" w:rsidRPr="001A0EC9" w14:paraId="2B3933AC" w14:textId="77777777" w:rsidTr="00BD3C61">
        <w:trPr>
          <w:trHeight w:val="286"/>
        </w:trPr>
        <w:tc>
          <w:tcPr>
            <w:tcW w:w="1928" w:type="dxa"/>
            <w:tcBorders>
              <w:top w:val="nil"/>
              <w:left w:val="nil"/>
              <w:bottom w:val="nil"/>
              <w:right w:val="nil"/>
            </w:tcBorders>
          </w:tcPr>
          <w:p w14:paraId="27592DF2"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23447495"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14393F8A"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320" w:type="dxa"/>
            <w:tcBorders>
              <w:top w:val="nil"/>
              <w:left w:val="nil"/>
              <w:bottom w:val="nil"/>
              <w:right w:val="nil"/>
            </w:tcBorders>
          </w:tcPr>
          <w:p w14:paraId="10B83F7E" w14:textId="77777777" w:rsidR="00BD3C61" w:rsidRPr="001A0EC9" w:rsidRDefault="00BD3C61" w:rsidP="00054078">
            <w:pPr>
              <w:widowControl w:val="0"/>
              <w:autoSpaceDE w:val="0"/>
              <w:autoSpaceDN w:val="0"/>
              <w:adjustRightInd w:val="0"/>
              <w:spacing w:line="276" w:lineRule="auto"/>
              <w:jc w:val="center"/>
              <w:rPr>
                <w:sz w:val="18"/>
                <w:szCs w:val="18"/>
              </w:rPr>
            </w:pPr>
          </w:p>
        </w:tc>
        <w:tc>
          <w:tcPr>
            <w:tcW w:w="1452" w:type="dxa"/>
            <w:tcBorders>
              <w:top w:val="nil"/>
              <w:left w:val="nil"/>
              <w:bottom w:val="nil"/>
              <w:right w:val="nil"/>
            </w:tcBorders>
          </w:tcPr>
          <w:p w14:paraId="076883A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(4.91)</w:t>
            </w:r>
          </w:p>
        </w:tc>
        <w:tc>
          <w:tcPr>
            <w:tcW w:w="2046" w:type="dxa"/>
            <w:tcBorders>
              <w:top w:val="nil"/>
              <w:left w:val="nil"/>
              <w:bottom w:val="nil"/>
              <w:right w:val="nil"/>
            </w:tcBorders>
          </w:tcPr>
          <w:p w14:paraId="3931168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(1.89)</w:t>
            </w:r>
          </w:p>
        </w:tc>
      </w:tr>
      <w:tr w:rsidR="00BD3C61" w:rsidRPr="001A0EC9" w14:paraId="492950C8" w14:textId="77777777" w:rsidTr="00BD3C61">
        <w:trPr>
          <w:trHeight w:val="286"/>
        </w:trPr>
        <w:tc>
          <w:tcPr>
            <w:tcW w:w="1928" w:type="dxa"/>
            <w:tcBorders>
              <w:top w:val="nil"/>
              <w:left w:val="nil"/>
              <w:bottom w:val="nil"/>
              <w:right w:val="nil"/>
            </w:tcBorders>
          </w:tcPr>
          <w:p w14:paraId="4C801B09" w14:textId="77777777" w:rsidR="00BD3C61" w:rsidRPr="001A0EC9" w:rsidRDefault="00BD3C61" w:rsidP="00054078">
            <w:pPr>
              <w:widowControl w:val="0"/>
              <w:autoSpaceDE w:val="0"/>
              <w:autoSpaceDN w:val="0"/>
              <w:adjustRightInd w:val="0"/>
              <w:spacing w:line="276" w:lineRule="auto"/>
              <w:rPr>
                <w:sz w:val="18"/>
                <w:szCs w:val="18"/>
              </w:rPr>
            </w:pPr>
          </w:p>
        </w:tc>
        <w:tc>
          <w:tcPr>
            <w:tcW w:w="1650" w:type="dxa"/>
            <w:tcBorders>
              <w:top w:val="nil"/>
              <w:left w:val="nil"/>
              <w:bottom w:val="nil"/>
              <w:right w:val="nil"/>
            </w:tcBorders>
          </w:tcPr>
          <w:p w14:paraId="699A0208"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544CDDF9" w14:textId="77777777" w:rsidR="00BD3C61" w:rsidRPr="001A0EC9" w:rsidRDefault="00BD3C61" w:rsidP="00054078">
            <w:pPr>
              <w:widowControl w:val="0"/>
              <w:autoSpaceDE w:val="0"/>
              <w:autoSpaceDN w:val="0"/>
              <w:adjustRightInd w:val="0"/>
              <w:spacing w:line="276" w:lineRule="auto"/>
              <w:rPr>
                <w:sz w:val="18"/>
                <w:szCs w:val="18"/>
              </w:rPr>
            </w:pPr>
          </w:p>
        </w:tc>
        <w:tc>
          <w:tcPr>
            <w:tcW w:w="1320" w:type="dxa"/>
            <w:tcBorders>
              <w:top w:val="nil"/>
              <w:left w:val="nil"/>
              <w:bottom w:val="nil"/>
              <w:right w:val="nil"/>
            </w:tcBorders>
          </w:tcPr>
          <w:p w14:paraId="419CD5F2" w14:textId="77777777" w:rsidR="00BD3C61" w:rsidRPr="001A0EC9" w:rsidRDefault="00BD3C61" w:rsidP="00054078">
            <w:pPr>
              <w:widowControl w:val="0"/>
              <w:autoSpaceDE w:val="0"/>
              <w:autoSpaceDN w:val="0"/>
              <w:adjustRightInd w:val="0"/>
              <w:spacing w:line="276" w:lineRule="auto"/>
              <w:rPr>
                <w:sz w:val="18"/>
                <w:szCs w:val="18"/>
              </w:rPr>
            </w:pPr>
          </w:p>
        </w:tc>
        <w:tc>
          <w:tcPr>
            <w:tcW w:w="1452" w:type="dxa"/>
            <w:tcBorders>
              <w:top w:val="nil"/>
              <w:left w:val="nil"/>
              <w:bottom w:val="nil"/>
              <w:right w:val="nil"/>
            </w:tcBorders>
          </w:tcPr>
          <w:p w14:paraId="38C87430" w14:textId="77777777" w:rsidR="00BD3C61" w:rsidRPr="001A0EC9" w:rsidRDefault="00BD3C61" w:rsidP="00054078">
            <w:pPr>
              <w:widowControl w:val="0"/>
              <w:autoSpaceDE w:val="0"/>
              <w:autoSpaceDN w:val="0"/>
              <w:adjustRightInd w:val="0"/>
              <w:spacing w:line="276" w:lineRule="auto"/>
              <w:rPr>
                <w:sz w:val="18"/>
                <w:szCs w:val="18"/>
              </w:rPr>
            </w:pPr>
          </w:p>
        </w:tc>
        <w:tc>
          <w:tcPr>
            <w:tcW w:w="2046" w:type="dxa"/>
            <w:tcBorders>
              <w:top w:val="nil"/>
              <w:left w:val="nil"/>
              <w:bottom w:val="nil"/>
              <w:right w:val="nil"/>
            </w:tcBorders>
          </w:tcPr>
          <w:p w14:paraId="0B0B3CD4" w14:textId="77777777" w:rsidR="00BD3C61" w:rsidRPr="001A0EC9" w:rsidRDefault="00BD3C61" w:rsidP="00054078">
            <w:pPr>
              <w:widowControl w:val="0"/>
              <w:autoSpaceDE w:val="0"/>
              <w:autoSpaceDN w:val="0"/>
              <w:adjustRightInd w:val="0"/>
              <w:spacing w:line="276" w:lineRule="auto"/>
              <w:rPr>
                <w:sz w:val="18"/>
                <w:szCs w:val="18"/>
              </w:rPr>
            </w:pPr>
          </w:p>
        </w:tc>
      </w:tr>
      <w:tr w:rsidR="00BD3C61" w:rsidRPr="001A0EC9" w14:paraId="45496B89" w14:textId="77777777" w:rsidTr="00BD3C61">
        <w:trPr>
          <w:trHeight w:val="286"/>
        </w:trPr>
        <w:tc>
          <w:tcPr>
            <w:tcW w:w="1928" w:type="dxa"/>
            <w:tcBorders>
              <w:top w:val="nil"/>
              <w:left w:val="nil"/>
              <w:bottom w:val="nil"/>
              <w:right w:val="nil"/>
            </w:tcBorders>
          </w:tcPr>
          <w:p w14:paraId="510CD23C"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_Cons</w:t>
            </w:r>
          </w:p>
        </w:tc>
        <w:tc>
          <w:tcPr>
            <w:tcW w:w="1650" w:type="dxa"/>
            <w:tcBorders>
              <w:top w:val="nil"/>
              <w:left w:val="nil"/>
              <w:bottom w:val="nil"/>
              <w:right w:val="nil"/>
            </w:tcBorders>
          </w:tcPr>
          <w:p w14:paraId="73EA2FD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-0.476</w:t>
            </w:r>
            <w:r w:rsidRPr="001A0EC9">
              <w:rPr>
                <w:sz w:val="18"/>
                <w:szCs w:val="18"/>
                <w:vertAlign w:val="superscript"/>
              </w:rPr>
              <w:t>***</w:t>
            </w:r>
          </w:p>
        </w:tc>
        <w:tc>
          <w:tcPr>
            <w:tcW w:w="1452" w:type="dxa"/>
            <w:tcBorders>
              <w:top w:val="nil"/>
              <w:left w:val="nil"/>
              <w:bottom w:val="nil"/>
              <w:right w:val="nil"/>
            </w:tcBorders>
          </w:tcPr>
          <w:p w14:paraId="7A3B635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-0.427</w:t>
            </w:r>
            <w:r w:rsidRPr="001A0EC9">
              <w:rPr>
                <w:sz w:val="18"/>
                <w:szCs w:val="18"/>
                <w:vertAlign w:val="superscript"/>
              </w:rPr>
              <w:t>***</w:t>
            </w:r>
          </w:p>
        </w:tc>
        <w:tc>
          <w:tcPr>
            <w:tcW w:w="1320" w:type="dxa"/>
            <w:tcBorders>
              <w:top w:val="nil"/>
              <w:left w:val="nil"/>
              <w:bottom w:val="nil"/>
              <w:right w:val="nil"/>
            </w:tcBorders>
          </w:tcPr>
          <w:p w14:paraId="5403C26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-0.256</w:t>
            </w:r>
          </w:p>
        </w:tc>
        <w:tc>
          <w:tcPr>
            <w:tcW w:w="1452" w:type="dxa"/>
            <w:tcBorders>
              <w:top w:val="nil"/>
              <w:left w:val="nil"/>
              <w:bottom w:val="nil"/>
              <w:right w:val="nil"/>
            </w:tcBorders>
          </w:tcPr>
          <w:p w14:paraId="2F4511C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-0.245</w:t>
            </w:r>
          </w:p>
        </w:tc>
        <w:tc>
          <w:tcPr>
            <w:tcW w:w="2046" w:type="dxa"/>
            <w:tcBorders>
              <w:top w:val="nil"/>
              <w:left w:val="nil"/>
              <w:bottom w:val="nil"/>
              <w:right w:val="nil"/>
            </w:tcBorders>
          </w:tcPr>
          <w:p w14:paraId="7366AEB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-0.427</w:t>
            </w:r>
            <w:r w:rsidRPr="001A0EC9">
              <w:rPr>
                <w:sz w:val="18"/>
                <w:szCs w:val="18"/>
                <w:vertAlign w:val="superscript"/>
              </w:rPr>
              <w:t>**</w:t>
            </w:r>
          </w:p>
        </w:tc>
      </w:tr>
      <w:tr w:rsidR="00BD3C61" w:rsidRPr="001A0EC9" w14:paraId="6B45B31E" w14:textId="77777777" w:rsidTr="00BD3C61">
        <w:trPr>
          <w:trHeight w:val="875"/>
        </w:trPr>
        <w:tc>
          <w:tcPr>
            <w:tcW w:w="1928" w:type="dxa"/>
            <w:tcBorders>
              <w:top w:val="nil"/>
              <w:left w:val="nil"/>
              <w:bottom w:val="single" w:sz="4" w:space="0" w:color="auto"/>
              <w:right w:val="nil"/>
            </w:tcBorders>
          </w:tcPr>
          <w:p w14:paraId="2CAF4482" w14:textId="77777777" w:rsidR="00BD3C61" w:rsidRPr="001A0EC9" w:rsidRDefault="00BD3C61" w:rsidP="00054078">
            <w:pPr>
              <w:widowControl w:val="0"/>
              <w:autoSpaceDE w:val="0"/>
              <w:autoSpaceDN w:val="0"/>
              <w:adjustRightInd w:val="0"/>
              <w:spacing w:line="276" w:lineRule="auto"/>
              <w:rPr>
                <w:sz w:val="18"/>
                <w:szCs w:val="18"/>
              </w:rPr>
            </w:pPr>
          </w:p>
          <w:p w14:paraId="5AE3EB9E"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Year Effects</w:t>
            </w:r>
          </w:p>
          <w:p w14:paraId="74D2F5AB" w14:textId="77777777" w:rsidR="00BD3C61" w:rsidRPr="001A0EC9" w:rsidRDefault="00BD3C61" w:rsidP="00054078">
            <w:pPr>
              <w:widowControl w:val="0"/>
              <w:autoSpaceDE w:val="0"/>
              <w:autoSpaceDN w:val="0"/>
              <w:adjustRightInd w:val="0"/>
              <w:spacing w:line="276" w:lineRule="auto"/>
              <w:rPr>
                <w:sz w:val="18"/>
                <w:szCs w:val="18"/>
              </w:rPr>
            </w:pPr>
            <w:r w:rsidRPr="001A0EC9">
              <w:rPr>
                <w:sz w:val="18"/>
                <w:szCs w:val="18"/>
              </w:rPr>
              <w:t>Industry Effects</w:t>
            </w:r>
          </w:p>
        </w:tc>
        <w:tc>
          <w:tcPr>
            <w:tcW w:w="1650" w:type="dxa"/>
            <w:tcBorders>
              <w:top w:val="nil"/>
              <w:left w:val="nil"/>
              <w:bottom w:val="single" w:sz="4" w:space="0" w:color="auto"/>
              <w:right w:val="nil"/>
            </w:tcBorders>
          </w:tcPr>
          <w:p w14:paraId="5C27A93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(-2.86)</w:t>
            </w:r>
          </w:p>
          <w:p w14:paraId="7892913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YES</w:t>
            </w:r>
          </w:p>
          <w:p w14:paraId="29DAEC9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NO</w:t>
            </w:r>
          </w:p>
        </w:tc>
        <w:tc>
          <w:tcPr>
            <w:tcW w:w="1452" w:type="dxa"/>
            <w:tcBorders>
              <w:top w:val="nil"/>
              <w:left w:val="nil"/>
              <w:bottom w:val="single" w:sz="4" w:space="0" w:color="auto"/>
              <w:right w:val="nil"/>
            </w:tcBorders>
          </w:tcPr>
          <w:p w14:paraId="4EB21FA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(-2.64)</w:t>
            </w:r>
          </w:p>
          <w:p w14:paraId="22757DF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YES</w:t>
            </w:r>
          </w:p>
          <w:p w14:paraId="106D87CE"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NO</w:t>
            </w:r>
          </w:p>
        </w:tc>
        <w:tc>
          <w:tcPr>
            <w:tcW w:w="1320" w:type="dxa"/>
            <w:tcBorders>
              <w:top w:val="nil"/>
              <w:left w:val="nil"/>
              <w:bottom w:val="single" w:sz="4" w:space="0" w:color="auto"/>
              <w:right w:val="nil"/>
            </w:tcBorders>
          </w:tcPr>
          <w:p w14:paraId="4862C094"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(-1.54)</w:t>
            </w:r>
          </w:p>
          <w:p w14:paraId="0F82DA1D"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YES</w:t>
            </w:r>
          </w:p>
          <w:p w14:paraId="29F6570A"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NO</w:t>
            </w:r>
          </w:p>
        </w:tc>
        <w:tc>
          <w:tcPr>
            <w:tcW w:w="1452" w:type="dxa"/>
            <w:tcBorders>
              <w:top w:val="nil"/>
              <w:left w:val="nil"/>
              <w:bottom w:val="single" w:sz="4" w:space="0" w:color="auto"/>
              <w:right w:val="nil"/>
            </w:tcBorders>
          </w:tcPr>
          <w:p w14:paraId="6A75DF9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(-1.51)</w:t>
            </w:r>
          </w:p>
          <w:p w14:paraId="470E9BB6"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YES</w:t>
            </w:r>
          </w:p>
          <w:p w14:paraId="16786D63"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NO</w:t>
            </w:r>
          </w:p>
        </w:tc>
        <w:tc>
          <w:tcPr>
            <w:tcW w:w="2046" w:type="dxa"/>
            <w:tcBorders>
              <w:top w:val="nil"/>
              <w:left w:val="nil"/>
              <w:bottom w:val="single" w:sz="4" w:space="0" w:color="auto"/>
              <w:right w:val="nil"/>
            </w:tcBorders>
          </w:tcPr>
          <w:p w14:paraId="3339CCF8"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(-2.62)</w:t>
            </w:r>
          </w:p>
          <w:p w14:paraId="4B791CC9"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YES</w:t>
            </w:r>
          </w:p>
          <w:p w14:paraId="00522AEF"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NO</w:t>
            </w:r>
          </w:p>
        </w:tc>
      </w:tr>
      <w:tr w:rsidR="00BD3C61" w:rsidRPr="001A0EC9" w14:paraId="0A77D479" w14:textId="77777777" w:rsidTr="00BD3C61">
        <w:trPr>
          <w:trHeight w:val="437"/>
        </w:trPr>
        <w:tc>
          <w:tcPr>
            <w:tcW w:w="1928" w:type="dxa"/>
            <w:tcBorders>
              <w:top w:val="single" w:sz="4" w:space="0" w:color="auto"/>
              <w:left w:val="nil"/>
              <w:bottom w:val="nil"/>
              <w:right w:val="nil"/>
            </w:tcBorders>
          </w:tcPr>
          <w:p w14:paraId="6BF56AC0" w14:textId="77777777" w:rsidR="00BD3C61" w:rsidRPr="001A0EC9" w:rsidRDefault="00BD3C61" w:rsidP="00054078">
            <w:pPr>
              <w:widowControl w:val="0"/>
              <w:autoSpaceDE w:val="0"/>
              <w:autoSpaceDN w:val="0"/>
              <w:adjustRightInd w:val="0"/>
              <w:spacing w:line="276" w:lineRule="auto"/>
              <w:rPr>
                <w:sz w:val="18"/>
                <w:szCs w:val="18"/>
              </w:rPr>
            </w:pPr>
            <w:r w:rsidRPr="001A0EC9">
              <w:rPr>
                <w:i/>
                <w:iCs/>
                <w:sz w:val="18"/>
                <w:szCs w:val="18"/>
              </w:rPr>
              <w:t>N</w:t>
            </w:r>
          </w:p>
        </w:tc>
        <w:tc>
          <w:tcPr>
            <w:tcW w:w="1650" w:type="dxa"/>
            <w:tcBorders>
              <w:top w:val="single" w:sz="4" w:space="0" w:color="auto"/>
              <w:left w:val="nil"/>
              <w:bottom w:val="nil"/>
              <w:right w:val="nil"/>
            </w:tcBorders>
          </w:tcPr>
          <w:p w14:paraId="410D42B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1104</w:t>
            </w:r>
          </w:p>
        </w:tc>
        <w:tc>
          <w:tcPr>
            <w:tcW w:w="1452" w:type="dxa"/>
            <w:tcBorders>
              <w:top w:val="single" w:sz="4" w:space="0" w:color="auto"/>
              <w:left w:val="nil"/>
              <w:bottom w:val="nil"/>
              <w:right w:val="nil"/>
            </w:tcBorders>
          </w:tcPr>
          <w:p w14:paraId="34C4F671"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1104</w:t>
            </w:r>
          </w:p>
        </w:tc>
        <w:tc>
          <w:tcPr>
            <w:tcW w:w="1320" w:type="dxa"/>
            <w:tcBorders>
              <w:top w:val="single" w:sz="4" w:space="0" w:color="auto"/>
              <w:left w:val="nil"/>
              <w:bottom w:val="nil"/>
              <w:right w:val="nil"/>
            </w:tcBorders>
          </w:tcPr>
          <w:p w14:paraId="412ABF10"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1104</w:t>
            </w:r>
          </w:p>
        </w:tc>
        <w:tc>
          <w:tcPr>
            <w:tcW w:w="1452" w:type="dxa"/>
            <w:tcBorders>
              <w:top w:val="single" w:sz="4" w:space="0" w:color="auto"/>
              <w:left w:val="nil"/>
              <w:bottom w:val="nil"/>
              <w:right w:val="nil"/>
            </w:tcBorders>
          </w:tcPr>
          <w:p w14:paraId="1FF0A54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1104</w:t>
            </w:r>
          </w:p>
        </w:tc>
        <w:tc>
          <w:tcPr>
            <w:tcW w:w="2046" w:type="dxa"/>
            <w:tcBorders>
              <w:top w:val="single" w:sz="4" w:space="0" w:color="auto"/>
              <w:left w:val="nil"/>
              <w:bottom w:val="nil"/>
              <w:right w:val="nil"/>
            </w:tcBorders>
          </w:tcPr>
          <w:p w14:paraId="46857F77"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1104</w:t>
            </w:r>
          </w:p>
        </w:tc>
      </w:tr>
      <w:tr w:rsidR="00BD3C61" w:rsidRPr="001A0EC9" w14:paraId="6F609091" w14:textId="77777777" w:rsidTr="00BD3C61">
        <w:trPr>
          <w:trHeight w:val="437"/>
        </w:trPr>
        <w:tc>
          <w:tcPr>
            <w:tcW w:w="1928" w:type="dxa"/>
            <w:tcBorders>
              <w:top w:val="nil"/>
              <w:left w:val="nil"/>
              <w:bottom w:val="single" w:sz="4" w:space="0" w:color="auto"/>
              <w:right w:val="nil"/>
            </w:tcBorders>
          </w:tcPr>
          <w:p w14:paraId="321ECA13" w14:textId="77777777" w:rsidR="00BD3C61" w:rsidRPr="001A0EC9" w:rsidRDefault="00BD3C61" w:rsidP="00054078">
            <w:pPr>
              <w:widowControl w:val="0"/>
              <w:autoSpaceDE w:val="0"/>
              <w:autoSpaceDN w:val="0"/>
              <w:adjustRightInd w:val="0"/>
              <w:spacing w:line="276" w:lineRule="auto"/>
              <w:rPr>
                <w:sz w:val="18"/>
                <w:szCs w:val="18"/>
              </w:rPr>
            </w:pPr>
            <w:r w:rsidRPr="001A0EC9">
              <w:rPr>
                <w:i/>
                <w:iCs/>
                <w:sz w:val="18"/>
                <w:szCs w:val="18"/>
              </w:rPr>
              <w:t>R</w:t>
            </w:r>
            <w:r w:rsidRPr="001A0EC9">
              <w:rPr>
                <w:sz w:val="18"/>
                <w:szCs w:val="18"/>
                <w:vertAlign w:val="superscript"/>
              </w:rPr>
              <w:t>2</w:t>
            </w:r>
          </w:p>
        </w:tc>
        <w:tc>
          <w:tcPr>
            <w:tcW w:w="1650" w:type="dxa"/>
            <w:tcBorders>
              <w:top w:val="nil"/>
              <w:left w:val="nil"/>
              <w:bottom w:val="single" w:sz="4" w:space="0" w:color="auto"/>
              <w:right w:val="nil"/>
            </w:tcBorders>
          </w:tcPr>
          <w:p w14:paraId="623B038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0.283</w:t>
            </w:r>
          </w:p>
        </w:tc>
        <w:tc>
          <w:tcPr>
            <w:tcW w:w="1452" w:type="dxa"/>
            <w:tcBorders>
              <w:top w:val="nil"/>
              <w:left w:val="nil"/>
              <w:bottom w:val="single" w:sz="4" w:space="0" w:color="auto"/>
              <w:right w:val="nil"/>
            </w:tcBorders>
          </w:tcPr>
          <w:p w14:paraId="0D026C7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0.310</w:t>
            </w:r>
          </w:p>
        </w:tc>
        <w:tc>
          <w:tcPr>
            <w:tcW w:w="1320" w:type="dxa"/>
            <w:tcBorders>
              <w:top w:val="nil"/>
              <w:left w:val="nil"/>
              <w:bottom w:val="single" w:sz="4" w:space="0" w:color="auto"/>
              <w:right w:val="nil"/>
            </w:tcBorders>
          </w:tcPr>
          <w:p w14:paraId="739304AC"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0.291</w:t>
            </w:r>
          </w:p>
        </w:tc>
        <w:tc>
          <w:tcPr>
            <w:tcW w:w="1452" w:type="dxa"/>
            <w:tcBorders>
              <w:top w:val="nil"/>
              <w:left w:val="nil"/>
              <w:bottom w:val="single" w:sz="4" w:space="0" w:color="auto"/>
              <w:right w:val="nil"/>
            </w:tcBorders>
          </w:tcPr>
          <w:p w14:paraId="6A2730F2"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0.310</w:t>
            </w:r>
          </w:p>
        </w:tc>
        <w:tc>
          <w:tcPr>
            <w:tcW w:w="2046" w:type="dxa"/>
            <w:tcBorders>
              <w:top w:val="nil"/>
              <w:left w:val="nil"/>
              <w:bottom w:val="single" w:sz="4" w:space="0" w:color="auto"/>
              <w:right w:val="nil"/>
            </w:tcBorders>
          </w:tcPr>
          <w:p w14:paraId="5E86AB25" w14:textId="77777777" w:rsidR="00BD3C61" w:rsidRPr="001A0EC9" w:rsidRDefault="00BD3C61" w:rsidP="00054078">
            <w:pPr>
              <w:widowControl w:val="0"/>
              <w:autoSpaceDE w:val="0"/>
              <w:autoSpaceDN w:val="0"/>
              <w:adjustRightInd w:val="0"/>
              <w:spacing w:line="276" w:lineRule="auto"/>
              <w:jc w:val="center"/>
              <w:rPr>
                <w:sz w:val="18"/>
                <w:szCs w:val="18"/>
              </w:rPr>
            </w:pPr>
            <w:r w:rsidRPr="001A0EC9">
              <w:rPr>
                <w:sz w:val="18"/>
                <w:szCs w:val="18"/>
              </w:rPr>
              <w:t>0.369</w:t>
            </w:r>
          </w:p>
        </w:tc>
      </w:tr>
    </w:tbl>
    <w:p w14:paraId="6696FA9E" w14:textId="26601159" w:rsidR="004A3AFC" w:rsidRPr="001A0EC9" w:rsidRDefault="004A3AFC" w:rsidP="004B4A0A">
      <w:pPr>
        <w:jc w:val="both"/>
        <w:rPr>
          <w:color w:val="000000"/>
          <w:sz w:val="18"/>
          <w:szCs w:val="18"/>
        </w:rPr>
      </w:pPr>
      <w:r w:rsidRPr="001A0EC9">
        <w:rPr>
          <w:bCs/>
          <w:color w:val="000000"/>
          <w:sz w:val="18"/>
          <w:szCs w:val="18"/>
        </w:rPr>
        <w:t xml:space="preserve">This table shows the </w:t>
      </w:r>
      <w:r w:rsidR="00BF0FC6" w:rsidRPr="001A0EC9">
        <w:rPr>
          <w:bCs/>
          <w:color w:val="000000"/>
          <w:sz w:val="18"/>
          <w:szCs w:val="18"/>
        </w:rPr>
        <w:t>FE</w:t>
      </w:r>
      <w:r w:rsidRPr="001A0EC9">
        <w:rPr>
          <w:bCs/>
          <w:color w:val="000000"/>
          <w:sz w:val="18"/>
          <w:szCs w:val="18"/>
        </w:rPr>
        <w:t xml:space="preserve"> estimation results of the moderating role of </w:t>
      </w:r>
      <w:r w:rsidR="00DF3D4F">
        <w:rPr>
          <w:bCs/>
          <w:color w:val="000000"/>
          <w:sz w:val="18"/>
          <w:szCs w:val="18"/>
        </w:rPr>
        <w:t xml:space="preserve">firm growth on executive bonus </w:t>
      </w:r>
      <w:r w:rsidR="00BF0FC6" w:rsidRPr="001A0EC9">
        <w:rPr>
          <w:bCs/>
          <w:color w:val="000000"/>
          <w:sz w:val="18"/>
          <w:szCs w:val="18"/>
        </w:rPr>
        <w:t xml:space="preserve">compensation </w:t>
      </w:r>
      <w:r w:rsidR="00BF7FE6" w:rsidRPr="001A0EC9">
        <w:rPr>
          <w:bCs/>
          <w:color w:val="000000"/>
          <w:sz w:val="18"/>
          <w:szCs w:val="18"/>
        </w:rPr>
        <w:t>and</w:t>
      </w:r>
      <w:r w:rsidR="00DF3D4F">
        <w:rPr>
          <w:bCs/>
          <w:color w:val="000000"/>
          <w:sz w:val="18"/>
          <w:szCs w:val="18"/>
        </w:rPr>
        <w:t xml:space="preserve"> fixed intangible assets investment (</w:t>
      </w:r>
      <w:r w:rsidR="00F01971">
        <w:rPr>
          <w:bCs/>
          <w:color w:val="000000"/>
          <w:sz w:val="18"/>
          <w:szCs w:val="18"/>
        </w:rPr>
        <w:t>F</w:t>
      </w:r>
      <w:r w:rsidR="00DF3D4F">
        <w:rPr>
          <w:bCs/>
          <w:color w:val="000000"/>
          <w:sz w:val="18"/>
          <w:szCs w:val="18"/>
        </w:rPr>
        <w:t>IN)</w:t>
      </w:r>
      <w:r w:rsidRPr="001A0EC9">
        <w:rPr>
          <w:bCs/>
          <w:color w:val="000000"/>
          <w:sz w:val="18"/>
          <w:szCs w:val="18"/>
        </w:rPr>
        <w:t>. All variable definitions are described in Table I.  *, ** and *** indicate statistical significance at the 10%, 5% and 1% levels respectively.</w:t>
      </w:r>
    </w:p>
    <w:p w14:paraId="491967A0" w14:textId="77777777" w:rsidR="00624580" w:rsidRPr="001A0EC9" w:rsidRDefault="00624580">
      <w:pPr>
        <w:widowControl w:val="0"/>
        <w:autoSpaceDE w:val="0"/>
        <w:autoSpaceDN w:val="0"/>
        <w:adjustRightInd w:val="0"/>
        <w:rPr>
          <w:sz w:val="18"/>
          <w:szCs w:val="18"/>
        </w:rPr>
      </w:pPr>
    </w:p>
    <w:p w14:paraId="6EA93200" w14:textId="77777777" w:rsidR="00635C4F" w:rsidRPr="001A0EC9" w:rsidRDefault="00635C4F">
      <w:pPr>
        <w:widowControl w:val="0"/>
        <w:autoSpaceDE w:val="0"/>
        <w:autoSpaceDN w:val="0"/>
        <w:adjustRightInd w:val="0"/>
        <w:rPr>
          <w:sz w:val="18"/>
          <w:szCs w:val="18"/>
        </w:rPr>
      </w:pPr>
    </w:p>
    <w:p w14:paraId="6BF011C6" w14:textId="77777777" w:rsidR="00635C4F" w:rsidRPr="001A0EC9" w:rsidRDefault="00635C4F">
      <w:pPr>
        <w:widowControl w:val="0"/>
        <w:autoSpaceDE w:val="0"/>
        <w:autoSpaceDN w:val="0"/>
        <w:adjustRightInd w:val="0"/>
        <w:rPr>
          <w:sz w:val="18"/>
          <w:szCs w:val="18"/>
        </w:rPr>
      </w:pPr>
    </w:p>
    <w:p w14:paraId="73E6C8CB" w14:textId="77777777" w:rsidR="00635C4F" w:rsidRPr="001A0EC9" w:rsidRDefault="00635C4F">
      <w:pPr>
        <w:widowControl w:val="0"/>
        <w:autoSpaceDE w:val="0"/>
        <w:autoSpaceDN w:val="0"/>
        <w:adjustRightInd w:val="0"/>
        <w:rPr>
          <w:sz w:val="18"/>
          <w:szCs w:val="18"/>
        </w:rPr>
      </w:pPr>
    </w:p>
    <w:p w14:paraId="77B21B4A" w14:textId="77777777" w:rsidR="00635C4F" w:rsidRPr="001A0EC9" w:rsidRDefault="00635C4F">
      <w:pPr>
        <w:widowControl w:val="0"/>
        <w:autoSpaceDE w:val="0"/>
        <w:autoSpaceDN w:val="0"/>
        <w:adjustRightInd w:val="0"/>
        <w:rPr>
          <w:sz w:val="18"/>
          <w:szCs w:val="18"/>
        </w:rPr>
      </w:pPr>
    </w:p>
    <w:p w14:paraId="06CDD65B" w14:textId="77777777" w:rsidR="00635C4F" w:rsidRPr="001A0EC9" w:rsidRDefault="00635C4F">
      <w:pPr>
        <w:widowControl w:val="0"/>
        <w:autoSpaceDE w:val="0"/>
        <w:autoSpaceDN w:val="0"/>
        <w:adjustRightInd w:val="0"/>
        <w:rPr>
          <w:sz w:val="18"/>
          <w:szCs w:val="18"/>
        </w:rPr>
      </w:pPr>
    </w:p>
    <w:p w14:paraId="21A506E6" w14:textId="77777777" w:rsidR="00635C4F" w:rsidRPr="001A0EC9" w:rsidRDefault="00635C4F">
      <w:pPr>
        <w:widowControl w:val="0"/>
        <w:autoSpaceDE w:val="0"/>
        <w:autoSpaceDN w:val="0"/>
        <w:adjustRightInd w:val="0"/>
        <w:rPr>
          <w:sz w:val="18"/>
          <w:szCs w:val="18"/>
        </w:rPr>
      </w:pPr>
    </w:p>
    <w:p w14:paraId="530674FA" w14:textId="77777777" w:rsidR="00635C4F" w:rsidRPr="001A0EC9" w:rsidRDefault="00635C4F">
      <w:pPr>
        <w:widowControl w:val="0"/>
        <w:autoSpaceDE w:val="0"/>
        <w:autoSpaceDN w:val="0"/>
        <w:adjustRightInd w:val="0"/>
        <w:rPr>
          <w:sz w:val="18"/>
          <w:szCs w:val="18"/>
        </w:rPr>
      </w:pPr>
    </w:p>
    <w:p w14:paraId="39C28957" w14:textId="77777777" w:rsidR="00635C4F" w:rsidRPr="001A0EC9" w:rsidRDefault="00635C4F">
      <w:pPr>
        <w:widowControl w:val="0"/>
        <w:autoSpaceDE w:val="0"/>
        <w:autoSpaceDN w:val="0"/>
        <w:adjustRightInd w:val="0"/>
        <w:rPr>
          <w:sz w:val="18"/>
          <w:szCs w:val="18"/>
        </w:rPr>
      </w:pPr>
    </w:p>
    <w:p w14:paraId="771BA55F" w14:textId="77777777" w:rsidR="00635C4F" w:rsidRPr="001A0EC9" w:rsidRDefault="00635C4F">
      <w:pPr>
        <w:widowControl w:val="0"/>
        <w:autoSpaceDE w:val="0"/>
        <w:autoSpaceDN w:val="0"/>
        <w:adjustRightInd w:val="0"/>
        <w:rPr>
          <w:sz w:val="18"/>
          <w:szCs w:val="18"/>
        </w:rPr>
      </w:pPr>
    </w:p>
    <w:p w14:paraId="7AA41463" w14:textId="77777777" w:rsidR="00635C4F" w:rsidRPr="001A0EC9" w:rsidRDefault="00635C4F">
      <w:pPr>
        <w:widowControl w:val="0"/>
        <w:autoSpaceDE w:val="0"/>
        <w:autoSpaceDN w:val="0"/>
        <w:adjustRightInd w:val="0"/>
        <w:rPr>
          <w:sz w:val="18"/>
          <w:szCs w:val="18"/>
        </w:rPr>
      </w:pPr>
    </w:p>
    <w:p w14:paraId="03AF02F2" w14:textId="77777777" w:rsidR="00635C4F" w:rsidRPr="001A0EC9" w:rsidRDefault="00635C4F">
      <w:pPr>
        <w:widowControl w:val="0"/>
        <w:autoSpaceDE w:val="0"/>
        <w:autoSpaceDN w:val="0"/>
        <w:adjustRightInd w:val="0"/>
        <w:rPr>
          <w:sz w:val="18"/>
          <w:szCs w:val="18"/>
        </w:rPr>
      </w:pPr>
    </w:p>
    <w:p w14:paraId="6C109D75" w14:textId="77777777" w:rsidR="00635C4F" w:rsidRPr="001A0EC9" w:rsidRDefault="00635C4F">
      <w:pPr>
        <w:widowControl w:val="0"/>
        <w:autoSpaceDE w:val="0"/>
        <w:autoSpaceDN w:val="0"/>
        <w:adjustRightInd w:val="0"/>
        <w:rPr>
          <w:sz w:val="18"/>
          <w:szCs w:val="18"/>
        </w:rPr>
      </w:pPr>
    </w:p>
    <w:p w14:paraId="54757D66" w14:textId="77777777" w:rsidR="00635C4F" w:rsidRPr="001A0EC9" w:rsidRDefault="00635C4F">
      <w:pPr>
        <w:widowControl w:val="0"/>
        <w:autoSpaceDE w:val="0"/>
        <w:autoSpaceDN w:val="0"/>
        <w:adjustRightInd w:val="0"/>
        <w:rPr>
          <w:sz w:val="18"/>
          <w:szCs w:val="18"/>
        </w:rPr>
      </w:pPr>
    </w:p>
    <w:p w14:paraId="3A58A179" w14:textId="77777777" w:rsidR="00635C4F" w:rsidRPr="001A0EC9" w:rsidRDefault="00635C4F">
      <w:pPr>
        <w:widowControl w:val="0"/>
        <w:autoSpaceDE w:val="0"/>
        <w:autoSpaceDN w:val="0"/>
        <w:adjustRightInd w:val="0"/>
        <w:rPr>
          <w:sz w:val="18"/>
          <w:szCs w:val="18"/>
        </w:rPr>
      </w:pPr>
    </w:p>
    <w:p w14:paraId="75377C9D" w14:textId="77777777" w:rsidR="00635C4F" w:rsidRPr="001A0EC9" w:rsidRDefault="00635C4F">
      <w:pPr>
        <w:widowControl w:val="0"/>
        <w:autoSpaceDE w:val="0"/>
        <w:autoSpaceDN w:val="0"/>
        <w:adjustRightInd w:val="0"/>
        <w:rPr>
          <w:sz w:val="18"/>
          <w:szCs w:val="18"/>
        </w:rPr>
      </w:pPr>
    </w:p>
    <w:p w14:paraId="6CB4952F" w14:textId="77777777" w:rsidR="00635C4F" w:rsidRPr="001A0EC9" w:rsidRDefault="00635C4F">
      <w:pPr>
        <w:widowControl w:val="0"/>
        <w:autoSpaceDE w:val="0"/>
        <w:autoSpaceDN w:val="0"/>
        <w:adjustRightInd w:val="0"/>
        <w:rPr>
          <w:sz w:val="18"/>
          <w:szCs w:val="18"/>
        </w:rPr>
      </w:pPr>
    </w:p>
    <w:p w14:paraId="66CC198B" w14:textId="77777777" w:rsidR="00635C4F" w:rsidRPr="001A0EC9" w:rsidRDefault="00635C4F">
      <w:pPr>
        <w:widowControl w:val="0"/>
        <w:autoSpaceDE w:val="0"/>
        <w:autoSpaceDN w:val="0"/>
        <w:adjustRightInd w:val="0"/>
        <w:rPr>
          <w:sz w:val="18"/>
          <w:szCs w:val="18"/>
        </w:rPr>
      </w:pPr>
    </w:p>
    <w:p w14:paraId="3EFCD1DF" w14:textId="77777777" w:rsidR="00635C4F" w:rsidRPr="001A0EC9" w:rsidRDefault="00635C4F">
      <w:pPr>
        <w:widowControl w:val="0"/>
        <w:autoSpaceDE w:val="0"/>
        <w:autoSpaceDN w:val="0"/>
        <w:adjustRightInd w:val="0"/>
        <w:rPr>
          <w:sz w:val="18"/>
          <w:szCs w:val="18"/>
        </w:rPr>
      </w:pPr>
    </w:p>
    <w:p w14:paraId="040C32D4" w14:textId="77777777" w:rsidR="00635C4F" w:rsidRPr="001A0EC9" w:rsidRDefault="00635C4F">
      <w:pPr>
        <w:widowControl w:val="0"/>
        <w:autoSpaceDE w:val="0"/>
        <w:autoSpaceDN w:val="0"/>
        <w:adjustRightInd w:val="0"/>
        <w:rPr>
          <w:sz w:val="18"/>
          <w:szCs w:val="18"/>
        </w:rPr>
      </w:pPr>
    </w:p>
    <w:p w14:paraId="6306A82F" w14:textId="77777777" w:rsidR="00635C4F" w:rsidRPr="001A0EC9" w:rsidRDefault="00635C4F">
      <w:pPr>
        <w:widowControl w:val="0"/>
        <w:autoSpaceDE w:val="0"/>
        <w:autoSpaceDN w:val="0"/>
        <w:adjustRightInd w:val="0"/>
        <w:rPr>
          <w:sz w:val="18"/>
          <w:szCs w:val="18"/>
        </w:rPr>
      </w:pPr>
    </w:p>
    <w:p w14:paraId="0949F096" w14:textId="77D8B972" w:rsidR="00635C4F" w:rsidRPr="001A0EC9" w:rsidRDefault="001C1737" w:rsidP="001C1737">
      <w:pPr>
        <w:widowControl w:val="0"/>
        <w:autoSpaceDE w:val="0"/>
        <w:autoSpaceDN w:val="0"/>
        <w:adjustRightInd w:val="0"/>
        <w:jc w:val="both"/>
        <w:rPr>
          <w:b/>
          <w:bCs/>
        </w:rPr>
      </w:pPr>
      <w:r w:rsidRPr="001A0EC9">
        <w:rPr>
          <w:b/>
          <w:bCs/>
        </w:rPr>
        <w:t xml:space="preserve">Table </w:t>
      </w:r>
      <w:r w:rsidR="001A0EC9" w:rsidRPr="001A0EC9">
        <w:rPr>
          <w:b/>
          <w:bCs/>
        </w:rPr>
        <w:t>VIII</w:t>
      </w:r>
      <w:r w:rsidRPr="001A0EC9">
        <w:rPr>
          <w:b/>
          <w:bCs/>
        </w:rPr>
        <w:t xml:space="preserve">: </w:t>
      </w:r>
      <w:r w:rsidR="00274B12" w:rsidRPr="001A0EC9">
        <w:rPr>
          <w:b/>
          <w:bCs/>
        </w:rPr>
        <w:t>Executive bonus</w:t>
      </w:r>
      <w:r w:rsidR="00E55570" w:rsidRPr="001A0EC9">
        <w:rPr>
          <w:b/>
          <w:bCs/>
        </w:rPr>
        <w:t xml:space="preserve"> c</w:t>
      </w:r>
      <w:r w:rsidR="00EB3F9A" w:rsidRPr="001A0EC9">
        <w:rPr>
          <w:b/>
          <w:bCs/>
        </w:rPr>
        <w:t>ompensation</w:t>
      </w:r>
      <w:r w:rsidR="00E55570" w:rsidRPr="001A0EC9">
        <w:rPr>
          <w:b/>
          <w:bCs/>
        </w:rPr>
        <w:t xml:space="preserve"> </w:t>
      </w:r>
      <w:r w:rsidR="00CE737F" w:rsidRPr="001A0EC9">
        <w:rPr>
          <w:b/>
          <w:bCs/>
        </w:rPr>
        <w:t>and</w:t>
      </w:r>
      <w:r w:rsidR="00E55570" w:rsidRPr="001A0EC9">
        <w:rPr>
          <w:b/>
          <w:bCs/>
        </w:rPr>
        <w:t xml:space="preserve"> </w:t>
      </w:r>
      <w:r w:rsidR="00274B12" w:rsidRPr="001A0EC9">
        <w:rPr>
          <w:b/>
          <w:bCs/>
        </w:rPr>
        <w:t xml:space="preserve">Fixed </w:t>
      </w:r>
      <w:r w:rsidR="00B70B68" w:rsidRPr="001A0EC9">
        <w:rPr>
          <w:b/>
          <w:bCs/>
        </w:rPr>
        <w:t>i</w:t>
      </w:r>
      <w:r w:rsidR="00E55570" w:rsidRPr="001A0EC9">
        <w:rPr>
          <w:b/>
          <w:bCs/>
        </w:rPr>
        <w:t>ntangible assets investment</w:t>
      </w:r>
      <w:r w:rsidR="00CA4160" w:rsidRPr="001A0EC9">
        <w:rPr>
          <w:b/>
          <w:bCs/>
        </w:rPr>
        <w:t>: the role of internal c</w:t>
      </w:r>
      <w:r w:rsidRPr="001A0EC9">
        <w:rPr>
          <w:b/>
          <w:bCs/>
        </w:rPr>
        <w:t>ash flow</w:t>
      </w:r>
    </w:p>
    <w:tbl>
      <w:tblPr>
        <w:tblW w:w="9330" w:type="dxa"/>
        <w:tblLayout w:type="fixed"/>
        <w:tblLook w:val="0000" w:firstRow="0" w:lastRow="0" w:firstColumn="0" w:lastColumn="0" w:noHBand="0" w:noVBand="0"/>
      </w:tblPr>
      <w:tblGrid>
        <w:gridCol w:w="2046"/>
        <w:gridCol w:w="1471"/>
        <w:gridCol w:w="1471"/>
        <w:gridCol w:w="1401"/>
        <w:gridCol w:w="1401"/>
        <w:gridCol w:w="1540"/>
      </w:tblGrid>
      <w:tr w:rsidR="00704C28" w:rsidRPr="001A0EC9" w14:paraId="21B88E94" w14:textId="77777777" w:rsidTr="00704C28">
        <w:trPr>
          <w:trHeight w:val="437"/>
        </w:trPr>
        <w:tc>
          <w:tcPr>
            <w:tcW w:w="2046" w:type="dxa"/>
            <w:tcBorders>
              <w:top w:val="single" w:sz="4" w:space="0" w:color="auto"/>
              <w:left w:val="nil"/>
              <w:bottom w:val="nil"/>
              <w:right w:val="nil"/>
            </w:tcBorders>
          </w:tcPr>
          <w:p w14:paraId="749F53ED" w14:textId="77777777" w:rsidR="00704C28" w:rsidRPr="001A0EC9" w:rsidRDefault="00704C28" w:rsidP="00EB57A8">
            <w:pPr>
              <w:widowControl w:val="0"/>
              <w:autoSpaceDE w:val="0"/>
              <w:autoSpaceDN w:val="0"/>
              <w:adjustRightInd w:val="0"/>
              <w:rPr>
                <w:b/>
                <w:bCs/>
                <w:sz w:val="18"/>
                <w:szCs w:val="18"/>
              </w:rPr>
            </w:pPr>
          </w:p>
        </w:tc>
        <w:tc>
          <w:tcPr>
            <w:tcW w:w="1471" w:type="dxa"/>
            <w:tcBorders>
              <w:top w:val="single" w:sz="4" w:space="0" w:color="auto"/>
              <w:left w:val="nil"/>
              <w:bottom w:val="nil"/>
              <w:right w:val="nil"/>
            </w:tcBorders>
          </w:tcPr>
          <w:p w14:paraId="1F639619" w14:textId="040DA4AD" w:rsidR="00704C28" w:rsidRPr="001A0EC9" w:rsidRDefault="00704C28" w:rsidP="00EB57A8">
            <w:pPr>
              <w:widowControl w:val="0"/>
              <w:autoSpaceDE w:val="0"/>
              <w:autoSpaceDN w:val="0"/>
              <w:adjustRightInd w:val="0"/>
              <w:jc w:val="center"/>
              <w:rPr>
                <w:b/>
                <w:bCs/>
                <w:sz w:val="18"/>
                <w:szCs w:val="18"/>
              </w:rPr>
            </w:pPr>
            <w:r w:rsidRPr="001A0EC9">
              <w:rPr>
                <w:b/>
                <w:bCs/>
                <w:sz w:val="18"/>
                <w:szCs w:val="18"/>
              </w:rPr>
              <w:t>(</w:t>
            </w:r>
            <w:r>
              <w:rPr>
                <w:b/>
                <w:bCs/>
                <w:sz w:val="18"/>
                <w:szCs w:val="18"/>
              </w:rPr>
              <w:t>Low</w:t>
            </w:r>
            <w:r w:rsidRPr="001A0EC9">
              <w:rPr>
                <w:b/>
                <w:bCs/>
                <w:sz w:val="18"/>
                <w:szCs w:val="18"/>
              </w:rPr>
              <w:t>)</w:t>
            </w:r>
          </w:p>
        </w:tc>
        <w:tc>
          <w:tcPr>
            <w:tcW w:w="1471" w:type="dxa"/>
            <w:tcBorders>
              <w:top w:val="single" w:sz="4" w:space="0" w:color="auto"/>
              <w:left w:val="nil"/>
              <w:bottom w:val="nil"/>
              <w:right w:val="nil"/>
            </w:tcBorders>
          </w:tcPr>
          <w:p w14:paraId="4A81FF3E" w14:textId="1A7321D2" w:rsidR="00704C28" w:rsidRPr="001A0EC9" w:rsidRDefault="00704C28" w:rsidP="00EB57A8">
            <w:pPr>
              <w:widowControl w:val="0"/>
              <w:autoSpaceDE w:val="0"/>
              <w:autoSpaceDN w:val="0"/>
              <w:adjustRightInd w:val="0"/>
              <w:jc w:val="center"/>
              <w:rPr>
                <w:b/>
                <w:bCs/>
                <w:sz w:val="18"/>
                <w:szCs w:val="18"/>
              </w:rPr>
            </w:pPr>
            <w:r w:rsidRPr="001A0EC9">
              <w:rPr>
                <w:b/>
                <w:bCs/>
                <w:sz w:val="18"/>
                <w:szCs w:val="18"/>
              </w:rPr>
              <w:t>(</w:t>
            </w:r>
            <w:r>
              <w:rPr>
                <w:b/>
                <w:bCs/>
                <w:sz w:val="18"/>
                <w:szCs w:val="18"/>
              </w:rPr>
              <w:t>High</w:t>
            </w:r>
            <w:r w:rsidRPr="001A0EC9">
              <w:rPr>
                <w:b/>
                <w:bCs/>
                <w:sz w:val="18"/>
                <w:szCs w:val="18"/>
              </w:rPr>
              <w:t>)</w:t>
            </w:r>
          </w:p>
        </w:tc>
        <w:tc>
          <w:tcPr>
            <w:tcW w:w="1401" w:type="dxa"/>
            <w:tcBorders>
              <w:top w:val="single" w:sz="4" w:space="0" w:color="auto"/>
              <w:left w:val="nil"/>
              <w:bottom w:val="nil"/>
              <w:right w:val="nil"/>
            </w:tcBorders>
          </w:tcPr>
          <w:p w14:paraId="780E12B8" w14:textId="6AE6BE0C" w:rsidR="00704C28" w:rsidRPr="001A0EC9" w:rsidRDefault="00704C28" w:rsidP="00EB57A8">
            <w:pPr>
              <w:widowControl w:val="0"/>
              <w:autoSpaceDE w:val="0"/>
              <w:autoSpaceDN w:val="0"/>
              <w:adjustRightInd w:val="0"/>
              <w:jc w:val="center"/>
              <w:rPr>
                <w:b/>
                <w:bCs/>
                <w:sz w:val="18"/>
                <w:szCs w:val="18"/>
              </w:rPr>
            </w:pPr>
            <w:r w:rsidRPr="001A0EC9">
              <w:rPr>
                <w:b/>
                <w:bCs/>
                <w:sz w:val="18"/>
                <w:szCs w:val="18"/>
              </w:rPr>
              <w:t>(</w:t>
            </w:r>
            <w:r>
              <w:rPr>
                <w:b/>
                <w:bCs/>
                <w:sz w:val="18"/>
                <w:szCs w:val="18"/>
              </w:rPr>
              <w:t>Low</w:t>
            </w:r>
            <w:r w:rsidRPr="001A0EC9">
              <w:rPr>
                <w:b/>
                <w:bCs/>
                <w:sz w:val="18"/>
                <w:szCs w:val="18"/>
              </w:rPr>
              <w:t>)</w:t>
            </w:r>
          </w:p>
        </w:tc>
        <w:tc>
          <w:tcPr>
            <w:tcW w:w="1401" w:type="dxa"/>
            <w:tcBorders>
              <w:top w:val="single" w:sz="4" w:space="0" w:color="auto"/>
              <w:left w:val="nil"/>
              <w:bottom w:val="nil"/>
              <w:right w:val="nil"/>
            </w:tcBorders>
          </w:tcPr>
          <w:p w14:paraId="4EF10E36" w14:textId="3115B724" w:rsidR="00704C28" w:rsidRPr="001A0EC9" w:rsidRDefault="00704C28" w:rsidP="00EB57A8">
            <w:pPr>
              <w:widowControl w:val="0"/>
              <w:autoSpaceDE w:val="0"/>
              <w:autoSpaceDN w:val="0"/>
              <w:adjustRightInd w:val="0"/>
              <w:jc w:val="center"/>
              <w:rPr>
                <w:b/>
                <w:bCs/>
                <w:sz w:val="18"/>
                <w:szCs w:val="18"/>
              </w:rPr>
            </w:pPr>
            <w:r w:rsidRPr="001A0EC9">
              <w:rPr>
                <w:b/>
                <w:bCs/>
                <w:sz w:val="18"/>
                <w:szCs w:val="18"/>
              </w:rPr>
              <w:t>(</w:t>
            </w:r>
            <w:r>
              <w:rPr>
                <w:b/>
                <w:bCs/>
                <w:sz w:val="18"/>
                <w:szCs w:val="18"/>
              </w:rPr>
              <w:t>High</w:t>
            </w:r>
            <w:r w:rsidRPr="001A0EC9">
              <w:rPr>
                <w:b/>
                <w:bCs/>
                <w:sz w:val="18"/>
                <w:szCs w:val="18"/>
              </w:rPr>
              <w:t>)</w:t>
            </w:r>
          </w:p>
        </w:tc>
        <w:tc>
          <w:tcPr>
            <w:tcW w:w="1540" w:type="dxa"/>
            <w:tcBorders>
              <w:top w:val="single" w:sz="4" w:space="0" w:color="auto"/>
              <w:left w:val="nil"/>
              <w:bottom w:val="nil"/>
              <w:right w:val="nil"/>
            </w:tcBorders>
          </w:tcPr>
          <w:p w14:paraId="711730D0" w14:textId="714743A4" w:rsidR="00704C28" w:rsidRPr="001A0EC9" w:rsidRDefault="00704C28" w:rsidP="00EB57A8">
            <w:pPr>
              <w:widowControl w:val="0"/>
              <w:autoSpaceDE w:val="0"/>
              <w:autoSpaceDN w:val="0"/>
              <w:adjustRightInd w:val="0"/>
              <w:jc w:val="center"/>
              <w:rPr>
                <w:b/>
                <w:bCs/>
                <w:sz w:val="18"/>
                <w:szCs w:val="18"/>
              </w:rPr>
            </w:pPr>
            <w:r w:rsidRPr="001A0EC9">
              <w:rPr>
                <w:b/>
                <w:bCs/>
                <w:sz w:val="18"/>
                <w:szCs w:val="18"/>
              </w:rPr>
              <w:t>(</w:t>
            </w:r>
            <w:r>
              <w:rPr>
                <w:b/>
                <w:bCs/>
                <w:sz w:val="18"/>
                <w:szCs w:val="18"/>
              </w:rPr>
              <w:t>Low &amp; High</w:t>
            </w:r>
            <w:r w:rsidRPr="001A0EC9">
              <w:rPr>
                <w:b/>
                <w:bCs/>
                <w:sz w:val="18"/>
                <w:szCs w:val="18"/>
              </w:rPr>
              <w:t>)</w:t>
            </w:r>
          </w:p>
        </w:tc>
      </w:tr>
      <w:tr w:rsidR="00704C28" w:rsidRPr="001A0EC9" w14:paraId="5B6B1581" w14:textId="77777777" w:rsidTr="00704C28">
        <w:trPr>
          <w:trHeight w:val="437"/>
        </w:trPr>
        <w:tc>
          <w:tcPr>
            <w:tcW w:w="2046" w:type="dxa"/>
            <w:tcBorders>
              <w:top w:val="nil"/>
              <w:left w:val="nil"/>
              <w:bottom w:val="nil"/>
              <w:right w:val="nil"/>
            </w:tcBorders>
          </w:tcPr>
          <w:p w14:paraId="404296B6" w14:textId="77777777" w:rsidR="00704C28" w:rsidRPr="001A0EC9" w:rsidRDefault="00704C28" w:rsidP="00EB57A8">
            <w:pPr>
              <w:widowControl w:val="0"/>
              <w:autoSpaceDE w:val="0"/>
              <w:autoSpaceDN w:val="0"/>
              <w:adjustRightInd w:val="0"/>
              <w:rPr>
                <w:b/>
                <w:bCs/>
                <w:sz w:val="18"/>
                <w:szCs w:val="18"/>
              </w:rPr>
            </w:pPr>
          </w:p>
        </w:tc>
        <w:tc>
          <w:tcPr>
            <w:tcW w:w="1471" w:type="dxa"/>
            <w:tcBorders>
              <w:top w:val="nil"/>
              <w:left w:val="nil"/>
              <w:bottom w:val="nil"/>
              <w:right w:val="nil"/>
            </w:tcBorders>
          </w:tcPr>
          <w:p w14:paraId="559CA0E1" w14:textId="106F982A" w:rsidR="00704C28" w:rsidRPr="001A0EC9" w:rsidRDefault="00704C28" w:rsidP="00EB57A8">
            <w:pPr>
              <w:widowControl w:val="0"/>
              <w:autoSpaceDE w:val="0"/>
              <w:autoSpaceDN w:val="0"/>
              <w:adjustRightInd w:val="0"/>
              <w:jc w:val="center"/>
              <w:rPr>
                <w:b/>
                <w:bCs/>
                <w:sz w:val="18"/>
                <w:szCs w:val="18"/>
              </w:rPr>
            </w:pPr>
            <w:r>
              <w:rPr>
                <w:b/>
                <w:bCs/>
                <w:sz w:val="18"/>
                <w:szCs w:val="18"/>
              </w:rPr>
              <w:t>F</w:t>
            </w:r>
            <w:r w:rsidRPr="001A0EC9">
              <w:rPr>
                <w:b/>
                <w:bCs/>
                <w:sz w:val="18"/>
                <w:szCs w:val="18"/>
              </w:rPr>
              <w:t>IN</w:t>
            </w:r>
          </w:p>
        </w:tc>
        <w:tc>
          <w:tcPr>
            <w:tcW w:w="1471" w:type="dxa"/>
            <w:tcBorders>
              <w:top w:val="nil"/>
              <w:left w:val="nil"/>
              <w:bottom w:val="nil"/>
              <w:right w:val="nil"/>
            </w:tcBorders>
          </w:tcPr>
          <w:p w14:paraId="74D4ACA1" w14:textId="242D3C21" w:rsidR="00704C28" w:rsidRPr="001A0EC9" w:rsidRDefault="00704C28" w:rsidP="00EB57A8">
            <w:pPr>
              <w:widowControl w:val="0"/>
              <w:autoSpaceDE w:val="0"/>
              <w:autoSpaceDN w:val="0"/>
              <w:adjustRightInd w:val="0"/>
              <w:jc w:val="center"/>
              <w:rPr>
                <w:b/>
                <w:bCs/>
                <w:sz w:val="18"/>
                <w:szCs w:val="18"/>
              </w:rPr>
            </w:pPr>
            <w:r>
              <w:rPr>
                <w:b/>
                <w:bCs/>
                <w:sz w:val="18"/>
                <w:szCs w:val="18"/>
              </w:rPr>
              <w:t>F</w:t>
            </w:r>
            <w:r w:rsidRPr="001A0EC9">
              <w:rPr>
                <w:b/>
                <w:bCs/>
                <w:sz w:val="18"/>
                <w:szCs w:val="18"/>
              </w:rPr>
              <w:t>IN</w:t>
            </w:r>
          </w:p>
        </w:tc>
        <w:tc>
          <w:tcPr>
            <w:tcW w:w="1401" w:type="dxa"/>
            <w:tcBorders>
              <w:top w:val="nil"/>
              <w:left w:val="nil"/>
              <w:bottom w:val="nil"/>
              <w:right w:val="nil"/>
            </w:tcBorders>
          </w:tcPr>
          <w:p w14:paraId="0B32F14C" w14:textId="24CF1A9D" w:rsidR="00704C28" w:rsidRPr="001A0EC9" w:rsidRDefault="00704C28" w:rsidP="00EB57A8">
            <w:pPr>
              <w:widowControl w:val="0"/>
              <w:autoSpaceDE w:val="0"/>
              <w:autoSpaceDN w:val="0"/>
              <w:adjustRightInd w:val="0"/>
              <w:jc w:val="center"/>
              <w:rPr>
                <w:b/>
                <w:bCs/>
                <w:sz w:val="18"/>
                <w:szCs w:val="18"/>
              </w:rPr>
            </w:pPr>
            <w:r>
              <w:rPr>
                <w:b/>
                <w:bCs/>
                <w:sz w:val="18"/>
                <w:szCs w:val="18"/>
              </w:rPr>
              <w:t>F</w:t>
            </w:r>
            <w:r w:rsidRPr="001A0EC9">
              <w:rPr>
                <w:b/>
                <w:bCs/>
                <w:sz w:val="18"/>
                <w:szCs w:val="18"/>
              </w:rPr>
              <w:t>IN</w:t>
            </w:r>
          </w:p>
        </w:tc>
        <w:tc>
          <w:tcPr>
            <w:tcW w:w="1401" w:type="dxa"/>
            <w:tcBorders>
              <w:top w:val="nil"/>
              <w:left w:val="nil"/>
              <w:bottom w:val="nil"/>
              <w:right w:val="nil"/>
            </w:tcBorders>
          </w:tcPr>
          <w:p w14:paraId="3C5FA61C" w14:textId="383CBBF2" w:rsidR="00704C28" w:rsidRPr="001A0EC9" w:rsidRDefault="00704C28" w:rsidP="00EB57A8">
            <w:pPr>
              <w:widowControl w:val="0"/>
              <w:autoSpaceDE w:val="0"/>
              <w:autoSpaceDN w:val="0"/>
              <w:adjustRightInd w:val="0"/>
              <w:jc w:val="center"/>
              <w:rPr>
                <w:b/>
                <w:bCs/>
                <w:sz w:val="18"/>
                <w:szCs w:val="18"/>
              </w:rPr>
            </w:pPr>
            <w:r>
              <w:rPr>
                <w:b/>
                <w:bCs/>
                <w:sz w:val="18"/>
                <w:szCs w:val="18"/>
              </w:rPr>
              <w:t>F</w:t>
            </w:r>
            <w:r w:rsidRPr="001A0EC9">
              <w:rPr>
                <w:b/>
                <w:bCs/>
                <w:sz w:val="18"/>
                <w:szCs w:val="18"/>
              </w:rPr>
              <w:t>IN</w:t>
            </w:r>
          </w:p>
        </w:tc>
        <w:tc>
          <w:tcPr>
            <w:tcW w:w="1540" w:type="dxa"/>
            <w:tcBorders>
              <w:top w:val="nil"/>
              <w:left w:val="nil"/>
              <w:bottom w:val="nil"/>
              <w:right w:val="nil"/>
            </w:tcBorders>
          </w:tcPr>
          <w:p w14:paraId="54E7CB32" w14:textId="4A3AEC35" w:rsidR="00704C28" w:rsidRPr="001A0EC9" w:rsidRDefault="00704C28" w:rsidP="00EB57A8">
            <w:pPr>
              <w:widowControl w:val="0"/>
              <w:autoSpaceDE w:val="0"/>
              <w:autoSpaceDN w:val="0"/>
              <w:adjustRightInd w:val="0"/>
              <w:jc w:val="center"/>
              <w:rPr>
                <w:b/>
                <w:bCs/>
                <w:sz w:val="18"/>
                <w:szCs w:val="18"/>
              </w:rPr>
            </w:pPr>
            <w:r>
              <w:rPr>
                <w:b/>
                <w:bCs/>
                <w:sz w:val="18"/>
                <w:szCs w:val="18"/>
              </w:rPr>
              <w:t>F</w:t>
            </w:r>
            <w:r w:rsidRPr="001A0EC9">
              <w:rPr>
                <w:b/>
                <w:bCs/>
                <w:sz w:val="18"/>
                <w:szCs w:val="18"/>
              </w:rPr>
              <w:t>IN</w:t>
            </w:r>
          </w:p>
        </w:tc>
      </w:tr>
      <w:tr w:rsidR="00704C28" w:rsidRPr="001A0EC9" w14:paraId="10B02EA9" w14:textId="77777777" w:rsidTr="00704C28">
        <w:trPr>
          <w:trHeight w:val="286"/>
        </w:trPr>
        <w:tc>
          <w:tcPr>
            <w:tcW w:w="2046" w:type="dxa"/>
            <w:tcBorders>
              <w:top w:val="single" w:sz="4" w:space="0" w:color="auto"/>
              <w:left w:val="nil"/>
              <w:bottom w:val="nil"/>
              <w:right w:val="nil"/>
            </w:tcBorders>
          </w:tcPr>
          <w:p w14:paraId="3624D59F" w14:textId="77777777" w:rsidR="00704C28" w:rsidRPr="001A0EC9" w:rsidRDefault="00704C28" w:rsidP="00EB57A8">
            <w:pPr>
              <w:widowControl w:val="0"/>
              <w:autoSpaceDE w:val="0"/>
              <w:autoSpaceDN w:val="0"/>
              <w:adjustRightInd w:val="0"/>
              <w:rPr>
                <w:sz w:val="18"/>
                <w:szCs w:val="18"/>
              </w:rPr>
            </w:pPr>
            <w:r w:rsidRPr="001A0EC9">
              <w:rPr>
                <w:sz w:val="18"/>
                <w:szCs w:val="18"/>
              </w:rPr>
              <w:t>CB</w:t>
            </w:r>
          </w:p>
        </w:tc>
        <w:tc>
          <w:tcPr>
            <w:tcW w:w="1471" w:type="dxa"/>
            <w:tcBorders>
              <w:top w:val="single" w:sz="4" w:space="0" w:color="auto"/>
              <w:left w:val="nil"/>
              <w:bottom w:val="nil"/>
              <w:right w:val="nil"/>
            </w:tcBorders>
          </w:tcPr>
          <w:p w14:paraId="3E2413D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0.929</w:t>
            </w:r>
            <w:r w:rsidRPr="001A0EC9">
              <w:rPr>
                <w:sz w:val="18"/>
                <w:szCs w:val="18"/>
                <w:vertAlign w:val="superscript"/>
              </w:rPr>
              <w:t>***</w:t>
            </w:r>
          </w:p>
        </w:tc>
        <w:tc>
          <w:tcPr>
            <w:tcW w:w="1471" w:type="dxa"/>
            <w:tcBorders>
              <w:top w:val="single" w:sz="4" w:space="0" w:color="auto"/>
              <w:left w:val="nil"/>
              <w:bottom w:val="nil"/>
              <w:right w:val="nil"/>
            </w:tcBorders>
          </w:tcPr>
          <w:p w14:paraId="091A329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0.778</w:t>
            </w:r>
            <w:r w:rsidRPr="001A0EC9">
              <w:rPr>
                <w:sz w:val="18"/>
                <w:szCs w:val="18"/>
                <w:vertAlign w:val="superscript"/>
              </w:rPr>
              <w:t>***</w:t>
            </w:r>
          </w:p>
        </w:tc>
        <w:tc>
          <w:tcPr>
            <w:tcW w:w="1401" w:type="dxa"/>
            <w:tcBorders>
              <w:top w:val="single" w:sz="4" w:space="0" w:color="auto"/>
              <w:left w:val="nil"/>
              <w:bottom w:val="nil"/>
              <w:right w:val="nil"/>
            </w:tcBorders>
          </w:tcPr>
          <w:p w14:paraId="6015C2CD"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single" w:sz="4" w:space="0" w:color="auto"/>
              <w:left w:val="nil"/>
              <w:bottom w:val="nil"/>
              <w:right w:val="nil"/>
            </w:tcBorders>
          </w:tcPr>
          <w:p w14:paraId="3DDF1441"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single" w:sz="4" w:space="0" w:color="auto"/>
              <w:left w:val="nil"/>
              <w:bottom w:val="nil"/>
              <w:right w:val="nil"/>
            </w:tcBorders>
          </w:tcPr>
          <w:p w14:paraId="7EE4201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2.545</w:t>
            </w:r>
            <w:r w:rsidRPr="001A0EC9">
              <w:rPr>
                <w:sz w:val="18"/>
                <w:szCs w:val="18"/>
                <w:vertAlign w:val="superscript"/>
              </w:rPr>
              <w:t>***</w:t>
            </w:r>
          </w:p>
        </w:tc>
      </w:tr>
      <w:tr w:rsidR="00704C28" w:rsidRPr="001A0EC9" w14:paraId="25339E60" w14:textId="77777777" w:rsidTr="00704C28">
        <w:trPr>
          <w:trHeight w:val="286"/>
        </w:trPr>
        <w:tc>
          <w:tcPr>
            <w:tcW w:w="2046" w:type="dxa"/>
            <w:tcBorders>
              <w:top w:val="nil"/>
              <w:left w:val="nil"/>
              <w:bottom w:val="nil"/>
              <w:right w:val="nil"/>
            </w:tcBorders>
          </w:tcPr>
          <w:p w14:paraId="51FAB94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1AA28EE5"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(4.00)</w:t>
            </w:r>
          </w:p>
        </w:tc>
        <w:tc>
          <w:tcPr>
            <w:tcW w:w="1471" w:type="dxa"/>
            <w:tcBorders>
              <w:top w:val="nil"/>
              <w:left w:val="nil"/>
              <w:bottom w:val="nil"/>
              <w:right w:val="nil"/>
            </w:tcBorders>
          </w:tcPr>
          <w:p w14:paraId="6950A03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(3.33)</w:t>
            </w:r>
          </w:p>
        </w:tc>
        <w:tc>
          <w:tcPr>
            <w:tcW w:w="1401" w:type="dxa"/>
            <w:tcBorders>
              <w:top w:val="nil"/>
              <w:left w:val="nil"/>
              <w:bottom w:val="nil"/>
              <w:right w:val="nil"/>
            </w:tcBorders>
          </w:tcPr>
          <w:p w14:paraId="253DD80C"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509607F2"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075A1065"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(5.69)</w:t>
            </w:r>
          </w:p>
        </w:tc>
      </w:tr>
      <w:tr w:rsidR="00704C28" w:rsidRPr="001A0EC9" w14:paraId="4F668EA2" w14:textId="77777777" w:rsidTr="00704C28">
        <w:trPr>
          <w:trHeight w:val="286"/>
        </w:trPr>
        <w:tc>
          <w:tcPr>
            <w:tcW w:w="2046" w:type="dxa"/>
            <w:tcBorders>
              <w:top w:val="nil"/>
              <w:left w:val="nil"/>
              <w:bottom w:val="nil"/>
              <w:right w:val="nil"/>
            </w:tcBorders>
          </w:tcPr>
          <w:p w14:paraId="484F9EB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3189BF02"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0C717D5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2EE3308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5CCA2288"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587D0646" w14:textId="77777777" w:rsidR="00704C28" w:rsidRPr="001A0EC9" w:rsidRDefault="00704C28" w:rsidP="00EB57A8">
            <w:pPr>
              <w:widowControl w:val="0"/>
              <w:autoSpaceDE w:val="0"/>
              <w:autoSpaceDN w:val="0"/>
              <w:adjustRightInd w:val="0"/>
              <w:rPr>
                <w:sz w:val="18"/>
                <w:szCs w:val="18"/>
              </w:rPr>
            </w:pPr>
          </w:p>
        </w:tc>
      </w:tr>
      <w:tr w:rsidR="00704C28" w:rsidRPr="001A0EC9" w14:paraId="27C43971" w14:textId="77777777" w:rsidTr="00704C28">
        <w:trPr>
          <w:trHeight w:val="286"/>
        </w:trPr>
        <w:tc>
          <w:tcPr>
            <w:tcW w:w="2046" w:type="dxa"/>
            <w:tcBorders>
              <w:top w:val="nil"/>
              <w:left w:val="nil"/>
              <w:bottom w:val="nil"/>
              <w:right w:val="nil"/>
            </w:tcBorders>
          </w:tcPr>
          <w:p w14:paraId="2C7AC993" w14:textId="77777777" w:rsidR="00704C28" w:rsidRPr="001A0EC9" w:rsidRDefault="00704C28" w:rsidP="00EB57A8">
            <w:pPr>
              <w:widowControl w:val="0"/>
              <w:autoSpaceDE w:val="0"/>
              <w:autoSpaceDN w:val="0"/>
              <w:adjustRightInd w:val="0"/>
              <w:rPr>
                <w:sz w:val="18"/>
                <w:szCs w:val="18"/>
              </w:rPr>
            </w:pPr>
            <w:r w:rsidRPr="001A0EC9">
              <w:rPr>
                <w:sz w:val="18"/>
                <w:szCs w:val="18"/>
              </w:rPr>
              <w:t>SB</w:t>
            </w:r>
          </w:p>
        </w:tc>
        <w:tc>
          <w:tcPr>
            <w:tcW w:w="1471" w:type="dxa"/>
            <w:tcBorders>
              <w:top w:val="nil"/>
              <w:left w:val="nil"/>
              <w:bottom w:val="nil"/>
              <w:right w:val="nil"/>
            </w:tcBorders>
          </w:tcPr>
          <w:p w14:paraId="7D93D561"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2B6DE74C"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1CFB8D1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-0.614</w:t>
            </w:r>
            <w:r w:rsidRPr="001A0EC9">
              <w:rPr>
                <w:sz w:val="18"/>
                <w:szCs w:val="18"/>
                <w:vertAlign w:val="superscript"/>
              </w:rPr>
              <w:t>***</w:t>
            </w:r>
          </w:p>
        </w:tc>
        <w:tc>
          <w:tcPr>
            <w:tcW w:w="1401" w:type="dxa"/>
            <w:tcBorders>
              <w:top w:val="nil"/>
              <w:left w:val="nil"/>
              <w:bottom w:val="nil"/>
              <w:right w:val="nil"/>
            </w:tcBorders>
          </w:tcPr>
          <w:p w14:paraId="795F592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-1.043</w:t>
            </w:r>
            <w:r w:rsidRPr="001A0EC9">
              <w:rPr>
                <w:sz w:val="18"/>
                <w:szCs w:val="18"/>
                <w:vertAlign w:val="superscript"/>
              </w:rPr>
              <w:t>***</w:t>
            </w:r>
          </w:p>
        </w:tc>
        <w:tc>
          <w:tcPr>
            <w:tcW w:w="1540" w:type="dxa"/>
            <w:tcBorders>
              <w:top w:val="nil"/>
              <w:left w:val="nil"/>
              <w:bottom w:val="nil"/>
              <w:right w:val="nil"/>
            </w:tcBorders>
          </w:tcPr>
          <w:p w14:paraId="79F0D91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-3.543</w:t>
            </w:r>
            <w:r w:rsidRPr="001A0EC9">
              <w:rPr>
                <w:sz w:val="18"/>
                <w:szCs w:val="18"/>
                <w:vertAlign w:val="superscript"/>
              </w:rPr>
              <w:t>***</w:t>
            </w:r>
          </w:p>
        </w:tc>
      </w:tr>
      <w:tr w:rsidR="00704C28" w:rsidRPr="001A0EC9" w14:paraId="621A5774" w14:textId="77777777" w:rsidTr="00704C28">
        <w:trPr>
          <w:trHeight w:val="589"/>
        </w:trPr>
        <w:tc>
          <w:tcPr>
            <w:tcW w:w="2046" w:type="dxa"/>
            <w:tcBorders>
              <w:top w:val="nil"/>
              <w:left w:val="nil"/>
              <w:bottom w:val="nil"/>
              <w:right w:val="nil"/>
            </w:tcBorders>
          </w:tcPr>
          <w:p w14:paraId="2DDC7CF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EB3E70C"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56B3C233"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06F6994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(-2.69)</w:t>
            </w:r>
          </w:p>
        </w:tc>
        <w:tc>
          <w:tcPr>
            <w:tcW w:w="1401" w:type="dxa"/>
            <w:tcBorders>
              <w:top w:val="nil"/>
              <w:left w:val="nil"/>
              <w:bottom w:val="nil"/>
              <w:right w:val="nil"/>
            </w:tcBorders>
          </w:tcPr>
          <w:p w14:paraId="3D63381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(-4.65)</w:t>
            </w:r>
          </w:p>
        </w:tc>
        <w:tc>
          <w:tcPr>
            <w:tcW w:w="1540" w:type="dxa"/>
            <w:tcBorders>
              <w:top w:val="nil"/>
              <w:left w:val="nil"/>
              <w:bottom w:val="nil"/>
              <w:right w:val="nil"/>
            </w:tcBorders>
          </w:tcPr>
          <w:p w14:paraId="1FC4996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(-7.92)</w:t>
            </w:r>
          </w:p>
          <w:p w14:paraId="543DCE26" w14:textId="77777777" w:rsidR="00704C28" w:rsidRPr="001A0EC9" w:rsidRDefault="00704C28" w:rsidP="00EB57A8">
            <w:pPr>
              <w:widowControl w:val="0"/>
              <w:autoSpaceDE w:val="0"/>
              <w:autoSpaceDN w:val="0"/>
              <w:adjustRightInd w:val="0"/>
              <w:jc w:val="center"/>
              <w:rPr>
                <w:sz w:val="18"/>
                <w:szCs w:val="18"/>
              </w:rPr>
            </w:pPr>
          </w:p>
        </w:tc>
      </w:tr>
      <w:tr w:rsidR="00704C28" w:rsidRPr="001A0EC9" w14:paraId="5D0C5996" w14:textId="77777777" w:rsidTr="00704C28">
        <w:trPr>
          <w:trHeight w:val="286"/>
        </w:trPr>
        <w:tc>
          <w:tcPr>
            <w:tcW w:w="2046" w:type="dxa"/>
            <w:tcBorders>
              <w:top w:val="nil"/>
              <w:left w:val="nil"/>
              <w:bottom w:val="nil"/>
              <w:right w:val="nil"/>
            </w:tcBorders>
          </w:tcPr>
          <w:p w14:paraId="2799DA34" w14:textId="77777777" w:rsidR="00704C28" w:rsidRPr="001A0EC9" w:rsidRDefault="00704C28" w:rsidP="00EB57A8">
            <w:pPr>
              <w:widowControl w:val="0"/>
              <w:autoSpaceDE w:val="0"/>
              <w:autoSpaceDN w:val="0"/>
              <w:adjustRightInd w:val="0"/>
              <w:rPr>
                <w:sz w:val="18"/>
                <w:szCs w:val="18"/>
              </w:rPr>
            </w:pPr>
            <w:r w:rsidRPr="001A0EC9">
              <w:rPr>
                <w:sz w:val="18"/>
                <w:szCs w:val="18"/>
              </w:rPr>
              <w:t>GR</w:t>
            </w:r>
          </w:p>
        </w:tc>
        <w:tc>
          <w:tcPr>
            <w:tcW w:w="1471" w:type="dxa"/>
            <w:tcBorders>
              <w:top w:val="nil"/>
              <w:left w:val="nil"/>
              <w:bottom w:val="nil"/>
              <w:right w:val="nil"/>
            </w:tcBorders>
          </w:tcPr>
          <w:p w14:paraId="5454C74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0.005</w:t>
            </w:r>
          </w:p>
        </w:tc>
        <w:tc>
          <w:tcPr>
            <w:tcW w:w="1471" w:type="dxa"/>
            <w:tcBorders>
              <w:top w:val="nil"/>
              <w:left w:val="nil"/>
              <w:bottom w:val="nil"/>
              <w:right w:val="nil"/>
            </w:tcBorders>
          </w:tcPr>
          <w:p w14:paraId="536E703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0.004</w:t>
            </w:r>
          </w:p>
        </w:tc>
        <w:tc>
          <w:tcPr>
            <w:tcW w:w="1401" w:type="dxa"/>
            <w:tcBorders>
              <w:top w:val="nil"/>
              <w:left w:val="nil"/>
              <w:bottom w:val="nil"/>
              <w:right w:val="nil"/>
            </w:tcBorders>
          </w:tcPr>
          <w:p w14:paraId="5C4FFB7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0.048</w:t>
            </w:r>
            <w:r w:rsidRPr="001A0EC9">
              <w:rPr>
                <w:sz w:val="18"/>
                <w:szCs w:val="18"/>
                <w:vertAlign w:val="superscript"/>
              </w:rPr>
              <w:t>***</w:t>
            </w:r>
          </w:p>
        </w:tc>
        <w:tc>
          <w:tcPr>
            <w:tcW w:w="1401" w:type="dxa"/>
            <w:tcBorders>
              <w:top w:val="nil"/>
              <w:left w:val="nil"/>
              <w:bottom w:val="nil"/>
              <w:right w:val="nil"/>
            </w:tcBorders>
          </w:tcPr>
          <w:p w14:paraId="036F8C5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0.067</w:t>
            </w:r>
            <w:r w:rsidRPr="001A0EC9">
              <w:rPr>
                <w:sz w:val="18"/>
                <w:szCs w:val="18"/>
                <w:vertAlign w:val="superscript"/>
              </w:rPr>
              <w:t>***</w:t>
            </w:r>
          </w:p>
        </w:tc>
        <w:tc>
          <w:tcPr>
            <w:tcW w:w="1540" w:type="dxa"/>
            <w:tcBorders>
              <w:top w:val="nil"/>
              <w:left w:val="nil"/>
              <w:bottom w:val="nil"/>
              <w:right w:val="nil"/>
            </w:tcBorders>
          </w:tcPr>
          <w:p w14:paraId="5F0850B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0.051</w:t>
            </w:r>
            <w:r w:rsidRPr="001A0EC9">
              <w:rPr>
                <w:sz w:val="18"/>
                <w:szCs w:val="18"/>
                <w:vertAlign w:val="superscript"/>
              </w:rPr>
              <w:t>***</w:t>
            </w:r>
          </w:p>
        </w:tc>
      </w:tr>
      <w:tr w:rsidR="00704C28" w:rsidRPr="001A0EC9" w14:paraId="46E30B28" w14:textId="77777777" w:rsidTr="00704C28">
        <w:trPr>
          <w:trHeight w:val="286"/>
        </w:trPr>
        <w:tc>
          <w:tcPr>
            <w:tcW w:w="2046" w:type="dxa"/>
            <w:tcBorders>
              <w:top w:val="nil"/>
              <w:left w:val="nil"/>
              <w:bottom w:val="nil"/>
              <w:right w:val="nil"/>
            </w:tcBorders>
          </w:tcPr>
          <w:p w14:paraId="3DD5ADAD"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974AC0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(0.34)</w:t>
            </w:r>
          </w:p>
        </w:tc>
        <w:tc>
          <w:tcPr>
            <w:tcW w:w="1471" w:type="dxa"/>
            <w:tcBorders>
              <w:top w:val="nil"/>
              <w:left w:val="nil"/>
              <w:bottom w:val="nil"/>
              <w:right w:val="nil"/>
            </w:tcBorders>
          </w:tcPr>
          <w:p w14:paraId="1BF93F4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(0.24)</w:t>
            </w:r>
          </w:p>
        </w:tc>
        <w:tc>
          <w:tcPr>
            <w:tcW w:w="1401" w:type="dxa"/>
            <w:tcBorders>
              <w:top w:val="nil"/>
              <w:left w:val="nil"/>
              <w:bottom w:val="nil"/>
              <w:right w:val="nil"/>
            </w:tcBorders>
          </w:tcPr>
          <w:p w14:paraId="60758B7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(2.76)</w:t>
            </w:r>
          </w:p>
        </w:tc>
        <w:tc>
          <w:tcPr>
            <w:tcW w:w="1401" w:type="dxa"/>
            <w:tcBorders>
              <w:top w:val="nil"/>
              <w:left w:val="nil"/>
              <w:bottom w:val="nil"/>
              <w:right w:val="nil"/>
            </w:tcBorders>
          </w:tcPr>
          <w:p w14:paraId="18754D4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(3.84)</w:t>
            </w:r>
          </w:p>
        </w:tc>
        <w:tc>
          <w:tcPr>
            <w:tcW w:w="1540" w:type="dxa"/>
            <w:tcBorders>
              <w:top w:val="nil"/>
              <w:left w:val="nil"/>
              <w:bottom w:val="nil"/>
              <w:right w:val="nil"/>
            </w:tcBorders>
          </w:tcPr>
          <w:p w14:paraId="24C579E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(2.98)</w:t>
            </w:r>
          </w:p>
        </w:tc>
      </w:tr>
      <w:tr w:rsidR="00704C28" w:rsidRPr="001A0EC9" w14:paraId="4825246B" w14:textId="77777777" w:rsidTr="00704C28">
        <w:trPr>
          <w:trHeight w:val="302"/>
        </w:trPr>
        <w:tc>
          <w:tcPr>
            <w:tcW w:w="2046" w:type="dxa"/>
            <w:tcBorders>
              <w:top w:val="nil"/>
              <w:left w:val="nil"/>
              <w:bottom w:val="nil"/>
              <w:right w:val="nil"/>
            </w:tcBorders>
          </w:tcPr>
          <w:p w14:paraId="0F2FCEC2"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381B980F"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15A5380A"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4F299CD2"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0A720DB7"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0AC87B0C" w14:textId="77777777" w:rsidR="00704C28" w:rsidRPr="001A0EC9" w:rsidRDefault="00704C28" w:rsidP="00EB57A8">
            <w:pPr>
              <w:widowControl w:val="0"/>
              <w:autoSpaceDE w:val="0"/>
              <w:autoSpaceDN w:val="0"/>
              <w:adjustRightInd w:val="0"/>
              <w:rPr>
                <w:sz w:val="18"/>
                <w:szCs w:val="18"/>
              </w:rPr>
            </w:pPr>
          </w:p>
        </w:tc>
      </w:tr>
      <w:tr w:rsidR="00704C28" w:rsidRPr="001A0EC9" w14:paraId="4D721CF5" w14:textId="77777777" w:rsidTr="00704C28">
        <w:trPr>
          <w:trHeight w:val="286"/>
        </w:trPr>
        <w:tc>
          <w:tcPr>
            <w:tcW w:w="2046" w:type="dxa"/>
            <w:tcBorders>
              <w:top w:val="nil"/>
              <w:left w:val="nil"/>
              <w:bottom w:val="nil"/>
              <w:right w:val="nil"/>
            </w:tcBorders>
          </w:tcPr>
          <w:p w14:paraId="53F30B64" w14:textId="77777777" w:rsidR="00704C28" w:rsidRPr="001A0EC9" w:rsidRDefault="00704C28" w:rsidP="00EB57A8">
            <w:pPr>
              <w:widowControl w:val="0"/>
              <w:autoSpaceDE w:val="0"/>
              <w:autoSpaceDN w:val="0"/>
              <w:adjustRightInd w:val="0"/>
              <w:rPr>
                <w:sz w:val="18"/>
                <w:szCs w:val="18"/>
              </w:rPr>
            </w:pPr>
            <w:r w:rsidRPr="001A0EC9">
              <w:rPr>
                <w:sz w:val="18"/>
                <w:szCs w:val="18"/>
              </w:rPr>
              <w:t>CF</w:t>
            </w:r>
          </w:p>
        </w:tc>
        <w:tc>
          <w:tcPr>
            <w:tcW w:w="1471" w:type="dxa"/>
            <w:tcBorders>
              <w:top w:val="nil"/>
              <w:left w:val="nil"/>
              <w:bottom w:val="nil"/>
              <w:right w:val="nil"/>
            </w:tcBorders>
          </w:tcPr>
          <w:p w14:paraId="2E08D21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-0.185</w:t>
            </w:r>
            <w:r w:rsidRPr="001A0EC9">
              <w:rPr>
                <w:sz w:val="18"/>
                <w:szCs w:val="18"/>
                <w:vertAlign w:val="superscript"/>
              </w:rPr>
              <w:t>***</w:t>
            </w:r>
          </w:p>
        </w:tc>
        <w:tc>
          <w:tcPr>
            <w:tcW w:w="1471" w:type="dxa"/>
            <w:tcBorders>
              <w:top w:val="nil"/>
              <w:left w:val="nil"/>
              <w:bottom w:val="nil"/>
              <w:right w:val="nil"/>
            </w:tcBorders>
          </w:tcPr>
          <w:p w14:paraId="2370C99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-0.198</w:t>
            </w:r>
            <w:r w:rsidRPr="001A0EC9">
              <w:rPr>
                <w:sz w:val="18"/>
                <w:szCs w:val="18"/>
                <w:vertAlign w:val="superscript"/>
              </w:rPr>
              <w:t>***</w:t>
            </w:r>
          </w:p>
        </w:tc>
        <w:tc>
          <w:tcPr>
            <w:tcW w:w="1401" w:type="dxa"/>
            <w:tcBorders>
              <w:top w:val="nil"/>
              <w:left w:val="nil"/>
              <w:bottom w:val="nil"/>
              <w:right w:val="nil"/>
            </w:tcBorders>
          </w:tcPr>
          <w:p w14:paraId="521B252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-0.181</w:t>
            </w:r>
            <w:r w:rsidRPr="001A0EC9">
              <w:rPr>
                <w:sz w:val="18"/>
                <w:szCs w:val="18"/>
                <w:vertAlign w:val="superscript"/>
              </w:rPr>
              <w:t>***</w:t>
            </w:r>
          </w:p>
        </w:tc>
        <w:tc>
          <w:tcPr>
            <w:tcW w:w="1401" w:type="dxa"/>
            <w:tcBorders>
              <w:top w:val="nil"/>
              <w:left w:val="nil"/>
              <w:bottom w:val="nil"/>
              <w:right w:val="nil"/>
            </w:tcBorders>
          </w:tcPr>
          <w:p w14:paraId="766C25A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-0.184</w:t>
            </w:r>
            <w:r w:rsidRPr="001A0EC9">
              <w:rPr>
                <w:sz w:val="18"/>
                <w:szCs w:val="18"/>
                <w:vertAlign w:val="superscript"/>
              </w:rPr>
              <w:t>***</w:t>
            </w:r>
          </w:p>
        </w:tc>
        <w:tc>
          <w:tcPr>
            <w:tcW w:w="1540" w:type="dxa"/>
            <w:tcBorders>
              <w:top w:val="nil"/>
              <w:left w:val="nil"/>
              <w:bottom w:val="nil"/>
              <w:right w:val="nil"/>
            </w:tcBorders>
          </w:tcPr>
          <w:p w14:paraId="24E7033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-0.188</w:t>
            </w:r>
            <w:r w:rsidRPr="001A0EC9">
              <w:rPr>
                <w:sz w:val="18"/>
                <w:szCs w:val="18"/>
                <w:vertAlign w:val="superscript"/>
              </w:rPr>
              <w:t>***</w:t>
            </w:r>
          </w:p>
        </w:tc>
      </w:tr>
      <w:tr w:rsidR="00704C28" w:rsidRPr="001A0EC9" w14:paraId="4E8A8397" w14:textId="77777777" w:rsidTr="00704C28">
        <w:trPr>
          <w:trHeight w:val="286"/>
        </w:trPr>
        <w:tc>
          <w:tcPr>
            <w:tcW w:w="2046" w:type="dxa"/>
            <w:tcBorders>
              <w:top w:val="nil"/>
              <w:left w:val="nil"/>
              <w:bottom w:val="nil"/>
              <w:right w:val="nil"/>
            </w:tcBorders>
          </w:tcPr>
          <w:p w14:paraId="2DCDB8A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831836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(-4.09)</w:t>
            </w:r>
          </w:p>
        </w:tc>
        <w:tc>
          <w:tcPr>
            <w:tcW w:w="1471" w:type="dxa"/>
            <w:tcBorders>
              <w:top w:val="nil"/>
              <w:left w:val="nil"/>
              <w:bottom w:val="nil"/>
              <w:right w:val="nil"/>
            </w:tcBorders>
          </w:tcPr>
          <w:p w14:paraId="2E8A209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(-4.13)</w:t>
            </w:r>
          </w:p>
        </w:tc>
        <w:tc>
          <w:tcPr>
            <w:tcW w:w="1401" w:type="dxa"/>
            <w:tcBorders>
              <w:top w:val="nil"/>
              <w:left w:val="nil"/>
              <w:bottom w:val="nil"/>
              <w:right w:val="nil"/>
            </w:tcBorders>
          </w:tcPr>
          <w:p w14:paraId="2017466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(-4.08)</w:t>
            </w:r>
          </w:p>
        </w:tc>
        <w:tc>
          <w:tcPr>
            <w:tcW w:w="1401" w:type="dxa"/>
            <w:tcBorders>
              <w:top w:val="nil"/>
              <w:left w:val="nil"/>
              <w:bottom w:val="nil"/>
              <w:right w:val="nil"/>
            </w:tcBorders>
          </w:tcPr>
          <w:p w14:paraId="37F3C63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(-3.85)</w:t>
            </w:r>
          </w:p>
        </w:tc>
        <w:tc>
          <w:tcPr>
            <w:tcW w:w="1540" w:type="dxa"/>
            <w:tcBorders>
              <w:top w:val="nil"/>
              <w:left w:val="nil"/>
              <w:bottom w:val="nil"/>
              <w:right w:val="nil"/>
            </w:tcBorders>
          </w:tcPr>
          <w:p w14:paraId="31A97F6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(-4.05)</w:t>
            </w:r>
          </w:p>
        </w:tc>
      </w:tr>
      <w:tr w:rsidR="00704C28" w:rsidRPr="001A0EC9" w14:paraId="5AA70D4E" w14:textId="77777777" w:rsidTr="00704C28">
        <w:trPr>
          <w:trHeight w:val="286"/>
        </w:trPr>
        <w:tc>
          <w:tcPr>
            <w:tcW w:w="2046" w:type="dxa"/>
            <w:tcBorders>
              <w:top w:val="nil"/>
              <w:left w:val="nil"/>
              <w:bottom w:val="nil"/>
              <w:right w:val="nil"/>
            </w:tcBorders>
          </w:tcPr>
          <w:p w14:paraId="32E70F8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54B4F1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1525DCCE"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261FF952"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33AC7A82"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2F93F83D" w14:textId="77777777" w:rsidR="00704C28" w:rsidRPr="001A0EC9" w:rsidRDefault="00704C28" w:rsidP="00EB57A8">
            <w:pPr>
              <w:widowControl w:val="0"/>
              <w:autoSpaceDE w:val="0"/>
              <w:autoSpaceDN w:val="0"/>
              <w:adjustRightInd w:val="0"/>
              <w:rPr>
                <w:sz w:val="18"/>
                <w:szCs w:val="18"/>
              </w:rPr>
            </w:pPr>
          </w:p>
        </w:tc>
      </w:tr>
      <w:tr w:rsidR="00704C28" w:rsidRPr="001A0EC9" w14:paraId="592B6B87" w14:textId="77777777" w:rsidTr="00704C28">
        <w:trPr>
          <w:trHeight w:val="302"/>
        </w:trPr>
        <w:tc>
          <w:tcPr>
            <w:tcW w:w="2046" w:type="dxa"/>
            <w:tcBorders>
              <w:top w:val="nil"/>
              <w:left w:val="nil"/>
              <w:bottom w:val="nil"/>
              <w:right w:val="nil"/>
            </w:tcBorders>
          </w:tcPr>
          <w:p w14:paraId="55B65EAC" w14:textId="77777777" w:rsidR="00704C28" w:rsidRPr="001A0EC9" w:rsidRDefault="00704C28" w:rsidP="00EB57A8">
            <w:pPr>
              <w:widowControl w:val="0"/>
              <w:autoSpaceDE w:val="0"/>
              <w:autoSpaceDN w:val="0"/>
              <w:adjustRightInd w:val="0"/>
              <w:rPr>
                <w:sz w:val="18"/>
                <w:szCs w:val="18"/>
              </w:rPr>
            </w:pPr>
            <w:r w:rsidRPr="001A0EC9">
              <w:rPr>
                <w:sz w:val="18"/>
                <w:szCs w:val="18"/>
              </w:rPr>
              <w:t>SZ</w:t>
            </w:r>
          </w:p>
        </w:tc>
        <w:tc>
          <w:tcPr>
            <w:tcW w:w="1471" w:type="dxa"/>
            <w:tcBorders>
              <w:top w:val="nil"/>
              <w:left w:val="nil"/>
              <w:bottom w:val="nil"/>
              <w:right w:val="nil"/>
            </w:tcBorders>
          </w:tcPr>
          <w:p w14:paraId="505AD78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0.093</w:t>
            </w:r>
            <w:r w:rsidRPr="001A0EC9">
              <w:rPr>
                <w:sz w:val="18"/>
                <w:szCs w:val="18"/>
                <w:vertAlign w:val="superscript"/>
              </w:rPr>
              <w:t>***</w:t>
            </w:r>
          </w:p>
        </w:tc>
        <w:tc>
          <w:tcPr>
            <w:tcW w:w="1471" w:type="dxa"/>
            <w:tcBorders>
              <w:top w:val="nil"/>
              <w:left w:val="nil"/>
              <w:bottom w:val="nil"/>
              <w:right w:val="nil"/>
            </w:tcBorders>
          </w:tcPr>
          <w:p w14:paraId="480C5214"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0.101</w:t>
            </w:r>
            <w:r w:rsidRPr="001A0EC9">
              <w:rPr>
                <w:sz w:val="18"/>
                <w:szCs w:val="18"/>
                <w:vertAlign w:val="superscript"/>
              </w:rPr>
              <w:t>***</w:t>
            </w:r>
          </w:p>
        </w:tc>
        <w:tc>
          <w:tcPr>
            <w:tcW w:w="1401" w:type="dxa"/>
            <w:tcBorders>
              <w:top w:val="nil"/>
              <w:left w:val="nil"/>
              <w:bottom w:val="nil"/>
              <w:right w:val="nil"/>
            </w:tcBorders>
          </w:tcPr>
          <w:p w14:paraId="23DD01D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0.060</w:t>
            </w:r>
            <w:r w:rsidRPr="001A0EC9">
              <w:rPr>
                <w:sz w:val="18"/>
                <w:szCs w:val="18"/>
                <w:vertAlign w:val="superscript"/>
              </w:rPr>
              <w:t>***</w:t>
            </w:r>
          </w:p>
        </w:tc>
        <w:tc>
          <w:tcPr>
            <w:tcW w:w="1401" w:type="dxa"/>
            <w:tcBorders>
              <w:top w:val="nil"/>
              <w:left w:val="nil"/>
              <w:bottom w:val="nil"/>
              <w:right w:val="nil"/>
            </w:tcBorders>
          </w:tcPr>
          <w:p w14:paraId="709D1C53"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0.061</w:t>
            </w:r>
            <w:r w:rsidRPr="001A0EC9">
              <w:rPr>
                <w:sz w:val="18"/>
                <w:szCs w:val="18"/>
                <w:vertAlign w:val="superscript"/>
              </w:rPr>
              <w:t>***</w:t>
            </w:r>
          </w:p>
        </w:tc>
        <w:tc>
          <w:tcPr>
            <w:tcW w:w="1540" w:type="dxa"/>
            <w:tcBorders>
              <w:top w:val="nil"/>
              <w:left w:val="nil"/>
              <w:bottom w:val="nil"/>
              <w:right w:val="nil"/>
            </w:tcBorders>
          </w:tcPr>
          <w:p w14:paraId="079779E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0.070</w:t>
            </w:r>
            <w:r w:rsidRPr="001A0EC9">
              <w:rPr>
                <w:sz w:val="18"/>
                <w:szCs w:val="18"/>
                <w:vertAlign w:val="superscript"/>
              </w:rPr>
              <w:t>***</w:t>
            </w:r>
          </w:p>
        </w:tc>
      </w:tr>
      <w:tr w:rsidR="00704C28" w:rsidRPr="001A0EC9" w14:paraId="2AAF9352" w14:textId="77777777" w:rsidTr="00704C28">
        <w:trPr>
          <w:trHeight w:val="286"/>
        </w:trPr>
        <w:tc>
          <w:tcPr>
            <w:tcW w:w="2046" w:type="dxa"/>
            <w:tcBorders>
              <w:top w:val="nil"/>
              <w:left w:val="nil"/>
              <w:bottom w:val="nil"/>
              <w:right w:val="nil"/>
            </w:tcBorders>
          </w:tcPr>
          <w:p w14:paraId="71C8FC1F"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67D288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(5.20)</w:t>
            </w:r>
          </w:p>
        </w:tc>
        <w:tc>
          <w:tcPr>
            <w:tcW w:w="1471" w:type="dxa"/>
            <w:tcBorders>
              <w:top w:val="nil"/>
              <w:left w:val="nil"/>
              <w:bottom w:val="nil"/>
              <w:right w:val="nil"/>
            </w:tcBorders>
          </w:tcPr>
          <w:p w14:paraId="4A89634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(5.62)</w:t>
            </w:r>
          </w:p>
        </w:tc>
        <w:tc>
          <w:tcPr>
            <w:tcW w:w="1401" w:type="dxa"/>
            <w:tcBorders>
              <w:top w:val="nil"/>
              <w:left w:val="nil"/>
              <w:bottom w:val="nil"/>
              <w:right w:val="nil"/>
            </w:tcBorders>
          </w:tcPr>
          <w:p w14:paraId="55DFE2C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(3.41)</w:t>
            </w:r>
          </w:p>
        </w:tc>
        <w:tc>
          <w:tcPr>
            <w:tcW w:w="1401" w:type="dxa"/>
            <w:tcBorders>
              <w:top w:val="nil"/>
              <w:left w:val="nil"/>
              <w:bottom w:val="nil"/>
              <w:right w:val="nil"/>
            </w:tcBorders>
          </w:tcPr>
          <w:p w14:paraId="090C74F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(3.44)</w:t>
            </w:r>
          </w:p>
        </w:tc>
        <w:tc>
          <w:tcPr>
            <w:tcW w:w="1540" w:type="dxa"/>
            <w:tcBorders>
              <w:top w:val="nil"/>
              <w:left w:val="nil"/>
              <w:bottom w:val="nil"/>
              <w:right w:val="nil"/>
            </w:tcBorders>
          </w:tcPr>
          <w:p w14:paraId="166B3A7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(3.99)</w:t>
            </w:r>
          </w:p>
        </w:tc>
      </w:tr>
      <w:tr w:rsidR="00704C28" w:rsidRPr="001A0EC9" w14:paraId="7F5B0E5A" w14:textId="77777777" w:rsidTr="00704C28">
        <w:trPr>
          <w:trHeight w:val="286"/>
        </w:trPr>
        <w:tc>
          <w:tcPr>
            <w:tcW w:w="2046" w:type="dxa"/>
            <w:tcBorders>
              <w:top w:val="nil"/>
              <w:left w:val="nil"/>
              <w:bottom w:val="nil"/>
              <w:right w:val="nil"/>
            </w:tcBorders>
          </w:tcPr>
          <w:p w14:paraId="2CB37653"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BCF1734"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2BA29EA"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141105E3"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6C1B8830"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1D9BDC31" w14:textId="77777777" w:rsidR="00704C28" w:rsidRPr="001A0EC9" w:rsidRDefault="00704C28" w:rsidP="00EB57A8">
            <w:pPr>
              <w:widowControl w:val="0"/>
              <w:autoSpaceDE w:val="0"/>
              <w:autoSpaceDN w:val="0"/>
              <w:adjustRightInd w:val="0"/>
              <w:rPr>
                <w:sz w:val="18"/>
                <w:szCs w:val="18"/>
              </w:rPr>
            </w:pPr>
          </w:p>
        </w:tc>
      </w:tr>
      <w:tr w:rsidR="00704C28" w:rsidRPr="001A0EC9" w14:paraId="05DA6DFD" w14:textId="77777777" w:rsidTr="00704C28">
        <w:trPr>
          <w:trHeight w:val="286"/>
        </w:trPr>
        <w:tc>
          <w:tcPr>
            <w:tcW w:w="2046" w:type="dxa"/>
            <w:tcBorders>
              <w:top w:val="nil"/>
              <w:left w:val="nil"/>
              <w:bottom w:val="nil"/>
              <w:right w:val="nil"/>
            </w:tcBorders>
          </w:tcPr>
          <w:p w14:paraId="634288A1" w14:textId="77777777" w:rsidR="00704C28" w:rsidRPr="001A0EC9" w:rsidRDefault="00704C28" w:rsidP="00EB57A8">
            <w:pPr>
              <w:widowControl w:val="0"/>
              <w:autoSpaceDE w:val="0"/>
              <w:autoSpaceDN w:val="0"/>
              <w:adjustRightInd w:val="0"/>
              <w:rPr>
                <w:sz w:val="18"/>
                <w:szCs w:val="18"/>
              </w:rPr>
            </w:pPr>
            <w:r w:rsidRPr="001A0EC9">
              <w:rPr>
                <w:sz w:val="18"/>
                <w:szCs w:val="18"/>
              </w:rPr>
              <w:t>ROA</w:t>
            </w:r>
          </w:p>
        </w:tc>
        <w:tc>
          <w:tcPr>
            <w:tcW w:w="1471" w:type="dxa"/>
            <w:tcBorders>
              <w:top w:val="nil"/>
              <w:left w:val="nil"/>
              <w:bottom w:val="nil"/>
              <w:right w:val="nil"/>
            </w:tcBorders>
          </w:tcPr>
          <w:p w14:paraId="0A80851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0.087</w:t>
            </w:r>
            <w:r w:rsidRPr="001A0EC9">
              <w:rPr>
                <w:sz w:val="18"/>
                <w:szCs w:val="18"/>
                <w:vertAlign w:val="superscript"/>
              </w:rPr>
              <w:t>**</w:t>
            </w:r>
          </w:p>
        </w:tc>
        <w:tc>
          <w:tcPr>
            <w:tcW w:w="1471" w:type="dxa"/>
            <w:tcBorders>
              <w:top w:val="nil"/>
              <w:left w:val="nil"/>
              <w:bottom w:val="nil"/>
              <w:right w:val="nil"/>
            </w:tcBorders>
          </w:tcPr>
          <w:p w14:paraId="7F7EC62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0.092</w:t>
            </w:r>
            <w:r w:rsidRPr="001A0EC9">
              <w:rPr>
                <w:sz w:val="18"/>
                <w:szCs w:val="18"/>
                <w:vertAlign w:val="superscript"/>
              </w:rPr>
              <w:t>**</w:t>
            </w:r>
          </w:p>
        </w:tc>
        <w:tc>
          <w:tcPr>
            <w:tcW w:w="1401" w:type="dxa"/>
            <w:tcBorders>
              <w:top w:val="nil"/>
              <w:left w:val="nil"/>
              <w:bottom w:val="nil"/>
              <w:right w:val="nil"/>
            </w:tcBorders>
          </w:tcPr>
          <w:p w14:paraId="4D0E256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0.085</w:t>
            </w:r>
            <w:r w:rsidRPr="001A0EC9">
              <w:rPr>
                <w:sz w:val="18"/>
                <w:szCs w:val="18"/>
                <w:vertAlign w:val="superscript"/>
              </w:rPr>
              <w:t>**</w:t>
            </w:r>
          </w:p>
        </w:tc>
        <w:tc>
          <w:tcPr>
            <w:tcW w:w="1401" w:type="dxa"/>
            <w:tcBorders>
              <w:top w:val="nil"/>
              <w:left w:val="nil"/>
              <w:bottom w:val="nil"/>
              <w:right w:val="nil"/>
            </w:tcBorders>
          </w:tcPr>
          <w:p w14:paraId="32BD9C5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0.086</w:t>
            </w:r>
            <w:r w:rsidRPr="001A0EC9">
              <w:rPr>
                <w:sz w:val="18"/>
                <w:szCs w:val="18"/>
                <w:vertAlign w:val="superscript"/>
              </w:rPr>
              <w:t>**</w:t>
            </w:r>
          </w:p>
        </w:tc>
        <w:tc>
          <w:tcPr>
            <w:tcW w:w="1540" w:type="dxa"/>
            <w:tcBorders>
              <w:top w:val="nil"/>
              <w:left w:val="nil"/>
              <w:bottom w:val="nil"/>
              <w:right w:val="nil"/>
            </w:tcBorders>
          </w:tcPr>
          <w:p w14:paraId="20CD7A5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0.104</w:t>
            </w:r>
            <w:r w:rsidRPr="001A0EC9">
              <w:rPr>
                <w:sz w:val="18"/>
                <w:szCs w:val="18"/>
                <w:vertAlign w:val="superscript"/>
              </w:rPr>
              <w:t>***</w:t>
            </w:r>
          </w:p>
        </w:tc>
      </w:tr>
      <w:tr w:rsidR="00704C28" w:rsidRPr="001A0EC9" w14:paraId="15B8E3E0" w14:textId="77777777" w:rsidTr="00704C28">
        <w:trPr>
          <w:trHeight w:val="302"/>
        </w:trPr>
        <w:tc>
          <w:tcPr>
            <w:tcW w:w="2046" w:type="dxa"/>
            <w:tcBorders>
              <w:top w:val="nil"/>
              <w:left w:val="nil"/>
              <w:bottom w:val="nil"/>
              <w:right w:val="nil"/>
            </w:tcBorders>
          </w:tcPr>
          <w:p w14:paraId="27BA405A"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F43947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(2.39)</w:t>
            </w:r>
          </w:p>
        </w:tc>
        <w:tc>
          <w:tcPr>
            <w:tcW w:w="1471" w:type="dxa"/>
            <w:tcBorders>
              <w:top w:val="nil"/>
              <w:left w:val="nil"/>
              <w:bottom w:val="nil"/>
              <w:right w:val="nil"/>
            </w:tcBorders>
          </w:tcPr>
          <w:p w14:paraId="4EA25B1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(2.51)</w:t>
            </w:r>
          </w:p>
        </w:tc>
        <w:tc>
          <w:tcPr>
            <w:tcW w:w="1401" w:type="dxa"/>
            <w:tcBorders>
              <w:top w:val="nil"/>
              <w:left w:val="nil"/>
              <w:bottom w:val="nil"/>
              <w:right w:val="nil"/>
            </w:tcBorders>
          </w:tcPr>
          <w:p w14:paraId="32AC6E9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(2.36)</w:t>
            </w:r>
          </w:p>
        </w:tc>
        <w:tc>
          <w:tcPr>
            <w:tcW w:w="1401" w:type="dxa"/>
            <w:tcBorders>
              <w:top w:val="nil"/>
              <w:left w:val="nil"/>
              <w:bottom w:val="nil"/>
              <w:right w:val="nil"/>
            </w:tcBorders>
          </w:tcPr>
          <w:p w14:paraId="1C1BC53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(2.36)</w:t>
            </w:r>
          </w:p>
        </w:tc>
        <w:tc>
          <w:tcPr>
            <w:tcW w:w="1540" w:type="dxa"/>
            <w:tcBorders>
              <w:top w:val="nil"/>
              <w:left w:val="nil"/>
              <w:bottom w:val="nil"/>
              <w:right w:val="nil"/>
            </w:tcBorders>
          </w:tcPr>
          <w:p w14:paraId="1EA4074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(2.98)</w:t>
            </w:r>
          </w:p>
        </w:tc>
      </w:tr>
      <w:tr w:rsidR="00704C28" w:rsidRPr="001A0EC9" w14:paraId="5B2241B9" w14:textId="77777777" w:rsidTr="00704C28">
        <w:trPr>
          <w:trHeight w:val="286"/>
        </w:trPr>
        <w:tc>
          <w:tcPr>
            <w:tcW w:w="2046" w:type="dxa"/>
            <w:tcBorders>
              <w:top w:val="nil"/>
              <w:left w:val="nil"/>
              <w:bottom w:val="nil"/>
              <w:right w:val="nil"/>
            </w:tcBorders>
          </w:tcPr>
          <w:p w14:paraId="710AC61D"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55F3A2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146A822"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0E460D45"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3077D3F4"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412C4A11" w14:textId="77777777" w:rsidR="00704C28" w:rsidRPr="001A0EC9" w:rsidRDefault="00704C28" w:rsidP="00EB57A8">
            <w:pPr>
              <w:widowControl w:val="0"/>
              <w:autoSpaceDE w:val="0"/>
              <w:autoSpaceDN w:val="0"/>
              <w:adjustRightInd w:val="0"/>
              <w:rPr>
                <w:sz w:val="18"/>
                <w:szCs w:val="18"/>
              </w:rPr>
            </w:pPr>
          </w:p>
        </w:tc>
      </w:tr>
      <w:tr w:rsidR="00704C28" w:rsidRPr="001A0EC9" w14:paraId="15B625FA" w14:textId="77777777" w:rsidTr="00704C28">
        <w:trPr>
          <w:trHeight w:val="286"/>
        </w:trPr>
        <w:tc>
          <w:tcPr>
            <w:tcW w:w="2046" w:type="dxa"/>
            <w:tcBorders>
              <w:top w:val="nil"/>
              <w:left w:val="nil"/>
              <w:bottom w:val="nil"/>
              <w:right w:val="nil"/>
            </w:tcBorders>
          </w:tcPr>
          <w:p w14:paraId="4C402BA0" w14:textId="77777777" w:rsidR="00704C28" w:rsidRPr="001A0EC9" w:rsidRDefault="00704C28" w:rsidP="00EB57A8">
            <w:pPr>
              <w:widowControl w:val="0"/>
              <w:autoSpaceDE w:val="0"/>
              <w:autoSpaceDN w:val="0"/>
              <w:adjustRightInd w:val="0"/>
              <w:rPr>
                <w:sz w:val="18"/>
                <w:szCs w:val="18"/>
              </w:rPr>
            </w:pPr>
            <w:r w:rsidRPr="001A0EC9">
              <w:rPr>
                <w:sz w:val="18"/>
                <w:szCs w:val="18"/>
              </w:rPr>
              <w:t>STR</w:t>
            </w:r>
          </w:p>
        </w:tc>
        <w:tc>
          <w:tcPr>
            <w:tcW w:w="1471" w:type="dxa"/>
            <w:tcBorders>
              <w:top w:val="nil"/>
              <w:left w:val="nil"/>
              <w:bottom w:val="nil"/>
              <w:right w:val="nil"/>
            </w:tcBorders>
          </w:tcPr>
          <w:p w14:paraId="54D675A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0.005</w:t>
            </w:r>
          </w:p>
        </w:tc>
        <w:tc>
          <w:tcPr>
            <w:tcW w:w="1471" w:type="dxa"/>
            <w:tcBorders>
              <w:top w:val="nil"/>
              <w:left w:val="nil"/>
              <w:bottom w:val="nil"/>
              <w:right w:val="nil"/>
            </w:tcBorders>
          </w:tcPr>
          <w:p w14:paraId="426CBAB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0.006*</w:t>
            </w:r>
          </w:p>
        </w:tc>
        <w:tc>
          <w:tcPr>
            <w:tcW w:w="1401" w:type="dxa"/>
            <w:tcBorders>
              <w:top w:val="nil"/>
              <w:left w:val="nil"/>
              <w:bottom w:val="nil"/>
              <w:right w:val="nil"/>
            </w:tcBorders>
          </w:tcPr>
          <w:p w14:paraId="547EB9B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0.004</w:t>
            </w:r>
          </w:p>
        </w:tc>
        <w:tc>
          <w:tcPr>
            <w:tcW w:w="1401" w:type="dxa"/>
            <w:tcBorders>
              <w:top w:val="nil"/>
              <w:left w:val="nil"/>
              <w:bottom w:val="nil"/>
              <w:right w:val="nil"/>
            </w:tcBorders>
          </w:tcPr>
          <w:p w14:paraId="1CA7D4A3"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0.004</w:t>
            </w:r>
          </w:p>
        </w:tc>
        <w:tc>
          <w:tcPr>
            <w:tcW w:w="1540" w:type="dxa"/>
            <w:tcBorders>
              <w:top w:val="nil"/>
              <w:left w:val="nil"/>
              <w:bottom w:val="nil"/>
              <w:right w:val="nil"/>
            </w:tcBorders>
          </w:tcPr>
          <w:p w14:paraId="0F6AF7E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0.003</w:t>
            </w:r>
          </w:p>
        </w:tc>
      </w:tr>
      <w:tr w:rsidR="00704C28" w:rsidRPr="001A0EC9" w14:paraId="7C8BFC95" w14:textId="77777777" w:rsidTr="00704C28">
        <w:trPr>
          <w:trHeight w:val="286"/>
        </w:trPr>
        <w:tc>
          <w:tcPr>
            <w:tcW w:w="2046" w:type="dxa"/>
            <w:tcBorders>
              <w:top w:val="nil"/>
              <w:left w:val="nil"/>
              <w:bottom w:val="nil"/>
              <w:right w:val="nil"/>
            </w:tcBorders>
          </w:tcPr>
          <w:p w14:paraId="07DBAA5C"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11234A4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(1.46)</w:t>
            </w:r>
          </w:p>
        </w:tc>
        <w:tc>
          <w:tcPr>
            <w:tcW w:w="1471" w:type="dxa"/>
            <w:tcBorders>
              <w:top w:val="nil"/>
              <w:left w:val="nil"/>
              <w:bottom w:val="nil"/>
              <w:right w:val="nil"/>
            </w:tcBorders>
          </w:tcPr>
          <w:p w14:paraId="11E5BB9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(1.69)</w:t>
            </w:r>
          </w:p>
        </w:tc>
        <w:tc>
          <w:tcPr>
            <w:tcW w:w="1401" w:type="dxa"/>
            <w:tcBorders>
              <w:top w:val="nil"/>
              <w:left w:val="nil"/>
              <w:bottom w:val="nil"/>
              <w:right w:val="nil"/>
            </w:tcBorders>
          </w:tcPr>
          <w:p w14:paraId="49E2C4E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(1.09)</w:t>
            </w:r>
          </w:p>
        </w:tc>
        <w:tc>
          <w:tcPr>
            <w:tcW w:w="1401" w:type="dxa"/>
            <w:tcBorders>
              <w:top w:val="nil"/>
              <w:left w:val="nil"/>
              <w:bottom w:val="nil"/>
              <w:right w:val="nil"/>
            </w:tcBorders>
          </w:tcPr>
          <w:p w14:paraId="1BA9129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(1.16)</w:t>
            </w:r>
          </w:p>
        </w:tc>
        <w:tc>
          <w:tcPr>
            <w:tcW w:w="1540" w:type="dxa"/>
            <w:tcBorders>
              <w:top w:val="nil"/>
              <w:left w:val="nil"/>
              <w:bottom w:val="nil"/>
              <w:right w:val="nil"/>
            </w:tcBorders>
          </w:tcPr>
          <w:p w14:paraId="052F243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(0.98)</w:t>
            </w:r>
          </w:p>
        </w:tc>
      </w:tr>
      <w:tr w:rsidR="00704C28" w:rsidRPr="001A0EC9" w14:paraId="2C3AE8EA" w14:textId="77777777" w:rsidTr="00704C28">
        <w:trPr>
          <w:trHeight w:val="302"/>
        </w:trPr>
        <w:tc>
          <w:tcPr>
            <w:tcW w:w="2046" w:type="dxa"/>
            <w:tcBorders>
              <w:top w:val="nil"/>
              <w:left w:val="nil"/>
              <w:bottom w:val="nil"/>
              <w:right w:val="nil"/>
            </w:tcBorders>
          </w:tcPr>
          <w:p w14:paraId="2165D458"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A900351"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1DC21FA"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6DA85C41"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6EE81608"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60515BC8" w14:textId="77777777" w:rsidR="00704C28" w:rsidRPr="001A0EC9" w:rsidRDefault="00704C28" w:rsidP="00EB57A8">
            <w:pPr>
              <w:widowControl w:val="0"/>
              <w:autoSpaceDE w:val="0"/>
              <w:autoSpaceDN w:val="0"/>
              <w:adjustRightInd w:val="0"/>
              <w:rPr>
                <w:sz w:val="18"/>
                <w:szCs w:val="18"/>
              </w:rPr>
            </w:pPr>
          </w:p>
        </w:tc>
      </w:tr>
      <w:tr w:rsidR="00704C28" w:rsidRPr="001A0EC9" w14:paraId="3176EAC1" w14:textId="77777777" w:rsidTr="00704C28">
        <w:trPr>
          <w:trHeight w:val="286"/>
        </w:trPr>
        <w:tc>
          <w:tcPr>
            <w:tcW w:w="2046" w:type="dxa"/>
            <w:tcBorders>
              <w:top w:val="nil"/>
              <w:left w:val="nil"/>
              <w:bottom w:val="nil"/>
              <w:right w:val="nil"/>
            </w:tcBorders>
          </w:tcPr>
          <w:p w14:paraId="6B062A01" w14:textId="77777777" w:rsidR="00704C28" w:rsidRPr="001A0EC9" w:rsidRDefault="00704C28" w:rsidP="00EB57A8">
            <w:pPr>
              <w:widowControl w:val="0"/>
              <w:autoSpaceDE w:val="0"/>
              <w:autoSpaceDN w:val="0"/>
              <w:adjustRightInd w:val="0"/>
              <w:rPr>
                <w:sz w:val="18"/>
                <w:szCs w:val="18"/>
              </w:rPr>
            </w:pPr>
            <w:r w:rsidRPr="001A0EC9">
              <w:rPr>
                <w:sz w:val="18"/>
                <w:szCs w:val="18"/>
              </w:rPr>
              <w:t>CH</w:t>
            </w:r>
          </w:p>
        </w:tc>
        <w:tc>
          <w:tcPr>
            <w:tcW w:w="1471" w:type="dxa"/>
            <w:tcBorders>
              <w:top w:val="nil"/>
              <w:left w:val="nil"/>
              <w:bottom w:val="nil"/>
              <w:right w:val="nil"/>
            </w:tcBorders>
          </w:tcPr>
          <w:p w14:paraId="66864FC3"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-0.835</w:t>
            </w:r>
            <w:r w:rsidRPr="001A0EC9">
              <w:rPr>
                <w:sz w:val="18"/>
                <w:szCs w:val="18"/>
                <w:vertAlign w:val="superscript"/>
              </w:rPr>
              <w:t>***</w:t>
            </w:r>
          </w:p>
        </w:tc>
        <w:tc>
          <w:tcPr>
            <w:tcW w:w="1471" w:type="dxa"/>
            <w:tcBorders>
              <w:top w:val="nil"/>
              <w:left w:val="nil"/>
              <w:bottom w:val="nil"/>
              <w:right w:val="nil"/>
            </w:tcBorders>
          </w:tcPr>
          <w:p w14:paraId="49AEDF2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-0.751</w:t>
            </w:r>
            <w:r w:rsidRPr="001A0EC9">
              <w:rPr>
                <w:sz w:val="18"/>
                <w:szCs w:val="18"/>
                <w:vertAlign w:val="superscript"/>
              </w:rPr>
              <w:t>***</w:t>
            </w:r>
          </w:p>
        </w:tc>
        <w:tc>
          <w:tcPr>
            <w:tcW w:w="1401" w:type="dxa"/>
            <w:tcBorders>
              <w:top w:val="nil"/>
              <w:left w:val="nil"/>
              <w:bottom w:val="nil"/>
              <w:right w:val="nil"/>
            </w:tcBorders>
          </w:tcPr>
          <w:p w14:paraId="1055DB5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-0.863</w:t>
            </w:r>
            <w:r w:rsidRPr="001A0EC9">
              <w:rPr>
                <w:sz w:val="18"/>
                <w:szCs w:val="18"/>
                <w:vertAlign w:val="superscript"/>
              </w:rPr>
              <w:t>***</w:t>
            </w:r>
          </w:p>
        </w:tc>
        <w:tc>
          <w:tcPr>
            <w:tcW w:w="1401" w:type="dxa"/>
            <w:tcBorders>
              <w:top w:val="nil"/>
              <w:left w:val="nil"/>
              <w:bottom w:val="nil"/>
              <w:right w:val="nil"/>
            </w:tcBorders>
          </w:tcPr>
          <w:p w14:paraId="48CB8CF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-0.764</w:t>
            </w:r>
            <w:r w:rsidRPr="001A0EC9">
              <w:rPr>
                <w:sz w:val="18"/>
                <w:szCs w:val="18"/>
                <w:vertAlign w:val="superscript"/>
              </w:rPr>
              <w:t>***</w:t>
            </w:r>
          </w:p>
        </w:tc>
        <w:tc>
          <w:tcPr>
            <w:tcW w:w="1540" w:type="dxa"/>
            <w:tcBorders>
              <w:top w:val="nil"/>
              <w:left w:val="nil"/>
              <w:bottom w:val="nil"/>
              <w:right w:val="nil"/>
            </w:tcBorders>
          </w:tcPr>
          <w:p w14:paraId="1F699B4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-0.861</w:t>
            </w:r>
            <w:r w:rsidRPr="001A0EC9">
              <w:rPr>
                <w:sz w:val="18"/>
                <w:szCs w:val="18"/>
                <w:vertAlign w:val="superscript"/>
              </w:rPr>
              <w:t>***</w:t>
            </w:r>
          </w:p>
        </w:tc>
      </w:tr>
      <w:tr w:rsidR="00704C28" w:rsidRPr="001A0EC9" w14:paraId="043D86E5" w14:textId="77777777" w:rsidTr="00704C28">
        <w:trPr>
          <w:trHeight w:val="286"/>
        </w:trPr>
        <w:tc>
          <w:tcPr>
            <w:tcW w:w="2046" w:type="dxa"/>
            <w:tcBorders>
              <w:top w:val="nil"/>
              <w:left w:val="nil"/>
              <w:bottom w:val="nil"/>
              <w:right w:val="nil"/>
            </w:tcBorders>
          </w:tcPr>
          <w:p w14:paraId="3A18C089"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29F1A1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(-14.08)</w:t>
            </w:r>
          </w:p>
        </w:tc>
        <w:tc>
          <w:tcPr>
            <w:tcW w:w="1471" w:type="dxa"/>
            <w:tcBorders>
              <w:top w:val="nil"/>
              <w:left w:val="nil"/>
              <w:bottom w:val="nil"/>
              <w:right w:val="nil"/>
            </w:tcBorders>
          </w:tcPr>
          <w:p w14:paraId="0CB9BC4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(-13.01)</w:t>
            </w:r>
          </w:p>
        </w:tc>
        <w:tc>
          <w:tcPr>
            <w:tcW w:w="1401" w:type="dxa"/>
            <w:tcBorders>
              <w:top w:val="nil"/>
              <w:left w:val="nil"/>
              <w:bottom w:val="nil"/>
              <w:right w:val="nil"/>
            </w:tcBorders>
          </w:tcPr>
          <w:p w14:paraId="4F4F6F5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(-14.92)</w:t>
            </w:r>
          </w:p>
        </w:tc>
        <w:tc>
          <w:tcPr>
            <w:tcW w:w="1401" w:type="dxa"/>
            <w:tcBorders>
              <w:top w:val="nil"/>
              <w:left w:val="nil"/>
              <w:bottom w:val="nil"/>
              <w:right w:val="nil"/>
            </w:tcBorders>
          </w:tcPr>
          <w:p w14:paraId="3570622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(-13.28)</w:t>
            </w:r>
          </w:p>
        </w:tc>
        <w:tc>
          <w:tcPr>
            <w:tcW w:w="1540" w:type="dxa"/>
            <w:tcBorders>
              <w:top w:val="nil"/>
              <w:left w:val="nil"/>
              <w:bottom w:val="nil"/>
              <w:right w:val="nil"/>
            </w:tcBorders>
          </w:tcPr>
          <w:p w14:paraId="4A9D010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(-15.17)</w:t>
            </w:r>
          </w:p>
        </w:tc>
      </w:tr>
      <w:tr w:rsidR="00704C28" w:rsidRPr="001A0EC9" w14:paraId="155713E0" w14:textId="77777777" w:rsidTr="00704C28">
        <w:trPr>
          <w:trHeight w:val="286"/>
        </w:trPr>
        <w:tc>
          <w:tcPr>
            <w:tcW w:w="2046" w:type="dxa"/>
            <w:tcBorders>
              <w:top w:val="nil"/>
              <w:left w:val="nil"/>
              <w:bottom w:val="nil"/>
              <w:right w:val="nil"/>
            </w:tcBorders>
          </w:tcPr>
          <w:p w14:paraId="476CC3C0"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329E7E4F"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05606336"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4614C96F"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268087FC"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53739CE6" w14:textId="77777777" w:rsidR="00704C28" w:rsidRPr="001A0EC9" w:rsidRDefault="00704C28" w:rsidP="00EB57A8">
            <w:pPr>
              <w:widowControl w:val="0"/>
              <w:autoSpaceDE w:val="0"/>
              <w:autoSpaceDN w:val="0"/>
              <w:adjustRightInd w:val="0"/>
              <w:rPr>
                <w:sz w:val="18"/>
                <w:szCs w:val="18"/>
              </w:rPr>
            </w:pPr>
          </w:p>
        </w:tc>
      </w:tr>
      <w:tr w:rsidR="00704C28" w:rsidRPr="001A0EC9" w14:paraId="31B6A59E" w14:textId="77777777" w:rsidTr="00704C28">
        <w:trPr>
          <w:trHeight w:val="302"/>
        </w:trPr>
        <w:tc>
          <w:tcPr>
            <w:tcW w:w="2046" w:type="dxa"/>
            <w:tcBorders>
              <w:top w:val="nil"/>
              <w:left w:val="nil"/>
              <w:bottom w:val="nil"/>
              <w:right w:val="nil"/>
            </w:tcBorders>
          </w:tcPr>
          <w:p w14:paraId="48A23691" w14:textId="77777777" w:rsidR="00704C28" w:rsidRPr="001A0EC9" w:rsidRDefault="00704C28" w:rsidP="00EB57A8">
            <w:pPr>
              <w:widowControl w:val="0"/>
              <w:autoSpaceDE w:val="0"/>
              <w:autoSpaceDN w:val="0"/>
              <w:adjustRightInd w:val="0"/>
              <w:rPr>
                <w:sz w:val="18"/>
                <w:szCs w:val="18"/>
              </w:rPr>
            </w:pPr>
            <w:r w:rsidRPr="001A0EC9">
              <w:rPr>
                <w:sz w:val="18"/>
                <w:szCs w:val="18"/>
              </w:rPr>
              <w:t>LEV</w:t>
            </w:r>
          </w:p>
        </w:tc>
        <w:tc>
          <w:tcPr>
            <w:tcW w:w="1471" w:type="dxa"/>
            <w:tcBorders>
              <w:top w:val="nil"/>
              <w:left w:val="nil"/>
              <w:bottom w:val="nil"/>
              <w:right w:val="nil"/>
            </w:tcBorders>
          </w:tcPr>
          <w:p w14:paraId="1214296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0.009</w:t>
            </w:r>
          </w:p>
        </w:tc>
        <w:tc>
          <w:tcPr>
            <w:tcW w:w="1471" w:type="dxa"/>
            <w:tcBorders>
              <w:top w:val="nil"/>
              <w:left w:val="nil"/>
              <w:bottom w:val="nil"/>
              <w:right w:val="nil"/>
            </w:tcBorders>
          </w:tcPr>
          <w:p w14:paraId="2A84136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0.016</w:t>
            </w:r>
          </w:p>
        </w:tc>
        <w:tc>
          <w:tcPr>
            <w:tcW w:w="1401" w:type="dxa"/>
            <w:tcBorders>
              <w:top w:val="nil"/>
              <w:left w:val="nil"/>
              <w:bottom w:val="nil"/>
              <w:right w:val="nil"/>
            </w:tcBorders>
          </w:tcPr>
          <w:p w14:paraId="38771F7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0.019</w:t>
            </w:r>
          </w:p>
        </w:tc>
        <w:tc>
          <w:tcPr>
            <w:tcW w:w="1401" w:type="dxa"/>
            <w:tcBorders>
              <w:top w:val="nil"/>
              <w:left w:val="nil"/>
              <w:bottom w:val="nil"/>
              <w:right w:val="nil"/>
            </w:tcBorders>
          </w:tcPr>
          <w:p w14:paraId="4CFE057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0.027</w:t>
            </w:r>
          </w:p>
        </w:tc>
        <w:tc>
          <w:tcPr>
            <w:tcW w:w="1540" w:type="dxa"/>
            <w:tcBorders>
              <w:top w:val="nil"/>
              <w:left w:val="nil"/>
              <w:bottom w:val="nil"/>
              <w:right w:val="nil"/>
            </w:tcBorders>
          </w:tcPr>
          <w:p w14:paraId="1F87A44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0.017</w:t>
            </w:r>
          </w:p>
        </w:tc>
      </w:tr>
      <w:tr w:rsidR="00704C28" w:rsidRPr="001A0EC9" w14:paraId="40A99FDD" w14:textId="77777777" w:rsidTr="00704C28">
        <w:trPr>
          <w:trHeight w:val="286"/>
        </w:trPr>
        <w:tc>
          <w:tcPr>
            <w:tcW w:w="2046" w:type="dxa"/>
            <w:tcBorders>
              <w:top w:val="nil"/>
              <w:left w:val="nil"/>
              <w:bottom w:val="nil"/>
              <w:right w:val="nil"/>
            </w:tcBorders>
          </w:tcPr>
          <w:p w14:paraId="46FC661B"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BE5ED2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(0.44)</w:t>
            </w:r>
          </w:p>
        </w:tc>
        <w:tc>
          <w:tcPr>
            <w:tcW w:w="1471" w:type="dxa"/>
            <w:tcBorders>
              <w:top w:val="nil"/>
              <w:left w:val="nil"/>
              <w:bottom w:val="nil"/>
              <w:right w:val="nil"/>
            </w:tcBorders>
          </w:tcPr>
          <w:p w14:paraId="1EC6E43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(0.71)</w:t>
            </w:r>
          </w:p>
        </w:tc>
        <w:tc>
          <w:tcPr>
            <w:tcW w:w="1401" w:type="dxa"/>
            <w:tcBorders>
              <w:top w:val="nil"/>
              <w:left w:val="nil"/>
              <w:bottom w:val="nil"/>
              <w:right w:val="nil"/>
            </w:tcBorders>
          </w:tcPr>
          <w:p w14:paraId="42E76C34"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(0.89)</w:t>
            </w:r>
          </w:p>
        </w:tc>
        <w:tc>
          <w:tcPr>
            <w:tcW w:w="1401" w:type="dxa"/>
            <w:tcBorders>
              <w:top w:val="nil"/>
              <w:left w:val="nil"/>
              <w:bottom w:val="nil"/>
              <w:right w:val="nil"/>
            </w:tcBorders>
          </w:tcPr>
          <w:p w14:paraId="432ED21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(1.25)</w:t>
            </w:r>
          </w:p>
        </w:tc>
        <w:tc>
          <w:tcPr>
            <w:tcW w:w="1540" w:type="dxa"/>
            <w:tcBorders>
              <w:top w:val="nil"/>
              <w:left w:val="nil"/>
              <w:bottom w:val="nil"/>
              <w:right w:val="nil"/>
            </w:tcBorders>
          </w:tcPr>
          <w:p w14:paraId="046F660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(0.82)</w:t>
            </w:r>
          </w:p>
        </w:tc>
      </w:tr>
      <w:tr w:rsidR="00704C28" w:rsidRPr="001A0EC9" w14:paraId="456DE044" w14:textId="77777777" w:rsidTr="00704C28">
        <w:trPr>
          <w:trHeight w:val="286"/>
        </w:trPr>
        <w:tc>
          <w:tcPr>
            <w:tcW w:w="2046" w:type="dxa"/>
            <w:tcBorders>
              <w:top w:val="nil"/>
              <w:left w:val="nil"/>
              <w:bottom w:val="nil"/>
              <w:right w:val="nil"/>
            </w:tcBorders>
          </w:tcPr>
          <w:p w14:paraId="4666B727"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D8D332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CF02CC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04305D45"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4E76D796"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79DD9A1A" w14:textId="77777777" w:rsidR="00704C28" w:rsidRPr="001A0EC9" w:rsidRDefault="00704C28" w:rsidP="00EB57A8">
            <w:pPr>
              <w:widowControl w:val="0"/>
              <w:autoSpaceDE w:val="0"/>
              <w:autoSpaceDN w:val="0"/>
              <w:adjustRightInd w:val="0"/>
              <w:rPr>
                <w:sz w:val="18"/>
                <w:szCs w:val="18"/>
              </w:rPr>
            </w:pPr>
          </w:p>
        </w:tc>
      </w:tr>
      <w:tr w:rsidR="00704C28" w:rsidRPr="001A0EC9" w14:paraId="0FE3D700" w14:textId="77777777" w:rsidTr="00704C28">
        <w:trPr>
          <w:trHeight w:val="286"/>
        </w:trPr>
        <w:tc>
          <w:tcPr>
            <w:tcW w:w="2046" w:type="dxa"/>
            <w:tcBorders>
              <w:top w:val="nil"/>
              <w:left w:val="nil"/>
              <w:bottom w:val="nil"/>
              <w:right w:val="nil"/>
            </w:tcBorders>
          </w:tcPr>
          <w:p w14:paraId="23415E42" w14:textId="77777777" w:rsidR="00704C28" w:rsidRPr="001A0EC9" w:rsidRDefault="00704C28" w:rsidP="00EB57A8">
            <w:pPr>
              <w:widowControl w:val="0"/>
              <w:autoSpaceDE w:val="0"/>
              <w:autoSpaceDN w:val="0"/>
              <w:adjustRightInd w:val="0"/>
              <w:rPr>
                <w:sz w:val="18"/>
                <w:szCs w:val="18"/>
              </w:rPr>
            </w:pPr>
            <w:r w:rsidRPr="001A0EC9">
              <w:rPr>
                <w:sz w:val="18"/>
                <w:szCs w:val="18"/>
              </w:rPr>
              <w:t>NWC</w:t>
            </w:r>
          </w:p>
        </w:tc>
        <w:tc>
          <w:tcPr>
            <w:tcW w:w="1471" w:type="dxa"/>
            <w:tcBorders>
              <w:top w:val="nil"/>
              <w:left w:val="nil"/>
              <w:bottom w:val="nil"/>
              <w:right w:val="nil"/>
            </w:tcBorders>
          </w:tcPr>
          <w:p w14:paraId="1DC9BD6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-0.357</w:t>
            </w:r>
            <w:r w:rsidRPr="001A0EC9">
              <w:rPr>
                <w:sz w:val="18"/>
                <w:szCs w:val="18"/>
                <w:vertAlign w:val="superscript"/>
              </w:rPr>
              <w:t>***</w:t>
            </w:r>
          </w:p>
        </w:tc>
        <w:tc>
          <w:tcPr>
            <w:tcW w:w="1471" w:type="dxa"/>
            <w:tcBorders>
              <w:top w:val="nil"/>
              <w:left w:val="nil"/>
              <w:bottom w:val="nil"/>
              <w:right w:val="nil"/>
            </w:tcBorders>
          </w:tcPr>
          <w:p w14:paraId="5F72FCF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-0.278</w:t>
            </w:r>
            <w:r w:rsidRPr="001A0EC9">
              <w:rPr>
                <w:sz w:val="18"/>
                <w:szCs w:val="18"/>
                <w:vertAlign w:val="superscript"/>
              </w:rPr>
              <w:t>***</w:t>
            </w:r>
          </w:p>
        </w:tc>
        <w:tc>
          <w:tcPr>
            <w:tcW w:w="1401" w:type="dxa"/>
            <w:tcBorders>
              <w:top w:val="nil"/>
              <w:left w:val="nil"/>
              <w:bottom w:val="nil"/>
              <w:right w:val="nil"/>
            </w:tcBorders>
          </w:tcPr>
          <w:p w14:paraId="1A703EA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-0.382</w:t>
            </w:r>
            <w:r w:rsidRPr="001A0EC9">
              <w:rPr>
                <w:sz w:val="18"/>
                <w:szCs w:val="18"/>
                <w:vertAlign w:val="superscript"/>
              </w:rPr>
              <w:t>***</w:t>
            </w:r>
          </w:p>
        </w:tc>
        <w:tc>
          <w:tcPr>
            <w:tcW w:w="1401" w:type="dxa"/>
            <w:tcBorders>
              <w:top w:val="nil"/>
              <w:left w:val="nil"/>
              <w:bottom w:val="nil"/>
              <w:right w:val="nil"/>
            </w:tcBorders>
          </w:tcPr>
          <w:p w14:paraId="5F20CF0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-0.297</w:t>
            </w:r>
            <w:r w:rsidRPr="001A0EC9">
              <w:rPr>
                <w:sz w:val="18"/>
                <w:szCs w:val="18"/>
                <w:vertAlign w:val="superscript"/>
              </w:rPr>
              <w:t>***</w:t>
            </w:r>
          </w:p>
        </w:tc>
        <w:tc>
          <w:tcPr>
            <w:tcW w:w="1540" w:type="dxa"/>
            <w:tcBorders>
              <w:top w:val="nil"/>
              <w:left w:val="nil"/>
              <w:bottom w:val="nil"/>
              <w:right w:val="nil"/>
            </w:tcBorders>
          </w:tcPr>
          <w:p w14:paraId="60A4086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-0.366</w:t>
            </w:r>
            <w:r w:rsidRPr="001A0EC9">
              <w:rPr>
                <w:sz w:val="18"/>
                <w:szCs w:val="18"/>
                <w:vertAlign w:val="superscript"/>
              </w:rPr>
              <w:t>***</w:t>
            </w:r>
          </w:p>
        </w:tc>
      </w:tr>
      <w:tr w:rsidR="00704C28" w:rsidRPr="001A0EC9" w14:paraId="6DD55D82" w14:textId="77777777" w:rsidTr="00704C28">
        <w:trPr>
          <w:trHeight w:val="302"/>
        </w:trPr>
        <w:tc>
          <w:tcPr>
            <w:tcW w:w="2046" w:type="dxa"/>
            <w:tcBorders>
              <w:top w:val="nil"/>
              <w:left w:val="nil"/>
              <w:bottom w:val="nil"/>
              <w:right w:val="nil"/>
            </w:tcBorders>
          </w:tcPr>
          <w:p w14:paraId="32BBE495"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D3CE9D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(-8.32)</w:t>
            </w:r>
          </w:p>
        </w:tc>
        <w:tc>
          <w:tcPr>
            <w:tcW w:w="1471" w:type="dxa"/>
            <w:tcBorders>
              <w:top w:val="nil"/>
              <w:left w:val="nil"/>
              <w:bottom w:val="nil"/>
              <w:right w:val="nil"/>
            </w:tcBorders>
          </w:tcPr>
          <w:p w14:paraId="54E3C26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(-6.91)</w:t>
            </w:r>
          </w:p>
        </w:tc>
        <w:tc>
          <w:tcPr>
            <w:tcW w:w="1401" w:type="dxa"/>
            <w:tcBorders>
              <w:top w:val="nil"/>
              <w:left w:val="nil"/>
              <w:bottom w:val="nil"/>
              <w:right w:val="nil"/>
            </w:tcBorders>
          </w:tcPr>
          <w:p w14:paraId="3B53242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(-9.24)</w:t>
            </w:r>
          </w:p>
        </w:tc>
        <w:tc>
          <w:tcPr>
            <w:tcW w:w="1401" w:type="dxa"/>
            <w:tcBorders>
              <w:top w:val="nil"/>
              <w:left w:val="nil"/>
              <w:bottom w:val="nil"/>
              <w:right w:val="nil"/>
            </w:tcBorders>
          </w:tcPr>
          <w:p w14:paraId="7F9ECD5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(-7.36)</w:t>
            </w:r>
          </w:p>
        </w:tc>
        <w:tc>
          <w:tcPr>
            <w:tcW w:w="1540" w:type="dxa"/>
            <w:tcBorders>
              <w:top w:val="nil"/>
              <w:left w:val="nil"/>
              <w:bottom w:val="nil"/>
              <w:right w:val="nil"/>
            </w:tcBorders>
          </w:tcPr>
          <w:p w14:paraId="3E2007B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(-8.94)</w:t>
            </w:r>
          </w:p>
        </w:tc>
      </w:tr>
      <w:tr w:rsidR="00704C28" w:rsidRPr="001A0EC9" w14:paraId="47D25421" w14:textId="77777777" w:rsidTr="00704C28">
        <w:trPr>
          <w:trHeight w:val="286"/>
        </w:trPr>
        <w:tc>
          <w:tcPr>
            <w:tcW w:w="2046" w:type="dxa"/>
            <w:tcBorders>
              <w:top w:val="nil"/>
              <w:left w:val="nil"/>
              <w:bottom w:val="nil"/>
              <w:right w:val="nil"/>
            </w:tcBorders>
          </w:tcPr>
          <w:p w14:paraId="2D71367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B4459C3"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38346D73"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13854413"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A91519C"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4F09D8E3" w14:textId="77777777" w:rsidR="00704C28" w:rsidRPr="001A0EC9" w:rsidRDefault="00704C28" w:rsidP="00EB57A8">
            <w:pPr>
              <w:widowControl w:val="0"/>
              <w:autoSpaceDE w:val="0"/>
              <w:autoSpaceDN w:val="0"/>
              <w:adjustRightInd w:val="0"/>
              <w:rPr>
                <w:sz w:val="18"/>
                <w:szCs w:val="18"/>
              </w:rPr>
            </w:pPr>
          </w:p>
        </w:tc>
      </w:tr>
      <w:tr w:rsidR="00704C28" w:rsidRPr="001A0EC9" w14:paraId="300BB940" w14:textId="77777777" w:rsidTr="00704C28">
        <w:trPr>
          <w:trHeight w:val="286"/>
        </w:trPr>
        <w:tc>
          <w:tcPr>
            <w:tcW w:w="2046" w:type="dxa"/>
            <w:tcBorders>
              <w:top w:val="nil"/>
              <w:left w:val="nil"/>
              <w:bottom w:val="nil"/>
              <w:right w:val="nil"/>
            </w:tcBorders>
          </w:tcPr>
          <w:p w14:paraId="6AF263C2" w14:textId="77777777" w:rsidR="00704C28" w:rsidRPr="001A0EC9" w:rsidRDefault="00704C28" w:rsidP="00EB57A8">
            <w:pPr>
              <w:widowControl w:val="0"/>
              <w:autoSpaceDE w:val="0"/>
              <w:autoSpaceDN w:val="0"/>
              <w:adjustRightInd w:val="0"/>
              <w:rPr>
                <w:sz w:val="18"/>
                <w:szCs w:val="18"/>
              </w:rPr>
            </w:pPr>
            <w:r w:rsidRPr="001A0EC9">
              <w:rPr>
                <w:sz w:val="18"/>
                <w:szCs w:val="18"/>
              </w:rPr>
              <w:t>NEO</w:t>
            </w:r>
          </w:p>
        </w:tc>
        <w:tc>
          <w:tcPr>
            <w:tcW w:w="1471" w:type="dxa"/>
            <w:tcBorders>
              <w:top w:val="nil"/>
              <w:left w:val="nil"/>
              <w:bottom w:val="nil"/>
              <w:right w:val="nil"/>
            </w:tcBorders>
          </w:tcPr>
          <w:p w14:paraId="6FE9E74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0.175</w:t>
            </w:r>
            <w:r w:rsidRPr="001A0EC9">
              <w:rPr>
                <w:sz w:val="18"/>
                <w:szCs w:val="18"/>
                <w:vertAlign w:val="superscript"/>
              </w:rPr>
              <w:t>**</w:t>
            </w:r>
          </w:p>
        </w:tc>
        <w:tc>
          <w:tcPr>
            <w:tcW w:w="1471" w:type="dxa"/>
            <w:tcBorders>
              <w:top w:val="nil"/>
              <w:left w:val="nil"/>
              <w:bottom w:val="nil"/>
              <w:right w:val="nil"/>
            </w:tcBorders>
          </w:tcPr>
          <w:p w14:paraId="7B5AC53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0.180</w:t>
            </w:r>
            <w:r w:rsidRPr="001A0EC9">
              <w:rPr>
                <w:sz w:val="18"/>
                <w:szCs w:val="18"/>
                <w:vertAlign w:val="superscript"/>
              </w:rPr>
              <w:t>**</w:t>
            </w:r>
          </w:p>
        </w:tc>
        <w:tc>
          <w:tcPr>
            <w:tcW w:w="1401" w:type="dxa"/>
            <w:tcBorders>
              <w:top w:val="nil"/>
              <w:left w:val="nil"/>
              <w:bottom w:val="nil"/>
              <w:right w:val="nil"/>
            </w:tcBorders>
          </w:tcPr>
          <w:p w14:paraId="15E86EE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0.160</w:t>
            </w:r>
            <w:r w:rsidRPr="001A0EC9">
              <w:rPr>
                <w:sz w:val="18"/>
                <w:szCs w:val="18"/>
                <w:vertAlign w:val="superscript"/>
              </w:rPr>
              <w:t>**</w:t>
            </w:r>
          </w:p>
        </w:tc>
        <w:tc>
          <w:tcPr>
            <w:tcW w:w="1401" w:type="dxa"/>
            <w:tcBorders>
              <w:top w:val="nil"/>
              <w:left w:val="nil"/>
              <w:bottom w:val="nil"/>
              <w:right w:val="nil"/>
            </w:tcBorders>
          </w:tcPr>
          <w:p w14:paraId="10F25B2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0.173</w:t>
            </w:r>
            <w:r w:rsidRPr="001A0EC9">
              <w:rPr>
                <w:sz w:val="18"/>
                <w:szCs w:val="18"/>
                <w:vertAlign w:val="superscript"/>
              </w:rPr>
              <w:t>**</w:t>
            </w:r>
          </w:p>
        </w:tc>
        <w:tc>
          <w:tcPr>
            <w:tcW w:w="1540" w:type="dxa"/>
            <w:tcBorders>
              <w:top w:val="nil"/>
              <w:left w:val="nil"/>
              <w:bottom w:val="nil"/>
              <w:right w:val="nil"/>
            </w:tcBorders>
          </w:tcPr>
          <w:p w14:paraId="4CA9FAE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0.203</w:t>
            </w:r>
            <w:r w:rsidRPr="001A0EC9">
              <w:rPr>
                <w:sz w:val="18"/>
                <w:szCs w:val="18"/>
                <w:vertAlign w:val="superscript"/>
              </w:rPr>
              <w:t>**</w:t>
            </w:r>
          </w:p>
        </w:tc>
      </w:tr>
      <w:tr w:rsidR="00704C28" w:rsidRPr="001A0EC9" w14:paraId="73D70BCF" w14:textId="77777777" w:rsidTr="00704C28">
        <w:trPr>
          <w:trHeight w:val="286"/>
        </w:trPr>
        <w:tc>
          <w:tcPr>
            <w:tcW w:w="2046" w:type="dxa"/>
            <w:tcBorders>
              <w:top w:val="nil"/>
              <w:left w:val="nil"/>
              <w:bottom w:val="nil"/>
              <w:right w:val="nil"/>
            </w:tcBorders>
          </w:tcPr>
          <w:p w14:paraId="4CCEA8B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F2B2D8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(2.36)</w:t>
            </w:r>
          </w:p>
        </w:tc>
        <w:tc>
          <w:tcPr>
            <w:tcW w:w="1471" w:type="dxa"/>
            <w:tcBorders>
              <w:top w:val="nil"/>
              <w:left w:val="nil"/>
              <w:bottom w:val="nil"/>
              <w:right w:val="nil"/>
            </w:tcBorders>
          </w:tcPr>
          <w:p w14:paraId="267D6A1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(2.38)</w:t>
            </w:r>
          </w:p>
        </w:tc>
        <w:tc>
          <w:tcPr>
            <w:tcW w:w="1401" w:type="dxa"/>
            <w:tcBorders>
              <w:top w:val="nil"/>
              <w:left w:val="nil"/>
              <w:bottom w:val="nil"/>
              <w:right w:val="nil"/>
            </w:tcBorders>
          </w:tcPr>
          <w:p w14:paraId="583A9A64"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(2.20)</w:t>
            </w:r>
          </w:p>
        </w:tc>
        <w:tc>
          <w:tcPr>
            <w:tcW w:w="1401" w:type="dxa"/>
            <w:tcBorders>
              <w:top w:val="nil"/>
              <w:left w:val="nil"/>
              <w:bottom w:val="nil"/>
              <w:right w:val="nil"/>
            </w:tcBorders>
          </w:tcPr>
          <w:p w14:paraId="5B41C20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(2.27)</w:t>
            </w:r>
          </w:p>
        </w:tc>
        <w:tc>
          <w:tcPr>
            <w:tcW w:w="1540" w:type="dxa"/>
            <w:tcBorders>
              <w:top w:val="nil"/>
              <w:left w:val="nil"/>
              <w:bottom w:val="nil"/>
              <w:right w:val="nil"/>
            </w:tcBorders>
          </w:tcPr>
          <w:p w14:paraId="69C98A9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(2.79)</w:t>
            </w:r>
          </w:p>
        </w:tc>
      </w:tr>
      <w:tr w:rsidR="00704C28" w:rsidRPr="001A0EC9" w14:paraId="1A0A59F4" w14:textId="77777777" w:rsidTr="00704C28">
        <w:trPr>
          <w:trHeight w:val="302"/>
        </w:trPr>
        <w:tc>
          <w:tcPr>
            <w:tcW w:w="2046" w:type="dxa"/>
            <w:tcBorders>
              <w:top w:val="nil"/>
              <w:left w:val="nil"/>
              <w:bottom w:val="nil"/>
              <w:right w:val="nil"/>
            </w:tcBorders>
          </w:tcPr>
          <w:p w14:paraId="1BED0A8C"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FBA6A8F"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D96D7A6"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54CBA43F"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2368F236"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5DE44A7C" w14:textId="77777777" w:rsidR="00704C28" w:rsidRPr="001A0EC9" w:rsidRDefault="00704C28" w:rsidP="00EB57A8">
            <w:pPr>
              <w:widowControl w:val="0"/>
              <w:autoSpaceDE w:val="0"/>
              <w:autoSpaceDN w:val="0"/>
              <w:adjustRightInd w:val="0"/>
              <w:rPr>
                <w:sz w:val="18"/>
                <w:szCs w:val="18"/>
              </w:rPr>
            </w:pPr>
          </w:p>
        </w:tc>
      </w:tr>
      <w:tr w:rsidR="00704C28" w:rsidRPr="001A0EC9" w14:paraId="0F288A64" w14:textId="77777777" w:rsidTr="00704C28">
        <w:trPr>
          <w:trHeight w:val="286"/>
        </w:trPr>
        <w:tc>
          <w:tcPr>
            <w:tcW w:w="2046" w:type="dxa"/>
            <w:tcBorders>
              <w:top w:val="nil"/>
              <w:left w:val="nil"/>
              <w:bottom w:val="nil"/>
              <w:right w:val="nil"/>
            </w:tcBorders>
          </w:tcPr>
          <w:p w14:paraId="1A29B67E" w14:textId="77777777" w:rsidR="00704C28" w:rsidRPr="001A0EC9" w:rsidRDefault="00704C28" w:rsidP="00EB57A8">
            <w:pPr>
              <w:widowControl w:val="0"/>
              <w:autoSpaceDE w:val="0"/>
              <w:autoSpaceDN w:val="0"/>
              <w:adjustRightInd w:val="0"/>
              <w:rPr>
                <w:sz w:val="18"/>
                <w:szCs w:val="18"/>
              </w:rPr>
            </w:pPr>
            <w:r w:rsidRPr="001A0EC9">
              <w:rPr>
                <w:sz w:val="18"/>
                <w:szCs w:val="18"/>
              </w:rPr>
              <w:t>LO</w:t>
            </w:r>
          </w:p>
        </w:tc>
        <w:tc>
          <w:tcPr>
            <w:tcW w:w="1471" w:type="dxa"/>
            <w:tcBorders>
              <w:top w:val="nil"/>
              <w:left w:val="nil"/>
              <w:bottom w:val="nil"/>
              <w:right w:val="nil"/>
            </w:tcBorders>
          </w:tcPr>
          <w:p w14:paraId="4D4AB2E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-0.000</w:t>
            </w:r>
          </w:p>
        </w:tc>
        <w:tc>
          <w:tcPr>
            <w:tcW w:w="1471" w:type="dxa"/>
            <w:tcBorders>
              <w:top w:val="nil"/>
              <w:left w:val="nil"/>
              <w:bottom w:val="nil"/>
              <w:right w:val="nil"/>
            </w:tcBorders>
          </w:tcPr>
          <w:p w14:paraId="45BD109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-0.000</w:t>
            </w:r>
          </w:p>
        </w:tc>
        <w:tc>
          <w:tcPr>
            <w:tcW w:w="1401" w:type="dxa"/>
            <w:tcBorders>
              <w:top w:val="nil"/>
              <w:left w:val="nil"/>
              <w:bottom w:val="nil"/>
              <w:right w:val="nil"/>
            </w:tcBorders>
          </w:tcPr>
          <w:p w14:paraId="61EF2AD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-0.000</w:t>
            </w:r>
          </w:p>
        </w:tc>
        <w:tc>
          <w:tcPr>
            <w:tcW w:w="1401" w:type="dxa"/>
            <w:tcBorders>
              <w:top w:val="nil"/>
              <w:left w:val="nil"/>
              <w:bottom w:val="nil"/>
              <w:right w:val="nil"/>
            </w:tcBorders>
          </w:tcPr>
          <w:p w14:paraId="2F4B311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-0.000</w:t>
            </w:r>
          </w:p>
        </w:tc>
        <w:tc>
          <w:tcPr>
            <w:tcW w:w="1540" w:type="dxa"/>
            <w:tcBorders>
              <w:top w:val="nil"/>
              <w:left w:val="nil"/>
              <w:bottom w:val="nil"/>
              <w:right w:val="nil"/>
            </w:tcBorders>
          </w:tcPr>
          <w:p w14:paraId="245294F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-0.000</w:t>
            </w:r>
          </w:p>
        </w:tc>
      </w:tr>
      <w:tr w:rsidR="00704C28" w:rsidRPr="001A0EC9" w14:paraId="050CD597" w14:textId="77777777" w:rsidTr="00704C28">
        <w:trPr>
          <w:trHeight w:val="286"/>
        </w:trPr>
        <w:tc>
          <w:tcPr>
            <w:tcW w:w="2046" w:type="dxa"/>
            <w:tcBorders>
              <w:top w:val="nil"/>
              <w:left w:val="nil"/>
              <w:bottom w:val="nil"/>
              <w:right w:val="nil"/>
            </w:tcBorders>
          </w:tcPr>
          <w:p w14:paraId="2151D195"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AE1FDE5"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(-0.86)</w:t>
            </w:r>
          </w:p>
        </w:tc>
        <w:tc>
          <w:tcPr>
            <w:tcW w:w="1471" w:type="dxa"/>
            <w:tcBorders>
              <w:top w:val="nil"/>
              <w:left w:val="nil"/>
              <w:bottom w:val="nil"/>
              <w:right w:val="nil"/>
            </w:tcBorders>
          </w:tcPr>
          <w:p w14:paraId="2AD61FF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(-0.95)</w:t>
            </w:r>
          </w:p>
        </w:tc>
        <w:tc>
          <w:tcPr>
            <w:tcW w:w="1401" w:type="dxa"/>
            <w:tcBorders>
              <w:top w:val="nil"/>
              <w:left w:val="nil"/>
              <w:bottom w:val="nil"/>
              <w:right w:val="nil"/>
            </w:tcBorders>
          </w:tcPr>
          <w:p w14:paraId="1C67F3C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(-0.81)</w:t>
            </w:r>
          </w:p>
        </w:tc>
        <w:tc>
          <w:tcPr>
            <w:tcW w:w="1401" w:type="dxa"/>
            <w:tcBorders>
              <w:top w:val="nil"/>
              <w:left w:val="nil"/>
              <w:bottom w:val="nil"/>
              <w:right w:val="nil"/>
            </w:tcBorders>
          </w:tcPr>
          <w:p w14:paraId="5AFFAFF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(-0.40)</w:t>
            </w:r>
          </w:p>
        </w:tc>
        <w:tc>
          <w:tcPr>
            <w:tcW w:w="1540" w:type="dxa"/>
            <w:tcBorders>
              <w:top w:val="nil"/>
              <w:left w:val="nil"/>
              <w:bottom w:val="nil"/>
              <w:right w:val="nil"/>
            </w:tcBorders>
          </w:tcPr>
          <w:p w14:paraId="5935EE8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(-1.57)</w:t>
            </w:r>
          </w:p>
        </w:tc>
      </w:tr>
      <w:tr w:rsidR="00704C28" w:rsidRPr="001A0EC9" w14:paraId="0E7D5EAB" w14:textId="77777777" w:rsidTr="00704C28">
        <w:trPr>
          <w:trHeight w:val="286"/>
        </w:trPr>
        <w:tc>
          <w:tcPr>
            <w:tcW w:w="2046" w:type="dxa"/>
            <w:tcBorders>
              <w:top w:val="nil"/>
              <w:left w:val="nil"/>
              <w:bottom w:val="nil"/>
              <w:right w:val="nil"/>
            </w:tcBorders>
          </w:tcPr>
          <w:p w14:paraId="586AB0D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100ED750"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466DC2D"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DD511F3"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21E924F"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387F80CF" w14:textId="77777777" w:rsidR="00704C28" w:rsidRPr="001A0EC9" w:rsidRDefault="00704C28" w:rsidP="00EB57A8">
            <w:pPr>
              <w:widowControl w:val="0"/>
              <w:autoSpaceDE w:val="0"/>
              <w:autoSpaceDN w:val="0"/>
              <w:adjustRightInd w:val="0"/>
              <w:rPr>
                <w:sz w:val="18"/>
                <w:szCs w:val="18"/>
              </w:rPr>
            </w:pPr>
          </w:p>
        </w:tc>
      </w:tr>
      <w:tr w:rsidR="00704C28" w:rsidRPr="001A0EC9" w14:paraId="1566AE2F" w14:textId="77777777" w:rsidTr="00704C28">
        <w:trPr>
          <w:trHeight w:val="302"/>
        </w:trPr>
        <w:tc>
          <w:tcPr>
            <w:tcW w:w="2046" w:type="dxa"/>
            <w:tcBorders>
              <w:top w:val="nil"/>
              <w:left w:val="nil"/>
              <w:bottom w:val="nil"/>
              <w:right w:val="nil"/>
            </w:tcBorders>
          </w:tcPr>
          <w:p w14:paraId="7AA574F3" w14:textId="77777777" w:rsidR="00704C28" w:rsidRPr="001A0EC9" w:rsidRDefault="00704C28" w:rsidP="00EB57A8">
            <w:pPr>
              <w:widowControl w:val="0"/>
              <w:autoSpaceDE w:val="0"/>
              <w:autoSpaceDN w:val="0"/>
              <w:adjustRightInd w:val="0"/>
              <w:rPr>
                <w:sz w:val="18"/>
                <w:szCs w:val="18"/>
              </w:rPr>
            </w:pPr>
            <w:r w:rsidRPr="001A0EC9">
              <w:rPr>
                <w:sz w:val="18"/>
                <w:szCs w:val="18"/>
              </w:rPr>
              <w:t>EO</w:t>
            </w:r>
          </w:p>
        </w:tc>
        <w:tc>
          <w:tcPr>
            <w:tcW w:w="1471" w:type="dxa"/>
            <w:tcBorders>
              <w:top w:val="nil"/>
              <w:left w:val="nil"/>
              <w:bottom w:val="nil"/>
              <w:right w:val="nil"/>
            </w:tcBorders>
          </w:tcPr>
          <w:p w14:paraId="38847C4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-0.006</w:t>
            </w:r>
          </w:p>
        </w:tc>
        <w:tc>
          <w:tcPr>
            <w:tcW w:w="1471" w:type="dxa"/>
            <w:tcBorders>
              <w:top w:val="nil"/>
              <w:left w:val="nil"/>
              <w:bottom w:val="nil"/>
              <w:right w:val="nil"/>
            </w:tcBorders>
          </w:tcPr>
          <w:p w14:paraId="4DA055C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-0.008</w:t>
            </w:r>
          </w:p>
        </w:tc>
        <w:tc>
          <w:tcPr>
            <w:tcW w:w="1401" w:type="dxa"/>
            <w:tcBorders>
              <w:top w:val="nil"/>
              <w:left w:val="nil"/>
              <w:bottom w:val="nil"/>
              <w:right w:val="nil"/>
            </w:tcBorders>
          </w:tcPr>
          <w:p w14:paraId="1204FAB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-0.003</w:t>
            </w:r>
          </w:p>
        </w:tc>
        <w:tc>
          <w:tcPr>
            <w:tcW w:w="1401" w:type="dxa"/>
            <w:tcBorders>
              <w:top w:val="nil"/>
              <w:left w:val="nil"/>
              <w:bottom w:val="nil"/>
              <w:right w:val="nil"/>
            </w:tcBorders>
          </w:tcPr>
          <w:p w14:paraId="6413AF73"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-0.008</w:t>
            </w:r>
          </w:p>
        </w:tc>
        <w:tc>
          <w:tcPr>
            <w:tcW w:w="1540" w:type="dxa"/>
            <w:tcBorders>
              <w:top w:val="nil"/>
              <w:left w:val="nil"/>
              <w:bottom w:val="nil"/>
              <w:right w:val="nil"/>
            </w:tcBorders>
          </w:tcPr>
          <w:p w14:paraId="19BD7CB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0.006</w:t>
            </w:r>
          </w:p>
        </w:tc>
      </w:tr>
      <w:tr w:rsidR="00704C28" w:rsidRPr="001A0EC9" w14:paraId="25A23563" w14:textId="77777777" w:rsidTr="00704C28">
        <w:trPr>
          <w:trHeight w:val="286"/>
        </w:trPr>
        <w:tc>
          <w:tcPr>
            <w:tcW w:w="2046" w:type="dxa"/>
            <w:tcBorders>
              <w:top w:val="nil"/>
              <w:left w:val="nil"/>
              <w:bottom w:val="nil"/>
              <w:right w:val="nil"/>
            </w:tcBorders>
          </w:tcPr>
          <w:p w14:paraId="1F3506E9"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056D73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(-0.15)</w:t>
            </w:r>
          </w:p>
        </w:tc>
        <w:tc>
          <w:tcPr>
            <w:tcW w:w="1471" w:type="dxa"/>
            <w:tcBorders>
              <w:top w:val="nil"/>
              <w:left w:val="nil"/>
              <w:bottom w:val="nil"/>
              <w:right w:val="nil"/>
            </w:tcBorders>
          </w:tcPr>
          <w:p w14:paraId="2E8AFFC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(-0.19)</w:t>
            </w:r>
          </w:p>
        </w:tc>
        <w:tc>
          <w:tcPr>
            <w:tcW w:w="1401" w:type="dxa"/>
            <w:tcBorders>
              <w:top w:val="nil"/>
              <w:left w:val="nil"/>
              <w:bottom w:val="nil"/>
              <w:right w:val="nil"/>
            </w:tcBorders>
          </w:tcPr>
          <w:p w14:paraId="5102CE3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(-0.08)</w:t>
            </w:r>
          </w:p>
        </w:tc>
        <w:tc>
          <w:tcPr>
            <w:tcW w:w="1401" w:type="dxa"/>
            <w:tcBorders>
              <w:top w:val="nil"/>
              <w:left w:val="nil"/>
              <w:bottom w:val="nil"/>
              <w:right w:val="nil"/>
            </w:tcBorders>
          </w:tcPr>
          <w:p w14:paraId="73ADEF9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(-0.20)</w:t>
            </w:r>
          </w:p>
        </w:tc>
        <w:tc>
          <w:tcPr>
            <w:tcW w:w="1540" w:type="dxa"/>
            <w:tcBorders>
              <w:top w:val="nil"/>
              <w:left w:val="nil"/>
              <w:bottom w:val="nil"/>
              <w:right w:val="nil"/>
            </w:tcBorders>
          </w:tcPr>
          <w:p w14:paraId="72403E4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(0.16)</w:t>
            </w:r>
          </w:p>
        </w:tc>
      </w:tr>
      <w:tr w:rsidR="00704C28" w:rsidRPr="001A0EC9" w14:paraId="4E526C1E" w14:textId="77777777" w:rsidTr="00704C28">
        <w:trPr>
          <w:trHeight w:val="286"/>
        </w:trPr>
        <w:tc>
          <w:tcPr>
            <w:tcW w:w="2046" w:type="dxa"/>
            <w:tcBorders>
              <w:top w:val="nil"/>
              <w:left w:val="nil"/>
              <w:bottom w:val="nil"/>
              <w:right w:val="nil"/>
            </w:tcBorders>
          </w:tcPr>
          <w:p w14:paraId="5AE6D9BA"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653B8857"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37EA4E4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18FEAB3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CFBAC87"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29557411" w14:textId="77777777" w:rsidR="00704C28" w:rsidRPr="001A0EC9" w:rsidRDefault="00704C28" w:rsidP="00EB57A8">
            <w:pPr>
              <w:widowControl w:val="0"/>
              <w:autoSpaceDE w:val="0"/>
              <w:autoSpaceDN w:val="0"/>
              <w:adjustRightInd w:val="0"/>
              <w:rPr>
                <w:sz w:val="18"/>
                <w:szCs w:val="18"/>
              </w:rPr>
            </w:pPr>
          </w:p>
        </w:tc>
      </w:tr>
      <w:tr w:rsidR="00704C28" w:rsidRPr="001A0EC9" w14:paraId="16A313E4" w14:textId="77777777" w:rsidTr="00704C28">
        <w:trPr>
          <w:trHeight w:val="286"/>
        </w:trPr>
        <w:tc>
          <w:tcPr>
            <w:tcW w:w="2046" w:type="dxa"/>
            <w:tcBorders>
              <w:top w:val="nil"/>
              <w:left w:val="nil"/>
              <w:bottom w:val="nil"/>
              <w:right w:val="nil"/>
            </w:tcBorders>
          </w:tcPr>
          <w:p w14:paraId="4B0AA0BA" w14:textId="77777777" w:rsidR="00704C28" w:rsidRPr="001A0EC9" w:rsidRDefault="00704C28" w:rsidP="00EB57A8">
            <w:pPr>
              <w:widowControl w:val="0"/>
              <w:autoSpaceDE w:val="0"/>
              <w:autoSpaceDN w:val="0"/>
              <w:adjustRightInd w:val="0"/>
              <w:rPr>
                <w:sz w:val="18"/>
                <w:szCs w:val="18"/>
              </w:rPr>
            </w:pPr>
            <w:r w:rsidRPr="001A0EC9">
              <w:rPr>
                <w:sz w:val="18"/>
                <w:szCs w:val="18"/>
              </w:rPr>
              <w:t>SAL</w:t>
            </w:r>
          </w:p>
        </w:tc>
        <w:tc>
          <w:tcPr>
            <w:tcW w:w="1471" w:type="dxa"/>
            <w:tcBorders>
              <w:top w:val="nil"/>
              <w:left w:val="nil"/>
              <w:bottom w:val="nil"/>
              <w:right w:val="nil"/>
            </w:tcBorders>
          </w:tcPr>
          <w:p w14:paraId="71C4D3A3"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1.097</w:t>
            </w:r>
            <w:r w:rsidRPr="001A0EC9">
              <w:rPr>
                <w:sz w:val="18"/>
                <w:szCs w:val="18"/>
                <w:vertAlign w:val="superscript"/>
              </w:rPr>
              <w:t>**</w:t>
            </w:r>
          </w:p>
        </w:tc>
        <w:tc>
          <w:tcPr>
            <w:tcW w:w="1471" w:type="dxa"/>
            <w:tcBorders>
              <w:top w:val="nil"/>
              <w:left w:val="nil"/>
              <w:bottom w:val="nil"/>
              <w:right w:val="nil"/>
            </w:tcBorders>
          </w:tcPr>
          <w:p w14:paraId="26F80CC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-0.701*</w:t>
            </w:r>
          </w:p>
        </w:tc>
        <w:tc>
          <w:tcPr>
            <w:tcW w:w="1401" w:type="dxa"/>
            <w:tcBorders>
              <w:top w:val="nil"/>
              <w:left w:val="nil"/>
              <w:bottom w:val="nil"/>
              <w:right w:val="nil"/>
            </w:tcBorders>
          </w:tcPr>
          <w:p w14:paraId="787942E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0.104</w:t>
            </w:r>
          </w:p>
        </w:tc>
        <w:tc>
          <w:tcPr>
            <w:tcW w:w="1401" w:type="dxa"/>
            <w:tcBorders>
              <w:top w:val="nil"/>
              <w:left w:val="nil"/>
              <w:bottom w:val="nil"/>
              <w:right w:val="nil"/>
            </w:tcBorders>
          </w:tcPr>
          <w:p w14:paraId="5F08AEE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-0.450</w:t>
            </w:r>
          </w:p>
        </w:tc>
        <w:tc>
          <w:tcPr>
            <w:tcW w:w="1540" w:type="dxa"/>
            <w:tcBorders>
              <w:top w:val="nil"/>
              <w:left w:val="nil"/>
              <w:bottom w:val="nil"/>
              <w:right w:val="nil"/>
            </w:tcBorders>
          </w:tcPr>
          <w:p w14:paraId="59A47ED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-0.144</w:t>
            </w:r>
          </w:p>
        </w:tc>
      </w:tr>
      <w:tr w:rsidR="00704C28" w:rsidRPr="001A0EC9" w14:paraId="20371293" w14:textId="77777777" w:rsidTr="00704C28">
        <w:trPr>
          <w:trHeight w:val="302"/>
        </w:trPr>
        <w:tc>
          <w:tcPr>
            <w:tcW w:w="2046" w:type="dxa"/>
            <w:tcBorders>
              <w:top w:val="nil"/>
              <w:left w:val="nil"/>
              <w:bottom w:val="nil"/>
              <w:right w:val="nil"/>
            </w:tcBorders>
          </w:tcPr>
          <w:p w14:paraId="093EC921"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8B6AC6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(2.01)</w:t>
            </w:r>
          </w:p>
        </w:tc>
        <w:tc>
          <w:tcPr>
            <w:tcW w:w="1471" w:type="dxa"/>
            <w:tcBorders>
              <w:top w:val="nil"/>
              <w:left w:val="nil"/>
              <w:bottom w:val="nil"/>
              <w:right w:val="nil"/>
            </w:tcBorders>
          </w:tcPr>
          <w:p w14:paraId="2301258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(-1.71)</w:t>
            </w:r>
          </w:p>
        </w:tc>
        <w:tc>
          <w:tcPr>
            <w:tcW w:w="1401" w:type="dxa"/>
            <w:tcBorders>
              <w:top w:val="nil"/>
              <w:left w:val="nil"/>
              <w:bottom w:val="nil"/>
              <w:right w:val="nil"/>
            </w:tcBorders>
          </w:tcPr>
          <w:p w14:paraId="60C0AD3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(0.25)</w:t>
            </w:r>
          </w:p>
        </w:tc>
        <w:tc>
          <w:tcPr>
            <w:tcW w:w="1401" w:type="dxa"/>
            <w:tcBorders>
              <w:top w:val="nil"/>
              <w:left w:val="nil"/>
              <w:bottom w:val="nil"/>
              <w:right w:val="nil"/>
            </w:tcBorders>
          </w:tcPr>
          <w:p w14:paraId="5AC13A9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(-1.08)</w:t>
            </w:r>
          </w:p>
        </w:tc>
        <w:tc>
          <w:tcPr>
            <w:tcW w:w="1540" w:type="dxa"/>
            <w:tcBorders>
              <w:top w:val="nil"/>
              <w:left w:val="nil"/>
              <w:bottom w:val="nil"/>
              <w:right w:val="nil"/>
            </w:tcBorders>
          </w:tcPr>
          <w:p w14:paraId="70A5B5A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(-0.21)</w:t>
            </w:r>
          </w:p>
        </w:tc>
      </w:tr>
      <w:tr w:rsidR="00704C28" w:rsidRPr="001A0EC9" w14:paraId="318C2B02" w14:textId="77777777" w:rsidTr="00704C28">
        <w:trPr>
          <w:trHeight w:val="286"/>
        </w:trPr>
        <w:tc>
          <w:tcPr>
            <w:tcW w:w="2046" w:type="dxa"/>
            <w:tcBorders>
              <w:top w:val="nil"/>
              <w:left w:val="nil"/>
              <w:bottom w:val="nil"/>
              <w:right w:val="nil"/>
            </w:tcBorders>
          </w:tcPr>
          <w:p w14:paraId="7BD066B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050282F5"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C66B543"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363C27F5"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3CD5B76C"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594119EB" w14:textId="77777777" w:rsidR="00704C28" w:rsidRPr="001A0EC9" w:rsidRDefault="00704C28" w:rsidP="00EB57A8">
            <w:pPr>
              <w:widowControl w:val="0"/>
              <w:autoSpaceDE w:val="0"/>
              <w:autoSpaceDN w:val="0"/>
              <w:adjustRightInd w:val="0"/>
              <w:rPr>
                <w:sz w:val="18"/>
                <w:szCs w:val="18"/>
              </w:rPr>
            </w:pPr>
          </w:p>
        </w:tc>
      </w:tr>
      <w:tr w:rsidR="00704C28" w:rsidRPr="001A0EC9" w14:paraId="4E48955C" w14:textId="77777777" w:rsidTr="00704C28">
        <w:trPr>
          <w:trHeight w:val="286"/>
        </w:trPr>
        <w:tc>
          <w:tcPr>
            <w:tcW w:w="2046" w:type="dxa"/>
            <w:tcBorders>
              <w:top w:val="nil"/>
              <w:left w:val="nil"/>
              <w:bottom w:val="nil"/>
              <w:right w:val="nil"/>
            </w:tcBorders>
          </w:tcPr>
          <w:p w14:paraId="695AAF03" w14:textId="77777777" w:rsidR="00704C28" w:rsidRPr="001A0EC9" w:rsidRDefault="00704C28" w:rsidP="00EB57A8">
            <w:pPr>
              <w:widowControl w:val="0"/>
              <w:autoSpaceDE w:val="0"/>
              <w:autoSpaceDN w:val="0"/>
              <w:adjustRightInd w:val="0"/>
              <w:rPr>
                <w:sz w:val="18"/>
                <w:szCs w:val="18"/>
              </w:rPr>
            </w:pPr>
            <w:r w:rsidRPr="001A0EC9">
              <w:rPr>
                <w:sz w:val="18"/>
                <w:szCs w:val="18"/>
              </w:rPr>
              <w:t>CF25</w:t>
            </w:r>
          </w:p>
        </w:tc>
        <w:tc>
          <w:tcPr>
            <w:tcW w:w="1471" w:type="dxa"/>
            <w:tcBorders>
              <w:top w:val="nil"/>
              <w:left w:val="nil"/>
              <w:bottom w:val="nil"/>
              <w:right w:val="nil"/>
            </w:tcBorders>
          </w:tcPr>
          <w:p w14:paraId="56F8E44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0.004</w:t>
            </w:r>
          </w:p>
        </w:tc>
        <w:tc>
          <w:tcPr>
            <w:tcW w:w="1471" w:type="dxa"/>
            <w:tcBorders>
              <w:top w:val="nil"/>
              <w:left w:val="nil"/>
              <w:bottom w:val="nil"/>
              <w:right w:val="nil"/>
            </w:tcBorders>
          </w:tcPr>
          <w:p w14:paraId="255A37A2"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706FB70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0.005</w:t>
            </w:r>
          </w:p>
        </w:tc>
        <w:tc>
          <w:tcPr>
            <w:tcW w:w="1401" w:type="dxa"/>
            <w:tcBorders>
              <w:top w:val="nil"/>
              <w:left w:val="nil"/>
              <w:bottom w:val="nil"/>
              <w:right w:val="nil"/>
            </w:tcBorders>
          </w:tcPr>
          <w:p w14:paraId="08CCAD68"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416EAF5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0.002</w:t>
            </w:r>
          </w:p>
        </w:tc>
      </w:tr>
      <w:tr w:rsidR="00704C28" w:rsidRPr="001A0EC9" w14:paraId="0D837636" w14:textId="77777777" w:rsidTr="00704C28">
        <w:trPr>
          <w:trHeight w:val="286"/>
        </w:trPr>
        <w:tc>
          <w:tcPr>
            <w:tcW w:w="2046" w:type="dxa"/>
            <w:tcBorders>
              <w:top w:val="nil"/>
              <w:left w:val="nil"/>
              <w:bottom w:val="nil"/>
              <w:right w:val="nil"/>
            </w:tcBorders>
          </w:tcPr>
          <w:p w14:paraId="5196C994"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0C026D5"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(0.66)</w:t>
            </w:r>
          </w:p>
        </w:tc>
        <w:tc>
          <w:tcPr>
            <w:tcW w:w="1471" w:type="dxa"/>
            <w:tcBorders>
              <w:top w:val="nil"/>
              <w:left w:val="nil"/>
              <w:bottom w:val="nil"/>
              <w:right w:val="nil"/>
            </w:tcBorders>
          </w:tcPr>
          <w:p w14:paraId="069E7AB8"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2DDD399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(0.81)</w:t>
            </w:r>
          </w:p>
        </w:tc>
        <w:tc>
          <w:tcPr>
            <w:tcW w:w="1401" w:type="dxa"/>
            <w:tcBorders>
              <w:top w:val="nil"/>
              <w:left w:val="nil"/>
              <w:bottom w:val="nil"/>
              <w:right w:val="nil"/>
            </w:tcBorders>
          </w:tcPr>
          <w:p w14:paraId="1AF76964"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3FB7E97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(0.28)</w:t>
            </w:r>
          </w:p>
        </w:tc>
      </w:tr>
      <w:tr w:rsidR="00704C28" w:rsidRPr="001A0EC9" w14:paraId="5537C475" w14:textId="77777777" w:rsidTr="00704C28">
        <w:trPr>
          <w:trHeight w:val="302"/>
        </w:trPr>
        <w:tc>
          <w:tcPr>
            <w:tcW w:w="2046" w:type="dxa"/>
            <w:tcBorders>
              <w:top w:val="nil"/>
              <w:left w:val="nil"/>
              <w:bottom w:val="nil"/>
              <w:right w:val="nil"/>
            </w:tcBorders>
          </w:tcPr>
          <w:p w14:paraId="075AA72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3BCB12C1"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89B478F"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5E0B23D9"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6C6B1478"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27D5EED2" w14:textId="77777777" w:rsidR="00704C28" w:rsidRPr="001A0EC9" w:rsidRDefault="00704C28" w:rsidP="00EB57A8">
            <w:pPr>
              <w:widowControl w:val="0"/>
              <w:autoSpaceDE w:val="0"/>
              <w:autoSpaceDN w:val="0"/>
              <w:adjustRightInd w:val="0"/>
              <w:rPr>
                <w:sz w:val="18"/>
                <w:szCs w:val="18"/>
              </w:rPr>
            </w:pPr>
          </w:p>
        </w:tc>
      </w:tr>
      <w:tr w:rsidR="00704C28" w:rsidRPr="001A0EC9" w14:paraId="2489303C" w14:textId="77777777" w:rsidTr="00704C28">
        <w:trPr>
          <w:trHeight w:val="286"/>
        </w:trPr>
        <w:tc>
          <w:tcPr>
            <w:tcW w:w="2046" w:type="dxa"/>
            <w:tcBorders>
              <w:top w:val="nil"/>
              <w:left w:val="nil"/>
              <w:bottom w:val="nil"/>
              <w:right w:val="nil"/>
            </w:tcBorders>
          </w:tcPr>
          <w:p w14:paraId="577891FF" w14:textId="77777777" w:rsidR="00704C28" w:rsidRPr="001A0EC9" w:rsidRDefault="00704C28" w:rsidP="00EB57A8">
            <w:pPr>
              <w:widowControl w:val="0"/>
              <w:autoSpaceDE w:val="0"/>
              <w:autoSpaceDN w:val="0"/>
              <w:adjustRightInd w:val="0"/>
              <w:rPr>
                <w:sz w:val="18"/>
                <w:szCs w:val="18"/>
              </w:rPr>
            </w:pPr>
            <w:r w:rsidRPr="001A0EC9">
              <w:rPr>
                <w:sz w:val="18"/>
                <w:szCs w:val="18"/>
              </w:rPr>
              <w:t>CB_CF25</w:t>
            </w:r>
          </w:p>
        </w:tc>
        <w:tc>
          <w:tcPr>
            <w:tcW w:w="1471" w:type="dxa"/>
            <w:tcBorders>
              <w:top w:val="nil"/>
              <w:left w:val="nil"/>
              <w:bottom w:val="nil"/>
              <w:right w:val="nil"/>
            </w:tcBorders>
          </w:tcPr>
          <w:p w14:paraId="4785C724"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-1.673</w:t>
            </w:r>
            <w:r w:rsidRPr="001A0EC9">
              <w:rPr>
                <w:sz w:val="18"/>
                <w:szCs w:val="18"/>
                <w:vertAlign w:val="superscript"/>
              </w:rPr>
              <w:t>***</w:t>
            </w:r>
          </w:p>
        </w:tc>
        <w:tc>
          <w:tcPr>
            <w:tcW w:w="1471" w:type="dxa"/>
            <w:tcBorders>
              <w:top w:val="nil"/>
              <w:left w:val="nil"/>
              <w:bottom w:val="nil"/>
              <w:right w:val="nil"/>
            </w:tcBorders>
          </w:tcPr>
          <w:p w14:paraId="7235924E"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44D3A94A"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07125BA5"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06451D7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2.935</w:t>
            </w:r>
            <w:r w:rsidRPr="001A0EC9">
              <w:rPr>
                <w:sz w:val="18"/>
                <w:szCs w:val="18"/>
                <w:vertAlign w:val="superscript"/>
              </w:rPr>
              <w:t>***</w:t>
            </w:r>
          </w:p>
        </w:tc>
      </w:tr>
      <w:tr w:rsidR="00704C28" w:rsidRPr="001A0EC9" w14:paraId="49D7CC06" w14:textId="77777777" w:rsidTr="00704C28">
        <w:trPr>
          <w:trHeight w:val="286"/>
        </w:trPr>
        <w:tc>
          <w:tcPr>
            <w:tcW w:w="2046" w:type="dxa"/>
            <w:tcBorders>
              <w:top w:val="nil"/>
              <w:left w:val="nil"/>
              <w:bottom w:val="nil"/>
              <w:right w:val="nil"/>
            </w:tcBorders>
          </w:tcPr>
          <w:p w14:paraId="3E0C2FE2"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495D2E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(-4.89)</w:t>
            </w:r>
          </w:p>
        </w:tc>
        <w:tc>
          <w:tcPr>
            <w:tcW w:w="1471" w:type="dxa"/>
            <w:tcBorders>
              <w:top w:val="nil"/>
              <w:left w:val="nil"/>
              <w:bottom w:val="nil"/>
              <w:right w:val="nil"/>
            </w:tcBorders>
          </w:tcPr>
          <w:p w14:paraId="32C80384"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11E2AFCE"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407F2191"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35243A2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(4.50)</w:t>
            </w:r>
          </w:p>
        </w:tc>
      </w:tr>
      <w:tr w:rsidR="00704C28" w:rsidRPr="001A0EC9" w14:paraId="7DB4F36D" w14:textId="77777777" w:rsidTr="00704C28">
        <w:trPr>
          <w:trHeight w:val="286"/>
        </w:trPr>
        <w:tc>
          <w:tcPr>
            <w:tcW w:w="2046" w:type="dxa"/>
            <w:tcBorders>
              <w:top w:val="nil"/>
              <w:left w:val="nil"/>
              <w:bottom w:val="nil"/>
              <w:right w:val="nil"/>
            </w:tcBorders>
          </w:tcPr>
          <w:p w14:paraId="76BAE48F"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ADF2EB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F112555"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2C2AB9B8"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E2386DB"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04459D6C" w14:textId="77777777" w:rsidR="00704C28" w:rsidRPr="001A0EC9" w:rsidRDefault="00704C28" w:rsidP="00EB57A8">
            <w:pPr>
              <w:widowControl w:val="0"/>
              <w:autoSpaceDE w:val="0"/>
              <w:autoSpaceDN w:val="0"/>
              <w:adjustRightInd w:val="0"/>
              <w:rPr>
                <w:sz w:val="18"/>
                <w:szCs w:val="18"/>
              </w:rPr>
            </w:pPr>
          </w:p>
        </w:tc>
      </w:tr>
      <w:tr w:rsidR="00704C28" w:rsidRPr="001A0EC9" w14:paraId="233A6E83" w14:textId="77777777" w:rsidTr="00704C28">
        <w:trPr>
          <w:trHeight w:val="302"/>
        </w:trPr>
        <w:tc>
          <w:tcPr>
            <w:tcW w:w="2046" w:type="dxa"/>
            <w:tcBorders>
              <w:top w:val="nil"/>
              <w:left w:val="nil"/>
              <w:bottom w:val="nil"/>
              <w:right w:val="nil"/>
            </w:tcBorders>
          </w:tcPr>
          <w:p w14:paraId="21EB8978" w14:textId="77777777" w:rsidR="00704C28" w:rsidRPr="001A0EC9" w:rsidRDefault="00704C28" w:rsidP="00EB57A8">
            <w:pPr>
              <w:widowControl w:val="0"/>
              <w:autoSpaceDE w:val="0"/>
              <w:autoSpaceDN w:val="0"/>
              <w:adjustRightInd w:val="0"/>
              <w:rPr>
                <w:sz w:val="18"/>
                <w:szCs w:val="18"/>
              </w:rPr>
            </w:pPr>
            <w:r w:rsidRPr="001A0EC9">
              <w:rPr>
                <w:sz w:val="18"/>
                <w:szCs w:val="18"/>
              </w:rPr>
              <w:t>CF75</w:t>
            </w:r>
          </w:p>
        </w:tc>
        <w:tc>
          <w:tcPr>
            <w:tcW w:w="1471" w:type="dxa"/>
            <w:tcBorders>
              <w:top w:val="nil"/>
              <w:left w:val="nil"/>
              <w:bottom w:val="nil"/>
              <w:right w:val="nil"/>
            </w:tcBorders>
          </w:tcPr>
          <w:p w14:paraId="64059795"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45952AE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-0.002</w:t>
            </w:r>
          </w:p>
        </w:tc>
        <w:tc>
          <w:tcPr>
            <w:tcW w:w="1401" w:type="dxa"/>
            <w:tcBorders>
              <w:top w:val="nil"/>
              <w:left w:val="nil"/>
              <w:bottom w:val="nil"/>
              <w:right w:val="nil"/>
            </w:tcBorders>
          </w:tcPr>
          <w:p w14:paraId="2B191011"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7B8A144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0.001</w:t>
            </w:r>
          </w:p>
        </w:tc>
        <w:tc>
          <w:tcPr>
            <w:tcW w:w="1540" w:type="dxa"/>
            <w:tcBorders>
              <w:top w:val="nil"/>
              <w:left w:val="nil"/>
              <w:bottom w:val="nil"/>
              <w:right w:val="nil"/>
            </w:tcBorders>
          </w:tcPr>
          <w:p w14:paraId="686FC73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-0.001</w:t>
            </w:r>
          </w:p>
        </w:tc>
      </w:tr>
      <w:tr w:rsidR="00704C28" w:rsidRPr="001A0EC9" w14:paraId="67F18AAD" w14:textId="77777777" w:rsidTr="00704C28">
        <w:trPr>
          <w:trHeight w:val="286"/>
        </w:trPr>
        <w:tc>
          <w:tcPr>
            <w:tcW w:w="2046" w:type="dxa"/>
            <w:tcBorders>
              <w:top w:val="nil"/>
              <w:left w:val="nil"/>
              <w:bottom w:val="nil"/>
              <w:right w:val="nil"/>
            </w:tcBorders>
          </w:tcPr>
          <w:p w14:paraId="13AE4FCA"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137B4B4"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711C1955"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(-0.34)</w:t>
            </w:r>
          </w:p>
        </w:tc>
        <w:tc>
          <w:tcPr>
            <w:tcW w:w="1401" w:type="dxa"/>
            <w:tcBorders>
              <w:top w:val="nil"/>
              <w:left w:val="nil"/>
              <w:bottom w:val="nil"/>
              <w:right w:val="nil"/>
            </w:tcBorders>
          </w:tcPr>
          <w:p w14:paraId="76086EE5"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3C9346B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(0.17)</w:t>
            </w:r>
          </w:p>
        </w:tc>
        <w:tc>
          <w:tcPr>
            <w:tcW w:w="1540" w:type="dxa"/>
            <w:tcBorders>
              <w:top w:val="nil"/>
              <w:left w:val="nil"/>
              <w:bottom w:val="nil"/>
              <w:right w:val="nil"/>
            </w:tcBorders>
          </w:tcPr>
          <w:p w14:paraId="7E1432E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(-0.12)</w:t>
            </w:r>
          </w:p>
        </w:tc>
      </w:tr>
      <w:tr w:rsidR="00704C28" w:rsidRPr="001A0EC9" w14:paraId="51E943A5" w14:textId="77777777" w:rsidTr="00704C28">
        <w:trPr>
          <w:trHeight w:val="286"/>
        </w:trPr>
        <w:tc>
          <w:tcPr>
            <w:tcW w:w="2046" w:type="dxa"/>
            <w:tcBorders>
              <w:top w:val="nil"/>
              <w:left w:val="nil"/>
              <w:bottom w:val="nil"/>
              <w:right w:val="nil"/>
            </w:tcBorders>
          </w:tcPr>
          <w:p w14:paraId="3862090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40241B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05A0DFD5"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2A4D85C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B128785"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633A62B2" w14:textId="77777777" w:rsidR="00704C28" w:rsidRPr="001A0EC9" w:rsidRDefault="00704C28" w:rsidP="00EB57A8">
            <w:pPr>
              <w:widowControl w:val="0"/>
              <w:autoSpaceDE w:val="0"/>
              <w:autoSpaceDN w:val="0"/>
              <w:adjustRightInd w:val="0"/>
              <w:rPr>
                <w:sz w:val="18"/>
                <w:szCs w:val="18"/>
              </w:rPr>
            </w:pPr>
          </w:p>
        </w:tc>
      </w:tr>
      <w:tr w:rsidR="00704C28" w:rsidRPr="001A0EC9" w14:paraId="4CA395AE" w14:textId="77777777" w:rsidTr="00704C28">
        <w:trPr>
          <w:trHeight w:val="286"/>
        </w:trPr>
        <w:tc>
          <w:tcPr>
            <w:tcW w:w="2046" w:type="dxa"/>
            <w:tcBorders>
              <w:top w:val="nil"/>
              <w:left w:val="nil"/>
              <w:bottom w:val="nil"/>
              <w:right w:val="nil"/>
            </w:tcBorders>
          </w:tcPr>
          <w:p w14:paraId="7CD4E9E1" w14:textId="77777777" w:rsidR="00704C28" w:rsidRPr="001A0EC9" w:rsidRDefault="00704C28" w:rsidP="00EB57A8">
            <w:pPr>
              <w:widowControl w:val="0"/>
              <w:autoSpaceDE w:val="0"/>
              <w:autoSpaceDN w:val="0"/>
              <w:adjustRightInd w:val="0"/>
              <w:rPr>
                <w:sz w:val="18"/>
                <w:szCs w:val="18"/>
              </w:rPr>
            </w:pPr>
            <w:r w:rsidRPr="001A0EC9">
              <w:rPr>
                <w:sz w:val="18"/>
                <w:szCs w:val="18"/>
              </w:rPr>
              <w:t>CB_CF75</w:t>
            </w:r>
          </w:p>
        </w:tc>
        <w:tc>
          <w:tcPr>
            <w:tcW w:w="1471" w:type="dxa"/>
            <w:tcBorders>
              <w:top w:val="nil"/>
              <w:left w:val="nil"/>
              <w:bottom w:val="nil"/>
              <w:right w:val="nil"/>
            </w:tcBorders>
          </w:tcPr>
          <w:p w14:paraId="0F1D4DE2"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7241955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0.699</w:t>
            </w:r>
          </w:p>
        </w:tc>
        <w:tc>
          <w:tcPr>
            <w:tcW w:w="1401" w:type="dxa"/>
            <w:tcBorders>
              <w:top w:val="nil"/>
              <w:left w:val="nil"/>
              <w:bottom w:val="nil"/>
              <w:right w:val="nil"/>
            </w:tcBorders>
          </w:tcPr>
          <w:p w14:paraId="3EA12F7C"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48A76D6E"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4A8432F4"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0.905</w:t>
            </w:r>
          </w:p>
        </w:tc>
      </w:tr>
      <w:tr w:rsidR="00704C28" w:rsidRPr="001A0EC9" w14:paraId="1F0D7BB6" w14:textId="77777777" w:rsidTr="00704C28">
        <w:trPr>
          <w:trHeight w:val="302"/>
        </w:trPr>
        <w:tc>
          <w:tcPr>
            <w:tcW w:w="2046" w:type="dxa"/>
            <w:tcBorders>
              <w:top w:val="nil"/>
              <w:left w:val="nil"/>
              <w:bottom w:val="nil"/>
              <w:right w:val="nil"/>
            </w:tcBorders>
          </w:tcPr>
          <w:p w14:paraId="3AB20249"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A0E8EB3"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7B853D3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(0.56)</w:t>
            </w:r>
          </w:p>
        </w:tc>
        <w:tc>
          <w:tcPr>
            <w:tcW w:w="1401" w:type="dxa"/>
            <w:tcBorders>
              <w:top w:val="nil"/>
              <w:left w:val="nil"/>
              <w:bottom w:val="nil"/>
              <w:right w:val="nil"/>
            </w:tcBorders>
          </w:tcPr>
          <w:p w14:paraId="1ED4ED75"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69A65A99"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33109AC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(0.77)</w:t>
            </w:r>
          </w:p>
        </w:tc>
      </w:tr>
      <w:tr w:rsidR="00704C28" w:rsidRPr="001A0EC9" w14:paraId="1137D8AA" w14:textId="77777777" w:rsidTr="00704C28">
        <w:trPr>
          <w:trHeight w:val="286"/>
        </w:trPr>
        <w:tc>
          <w:tcPr>
            <w:tcW w:w="2046" w:type="dxa"/>
            <w:tcBorders>
              <w:top w:val="nil"/>
              <w:left w:val="nil"/>
              <w:bottom w:val="nil"/>
              <w:right w:val="nil"/>
            </w:tcBorders>
          </w:tcPr>
          <w:p w14:paraId="634FC54A"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06508F5D"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B989057"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4AD4511E"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4E38C2E4"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04F39F6D" w14:textId="77777777" w:rsidR="00704C28" w:rsidRPr="001A0EC9" w:rsidRDefault="00704C28" w:rsidP="00EB57A8">
            <w:pPr>
              <w:widowControl w:val="0"/>
              <w:autoSpaceDE w:val="0"/>
              <w:autoSpaceDN w:val="0"/>
              <w:adjustRightInd w:val="0"/>
              <w:rPr>
                <w:sz w:val="18"/>
                <w:szCs w:val="18"/>
              </w:rPr>
            </w:pPr>
          </w:p>
        </w:tc>
      </w:tr>
      <w:tr w:rsidR="00704C28" w:rsidRPr="001A0EC9" w14:paraId="4DD771D2" w14:textId="77777777" w:rsidTr="00704C28">
        <w:trPr>
          <w:trHeight w:val="286"/>
        </w:trPr>
        <w:tc>
          <w:tcPr>
            <w:tcW w:w="2046" w:type="dxa"/>
            <w:tcBorders>
              <w:top w:val="nil"/>
              <w:left w:val="nil"/>
              <w:bottom w:val="nil"/>
              <w:right w:val="nil"/>
            </w:tcBorders>
          </w:tcPr>
          <w:p w14:paraId="267FB0D9" w14:textId="77777777" w:rsidR="00704C28" w:rsidRPr="001A0EC9" w:rsidRDefault="00704C28" w:rsidP="00EB57A8">
            <w:pPr>
              <w:widowControl w:val="0"/>
              <w:autoSpaceDE w:val="0"/>
              <w:autoSpaceDN w:val="0"/>
              <w:adjustRightInd w:val="0"/>
              <w:rPr>
                <w:sz w:val="18"/>
                <w:szCs w:val="18"/>
              </w:rPr>
            </w:pPr>
            <w:r w:rsidRPr="001A0EC9">
              <w:rPr>
                <w:sz w:val="18"/>
                <w:szCs w:val="18"/>
              </w:rPr>
              <w:t>SB_CF25</w:t>
            </w:r>
          </w:p>
        </w:tc>
        <w:tc>
          <w:tcPr>
            <w:tcW w:w="1471" w:type="dxa"/>
            <w:tcBorders>
              <w:top w:val="nil"/>
              <w:left w:val="nil"/>
              <w:bottom w:val="nil"/>
              <w:right w:val="nil"/>
            </w:tcBorders>
          </w:tcPr>
          <w:p w14:paraId="0BB04C6D"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0570B20A"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52E7BEE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-2.150</w:t>
            </w:r>
            <w:r w:rsidRPr="001A0EC9">
              <w:rPr>
                <w:sz w:val="18"/>
                <w:szCs w:val="18"/>
                <w:vertAlign w:val="superscript"/>
              </w:rPr>
              <w:t>***</w:t>
            </w:r>
          </w:p>
        </w:tc>
        <w:tc>
          <w:tcPr>
            <w:tcW w:w="1401" w:type="dxa"/>
            <w:tcBorders>
              <w:top w:val="nil"/>
              <w:left w:val="nil"/>
              <w:bottom w:val="nil"/>
              <w:right w:val="nil"/>
            </w:tcBorders>
          </w:tcPr>
          <w:p w14:paraId="1F92800D"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12E3F26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-1.902</w:t>
            </w:r>
            <w:r w:rsidRPr="001A0EC9">
              <w:rPr>
                <w:sz w:val="18"/>
                <w:szCs w:val="18"/>
                <w:vertAlign w:val="superscript"/>
              </w:rPr>
              <w:t>***</w:t>
            </w:r>
          </w:p>
        </w:tc>
      </w:tr>
      <w:tr w:rsidR="00704C28" w:rsidRPr="001A0EC9" w14:paraId="43E37CDF" w14:textId="77777777" w:rsidTr="00704C28">
        <w:trPr>
          <w:trHeight w:val="286"/>
        </w:trPr>
        <w:tc>
          <w:tcPr>
            <w:tcW w:w="2046" w:type="dxa"/>
            <w:tcBorders>
              <w:top w:val="nil"/>
              <w:left w:val="nil"/>
              <w:bottom w:val="nil"/>
              <w:right w:val="nil"/>
            </w:tcBorders>
          </w:tcPr>
          <w:p w14:paraId="5D3670A9"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0C8CE867"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14BC6534"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35A31BF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(-6.80)</w:t>
            </w:r>
          </w:p>
        </w:tc>
        <w:tc>
          <w:tcPr>
            <w:tcW w:w="1401" w:type="dxa"/>
            <w:tcBorders>
              <w:top w:val="nil"/>
              <w:left w:val="nil"/>
              <w:bottom w:val="nil"/>
              <w:right w:val="nil"/>
            </w:tcBorders>
          </w:tcPr>
          <w:p w14:paraId="4D756AA9" w14:textId="77777777" w:rsidR="00704C28" w:rsidRPr="001A0EC9" w:rsidRDefault="00704C28" w:rsidP="00EB57A8">
            <w:pPr>
              <w:widowControl w:val="0"/>
              <w:autoSpaceDE w:val="0"/>
              <w:autoSpaceDN w:val="0"/>
              <w:adjustRightInd w:val="0"/>
              <w:jc w:val="center"/>
              <w:rPr>
                <w:sz w:val="18"/>
                <w:szCs w:val="18"/>
              </w:rPr>
            </w:pPr>
          </w:p>
        </w:tc>
        <w:tc>
          <w:tcPr>
            <w:tcW w:w="1540" w:type="dxa"/>
            <w:tcBorders>
              <w:top w:val="nil"/>
              <w:left w:val="nil"/>
              <w:bottom w:val="nil"/>
              <w:right w:val="nil"/>
            </w:tcBorders>
          </w:tcPr>
          <w:p w14:paraId="3C953A1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(-3.10)</w:t>
            </w:r>
          </w:p>
        </w:tc>
      </w:tr>
      <w:tr w:rsidR="00704C28" w:rsidRPr="001A0EC9" w14:paraId="7A35B5C0" w14:textId="77777777" w:rsidTr="00704C28">
        <w:trPr>
          <w:trHeight w:val="286"/>
        </w:trPr>
        <w:tc>
          <w:tcPr>
            <w:tcW w:w="2046" w:type="dxa"/>
            <w:tcBorders>
              <w:top w:val="nil"/>
              <w:left w:val="nil"/>
              <w:bottom w:val="nil"/>
              <w:right w:val="nil"/>
            </w:tcBorders>
          </w:tcPr>
          <w:p w14:paraId="093A470A"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1BC3FDD0"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48ECCA5C"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3369D156"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7D90AA14"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08A69884" w14:textId="77777777" w:rsidR="00704C28" w:rsidRPr="001A0EC9" w:rsidRDefault="00704C28" w:rsidP="00EB57A8">
            <w:pPr>
              <w:widowControl w:val="0"/>
              <w:autoSpaceDE w:val="0"/>
              <w:autoSpaceDN w:val="0"/>
              <w:adjustRightInd w:val="0"/>
              <w:rPr>
                <w:sz w:val="18"/>
                <w:szCs w:val="18"/>
              </w:rPr>
            </w:pPr>
          </w:p>
        </w:tc>
      </w:tr>
      <w:tr w:rsidR="00704C28" w:rsidRPr="001A0EC9" w14:paraId="20DC7134" w14:textId="77777777" w:rsidTr="00704C28">
        <w:trPr>
          <w:trHeight w:val="302"/>
        </w:trPr>
        <w:tc>
          <w:tcPr>
            <w:tcW w:w="2046" w:type="dxa"/>
            <w:tcBorders>
              <w:top w:val="nil"/>
              <w:left w:val="nil"/>
              <w:bottom w:val="nil"/>
              <w:right w:val="nil"/>
            </w:tcBorders>
          </w:tcPr>
          <w:p w14:paraId="798A709F" w14:textId="77777777" w:rsidR="00704C28" w:rsidRPr="001A0EC9" w:rsidRDefault="00704C28" w:rsidP="00EB57A8">
            <w:pPr>
              <w:widowControl w:val="0"/>
              <w:autoSpaceDE w:val="0"/>
              <w:autoSpaceDN w:val="0"/>
              <w:adjustRightInd w:val="0"/>
              <w:rPr>
                <w:sz w:val="18"/>
                <w:szCs w:val="18"/>
              </w:rPr>
            </w:pPr>
            <w:r w:rsidRPr="001A0EC9">
              <w:rPr>
                <w:sz w:val="18"/>
                <w:szCs w:val="18"/>
              </w:rPr>
              <w:t>SB_CF75</w:t>
            </w:r>
          </w:p>
        </w:tc>
        <w:tc>
          <w:tcPr>
            <w:tcW w:w="1471" w:type="dxa"/>
            <w:tcBorders>
              <w:top w:val="nil"/>
              <w:left w:val="nil"/>
              <w:bottom w:val="nil"/>
              <w:right w:val="nil"/>
            </w:tcBorders>
          </w:tcPr>
          <w:p w14:paraId="4F0F76ED"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1F5242FB"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0990AE0A"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0E715A5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-1.298</w:t>
            </w:r>
          </w:p>
        </w:tc>
        <w:tc>
          <w:tcPr>
            <w:tcW w:w="1540" w:type="dxa"/>
            <w:tcBorders>
              <w:top w:val="nil"/>
              <w:left w:val="nil"/>
              <w:bottom w:val="nil"/>
              <w:right w:val="nil"/>
            </w:tcBorders>
          </w:tcPr>
          <w:p w14:paraId="032E436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-1.733</w:t>
            </w:r>
          </w:p>
        </w:tc>
      </w:tr>
      <w:tr w:rsidR="00704C28" w:rsidRPr="001A0EC9" w14:paraId="19324F7B" w14:textId="77777777" w:rsidTr="00704C28">
        <w:trPr>
          <w:trHeight w:val="286"/>
        </w:trPr>
        <w:tc>
          <w:tcPr>
            <w:tcW w:w="2046" w:type="dxa"/>
            <w:tcBorders>
              <w:top w:val="nil"/>
              <w:left w:val="nil"/>
              <w:bottom w:val="nil"/>
              <w:right w:val="nil"/>
            </w:tcBorders>
          </w:tcPr>
          <w:p w14:paraId="43EFA6DE"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5BE16E5C" w14:textId="77777777" w:rsidR="00704C28" w:rsidRPr="001A0EC9" w:rsidRDefault="00704C28" w:rsidP="00EB57A8">
            <w:pPr>
              <w:widowControl w:val="0"/>
              <w:autoSpaceDE w:val="0"/>
              <w:autoSpaceDN w:val="0"/>
              <w:adjustRightInd w:val="0"/>
              <w:jc w:val="center"/>
              <w:rPr>
                <w:sz w:val="18"/>
                <w:szCs w:val="18"/>
              </w:rPr>
            </w:pPr>
          </w:p>
        </w:tc>
        <w:tc>
          <w:tcPr>
            <w:tcW w:w="1471" w:type="dxa"/>
            <w:tcBorders>
              <w:top w:val="nil"/>
              <w:left w:val="nil"/>
              <w:bottom w:val="nil"/>
              <w:right w:val="nil"/>
            </w:tcBorders>
          </w:tcPr>
          <w:p w14:paraId="7253A5D9"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57D0D742" w14:textId="77777777" w:rsidR="00704C28" w:rsidRPr="001A0EC9" w:rsidRDefault="00704C28" w:rsidP="00EB57A8">
            <w:pPr>
              <w:widowControl w:val="0"/>
              <w:autoSpaceDE w:val="0"/>
              <w:autoSpaceDN w:val="0"/>
              <w:adjustRightInd w:val="0"/>
              <w:jc w:val="center"/>
              <w:rPr>
                <w:sz w:val="18"/>
                <w:szCs w:val="18"/>
              </w:rPr>
            </w:pPr>
          </w:p>
        </w:tc>
        <w:tc>
          <w:tcPr>
            <w:tcW w:w="1401" w:type="dxa"/>
            <w:tcBorders>
              <w:top w:val="nil"/>
              <w:left w:val="nil"/>
              <w:bottom w:val="nil"/>
              <w:right w:val="nil"/>
            </w:tcBorders>
          </w:tcPr>
          <w:p w14:paraId="01DEF3B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(-0.87)</w:t>
            </w:r>
          </w:p>
        </w:tc>
        <w:tc>
          <w:tcPr>
            <w:tcW w:w="1540" w:type="dxa"/>
            <w:tcBorders>
              <w:top w:val="nil"/>
              <w:left w:val="nil"/>
              <w:bottom w:val="nil"/>
              <w:right w:val="nil"/>
            </w:tcBorders>
          </w:tcPr>
          <w:p w14:paraId="518C94B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(-1.22)</w:t>
            </w:r>
          </w:p>
        </w:tc>
      </w:tr>
      <w:tr w:rsidR="00704C28" w:rsidRPr="001A0EC9" w14:paraId="34948C6D" w14:textId="77777777" w:rsidTr="00704C28">
        <w:trPr>
          <w:trHeight w:val="286"/>
        </w:trPr>
        <w:tc>
          <w:tcPr>
            <w:tcW w:w="2046" w:type="dxa"/>
            <w:tcBorders>
              <w:top w:val="nil"/>
              <w:left w:val="nil"/>
              <w:bottom w:val="nil"/>
              <w:right w:val="nil"/>
            </w:tcBorders>
          </w:tcPr>
          <w:p w14:paraId="3A1FE618"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74CAFA56" w14:textId="77777777" w:rsidR="00704C28" w:rsidRPr="001A0EC9" w:rsidRDefault="00704C28" w:rsidP="00EB57A8">
            <w:pPr>
              <w:widowControl w:val="0"/>
              <w:autoSpaceDE w:val="0"/>
              <w:autoSpaceDN w:val="0"/>
              <w:adjustRightInd w:val="0"/>
              <w:rPr>
                <w:sz w:val="18"/>
                <w:szCs w:val="18"/>
              </w:rPr>
            </w:pPr>
          </w:p>
        </w:tc>
        <w:tc>
          <w:tcPr>
            <w:tcW w:w="1471" w:type="dxa"/>
            <w:tcBorders>
              <w:top w:val="nil"/>
              <w:left w:val="nil"/>
              <w:bottom w:val="nil"/>
              <w:right w:val="nil"/>
            </w:tcBorders>
          </w:tcPr>
          <w:p w14:paraId="29F2AA5B"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4EB5D56F" w14:textId="77777777" w:rsidR="00704C28" w:rsidRPr="001A0EC9" w:rsidRDefault="00704C28" w:rsidP="00EB57A8">
            <w:pPr>
              <w:widowControl w:val="0"/>
              <w:autoSpaceDE w:val="0"/>
              <w:autoSpaceDN w:val="0"/>
              <w:adjustRightInd w:val="0"/>
              <w:rPr>
                <w:sz w:val="18"/>
                <w:szCs w:val="18"/>
              </w:rPr>
            </w:pPr>
          </w:p>
        </w:tc>
        <w:tc>
          <w:tcPr>
            <w:tcW w:w="1401" w:type="dxa"/>
            <w:tcBorders>
              <w:top w:val="nil"/>
              <w:left w:val="nil"/>
              <w:bottom w:val="nil"/>
              <w:right w:val="nil"/>
            </w:tcBorders>
          </w:tcPr>
          <w:p w14:paraId="30C9E2B6" w14:textId="77777777" w:rsidR="00704C28" w:rsidRPr="001A0EC9" w:rsidRDefault="00704C28" w:rsidP="00EB57A8">
            <w:pPr>
              <w:widowControl w:val="0"/>
              <w:autoSpaceDE w:val="0"/>
              <w:autoSpaceDN w:val="0"/>
              <w:adjustRightInd w:val="0"/>
              <w:rPr>
                <w:sz w:val="18"/>
                <w:szCs w:val="18"/>
              </w:rPr>
            </w:pPr>
          </w:p>
        </w:tc>
        <w:tc>
          <w:tcPr>
            <w:tcW w:w="1540" w:type="dxa"/>
            <w:tcBorders>
              <w:top w:val="nil"/>
              <w:left w:val="nil"/>
              <w:bottom w:val="nil"/>
              <w:right w:val="nil"/>
            </w:tcBorders>
          </w:tcPr>
          <w:p w14:paraId="614BD0C2" w14:textId="77777777" w:rsidR="00704C28" w:rsidRPr="001A0EC9" w:rsidRDefault="00704C28" w:rsidP="00EB57A8">
            <w:pPr>
              <w:widowControl w:val="0"/>
              <w:autoSpaceDE w:val="0"/>
              <w:autoSpaceDN w:val="0"/>
              <w:adjustRightInd w:val="0"/>
              <w:rPr>
                <w:sz w:val="18"/>
                <w:szCs w:val="18"/>
              </w:rPr>
            </w:pPr>
          </w:p>
        </w:tc>
      </w:tr>
      <w:tr w:rsidR="00704C28" w:rsidRPr="001A0EC9" w14:paraId="3F45BA50" w14:textId="77777777" w:rsidTr="00704C28">
        <w:trPr>
          <w:trHeight w:val="286"/>
        </w:trPr>
        <w:tc>
          <w:tcPr>
            <w:tcW w:w="2046" w:type="dxa"/>
            <w:tcBorders>
              <w:top w:val="nil"/>
              <w:left w:val="nil"/>
              <w:bottom w:val="nil"/>
              <w:right w:val="nil"/>
            </w:tcBorders>
          </w:tcPr>
          <w:p w14:paraId="41DC054B" w14:textId="77777777" w:rsidR="00704C28" w:rsidRPr="001A0EC9" w:rsidRDefault="00704C28" w:rsidP="00EB57A8">
            <w:pPr>
              <w:widowControl w:val="0"/>
              <w:autoSpaceDE w:val="0"/>
              <w:autoSpaceDN w:val="0"/>
              <w:adjustRightInd w:val="0"/>
              <w:rPr>
                <w:sz w:val="18"/>
                <w:szCs w:val="18"/>
              </w:rPr>
            </w:pPr>
            <w:r w:rsidRPr="001A0EC9">
              <w:rPr>
                <w:sz w:val="18"/>
                <w:szCs w:val="18"/>
              </w:rPr>
              <w:t>_Cons</w:t>
            </w:r>
          </w:p>
        </w:tc>
        <w:tc>
          <w:tcPr>
            <w:tcW w:w="1471" w:type="dxa"/>
            <w:tcBorders>
              <w:top w:val="nil"/>
              <w:left w:val="nil"/>
              <w:bottom w:val="nil"/>
              <w:right w:val="nil"/>
            </w:tcBorders>
          </w:tcPr>
          <w:p w14:paraId="30C3E3F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-0.488</w:t>
            </w:r>
            <w:r w:rsidRPr="001A0EC9">
              <w:rPr>
                <w:sz w:val="18"/>
                <w:szCs w:val="18"/>
                <w:vertAlign w:val="superscript"/>
              </w:rPr>
              <w:t>**</w:t>
            </w:r>
          </w:p>
        </w:tc>
        <w:tc>
          <w:tcPr>
            <w:tcW w:w="1471" w:type="dxa"/>
            <w:tcBorders>
              <w:top w:val="nil"/>
              <w:left w:val="nil"/>
              <w:bottom w:val="nil"/>
              <w:right w:val="nil"/>
            </w:tcBorders>
          </w:tcPr>
          <w:p w14:paraId="660D4CC6"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-0.561</w:t>
            </w:r>
            <w:r w:rsidRPr="001A0EC9">
              <w:rPr>
                <w:sz w:val="18"/>
                <w:szCs w:val="18"/>
                <w:vertAlign w:val="superscript"/>
              </w:rPr>
              <w:t>***</w:t>
            </w:r>
          </w:p>
        </w:tc>
        <w:tc>
          <w:tcPr>
            <w:tcW w:w="1401" w:type="dxa"/>
            <w:tcBorders>
              <w:top w:val="nil"/>
              <w:left w:val="nil"/>
              <w:bottom w:val="nil"/>
              <w:right w:val="nil"/>
            </w:tcBorders>
          </w:tcPr>
          <w:p w14:paraId="740EB8E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-0.177</w:t>
            </w:r>
          </w:p>
        </w:tc>
        <w:tc>
          <w:tcPr>
            <w:tcW w:w="1401" w:type="dxa"/>
            <w:tcBorders>
              <w:top w:val="nil"/>
              <w:left w:val="nil"/>
              <w:bottom w:val="nil"/>
              <w:right w:val="nil"/>
            </w:tcBorders>
          </w:tcPr>
          <w:p w14:paraId="73D75D5C"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-0.206</w:t>
            </w:r>
          </w:p>
        </w:tc>
        <w:tc>
          <w:tcPr>
            <w:tcW w:w="1540" w:type="dxa"/>
            <w:tcBorders>
              <w:top w:val="nil"/>
              <w:left w:val="nil"/>
              <w:bottom w:val="nil"/>
              <w:right w:val="nil"/>
            </w:tcBorders>
          </w:tcPr>
          <w:p w14:paraId="457F49F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-0.266</w:t>
            </w:r>
          </w:p>
        </w:tc>
      </w:tr>
      <w:tr w:rsidR="00704C28" w:rsidRPr="001A0EC9" w14:paraId="72C59BEC" w14:textId="77777777" w:rsidTr="00704C28">
        <w:trPr>
          <w:trHeight w:val="875"/>
        </w:trPr>
        <w:tc>
          <w:tcPr>
            <w:tcW w:w="2046" w:type="dxa"/>
            <w:tcBorders>
              <w:top w:val="nil"/>
              <w:left w:val="nil"/>
              <w:bottom w:val="single" w:sz="4" w:space="0" w:color="auto"/>
              <w:right w:val="nil"/>
            </w:tcBorders>
          </w:tcPr>
          <w:p w14:paraId="71095545" w14:textId="77777777" w:rsidR="00704C28" w:rsidRPr="001A0EC9" w:rsidRDefault="00704C28" w:rsidP="00EB57A8">
            <w:pPr>
              <w:widowControl w:val="0"/>
              <w:autoSpaceDE w:val="0"/>
              <w:autoSpaceDN w:val="0"/>
              <w:adjustRightInd w:val="0"/>
              <w:rPr>
                <w:sz w:val="18"/>
                <w:szCs w:val="18"/>
              </w:rPr>
            </w:pPr>
          </w:p>
          <w:p w14:paraId="0E19197A" w14:textId="77777777" w:rsidR="00704C28" w:rsidRPr="001A0EC9" w:rsidRDefault="00704C28" w:rsidP="00EB57A8">
            <w:pPr>
              <w:widowControl w:val="0"/>
              <w:autoSpaceDE w:val="0"/>
              <w:autoSpaceDN w:val="0"/>
              <w:adjustRightInd w:val="0"/>
              <w:rPr>
                <w:sz w:val="18"/>
                <w:szCs w:val="18"/>
              </w:rPr>
            </w:pPr>
            <w:r w:rsidRPr="001A0EC9">
              <w:rPr>
                <w:sz w:val="18"/>
                <w:szCs w:val="18"/>
              </w:rPr>
              <w:t>Year Effects</w:t>
            </w:r>
          </w:p>
          <w:p w14:paraId="73F315E3" w14:textId="77777777" w:rsidR="00704C28" w:rsidRPr="001A0EC9" w:rsidRDefault="00704C28" w:rsidP="00EB57A8">
            <w:pPr>
              <w:widowControl w:val="0"/>
              <w:autoSpaceDE w:val="0"/>
              <w:autoSpaceDN w:val="0"/>
              <w:adjustRightInd w:val="0"/>
              <w:rPr>
                <w:sz w:val="18"/>
                <w:szCs w:val="18"/>
              </w:rPr>
            </w:pPr>
            <w:r w:rsidRPr="001A0EC9">
              <w:rPr>
                <w:sz w:val="18"/>
                <w:szCs w:val="18"/>
              </w:rPr>
              <w:t>Industry Effects</w:t>
            </w:r>
          </w:p>
        </w:tc>
        <w:tc>
          <w:tcPr>
            <w:tcW w:w="1471" w:type="dxa"/>
            <w:tcBorders>
              <w:top w:val="nil"/>
              <w:left w:val="nil"/>
              <w:bottom w:val="single" w:sz="4" w:space="0" w:color="auto"/>
              <w:right w:val="nil"/>
            </w:tcBorders>
          </w:tcPr>
          <w:p w14:paraId="4F9BAAF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(-2.95)</w:t>
            </w:r>
          </w:p>
          <w:p w14:paraId="21FB79C3"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YES</w:t>
            </w:r>
          </w:p>
          <w:p w14:paraId="477AFD1D"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NO</w:t>
            </w:r>
          </w:p>
        </w:tc>
        <w:tc>
          <w:tcPr>
            <w:tcW w:w="1471" w:type="dxa"/>
            <w:tcBorders>
              <w:top w:val="nil"/>
              <w:left w:val="nil"/>
              <w:bottom w:val="single" w:sz="4" w:space="0" w:color="auto"/>
              <w:right w:val="nil"/>
            </w:tcBorders>
          </w:tcPr>
          <w:p w14:paraId="544D221E"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(-3.41)</w:t>
            </w:r>
          </w:p>
          <w:p w14:paraId="2E22B7E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YES</w:t>
            </w:r>
          </w:p>
          <w:p w14:paraId="04F6256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NO</w:t>
            </w:r>
          </w:p>
        </w:tc>
        <w:tc>
          <w:tcPr>
            <w:tcW w:w="1401" w:type="dxa"/>
            <w:tcBorders>
              <w:top w:val="nil"/>
              <w:left w:val="nil"/>
              <w:bottom w:val="single" w:sz="4" w:space="0" w:color="auto"/>
              <w:right w:val="nil"/>
            </w:tcBorders>
          </w:tcPr>
          <w:p w14:paraId="0BC72265"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(-1.09)</w:t>
            </w:r>
          </w:p>
          <w:p w14:paraId="717F4140"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YES</w:t>
            </w:r>
          </w:p>
          <w:p w14:paraId="39F715C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NO</w:t>
            </w:r>
          </w:p>
        </w:tc>
        <w:tc>
          <w:tcPr>
            <w:tcW w:w="1401" w:type="dxa"/>
            <w:tcBorders>
              <w:top w:val="nil"/>
              <w:left w:val="nil"/>
              <w:bottom w:val="single" w:sz="4" w:space="0" w:color="auto"/>
              <w:right w:val="nil"/>
            </w:tcBorders>
          </w:tcPr>
          <w:p w14:paraId="570C6CDB"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(-1.26)</w:t>
            </w:r>
          </w:p>
          <w:p w14:paraId="12B8F26A"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YES</w:t>
            </w:r>
          </w:p>
          <w:p w14:paraId="5C3892B7"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NO</w:t>
            </w:r>
          </w:p>
        </w:tc>
        <w:tc>
          <w:tcPr>
            <w:tcW w:w="1540" w:type="dxa"/>
            <w:tcBorders>
              <w:top w:val="nil"/>
              <w:left w:val="nil"/>
              <w:bottom w:val="single" w:sz="4" w:space="0" w:color="auto"/>
              <w:right w:val="nil"/>
            </w:tcBorders>
          </w:tcPr>
          <w:p w14:paraId="3C858D2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(-1.64)</w:t>
            </w:r>
          </w:p>
          <w:p w14:paraId="6A86141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YES</w:t>
            </w:r>
          </w:p>
          <w:p w14:paraId="34BDDC9F"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NO</w:t>
            </w:r>
          </w:p>
        </w:tc>
      </w:tr>
      <w:tr w:rsidR="00704C28" w:rsidRPr="001A0EC9" w14:paraId="5DEE3217" w14:textId="77777777" w:rsidTr="00704C28">
        <w:trPr>
          <w:trHeight w:val="437"/>
        </w:trPr>
        <w:tc>
          <w:tcPr>
            <w:tcW w:w="2046" w:type="dxa"/>
            <w:tcBorders>
              <w:top w:val="single" w:sz="4" w:space="0" w:color="auto"/>
              <w:left w:val="nil"/>
              <w:bottom w:val="nil"/>
              <w:right w:val="nil"/>
            </w:tcBorders>
          </w:tcPr>
          <w:p w14:paraId="21FB969C" w14:textId="77777777" w:rsidR="00704C28" w:rsidRPr="001A0EC9" w:rsidRDefault="00704C28" w:rsidP="00EB57A8">
            <w:pPr>
              <w:widowControl w:val="0"/>
              <w:autoSpaceDE w:val="0"/>
              <w:autoSpaceDN w:val="0"/>
              <w:adjustRightInd w:val="0"/>
              <w:rPr>
                <w:sz w:val="18"/>
                <w:szCs w:val="18"/>
              </w:rPr>
            </w:pPr>
            <w:r w:rsidRPr="001A0EC9">
              <w:rPr>
                <w:i/>
                <w:iCs/>
                <w:sz w:val="18"/>
                <w:szCs w:val="18"/>
              </w:rPr>
              <w:t>N</w:t>
            </w:r>
          </w:p>
        </w:tc>
        <w:tc>
          <w:tcPr>
            <w:tcW w:w="1471" w:type="dxa"/>
            <w:tcBorders>
              <w:top w:val="single" w:sz="4" w:space="0" w:color="auto"/>
              <w:left w:val="nil"/>
              <w:bottom w:val="nil"/>
              <w:right w:val="nil"/>
            </w:tcBorders>
          </w:tcPr>
          <w:p w14:paraId="4BCDAB79"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1104</w:t>
            </w:r>
          </w:p>
        </w:tc>
        <w:tc>
          <w:tcPr>
            <w:tcW w:w="1471" w:type="dxa"/>
            <w:tcBorders>
              <w:top w:val="single" w:sz="4" w:space="0" w:color="auto"/>
              <w:left w:val="nil"/>
              <w:bottom w:val="nil"/>
              <w:right w:val="nil"/>
            </w:tcBorders>
          </w:tcPr>
          <w:p w14:paraId="2C3821C4"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1104</w:t>
            </w:r>
          </w:p>
        </w:tc>
        <w:tc>
          <w:tcPr>
            <w:tcW w:w="1401" w:type="dxa"/>
            <w:tcBorders>
              <w:top w:val="single" w:sz="4" w:space="0" w:color="auto"/>
              <w:left w:val="nil"/>
              <w:bottom w:val="nil"/>
              <w:right w:val="nil"/>
            </w:tcBorders>
          </w:tcPr>
          <w:p w14:paraId="0372AAE2"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1104</w:t>
            </w:r>
          </w:p>
        </w:tc>
        <w:tc>
          <w:tcPr>
            <w:tcW w:w="1401" w:type="dxa"/>
            <w:tcBorders>
              <w:top w:val="single" w:sz="4" w:space="0" w:color="auto"/>
              <w:left w:val="nil"/>
              <w:bottom w:val="nil"/>
              <w:right w:val="nil"/>
            </w:tcBorders>
          </w:tcPr>
          <w:p w14:paraId="61124471"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1104</w:t>
            </w:r>
          </w:p>
        </w:tc>
        <w:tc>
          <w:tcPr>
            <w:tcW w:w="1540" w:type="dxa"/>
            <w:tcBorders>
              <w:top w:val="single" w:sz="4" w:space="0" w:color="auto"/>
              <w:left w:val="nil"/>
              <w:bottom w:val="nil"/>
              <w:right w:val="nil"/>
            </w:tcBorders>
          </w:tcPr>
          <w:p w14:paraId="5281F058" w14:textId="77777777" w:rsidR="00704C28" w:rsidRPr="001A0EC9" w:rsidRDefault="00704C28" w:rsidP="00EB57A8">
            <w:pPr>
              <w:widowControl w:val="0"/>
              <w:autoSpaceDE w:val="0"/>
              <w:autoSpaceDN w:val="0"/>
              <w:adjustRightInd w:val="0"/>
              <w:jc w:val="center"/>
              <w:rPr>
                <w:sz w:val="18"/>
                <w:szCs w:val="18"/>
              </w:rPr>
            </w:pPr>
            <w:r w:rsidRPr="001A0EC9">
              <w:rPr>
                <w:sz w:val="18"/>
                <w:szCs w:val="18"/>
              </w:rPr>
              <w:t>1104</w:t>
            </w:r>
          </w:p>
        </w:tc>
      </w:tr>
      <w:tr w:rsidR="00704C28" w:rsidRPr="001A0EC9" w14:paraId="5B0605B6" w14:textId="77777777" w:rsidTr="00704C28">
        <w:trPr>
          <w:trHeight w:val="437"/>
        </w:trPr>
        <w:tc>
          <w:tcPr>
            <w:tcW w:w="2046" w:type="dxa"/>
            <w:tcBorders>
              <w:top w:val="nil"/>
              <w:left w:val="nil"/>
              <w:bottom w:val="single" w:sz="4" w:space="0" w:color="auto"/>
              <w:right w:val="nil"/>
            </w:tcBorders>
          </w:tcPr>
          <w:p w14:paraId="16047932" w14:textId="77777777" w:rsidR="00704C28" w:rsidRPr="001A0EC9" w:rsidRDefault="00704C28" w:rsidP="00EB57A8">
            <w:pPr>
              <w:widowControl w:val="0"/>
              <w:autoSpaceDE w:val="0"/>
              <w:autoSpaceDN w:val="0"/>
              <w:adjustRightInd w:val="0"/>
              <w:jc w:val="both"/>
              <w:rPr>
                <w:sz w:val="18"/>
                <w:szCs w:val="18"/>
              </w:rPr>
            </w:pPr>
            <w:r w:rsidRPr="001A0EC9">
              <w:rPr>
                <w:i/>
                <w:iCs/>
                <w:sz w:val="18"/>
                <w:szCs w:val="18"/>
              </w:rPr>
              <w:t>R</w:t>
            </w:r>
            <w:r w:rsidRPr="001A0EC9">
              <w:rPr>
                <w:sz w:val="18"/>
                <w:szCs w:val="18"/>
                <w:vertAlign w:val="superscript"/>
              </w:rPr>
              <w:t>2</w:t>
            </w:r>
          </w:p>
        </w:tc>
        <w:tc>
          <w:tcPr>
            <w:tcW w:w="1471" w:type="dxa"/>
            <w:tcBorders>
              <w:top w:val="nil"/>
              <w:left w:val="nil"/>
              <w:bottom w:val="single" w:sz="4" w:space="0" w:color="auto"/>
              <w:right w:val="nil"/>
            </w:tcBorders>
          </w:tcPr>
          <w:p w14:paraId="44AA28AA" w14:textId="77777777" w:rsidR="00704C28" w:rsidRPr="001A0EC9" w:rsidRDefault="00704C28" w:rsidP="00EB57A8">
            <w:pPr>
              <w:widowControl w:val="0"/>
              <w:autoSpaceDE w:val="0"/>
              <w:autoSpaceDN w:val="0"/>
              <w:adjustRightInd w:val="0"/>
              <w:jc w:val="both"/>
              <w:rPr>
                <w:sz w:val="18"/>
                <w:szCs w:val="18"/>
              </w:rPr>
            </w:pPr>
            <w:r w:rsidRPr="001A0EC9">
              <w:rPr>
                <w:sz w:val="18"/>
                <w:szCs w:val="18"/>
              </w:rPr>
              <w:t xml:space="preserve">       0.297</w:t>
            </w:r>
          </w:p>
        </w:tc>
        <w:tc>
          <w:tcPr>
            <w:tcW w:w="1471" w:type="dxa"/>
            <w:tcBorders>
              <w:top w:val="nil"/>
              <w:left w:val="nil"/>
              <w:bottom w:val="single" w:sz="4" w:space="0" w:color="auto"/>
              <w:right w:val="nil"/>
            </w:tcBorders>
          </w:tcPr>
          <w:p w14:paraId="4EE6CFC2" w14:textId="77777777" w:rsidR="00704C28" w:rsidRPr="001A0EC9" w:rsidRDefault="00704C28" w:rsidP="00EB57A8">
            <w:pPr>
              <w:widowControl w:val="0"/>
              <w:autoSpaceDE w:val="0"/>
              <w:autoSpaceDN w:val="0"/>
              <w:adjustRightInd w:val="0"/>
              <w:jc w:val="both"/>
              <w:rPr>
                <w:sz w:val="18"/>
                <w:szCs w:val="18"/>
              </w:rPr>
            </w:pPr>
            <w:r w:rsidRPr="001A0EC9">
              <w:rPr>
                <w:sz w:val="18"/>
                <w:szCs w:val="18"/>
              </w:rPr>
              <w:t xml:space="preserve">       0.278</w:t>
            </w:r>
          </w:p>
        </w:tc>
        <w:tc>
          <w:tcPr>
            <w:tcW w:w="1401" w:type="dxa"/>
            <w:tcBorders>
              <w:top w:val="nil"/>
              <w:left w:val="nil"/>
              <w:bottom w:val="single" w:sz="4" w:space="0" w:color="auto"/>
              <w:right w:val="nil"/>
            </w:tcBorders>
          </w:tcPr>
          <w:p w14:paraId="7DE89246" w14:textId="77777777" w:rsidR="00704C28" w:rsidRPr="001A0EC9" w:rsidRDefault="00704C28" w:rsidP="00EB57A8">
            <w:pPr>
              <w:widowControl w:val="0"/>
              <w:autoSpaceDE w:val="0"/>
              <w:autoSpaceDN w:val="0"/>
              <w:adjustRightInd w:val="0"/>
              <w:jc w:val="both"/>
              <w:rPr>
                <w:sz w:val="18"/>
                <w:szCs w:val="18"/>
              </w:rPr>
            </w:pPr>
            <w:r w:rsidRPr="001A0EC9">
              <w:rPr>
                <w:sz w:val="18"/>
                <w:szCs w:val="18"/>
              </w:rPr>
              <w:t xml:space="preserve">      0.321</w:t>
            </w:r>
          </w:p>
        </w:tc>
        <w:tc>
          <w:tcPr>
            <w:tcW w:w="1401" w:type="dxa"/>
            <w:tcBorders>
              <w:top w:val="nil"/>
              <w:left w:val="nil"/>
              <w:bottom w:val="single" w:sz="4" w:space="0" w:color="auto"/>
              <w:right w:val="nil"/>
            </w:tcBorders>
          </w:tcPr>
          <w:p w14:paraId="5E408D8D" w14:textId="77777777" w:rsidR="00704C28" w:rsidRPr="001A0EC9" w:rsidRDefault="00704C28" w:rsidP="00EB57A8">
            <w:pPr>
              <w:widowControl w:val="0"/>
              <w:autoSpaceDE w:val="0"/>
              <w:autoSpaceDN w:val="0"/>
              <w:adjustRightInd w:val="0"/>
              <w:jc w:val="both"/>
              <w:rPr>
                <w:sz w:val="18"/>
                <w:szCs w:val="18"/>
              </w:rPr>
            </w:pPr>
            <w:r w:rsidRPr="001A0EC9">
              <w:rPr>
                <w:sz w:val="18"/>
                <w:szCs w:val="18"/>
              </w:rPr>
              <w:t xml:space="preserve">      0.287</w:t>
            </w:r>
          </w:p>
        </w:tc>
        <w:tc>
          <w:tcPr>
            <w:tcW w:w="1540" w:type="dxa"/>
            <w:tcBorders>
              <w:top w:val="nil"/>
              <w:left w:val="nil"/>
              <w:bottom w:val="single" w:sz="4" w:space="0" w:color="auto"/>
              <w:right w:val="nil"/>
            </w:tcBorders>
          </w:tcPr>
          <w:p w14:paraId="5E40122C" w14:textId="77777777" w:rsidR="00704C28" w:rsidRPr="001A0EC9" w:rsidRDefault="00704C28" w:rsidP="00EB57A8">
            <w:pPr>
              <w:widowControl w:val="0"/>
              <w:autoSpaceDE w:val="0"/>
              <w:autoSpaceDN w:val="0"/>
              <w:adjustRightInd w:val="0"/>
              <w:jc w:val="both"/>
              <w:rPr>
                <w:sz w:val="18"/>
                <w:szCs w:val="18"/>
              </w:rPr>
            </w:pPr>
            <w:r w:rsidRPr="001A0EC9">
              <w:rPr>
                <w:sz w:val="18"/>
                <w:szCs w:val="18"/>
              </w:rPr>
              <w:t xml:space="preserve">       0.364</w:t>
            </w:r>
          </w:p>
        </w:tc>
      </w:tr>
    </w:tbl>
    <w:p w14:paraId="11160E42" w14:textId="51847BEE" w:rsidR="00FA7036" w:rsidRPr="001A0EC9" w:rsidRDefault="00FA7036" w:rsidP="004B4A0A">
      <w:pPr>
        <w:jc w:val="both"/>
        <w:rPr>
          <w:color w:val="000000"/>
          <w:sz w:val="18"/>
          <w:szCs w:val="18"/>
        </w:rPr>
      </w:pPr>
      <w:r w:rsidRPr="001A0EC9">
        <w:rPr>
          <w:bCs/>
          <w:color w:val="000000"/>
          <w:sz w:val="18"/>
          <w:szCs w:val="18"/>
        </w:rPr>
        <w:t xml:space="preserve">This table shows the </w:t>
      </w:r>
      <w:r w:rsidR="00CD6D26" w:rsidRPr="001A0EC9">
        <w:rPr>
          <w:bCs/>
          <w:color w:val="000000"/>
          <w:sz w:val="18"/>
          <w:szCs w:val="18"/>
        </w:rPr>
        <w:t>FE</w:t>
      </w:r>
      <w:r w:rsidRPr="001A0EC9">
        <w:rPr>
          <w:bCs/>
          <w:color w:val="000000"/>
          <w:sz w:val="18"/>
          <w:szCs w:val="18"/>
        </w:rPr>
        <w:t xml:space="preserve"> estimation results of the moderating role of </w:t>
      </w:r>
      <w:r w:rsidR="008655F6">
        <w:rPr>
          <w:bCs/>
          <w:color w:val="000000"/>
          <w:sz w:val="18"/>
          <w:szCs w:val="18"/>
        </w:rPr>
        <w:t xml:space="preserve">cash flow on executive bonus </w:t>
      </w:r>
      <w:r w:rsidR="00CD6D26" w:rsidRPr="001A0EC9">
        <w:rPr>
          <w:bCs/>
          <w:color w:val="000000"/>
          <w:sz w:val="18"/>
          <w:szCs w:val="18"/>
        </w:rPr>
        <w:t>compensation</w:t>
      </w:r>
      <w:r w:rsidRPr="001A0EC9">
        <w:rPr>
          <w:bCs/>
          <w:color w:val="000000"/>
          <w:sz w:val="18"/>
          <w:szCs w:val="18"/>
        </w:rPr>
        <w:t xml:space="preserve"> </w:t>
      </w:r>
      <w:r w:rsidR="008655F6">
        <w:rPr>
          <w:bCs/>
          <w:color w:val="000000"/>
          <w:sz w:val="18"/>
          <w:szCs w:val="18"/>
        </w:rPr>
        <w:t>and</w:t>
      </w:r>
      <w:r w:rsidRPr="001A0EC9">
        <w:rPr>
          <w:bCs/>
          <w:color w:val="000000"/>
          <w:sz w:val="18"/>
          <w:szCs w:val="18"/>
        </w:rPr>
        <w:t xml:space="preserve"> </w:t>
      </w:r>
      <w:r w:rsidR="008655F6">
        <w:rPr>
          <w:bCs/>
          <w:color w:val="000000"/>
          <w:sz w:val="18"/>
          <w:szCs w:val="18"/>
        </w:rPr>
        <w:t>fixed intangible assets investment (</w:t>
      </w:r>
      <w:r w:rsidR="001328E5">
        <w:rPr>
          <w:bCs/>
          <w:color w:val="000000"/>
          <w:sz w:val="18"/>
          <w:szCs w:val="18"/>
        </w:rPr>
        <w:t>F</w:t>
      </w:r>
      <w:r w:rsidR="008655F6">
        <w:rPr>
          <w:bCs/>
          <w:color w:val="000000"/>
          <w:sz w:val="18"/>
          <w:szCs w:val="18"/>
        </w:rPr>
        <w:t>IN)</w:t>
      </w:r>
      <w:r w:rsidRPr="001A0EC9">
        <w:rPr>
          <w:bCs/>
          <w:color w:val="000000"/>
          <w:sz w:val="18"/>
          <w:szCs w:val="18"/>
        </w:rPr>
        <w:t>. All variable definitions are described in Table I.  *, ** and *** indicate statistical significance at the 10%, 5% and 1% levels respectively.</w:t>
      </w:r>
    </w:p>
    <w:p w14:paraId="162DA61D" w14:textId="77777777" w:rsidR="00635C4F" w:rsidRPr="001A0EC9" w:rsidRDefault="00635C4F">
      <w:pPr>
        <w:widowControl w:val="0"/>
        <w:autoSpaceDE w:val="0"/>
        <w:autoSpaceDN w:val="0"/>
        <w:adjustRightInd w:val="0"/>
        <w:rPr>
          <w:sz w:val="18"/>
          <w:szCs w:val="18"/>
        </w:rPr>
      </w:pPr>
    </w:p>
    <w:p w14:paraId="704A597C" w14:textId="77777777" w:rsidR="00635C4F" w:rsidRPr="001A0EC9" w:rsidRDefault="00635C4F">
      <w:pPr>
        <w:widowControl w:val="0"/>
        <w:autoSpaceDE w:val="0"/>
        <w:autoSpaceDN w:val="0"/>
        <w:adjustRightInd w:val="0"/>
        <w:rPr>
          <w:sz w:val="18"/>
          <w:szCs w:val="18"/>
        </w:rPr>
      </w:pPr>
    </w:p>
    <w:p w14:paraId="6F57D7AA" w14:textId="77777777" w:rsidR="00635C4F" w:rsidRPr="001A0EC9" w:rsidRDefault="00635C4F">
      <w:pPr>
        <w:widowControl w:val="0"/>
        <w:autoSpaceDE w:val="0"/>
        <w:autoSpaceDN w:val="0"/>
        <w:adjustRightInd w:val="0"/>
        <w:rPr>
          <w:sz w:val="18"/>
          <w:szCs w:val="18"/>
        </w:rPr>
      </w:pPr>
    </w:p>
    <w:p w14:paraId="17F98B13" w14:textId="77777777" w:rsidR="00635C4F" w:rsidRPr="001A0EC9" w:rsidRDefault="00635C4F">
      <w:pPr>
        <w:widowControl w:val="0"/>
        <w:autoSpaceDE w:val="0"/>
        <w:autoSpaceDN w:val="0"/>
        <w:adjustRightInd w:val="0"/>
        <w:rPr>
          <w:sz w:val="18"/>
          <w:szCs w:val="18"/>
        </w:rPr>
      </w:pPr>
    </w:p>
    <w:p w14:paraId="5B59042F" w14:textId="77777777" w:rsidR="00635C4F" w:rsidRPr="001A0EC9" w:rsidRDefault="00635C4F">
      <w:pPr>
        <w:widowControl w:val="0"/>
        <w:autoSpaceDE w:val="0"/>
        <w:autoSpaceDN w:val="0"/>
        <w:adjustRightInd w:val="0"/>
        <w:rPr>
          <w:sz w:val="18"/>
          <w:szCs w:val="18"/>
        </w:rPr>
      </w:pPr>
    </w:p>
    <w:p w14:paraId="01026654" w14:textId="77777777" w:rsidR="00635C4F" w:rsidRPr="001A0EC9" w:rsidRDefault="00635C4F">
      <w:pPr>
        <w:widowControl w:val="0"/>
        <w:autoSpaceDE w:val="0"/>
        <w:autoSpaceDN w:val="0"/>
        <w:adjustRightInd w:val="0"/>
        <w:rPr>
          <w:sz w:val="18"/>
          <w:szCs w:val="18"/>
        </w:rPr>
      </w:pPr>
    </w:p>
    <w:p w14:paraId="541C6388" w14:textId="77777777" w:rsidR="00635C4F" w:rsidRPr="001A0EC9" w:rsidRDefault="00635C4F">
      <w:pPr>
        <w:widowControl w:val="0"/>
        <w:autoSpaceDE w:val="0"/>
        <w:autoSpaceDN w:val="0"/>
        <w:adjustRightInd w:val="0"/>
        <w:rPr>
          <w:sz w:val="18"/>
          <w:szCs w:val="18"/>
        </w:rPr>
      </w:pPr>
    </w:p>
    <w:p w14:paraId="60232907" w14:textId="77777777" w:rsidR="00635C4F" w:rsidRPr="001A0EC9" w:rsidRDefault="00635C4F">
      <w:pPr>
        <w:widowControl w:val="0"/>
        <w:autoSpaceDE w:val="0"/>
        <w:autoSpaceDN w:val="0"/>
        <w:adjustRightInd w:val="0"/>
        <w:rPr>
          <w:sz w:val="18"/>
          <w:szCs w:val="18"/>
        </w:rPr>
      </w:pPr>
    </w:p>
    <w:p w14:paraId="3FE9E7EE" w14:textId="77777777" w:rsidR="00635C4F" w:rsidRPr="001A0EC9" w:rsidRDefault="00635C4F">
      <w:pPr>
        <w:widowControl w:val="0"/>
        <w:autoSpaceDE w:val="0"/>
        <w:autoSpaceDN w:val="0"/>
        <w:adjustRightInd w:val="0"/>
        <w:rPr>
          <w:sz w:val="18"/>
          <w:szCs w:val="18"/>
        </w:rPr>
      </w:pPr>
    </w:p>
    <w:p w14:paraId="0B736F01" w14:textId="77777777" w:rsidR="00635C4F" w:rsidRPr="001A0EC9" w:rsidRDefault="00635C4F">
      <w:pPr>
        <w:widowControl w:val="0"/>
        <w:autoSpaceDE w:val="0"/>
        <w:autoSpaceDN w:val="0"/>
        <w:adjustRightInd w:val="0"/>
        <w:rPr>
          <w:sz w:val="18"/>
          <w:szCs w:val="18"/>
        </w:rPr>
      </w:pPr>
    </w:p>
    <w:p w14:paraId="66762F29" w14:textId="77777777" w:rsidR="00635C4F" w:rsidRPr="001A0EC9" w:rsidRDefault="00635C4F">
      <w:pPr>
        <w:widowControl w:val="0"/>
        <w:autoSpaceDE w:val="0"/>
        <w:autoSpaceDN w:val="0"/>
        <w:adjustRightInd w:val="0"/>
        <w:rPr>
          <w:sz w:val="18"/>
          <w:szCs w:val="18"/>
        </w:rPr>
      </w:pPr>
    </w:p>
    <w:p w14:paraId="5EFC21C4" w14:textId="77777777" w:rsidR="00635C4F" w:rsidRPr="001A0EC9" w:rsidRDefault="00635C4F">
      <w:pPr>
        <w:widowControl w:val="0"/>
        <w:autoSpaceDE w:val="0"/>
        <w:autoSpaceDN w:val="0"/>
        <w:adjustRightInd w:val="0"/>
        <w:rPr>
          <w:sz w:val="18"/>
          <w:szCs w:val="18"/>
        </w:rPr>
      </w:pPr>
    </w:p>
    <w:p w14:paraId="09A84F4C" w14:textId="77777777" w:rsidR="00635C4F" w:rsidRPr="001A0EC9" w:rsidRDefault="00635C4F">
      <w:pPr>
        <w:widowControl w:val="0"/>
        <w:autoSpaceDE w:val="0"/>
        <w:autoSpaceDN w:val="0"/>
        <w:adjustRightInd w:val="0"/>
        <w:rPr>
          <w:sz w:val="18"/>
          <w:szCs w:val="18"/>
        </w:rPr>
      </w:pPr>
    </w:p>
    <w:p w14:paraId="18F6CA16" w14:textId="77777777" w:rsidR="00635C4F" w:rsidRPr="001A0EC9" w:rsidRDefault="00635C4F">
      <w:pPr>
        <w:widowControl w:val="0"/>
        <w:autoSpaceDE w:val="0"/>
        <w:autoSpaceDN w:val="0"/>
        <w:adjustRightInd w:val="0"/>
        <w:rPr>
          <w:sz w:val="18"/>
          <w:szCs w:val="18"/>
        </w:rPr>
      </w:pPr>
    </w:p>
    <w:p w14:paraId="4EB37FAA" w14:textId="77777777" w:rsidR="00635C4F" w:rsidRPr="001A0EC9" w:rsidRDefault="00635C4F">
      <w:pPr>
        <w:widowControl w:val="0"/>
        <w:autoSpaceDE w:val="0"/>
        <w:autoSpaceDN w:val="0"/>
        <w:adjustRightInd w:val="0"/>
        <w:rPr>
          <w:sz w:val="18"/>
          <w:szCs w:val="18"/>
        </w:rPr>
      </w:pPr>
    </w:p>
    <w:p w14:paraId="57357625" w14:textId="77777777" w:rsidR="00635C4F" w:rsidRPr="001A0EC9" w:rsidRDefault="00635C4F">
      <w:pPr>
        <w:widowControl w:val="0"/>
        <w:autoSpaceDE w:val="0"/>
        <w:autoSpaceDN w:val="0"/>
        <w:adjustRightInd w:val="0"/>
        <w:rPr>
          <w:sz w:val="18"/>
          <w:szCs w:val="18"/>
        </w:rPr>
      </w:pPr>
    </w:p>
    <w:p w14:paraId="39025E08" w14:textId="77777777" w:rsidR="00635C4F" w:rsidRPr="001A0EC9" w:rsidRDefault="00635C4F">
      <w:pPr>
        <w:widowControl w:val="0"/>
        <w:autoSpaceDE w:val="0"/>
        <w:autoSpaceDN w:val="0"/>
        <w:adjustRightInd w:val="0"/>
        <w:rPr>
          <w:sz w:val="18"/>
          <w:szCs w:val="18"/>
        </w:rPr>
      </w:pPr>
    </w:p>
    <w:p w14:paraId="2ADE24A9" w14:textId="77777777" w:rsidR="00635C4F" w:rsidRPr="001A0EC9" w:rsidRDefault="00635C4F">
      <w:pPr>
        <w:widowControl w:val="0"/>
        <w:autoSpaceDE w:val="0"/>
        <w:autoSpaceDN w:val="0"/>
        <w:adjustRightInd w:val="0"/>
        <w:rPr>
          <w:sz w:val="18"/>
          <w:szCs w:val="18"/>
        </w:rPr>
      </w:pPr>
    </w:p>
    <w:p w14:paraId="27313360" w14:textId="77777777" w:rsidR="00635C4F" w:rsidRPr="001A0EC9" w:rsidRDefault="00635C4F">
      <w:pPr>
        <w:widowControl w:val="0"/>
        <w:autoSpaceDE w:val="0"/>
        <w:autoSpaceDN w:val="0"/>
        <w:adjustRightInd w:val="0"/>
        <w:rPr>
          <w:sz w:val="18"/>
          <w:szCs w:val="18"/>
        </w:rPr>
      </w:pPr>
    </w:p>
    <w:p w14:paraId="258CA465" w14:textId="77777777" w:rsidR="00635C4F" w:rsidRPr="001A0EC9" w:rsidRDefault="00635C4F">
      <w:pPr>
        <w:widowControl w:val="0"/>
        <w:autoSpaceDE w:val="0"/>
        <w:autoSpaceDN w:val="0"/>
        <w:adjustRightInd w:val="0"/>
        <w:rPr>
          <w:sz w:val="18"/>
          <w:szCs w:val="18"/>
        </w:rPr>
      </w:pPr>
    </w:p>
    <w:p w14:paraId="1F8B8B36" w14:textId="77777777" w:rsidR="00635C4F" w:rsidRPr="001A0EC9" w:rsidRDefault="00635C4F">
      <w:pPr>
        <w:widowControl w:val="0"/>
        <w:autoSpaceDE w:val="0"/>
        <w:autoSpaceDN w:val="0"/>
        <w:adjustRightInd w:val="0"/>
        <w:rPr>
          <w:sz w:val="18"/>
          <w:szCs w:val="18"/>
        </w:rPr>
      </w:pPr>
    </w:p>
    <w:p w14:paraId="433B856D" w14:textId="0663083C" w:rsidR="00635C4F" w:rsidRPr="001A0EC9" w:rsidRDefault="00F94A31" w:rsidP="00F94A31">
      <w:pPr>
        <w:widowControl w:val="0"/>
        <w:autoSpaceDE w:val="0"/>
        <w:autoSpaceDN w:val="0"/>
        <w:adjustRightInd w:val="0"/>
        <w:jc w:val="both"/>
        <w:rPr>
          <w:b/>
          <w:bCs/>
        </w:rPr>
      </w:pPr>
      <w:r w:rsidRPr="001A0EC9">
        <w:rPr>
          <w:b/>
          <w:bCs/>
        </w:rPr>
        <w:t xml:space="preserve">Table </w:t>
      </w:r>
      <w:r w:rsidR="001A0EC9" w:rsidRPr="001A0EC9">
        <w:rPr>
          <w:b/>
          <w:bCs/>
        </w:rPr>
        <w:t>IX</w:t>
      </w:r>
      <w:r w:rsidRPr="001A0EC9">
        <w:rPr>
          <w:b/>
          <w:bCs/>
        </w:rPr>
        <w:t xml:space="preserve">: </w:t>
      </w:r>
      <w:r w:rsidR="00720468" w:rsidRPr="001A0EC9">
        <w:rPr>
          <w:b/>
          <w:bCs/>
        </w:rPr>
        <w:t>Executive bonu</w:t>
      </w:r>
      <w:r w:rsidR="007B03AD" w:rsidRPr="001A0EC9">
        <w:rPr>
          <w:b/>
          <w:bCs/>
        </w:rPr>
        <w:t>s</w:t>
      </w:r>
      <w:r w:rsidR="00A23B7C" w:rsidRPr="001A0EC9">
        <w:rPr>
          <w:b/>
          <w:bCs/>
        </w:rPr>
        <w:t xml:space="preserve"> c</w:t>
      </w:r>
      <w:r w:rsidR="00EB3F9A" w:rsidRPr="001A0EC9">
        <w:rPr>
          <w:b/>
          <w:bCs/>
        </w:rPr>
        <w:t>ompensation</w:t>
      </w:r>
      <w:r w:rsidR="00CE737F" w:rsidRPr="001A0EC9">
        <w:rPr>
          <w:b/>
          <w:bCs/>
        </w:rPr>
        <w:t xml:space="preserve"> and </w:t>
      </w:r>
      <w:r w:rsidR="00560C19">
        <w:rPr>
          <w:b/>
          <w:bCs/>
        </w:rPr>
        <w:t>f</w:t>
      </w:r>
      <w:r w:rsidR="00720468" w:rsidRPr="001A0EC9">
        <w:rPr>
          <w:b/>
          <w:bCs/>
        </w:rPr>
        <w:t>ixed i</w:t>
      </w:r>
      <w:r w:rsidR="00A23B7C" w:rsidRPr="001A0EC9">
        <w:rPr>
          <w:b/>
          <w:bCs/>
        </w:rPr>
        <w:t>ntangible assets investment</w:t>
      </w:r>
      <w:r w:rsidR="00962217" w:rsidRPr="001A0EC9">
        <w:rPr>
          <w:b/>
          <w:bCs/>
        </w:rPr>
        <w:t xml:space="preserve">: the role </w:t>
      </w:r>
      <w:r w:rsidR="00ED5955">
        <w:rPr>
          <w:b/>
          <w:bCs/>
        </w:rPr>
        <w:t xml:space="preserve">of </w:t>
      </w:r>
      <w:r w:rsidR="00962217" w:rsidRPr="001A0EC9">
        <w:rPr>
          <w:b/>
          <w:bCs/>
        </w:rPr>
        <w:t>l</w:t>
      </w:r>
      <w:r w:rsidRPr="001A0EC9">
        <w:rPr>
          <w:b/>
          <w:bCs/>
        </w:rPr>
        <w:t>everage</w:t>
      </w:r>
    </w:p>
    <w:tbl>
      <w:tblPr>
        <w:tblW w:w="9977" w:type="dxa"/>
        <w:tblLayout w:type="fixed"/>
        <w:tblLook w:val="0000" w:firstRow="0" w:lastRow="0" w:firstColumn="0" w:lastColumn="0" w:noHBand="0" w:noVBand="0"/>
      </w:tblPr>
      <w:tblGrid>
        <w:gridCol w:w="1980"/>
        <w:gridCol w:w="1356"/>
        <w:gridCol w:w="1897"/>
        <w:gridCol w:w="1559"/>
        <w:gridCol w:w="1491"/>
        <w:gridCol w:w="1694"/>
      </w:tblGrid>
      <w:tr w:rsidR="00560C19" w:rsidRPr="001A0EC9" w14:paraId="6BF351FA" w14:textId="77777777" w:rsidTr="00560C19">
        <w:trPr>
          <w:trHeight w:val="437"/>
        </w:trPr>
        <w:tc>
          <w:tcPr>
            <w:tcW w:w="1980" w:type="dxa"/>
            <w:tcBorders>
              <w:top w:val="single" w:sz="4" w:space="0" w:color="auto"/>
              <w:left w:val="nil"/>
              <w:bottom w:val="nil"/>
              <w:right w:val="nil"/>
            </w:tcBorders>
          </w:tcPr>
          <w:p w14:paraId="5D7A9112" w14:textId="77777777" w:rsidR="00560C19" w:rsidRPr="001A0EC9" w:rsidRDefault="00560C19" w:rsidP="00813155">
            <w:pPr>
              <w:widowControl w:val="0"/>
              <w:autoSpaceDE w:val="0"/>
              <w:autoSpaceDN w:val="0"/>
              <w:adjustRightInd w:val="0"/>
              <w:spacing w:line="360" w:lineRule="auto"/>
              <w:rPr>
                <w:b/>
                <w:bCs/>
                <w:sz w:val="18"/>
                <w:szCs w:val="18"/>
              </w:rPr>
            </w:pPr>
          </w:p>
        </w:tc>
        <w:tc>
          <w:tcPr>
            <w:tcW w:w="1356" w:type="dxa"/>
            <w:tcBorders>
              <w:top w:val="single" w:sz="4" w:space="0" w:color="auto"/>
              <w:left w:val="nil"/>
              <w:bottom w:val="nil"/>
              <w:right w:val="nil"/>
            </w:tcBorders>
          </w:tcPr>
          <w:p w14:paraId="421C3DA6" w14:textId="279522AF" w:rsidR="00560C19" w:rsidRPr="001A0EC9" w:rsidRDefault="00560C19" w:rsidP="00813155">
            <w:pPr>
              <w:widowControl w:val="0"/>
              <w:autoSpaceDE w:val="0"/>
              <w:autoSpaceDN w:val="0"/>
              <w:adjustRightInd w:val="0"/>
              <w:spacing w:line="360" w:lineRule="auto"/>
              <w:jc w:val="center"/>
              <w:rPr>
                <w:b/>
                <w:bCs/>
                <w:sz w:val="18"/>
                <w:szCs w:val="18"/>
              </w:rPr>
            </w:pPr>
            <w:r w:rsidRPr="001A0EC9">
              <w:rPr>
                <w:b/>
                <w:bCs/>
                <w:sz w:val="18"/>
                <w:szCs w:val="18"/>
              </w:rPr>
              <w:t>(</w:t>
            </w:r>
            <w:r>
              <w:rPr>
                <w:b/>
                <w:bCs/>
                <w:sz w:val="18"/>
                <w:szCs w:val="18"/>
              </w:rPr>
              <w:t>Low</w:t>
            </w:r>
            <w:r w:rsidRPr="001A0EC9">
              <w:rPr>
                <w:b/>
                <w:bCs/>
                <w:sz w:val="18"/>
                <w:szCs w:val="18"/>
              </w:rPr>
              <w:t>)</w:t>
            </w:r>
          </w:p>
        </w:tc>
        <w:tc>
          <w:tcPr>
            <w:tcW w:w="1897" w:type="dxa"/>
            <w:tcBorders>
              <w:top w:val="single" w:sz="4" w:space="0" w:color="auto"/>
              <w:left w:val="nil"/>
              <w:bottom w:val="nil"/>
              <w:right w:val="nil"/>
            </w:tcBorders>
          </w:tcPr>
          <w:p w14:paraId="5075E88A" w14:textId="1F606985" w:rsidR="00560C19" w:rsidRPr="001A0EC9" w:rsidRDefault="00560C19" w:rsidP="00813155">
            <w:pPr>
              <w:widowControl w:val="0"/>
              <w:autoSpaceDE w:val="0"/>
              <w:autoSpaceDN w:val="0"/>
              <w:adjustRightInd w:val="0"/>
              <w:spacing w:line="360" w:lineRule="auto"/>
              <w:jc w:val="center"/>
              <w:rPr>
                <w:b/>
                <w:bCs/>
                <w:sz w:val="18"/>
                <w:szCs w:val="18"/>
              </w:rPr>
            </w:pPr>
            <w:r w:rsidRPr="001A0EC9">
              <w:rPr>
                <w:b/>
                <w:bCs/>
                <w:sz w:val="18"/>
                <w:szCs w:val="18"/>
              </w:rPr>
              <w:t>(</w:t>
            </w:r>
            <w:r>
              <w:rPr>
                <w:b/>
                <w:bCs/>
                <w:sz w:val="18"/>
                <w:szCs w:val="18"/>
              </w:rPr>
              <w:t>High</w:t>
            </w:r>
            <w:r w:rsidRPr="001A0EC9">
              <w:rPr>
                <w:b/>
                <w:bCs/>
                <w:sz w:val="18"/>
                <w:szCs w:val="18"/>
              </w:rPr>
              <w:t>)</w:t>
            </w:r>
          </w:p>
        </w:tc>
        <w:tc>
          <w:tcPr>
            <w:tcW w:w="1559" w:type="dxa"/>
            <w:tcBorders>
              <w:top w:val="single" w:sz="4" w:space="0" w:color="auto"/>
              <w:left w:val="nil"/>
              <w:bottom w:val="nil"/>
              <w:right w:val="nil"/>
            </w:tcBorders>
          </w:tcPr>
          <w:p w14:paraId="407EFE0D" w14:textId="771A34C8" w:rsidR="00560C19" w:rsidRPr="001A0EC9" w:rsidRDefault="00560C19" w:rsidP="00813155">
            <w:pPr>
              <w:widowControl w:val="0"/>
              <w:autoSpaceDE w:val="0"/>
              <w:autoSpaceDN w:val="0"/>
              <w:adjustRightInd w:val="0"/>
              <w:spacing w:line="360" w:lineRule="auto"/>
              <w:jc w:val="center"/>
              <w:rPr>
                <w:b/>
                <w:bCs/>
                <w:sz w:val="18"/>
                <w:szCs w:val="18"/>
              </w:rPr>
            </w:pPr>
            <w:r w:rsidRPr="001A0EC9">
              <w:rPr>
                <w:b/>
                <w:bCs/>
                <w:sz w:val="18"/>
                <w:szCs w:val="18"/>
              </w:rPr>
              <w:t>(</w:t>
            </w:r>
            <w:r>
              <w:rPr>
                <w:b/>
                <w:bCs/>
                <w:sz w:val="18"/>
                <w:szCs w:val="18"/>
              </w:rPr>
              <w:t>Low</w:t>
            </w:r>
            <w:r w:rsidRPr="001A0EC9">
              <w:rPr>
                <w:b/>
                <w:bCs/>
                <w:sz w:val="18"/>
                <w:szCs w:val="18"/>
              </w:rPr>
              <w:t>)</w:t>
            </w:r>
          </w:p>
        </w:tc>
        <w:tc>
          <w:tcPr>
            <w:tcW w:w="1491" w:type="dxa"/>
            <w:tcBorders>
              <w:top w:val="single" w:sz="4" w:space="0" w:color="auto"/>
              <w:left w:val="nil"/>
              <w:bottom w:val="nil"/>
              <w:right w:val="nil"/>
            </w:tcBorders>
          </w:tcPr>
          <w:p w14:paraId="62E521EC" w14:textId="4367E420" w:rsidR="00560C19" w:rsidRPr="001A0EC9" w:rsidRDefault="00560C19" w:rsidP="00813155">
            <w:pPr>
              <w:widowControl w:val="0"/>
              <w:autoSpaceDE w:val="0"/>
              <w:autoSpaceDN w:val="0"/>
              <w:adjustRightInd w:val="0"/>
              <w:spacing w:line="360" w:lineRule="auto"/>
              <w:jc w:val="center"/>
              <w:rPr>
                <w:b/>
                <w:bCs/>
                <w:sz w:val="18"/>
                <w:szCs w:val="18"/>
              </w:rPr>
            </w:pPr>
            <w:r w:rsidRPr="001A0EC9">
              <w:rPr>
                <w:b/>
                <w:bCs/>
                <w:sz w:val="18"/>
                <w:szCs w:val="18"/>
              </w:rPr>
              <w:t>(</w:t>
            </w:r>
            <w:r>
              <w:rPr>
                <w:b/>
                <w:bCs/>
                <w:sz w:val="18"/>
                <w:szCs w:val="18"/>
              </w:rPr>
              <w:t>High</w:t>
            </w:r>
            <w:r w:rsidRPr="001A0EC9">
              <w:rPr>
                <w:b/>
                <w:bCs/>
                <w:sz w:val="18"/>
                <w:szCs w:val="18"/>
              </w:rPr>
              <w:t>)</w:t>
            </w:r>
          </w:p>
        </w:tc>
        <w:tc>
          <w:tcPr>
            <w:tcW w:w="1694" w:type="dxa"/>
            <w:tcBorders>
              <w:top w:val="single" w:sz="4" w:space="0" w:color="auto"/>
              <w:left w:val="nil"/>
              <w:bottom w:val="nil"/>
              <w:right w:val="nil"/>
            </w:tcBorders>
          </w:tcPr>
          <w:p w14:paraId="12373B87" w14:textId="22028E18" w:rsidR="00560C19" w:rsidRPr="001A0EC9" w:rsidRDefault="00560C19" w:rsidP="00813155">
            <w:pPr>
              <w:widowControl w:val="0"/>
              <w:autoSpaceDE w:val="0"/>
              <w:autoSpaceDN w:val="0"/>
              <w:adjustRightInd w:val="0"/>
              <w:spacing w:line="360" w:lineRule="auto"/>
              <w:jc w:val="center"/>
              <w:rPr>
                <w:b/>
                <w:bCs/>
                <w:sz w:val="18"/>
                <w:szCs w:val="18"/>
              </w:rPr>
            </w:pPr>
            <w:r w:rsidRPr="001A0EC9">
              <w:rPr>
                <w:b/>
                <w:bCs/>
                <w:sz w:val="18"/>
                <w:szCs w:val="18"/>
              </w:rPr>
              <w:t>(</w:t>
            </w:r>
            <w:r>
              <w:rPr>
                <w:b/>
                <w:bCs/>
                <w:sz w:val="18"/>
                <w:szCs w:val="18"/>
              </w:rPr>
              <w:t>Low &amp; High</w:t>
            </w:r>
            <w:r w:rsidRPr="001A0EC9">
              <w:rPr>
                <w:b/>
                <w:bCs/>
                <w:sz w:val="18"/>
                <w:szCs w:val="18"/>
              </w:rPr>
              <w:t>)</w:t>
            </w:r>
          </w:p>
        </w:tc>
      </w:tr>
      <w:tr w:rsidR="00560C19" w:rsidRPr="001A0EC9" w14:paraId="11CF956F" w14:textId="77777777" w:rsidTr="00560C19">
        <w:trPr>
          <w:trHeight w:val="437"/>
        </w:trPr>
        <w:tc>
          <w:tcPr>
            <w:tcW w:w="1980" w:type="dxa"/>
            <w:tcBorders>
              <w:top w:val="nil"/>
              <w:left w:val="nil"/>
              <w:bottom w:val="nil"/>
              <w:right w:val="nil"/>
            </w:tcBorders>
          </w:tcPr>
          <w:p w14:paraId="709CDCE7" w14:textId="77777777" w:rsidR="00560C19" w:rsidRPr="001A0EC9" w:rsidRDefault="00560C19" w:rsidP="00813155">
            <w:pPr>
              <w:widowControl w:val="0"/>
              <w:autoSpaceDE w:val="0"/>
              <w:autoSpaceDN w:val="0"/>
              <w:adjustRightInd w:val="0"/>
              <w:spacing w:line="360" w:lineRule="auto"/>
              <w:rPr>
                <w:b/>
                <w:bCs/>
                <w:sz w:val="18"/>
                <w:szCs w:val="18"/>
              </w:rPr>
            </w:pPr>
          </w:p>
        </w:tc>
        <w:tc>
          <w:tcPr>
            <w:tcW w:w="1356" w:type="dxa"/>
            <w:tcBorders>
              <w:top w:val="nil"/>
              <w:left w:val="nil"/>
              <w:bottom w:val="nil"/>
              <w:right w:val="nil"/>
            </w:tcBorders>
          </w:tcPr>
          <w:p w14:paraId="4CD37823" w14:textId="428BB502" w:rsidR="00560C19" w:rsidRPr="001A0EC9" w:rsidRDefault="00560C19" w:rsidP="00813155">
            <w:pPr>
              <w:widowControl w:val="0"/>
              <w:autoSpaceDE w:val="0"/>
              <w:autoSpaceDN w:val="0"/>
              <w:adjustRightInd w:val="0"/>
              <w:spacing w:line="360" w:lineRule="auto"/>
              <w:jc w:val="center"/>
              <w:rPr>
                <w:b/>
                <w:bCs/>
                <w:sz w:val="18"/>
                <w:szCs w:val="18"/>
              </w:rPr>
            </w:pPr>
            <w:r>
              <w:rPr>
                <w:b/>
                <w:bCs/>
                <w:sz w:val="18"/>
                <w:szCs w:val="18"/>
              </w:rPr>
              <w:t>F</w:t>
            </w:r>
            <w:r w:rsidRPr="001A0EC9">
              <w:rPr>
                <w:b/>
                <w:bCs/>
                <w:sz w:val="18"/>
                <w:szCs w:val="18"/>
              </w:rPr>
              <w:t>IN</w:t>
            </w:r>
          </w:p>
        </w:tc>
        <w:tc>
          <w:tcPr>
            <w:tcW w:w="1897" w:type="dxa"/>
            <w:tcBorders>
              <w:top w:val="nil"/>
              <w:left w:val="nil"/>
              <w:bottom w:val="nil"/>
              <w:right w:val="nil"/>
            </w:tcBorders>
          </w:tcPr>
          <w:p w14:paraId="67B4B80B" w14:textId="04ABF0DC" w:rsidR="00560C19" w:rsidRPr="001A0EC9" w:rsidRDefault="00560C19" w:rsidP="00813155">
            <w:pPr>
              <w:widowControl w:val="0"/>
              <w:autoSpaceDE w:val="0"/>
              <w:autoSpaceDN w:val="0"/>
              <w:adjustRightInd w:val="0"/>
              <w:spacing w:line="360" w:lineRule="auto"/>
              <w:jc w:val="center"/>
              <w:rPr>
                <w:b/>
                <w:bCs/>
                <w:sz w:val="18"/>
                <w:szCs w:val="18"/>
              </w:rPr>
            </w:pPr>
            <w:r>
              <w:rPr>
                <w:b/>
                <w:bCs/>
                <w:sz w:val="18"/>
                <w:szCs w:val="18"/>
              </w:rPr>
              <w:t>F</w:t>
            </w:r>
            <w:r w:rsidRPr="001A0EC9">
              <w:rPr>
                <w:b/>
                <w:bCs/>
                <w:sz w:val="18"/>
                <w:szCs w:val="18"/>
              </w:rPr>
              <w:t>IN</w:t>
            </w:r>
          </w:p>
        </w:tc>
        <w:tc>
          <w:tcPr>
            <w:tcW w:w="1559" w:type="dxa"/>
            <w:tcBorders>
              <w:top w:val="nil"/>
              <w:left w:val="nil"/>
              <w:bottom w:val="nil"/>
              <w:right w:val="nil"/>
            </w:tcBorders>
          </w:tcPr>
          <w:p w14:paraId="3C7F5F6F" w14:textId="6F0DB529" w:rsidR="00560C19" w:rsidRPr="001A0EC9" w:rsidRDefault="00560C19" w:rsidP="00813155">
            <w:pPr>
              <w:widowControl w:val="0"/>
              <w:autoSpaceDE w:val="0"/>
              <w:autoSpaceDN w:val="0"/>
              <w:adjustRightInd w:val="0"/>
              <w:spacing w:line="360" w:lineRule="auto"/>
              <w:jc w:val="center"/>
              <w:rPr>
                <w:b/>
                <w:bCs/>
                <w:sz w:val="18"/>
                <w:szCs w:val="18"/>
              </w:rPr>
            </w:pPr>
            <w:r>
              <w:rPr>
                <w:b/>
                <w:bCs/>
                <w:sz w:val="18"/>
                <w:szCs w:val="18"/>
              </w:rPr>
              <w:t>F</w:t>
            </w:r>
            <w:r w:rsidRPr="001A0EC9">
              <w:rPr>
                <w:b/>
                <w:bCs/>
                <w:sz w:val="18"/>
                <w:szCs w:val="18"/>
              </w:rPr>
              <w:t>IN</w:t>
            </w:r>
          </w:p>
        </w:tc>
        <w:tc>
          <w:tcPr>
            <w:tcW w:w="1491" w:type="dxa"/>
            <w:tcBorders>
              <w:top w:val="nil"/>
              <w:left w:val="nil"/>
              <w:bottom w:val="nil"/>
              <w:right w:val="nil"/>
            </w:tcBorders>
          </w:tcPr>
          <w:p w14:paraId="7D7CF2A6" w14:textId="7BEBE292" w:rsidR="00560C19" w:rsidRPr="001A0EC9" w:rsidRDefault="00560C19" w:rsidP="00813155">
            <w:pPr>
              <w:widowControl w:val="0"/>
              <w:autoSpaceDE w:val="0"/>
              <w:autoSpaceDN w:val="0"/>
              <w:adjustRightInd w:val="0"/>
              <w:spacing w:line="360" w:lineRule="auto"/>
              <w:jc w:val="center"/>
              <w:rPr>
                <w:b/>
                <w:bCs/>
                <w:sz w:val="18"/>
                <w:szCs w:val="18"/>
              </w:rPr>
            </w:pPr>
            <w:r>
              <w:rPr>
                <w:b/>
                <w:bCs/>
                <w:sz w:val="18"/>
                <w:szCs w:val="18"/>
              </w:rPr>
              <w:t>F</w:t>
            </w:r>
            <w:r w:rsidRPr="001A0EC9">
              <w:rPr>
                <w:b/>
                <w:bCs/>
                <w:sz w:val="18"/>
                <w:szCs w:val="18"/>
              </w:rPr>
              <w:t>IN</w:t>
            </w:r>
          </w:p>
        </w:tc>
        <w:tc>
          <w:tcPr>
            <w:tcW w:w="1694" w:type="dxa"/>
            <w:tcBorders>
              <w:top w:val="nil"/>
              <w:left w:val="nil"/>
              <w:bottom w:val="nil"/>
              <w:right w:val="nil"/>
            </w:tcBorders>
          </w:tcPr>
          <w:p w14:paraId="67C1D32F" w14:textId="35A63AB8" w:rsidR="00560C19" w:rsidRPr="001A0EC9" w:rsidRDefault="00560C19" w:rsidP="00813155">
            <w:pPr>
              <w:widowControl w:val="0"/>
              <w:autoSpaceDE w:val="0"/>
              <w:autoSpaceDN w:val="0"/>
              <w:adjustRightInd w:val="0"/>
              <w:spacing w:line="360" w:lineRule="auto"/>
              <w:jc w:val="center"/>
              <w:rPr>
                <w:b/>
                <w:bCs/>
                <w:sz w:val="18"/>
                <w:szCs w:val="18"/>
              </w:rPr>
            </w:pPr>
            <w:r>
              <w:rPr>
                <w:b/>
                <w:bCs/>
                <w:sz w:val="18"/>
                <w:szCs w:val="18"/>
              </w:rPr>
              <w:t>F</w:t>
            </w:r>
            <w:r w:rsidRPr="001A0EC9">
              <w:rPr>
                <w:b/>
                <w:bCs/>
                <w:sz w:val="18"/>
                <w:szCs w:val="18"/>
              </w:rPr>
              <w:t>IN</w:t>
            </w:r>
          </w:p>
        </w:tc>
      </w:tr>
      <w:tr w:rsidR="00560C19" w:rsidRPr="001A0EC9" w14:paraId="7221064F" w14:textId="77777777" w:rsidTr="00560C19">
        <w:trPr>
          <w:trHeight w:val="286"/>
        </w:trPr>
        <w:tc>
          <w:tcPr>
            <w:tcW w:w="1980" w:type="dxa"/>
            <w:tcBorders>
              <w:top w:val="single" w:sz="4" w:space="0" w:color="auto"/>
              <w:left w:val="nil"/>
              <w:bottom w:val="nil"/>
              <w:right w:val="nil"/>
            </w:tcBorders>
          </w:tcPr>
          <w:p w14:paraId="63A47141" w14:textId="77777777" w:rsidR="00560C19" w:rsidRPr="001A0EC9" w:rsidRDefault="00560C19" w:rsidP="004262EA">
            <w:pPr>
              <w:widowControl w:val="0"/>
              <w:autoSpaceDE w:val="0"/>
              <w:autoSpaceDN w:val="0"/>
              <w:adjustRightInd w:val="0"/>
              <w:rPr>
                <w:sz w:val="18"/>
                <w:szCs w:val="18"/>
              </w:rPr>
            </w:pPr>
            <w:r w:rsidRPr="001A0EC9">
              <w:rPr>
                <w:sz w:val="18"/>
                <w:szCs w:val="18"/>
              </w:rPr>
              <w:t>CB</w:t>
            </w:r>
          </w:p>
        </w:tc>
        <w:tc>
          <w:tcPr>
            <w:tcW w:w="1356" w:type="dxa"/>
            <w:tcBorders>
              <w:top w:val="single" w:sz="4" w:space="0" w:color="auto"/>
              <w:left w:val="nil"/>
              <w:bottom w:val="nil"/>
              <w:right w:val="nil"/>
            </w:tcBorders>
          </w:tcPr>
          <w:p w14:paraId="3699B1B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0.827</w:t>
            </w:r>
            <w:r w:rsidRPr="001A0EC9">
              <w:rPr>
                <w:sz w:val="18"/>
                <w:szCs w:val="18"/>
                <w:vertAlign w:val="superscript"/>
              </w:rPr>
              <w:t>***</w:t>
            </w:r>
          </w:p>
        </w:tc>
        <w:tc>
          <w:tcPr>
            <w:tcW w:w="1897" w:type="dxa"/>
            <w:tcBorders>
              <w:top w:val="single" w:sz="4" w:space="0" w:color="auto"/>
              <w:left w:val="nil"/>
              <w:bottom w:val="nil"/>
              <w:right w:val="nil"/>
            </w:tcBorders>
          </w:tcPr>
          <w:p w14:paraId="414390EC"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0.902</w:t>
            </w:r>
            <w:r w:rsidRPr="001A0EC9">
              <w:rPr>
                <w:sz w:val="18"/>
                <w:szCs w:val="18"/>
                <w:vertAlign w:val="superscript"/>
              </w:rPr>
              <w:t>***</w:t>
            </w:r>
          </w:p>
        </w:tc>
        <w:tc>
          <w:tcPr>
            <w:tcW w:w="1559" w:type="dxa"/>
            <w:tcBorders>
              <w:top w:val="single" w:sz="4" w:space="0" w:color="auto"/>
              <w:left w:val="nil"/>
              <w:bottom w:val="nil"/>
              <w:right w:val="nil"/>
            </w:tcBorders>
          </w:tcPr>
          <w:p w14:paraId="330785C2"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single" w:sz="4" w:space="0" w:color="auto"/>
              <w:left w:val="nil"/>
              <w:bottom w:val="nil"/>
              <w:right w:val="nil"/>
            </w:tcBorders>
          </w:tcPr>
          <w:p w14:paraId="42A325B7"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single" w:sz="4" w:space="0" w:color="auto"/>
              <w:left w:val="nil"/>
              <w:bottom w:val="nil"/>
              <w:right w:val="nil"/>
            </w:tcBorders>
          </w:tcPr>
          <w:p w14:paraId="500F32E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2.696</w:t>
            </w:r>
            <w:r w:rsidRPr="001A0EC9">
              <w:rPr>
                <w:sz w:val="18"/>
                <w:szCs w:val="18"/>
                <w:vertAlign w:val="superscript"/>
              </w:rPr>
              <w:t>***</w:t>
            </w:r>
          </w:p>
        </w:tc>
      </w:tr>
      <w:tr w:rsidR="00560C19" w:rsidRPr="001A0EC9" w14:paraId="378976C3" w14:textId="77777777" w:rsidTr="00560C19">
        <w:trPr>
          <w:trHeight w:val="286"/>
        </w:trPr>
        <w:tc>
          <w:tcPr>
            <w:tcW w:w="1980" w:type="dxa"/>
            <w:tcBorders>
              <w:top w:val="nil"/>
              <w:left w:val="nil"/>
              <w:bottom w:val="nil"/>
              <w:right w:val="nil"/>
            </w:tcBorders>
          </w:tcPr>
          <w:p w14:paraId="77FBF397"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17BCE17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(3.56)</w:t>
            </w:r>
          </w:p>
        </w:tc>
        <w:tc>
          <w:tcPr>
            <w:tcW w:w="1897" w:type="dxa"/>
            <w:tcBorders>
              <w:top w:val="nil"/>
              <w:left w:val="nil"/>
              <w:bottom w:val="nil"/>
              <w:right w:val="nil"/>
            </w:tcBorders>
          </w:tcPr>
          <w:p w14:paraId="4422649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(3.93)</w:t>
            </w:r>
          </w:p>
        </w:tc>
        <w:tc>
          <w:tcPr>
            <w:tcW w:w="1559" w:type="dxa"/>
            <w:tcBorders>
              <w:top w:val="nil"/>
              <w:left w:val="nil"/>
              <w:bottom w:val="nil"/>
              <w:right w:val="nil"/>
            </w:tcBorders>
          </w:tcPr>
          <w:p w14:paraId="269153F1"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304E13C0"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652780E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(5.99)</w:t>
            </w:r>
          </w:p>
        </w:tc>
      </w:tr>
      <w:tr w:rsidR="00560C19" w:rsidRPr="001A0EC9" w14:paraId="378BA86D" w14:textId="77777777" w:rsidTr="00560C19">
        <w:trPr>
          <w:trHeight w:val="286"/>
        </w:trPr>
        <w:tc>
          <w:tcPr>
            <w:tcW w:w="1980" w:type="dxa"/>
            <w:tcBorders>
              <w:top w:val="nil"/>
              <w:left w:val="nil"/>
              <w:bottom w:val="nil"/>
              <w:right w:val="nil"/>
            </w:tcBorders>
          </w:tcPr>
          <w:p w14:paraId="2F9DE3F1"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73E6ADE"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1096AA15"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620CCA06"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1FAF2013"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4A0832A4" w14:textId="77777777" w:rsidR="00560C19" w:rsidRPr="001A0EC9" w:rsidRDefault="00560C19" w:rsidP="004262EA">
            <w:pPr>
              <w:widowControl w:val="0"/>
              <w:autoSpaceDE w:val="0"/>
              <w:autoSpaceDN w:val="0"/>
              <w:adjustRightInd w:val="0"/>
              <w:rPr>
                <w:sz w:val="18"/>
                <w:szCs w:val="18"/>
              </w:rPr>
            </w:pPr>
          </w:p>
        </w:tc>
      </w:tr>
      <w:tr w:rsidR="00560C19" w:rsidRPr="001A0EC9" w14:paraId="5FEE1BD7" w14:textId="77777777" w:rsidTr="00560C19">
        <w:trPr>
          <w:trHeight w:val="286"/>
        </w:trPr>
        <w:tc>
          <w:tcPr>
            <w:tcW w:w="1980" w:type="dxa"/>
            <w:tcBorders>
              <w:top w:val="nil"/>
              <w:left w:val="nil"/>
              <w:bottom w:val="nil"/>
              <w:right w:val="nil"/>
            </w:tcBorders>
          </w:tcPr>
          <w:p w14:paraId="03C93831" w14:textId="77777777" w:rsidR="00560C19" w:rsidRPr="001A0EC9" w:rsidRDefault="00560C19" w:rsidP="004262EA">
            <w:pPr>
              <w:widowControl w:val="0"/>
              <w:autoSpaceDE w:val="0"/>
              <w:autoSpaceDN w:val="0"/>
              <w:adjustRightInd w:val="0"/>
              <w:rPr>
                <w:sz w:val="18"/>
                <w:szCs w:val="18"/>
              </w:rPr>
            </w:pPr>
            <w:r w:rsidRPr="001A0EC9">
              <w:rPr>
                <w:sz w:val="18"/>
                <w:szCs w:val="18"/>
              </w:rPr>
              <w:t>SB</w:t>
            </w:r>
          </w:p>
        </w:tc>
        <w:tc>
          <w:tcPr>
            <w:tcW w:w="1356" w:type="dxa"/>
            <w:tcBorders>
              <w:top w:val="nil"/>
              <w:left w:val="nil"/>
              <w:bottom w:val="nil"/>
              <w:right w:val="nil"/>
            </w:tcBorders>
          </w:tcPr>
          <w:p w14:paraId="597D5411"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380EE6B8"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15310AD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-1.008</w:t>
            </w:r>
            <w:r w:rsidRPr="001A0EC9">
              <w:rPr>
                <w:sz w:val="18"/>
                <w:szCs w:val="18"/>
                <w:vertAlign w:val="superscript"/>
              </w:rPr>
              <w:t>***</w:t>
            </w:r>
          </w:p>
        </w:tc>
        <w:tc>
          <w:tcPr>
            <w:tcW w:w="1491" w:type="dxa"/>
            <w:tcBorders>
              <w:top w:val="nil"/>
              <w:left w:val="nil"/>
              <w:bottom w:val="nil"/>
              <w:right w:val="nil"/>
            </w:tcBorders>
          </w:tcPr>
          <w:p w14:paraId="157924C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-0.640</w:t>
            </w:r>
            <w:r w:rsidRPr="001A0EC9">
              <w:rPr>
                <w:sz w:val="18"/>
                <w:szCs w:val="18"/>
                <w:vertAlign w:val="superscript"/>
              </w:rPr>
              <w:t>***</w:t>
            </w:r>
          </w:p>
        </w:tc>
        <w:tc>
          <w:tcPr>
            <w:tcW w:w="1694" w:type="dxa"/>
            <w:tcBorders>
              <w:top w:val="nil"/>
              <w:left w:val="nil"/>
              <w:bottom w:val="nil"/>
              <w:right w:val="nil"/>
            </w:tcBorders>
          </w:tcPr>
          <w:p w14:paraId="582A0AD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-3.406</w:t>
            </w:r>
            <w:r w:rsidRPr="001A0EC9">
              <w:rPr>
                <w:sz w:val="18"/>
                <w:szCs w:val="18"/>
                <w:vertAlign w:val="superscript"/>
              </w:rPr>
              <w:t>***</w:t>
            </w:r>
          </w:p>
        </w:tc>
      </w:tr>
      <w:tr w:rsidR="00560C19" w:rsidRPr="001A0EC9" w14:paraId="3D0A64CF" w14:textId="77777777" w:rsidTr="00560C19">
        <w:trPr>
          <w:trHeight w:val="589"/>
        </w:trPr>
        <w:tc>
          <w:tcPr>
            <w:tcW w:w="1980" w:type="dxa"/>
            <w:tcBorders>
              <w:top w:val="nil"/>
              <w:left w:val="nil"/>
              <w:bottom w:val="nil"/>
              <w:right w:val="nil"/>
            </w:tcBorders>
          </w:tcPr>
          <w:p w14:paraId="4CAEE31E"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6C4BD1D5"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33BDD3B6"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1F1977B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(-4.52)</w:t>
            </w:r>
          </w:p>
        </w:tc>
        <w:tc>
          <w:tcPr>
            <w:tcW w:w="1491" w:type="dxa"/>
            <w:tcBorders>
              <w:top w:val="nil"/>
              <w:left w:val="nil"/>
              <w:bottom w:val="nil"/>
              <w:right w:val="nil"/>
            </w:tcBorders>
          </w:tcPr>
          <w:p w14:paraId="2F12551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(-2.83)</w:t>
            </w:r>
          </w:p>
        </w:tc>
        <w:tc>
          <w:tcPr>
            <w:tcW w:w="1694" w:type="dxa"/>
            <w:tcBorders>
              <w:top w:val="nil"/>
              <w:left w:val="nil"/>
              <w:bottom w:val="nil"/>
              <w:right w:val="nil"/>
            </w:tcBorders>
          </w:tcPr>
          <w:p w14:paraId="64BB94C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(-7.58)</w:t>
            </w:r>
          </w:p>
          <w:p w14:paraId="0B46FAA6" w14:textId="77777777" w:rsidR="00560C19" w:rsidRPr="001A0EC9" w:rsidRDefault="00560C19" w:rsidP="004262EA">
            <w:pPr>
              <w:widowControl w:val="0"/>
              <w:autoSpaceDE w:val="0"/>
              <w:autoSpaceDN w:val="0"/>
              <w:adjustRightInd w:val="0"/>
              <w:jc w:val="center"/>
              <w:rPr>
                <w:sz w:val="18"/>
                <w:szCs w:val="18"/>
              </w:rPr>
            </w:pPr>
          </w:p>
        </w:tc>
      </w:tr>
      <w:tr w:rsidR="00560C19" w:rsidRPr="001A0EC9" w14:paraId="140F6528" w14:textId="77777777" w:rsidTr="00560C19">
        <w:trPr>
          <w:trHeight w:val="286"/>
        </w:trPr>
        <w:tc>
          <w:tcPr>
            <w:tcW w:w="1980" w:type="dxa"/>
            <w:tcBorders>
              <w:top w:val="nil"/>
              <w:left w:val="nil"/>
              <w:bottom w:val="nil"/>
              <w:right w:val="nil"/>
            </w:tcBorders>
          </w:tcPr>
          <w:p w14:paraId="52CA1D02" w14:textId="77777777" w:rsidR="00560C19" w:rsidRPr="001A0EC9" w:rsidRDefault="00560C19" w:rsidP="004262EA">
            <w:pPr>
              <w:widowControl w:val="0"/>
              <w:autoSpaceDE w:val="0"/>
              <w:autoSpaceDN w:val="0"/>
              <w:adjustRightInd w:val="0"/>
              <w:rPr>
                <w:sz w:val="18"/>
                <w:szCs w:val="18"/>
              </w:rPr>
            </w:pPr>
            <w:r w:rsidRPr="001A0EC9">
              <w:rPr>
                <w:sz w:val="18"/>
                <w:szCs w:val="18"/>
              </w:rPr>
              <w:t>GR</w:t>
            </w:r>
          </w:p>
        </w:tc>
        <w:tc>
          <w:tcPr>
            <w:tcW w:w="1356" w:type="dxa"/>
            <w:tcBorders>
              <w:top w:val="nil"/>
              <w:left w:val="nil"/>
              <w:bottom w:val="nil"/>
              <w:right w:val="nil"/>
            </w:tcBorders>
          </w:tcPr>
          <w:p w14:paraId="2EC7BE5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0.002</w:t>
            </w:r>
          </w:p>
        </w:tc>
        <w:tc>
          <w:tcPr>
            <w:tcW w:w="1897" w:type="dxa"/>
            <w:tcBorders>
              <w:top w:val="nil"/>
              <w:left w:val="nil"/>
              <w:bottom w:val="nil"/>
              <w:right w:val="nil"/>
            </w:tcBorders>
          </w:tcPr>
          <w:p w14:paraId="3FDD65D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0.004</w:t>
            </w:r>
          </w:p>
        </w:tc>
        <w:tc>
          <w:tcPr>
            <w:tcW w:w="1559" w:type="dxa"/>
            <w:tcBorders>
              <w:top w:val="nil"/>
              <w:left w:val="nil"/>
              <w:bottom w:val="nil"/>
              <w:right w:val="nil"/>
            </w:tcBorders>
          </w:tcPr>
          <w:p w14:paraId="4B79A96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0.065</w:t>
            </w:r>
            <w:r w:rsidRPr="001A0EC9">
              <w:rPr>
                <w:sz w:val="18"/>
                <w:szCs w:val="18"/>
                <w:vertAlign w:val="superscript"/>
              </w:rPr>
              <w:t>***</w:t>
            </w:r>
          </w:p>
        </w:tc>
        <w:tc>
          <w:tcPr>
            <w:tcW w:w="1491" w:type="dxa"/>
            <w:tcBorders>
              <w:top w:val="nil"/>
              <w:left w:val="nil"/>
              <w:bottom w:val="nil"/>
              <w:right w:val="nil"/>
            </w:tcBorders>
          </w:tcPr>
          <w:p w14:paraId="1563B6C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0.045</w:t>
            </w:r>
            <w:r w:rsidRPr="001A0EC9">
              <w:rPr>
                <w:sz w:val="18"/>
                <w:szCs w:val="18"/>
                <w:vertAlign w:val="superscript"/>
              </w:rPr>
              <w:t>***</w:t>
            </w:r>
          </w:p>
        </w:tc>
        <w:tc>
          <w:tcPr>
            <w:tcW w:w="1694" w:type="dxa"/>
            <w:tcBorders>
              <w:top w:val="nil"/>
              <w:left w:val="nil"/>
              <w:bottom w:val="nil"/>
              <w:right w:val="nil"/>
            </w:tcBorders>
          </w:tcPr>
          <w:p w14:paraId="7545DBD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0.044</w:t>
            </w:r>
            <w:r w:rsidRPr="001A0EC9">
              <w:rPr>
                <w:sz w:val="18"/>
                <w:szCs w:val="18"/>
                <w:vertAlign w:val="superscript"/>
              </w:rPr>
              <w:t>**</w:t>
            </w:r>
          </w:p>
        </w:tc>
      </w:tr>
      <w:tr w:rsidR="00560C19" w:rsidRPr="001A0EC9" w14:paraId="17B76D77" w14:textId="77777777" w:rsidTr="00560C19">
        <w:trPr>
          <w:trHeight w:val="286"/>
        </w:trPr>
        <w:tc>
          <w:tcPr>
            <w:tcW w:w="1980" w:type="dxa"/>
            <w:tcBorders>
              <w:top w:val="nil"/>
              <w:left w:val="nil"/>
              <w:bottom w:val="nil"/>
              <w:right w:val="nil"/>
            </w:tcBorders>
          </w:tcPr>
          <w:p w14:paraId="2DA85CDD"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2EFF600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(0.13)</w:t>
            </w:r>
          </w:p>
        </w:tc>
        <w:tc>
          <w:tcPr>
            <w:tcW w:w="1897" w:type="dxa"/>
            <w:tcBorders>
              <w:top w:val="nil"/>
              <w:left w:val="nil"/>
              <w:bottom w:val="nil"/>
              <w:right w:val="nil"/>
            </w:tcBorders>
          </w:tcPr>
          <w:p w14:paraId="1612D86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(0.23)</w:t>
            </w:r>
          </w:p>
        </w:tc>
        <w:tc>
          <w:tcPr>
            <w:tcW w:w="1559" w:type="dxa"/>
            <w:tcBorders>
              <w:top w:val="nil"/>
              <w:left w:val="nil"/>
              <w:bottom w:val="nil"/>
              <w:right w:val="nil"/>
            </w:tcBorders>
          </w:tcPr>
          <w:p w14:paraId="185DF51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(3.78)</w:t>
            </w:r>
          </w:p>
        </w:tc>
        <w:tc>
          <w:tcPr>
            <w:tcW w:w="1491" w:type="dxa"/>
            <w:tcBorders>
              <w:top w:val="nil"/>
              <w:left w:val="nil"/>
              <w:bottom w:val="nil"/>
              <w:right w:val="nil"/>
            </w:tcBorders>
          </w:tcPr>
          <w:p w14:paraId="678FA79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(2.66)</w:t>
            </w:r>
          </w:p>
        </w:tc>
        <w:tc>
          <w:tcPr>
            <w:tcW w:w="1694" w:type="dxa"/>
            <w:tcBorders>
              <w:top w:val="nil"/>
              <w:left w:val="nil"/>
              <w:bottom w:val="nil"/>
              <w:right w:val="nil"/>
            </w:tcBorders>
          </w:tcPr>
          <w:p w14:paraId="458EF0C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(2.59)</w:t>
            </w:r>
          </w:p>
        </w:tc>
      </w:tr>
      <w:tr w:rsidR="00560C19" w:rsidRPr="001A0EC9" w14:paraId="3BFA460A" w14:textId="77777777" w:rsidTr="00560C19">
        <w:trPr>
          <w:trHeight w:val="302"/>
        </w:trPr>
        <w:tc>
          <w:tcPr>
            <w:tcW w:w="1980" w:type="dxa"/>
            <w:tcBorders>
              <w:top w:val="nil"/>
              <w:left w:val="nil"/>
              <w:bottom w:val="nil"/>
              <w:right w:val="nil"/>
            </w:tcBorders>
          </w:tcPr>
          <w:p w14:paraId="72EF3509"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DD28D0F"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717A5CC7"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6357B3D1"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369A4340"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05201CB7" w14:textId="77777777" w:rsidR="00560C19" w:rsidRPr="001A0EC9" w:rsidRDefault="00560C19" w:rsidP="004262EA">
            <w:pPr>
              <w:widowControl w:val="0"/>
              <w:autoSpaceDE w:val="0"/>
              <w:autoSpaceDN w:val="0"/>
              <w:adjustRightInd w:val="0"/>
              <w:rPr>
                <w:sz w:val="18"/>
                <w:szCs w:val="18"/>
              </w:rPr>
            </w:pPr>
          </w:p>
        </w:tc>
      </w:tr>
      <w:tr w:rsidR="00560C19" w:rsidRPr="001A0EC9" w14:paraId="4BE1C9BF" w14:textId="77777777" w:rsidTr="00560C19">
        <w:trPr>
          <w:trHeight w:val="286"/>
        </w:trPr>
        <w:tc>
          <w:tcPr>
            <w:tcW w:w="1980" w:type="dxa"/>
            <w:tcBorders>
              <w:top w:val="nil"/>
              <w:left w:val="nil"/>
              <w:bottom w:val="nil"/>
              <w:right w:val="nil"/>
            </w:tcBorders>
          </w:tcPr>
          <w:p w14:paraId="0B5DB1E5" w14:textId="77777777" w:rsidR="00560C19" w:rsidRPr="001A0EC9" w:rsidRDefault="00560C19" w:rsidP="004262EA">
            <w:pPr>
              <w:widowControl w:val="0"/>
              <w:autoSpaceDE w:val="0"/>
              <w:autoSpaceDN w:val="0"/>
              <w:adjustRightInd w:val="0"/>
              <w:rPr>
                <w:sz w:val="18"/>
                <w:szCs w:val="18"/>
              </w:rPr>
            </w:pPr>
            <w:r w:rsidRPr="001A0EC9">
              <w:rPr>
                <w:sz w:val="18"/>
                <w:szCs w:val="18"/>
              </w:rPr>
              <w:t>CF</w:t>
            </w:r>
          </w:p>
        </w:tc>
        <w:tc>
          <w:tcPr>
            <w:tcW w:w="1356" w:type="dxa"/>
            <w:tcBorders>
              <w:top w:val="nil"/>
              <w:left w:val="nil"/>
              <w:bottom w:val="nil"/>
              <w:right w:val="nil"/>
            </w:tcBorders>
          </w:tcPr>
          <w:p w14:paraId="247E63E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-0.191</w:t>
            </w:r>
            <w:r w:rsidRPr="001A0EC9">
              <w:rPr>
                <w:sz w:val="18"/>
                <w:szCs w:val="18"/>
                <w:vertAlign w:val="superscript"/>
              </w:rPr>
              <w:t>***</w:t>
            </w:r>
          </w:p>
        </w:tc>
        <w:tc>
          <w:tcPr>
            <w:tcW w:w="1897" w:type="dxa"/>
            <w:tcBorders>
              <w:top w:val="nil"/>
              <w:left w:val="nil"/>
              <w:bottom w:val="nil"/>
              <w:right w:val="nil"/>
            </w:tcBorders>
          </w:tcPr>
          <w:p w14:paraId="1FCA5F5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-0.172</w:t>
            </w:r>
            <w:r w:rsidRPr="001A0EC9">
              <w:rPr>
                <w:sz w:val="18"/>
                <w:szCs w:val="18"/>
                <w:vertAlign w:val="superscript"/>
              </w:rPr>
              <w:t>***</w:t>
            </w:r>
          </w:p>
        </w:tc>
        <w:tc>
          <w:tcPr>
            <w:tcW w:w="1559" w:type="dxa"/>
            <w:tcBorders>
              <w:top w:val="nil"/>
              <w:left w:val="nil"/>
              <w:bottom w:val="nil"/>
              <w:right w:val="nil"/>
            </w:tcBorders>
          </w:tcPr>
          <w:p w14:paraId="31D38D3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-0.183</w:t>
            </w:r>
            <w:r w:rsidRPr="001A0EC9">
              <w:rPr>
                <w:sz w:val="18"/>
                <w:szCs w:val="18"/>
                <w:vertAlign w:val="superscript"/>
              </w:rPr>
              <w:t>***</w:t>
            </w:r>
          </w:p>
        </w:tc>
        <w:tc>
          <w:tcPr>
            <w:tcW w:w="1491" w:type="dxa"/>
            <w:tcBorders>
              <w:top w:val="nil"/>
              <w:left w:val="nil"/>
              <w:bottom w:val="nil"/>
              <w:right w:val="nil"/>
            </w:tcBorders>
          </w:tcPr>
          <w:p w14:paraId="1BDD36F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-0.164</w:t>
            </w:r>
            <w:r w:rsidRPr="001A0EC9">
              <w:rPr>
                <w:sz w:val="18"/>
                <w:szCs w:val="18"/>
                <w:vertAlign w:val="superscript"/>
              </w:rPr>
              <w:t>***</w:t>
            </w:r>
          </w:p>
        </w:tc>
        <w:tc>
          <w:tcPr>
            <w:tcW w:w="1694" w:type="dxa"/>
            <w:tcBorders>
              <w:top w:val="nil"/>
              <w:left w:val="nil"/>
              <w:bottom w:val="nil"/>
              <w:right w:val="nil"/>
            </w:tcBorders>
          </w:tcPr>
          <w:p w14:paraId="650D577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-0.182</w:t>
            </w:r>
            <w:r w:rsidRPr="001A0EC9">
              <w:rPr>
                <w:sz w:val="18"/>
                <w:szCs w:val="18"/>
                <w:vertAlign w:val="superscript"/>
              </w:rPr>
              <w:t>***</w:t>
            </w:r>
          </w:p>
        </w:tc>
      </w:tr>
      <w:tr w:rsidR="00560C19" w:rsidRPr="001A0EC9" w14:paraId="6C693990" w14:textId="77777777" w:rsidTr="00560C19">
        <w:trPr>
          <w:trHeight w:val="286"/>
        </w:trPr>
        <w:tc>
          <w:tcPr>
            <w:tcW w:w="1980" w:type="dxa"/>
            <w:tcBorders>
              <w:top w:val="nil"/>
              <w:left w:val="nil"/>
              <w:bottom w:val="nil"/>
              <w:right w:val="nil"/>
            </w:tcBorders>
          </w:tcPr>
          <w:p w14:paraId="300589D7"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F85D4B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(-4.25)</w:t>
            </w:r>
          </w:p>
        </w:tc>
        <w:tc>
          <w:tcPr>
            <w:tcW w:w="1897" w:type="dxa"/>
            <w:tcBorders>
              <w:top w:val="nil"/>
              <w:left w:val="nil"/>
              <w:bottom w:val="nil"/>
              <w:right w:val="nil"/>
            </w:tcBorders>
          </w:tcPr>
          <w:p w14:paraId="2C3D977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(-3.89)</w:t>
            </w:r>
          </w:p>
        </w:tc>
        <w:tc>
          <w:tcPr>
            <w:tcW w:w="1559" w:type="dxa"/>
            <w:tcBorders>
              <w:top w:val="nil"/>
              <w:left w:val="nil"/>
              <w:bottom w:val="nil"/>
              <w:right w:val="nil"/>
            </w:tcBorders>
          </w:tcPr>
          <w:p w14:paraId="623C183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(-4.10)</w:t>
            </w:r>
          </w:p>
        </w:tc>
        <w:tc>
          <w:tcPr>
            <w:tcW w:w="1491" w:type="dxa"/>
            <w:tcBorders>
              <w:top w:val="nil"/>
              <w:left w:val="nil"/>
              <w:bottom w:val="nil"/>
              <w:right w:val="nil"/>
            </w:tcBorders>
          </w:tcPr>
          <w:p w14:paraId="367AEB3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(-3.77)</w:t>
            </w:r>
          </w:p>
        </w:tc>
        <w:tc>
          <w:tcPr>
            <w:tcW w:w="1694" w:type="dxa"/>
            <w:tcBorders>
              <w:top w:val="nil"/>
              <w:left w:val="nil"/>
              <w:bottom w:val="nil"/>
              <w:right w:val="nil"/>
            </w:tcBorders>
          </w:tcPr>
          <w:p w14:paraId="55D5213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(-4.30)</w:t>
            </w:r>
          </w:p>
        </w:tc>
      </w:tr>
      <w:tr w:rsidR="00560C19" w:rsidRPr="001A0EC9" w14:paraId="3C648191" w14:textId="77777777" w:rsidTr="00560C19">
        <w:trPr>
          <w:trHeight w:val="286"/>
        </w:trPr>
        <w:tc>
          <w:tcPr>
            <w:tcW w:w="1980" w:type="dxa"/>
            <w:tcBorders>
              <w:top w:val="nil"/>
              <w:left w:val="nil"/>
              <w:bottom w:val="nil"/>
              <w:right w:val="nil"/>
            </w:tcBorders>
          </w:tcPr>
          <w:p w14:paraId="1BD234B0"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6A3C02A6"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1B3E9BC9"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15B8DF17"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70532395"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64EEE8C4" w14:textId="77777777" w:rsidR="00560C19" w:rsidRPr="001A0EC9" w:rsidRDefault="00560C19" w:rsidP="004262EA">
            <w:pPr>
              <w:widowControl w:val="0"/>
              <w:autoSpaceDE w:val="0"/>
              <w:autoSpaceDN w:val="0"/>
              <w:adjustRightInd w:val="0"/>
              <w:rPr>
                <w:sz w:val="18"/>
                <w:szCs w:val="18"/>
              </w:rPr>
            </w:pPr>
          </w:p>
        </w:tc>
      </w:tr>
      <w:tr w:rsidR="00560C19" w:rsidRPr="001A0EC9" w14:paraId="5B2DE036" w14:textId="77777777" w:rsidTr="00560C19">
        <w:trPr>
          <w:trHeight w:val="302"/>
        </w:trPr>
        <w:tc>
          <w:tcPr>
            <w:tcW w:w="1980" w:type="dxa"/>
            <w:tcBorders>
              <w:top w:val="nil"/>
              <w:left w:val="nil"/>
              <w:bottom w:val="nil"/>
              <w:right w:val="nil"/>
            </w:tcBorders>
          </w:tcPr>
          <w:p w14:paraId="76CB73C2" w14:textId="77777777" w:rsidR="00560C19" w:rsidRPr="001A0EC9" w:rsidRDefault="00560C19" w:rsidP="004262EA">
            <w:pPr>
              <w:widowControl w:val="0"/>
              <w:autoSpaceDE w:val="0"/>
              <w:autoSpaceDN w:val="0"/>
              <w:adjustRightInd w:val="0"/>
              <w:rPr>
                <w:sz w:val="18"/>
                <w:szCs w:val="18"/>
              </w:rPr>
            </w:pPr>
            <w:r w:rsidRPr="001A0EC9">
              <w:rPr>
                <w:sz w:val="18"/>
                <w:szCs w:val="18"/>
              </w:rPr>
              <w:t>SZ</w:t>
            </w:r>
          </w:p>
        </w:tc>
        <w:tc>
          <w:tcPr>
            <w:tcW w:w="1356" w:type="dxa"/>
            <w:tcBorders>
              <w:top w:val="nil"/>
              <w:left w:val="nil"/>
              <w:bottom w:val="nil"/>
              <w:right w:val="nil"/>
            </w:tcBorders>
          </w:tcPr>
          <w:p w14:paraId="7624E2B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0.098</w:t>
            </w:r>
            <w:r w:rsidRPr="001A0EC9">
              <w:rPr>
                <w:sz w:val="18"/>
                <w:szCs w:val="18"/>
                <w:vertAlign w:val="superscript"/>
              </w:rPr>
              <w:t>***</w:t>
            </w:r>
          </w:p>
        </w:tc>
        <w:tc>
          <w:tcPr>
            <w:tcW w:w="1897" w:type="dxa"/>
            <w:tcBorders>
              <w:top w:val="nil"/>
              <w:left w:val="nil"/>
              <w:bottom w:val="nil"/>
              <w:right w:val="nil"/>
            </w:tcBorders>
          </w:tcPr>
          <w:p w14:paraId="001B8A3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0.087</w:t>
            </w:r>
            <w:r w:rsidRPr="001A0EC9">
              <w:rPr>
                <w:sz w:val="18"/>
                <w:szCs w:val="18"/>
                <w:vertAlign w:val="superscript"/>
              </w:rPr>
              <w:t>***</w:t>
            </w:r>
          </w:p>
        </w:tc>
        <w:tc>
          <w:tcPr>
            <w:tcW w:w="1559" w:type="dxa"/>
            <w:tcBorders>
              <w:top w:val="nil"/>
              <w:left w:val="nil"/>
              <w:bottom w:val="nil"/>
              <w:right w:val="nil"/>
            </w:tcBorders>
          </w:tcPr>
          <w:p w14:paraId="1074346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0.063</w:t>
            </w:r>
            <w:r w:rsidRPr="001A0EC9">
              <w:rPr>
                <w:sz w:val="18"/>
                <w:szCs w:val="18"/>
                <w:vertAlign w:val="superscript"/>
              </w:rPr>
              <w:t>***</w:t>
            </w:r>
          </w:p>
        </w:tc>
        <w:tc>
          <w:tcPr>
            <w:tcW w:w="1491" w:type="dxa"/>
            <w:tcBorders>
              <w:top w:val="nil"/>
              <w:left w:val="nil"/>
              <w:bottom w:val="nil"/>
              <w:right w:val="nil"/>
            </w:tcBorders>
          </w:tcPr>
          <w:p w14:paraId="550B4BA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0.049</w:t>
            </w:r>
            <w:r w:rsidRPr="001A0EC9">
              <w:rPr>
                <w:sz w:val="18"/>
                <w:szCs w:val="18"/>
                <w:vertAlign w:val="superscript"/>
              </w:rPr>
              <w:t>***</w:t>
            </w:r>
          </w:p>
        </w:tc>
        <w:tc>
          <w:tcPr>
            <w:tcW w:w="1694" w:type="dxa"/>
            <w:tcBorders>
              <w:top w:val="nil"/>
              <w:left w:val="nil"/>
              <w:bottom w:val="nil"/>
              <w:right w:val="nil"/>
            </w:tcBorders>
          </w:tcPr>
          <w:p w14:paraId="4DEEBF4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0.070</w:t>
            </w:r>
            <w:r w:rsidRPr="001A0EC9">
              <w:rPr>
                <w:sz w:val="18"/>
                <w:szCs w:val="18"/>
                <w:vertAlign w:val="superscript"/>
              </w:rPr>
              <w:t>***</w:t>
            </w:r>
          </w:p>
        </w:tc>
      </w:tr>
      <w:tr w:rsidR="00560C19" w:rsidRPr="001A0EC9" w14:paraId="5483AD67" w14:textId="77777777" w:rsidTr="00560C19">
        <w:trPr>
          <w:trHeight w:val="286"/>
        </w:trPr>
        <w:tc>
          <w:tcPr>
            <w:tcW w:w="1980" w:type="dxa"/>
            <w:tcBorders>
              <w:top w:val="nil"/>
              <w:left w:val="nil"/>
              <w:bottom w:val="nil"/>
              <w:right w:val="nil"/>
            </w:tcBorders>
          </w:tcPr>
          <w:p w14:paraId="09FF5F66"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24FB6F2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(5.50)</w:t>
            </w:r>
          </w:p>
        </w:tc>
        <w:tc>
          <w:tcPr>
            <w:tcW w:w="1897" w:type="dxa"/>
            <w:tcBorders>
              <w:top w:val="nil"/>
              <w:left w:val="nil"/>
              <w:bottom w:val="nil"/>
              <w:right w:val="nil"/>
            </w:tcBorders>
          </w:tcPr>
          <w:p w14:paraId="5CE2D26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(4.96)</w:t>
            </w:r>
          </w:p>
        </w:tc>
        <w:tc>
          <w:tcPr>
            <w:tcW w:w="1559" w:type="dxa"/>
            <w:tcBorders>
              <w:top w:val="nil"/>
              <w:left w:val="nil"/>
              <w:bottom w:val="nil"/>
              <w:right w:val="nil"/>
            </w:tcBorders>
          </w:tcPr>
          <w:p w14:paraId="35885CD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(3.54)</w:t>
            </w:r>
          </w:p>
        </w:tc>
        <w:tc>
          <w:tcPr>
            <w:tcW w:w="1491" w:type="dxa"/>
            <w:tcBorders>
              <w:top w:val="nil"/>
              <w:left w:val="nil"/>
              <w:bottom w:val="nil"/>
              <w:right w:val="nil"/>
            </w:tcBorders>
          </w:tcPr>
          <w:p w14:paraId="4B5EE6E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(2.84)</w:t>
            </w:r>
          </w:p>
        </w:tc>
        <w:tc>
          <w:tcPr>
            <w:tcW w:w="1694" w:type="dxa"/>
            <w:tcBorders>
              <w:top w:val="nil"/>
              <w:left w:val="nil"/>
              <w:bottom w:val="nil"/>
              <w:right w:val="nil"/>
            </w:tcBorders>
          </w:tcPr>
          <w:p w14:paraId="76E89AB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(3.97)</w:t>
            </w:r>
          </w:p>
        </w:tc>
      </w:tr>
      <w:tr w:rsidR="00560C19" w:rsidRPr="001A0EC9" w14:paraId="47665D51" w14:textId="77777777" w:rsidTr="00560C19">
        <w:trPr>
          <w:trHeight w:val="286"/>
        </w:trPr>
        <w:tc>
          <w:tcPr>
            <w:tcW w:w="1980" w:type="dxa"/>
            <w:tcBorders>
              <w:top w:val="nil"/>
              <w:left w:val="nil"/>
              <w:bottom w:val="nil"/>
              <w:right w:val="nil"/>
            </w:tcBorders>
          </w:tcPr>
          <w:p w14:paraId="5AA0234E"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4C774DD6"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17F1F72B"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00E49BC0"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5D37CCCB"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0180DB36" w14:textId="77777777" w:rsidR="00560C19" w:rsidRPr="001A0EC9" w:rsidRDefault="00560C19" w:rsidP="004262EA">
            <w:pPr>
              <w:widowControl w:val="0"/>
              <w:autoSpaceDE w:val="0"/>
              <w:autoSpaceDN w:val="0"/>
              <w:adjustRightInd w:val="0"/>
              <w:rPr>
                <w:sz w:val="18"/>
                <w:szCs w:val="18"/>
              </w:rPr>
            </w:pPr>
          </w:p>
        </w:tc>
      </w:tr>
      <w:tr w:rsidR="00560C19" w:rsidRPr="001A0EC9" w14:paraId="7BE84412" w14:textId="77777777" w:rsidTr="00560C19">
        <w:trPr>
          <w:trHeight w:val="286"/>
        </w:trPr>
        <w:tc>
          <w:tcPr>
            <w:tcW w:w="1980" w:type="dxa"/>
            <w:tcBorders>
              <w:top w:val="nil"/>
              <w:left w:val="nil"/>
              <w:bottom w:val="nil"/>
              <w:right w:val="nil"/>
            </w:tcBorders>
          </w:tcPr>
          <w:p w14:paraId="3D16B6D5" w14:textId="77777777" w:rsidR="00560C19" w:rsidRPr="001A0EC9" w:rsidRDefault="00560C19" w:rsidP="004262EA">
            <w:pPr>
              <w:widowControl w:val="0"/>
              <w:autoSpaceDE w:val="0"/>
              <w:autoSpaceDN w:val="0"/>
              <w:adjustRightInd w:val="0"/>
              <w:rPr>
                <w:sz w:val="18"/>
                <w:szCs w:val="18"/>
              </w:rPr>
            </w:pPr>
            <w:r w:rsidRPr="001A0EC9">
              <w:rPr>
                <w:sz w:val="18"/>
                <w:szCs w:val="18"/>
              </w:rPr>
              <w:t>ROA</w:t>
            </w:r>
          </w:p>
        </w:tc>
        <w:tc>
          <w:tcPr>
            <w:tcW w:w="1356" w:type="dxa"/>
            <w:tcBorders>
              <w:top w:val="nil"/>
              <w:left w:val="nil"/>
              <w:bottom w:val="nil"/>
              <w:right w:val="nil"/>
            </w:tcBorders>
          </w:tcPr>
          <w:p w14:paraId="2B70D67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0.089</w:t>
            </w:r>
            <w:r w:rsidRPr="001A0EC9">
              <w:rPr>
                <w:sz w:val="18"/>
                <w:szCs w:val="18"/>
                <w:vertAlign w:val="superscript"/>
              </w:rPr>
              <w:t>**</w:t>
            </w:r>
          </w:p>
        </w:tc>
        <w:tc>
          <w:tcPr>
            <w:tcW w:w="1897" w:type="dxa"/>
            <w:tcBorders>
              <w:top w:val="nil"/>
              <w:left w:val="nil"/>
              <w:bottom w:val="nil"/>
              <w:right w:val="nil"/>
            </w:tcBorders>
          </w:tcPr>
          <w:p w14:paraId="22E1030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0.079</w:t>
            </w:r>
            <w:r w:rsidRPr="001A0EC9">
              <w:rPr>
                <w:sz w:val="18"/>
                <w:szCs w:val="18"/>
                <w:vertAlign w:val="superscript"/>
              </w:rPr>
              <w:t>**</w:t>
            </w:r>
          </w:p>
        </w:tc>
        <w:tc>
          <w:tcPr>
            <w:tcW w:w="1559" w:type="dxa"/>
            <w:tcBorders>
              <w:top w:val="nil"/>
              <w:left w:val="nil"/>
              <w:bottom w:val="nil"/>
              <w:right w:val="nil"/>
            </w:tcBorders>
          </w:tcPr>
          <w:p w14:paraId="1760293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0.087</w:t>
            </w:r>
            <w:r w:rsidRPr="001A0EC9">
              <w:rPr>
                <w:sz w:val="18"/>
                <w:szCs w:val="18"/>
                <w:vertAlign w:val="superscript"/>
              </w:rPr>
              <w:t>**</w:t>
            </w:r>
          </w:p>
        </w:tc>
        <w:tc>
          <w:tcPr>
            <w:tcW w:w="1491" w:type="dxa"/>
            <w:tcBorders>
              <w:top w:val="nil"/>
              <w:left w:val="nil"/>
              <w:bottom w:val="nil"/>
              <w:right w:val="nil"/>
            </w:tcBorders>
          </w:tcPr>
          <w:p w14:paraId="5F1A52B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0.081</w:t>
            </w:r>
            <w:r w:rsidRPr="001A0EC9">
              <w:rPr>
                <w:sz w:val="18"/>
                <w:szCs w:val="18"/>
                <w:vertAlign w:val="superscript"/>
              </w:rPr>
              <w:t>**</w:t>
            </w:r>
          </w:p>
        </w:tc>
        <w:tc>
          <w:tcPr>
            <w:tcW w:w="1694" w:type="dxa"/>
            <w:tcBorders>
              <w:top w:val="nil"/>
              <w:left w:val="nil"/>
              <w:bottom w:val="nil"/>
              <w:right w:val="nil"/>
            </w:tcBorders>
          </w:tcPr>
          <w:p w14:paraId="12C71E7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0.097</w:t>
            </w:r>
            <w:r w:rsidRPr="001A0EC9">
              <w:rPr>
                <w:sz w:val="18"/>
                <w:szCs w:val="18"/>
                <w:vertAlign w:val="superscript"/>
              </w:rPr>
              <w:t>***</w:t>
            </w:r>
          </w:p>
        </w:tc>
      </w:tr>
      <w:tr w:rsidR="00560C19" w:rsidRPr="001A0EC9" w14:paraId="5E650D78" w14:textId="77777777" w:rsidTr="00560C19">
        <w:trPr>
          <w:trHeight w:val="302"/>
        </w:trPr>
        <w:tc>
          <w:tcPr>
            <w:tcW w:w="1980" w:type="dxa"/>
            <w:tcBorders>
              <w:top w:val="nil"/>
              <w:left w:val="nil"/>
              <w:bottom w:val="nil"/>
              <w:right w:val="nil"/>
            </w:tcBorders>
          </w:tcPr>
          <w:p w14:paraId="18885104"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4098BE4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(2.45)</w:t>
            </w:r>
          </w:p>
        </w:tc>
        <w:tc>
          <w:tcPr>
            <w:tcW w:w="1897" w:type="dxa"/>
            <w:tcBorders>
              <w:top w:val="nil"/>
              <w:left w:val="nil"/>
              <w:bottom w:val="nil"/>
              <w:right w:val="nil"/>
            </w:tcBorders>
          </w:tcPr>
          <w:p w14:paraId="3EC869A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(2.21)</w:t>
            </w:r>
          </w:p>
        </w:tc>
        <w:tc>
          <w:tcPr>
            <w:tcW w:w="1559" w:type="dxa"/>
            <w:tcBorders>
              <w:top w:val="nil"/>
              <w:left w:val="nil"/>
              <w:bottom w:val="nil"/>
              <w:right w:val="nil"/>
            </w:tcBorders>
          </w:tcPr>
          <w:p w14:paraId="10DEF90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(2.39)</w:t>
            </w:r>
          </w:p>
        </w:tc>
        <w:tc>
          <w:tcPr>
            <w:tcW w:w="1491" w:type="dxa"/>
            <w:tcBorders>
              <w:top w:val="nil"/>
              <w:left w:val="nil"/>
              <w:bottom w:val="nil"/>
              <w:right w:val="nil"/>
            </w:tcBorders>
          </w:tcPr>
          <w:p w14:paraId="5503A76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(2.30)</w:t>
            </w:r>
          </w:p>
        </w:tc>
        <w:tc>
          <w:tcPr>
            <w:tcW w:w="1694" w:type="dxa"/>
            <w:tcBorders>
              <w:top w:val="nil"/>
              <w:left w:val="nil"/>
              <w:bottom w:val="nil"/>
              <w:right w:val="nil"/>
            </w:tcBorders>
          </w:tcPr>
          <w:p w14:paraId="3528197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(2.84)</w:t>
            </w:r>
          </w:p>
        </w:tc>
      </w:tr>
      <w:tr w:rsidR="00560C19" w:rsidRPr="001A0EC9" w14:paraId="1B8481CC" w14:textId="77777777" w:rsidTr="00560C19">
        <w:trPr>
          <w:trHeight w:val="286"/>
        </w:trPr>
        <w:tc>
          <w:tcPr>
            <w:tcW w:w="1980" w:type="dxa"/>
            <w:tcBorders>
              <w:top w:val="nil"/>
              <w:left w:val="nil"/>
              <w:bottom w:val="nil"/>
              <w:right w:val="nil"/>
            </w:tcBorders>
          </w:tcPr>
          <w:p w14:paraId="65C29360"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749CC175"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3CB6A1CF"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1E53A68C"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0A28FF7C"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1C0589CF" w14:textId="77777777" w:rsidR="00560C19" w:rsidRPr="001A0EC9" w:rsidRDefault="00560C19" w:rsidP="004262EA">
            <w:pPr>
              <w:widowControl w:val="0"/>
              <w:autoSpaceDE w:val="0"/>
              <w:autoSpaceDN w:val="0"/>
              <w:adjustRightInd w:val="0"/>
              <w:rPr>
                <w:sz w:val="18"/>
                <w:szCs w:val="18"/>
              </w:rPr>
            </w:pPr>
          </w:p>
        </w:tc>
      </w:tr>
      <w:tr w:rsidR="00560C19" w:rsidRPr="001A0EC9" w14:paraId="29D6584C" w14:textId="77777777" w:rsidTr="00560C19">
        <w:trPr>
          <w:trHeight w:val="286"/>
        </w:trPr>
        <w:tc>
          <w:tcPr>
            <w:tcW w:w="1980" w:type="dxa"/>
            <w:tcBorders>
              <w:top w:val="nil"/>
              <w:left w:val="nil"/>
              <w:bottom w:val="nil"/>
              <w:right w:val="nil"/>
            </w:tcBorders>
          </w:tcPr>
          <w:p w14:paraId="45744068" w14:textId="77777777" w:rsidR="00560C19" w:rsidRPr="001A0EC9" w:rsidRDefault="00560C19" w:rsidP="004262EA">
            <w:pPr>
              <w:widowControl w:val="0"/>
              <w:autoSpaceDE w:val="0"/>
              <w:autoSpaceDN w:val="0"/>
              <w:adjustRightInd w:val="0"/>
              <w:rPr>
                <w:sz w:val="18"/>
                <w:szCs w:val="18"/>
              </w:rPr>
            </w:pPr>
            <w:r w:rsidRPr="001A0EC9">
              <w:rPr>
                <w:sz w:val="18"/>
                <w:szCs w:val="18"/>
              </w:rPr>
              <w:t>STR</w:t>
            </w:r>
          </w:p>
        </w:tc>
        <w:tc>
          <w:tcPr>
            <w:tcW w:w="1356" w:type="dxa"/>
            <w:tcBorders>
              <w:top w:val="nil"/>
              <w:left w:val="nil"/>
              <w:bottom w:val="nil"/>
              <w:right w:val="nil"/>
            </w:tcBorders>
          </w:tcPr>
          <w:p w14:paraId="17D7B2B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0.006*</w:t>
            </w:r>
          </w:p>
        </w:tc>
        <w:tc>
          <w:tcPr>
            <w:tcW w:w="1897" w:type="dxa"/>
            <w:tcBorders>
              <w:top w:val="nil"/>
              <w:left w:val="nil"/>
              <w:bottom w:val="nil"/>
              <w:right w:val="nil"/>
            </w:tcBorders>
          </w:tcPr>
          <w:p w14:paraId="48EF132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0.004</w:t>
            </w:r>
          </w:p>
        </w:tc>
        <w:tc>
          <w:tcPr>
            <w:tcW w:w="1559" w:type="dxa"/>
            <w:tcBorders>
              <w:top w:val="nil"/>
              <w:left w:val="nil"/>
              <w:bottom w:val="nil"/>
              <w:right w:val="nil"/>
            </w:tcBorders>
          </w:tcPr>
          <w:p w14:paraId="09DDBA0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0.004</w:t>
            </w:r>
          </w:p>
        </w:tc>
        <w:tc>
          <w:tcPr>
            <w:tcW w:w="1491" w:type="dxa"/>
            <w:tcBorders>
              <w:top w:val="nil"/>
              <w:left w:val="nil"/>
              <w:bottom w:val="nil"/>
              <w:right w:val="nil"/>
            </w:tcBorders>
          </w:tcPr>
          <w:p w14:paraId="1A3626A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0.003</w:t>
            </w:r>
          </w:p>
        </w:tc>
        <w:tc>
          <w:tcPr>
            <w:tcW w:w="1694" w:type="dxa"/>
            <w:tcBorders>
              <w:top w:val="nil"/>
              <w:left w:val="nil"/>
              <w:bottom w:val="nil"/>
              <w:right w:val="nil"/>
            </w:tcBorders>
          </w:tcPr>
          <w:p w14:paraId="6682251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0.003</w:t>
            </w:r>
          </w:p>
        </w:tc>
      </w:tr>
      <w:tr w:rsidR="00560C19" w:rsidRPr="001A0EC9" w14:paraId="1FBEC631" w14:textId="77777777" w:rsidTr="00560C19">
        <w:trPr>
          <w:trHeight w:val="286"/>
        </w:trPr>
        <w:tc>
          <w:tcPr>
            <w:tcW w:w="1980" w:type="dxa"/>
            <w:tcBorders>
              <w:top w:val="nil"/>
              <w:left w:val="nil"/>
              <w:bottom w:val="nil"/>
              <w:right w:val="nil"/>
            </w:tcBorders>
          </w:tcPr>
          <w:p w14:paraId="1F062D22"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4AFE3CC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(1.73)</w:t>
            </w:r>
          </w:p>
        </w:tc>
        <w:tc>
          <w:tcPr>
            <w:tcW w:w="1897" w:type="dxa"/>
            <w:tcBorders>
              <w:top w:val="nil"/>
              <w:left w:val="nil"/>
              <w:bottom w:val="nil"/>
              <w:right w:val="nil"/>
            </w:tcBorders>
          </w:tcPr>
          <w:p w14:paraId="166F814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(1.27)</w:t>
            </w:r>
          </w:p>
        </w:tc>
        <w:tc>
          <w:tcPr>
            <w:tcW w:w="1559" w:type="dxa"/>
            <w:tcBorders>
              <w:top w:val="nil"/>
              <w:left w:val="nil"/>
              <w:bottom w:val="nil"/>
              <w:right w:val="nil"/>
            </w:tcBorders>
          </w:tcPr>
          <w:p w14:paraId="4409D4A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(1.22)</w:t>
            </w:r>
          </w:p>
        </w:tc>
        <w:tc>
          <w:tcPr>
            <w:tcW w:w="1491" w:type="dxa"/>
            <w:tcBorders>
              <w:top w:val="nil"/>
              <w:left w:val="nil"/>
              <w:bottom w:val="nil"/>
              <w:right w:val="nil"/>
            </w:tcBorders>
          </w:tcPr>
          <w:p w14:paraId="482EE1D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(0.87)</w:t>
            </w:r>
          </w:p>
        </w:tc>
        <w:tc>
          <w:tcPr>
            <w:tcW w:w="1694" w:type="dxa"/>
            <w:tcBorders>
              <w:top w:val="nil"/>
              <w:left w:val="nil"/>
              <w:bottom w:val="nil"/>
              <w:right w:val="nil"/>
            </w:tcBorders>
          </w:tcPr>
          <w:p w14:paraId="68A5125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(0.95)</w:t>
            </w:r>
          </w:p>
        </w:tc>
      </w:tr>
      <w:tr w:rsidR="00560C19" w:rsidRPr="001A0EC9" w14:paraId="108A9012" w14:textId="77777777" w:rsidTr="00560C19">
        <w:trPr>
          <w:trHeight w:val="302"/>
        </w:trPr>
        <w:tc>
          <w:tcPr>
            <w:tcW w:w="1980" w:type="dxa"/>
            <w:tcBorders>
              <w:top w:val="nil"/>
              <w:left w:val="nil"/>
              <w:bottom w:val="nil"/>
              <w:right w:val="nil"/>
            </w:tcBorders>
          </w:tcPr>
          <w:p w14:paraId="74C60D0E"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6CEFC852"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45E4E3E8"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440E2FBB"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6F49E97B"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64BF0E0A" w14:textId="77777777" w:rsidR="00560C19" w:rsidRPr="001A0EC9" w:rsidRDefault="00560C19" w:rsidP="004262EA">
            <w:pPr>
              <w:widowControl w:val="0"/>
              <w:autoSpaceDE w:val="0"/>
              <w:autoSpaceDN w:val="0"/>
              <w:adjustRightInd w:val="0"/>
              <w:rPr>
                <w:sz w:val="18"/>
                <w:szCs w:val="18"/>
              </w:rPr>
            </w:pPr>
          </w:p>
        </w:tc>
      </w:tr>
      <w:tr w:rsidR="00560C19" w:rsidRPr="001A0EC9" w14:paraId="47DB7BA2" w14:textId="77777777" w:rsidTr="00560C19">
        <w:trPr>
          <w:trHeight w:val="286"/>
        </w:trPr>
        <w:tc>
          <w:tcPr>
            <w:tcW w:w="1980" w:type="dxa"/>
            <w:tcBorders>
              <w:top w:val="nil"/>
              <w:left w:val="nil"/>
              <w:bottom w:val="nil"/>
              <w:right w:val="nil"/>
            </w:tcBorders>
          </w:tcPr>
          <w:p w14:paraId="2EC5B9D6" w14:textId="77777777" w:rsidR="00560C19" w:rsidRPr="001A0EC9" w:rsidRDefault="00560C19" w:rsidP="004262EA">
            <w:pPr>
              <w:widowControl w:val="0"/>
              <w:autoSpaceDE w:val="0"/>
              <w:autoSpaceDN w:val="0"/>
              <w:adjustRightInd w:val="0"/>
              <w:rPr>
                <w:sz w:val="18"/>
                <w:szCs w:val="18"/>
              </w:rPr>
            </w:pPr>
            <w:r w:rsidRPr="001A0EC9">
              <w:rPr>
                <w:sz w:val="18"/>
                <w:szCs w:val="18"/>
              </w:rPr>
              <w:t>CH</w:t>
            </w:r>
          </w:p>
        </w:tc>
        <w:tc>
          <w:tcPr>
            <w:tcW w:w="1356" w:type="dxa"/>
            <w:tcBorders>
              <w:top w:val="nil"/>
              <w:left w:val="nil"/>
              <w:bottom w:val="nil"/>
              <w:right w:val="nil"/>
            </w:tcBorders>
          </w:tcPr>
          <w:p w14:paraId="7277228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-0.759</w:t>
            </w:r>
            <w:r w:rsidRPr="001A0EC9">
              <w:rPr>
                <w:sz w:val="18"/>
                <w:szCs w:val="18"/>
                <w:vertAlign w:val="superscript"/>
              </w:rPr>
              <w:t>***</w:t>
            </w:r>
          </w:p>
        </w:tc>
        <w:tc>
          <w:tcPr>
            <w:tcW w:w="1897" w:type="dxa"/>
            <w:tcBorders>
              <w:top w:val="nil"/>
              <w:left w:val="nil"/>
              <w:bottom w:val="nil"/>
              <w:right w:val="nil"/>
            </w:tcBorders>
          </w:tcPr>
          <w:p w14:paraId="5F74827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-0.836</w:t>
            </w:r>
            <w:r w:rsidRPr="001A0EC9">
              <w:rPr>
                <w:sz w:val="18"/>
                <w:szCs w:val="18"/>
                <w:vertAlign w:val="superscript"/>
              </w:rPr>
              <w:t>***</w:t>
            </w:r>
          </w:p>
        </w:tc>
        <w:tc>
          <w:tcPr>
            <w:tcW w:w="1559" w:type="dxa"/>
            <w:tcBorders>
              <w:top w:val="nil"/>
              <w:left w:val="nil"/>
              <w:bottom w:val="nil"/>
              <w:right w:val="nil"/>
            </w:tcBorders>
          </w:tcPr>
          <w:p w14:paraId="50846BC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-0.774</w:t>
            </w:r>
            <w:r w:rsidRPr="001A0EC9">
              <w:rPr>
                <w:sz w:val="18"/>
                <w:szCs w:val="18"/>
                <w:vertAlign w:val="superscript"/>
              </w:rPr>
              <w:t>***</w:t>
            </w:r>
          </w:p>
        </w:tc>
        <w:tc>
          <w:tcPr>
            <w:tcW w:w="1491" w:type="dxa"/>
            <w:tcBorders>
              <w:top w:val="nil"/>
              <w:left w:val="nil"/>
              <w:bottom w:val="nil"/>
              <w:right w:val="nil"/>
            </w:tcBorders>
          </w:tcPr>
          <w:p w14:paraId="0327BAF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-0.860</w:t>
            </w:r>
            <w:r w:rsidRPr="001A0EC9">
              <w:rPr>
                <w:sz w:val="18"/>
                <w:szCs w:val="18"/>
                <w:vertAlign w:val="superscript"/>
              </w:rPr>
              <w:t>***</w:t>
            </w:r>
          </w:p>
        </w:tc>
        <w:tc>
          <w:tcPr>
            <w:tcW w:w="1694" w:type="dxa"/>
            <w:tcBorders>
              <w:top w:val="nil"/>
              <w:left w:val="nil"/>
              <w:bottom w:val="nil"/>
              <w:right w:val="nil"/>
            </w:tcBorders>
          </w:tcPr>
          <w:p w14:paraId="4D72CAD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-0.873</w:t>
            </w:r>
            <w:r w:rsidRPr="001A0EC9">
              <w:rPr>
                <w:sz w:val="18"/>
                <w:szCs w:val="18"/>
                <w:vertAlign w:val="superscript"/>
              </w:rPr>
              <w:t>***</w:t>
            </w:r>
          </w:p>
        </w:tc>
      </w:tr>
      <w:tr w:rsidR="00560C19" w:rsidRPr="001A0EC9" w14:paraId="4923A254" w14:textId="77777777" w:rsidTr="00560C19">
        <w:trPr>
          <w:trHeight w:val="286"/>
        </w:trPr>
        <w:tc>
          <w:tcPr>
            <w:tcW w:w="1980" w:type="dxa"/>
            <w:tcBorders>
              <w:top w:val="nil"/>
              <w:left w:val="nil"/>
              <w:bottom w:val="nil"/>
              <w:right w:val="nil"/>
            </w:tcBorders>
          </w:tcPr>
          <w:p w14:paraId="4A22C92C"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38C763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(-13.22)</w:t>
            </w:r>
          </w:p>
        </w:tc>
        <w:tc>
          <w:tcPr>
            <w:tcW w:w="1897" w:type="dxa"/>
            <w:tcBorders>
              <w:top w:val="nil"/>
              <w:left w:val="nil"/>
              <w:bottom w:val="nil"/>
              <w:right w:val="nil"/>
            </w:tcBorders>
          </w:tcPr>
          <w:p w14:paraId="2EA04F5C"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(-14.27)</w:t>
            </w:r>
          </w:p>
        </w:tc>
        <w:tc>
          <w:tcPr>
            <w:tcW w:w="1559" w:type="dxa"/>
            <w:tcBorders>
              <w:top w:val="nil"/>
              <w:left w:val="nil"/>
              <w:bottom w:val="nil"/>
              <w:right w:val="nil"/>
            </w:tcBorders>
          </w:tcPr>
          <w:p w14:paraId="4E46E41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(-13.56)</w:t>
            </w:r>
          </w:p>
        </w:tc>
        <w:tc>
          <w:tcPr>
            <w:tcW w:w="1491" w:type="dxa"/>
            <w:tcBorders>
              <w:top w:val="nil"/>
              <w:left w:val="nil"/>
              <w:bottom w:val="nil"/>
              <w:right w:val="nil"/>
            </w:tcBorders>
          </w:tcPr>
          <w:p w14:paraId="10A97B0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(-15.01)</w:t>
            </w:r>
          </w:p>
        </w:tc>
        <w:tc>
          <w:tcPr>
            <w:tcW w:w="1694" w:type="dxa"/>
            <w:tcBorders>
              <w:top w:val="nil"/>
              <w:left w:val="nil"/>
              <w:bottom w:val="nil"/>
              <w:right w:val="nil"/>
            </w:tcBorders>
          </w:tcPr>
          <w:p w14:paraId="5C0F119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(-15.56)</w:t>
            </w:r>
          </w:p>
        </w:tc>
      </w:tr>
      <w:tr w:rsidR="00560C19" w:rsidRPr="001A0EC9" w14:paraId="2227D7E3" w14:textId="77777777" w:rsidTr="00560C19">
        <w:trPr>
          <w:trHeight w:val="286"/>
        </w:trPr>
        <w:tc>
          <w:tcPr>
            <w:tcW w:w="1980" w:type="dxa"/>
            <w:tcBorders>
              <w:top w:val="nil"/>
              <w:left w:val="nil"/>
              <w:bottom w:val="nil"/>
              <w:right w:val="nil"/>
            </w:tcBorders>
          </w:tcPr>
          <w:p w14:paraId="771758BD"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5B43DE6"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7EB7887A"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0F50FAC6"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30B12D6F"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72723352" w14:textId="77777777" w:rsidR="00560C19" w:rsidRPr="001A0EC9" w:rsidRDefault="00560C19" w:rsidP="004262EA">
            <w:pPr>
              <w:widowControl w:val="0"/>
              <w:autoSpaceDE w:val="0"/>
              <w:autoSpaceDN w:val="0"/>
              <w:adjustRightInd w:val="0"/>
              <w:rPr>
                <w:sz w:val="18"/>
                <w:szCs w:val="18"/>
              </w:rPr>
            </w:pPr>
          </w:p>
        </w:tc>
      </w:tr>
      <w:tr w:rsidR="00560C19" w:rsidRPr="001A0EC9" w14:paraId="3894128B" w14:textId="77777777" w:rsidTr="00560C19">
        <w:trPr>
          <w:trHeight w:val="302"/>
        </w:trPr>
        <w:tc>
          <w:tcPr>
            <w:tcW w:w="1980" w:type="dxa"/>
            <w:tcBorders>
              <w:top w:val="nil"/>
              <w:left w:val="nil"/>
              <w:bottom w:val="nil"/>
              <w:right w:val="nil"/>
            </w:tcBorders>
          </w:tcPr>
          <w:p w14:paraId="6D91E61F" w14:textId="77777777" w:rsidR="00560C19" w:rsidRPr="001A0EC9" w:rsidRDefault="00560C19" w:rsidP="004262EA">
            <w:pPr>
              <w:widowControl w:val="0"/>
              <w:autoSpaceDE w:val="0"/>
              <w:autoSpaceDN w:val="0"/>
              <w:adjustRightInd w:val="0"/>
              <w:rPr>
                <w:sz w:val="18"/>
                <w:szCs w:val="18"/>
              </w:rPr>
            </w:pPr>
            <w:r w:rsidRPr="001A0EC9">
              <w:rPr>
                <w:sz w:val="18"/>
                <w:szCs w:val="18"/>
              </w:rPr>
              <w:t>LEV</w:t>
            </w:r>
          </w:p>
        </w:tc>
        <w:tc>
          <w:tcPr>
            <w:tcW w:w="1356" w:type="dxa"/>
            <w:tcBorders>
              <w:top w:val="nil"/>
              <w:left w:val="nil"/>
              <w:bottom w:val="nil"/>
              <w:right w:val="nil"/>
            </w:tcBorders>
          </w:tcPr>
          <w:p w14:paraId="1136181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-0.016</w:t>
            </w:r>
          </w:p>
        </w:tc>
        <w:tc>
          <w:tcPr>
            <w:tcW w:w="1897" w:type="dxa"/>
            <w:tcBorders>
              <w:top w:val="nil"/>
              <w:left w:val="nil"/>
              <w:bottom w:val="nil"/>
              <w:right w:val="nil"/>
            </w:tcBorders>
          </w:tcPr>
          <w:p w14:paraId="6347FD4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0.054</w:t>
            </w:r>
            <w:r w:rsidRPr="001A0EC9">
              <w:rPr>
                <w:sz w:val="18"/>
                <w:szCs w:val="18"/>
                <w:vertAlign w:val="superscript"/>
              </w:rPr>
              <w:t>**</w:t>
            </w:r>
          </w:p>
        </w:tc>
        <w:tc>
          <w:tcPr>
            <w:tcW w:w="1559" w:type="dxa"/>
            <w:tcBorders>
              <w:top w:val="nil"/>
              <w:left w:val="nil"/>
              <w:bottom w:val="nil"/>
              <w:right w:val="nil"/>
            </w:tcBorders>
          </w:tcPr>
          <w:p w14:paraId="2C44AEB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-0.002</w:t>
            </w:r>
          </w:p>
        </w:tc>
        <w:tc>
          <w:tcPr>
            <w:tcW w:w="1491" w:type="dxa"/>
            <w:tcBorders>
              <w:top w:val="nil"/>
              <w:left w:val="nil"/>
              <w:bottom w:val="nil"/>
              <w:right w:val="nil"/>
            </w:tcBorders>
          </w:tcPr>
          <w:p w14:paraId="61EEC29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0.065</w:t>
            </w:r>
            <w:r w:rsidRPr="001A0EC9">
              <w:rPr>
                <w:sz w:val="18"/>
                <w:szCs w:val="18"/>
                <w:vertAlign w:val="superscript"/>
              </w:rPr>
              <w:t>***</w:t>
            </w:r>
          </w:p>
        </w:tc>
        <w:tc>
          <w:tcPr>
            <w:tcW w:w="1694" w:type="dxa"/>
            <w:tcBorders>
              <w:top w:val="nil"/>
              <w:left w:val="nil"/>
              <w:bottom w:val="nil"/>
              <w:right w:val="nil"/>
            </w:tcBorders>
          </w:tcPr>
          <w:p w14:paraId="08F84C4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0.019</w:t>
            </w:r>
          </w:p>
        </w:tc>
      </w:tr>
      <w:tr w:rsidR="00560C19" w:rsidRPr="001A0EC9" w14:paraId="5CDB6C17" w14:textId="77777777" w:rsidTr="00560C19">
        <w:trPr>
          <w:trHeight w:val="286"/>
        </w:trPr>
        <w:tc>
          <w:tcPr>
            <w:tcW w:w="1980" w:type="dxa"/>
            <w:tcBorders>
              <w:top w:val="nil"/>
              <w:left w:val="nil"/>
              <w:bottom w:val="nil"/>
              <w:right w:val="nil"/>
            </w:tcBorders>
          </w:tcPr>
          <w:p w14:paraId="23983FE8"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22D85FD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(-0.66)</w:t>
            </w:r>
          </w:p>
        </w:tc>
        <w:tc>
          <w:tcPr>
            <w:tcW w:w="1897" w:type="dxa"/>
            <w:tcBorders>
              <w:top w:val="nil"/>
              <w:left w:val="nil"/>
              <w:bottom w:val="nil"/>
              <w:right w:val="nil"/>
            </w:tcBorders>
          </w:tcPr>
          <w:p w14:paraId="61E20D5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(2.30)</w:t>
            </w:r>
          </w:p>
        </w:tc>
        <w:tc>
          <w:tcPr>
            <w:tcW w:w="1559" w:type="dxa"/>
            <w:tcBorders>
              <w:top w:val="nil"/>
              <w:left w:val="nil"/>
              <w:bottom w:val="nil"/>
              <w:right w:val="nil"/>
            </w:tcBorders>
          </w:tcPr>
          <w:p w14:paraId="5179DF2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(-0.08)</w:t>
            </w:r>
          </w:p>
        </w:tc>
        <w:tc>
          <w:tcPr>
            <w:tcW w:w="1491" w:type="dxa"/>
            <w:tcBorders>
              <w:top w:val="nil"/>
              <w:left w:val="nil"/>
              <w:bottom w:val="nil"/>
              <w:right w:val="nil"/>
            </w:tcBorders>
          </w:tcPr>
          <w:p w14:paraId="4B73AA2C"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(2.80)</w:t>
            </w:r>
          </w:p>
        </w:tc>
        <w:tc>
          <w:tcPr>
            <w:tcW w:w="1694" w:type="dxa"/>
            <w:tcBorders>
              <w:top w:val="nil"/>
              <w:left w:val="nil"/>
              <w:bottom w:val="nil"/>
              <w:right w:val="nil"/>
            </w:tcBorders>
          </w:tcPr>
          <w:p w14:paraId="4CFE8FB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(0.69)</w:t>
            </w:r>
          </w:p>
        </w:tc>
      </w:tr>
      <w:tr w:rsidR="00560C19" w:rsidRPr="001A0EC9" w14:paraId="4E474E5E" w14:textId="77777777" w:rsidTr="00560C19">
        <w:trPr>
          <w:trHeight w:val="286"/>
        </w:trPr>
        <w:tc>
          <w:tcPr>
            <w:tcW w:w="1980" w:type="dxa"/>
            <w:tcBorders>
              <w:top w:val="nil"/>
              <w:left w:val="nil"/>
              <w:bottom w:val="nil"/>
              <w:right w:val="nil"/>
            </w:tcBorders>
          </w:tcPr>
          <w:p w14:paraId="68CE92AF"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7DE25BB"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005A4ED4"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38F3652E"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6C7D6894"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0B4AC3D4" w14:textId="77777777" w:rsidR="00560C19" w:rsidRPr="001A0EC9" w:rsidRDefault="00560C19" w:rsidP="004262EA">
            <w:pPr>
              <w:widowControl w:val="0"/>
              <w:autoSpaceDE w:val="0"/>
              <w:autoSpaceDN w:val="0"/>
              <w:adjustRightInd w:val="0"/>
              <w:rPr>
                <w:sz w:val="18"/>
                <w:szCs w:val="18"/>
              </w:rPr>
            </w:pPr>
          </w:p>
        </w:tc>
      </w:tr>
      <w:tr w:rsidR="00560C19" w:rsidRPr="001A0EC9" w14:paraId="17B8CDDA" w14:textId="77777777" w:rsidTr="00560C19">
        <w:trPr>
          <w:trHeight w:val="286"/>
        </w:trPr>
        <w:tc>
          <w:tcPr>
            <w:tcW w:w="1980" w:type="dxa"/>
            <w:tcBorders>
              <w:top w:val="nil"/>
              <w:left w:val="nil"/>
              <w:bottom w:val="nil"/>
              <w:right w:val="nil"/>
            </w:tcBorders>
          </w:tcPr>
          <w:p w14:paraId="20964863" w14:textId="77777777" w:rsidR="00560C19" w:rsidRPr="001A0EC9" w:rsidRDefault="00560C19" w:rsidP="004262EA">
            <w:pPr>
              <w:widowControl w:val="0"/>
              <w:autoSpaceDE w:val="0"/>
              <w:autoSpaceDN w:val="0"/>
              <w:adjustRightInd w:val="0"/>
              <w:rPr>
                <w:sz w:val="18"/>
                <w:szCs w:val="18"/>
              </w:rPr>
            </w:pPr>
            <w:r w:rsidRPr="001A0EC9">
              <w:rPr>
                <w:sz w:val="18"/>
                <w:szCs w:val="18"/>
              </w:rPr>
              <w:t>NWC</w:t>
            </w:r>
          </w:p>
        </w:tc>
        <w:tc>
          <w:tcPr>
            <w:tcW w:w="1356" w:type="dxa"/>
            <w:tcBorders>
              <w:top w:val="nil"/>
              <w:left w:val="nil"/>
              <w:bottom w:val="nil"/>
              <w:right w:val="nil"/>
            </w:tcBorders>
          </w:tcPr>
          <w:p w14:paraId="4063C87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-0.285</w:t>
            </w:r>
            <w:r w:rsidRPr="001A0EC9">
              <w:rPr>
                <w:sz w:val="18"/>
                <w:szCs w:val="18"/>
                <w:vertAlign w:val="superscript"/>
              </w:rPr>
              <w:t>***</w:t>
            </w:r>
          </w:p>
        </w:tc>
        <w:tc>
          <w:tcPr>
            <w:tcW w:w="1897" w:type="dxa"/>
            <w:tcBorders>
              <w:top w:val="nil"/>
              <w:left w:val="nil"/>
              <w:bottom w:val="nil"/>
              <w:right w:val="nil"/>
            </w:tcBorders>
          </w:tcPr>
          <w:p w14:paraId="4F0D860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-0.365</w:t>
            </w:r>
            <w:r w:rsidRPr="001A0EC9">
              <w:rPr>
                <w:sz w:val="18"/>
                <w:szCs w:val="18"/>
                <w:vertAlign w:val="superscript"/>
              </w:rPr>
              <w:t>***</w:t>
            </w:r>
          </w:p>
        </w:tc>
        <w:tc>
          <w:tcPr>
            <w:tcW w:w="1559" w:type="dxa"/>
            <w:tcBorders>
              <w:top w:val="nil"/>
              <w:left w:val="nil"/>
              <w:bottom w:val="nil"/>
              <w:right w:val="nil"/>
            </w:tcBorders>
          </w:tcPr>
          <w:p w14:paraId="7B67290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-0.304</w:t>
            </w:r>
            <w:r w:rsidRPr="001A0EC9">
              <w:rPr>
                <w:sz w:val="18"/>
                <w:szCs w:val="18"/>
                <w:vertAlign w:val="superscript"/>
              </w:rPr>
              <w:t>***</w:t>
            </w:r>
          </w:p>
        </w:tc>
        <w:tc>
          <w:tcPr>
            <w:tcW w:w="1491" w:type="dxa"/>
            <w:tcBorders>
              <w:top w:val="nil"/>
              <w:left w:val="nil"/>
              <w:bottom w:val="nil"/>
              <w:right w:val="nil"/>
            </w:tcBorders>
          </w:tcPr>
          <w:p w14:paraId="3F9EE93C"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-0.385</w:t>
            </w:r>
            <w:r w:rsidRPr="001A0EC9">
              <w:rPr>
                <w:sz w:val="18"/>
                <w:szCs w:val="18"/>
                <w:vertAlign w:val="superscript"/>
              </w:rPr>
              <w:t>***</w:t>
            </w:r>
          </w:p>
        </w:tc>
        <w:tc>
          <w:tcPr>
            <w:tcW w:w="1694" w:type="dxa"/>
            <w:tcBorders>
              <w:top w:val="nil"/>
              <w:left w:val="nil"/>
              <w:bottom w:val="nil"/>
              <w:right w:val="nil"/>
            </w:tcBorders>
          </w:tcPr>
          <w:p w14:paraId="4B585B7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-0.383</w:t>
            </w:r>
            <w:r w:rsidRPr="001A0EC9">
              <w:rPr>
                <w:sz w:val="18"/>
                <w:szCs w:val="18"/>
                <w:vertAlign w:val="superscript"/>
              </w:rPr>
              <w:t>***</w:t>
            </w:r>
          </w:p>
        </w:tc>
      </w:tr>
      <w:tr w:rsidR="00560C19" w:rsidRPr="001A0EC9" w14:paraId="344E174D" w14:textId="77777777" w:rsidTr="00560C19">
        <w:trPr>
          <w:trHeight w:val="302"/>
        </w:trPr>
        <w:tc>
          <w:tcPr>
            <w:tcW w:w="1980" w:type="dxa"/>
            <w:tcBorders>
              <w:top w:val="nil"/>
              <w:left w:val="nil"/>
              <w:bottom w:val="nil"/>
              <w:right w:val="nil"/>
            </w:tcBorders>
          </w:tcPr>
          <w:p w14:paraId="27BDE8D5"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B99F58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(-7.11)</w:t>
            </w:r>
          </w:p>
        </w:tc>
        <w:tc>
          <w:tcPr>
            <w:tcW w:w="1897" w:type="dxa"/>
            <w:tcBorders>
              <w:top w:val="nil"/>
              <w:left w:val="nil"/>
              <w:bottom w:val="nil"/>
              <w:right w:val="nil"/>
            </w:tcBorders>
          </w:tcPr>
          <w:p w14:paraId="1C6D97E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(-8.64)</w:t>
            </w:r>
          </w:p>
        </w:tc>
        <w:tc>
          <w:tcPr>
            <w:tcW w:w="1559" w:type="dxa"/>
            <w:tcBorders>
              <w:top w:val="nil"/>
              <w:left w:val="nil"/>
              <w:bottom w:val="nil"/>
              <w:right w:val="nil"/>
            </w:tcBorders>
          </w:tcPr>
          <w:p w14:paraId="4D783D9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(-7.58)</w:t>
            </w:r>
          </w:p>
        </w:tc>
        <w:tc>
          <w:tcPr>
            <w:tcW w:w="1491" w:type="dxa"/>
            <w:tcBorders>
              <w:top w:val="nil"/>
              <w:left w:val="nil"/>
              <w:bottom w:val="nil"/>
              <w:right w:val="nil"/>
            </w:tcBorders>
          </w:tcPr>
          <w:p w14:paraId="18E0C8D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(-9.41)</w:t>
            </w:r>
          </w:p>
        </w:tc>
        <w:tc>
          <w:tcPr>
            <w:tcW w:w="1694" w:type="dxa"/>
            <w:tcBorders>
              <w:top w:val="nil"/>
              <w:left w:val="nil"/>
              <w:bottom w:val="nil"/>
              <w:right w:val="nil"/>
            </w:tcBorders>
          </w:tcPr>
          <w:p w14:paraId="3916A1E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(-9.50)</w:t>
            </w:r>
          </w:p>
        </w:tc>
      </w:tr>
      <w:tr w:rsidR="00560C19" w:rsidRPr="001A0EC9" w14:paraId="01D53C65" w14:textId="77777777" w:rsidTr="00560C19">
        <w:trPr>
          <w:trHeight w:val="286"/>
        </w:trPr>
        <w:tc>
          <w:tcPr>
            <w:tcW w:w="1980" w:type="dxa"/>
            <w:tcBorders>
              <w:top w:val="nil"/>
              <w:left w:val="nil"/>
              <w:bottom w:val="nil"/>
              <w:right w:val="nil"/>
            </w:tcBorders>
          </w:tcPr>
          <w:p w14:paraId="32E0C389"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73BA1B15"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45ADFD4C"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7A2AC6C1"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5617D2AC"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1220727F" w14:textId="77777777" w:rsidR="00560C19" w:rsidRPr="001A0EC9" w:rsidRDefault="00560C19" w:rsidP="004262EA">
            <w:pPr>
              <w:widowControl w:val="0"/>
              <w:autoSpaceDE w:val="0"/>
              <w:autoSpaceDN w:val="0"/>
              <w:adjustRightInd w:val="0"/>
              <w:rPr>
                <w:sz w:val="18"/>
                <w:szCs w:val="18"/>
              </w:rPr>
            </w:pPr>
          </w:p>
        </w:tc>
      </w:tr>
      <w:tr w:rsidR="00560C19" w:rsidRPr="001A0EC9" w14:paraId="1C377A7C" w14:textId="77777777" w:rsidTr="00560C19">
        <w:trPr>
          <w:trHeight w:val="286"/>
        </w:trPr>
        <w:tc>
          <w:tcPr>
            <w:tcW w:w="1980" w:type="dxa"/>
            <w:tcBorders>
              <w:top w:val="nil"/>
              <w:left w:val="nil"/>
              <w:bottom w:val="nil"/>
              <w:right w:val="nil"/>
            </w:tcBorders>
          </w:tcPr>
          <w:p w14:paraId="6C7AA264" w14:textId="77777777" w:rsidR="00560C19" w:rsidRPr="001A0EC9" w:rsidRDefault="00560C19" w:rsidP="004262EA">
            <w:pPr>
              <w:widowControl w:val="0"/>
              <w:autoSpaceDE w:val="0"/>
              <w:autoSpaceDN w:val="0"/>
              <w:adjustRightInd w:val="0"/>
              <w:rPr>
                <w:sz w:val="18"/>
                <w:szCs w:val="18"/>
              </w:rPr>
            </w:pPr>
            <w:r w:rsidRPr="001A0EC9">
              <w:rPr>
                <w:sz w:val="18"/>
                <w:szCs w:val="18"/>
              </w:rPr>
              <w:t>NEO</w:t>
            </w:r>
          </w:p>
        </w:tc>
        <w:tc>
          <w:tcPr>
            <w:tcW w:w="1356" w:type="dxa"/>
            <w:tcBorders>
              <w:top w:val="nil"/>
              <w:left w:val="nil"/>
              <w:bottom w:val="nil"/>
              <w:right w:val="nil"/>
            </w:tcBorders>
          </w:tcPr>
          <w:p w14:paraId="37B4BCE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0.191</w:t>
            </w:r>
            <w:r w:rsidRPr="001A0EC9">
              <w:rPr>
                <w:sz w:val="18"/>
                <w:szCs w:val="18"/>
                <w:vertAlign w:val="superscript"/>
              </w:rPr>
              <w:t>**</w:t>
            </w:r>
          </w:p>
        </w:tc>
        <w:tc>
          <w:tcPr>
            <w:tcW w:w="1897" w:type="dxa"/>
            <w:tcBorders>
              <w:top w:val="nil"/>
              <w:left w:val="nil"/>
              <w:bottom w:val="nil"/>
              <w:right w:val="nil"/>
            </w:tcBorders>
          </w:tcPr>
          <w:p w14:paraId="2BBFF45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0.179</w:t>
            </w:r>
            <w:r w:rsidRPr="001A0EC9">
              <w:rPr>
                <w:sz w:val="18"/>
                <w:szCs w:val="18"/>
                <w:vertAlign w:val="superscript"/>
              </w:rPr>
              <w:t>**</w:t>
            </w:r>
          </w:p>
        </w:tc>
        <w:tc>
          <w:tcPr>
            <w:tcW w:w="1559" w:type="dxa"/>
            <w:tcBorders>
              <w:top w:val="nil"/>
              <w:left w:val="nil"/>
              <w:bottom w:val="nil"/>
              <w:right w:val="nil"/>
            </w:tcBorders>
          </w:tcPr>
          <w:p w14:paraId="3CE5835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0.170</w:t>
            </w:r>
            <w:r w:rsidRPr="001A0EC9">
              <w:rPr>
                <w:sz w:val="18"/>
                <w:szCs w:val="18"/>
                <w:vertAlign w:val="superscript"/>
              </w:rPr>
              <w:t>**</w:t>
            </w:r>
          </w:p>
        </w:tc>
        <w:tc>
          <w:tcPr>
            <w:tcW w:w="1491" w:type="dxa"/>
            <w:tcBorders>
              <w:top w:val="nil"/>
              <w:left w:val="nil"/>
              <w:bottom w:val="nil"/>
              <w:right w:val="nil"/>
            </w:tcBorders>
          </w:tcPr>
          <w:p w14:paraId="4BECA1D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0.164</w:t>
            </w:r>
            <w:r w:rsidRPr="001A0EC9">
              <w:rPr>
                <w:sz w:val="18"/>
                <w:szCs w:val="18"/>
                <w:vertAlign w:val="superscript"/>
              </w:rPr>
              <w:t>**</w:t>
            </w:r>
          </w:p>
        </w:tc>
        <w:tc>
          <w:tcPr>
            <w:tcW w:w="1694" w:type="dxa"/>
            <w:tcBorders>
              <w:top w:val="nil"/>
              <w:left w:val="nil"/>
              <w:bottom w:val="nil"/>
              <w:right w:val="nil"/>
            </w:tcBorders>
          </w:tcPr>
          <w:p w14:paraId="32A26CD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0.204</w:t>
            </w:r>
            <w:r w:rsidRPr="001A0EC9">
              <w:rPr>
                <w:sz w:val="18"/>
                <w:szCs w:val="18"/>
                <w:vertAlign w:val="superscript"/>
              </w:rPr>
              <w:t>***</w:t>
            </w:r>
          </w:p>
        </w:tc>
      </w:tr>
      <w:tr w:rsidR="00560C19" w:rsidRPr="001A0EC9" w14:paraId="389CCAB6" w14:textId="77777777" w:rsidTr="00560C19">
        <w:trPr>
          <w:trHeight w:val="286"/>
        </w:trPr>
        <w:tc>
          <w:tcPr>
            <w:tcW w:w="1980" w:type="dxa"/>
            <w:tcBorders>
              <w:top w:val="nil"/>
              <w:left w:val="nil"/>
              <w:bottom w:val="nil"/>
              <w:right w:val="nil"/>
            </w:tcBorders>
          </w:tcPr>
          <w:p w14:paraId="1762A7DD"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ECE815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(2.56)</w:t>
            </w:r>
          </w:p>
        </w:tc>
        <w:tc>
          <w:tcPr>
            <w:tcW w:w="1897" w:type="dxa"/>
            <w:tcBorders>
              <w:top w:val="nil"/>
              <w:left w:val="nil"/>
              <w:bottom w:val="nil"/>
              <w:right w:val="nil"/>
            </w:tcBorders>
          </w:tcPr>
          <w:p w14:paraId="13446EA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(2.44)</w:t>
            </w:r>
          </w:p>
        </w:tc>
        <w:tc>
          <w:tcPr>
            <w:tcW w:w="1559" w:type="dxa"/>
            <w:tcBorders>
              <w:top w:val="nil"/>
              <w:left w:val="nil"/>
              <w:bottom w:val="nil"/>
              <w:right w:val="nil"/>
            </w:tcBorders>
          </w:tcPr>
          <w:p w14:paraId="23961FC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(2.30)</w:t>
            </w:r>
          </w:p>
        </w:tc>
        <w:tc>
          <w:tcPr>
            <w:tcW w:w="1491" w:type="dxa"/>
            <w:tcBorders>
              <w:top w:val="nil"/>
              <w:left w:val="nil"/>
              <w:bottom w:val="nil"/>
              <w:right w:val="nil"/>
            </w:tcBorders>
          </w:tcPr>
          <w:p w14:paraId="514DF06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(2.28)</w:t>
            </w:r>
          </w:p>
        </w:tc>
        <w:tc>
          <w:tcPr>
            <w:tcW w:w="1694" w:type="dxa"/>
            <w:tcBorders>
              <w:top w:val="nil"/>
              <w:left w:val="nil"/>
              <w:bottom w:val="nil"/>
              <w:right w:val="nil"/>
            </w:tcBorders>
          </w:tcPr>
          <w:p w14:paraId="1C9C70B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(2.92)</w:t>
            </w:r>
          </w:p>
        </w:tc>
      </w:tr>
      <w:tr w:rsidR="00560C19" w:rsidRPr="001A0EC9" w14:paraId="1CACDCEC" w14:textId="77777777" w:rsidTr="00560C19">
        <w:trPr>
          <w:trHeight w:val="302"/>
        </w:trPr>
        <w:tc>
          <w:tcPr>
            <w:tcW w:w="1980" w:type="dxa"/>
            <w:tcBorders>
              <w:top w:val="nil"/>
              <w:left w:val="nil"/>
              <w:bottom w:val="nil"/>
              <w:right w:val="nil"/>
            </w:tcBorders>
          </w:tcPr>
          <w:p w14:paraId="721984BA"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805C0E4"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6FC5C544"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1F16856A"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3E08EC4E"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74E552F8" w14:textId="77777777" w:rsidR="00560C19" w:rsidRPr="001A0EC9" w:rsidRDefault="00560C19" w:rsidP="004262EA">
            <w:pPr>
              <w:widowControl w:val="0"/>
              <w:autoSpaceDE w:val="0"/>
              <w:autoSpaceDN w:val="0"/>
              <w:adjustRightInd w:val="0"/>
              <w:rPr>
                <w:sz w:val="18"/>
                <w:szCs w:val="18"/>
              </w:rPr>
            </w:pPr>
          </w:p>
        </w:tc>
      </w:tr>
      <w:tr w:rsidR="00560C19" w:rsidRPr="001A0EC9" w14:paraId="685E6F41" w14:textId="77777777" w:rsidTr="00560C19">
        <w:trPr>
          <w:trHeight w:val="286"/>
        </w:trPr>
        <w:tc>
          <w:tcPr>
            <w:tcW w:w="1980" w:type="dxa"/>
            <w:tcBorders>
              <w:top w:val="nil"/>
              <w:left w:val="nil"/>
              <w:bottom w:val="nil"/>
              <w:right w:val="nil"/>
            </w:tcBorders>
          </w:tcPr>
          <w:p w14:paraId="2EA401B5" w14:textId="77777777" w:rsidR="00560C19" w:rsidRPr="001A0EC9" w:rsidRDefault="00560C19" w:rsidP="004262EA">
            <w:pPr>
              <w:widowControl w:val="0"/>
              <w:autoSpaceDE w:val="0"/>
              <w:autoSpaceDN w:val="0"/>
              <w:adjustRightInd w:val="0"/>
              <w:rPr>
                <w:sz w:val="18"/>
                <w:szCs w:val="18"/>
              </w:rPr>
            </w:pPr>
            <w:r w:rsidRPr="001A0EC9">
              <w:rPr>
                <w:sz w:val="18"/>
                <w:szCs w:val="18"/>
              </w:rPr>
              <w:t>LO</w:t>
            </w:r>
          </w:p>
        </w:tc>
        <w:tc>
          <w:tcPr>
            <w:tcW w:w="1356" w:type="dxa"/>
            <w:tcBorders>
              <w:top w:val="nil"/>
              <w:left w:val="nil"/>
              <w:bottom w:val="nil"/>
              <w:right w:val="nil"/>
            </w:tcBorders>
          </w:tcPr>
          <w:p w14:paraId="64E24A8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-0.000</w:t>
            </w:r>
          </w:p>
        </w:tc>
        <w:tc>
          <w:tcPr>
            <w:tcW w:w="1897" w:type="dxa"/>
            <w:tcBorders>
              <w:top w:val="nil"/>
              <w:left w:val="nil"/>
              <w:bottom w:val="nil"/>
              <w:right w:val="nil"/>
            </w:tcBorders>
          </w:tcPr>
          <w:p w14:paraId="58520BB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-0.000</w:t>
            </w:r>
          </w:p>
        </w:tc>
        <w:tc>
          <w:tcPr>
            <w:tcW w:w="1559" w:type="dxa"/>
            <w:tcBorders>
              <w:top w:val="nil"/>
              <w:left w:val="nil"/>
              <w:bottom w:val="nil"/>
              <w:right w:val="nil"/>
            </w:tcBorders>
          </w:tcPr>
          <w:p w14:paraId="0E893BE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-0.000</w:t>
            </w:r>
          </w:p>
        </w:tc>
        <w:tc>
          <w:tcPr>
            <w:tcW w:w="1491" w:type="dxa"/>
            <w:tcBorders>
              <w:top w:val="nil"/>
              <w:left w:val="nil"/>
              <w:bottom w:val="nil"/>
              <w:right w:val="nil"/>
            </w:tcBorders>
          </w:tcPr>
          <w:p w14:paraId="41CCB66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-0.000</w:t>
            </w:r>
          </w:p>
        </w:tc>
        <w:tc>
          <w:tcPr>
            <w:tcW w:w="1694" w:type="dxa"/>
            <w:tcBorders>
              <w:top w:val="nil"/>
              <w:left w:val="nil"/>
              <w:bottom w:val="nil"/>
              <w:right w:val="nil"/>
            </w:tcBorders>
          </w:tcPr>
          <w:p w14:paraId="2134243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-0.000*</w:t>
            </w:r>
          </w:p>
        </w:tc>
      </w:tr>
      <w:tr w:rsidR="00560C19" w:rsidRPr="001A0EC9" w14:paraId="11C49228" w14:textId="77777777" w:rsidTr="00560C19">
        <w:trPr>
          <w:trHeight w:val="286"/>
        </w:trPr>
        <w:tc>
          <w:tcPr>
            <w:tcW w:w="1980" w:type="dxa"/>
            <w:tcBorders>
              <w:top w:val="nil"/>
              <w:left w:val="nil"/>
              <w:bottom w:val="nil"/>
              <w:right w:val="nil"/>
            </w:tcBorders>
          </w:tcPr>
          <w:p w14:paraId="09DEF492"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4959445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(-1.08)</w:t>
            </w:r>
          </w:p>
        </w:tc>
        <w:tc>
          <w:tcPr>
            <w:tcW w:w="1897" w:type="dxa"/>
            <w:tcBorders>
              <w:top w:val="nil"/>
              <w:left w:val="nil"/>
              <w:bottom w:val="nil"/>
              <w:right w:val="nil"/>
            </w:tcBorders>
          </w:tcPr>
          <w:p w14:paraId="00A01D3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(-0.91)</w:t>
            </w:r>
          </w:p>
        </w:tc>
        <w:tc>
          <w:tcPr>
            <w:tcW w:w="1559" w:type="dxa"/>
            <w:tcBorders>
              <w:top w:val="nil"/>
              <w:left w:val="nil"/>
              <w:bottom w:val="nil"/>
              <w:right w:val="nil"/>
            </w:tcBorders>
          </w:tcPr>
          <w:p w14:paraId="46F7F63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(-0.46)</w:t>
            </w:r>
          </w:p>
        </w:tc>
        <w:tc>
          <w:tcPr>
            <w:tcW w:w="1491" w:type="dxa"/>
            <w:tcBorders>
              <w:top w:val="nil"/>
              <w:left w:val="nil"/>
              <w:bottom w:val="nil"/>
              <w:right w:val="nil"/>
            </w:tcBorders>
          </w:tcPr>
          <w:p w14:paraId="31AD864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(-0.84)</w:t>
            </w:r>
          </w:p>
        </w:tc>
        <w:tc>
          <w:tcPr>
            <w:tcW w:w="1694" w:type="dxa"/>
            <w:tcBorders>
              <w:top w:val="nil"/>
              <w:left w:val="nil"/>
              <w:bottom w:val="nil"/>
              <w:right w:val="nil"/>
            </w:tcBorders>
          </w:tcPr>
          <w:p w14:paraId="761153B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(-1.65)</w:t>
            </w:r>
          </w:p>
        </w:tc>
      </w:tr>
      <w:tr w:rsidR="00560C19" w:rsidRPr="001A0EC9" w14:paraId="00CDE6BD" w14:textId="77777777" w:rsidTr="00560C19">
        <w:trPr>
          <w:trHeight w:val="286"/>
        </w:trPr>
        <w:tc>
          <w:tcPr>
            <w:tcW w:w="1980" w:type="dxa"/>
            <w:tcBorders>
              <w:top w:val="nil"/>
              <w:left w:val="nil"/>
              <w:bottom w:val="nil"/>
              <w:right w:val="nil"/>
            </w:tcBorders>
          </w:tcPr>
          <w:p w14:paraId="3D27CEE4"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B38C9CF"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0CA2E0E5"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41FD9B51"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393C5748"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57A57031" w14:textId="77777777" w:rsidR="00560C19" w:rsidRPr="001A0EC9" w:rsidRDefault="00560C19" w:rsidP="004262EA">
            <w:pPr>
              <w:widowControl w:val="0"/>
              <w:autoSpaceDE w:val="0"/>
              <w:autoSpaceDN w:val="0"/>
              <w:adjustRightInd w:val="0"/>
              <w:rPr>
                <w:sz w:val="18"/>
                <w:szCs w:val="18"/>
              </w:rPr>
            </w:pPr>
          </w:p>
        </w:tc>
      </w:tr>
      <w:tr w:rsidR="00560C19" w:rsidRPr="001A0EC9" w14:paraId="4D9D8A2C" w14:textId="77777777" w:rsidTr="00560C19">
        <w:trPr>
          <w:trHeight w:val="302"/>
        </w:trPr>
        <w:tc>
          <w:tcPr>
            <w:tcW w:w="1980" w:type="dxa"/>
            <w:tcBorders>
              <w:top w:val="nil"/>
              <w:left w:val="nil"/>
              <w:bottom w:val="nil"/>
              <w:right w:val="nil"/>
            </w:tcBorders>
          </w:tcPr>
          <w:p w14:paraId="76199974" w14:textId="77777777" w:rsidR="00560C19" w:rsidRPr="001A0EC9" w:rsidRDefault="00560C19" w:rsidP="004262EA">
            <w:pPr>
              <w:widowControl w:val="0"/>
              <w:autoSpaceDE w:val="0"/>
              <w:autoSpaceDN w:val="0"/>
              <w:adjustRightInd w:val="0"/>
              <w:rPr>
                <w:sz w:val="18"/>
                <w:szCs w:val="18"/>
              </w:rPr>
            </w:pPr>
            <w:r w:rsidRPr="001A0EC9">
              <w:rPr>
                <w:sz w:val="18"/>
                <w:szCs w:val="18"/>
              </w:rPr>
              <w:t>EO</w:t>
            </w:r>
          </w:p>
        </w:tc>
        <w:tc>
          <w:tcPr>
            <w:tcW w:w="1356" w:type="dxa"/>
            <w:tcBorders>
              <w:top w:val="nil"/>
              <w:left w:val="nil"/>
              <w:bottom w:val="nil"/>
              <w:right w:val="nil"/>
            </w:tcBorders>
          </w:tcPr>
          <w:p w14:paraId="4F20EB3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-0.0113</w:t>
            </w:r>
          </w:p>
        </w:tc>
        <w:tc>
          <w:tcPr>
            <w:tcW w:w="1897" w:type="dxa"/>
            <w:tcBorders>
              <w:top w:val="nil"/>
              <w:left w:val="nil"/>
              <w:bottom w:val="nil"/>
              <w:right w:val="nil"/>
            </w:tcBorders>
          </w:tcPr>
          <w:p w14:paraId="3CEC1D35" w14:textId="20BEDE2D" w:rsidR="00560C19" w:rsidRPr="001A0EC9" w:rsidRDefault="00560C19" w:rsidP="004262EA">
            <w:pPr>
              <w:widowControl w:val="0"/>
              <w:autoSpaceDE w:val="0"/>
              <w:autoSpaceDN w:val="0"/>
              <w:adjustRightInd w:val="0"/>
              <w:jc w:val="center"/>
              <w:rPr>
                <w:sz w:val="18"/>
                <w:szCs w:val="18"/>
              </w:rPr>
            </w:pPr>
            <w:r w:rsidRPr="001A0EC9">
              <w:rPr>
                <w:sz w:val="18"/>
                <w:szCs w:val="18"/>
              </w:rPr>
              <w:t>0.0007</w:t>
            </w:r>
          </w:p>
        </w:tc>
        <w:tc>
          <w:tcPr>
            <w:tcW w:w="1559" w:type="dxa"/>
            <w:tcBorders>
              <w:top w:val="nil"/>
              <w:left w:val="nil"/>
              <w:bottom w:val="nil"/>
              <w:right w:val="nil"/>
            </w:tcBorders>
          </w:tcPr>
          <w:p w14:paraId="4EEE2C8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-0.026</w:t>
            </w:r>
          </w:p>
        </w:tc>
        <w:tc>
          <w:tcPr>
            <w:tcW w:w="1491" w:type="dxa"/>
            <w:tcBorders>
              <w:top w:val="nil"/>
              <w:left w:val="nil"/>
              <w:bottom w:val="nil"/>
              <w:right w:val="nil"/>
            </w:tcBorders>
          </w:tcPr>
          <w:p w14:paraId="222EEB3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0.007</w:t>
            </w:r>
          </w:p>
        </w:tc>
        <w:tc>
          <w:tcPr>
            <w:tcW w:w="1694" w:type="dxa"/>
            <w:tcBorders>
              <w:top w:val="nil"/>
              <w:left w:val="nil"/>
              <w:bottom w:val="nil"/>
              <w:right w:val="nil"/>
            </w:tcBorders>
          </w:tcPr>
          <w:p w14:paraId="4283995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-0.009</w:t>
            </w:r>
          </w:p>
        </w:tc>
      </w:tr>
      <w:tr w:rsidR="00560C19" w:rsidRPr="001A0EC9" w14:paraId="2218DC89" w14:textId="77777777" w:rsidTr="00560C19">
        <w:trPr>
          <w:trHeight w:val="286"/>
        </w:trPr>
        <w:tc>
          <w:tcPr>
            <w:tcW w:w="1980" w:type="dxa"/>
            <w:tcBorders>
              <w:top w:val="nil"/>
              <w:left w:val="nil"/>
              <w:bottom w:val="nil"/>
              <w:right w:val="nil"/>
            </w:tcBorders>
          </w:tcPr>
          <w:p w14:paraId="2FCA9A58"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0A8FEC1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(-0.26)</w:t>
            </w:r>
          </w:p>
        </w:tc>
        <w:tc>
          <w:tcPr>
            <w:tcW w:w="1897" w:type="dxa"/>
            <w:tcBorders>
              <w:top w:val="nil"/>
              <w:left w:val="nil"/>
              <w:bottom w:val="nil"/>
              <w:right w:val="nil"/>
            </w:tcBorders>
          </w:tcPr>
          <w:p w14:paraId="4E60610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w:t>
            </w:r>
          </w:p>
        </w:tc>
        <w:tc>
          <w:tcPr>
            <w:tcW w:w="1559" w:type="dxa"/>
            <w:tcBorders>
              <w:top w:val="nil"/>
              <w:left w:val="nil"/>
              <w:bottom w:val="nil"/>
              <w:right w:val="nil"/>
            </w:tcBorders>
          </w:tcPr>
          <w:p w14:paraId="12BA141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(-0.61)</w:t>
            </w:r>
          </w:p>
        </w:tc>
        <w:tc>
          <w:tcPr>
            <w:tcW w:w="1491" w:type="dxa"/>
            <w:tcBorders>
              <w:top w:val="nil"/>
              <w:left w:val="nil"/>
              <w:bottom w:val="nil"/>
              <w:right w:val="nil"/>
            </w:tcBorders>
          </w:tcPr>
          <w:p w14:paraId="07A0803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(0.18)</w:t>
            </w:r>
          </w:p>
        </w:tc>
        <w:tc>
          <w:tcPr>
            <w:tcW w:w="1694" w:type="dxa"/>
            <w:tcBorders>
              <w:top w:val="nil"/>
              <w:left w:val="nil"/>
              <w:bottom w:val="nil"/>
              <w:right w:val="nil"/>
            </w:tcBorders>
          </w:tcPr>
          <w:p w14:paraId="00002F0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(-0.23)</w:t>
            </w:r>
          </w:p>
        </w:tc>
      </w:tr>
      <w:tr w:rsidR="00560C19" w:rsidRPr="001A0EC9" w14:paraId="40CE1058" w14:textId="77777777" w:rsidTr="00560C19">
        <w:trPr>
          <w:trHeight w:val="286"/>
        </w:trPr>
        <w:tc>
          <w:tcPr>
            <w:tcW w:w="1980" w:type="dxa"/>
            <w:tcBorders>
              <w:top w:val="nil"/>
              <w:left w:val="nil"/>
              <w:bottom w:val="nil"/>
              <w:right w:val="nil"/>
            </w:tcBorders>
          </w:tcPr>
          <w:p w14:paraId="2ED14811"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2DC682B4"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3390F4A7"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2549D310"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1C32D33F"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5670CF50" w14:textId="77777777" w:rsidR="00560C19" w:rsidRPr="001A0EC9" w:rsidRDefault="00560C19" w:rsidP="004262EA">
            <w:pPr>
              <w:widowControl w:val="0"/>
              <w:autoSpaceDE w:val="0"/>
              <w:autoSpaceDN w:val="0"/>
              <w:adjustRightInd w:val="0"/>
              <w:rPr>
                <w:sz w:val="18"/>
                <w:szCs w:val="18"/>
              </w:rPr>
            </w:pPr>
          </w:p>
        </w:tc>
      </w:tr>
      <w:tr w:rsidR="00560C19" w:rsidRPr="001A0EC9" w14:paraId="65B62C7F" w14:textId="77777777" w:rsidTr="00560C19">
        <w:trPr>
          <w:trHeight w:val="286"/>
        </w:trPr>
        <w:tc>
          <w:tcPr>
            <w:tcW w:w="1980" w:type="dxa"/>
            <w:tcBorders>
              <w:top w:val="nil"/>
              <w:left w:val="nil"/>
              <w:bottom w:val="nil"/>
              <w:right w:val="nil"/>
            </w:tcBorders>
          </w:tcPr>
          <w:p w14:paraId="3C55E978" w14:textId="77777777" w:rsidR="00560C19" w:rsidRPr="001A0EC9" w:rsidRDefault="00560C19" w:rsidP="004262EA">
            <w:pPr>
              <w:widowControl w:val="0"/>
              <w:autoSpaceDE w:val="0"/>
              <w:autoSpaceDN w:val="0"/>
              <w:adjustRightInd w:val="0"/>
              <w:rPr>
                <w:sz w:val="18"/>
                <w:szCs w:val="18"/>
              </w:rPr>
            </w:pPr>
            <w:r w:rsidRPr="001A0EC9">
              <w:rPr>
                <w:sz w:val="18"/>
                <w:szCs w:val="18"/>
              </w:rPr>
              <w:t>SAL</w:t>
            </w:r>
          </w:p>
        </w:tc>
        <w:tc>
          <w:tcPr>
            <w:tcW w:w="1356" w:type="dxa"/>
            <w:tcBorders>
              <w:top w:val="nil"/>
              <w:left w:val="nil"/>
              <w:bottom w:val="nil"/>
              <w:right w:val="nil"/>
            </w:tcBorders>
          </w:tcPr>
          <w:p w14:paraId="46EA70D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-0.684*</w:t>
            </w:r>
          </w:p>
        </w:tc>
        <w:tc>
          <w:tcPr>
            <w:tcW w:w="1897" w:type="dxa"/>
            <w:tcBorders>
              <w:top w:val="nil"/>
              <w:left w:val="nil"/>
              <w:bottom w:val="nil"/>
              <w:right w:val="nil"/>
            </w:tcBorders>
          </w:tcPr>
          <w:p w14:paraId="2AF7D68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1.216</w:t>
            </w:r>
            <w:r w:rsidRPr="001A0EC9">
              <w:rPr>
                <w:sz w:val="18"/>
                <w:szCs w:val="18"/>
                <w:vertAlign w:val="superscript"/>
              </w:rPr>
              <w:t>**</w:t>
            </w:r>
          </w:p>
        </w:tc>
        <w:tc>
          <w:tcPr>
            <w:tcW w:w="1559" w:type="dxa"/>
            <w:tcBorders>
              <w:top w:val="nil"/>
              <w:left w:val="nil"/>
              <w:bottom w:val="nil"/>
              <w:right w:val="nil"/>
            </w:tcBorders>
          </w:tcPr>
          <w:p w14:paraId="5FBD3DD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-0.473</w:t>
            </w:r>
          </w:p>
        </w:tc>
        <w:tc>
          <w:tcPr>
            <w:tcW w:w="1491" w:type="dxa"/>
            <w:tcBorders>
              <w:top w:val="nil"/>
              <w:left w:val="nil"/>
              <w:bottom w:val="nil"/>
              <w:right w:val="nil"/>
            </w:tcBorders>
          </w:tcPr>
          <w:p w14:paraId="79F93D1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0.096</w:t>
            </w:r>
          </w:p>
        </w:tc>
        <w:tc>
          <w:tcPr>
            <w:tcW w:w="1694" w:type="dxa"/>
            <w:tcBorders>
              <w:top w:val="nil"/>
              <w:left w:val="nil"/>
              <w:bottom w:val="nil"/>
              <w:right w:val="nil"/>
            </w:tcBorders>
          </w:tcPr>
          <w:p w14:paraId="2335E59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0.522</w:t>
            </w:r>
          </w:p>
        </w:tc>
      </w:tr>
      <w:tr w:rsidR="00560C19" w:rsidRPr="001A0EC9" w14:paraId="46D4DFD2" w14:textId="77777777" w:rsidTr="00560C19">
        <w:trPr>
          <w:trHeight w:val="302"/>
        </w:trPr>
        <w:tc>
          <w:tcPr>
            <w:tcW w:w="1980" w:type="dxa"/>
            <w:tcBorders>
              <w:top w:val="nil"/>
              <w:left w:val="nil"/>
              <w:bottom w:val="nil"/>
              <w:right w:val="nil"/>
            </w:tcBorders>
          </w:tcPr>
          <w:p w14:paraId="18D5DF07"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FD9CFA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(-1.68)</w:t>
            </w:r>
          </w:p>
        </w:tc>
        <w:tc>
          <w:tcPr>
            <w:tcW w:w="1897" w:type="dxa"/>
            <w:tcBorders>
              <w:top w:val="nil"/>
              <w:left w:val="nil"/>
              <w:bottom w:val="nil"/>
              <w:right w:val="nil"/>
            </w:tcBorders>
          </w:tcPr>
          <w:p w14:paraId="420132A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(2.28)</w:t>
            </w:r>
          </w:p>
        </w:tc>
        <w:tc>
          <w:tcPr>
            <w:tcW w:w="1559" w:type="dxa"/>
            <w:tcBorders>
              <w:top w:val="nil"/>
              <w:left w:val="nil"/>
              <w:bottom w:val="nil"/>
              <w:right w:val="nil"/>
            </w:tcBorders>
          </w:tcPr>
          <w:p w14:paraId="7C49E4F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(-1.15)</w:t>
            </w:r>
          </w:p>
        </w:tc>
        <w:tc>
          <w:tcPr>
            <w:tcW w:w="1491" w:type="dxa"/>
            <w:tcBorders>
              <w:top w:val="nil"/>
              <w:left w:val="nil"/>
              <w:bottom w:val="nil"/>
              <w:right w:val="nil"/>
            </w:tcBorders>
          </w:tcPr>
          <w:p w14:paraId="39E1B62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(0.24)</w:t>
            </w:r>
          </w:p>
        </w:tc>
        <w:tc>
          <w:tcPr>
            <w:tcW w:w="1694" w:type="dxa"/>
            <w:tcBorders>
              <w:top w:val="nil"/>
              <w:left w:val="nil"/>
              <w:bottom w:val="nil"/>
              <w:right w:val="nil"/>
            </w:tcBorders>
          </w:tcPr>
          <w:p w14:paraId="04D6FDD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(0.82)</w:t>
            </w:r>
          </w:p>
        </w:tc>
      </w:tr>
      <w:tr w:rsidR="00560C19" w:rsidRPr="001A0EC9" w14:paraId="5F4828E5" w14:textId="77777777" w:rsidTr="00560C19">
        <w:trPr>
          <w:trHeight w:val="286"/>
        </w:trPr>
        <w:tc>
          <w:tcPr>
            <w:tcW w:w="1980" w:type="dxa"/>
            <w:tcBorders>
              <w:top w:val="nil"/>
              <w:left w:val="nil"/>
              <w:bottom w:val="nil"/>
              <w:right w:val="nil"/>
            </w:tcBorders>
          </w:tcPr>
          <w:p w14:paraId="6F9B5666"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54E8276"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1FEFC901"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68F9CCCD"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5232C22B"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0EE416B7" w14:textId="77777777" w:rsidR="00560C19" w:rsidRPr="001A0EC9" w:rsidRDefault="00560C19" w:rsidP="004262EA">
            <w:pPr>
              <w:widowControl w:val="0"/>
              <w:autoSpaceDE w:val="0"/>
              <w:autoSpaceDN w:val="0"/>
              <w:adjustRightInd w:val="0"/>
              <w:rPr>
                <w:sz w:val="18"/>
                <w:szCs w:val="18"/>
              </w:rPr>
            </w:pPr>
          </w:p>
        </w:tc>
      </w:tr>
      <w:tr w:rsidR="00560C19" w:rsidRPr="001A0EC9" w14:paraId="027F58AA" w14:textId="77777777" w:rsidTr="00560C19">
        <w:trPr>
          <w:trHeight w:val="286"/>
        </w:trPr>
        <w:tc>
          <w:tcPr>
            <w:tcW w:w="1980" w:type="dxa"/>
            <w:tcBorders>
              <w:top w:val="nil"/>
              <w:left w:val="nil"/>
              <w:bottom w:val="nil"/>
              <w:right w:val="nil"/>
            </w:tcBorders>
          </w:tcPr>
          <w:p w14:paraId="6E55CD29" w14:textId="77777777" w:rsidR="00560C19" w:rsidRPr="001A0EC9" w:rsidRDefault="00560C19" w:rsidP="004262EA">
            <w:pPr>
              <w:widowControl w:val="0"/>
              <w:autoSpaceDE w:val="0"/>
              <w:autoSpaceDN w:val="0"/>
              <w:adjustRightInd w:val="0"/>
              <w:rPr>
                <w:sz w:val="18"/>
                <w:szCs w:val="18"/>
              </w:rPr>
            </w:pPr>
            <w:r w:rsidRPr="001A0EC9">
              <w:rPr>
                <w:sz w:val="18"/>
                <w:szCs w:val="18"/>
              </w:rPr>
              <w:t>LEV25</w:t>
            </w:r>
          </w:p>
        </w:tc>
        <w:tc>
          <w:tcPr>
            <w:tcW w:w="1356" w:type="dxa"/>
            <w:tcBorders>
              <w:top w:val="nil"/>
              <w:left w:val="nil"/>
              <w:bottom w:val="nil"/>
              <w:right w:val="nil"/>
            </w:tcBorders>
          </w:tcPr>
          <w:p w14:paraId="6CAC867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-0.019</w:t>
            </w:r>
            <w:r w:rsidRPr="001A0EC9">
              <w:rPr>
                <w:sz w:val="18"/>
                <w:szCs w:val="18"/>
                <w:vertAlign w:val="superscript"/>
              </w:rPr>
              <w:t>***</w:t>
            </w:r>
          </w:p>
        </w:tc>
        <w:tc>
          <w:tcPr>
            <w:tcW w:w="1897" w:type="dxa"/>
            <w:tcBorders>
              <w:top w:val="nil"/>
              <w:left w:val="nil"/>
              <w:bottom w:val="nil"/>
              <w:right w:val="nil"/>
            </w:tcBorders>
          </w:tcPr>
          <w:p w14:paraId="31B07F7E"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3CC70A1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-0.025</w:t>
            </w:r>
            <w:r w:rsidRPr="001A0EC9">
              <w:rPr>
                <w:sz w:val="18"/>
                <w:szCs w:val="18"/>
                <w:vertAlign w:val="superscript"/>
              </w:rPr>
              <w:t>***</w:t>
            </w:r>
          </w:p>
        </w:tc>
        <w:tc>
          <w:tcPr>
            <w:tcW w:w="1491" w:type="dxa"/>
            <w:tcBorders>
              <w:top w:val="nil"/>
              <w:left w:val="nil"/>
              <w:bottom w:val="nil"/>
              <w:right w:val="nil"/>
            </w:tcBorders>
          </w:tcPr>
          <w:p w14:paraId="3ADAD8C4"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2C382F6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-0.026</w:t>
            </w:r>
            <w:r w:rsidRPr="001A0EC9">
              <w:rPr>
                <w:sz w:val="18"/>
                <w:szCs w:val="18"/>
                <w:vertAlign w:val="superscript"/>
              </w:rPr>
              <w:t>***</w:t>
            </w:r>
          </w:p>
        </w:tc>
      </w:tr>
      <w:tr w:rsidR="00560C19" w:rsidRPr="001A0EC9" w14:paraId="4017A9A7" w14:textId="77777777" w:rsidTr="00560C19">
        <w:trPr>
          <w:trHeight w:val="286"/>
        </w:trPr>
        <w:tc>
          <w:tcPr>
            <w:tcW w:w="1980" w:type="dxa"/>
            <w:tcBorders>
              <w:top w:val="nil"/>
              <w:left w:val="nil"/>
              <w:bottom w:val="nil"/>
              <w:right w:val="nil"/>
            </w:tcBorders>
          </w:tcPr>
          <w:p w14:paraId="6A7927DB"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44FADBF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(-3.21)</w:t>
            </w:r>
          </w:p>
        </w:tc>
        <w:tc>
          <w:tcPr>
            <w:tcW w:w="1897" w:type="dxa"/>
            <w:tcBorders>
              <w:top w:val="nil"/>
              <w:left w:val="nil"/>
              <w:bottom w:val="nil"/>
              <w:right w:val="nil"/>
            </w:tcBorders>
          </w:tcPr>
          <w:p w14:paraId="66D4A628"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5725470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(-3.70)</w:t>
            </w:r>
          </w:p>
        </w:tc>
        <w:tc>
          <w:tcPr>
            <w:tcW w:w="1491" w:type="dxa"/>
            <w:tcBorders>
              <w:top w:val="nil"/>
              <w:left w:val="nil"/>
              <w:bottom w:val="nil"/>
              <w:right w:val="nil"/>
            </w:tcBorders>
          </w:tcPr>
          <w:p w14:paraId="4C22D187"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48249FE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(-3.98)</w:t>
            </w:r>
          </w:p>
        </w:tc>
      </w:tr>
      <w:tr w:rsidR="00560C19" w:rsidRPr="001A0EC9" w14:paraId="605AAD2D" w14:textId="77777777" w:rsidTr="00560C19">
        <w:trPr>
          <w:trHeight w:val="302"/>
        </w:trPr>
        <w:tc>
          <w:tcPr>
            <w:tcW w:w="1980" w:type="dxa"/>
            <w:tcBorders>
              <w:top w:val="nil"/>
              <w:left w:val="nil"/>
              <w:bottom w:val="nil"/>
              <w:right w:val="nil"/>
            </w:tcBorders>
          </w:tcPr>
          <w:p w14:paraId="66D436BE"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7645175F"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539E9D7C"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0312A024"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7C9649C9"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1ABD044D" w14:textId="77777777" w:rsidR="00560C19" w:rsidRPr="001A0EC9" w:rsidRDefault="00560C19" w:rsidP="004262EA">
            <w:pPr>
              <w:widowControl w:val="0"/>
              <w:autoSpaceDE w:val="0"/>
              <w:autoSpaceDN w:val="0"/>
              <w:adjustRightInd w:val="0"/>
              <w:rPr>
                <w:sz w:val="18"/>
                <w:szCs w:val="18"/>
              </w:rPr>
            </w:pPr>
          </w:p>
        </w:tc>
      </w:tr>
      <w:tr w:rsidR="00560C19" w:rsidRPr="001A0EC9" w14:paraId="7991B9AB" w14:textId="77777777" w:rsidTr="00560C19">
        <w:trPr>
          <w:trHeight w:val="286"/>
        </w:trPr>
        <w:tc>
          <w:tcPr>
            <w:tcW w:w="1980" w:type="dxa"/>
            <w:tcBorders>
              <w:top w:val="nil"/>
              <w:left w:val="nil"/>
              <w:bottom w:val="nil"/>
              <w:right w:val="nil"/>
            </w:tcBorders>
          </w:tcPr>
          <w:p w14:paraId="11B281D3" w14:textId="77777777" w:rsidR="00560C19" w:rsidRPr="001A0EC9" w:rsidRDefault="00560C19" w:rsidP="004262EA">
            <w:pPr>
              <w:widowControl w:val="0"/>
              <w:autoSpaceDE w:val="0"/>
              <w:autoSpaceDN w:val="0"/>
              <w:adjustRightInd w:val="0"/>
              <w:rPr>
                <w:sz w:val="18"/>
                <w:szCs w:val="18"/>
              </w:rPr>
            </w:pPr>
            <w:r w:rsidRPr="001A0EC9">
              <w:rPr>
                <w:sz w:val="18"/>
                <w:szCs w:val="18"/>
              </w:rPr>
              <w:t>CB_LEV25</w:t>
            </w:r>
          </w:p>
        </w:tc>
        <w:tc>
          <w:tcPr>
            <w:tcW w:w="1356" w:type="dxa"/>
            <w:tcBorders>
              <w:top w:val="nil"/>
              <w:left w:val="nil"/>
              <w:bottom w:val="nil"/>
              <w:right w:val="nil"/>
            </w:tcBorders>
          </w:tcPr>
          <w:p w14:paraId="082B336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2.668</w:t>
            </w:r>
            <w:r w:rsidRPr="001A0EC9">
              <w:rPr>
                <w:sz w:val="18"/>
                <w:szCs w:val="18"/>
                <w:vertAlign w:val="superscript"/>
              </w:rPr>
              <w:t>**</w:t>
            </w:r>
          </w:p>
        </w:tc>
        <w:tc>
          <w:tcPr>
            <w:tcW w:w="1897" w:type="dxa"/>
            <w:tcBorders>
              <w:top w:val="nil"/>
              <w:left w:val="nil"/>
              <w:bottom w:val="nil"/>
              <w:right w:val="nil"/>
            </w:tcBorders>
          </w:tcPr>
          <w:p w14:paraId="7C5FAF49"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5C07CAF3"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3201C37D"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32F8459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2.904</w:t>
            </w:r>
            <w:r w:rsidRPr="001A0EC9">
              <w:rPr>
                <w:sz w:val="18"/>
                <w:szCs w:val="18"/>
                <w:vertAlign w:val="superscript"/>
              </w:rPr>
              <w:t>**</w:t>
            </w:r>
          </w:p>
        </w:tc>
      </w:tr>
      <w:tr w:rsidR="00560C19" w:rsidRPr="001A0EC9" w14:paraId="0F7A78D5" w14:textId="77777777" w:rsidTr="00560C19">
        <w:trPr>
          <w:trHeight w:val="286"/>
        </w:trPr>
        <w:tc>
          <w:tcPr>
            <w:tcW w:w="1980" w:type="dxa"/>
            <w:tcBorders>
              <w:top w:val="nil"/>
              <w:left w:val="nil"/>
              <w:bottom w:val="nil"/>
              <w:right w:val="nil"/>
            </w:tcBorders>
          </w:tcPr>
          <w:p w14:paraId="668CC7D6"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41DB3A2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(2.17)</w:t>
            </w:r>
          </w:p>
        </w:tc>
        <w:tc>
          <w:tcPr>
            <w:tcW w:w="1897" w:type="dxa"/>
            <w:tcBorders>
              <w:top w:val="nil"/>
              <w:left w:val="nil"/>
              <w:bottom w:val="nil"/>
              <w:right w:val="nil"/>
            </w:tcBorders>
          </w:tcPr>
          <w:p w14:paraId="1253BD99"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7937BE3D"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6A8A330D"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61E4541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(2.49)</w:t>
            </w:r>
          </w:p>
        </w:tc>
      </w:tr>
      <w:tr w:rsidR="00560C19" w:rsidRPr="001A0EC9" w14:paraId="03C08904" w14:textId="77777777" w:rsidTr="00560C19">
        <w:trPr>
          <w:trHeight w:val="286"/>
        </w:trPr>
        <w:tc>
          <w:tcPr>
            <w:tcW w:w="1980" w:type="dxa"/>
            <w:tcBorders>
              <w:top w:val="nil"/>
              <w:left w:val="nil"/>
              <w:bottom w:val="nil"/>
              <w:right w:val="nil"/>
            </w:tcBorders>
          </w:tcPr>
          <w:p w14:paraId="687A36A1"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38EA19F"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01DB1028"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552AAE63"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6170E008"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00A6380A" w14:textId="77777777" w:rsidR="00560C19" w:rsidRPr="001A0EC9" w:rsidRDefault="00560C19" w:rsidP="004262EA">
            <w:pPr>
              <w:widowControl w:val="0"/>
              <w:autoSpaceDE w:val="0"/>
              <w:autoSpaceDN w:val="0"/>
              <w:adjustRightInd w:val="0"/>
              <w:rPr>
                <w:sz w:val="18"/>
                <w:szCs w:val="18"/>
              </w:rPr>
            </w:pPr>
          </w:p>
        </w:tc>
      </w:tr>
      <w:tr w:rsidR="00560C19" w:rsidRPr="001A0EC9" w14:paraId="01264467" w14:textId="77777777" w:rsidTr="00560C19">
        <w:trPr>
          <w:trHeight w:val="302"/>
        </w:trPr>
        <w:tc>
          <w:tcPr>
            <w:tcW w:w="1980" w:type="dxa"/>
            <w:tcBorders>
              <w:top w:val="nil"/>
              <w:left w:val="nil"/>
              <w:bottom w:val="nil"/>
              <w:right w:val="nil"/>
            </w:tcBorders>
          </w:tcPr>
          <w:p w14:paraId="0C550678" w14:textId="77777777" w:rsidR="00560C19" w:rsidRPr="001A0EC9" w:rsidRDefault="00560C19" w:rsidP="004262EA">
            <w:pPr>
              <w:widowControl w:val="0"/>
              <w:autoSpaceDE w:val="0"/>
              <w:autoSpaceDN w:val="0"/>
              <w:adjustRightInd w:val="0"/>
              <w:rPr>
                <w:sz w:val="18"/>
                <w:szCs w:val="18"/>
              </w:rPr>
            </w:pPr>
            <w:r w:rsidRPr="001A0EC9">
              <w:rPr>
                <w:sz w:val="18"/>
                <w:szCs w:val="18"/>
              </w:rPr>
              <w:t>LEV75</w:t>
            </w:r>
          </w:p>
        </w:tc>
        <w:tc>
          <w:tcPr>
            <w:tcW w:w="1356" w:type="dxa"/>
            <w:tcBorders>
              <w:top w:val="nil"/>
              <w:left w:val="nil"/>
              <w:bottom w:val="nil"/>
              <w:right w:val="nil"/>
            </w:tcBorders>
          </w:tcPr>
          <w:p w14:paraId="34E5E86B"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73121BA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-0.025</w:t>
            </w:r>
            <w:r w:rsidRPr="001A0EC9">
              <w:rPr>
                <w:sz w:val="18"/>
                <w:szCs w:val="18"/>
                <w:vertAlign w:val="superscript"/>
              </w:rPr>
              <w:t>***</w:t>
            </w:r>
          </w:p>
        </w:tc>
        <w:tc>
          <w:tcPr>
            <w:tcW w:w="1559" w:type="dxa"/>
            <w:tcBorders>
              <w:top w:val="nil"/>
              <w:left w:val="nil"/>
              <w:bottom w:val="nil"/>
              <w:right w:val="nil"/>
            </w:tcBorders>
          </w:tcPr>
          <w:p w14:paraId="53906D65"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66C18E8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-0.023</w:t>
            </w:r>
            <w:r w:rsidRPr="001A0EC9">
              <w:rPr>
                <w:sz w:val="18"/>
                <w:szCs w:val="18"/>
                <w:vertAlign w:val="superscript"/>
              </w:rPr>
              <w:t>***</w:t>
            </w:r>
          </w:p>
        </w:tc>
        <w:tc>
          <w:tcPr>
            <w:tcW w:w="1694" w:type="dxa"/>
            <w:tcBorders>
              <w:top w:val="nil"/>
              <w:left w:val="nil"/>
              <w:bottom w:val="nil"/>
              <w:right w:val="nil"/>
            </w:tcBorders>
          </w:tcPr>
          <w:p w14:paraId="181BE4D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-0.023</w:t>
            </w:r>
            <w:r w:rsidRPr="001A0EC9">
              <w:rPr>
                <w:sz w:val="18"/>
                <w:szCs w:val="18"/>
                <w:vertAlign w:val="superscript"/>
              </w:rPr>
              <w:t>***</w:t>
            </w:r>
          </w:p>
        </w:tc>
      </w:tr>
      <w:tr w:rsidR="00560C19" w:rsidRPr="001A0EC9" w14:paraId="60ADDE3F" w14:textId="77777777" w:rsidTr="00560C19">
        <w:trPr>
          <w:trHeight w:val="286"/>
        </w:trPr>
        <w:tc>
          <w:tcPr>
            <w:tcW w:w="1980" w:type="dxa"/>
            <w:tcBorders>
              <w:top w:val="nil"/>
              <w:left w:val="nil"/>
              <w:bottom w:val="nil"/>
              <w:right w:val="nil"/>
            </w:tcBorders>
          </w:tcPr>
          <w:p w14:paraId="341ADD6A"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05ACF59E"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57575FA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(-3.41)</w:t>
            </w:r>
          </w:p>
        </w:tc>
        <w:tc>
          <w:tcPr>
            <w:tcW w:w="1559" w:type="dxa"/>
            <w:tcBorders>
              <w:top w:val="nil"/>
              <w:left w:val="nil"/>
              <w:bottom w:val="nil"/>
              <w:right w:val="nil"/>
            </w:tcBorders>
          </w:tcPr>
          <w:p w14:paraId="1DB59204"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59AF56E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(-3.22)</w:t>
            </w:r>
          </w:p>
        </w:tc>
        <w:tc>
          <w:tcPr>
            <w:tcW w:w="1694" w:type="dxa"/>
            <w:tcBorders>
              <w:top w:val="nil"/>
              <w:left w:val="nil"/>
              <w:bottom w:val="nil"/>
              <w:right w:val="nil"/>
            </w:tcBorders>
          </w:tcPr>
          <w:p w14:paraId="353F83B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(-3.06)</w:t>
            </w:r>
          </w:p>
        </w:tc>
      </w:tr>
      <w:tr w:rsidR="00560C19" w:rsidRPr="001A0EC9" w14:paraId="170EFB5D" w14:textId="77777777" w:rsidTr="00560C19">
        <w:trPr>
          <w:trHeight w:val="286"/>
        </w:trPr>
        <w:tc>
          <w:tcPr>
            <w:tcW w:w="1980" w:type="dxa"/>
            <w:tcBorders>
              <w:top w:val="nil"/>
              <w:left w:val="nil"/>
              <w:bottom w:val="nil"/>
              <w:right w:val="nil"/>
            </w:tcBorders>
          </w:tcPr>
          <w:p w14:paraId="09340902"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2C4A3758"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3639E57D"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5167401A"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011316E4"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49532DC0" w14:textId="77777777" w:rsidR="00560C19" w:rsidRPr="001A0EC9" w:rsidRDefault="00560C19" w:rsidP="004262EA">
            <w:pPr>
              <w:widowControl w:val="0"/>
              <w:autoSpaceDE w:val="0"/>
              <w:autoSpaceDN w:val="0"/>
              <w:adjustRightInd w:val="0"/>
              <w:rPr>
                <w:sz w:val="18"/>
                <w:szCs w:val="18"/>
              </w:rPr>
            </w:pPr>
          </w:p>
        </w:tc>
      </w:tr>
      <w:tr w:rsidR="00560C19" w:rsidRPr="001A0EC9" w14:paraId="331BA617" w14:textId="77777777" w:rsidTr="00560C19">
        <w:trPr>
          <w:trHeight w:val="286"/>
        </w:trPr>
        <w:tc>
          <w:tcPr>
            <w:tcW w:w="1980" w:type="dxa"/>
            <w:tcBorders>
              <w:top w:val="nil"/>
              <w:left w:val="nil"/>
              <w:bottom w:val="nil"/>
              <w:right w:val="nil"/>
            </w:tcBorders>
          </w:tcPr>
          <w:p w14:paraId="34CDE5BE" w14:textId="77777777" w:rsidR="00560C19" w:rsidRPr="001A0EC9" w:rsidRDefault="00560C19" w:rsidP="004262EA">
            <w:pPr>
              <w:widowControl w:val="0"/>
              <w:autoSpaceDE w:val="0"/>
              <w:autoSpaceDN w:val="0"/>
              <w:adjustRightInd w:val="0"/>
              <w:rPr>
                <w:sz w:val="18"/>
                <w:szCs w:val="18"/>
              </w:rPr>
            </w:pPr>
            <w:r w:rsidRPr="001A0EC9">
              <w:rPr>
                <w:sz w:val="18"/>
                <w:szCs w:val="18"/>
              </w:rPr>
              <w:t>CB_LEV75</w:t>
            </w:r>
          </w:p>
        </w:tc>
        <w:tc>
          <w:tcPr>
            <w:tcW w:w="1356" w:type="dxa"/>
            <w:tcBorders>
              <w:top w:val="nil"/>
              <w:left w:val="nil"/>
              <w:bottom w:val="nil"/>
              <w:right w:val="nil"/>
            </w:tcBorders>
          </w:tcPr>
          <w:p w14:paraId="59F38463"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6E2AA60D"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-1.825</w:t>
            </w:r>
            <w:r w:rsidRPr="001A0EC9">
              <w:rPr>
                <w:sz w:val="18"/>
                <w:szCs w:val="18"/>
                <w:vertAlign w:val="superscript"/>
              </w:rPr>
              <w:t>***</w:t>
            </w:r>
          </w:p>
        </w:tc>
        <w:tc>
          <w:tcPr>
            <w:tcW w:w="1559" w:type="dxa"/>
            <w:tcBorders>
              <w:top w:val="nil"/>
              <w:left w:val="nil"/>
              <w:bottom w:val="nil"/>
              <w:right w:val="nil"/>
            </w:tcBorders>
          </w:tcPr>
          <w:p w14:paraId="7930A855"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5AB6C4C8"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396A03AC"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2.056</w:t>
            </w:r>
            <w:r w:rsidRPr="001A0EC9">
              <w:rPr>
                <w:sz w:val="18"/>
                <w:szCs w:val="18"/>
                <w:vertAlign w:val="superscript"/>
              </w:rPr>
              <w:t>***</w:t>
            </w:r>
          </w:p>
        </w:tc>
      </w:tr>
      <w:tr w:rsidR="00560C19" w:rsidRPr="001A0EC9" w14:paraId="39DD2A9A" w14:textId="77777777" w:rsidTr="00560C19">
        <w:trPr>
          <w:trHeight w:val="302"/>
        </w:trPr>
        <w:tc>
          <w:tcPr>
            <w:tcW w:w="1980" w:type="dxa"/>
            <w:tcBorders>
              <w:top w:val="nil"/>
              <w:left w:val="nil"/>
              <w:bottom w:val="nil"/>
              <w:right w:val="nil"/>
            </w:tcBorders>
          </w:tcPr>
          <w:p w14:paraId="46BF9A92"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3F99A131"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03C9999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(-5.52)</w:t>
            </w:r>
          </w:p>
        </w:tc>
        <w:tc>
          <w:tcPr>
            <w:tcW w:w="1559" w:type="dxa"/>
            <w:tcBorders>
              <w:top w:val="nil"/>
              <w:left w:val="nil"/>
              <w:bottom w:val="nil"/>
              <w:right w:val="nil"/>
            </w:tcBorders>
          </w:tcPr>
          <w:p w14:paraId="2A2F845D"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7BF5BBD3"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5A8BA24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(3.43)</w:t>
            </w:r>
          </w:p>
        </w:tc>
      </w:tr>
      <w:tr w:rsidR="00560C19" w:rsidRPr="001A0EC9" w14:paraId="48EEF3CB" w14:textId="77777777" w:rsidTr="00560C19">
        <w:trPr>
          <w:trHeight w:val="286"/>
        </w:trPr>
        <w:tc>
          <w:tcPr>
            <w:tcW w:w="1980" w:type="dxa"/>
            <w:tcBorders>
              <w:top w:val="nil"/>
              <w:left w:val="nil"/>
              <w:bottom w:val="nil"/>
              <w:right w:val="nil"/>
            </w:tcBorders>
          </w:tcPr>
          <w:p w14:paraId="74B8213F"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56E05CC8"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785437E6"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35A9FB5C"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551CD9FA"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7E02B537" w14:textId="77777777" w:rsidR="00560C19" w:rsidRPr="001A0EC9" w:rsidRDefault="00560C19" w:rsidP="004262EA">
            <w:pPr>
              <w:widowControl w:val="0"/>
              <w:autoSpaceDE w:val="0"/>
              <w:autoSpaceDN w:val="0"/>
              <w:adjustRightInd w:val="0"/>
              <w:rPr>
                <w:sz w:val="18"/>
                <w:szCs w:val="18"/>
              </w:rPr>
            </w:pPr>
          </w:p>
        </w:tc>
      </w:tr>
      <w:tr w:rsidR="00560C19" w:rsidRPr="001A0EC9" w14:paraId="51755429" w14:textId="77777777" w:rsidTr="00560C19">
        <w:trPr>
          <w:trHeight w:val="286"/>
        </w:trPr>
        <w:tc>
          <w:tcPr>
            <w:tcW w:w="1980" w:type="dxa"/>
            <w:tcBorders>
              <w:top w:val="nil"/>
              <w:left w:val="nil"/>
              <w:bottom w:val="nil"/>
              <w:right w:val="nil"/>
            </w:tcBorders>
          </w:tcPr>
          <w:p w14:paraId="120B937B" w14:textId="77777777" w:rsidR="00560C19" w:rsidRPr="001A0EC9" w:rsidRDefault="00560C19" w:rsidP="004262EA">
            <w:pPr>
              <w:widowControl w:val="0"/>
              <w:autoSpaceDE w:val="0"/>
              <w:autoSpaceDN w:val="0"/>
              <w:adjustRightInd w:val="0"/>
              <w:rPr>
                <w:sz w:val="18"/>
                <w:szCs w:val="18"/>
              </w:rPr>
            </w:pPr>
            <w:r w:rsidRPr="001A0EC9">
              <w:rPr>
                <w:sz w:val="18"/>
                <w:szCs w:val="18"/>
              </w:rPr>
              <w:t>SB_LEV25</w:t>
            </w:r>
          </w:p>
        </w:tc>
        <w:tc>
          <w:tcPr>
            <w:tcW w:w="1356" w:type="dxa"/>
            <w:tcBorders>
              <w:top w:val="nil"/>
              <w:left w:val="nil"/>
              <w:bottom w:val="nil"/>
              <w:right w:val="nil"/>
            </w:tcBorders>
          </w:tcPr>
          <w:p w14:paraId="61259C44"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7AE8BA96"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50DFD51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5.267</w:t>
            </w:r>
            <w:r w:rsidRPr="001A0EC9">
              <w:rPr>
                <w:sz w:val="18"/>
                <w:szCs w:val="18"/>
                <w:vertAlign w:val="superscript"/>
              </w:rPr>
              <w:t>***</w:t>
            </w:r>
          </w:p>
        </w:tc>
        <w:tc>
          <w:tcPr>
            <w:tcW w:w="1491" w:type="dxa"/>
            <w:tcBorders>
              <w:top w:val="nil"/>
              <w:left w:val="nil"/>
              <w:bottom w:val="nil"/>
              <w:right w:val="nil"/>
            </w:tcBorders>
          </w:tcPr>
          <w:p w14:paraId="35FF4F44"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2FE724A3"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5.222</w:t>
            </w:r>
            <w:r w:rsidRPr="001A0EC9">
              <w:rPr>
                <w:sz w:val="18"/>
                <w:szCs w:val="18"/>
                <w:vertAlign w:val="superscript"/>
              </w:rPr>
              <w:t>***</w:t>
            </w:r>
          </w:p>
        </w:tc>
      </w:tr>
      <w:tr w:rsidR="00560C19" w:rsidRPr="001A0EC9" w14:paraId="11989EC7" w14:textId="77777777" w:rsidTr="00560C19">
        <w:trPr>
          <w:trHeight w:val="286"/>
        </w:trPr>
        <w:tc>
          <w:tcPr>
            <w:tcW w:w="1980" w:type="dxa"/>
            <w:tcBorders>
              <w:top w:val="nil"/>
              <w:left w:val="nil"/>
              <w:bottom w:val="nil"/>
              <w:right w:val="nil"/>
            </w:tcBorders>
          </w:tcPr>
          <w:p w14:paraId="1D2A85A9"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035652EE"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21B82039"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62A37D9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(2.99)</w:t>
            </w:r>
          </w:p>
        </w:tc>
        <w:tc>
          <w:tcPr>
            <w:tcW w:w="1491" w:type="dxa"/>
            <w:tcBorders>
              <w:top w:val="nil"/>
              <w:left w:val="nil"/>
              <w:bottom w:val="nil"/>
              <w:right w:val="nil"/>
            </w:tcBorders>
          </w:tcPr>
          <w:p w14:paraId="35153E67" w14:textId="77777777" w:rsidR="00560C19" w:rsidRPr="001A0EC9" w:rsidRDefault="00560C19" w:rsidP="004262EA">
            <w:pPr>
              <w:widowControl w:val="0"/>
              <w:autoSpaceDE w:val="0"/>
              <w:autoSpaceDN w:val="0"/>
              <w:adjustRightInd w:val="0"/>
              <w:jc w:val="center"/>
              <w:rPr>
                <w:sz w:val="18"/>
                <w:szCs w:val="18"/>
              </w:rPr>
            </w:pPr>
          </w:p>
        </w:tc>
        <w:tc>
          <w:tcPr>
            <w:tcW w:w="1694" w:type="dxa"/>
            <w:tcBorders>
              <w:top w:val="nil"/>
              <w:left w:val="nil"/>
              <w:bottom w:val="nil"/>
              <w:right w:val="nil"/>
            </w:tcBorders>
          </w:tcPr>
          <w:p w14:paraId="462842D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(3.14)</w:t>
            </w:r>
          </w:p>
        </w:tc>
      </w:tr>
      <w:tr w:rsidR="00560C19" w:rsidRPr="001A0EC9" w14:paraId="6D2C695E" w14:textId="77777777" w:rsidTr="00560C19">
        <w:trPr>
          <w:trHeight w:val="286"/>
        </w:trPr>
        <w:tc>
          <w:tcPr>
            <w:tcW w:w="1980" w:type="dxa"/>
            <w:tcBorders>
              <w:top w:val="nil"/>
              <w:left w:val="nil"/>
              <w:bottom w:val="nil"/>
              <w:right w:val="nil"/>
            </w:tcBorders>
          </w:tcPr>
          <w:p w14:paraId="270FF104"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299DED30"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2AA10FE6"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0F4AF15D"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491A31E9"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5C100213" w14:textId="77777777" w:rsidR="00560C19" w:rsidRPr="001A0EC9" w:rsidRDefault="00560C19" w:rsidP="004262EA">
            <w:pPr>
              <w:widowControl w:val="0"/>
              <w:autoSpaceDE w:val="0"/>
              <w:autoSpaceDN w:val="0"/>
              <w:adjustRightInd w:val="0"/>
              <w:rPr>
                <w:sz w:val="18"/>
                <w:szCs w:val="18"/>
              </w:rPr>
            </w:pPr>
          </w:p>
        </w:tc>
      </w:tr>
      <w:tr w:rsidR="00560C19" w:rsidRPr="001A0EC9" w14:paraId="51BD62DE" w14:textId="77777777" w:rsidTr="00560C19">
        <w:trPr>
          <w:trHeight w:val="302"/>
        </w:trPr>
        <w:tc>
          <w:tcPr>
            <w:tcW w:w="1980" w:type="dxa"/>
            <w:tcBorders>
              <w:top w:val="nil"/>
              <w:left w:val="nil"/>
              <w:bottom w:val="nil"/>
              <w:right w:val="nil"/>
            </w:tcBorders>
          </w:tcPr>
          <w:p w14:paraId="5BD32C83" w14:textId="77777777" w:rsidR="00560C19" w:rsidRPr="001A0EC9" w:rsidRDefault="00560C19" w:rsidP="004262EA">
            <w:pPr>
              <w:widowControl w:val="0"/>
              <w:autoSpaceDE w:val="0"/>
              <w:autoSpaceDN w:val="0"/>
              <w:adjustRightInd w:val="0"/>
              <w:rPr>
                <w:sz w:val="18"/>
                <w:szCs w:val="18"/>
              </w:rPr>
            </w:pPr>
            <w:r w:rsidRPr="001A0EC9">
              <w:rPr>
                <w:sz w:val="18"/>
                <w:szCs w:val="18"/>
              </w:rPr>
              <w:t>SB_LEV75</w:t>
            </w:r>
          </w:p>
        </w:tc>
        <w:tc>
          <w:tcPr>
            <w:tcW w:w="1356" w:type="dxa"/>
            <w:tcBorders>
              <w:top w:val="nil"/>
              <w:left w:val="nil"/>
              <w:bottom w:val="nil"/>
              <w:right w:val="nil"/>
            </w:tcBorders>
          </w:tcPr>
          <w:p w14:paraId="4F5F970C"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2132920F"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7FCEB650"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3835173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-2.165</w:t>
            </w:r>
            <w:r w:rsidRPr="001A0EC9">
              <w:rPr>
                <w:sz w:val="18"/>
                <w:szCs w:val="18"/>
                <w:vertAlign w:val="superscript"/>
              </w:rPr>
              <w:t>***</w:t>
            </w:r>
          </w:p>
        </w:tc>
        <w:tc>
          <w:tcPr>
            <w:tcW w:w="1694" w:type="dxa"/>
            <w:tcBorders>
              <w:top w:val="nil"/>
              <w:left w:val="nil"/>
              <w:bottom w:val="nil"/>
              <w:right w:val="nil"/>
            </w:tcBorders>
          </w:tcPr>
          <w:p w14:paraId="158CB30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-1.283</w:t>
            </w:r>
            <w:r w:rsidRPr="001A0EC9">
              <w:rPr>
                <w:sz w:val="18"/>
                <w:szCs w:val="18"/>
                <w:vertAlign w:val="superscript"/>
              </w:rPr>
              <w:t>**</w:t>
            </w:r>
          </w:p>
        </w:tc>
      </w:tr>
      <w:tr w:rsidR="00560C19" w:rsidRPr="001A0EC9" w14:paraId="587B6211" w14:textId="77777777" w:rsidTr="00560C19">
        <w:trPr>
          <w:trHeight w:val="286"/>
        </w:trPr>
        <w:tc>
          <w:tcPr>
            <w:tcW w:w="1980" w:type="dxa"/>
            <w:tcBorders>
              <w:top w:val="nil"/>
              <w:left w:val="nil"/>
              <w:bottom w:val="nil"/>
              <w:right w:val="nil"/>
            </w:tcBorders>
          </w:tcPr>
          <w:p w14:paraId="6986CF7D"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73D2DD60" w14:textId="77777777" w:rsidR="00560C19" w:rsidRPr="001A0EC9" w:rsidRDefault="00560C19" w:rsidP="004262EA">
            <w:pPr>
              <w:widowControl w:val="0"/>
              <w:autoSpaceDE w:val="0"/>
              <w:autoSpaceDN w:val="0"/>
              <w:adjustRightInd w:val="0"/>
              <w:jc w:val="center"/>
              <w:rPr>
                <w:sz w:val="18"/>
                <w:szCs w:val="18"/>
              </w:rPr>
            </w:pPr>
          </w:p>
        </w:tc>
        <w:tc>
          <w:tcPr>
            <w:tcW w:w="1897" w:type="dxa"/>
            <w:tcBorders>
              <w:top w:val="nil"/>
              <w:left w:val="nil"/>
              <w:bottom w:val="nil"/>
              <w:right w:val="nil"/>
            </w:tcBorders>
          </w:tcPr>
          <w:p w14:paraId="7B83AC73" w14:textId="77777777" w:rsidR="00560C19" w:rsidRPr="001A0EC9" w:rsidRDefault="00560C19" w:rsidP="004262EA">
            <w:pPr>
              <w:widowControl w:val="0"/>
              <w:autoSpaceDE w:val="0"/>
              <w:autoSpaceDN w:val="0"/>
              <w:adjustRightInd w:val="0"/>
              <w:jc w:val="center"/>
              <w:rPr>
                <w:sz w:val="18"/>
                <w:szCs w:val="18"/>
              </w:rPr>
            </w:pPr>
          </w:p>
        </w:tc>
        <w:tc>
          <w:tcPr>
            <w:tcW w:w="1559" w:type="dxa"/>
            <w:tcBorders>
              <w:top w:val="nil"/>
              <w:left w:val="nil"/>
              <w:bottom w:val="nil"/>
              <w:right w:val="nil"/>
            </w:tcBorders>
          </w:tcPr>
          <w:p w14:paraId="748D7E1A" w14:textId="77777777" w:rsidR="00560C19" w:rsidRPr="001A0EC9" w:rsidRDefault="00560C19" w:rsidP="004262EA">
            <w:pPr>
              <w:widowControl w:val="0"/>
              <w:autoSpaceDE w:val="0"/>
              <w:autoSpaceDN w:val="0"/>
              <w:adjustRightInd w:val="0"/>
              <w:jc w:val="center"/>
              <w:rPr>
                <w:sz w:val="18"/>
                <w:szCs w:val="18"/>
              </w:rPr>
            </w:pPr>
          </w:p>
        </w:tc>
        <w:tc>
          <w:tcPr>
            <w:tcW w:w="1491" w:type="dxa"/>
            <w:tcBorders>
              <w:top w:val="nil"/>
              <w:left w:val="nil"/>
              <w:bottom w:val="nil"/>
              <w:right w:val="nil"/>
            </w:tcBorders>
          </w:tcPr>
          <w:p w14:paraId="732BA8D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(-6.94)</w:t>
            </w:r>
          </w:p>
        </w:tc>
        <w:tc>
          <w:tcPr>
            <w:tcW w:w="1694" w:type="dxa"/>
            <w:tcBorders>
              <w:top w:val="nil"/>
              <w:left w:val="nil"/>
              <w:bottom w:val="nil"/>
              <w:right w:val="nil"/>
            </w:tcBorders>
          </w:tcPr>
          <w:p w14:paraId="5F8A5212"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(-2.19)</w:t>
            </w:r>
          </w:p>
        </w:tc>
      </w:tr>
      <w:tr w:rsidR="00560C19" w:rsidRPr="001A0EC9" w14:paraId="0F7CB435" w14:textId="77777777" w:rsidTr="00560C19">
        <w:trPr>
          <w:trHeight w:val="286"/>
        </w:trPr>
        <w:tc>
          <w:tcPr>
            <w:tcW w:w="1980" w:type="dxa"/>
            <w:tcBorders>
              <w:top w:val="nil"/>
              <w:left w:val="nil"/>
              <w:bottom w:val="nil"/>
              <w:right w:val="nil"/>
            </w:tcBorders>
          </w:tcPr>
          <w:p w14:paraId="106E04BD" w14:textId="77777777" w:rsidR="00560C19" w:rsidRPr="001A0EC9" w:rsidRDefault="00560C19" w:rsidP="004262EA">
            <w:pPr>
              <w:widowControl w:val="0"/>
              <w:autoSpaceDE w:val="0"/>
              <w:autoSpaceDN w:val="0"/>
              <w:adjustRightInd w:val="0"/>
              <w:rPr>
                <w:sz w:val="18"/>
                <w:szCs w:val="18"/>
              </w:rPr>
            </w:pPr>
          </w:p>
        </w:tc>
        <w:tc>
          <w:tcPr>
            <w:tcW w:w="1356" w:type="dxa"/>
            <w:tcBorders>
              <w:top w:val="nil"/>
              <w:left w:val="nil"/>
              <w:bottom w:val="nil"/>
              <w:right w:val="nil"/>
            </w:tcBorders>
          </w:tcPr>
          <w:p w14:paraId="67B882FA" w14:textId="77777777" w:rsidR="00560C19" w:rsidRPr="001A0EC9" w:rsidRDefault="00560C19" w:rsidP="004262EA">
            <w:pPr>
              <w:widowControl w:val="0"/>
              <w:autoSpaceDE w:val="0"/>
              <w:autoSpaceDN w:val="0"/>
              <w:adjustRightInd w:val="0"/>
              <w:rPr>
                <w:sz w:val="18"/>
                <w:szCs w:val="18"/>
              </w:rPr>
            </w:pPr>
          </w:p>
        </w:tc>
        <w:tc>
          <w:tcPr>
            <w:tcW w:w="1897" w:type="dxa"/>
            <w:tcBorders>
              <w:top w:val="nil"/>
              <w:left w:val="nil"/>
              <w:bottom w:val="nil"/>
              <w:right w:val="nil"/>
            </w:tcBorders>
          </w:tcPr>
          <w:p w14:paraId="2C859321" w14:textId="77777777" w:rsidR="00560C19" w:rsidRPr="001A0EC9" w:rsidRDefault="00560C19" w:rsidP="004262EA">
            <w:pPr>
              <w:widowControl w:val="0"/>
              <w:autoSpaceDE w:val="0"/>
              <w:autoSpaceDN w:val="0"/>
              <w:adjustRightInd w:val="0"/>
              <w:rPr>
                <w:sz w:val="18"/>
                <w:szCs w:val="18"/>
              </w:rPr>
            </w:pPr>
          </w:p>
        </w:tc>
        <w:tc>
          <w:tcPr>
            <w:tcW w:w="1559" w:type="dxa"/>
            <w:tcBorders>
              <w:top w:val="nil"/>
              <w:left w:val="nil"/>
              <w:bottom w:val="nil"/>
              <w:right w:val="nil"/>
            </w:tcBorders>
          </w:tcPr>
          <w:p w14:paraId="5038EE36" w14:textId="77777777" w:rsidR="00560C19" w:rsidRPr="001A0EC9" w:rsidRDefault="00560C19" w:rsidP="004262EA">
            <w:pPr>
              <w:widowControl w:val="0"/>
              <w:autoSpaceDE w:val="0"/>
              <w:autoSpaceDN w:val="0"/>
              <w:adjustRightInd w:val="0"/>
              <w:rPr>
                <w:sz w:val="18"/>
                <w:szCs w:val="18"/>
              </w:rPr>
            </w:pPr>
          </w:p>
        </w:tc>
        <w:tc>
          <w:tcPr>
            <w:tcW w:w="1491" w:type="dxa"/>
            <w:tcBorders>
              <w:top w:val="nil"/>
              <w:left w:val="nil"/>
              <w:bottom w:val="nil"/>
              <w:right w:val="nil"/>
            </w:tcBorders>
          </w:tcPr>
          <w:p w14:paraId="33175FD1" w14:textId="77777777" w:rsidR="00560C19" w:rsidRPr="001A0EC9" w:rsidRDefault="00560C19" w:rsidP="004262EA">
            <w:pPr>
              <w:widowControl w:val="0"/>
              <w:autoSpaceDE w:val="0"/>
              <w:autoSpaceDN w:val="0"/>
              <w:adjustRightInd w:val="0"/>
              <w:rPr>
                <w:sz w:val="18"/>
                <w:szCs w:val="18"/>
              </w:rPr>
            </w:pPr>
          </w:p>
        </w:tc>
        <w:tc>
          <w:tcPr>
            <w:tcW w:w="1694" w:type="dxa"/>
            <w:tcBorders>
              <w:top w:val="nil"/>
              <w:left w:val="nil"/>
              <w:bottom w:val="nil"/>
              <w:right w:val="nil"/>
            </w:tcBorders>
          </w:tcPr>
          <w:p w14:paraId="43D2F7E4" w14:textId="77777777" w:rsidR="00560C19" w:rsidRPr="001A0EC9" w:rsidRDefault="00560C19" w:rsidP="004262EA">
            <w:pPr>
              <w:widowControl w:val="0"/>
              <w:autoSpaceDE w:val="0"/>
              <w:autoSpaceDN w:val="0"/>
              <w:adjustRightInd w:val="0"/>
              <w:rPr>
                <w:sz w:val="18"/>
                <w:szCs w:val="18"/>
              </w:rPr>
            </w:pPr>
          </w:p>
        </w:tc>
      </w:tr>
      <w:tr w:rsidR="00560C19" w:rsidRPr="001A0EC9" w14:paraId="71113E95" w14:textId="77777777" w:rsidTr="00560C19">
        <w:trPr>
          <w:trHeight w:val="286"/>
        </w:trPr>
        <w:tc>
          <w:tcPr>
            <w:tcW w:w="1980" w:type="dxa"/>
            <w:tcBorders>
              <w:top w:val="nil"/>
              <w:left w:val="nil"/>
              <w:bottom w:val="nil"/>
              <w:right w:val="nil"/>
            </w:tcBorders>
          </w:tcPr>
          <w:p w14:paraId="3E1A0895" w14:textId="77777777" w:rsidR="00560C19" w:rsidRPr="001A0EC9" w:rsidRDefault="00560C19" w:rsidP="004262EA">
            <w:pPr>
              <w:widowControl w:val="0"/>
              <w:autoSpaceDE w:val="0"/>
              <w:autoSpaceDN w:val="0"/>
              <w:adjustRightInd w:val="0"/>
              <w:rPr>
                <w:sz w:val="18"/>
                <w:szCs w:val="18"/>
              </w:rPr>
            </w:pPr>
            <w:r w:rsidRPr="001A0EC9">
              <w:rPr>
                <w:sz w:val="18"/>
                <w:szCs w:val="18"/>
              </w:rPr>
              <w:t>_Cons</w:t>
            </w:r>
          </w:p>
        </w:tc>
        <w:tc>
          <w:tcPr>
            <w:tcW w:w="1356" w:type="dxa"/>
            <w:tcBorders>
              <w:top w:val="nil"/>
              <w:left w:val="nil"/>
              <w:bottom w:val="nil"/>
              <w:right w:val="nil"/>
            </w:tcBorders>
          </w:tcPr>
          <w:p w14:paraId="07C7FFD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-0.527</w:t>
            </w:r>
            <w:r w:rsidRPr="001A0EC9">
              <w:rPr>
                <w:sz w:val="18"/>
                <w:szCs w:val="18"/>
                <w:vertAlign w:val="superscript"/>
              </w:rPr>
              <w:t>***</w:t>
            </w:r>
          </w:p>
        </w:tc>
        <w:tc>
          <w:tcPr>
            <w:tcW w:w="1897" w:type="dxa"/>
            <w:tcBorders>
              <w:top w:val="nil"/>
              <w:left w:val="nil"/>
              <w:bottom w:val="nil"/>
              <w:right w:val="nil"/>
            </w:tcBorders>
          </w:tcPr>
          <w:p w14:paraId="1EAFA2EB"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-0.437</w:t>
            </w:r>
            <w:r w:rsidRPr="001A0EC9">
              <w:rPr>
                <w:sz w:val="18"/>
                <w:szCs w:val="18"/>
                <w:vertAlign w:val="superscript"/>
              </w:rPr>
              <w:t>***</w:t>
            </w:r>
          </w:p>
        </w:tc>
        <w:tc>
          <w:tcPr>
            <w:tcW w:w="1559" w:type="dxa"/>
            <w:tcBorders>
              <w:top w:val="nil"/>
              <w:left w:val="nil"/>
              <w:bottom w:val="nil"/>
              <w:right w:val="nil"/>
            </w:tcBorders>
          </w:tcPr>
          <w:p w14:paraId="3CB6FDA1"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-0.209</w:t>
            </w:r>
          </w:p>
        </w:tc>
        <w:tc>
          <w:tcPr>
            <w:tcW w:w="1491" w:type="dxa"/>
            <w:tcBorders>
              <w:top w:val="nil"/>
              <w:left w:val="nil"/>
              <w:bottom w:val="nil"/>
              <w:right w:val="nil"/>
            </w:tcBorders>
          </w:tcPr>
          <w:p w14:paraId="532CD85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-0.083</w:t>
            </w:r>
          </w:p>
        </w:tc>
        <w:tc>
          <w:tcPr>
            <w:tcW w:w="1694" w:type="dxa"/>
            <w:tcBorders>
              <w:top w:val="nil"/>
              <w:left w:val="nil"/>
              <w:bottom w:val="nil"/>
              <w:right w:val="nil"/>
            </w:tcBorders>
          </w:tcPr>
          <w:p w14:paraId="35253FE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-0.258</w:t>
            </w:r>
          </w:p>
        </w:tc>
      </w:tr>
      <w:tr w:rsidR="00560C19" w:rsidRPr="001A0EC9" w14:paraId="713DC983" w14:textId="77777777" w:rsidTr="00560C19">
        <w:trPr>
          <w:trHeight w:val="875"/>
        </w:trPr>
        <w:tc>
          <w:tcPr>
            <w:tcW w:w="1980" w:type="dxa"/>
            <w:tcBorders>
              <w:top w:val="nil"/>
              <w:left w:val="nil"/>
              <w:bottom w:val="single" w:sz="4" w:space="0" w:color="auto"/>
              <w:right w:val="nil"/>
            </w:tcBorders>
          </w:tcPr>
          <w:p w14:paraId="3D9AC6C7" w14:textId="77777777" w:rsidR="00560C19" w:rsidRPr="001A0EC9" w:rsidRDefault="00560C19" w:rsidP="004262EA">
            <w:pPr>
              <w:widowControl w:val="0"/>
              <w:autoSpaceDE w:val="0"/>
              <w:autoSpaceDN w:val="0"/>
              <w:adjustRightInd w:val="0"/>
              <w:rPr>
                <w:sz w:val="18"/>
                <w:szCs w:val="18"/>
              </w:rPr>
            </w:pPr>
          </w:p>
          <w:p w14:paraId="75C88274" w14:textId="77777777" w:rsidR="00560C19" w:rsidRPr="001A0EC9" w:rsidRDefault="00560C19" w:rsidP="004262EA">
            <w:pPr>
              <w:widowControl w:val="0"/>
              <w:autoSpaceDE w:val="0"/>
              <w:autoSpaceDN w:val="0"/>
              <w:adjustRightInd w:val="0"/>
              <w:rPr>
                <w:sz w:val="18"/>
                <w:szCs w:val="18"/>
              </w:rPr>
            </w:pPr>
            <w:r w:rsidRPr="001A0EC9">
              <w:rPr>
                <w:sz w:val="18"/>
                <w:szCs w:val="18"/>
              </w:rPr>
              <w:t>Year Effects</w:t>
            </w:r>
          </w:p>
          <w:p w14:paraId="284184E4" w14:textId="77777777" w:rsidR="00560C19" w:rsidRPr="001A0EC9" w:rsidRDefault="00560C19" w:rsidP="004262EA">
            <w:pPr>
              <w:widowControl w:val="0"/>
              <w:autoSpaceDE w:val="0"/>
              <w:autoSpaceDN w:val="0"/>
              <w:adjustRightInd w:val="0"/>
              <w:rPr>
                <w:sz w:val="18"/>
                <w:szCs w:val="18"/>
              </w:rPr>
            </w:pPr>
            <w:r w:rsidRPr="001A0EC9">
              <w:rPr>
                <w:sz w:val="18"/>
                <w:szCs w:val="18"/>
              </w:rPr>
              <w:t>Industry Effects</w:t>
            </w:r>
          </w:p>
        </w:tc>
        <w:tc>
          <w:tcPr>
            <w:tcW w:w="1356" w:type="dxa"/>
            <w:tcBorders>
              <w:top w:val="nil"/>
              <w:left w:val="nil"/>
              <w:bottom w:val="single" w:sz="4" w:space="0" w:color="auto"/>
              <w:right w:val="nil"/>
            </w:tcBorders>
          </w:tcPr>
          <w:p w14:paraId="7493F64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(-3.20)</w:t>
            </w:r>
          </w:p>
          <w:p w14:paraId="6B5B8DEE"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YES</w:t>
            </w:r>
          </w:p>
          <w:p w14:paraId="3260CDC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NO</w:t>
            </w:r>
          </w:p>
        </w:tc>
        <w:tc>
          <w:tcPr>
            <w:tcW w:w="1897" w:type="dxa"/>
            <w:tcBorders>
              <w:top w:val="nil"/>
              <w:left w:val="nil"/>
              <w:bottom w:val="single" w:sz="4" w:space="0" w:color="auto"/>
              <w:right w:val="nil"/>
            </w:tcBorders>
          </w:tcPr>
          <w:p w14:paraId="46C3684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(-2.71)</w:t>
            </w:r>
          </w:p>
          <w:p w14:paraId="5183E726"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YES</w:t>
            </w:r>
          </w:p>
          <w:p w14:paraId="4C476C9A"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NO</w:t>
            </w:r>
          </w:p>
        </w:tc>
        <w:tc>
          <w:tcPr>
            <w:tcW w:w="1559" w:type="dxa"/>
            <w:tcBorders>
              <w:top w:val="nil"/>
              <w:left w:val="nil"/>
              <w:bottom w:val="single" w:sz="4" w:space="0" w:color="auto"/>
              <w:right w:val="nil"/>
            </w:tcBorders>
          </w:tcPr>
          <w:p w14:paraId="4E5AB2D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(-1.27)</w:t>
            </w:r>
          </w:p>
          <w:p w14:paraId="088B734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YES</w:t>
            </w:r>
          </w:p>
          <w:p w14:paraId="68D1C208"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NO</w:t>
            </w:r>
          </w:p>
        </w:tc>
        <w:tc>
          <w:tcPr>
            <w:tcW w:w="1491" w:type="dxa"/>
            <w:tcBorders>
              <w:top w:val="nil"/>
              <w:left w:val="nil"/>
              <w:bottom w:val="single" w:sz="4" w:space="0" w:color="auto"/>
              <w:right w:val="nil"/>
            </w:tcBorders>
          </w:tcPr>
          <w:p w14:paraId="520D8DF0"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(-0.52)</w:t>
            </w:r>
          </w:p>
          <w:p w14:paraId="6D0B12A4"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YES</w:t>
            </w:r>
          </w:p>
          <w:p w14:paraId="5CD71157"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NO</w:t>
            </w:r>
          </w:p>
        </w:tc>
        <w:tc>
          <w:tcPr>
            <w:tcW w:w="1694" w:type="dxa"/>
            <w:tcBorders>
              <w:top w:val="nil"/>
              <w:left w:val="nil"/>
              <w:bottom w:val="single" w:sz="4" w:space="0" w:color="auto"/>
              <w:right w:val="nil"/>
            </w:tcBorders>
          </w:tcPr>
          <w:p w14:paraId="0CEFBFEF"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(-1.59)</w:t>
            </w:r>
          </w:p>
          <w:p w14:paraId="64A2DC35"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YES</w:t>
            </w:r>
          </w:p>
          <w:p w14:paraId="56E6D9C9" w14:textId="77777777" w:rsidR="00560C19" w:rsidRPr="001A0EC9" w:rsidRDefault="00560C19" w:rsidP="004262EA">
            <w:pPr>
              <w:widowControl w:val="0"/>
              <w:autoSpaceDE w:val="0"/>
              <w:autoSpaceDN w:val="0"/>
              <w:adjustRightInd w:val="0"/>
              <w:jc w:val="center"/>
              <w:rPr>
                <w:sz w:val="18"/>
                <w:szCs w:val="18"/>
              </w:rPr>
            </w:pPr>
            <w:r w:rsidRPr="001A0EC9">
              <w:rPr>
                <w:sz w:val="18"/>
                <w:szCs w:val="18"/>
              </w:rPr>
              <w:t>NO</w:t>
            </w:r>
          </w:p>
        </w:tc>
      </w:tr>
      <w:tr w:rsidR="00560C19" w:rsidRPr="001A0EC9" w14:paraId="33748F6A" w14:textId="77777777" w:rsidTr="00560C19">
        <w:trPr>
          <w:trHeight w:val="437"/>
        </w:trPr>
        <w:tc>
          <w:tcPr>
            <w:tcW w:w="1980" w:type="dxa"/>
            <w:tcBorders>
              <w:top w:val="single" w:sz="4" w:space="0" w:color="auto"/>
              <w:left w:val="nil"/>
              <w:bottom w:val="nil"/>
              <w:right w:val="nil"/>
            </w:tcBorders>
          </w:tcPr>
          <w:p w14:paraId="6A688A18" w14:textId="77777777" w:rsidR="00560C19" w:rsidRPr="001A0EC9" w:rsidRDefault="00560C19" w:rsidP="00A30D6F">
            <w:pPr>
              <w:widowControl w:val="0"/>
              <w:autoSpaceDE w:val="0"/>
              <w:autoSpaceDN w:val="0"/>
              <w:adjustRightInd w:val="0"/>
              <w:spacing w:line="360" w:lineRule="auto"/>
              <w:rPr>
                <w:sz w:val="18"/>
                <w:szCs w:val="18"/>
              </w:rPr>
            </w:pPr>
            <w:r w:rsidRPr="001A0EC9">
              <w:rPr>
                <w:i/>
                <w:iCs/>
                <w:sz w:val="18"/>
                <w:szCs w:val="18"/>
              </w:rPr>
              <w:t>N</w:t>
            </w:r>
          </w:p>
        </w:tc>
        <w:tc>
          <w:tcPr>
            <w:tcW w:w="1356" w:type="dxa"/>
            <w:tcBorders>
              <w:top w:val="single" w:sz="4" w:space="0" w:color="auto"/>
              <w:left w:val="nil"/>
              <w:bottom w:val="nil"/>
              <w:right w:val="nil"/>
            </w:tcBorders>
          </w:tcPr>
          <w:p w14:paraId="47869CF3"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1104</w:t>
            </w:r>
          </w:p>
        </w:tc>
        <w:tc>
          <w:tcPr>
            <w:tcW w:w="1897" w:type="dxa"/>
            <w:tcBorders>
              <w:top w:val="single" w:sz="4" w:space="0" w:color="auto"/>
              <w:left w:val="nil"/>
              <w:bottom w:val="nil"/>
              <w:right w:val="nil"/>
            </w:tcBorders>
          </w:tcPr>
          <w:p w14:paraId="123FF524"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1104</w:t>
            </w:r>
          </w:p>
        </w:tc>
        <w:tc>
          <w:tcPr>
            <w:tcW w:w="1559" w:type="dxa"/>
            <w:tcBorders>
              <w:top w:val="single" w:sz="4" w:space="0" w:color="auto"/>
              <w:left w:val="nil"/>
              <w:bottom w:val="nil"/>
              <w:right w:val="nil"/>
            </w:tcBorders>
          </w:tcPr>
          <w:p w14:paraId="771DF11A"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1104</w:t>
            </w:r>
          </w:p>
        </w:tc>
        <w:tc>
          <w:tcPr>
            <w:tcW w:w="1491" w:type="dxa"/>
            <w:tcBorders>
              <w:top w:val="single" w:sz="4" w:space="0" w:color="auto"/>
              <w:left w:val="nil"/>
              <w:bottom w:val="nil"/>
              <w:right w:val="nil"/>
            </w:tcBorders>
          </w:tcPr>
          <w:p w14:paraId="52B759C5"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1104</w:t>
            </w:r>
          </w:p>
        </w:tc>
        <w:tc>
          <w:tcPr>
            <w:tcW w:w="1694" w:type="dxa"/>
            <w:tcBorders>
              <w:top w:val="single" w:sz="4" w:space="0" w:color="auto"/>
              <w:left w:val="nil"/>
              <w:bottom w:val="nil"/>
              <w:right w:val="nil"/>
            </w:tcBorders>
          </w:tcPr>
          <w:p w14:paraId="7C0DAB60"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1104</w:t>
            </w:r>
          </w:p>
        </w:tc>
      </w:tr>
      <w:tr w:rsidR="00560C19" w:rsidRPr="001A0EC9" w14:paraId="1C4ACB04" w14:textId="77777777" w:rsidTr="00560C19">
        <w:trPr>
          <w:trHeight w:val="437"/>
        </w:trPr>
        <w:tc>
          <w:tcPr>
            <w:tcW w:w="1980" w:type="dxa"/>
            <w:tcBorders>
              <w:top w:val="nil"/>
              <w:left w:val="nil"/>
              <w:bottom w:val="single" w:sz="4" w:space="0" w:color="auto"/>
              <w:right w:val="nil"/>
            </w:tcBorders>
          </w:tcPr>
          <w:p w14:paraId="19AEB3FF" w14:textId="77777777" w:rsidR="00560C19" w:rsidRPr="001A0EC9" w:rsidRDefault="00560C19" w:rsidP="00A30D6F">
            <w:pPr>
              <w:widowControl w:val="0"/>
              <w:autoSpaceDE w:val="0"/>
              <w:autoSpaceDN w:val="0"/>
              <w:adjustRightInd w:val="0"/>
              <w:spacing w:line="360" w:lineRule="auto"/>
              <w:rPr>
                <w:sz w:val="18"/>
                <w:szCs w:val="18"/>
              </w:rPr>
            </w:pPr>
            <w:r w:rsidRPr="001A0EC9">
              <w:rPr>
                <w:i/>
                <w:iCs/>
                <w:sz w:val="18"/>
                <w:szCs w:val="18"/>
              </w:rPr>
              <w:t>R</w:t>
            </w:r>
            <w:r w:rsidRPr="001A0EC9">
              <w:rPr>
                <w:sz w:val="18"/>
                <w:szCs w:val="18"/>
                <w:vertAlign w:val="superscript"/>
              </w:rPr>
              <w:t>2</w:t>
            </w:r>
          </w:p>
        </w:tc>
        <w:tc>
          <w:tcPr>
            <w:tcW w:w="1356" w:type="dxa"/>
            <w:tcBorders>
              <w:top w:val="nil"/>
              <w:left w:val="nil"/>
              <w:bottom w:val="single" w:sz="4" w:space="0" w:color="auto"/>
              <w:right w:val="nil"/>
            </w:tcBorders>
          </w:tcPr>
          <w:p w14:paraId="5E3BF2FC"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0.288</w:t>
            </w:r>
          </w:p>
        </w:tc>
        <w:tc>
          <w:tcPr>
            <w:tcW w:w="1897" w:type="dxa"/>
            <w:tcBorders>
              <w:top w:val="nil"/>
              <w:left w:val="nil"/>
              <w:bottom w:val="single" w:sz="4" w:space="0" w:color="auto"/>
              <w:right w:val="nil"/>
            </w:tcBorders>
          </w:tcPr>
          <w:p w14:paraId="3CE593F9"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0.312</w:t>
            </w:r>
          </w:p>
        </w:tc>
        <w:tc>
          <w:tcPr>
            <w:tcW w:w="1559" w:type="dxa"/>
            <w:tcBorders>
              <w:top w:val="nil"/>
              <w:left w:val="nil"/>
              <w:bottom w:val="single" w:sz="4" w:space="0" w:color="auto"/>
              <w:right w:val="nil"/>
            </w:tcBorders>
          </w:tcPr>
          <w:p w14:paraId="6B126E3C"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0.298</w:t>
            </w:r>
          </w:p>
        </w:tc>
        <w:tc>
          <w:tcPr>
            <w:tcW w:w="1491" w:type="dxa"/>
            <w:tcBorders>
              <w:top w:val="nil"/>
              <w:left w:val="nil"/>
              <w:bottom w:val="single" w:sz="4" w:space="0" w:color="auto"/>
              <w:right w:val="nil"/>
            </w:tcBorders>
          </w:tcPr>
          <w:p w14:paraId="3D1BDA99"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0.334</w:t>
            </w:r>
          </w:p>
        </w:tc>
        <w:tc>
          <w:tcPr>
            <w:tcW w:w="1694" w:type="dxa"/>
            <w:tcBorders>
              <w:top w:val="nil"/>
              <w:left w:val="nil"/>
              <w:bottom w:val="single" w:sz="4" w:space="0" w:color="auto"/>
              <w:right w:val="nil"/>
            </w:tcBorders>
          </w:tcPr>
          <w:p w14:paraId="78ACE7F0" w14:textId="77777777" w:rsidR="00560C19" w:rsidRPr="001A0EC9" w:rsidRDefault="00560C19" w:rsidP="00A30D6F">
            <w:pPr>
              <w:widowControl w:val="0"/>
              <w:autoSpaceDE w:val="0"/>
              <w:autoSpaceDN w:val="0"/>
              <w:adjustRightInd w:val="0"/>
              <w:spacing w:line="360" w:lineRule="auto"/>
              <w:jc w:val="center"/>
              <w:rPr>
                <w:sz w:val="18"/>
                <w:szCs w:val="18"/>
              </w:rPr>
            </w:pPr>
            <w:r w:rsidRPr="001A0EC9">
              <w:rPr>
                <w:sz w:val="18"/>
                <w:szCs w:val="18"/>
              </w:rPr>
              <w:t>0.381</w:t>
            </w:r>
          </w:p>
        </w:tc>
      </w:tr>
    </w:tbl>
    <w:p w14:paraId="7C5B106C" w14:textId="4527686E" w:rsidR="005D28ED" w:rsidRPr="001A0EC9" w:rsidRDefault="005D28ED" w:rsidP="004B4A0A">
      <w:pPr>
        <w:jc w:val="both"/>
        <w:rPr>
          <w:color w:val="000000"/>
          <w:sz w:val="18"/>
          <w:szCs w:val="18"/>
        </w:rPr>
      </w:pPr>
      <w:r w:rsidRPr="001A0EC9">
        <w:rPr>
          <w:bCs/>
          <w:color w:val="000000"/>
          <w:sz w:val="18"/>
          <w:szCs w:val="18"/>
        </w:rPr>
        <w:t xml:space="preserve">This table shows the </w:t>
      </w:r>
      <w:r w:rsidR="00286B9C" w:rsidRPr="001A0EC9">
        <w:rPr>
          <w:bCs/>
          <w:color w:val="000000"/>
          <w:sz w:val="18"/>
          <w:szCs w:val="18"/>
        </w:rPr>
        <w:t>FE</w:t>
      </w:r>
      <w:r w:rsidRPr="001A0EC9">
        <w:rPr>
          <w:bCs/>
          <w:color w:val="000000"/>
          <w:sz w:val="18"/>
          <w:szCs w:val="18"/>
        </w:rPr>
        <w:t xml:space="preserve"> estimation results of the moderating role of </w:t>
      </w:r>
      <w:r w:rsidR="00602FD4">
        <w:rPr>
          <w:bCs/>
          <w:color w:val="000000"/>
          <w:sz w:val="18"/>
          <w:szCs w:val="18"/>
        </w:rPr>
        <w:t xml:space="preserve">leverage on executive bonus </w:t>
      </w:r>
      <w:r w:rsidR="00286B9C" w:rsidRPr="001A0EC9">
        <w:rPr>
          <w:bCs/>
          <w:color w:val="000000"/>
          <w:sz w:val="18"/>
          <w:szCs w:val="18"/>
        </w:rPr>
        <w:t>compensation</w:t>
      </w:r>
      <w:r w:rsidRPr="001A0EC9">
        <w:rPr>
          <w:bCs/>
          <w:color w:val="000000"/>
          <w:sz w:val="18"/>
          <w:szCs w:val="18"/>
        </w:rPr>
        <w:t xml:space="preserve"> and </w:t>
      </w:r>
      <w:r w:rsidR="00602FD4">
        <w:rPr>
          <w:bCs/>
          <w:color w:val="000000"/>
          <w:sz w:val="18"/>
          <w:szCs w:val="18"/>
        </w:rPr>
        <w:t>fixed intangible assets investment (</w:t>
      </w:r>
      <w:r w:rsidR="001A4A6B">
        <w:rPr>
          <w:bCs/>
          <w:color w:val="000000"/>
          <w:sz w:val="18"/>
          <w:szCs w:val="18"/>
        </w:rPr>
        <w:t>F</w:t>
      </w:r>
      <w:r w:rsidR="00602FD4">
        <w:rPr>
          <w:bCs/>
          <w:color w:val="000000"/>
          <w:sz w:val="18"/>
          <w:szCs w:val="18"/>
        </w:rPr>
        <w:t>IN)</w:t>
      </w:r>
      <w:r w:rsidRPr="001A0EC9">
        <w:rPr>
          <w:bCs/>
          <w:color w:val="000000"/>
          <w:sz w:val="18"/>
          <w:szCs w:val="18"/>
        </w:rPr>
        <w:t>. All variable definitions are described in Table I.  *, ** and *** indicate statistical significance at the 10%, 5% and 1% levels respectively.</w:t>
      </w:r>
    </w:p>
    <w:p w14:paraId="4C91F35F" w14:textId="77777777" w:rsidR="00635C4F" w:rsidRPr="001A0EC9" w:rsidRDefault="00635C4F">
      <w:pPr>
        <w:widowControl w:val="0"/>
        <w:autoSpaceDE w:val="0"/>
        <w:autoSpaceDN w:val="0"/>
        <w:adjustRightInd w:val="0"/>
        <w:rPr>
          <w:sz w:val="18"/>
          <w:szCs w:val="18"/>
        </w:rPr>
      </w:pPr>
    </w:p>
    <w:p w14:paraId="16327255" w14:textId="77777777" w:rsidR="00624580" w:rsidRPr="001A0EC9" w:rsidRDefault="00624580">
      <w:pPr>
        <w:widowControl w:val="0"/>
        <w:autoSpaceDE w:val="0"/>
        <w:autoSpaceDN w:val="0"/>
        <w:adjustRightInd w:val="0"/>
      </w:pPr>
    </w:p>
    <w:sectPr w:rsidR="00624580" w:rsidRPr="001A0EC9" w:rsidSect="004141F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8180" w14:textId="77777777" w:rsidR="004F790D" w:rsidRDefault="004F790D">
      <w:r>
        <w:separator/>
      </w:r>
    </w:p>
  </w:endnote>
  <w:endnote w:type="continuationSeparator" w:id="0">
    <w:p w14:paraId="66A11DCF" w14:textId="77777777" w:rsidR="004F790D" w:rsidRDefault="004F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6AC" w14:textId="77777777" w:rsidR="00CC0E07" w:rsidRDefault="00CC0E07">
    <w:pPr>
      <w:spacing w:line="259" w:lineRule="auto"/>
      <w:ind w:right="11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9146" w14:textId="77777777" w:rsidR="00CC0E07" w:rsidRDefault="00CC0E07">
    <w:pPr>
      <w:spacing w:line="259" w:lineRule="auto"/>
      <w:ind w:right="11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84C5" w14:textId="77777777" w:rsidR="00CC0E07" w:rsidRDefault="00CC0E07">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B801" w14:textId="77777777" w:rsidR="00CC0E07" w:rsidRDefault="00CC0E07">
    <w:pPr>
      <w:widowControl w:val="0"/>
      <w:autoSpaceDE w:val="0"/>
      <w:autoSpaceDN w:val="0"/>
      <w:adjustRightInd w:val="0"/>
      <w:jc w:val="center"/>
      <w:rPr>
        <w:lang w:val="en-US"/>
      </w:rPr>
    </w:pPr>
    <w:r>
      <w:rPr>
        <w:lang w:val="en-US"/>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2CF5" w14:textId="77777777" w:rsidR="004F790D" w:rsidRDefault="004F790D">
      <w:r>
        <w:separator/>
      </w:r>
    </w:p>
  </w:footnote>
  <w:footnote w:type="continuationSeparator" w:id="0">
    <w:p w14:paraId="76E53162" w14:textId="77777777" w:rsidR="004F790D" w:rsidRDefault="004F7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62548"/>
    <w:multiLevelType w:val="multilevel"/>
    <w:tmpl w:val="984C26AA"/>
    <w:lvl w:ilvl="0">
      <w:start w:val="1"/>
      <w:numFmt w:val="decimal"/>
      <w:pStyle w:val="Heading1"/>
      <w:lvlText w:val="%1"/>
      <w:lvlJc w:val="left"/>
      <w:pPr>
        <w:ind w:left="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EE"/>
    <w:rsid w:val="00000DF2"/>
    <w:rsid w:val="00003B40"/>
    <w:rsid w:val="0000493F"/>
    <w:rsid w:val="00005A04"/>
    <w:rsid w:val="00007373"/>
    <w:rsid w:val="000124DC"/>
    <w:rsid w:val="0001322D"/>
    <w:rsid w:val="00014E0A"/>
    <w:rsid w:val="00016039"/>
    <w:rsid w:val="00016098"/>
    <w:rsid w:val="00031140"/>
    <w:rsid w:val="000357B7"/>
    <w:rsid w:val="00041C37"/>
    <w:rsid w:val="00043894"/>
    <w:rsid w:val="00044AEC"/>
    <w:rsid w:val="00046BCA"/>
    <w:rsid w:val="00050593"/>
    <w:rsid w:val="0005156F"/>
    <w:rsid w:val="00054078"/>
    <w:rsid w:val="00054290"/>
    <w:rsid w:val="000551C7"/>
    <w:rsid w:val="00056DB3"/>
    <w:rsid w:val="0005732D"/>
    <w:rsid w:val="00061CAC"/>
    <w:rsid w:val="00064C34"/>
    <w:rsid w:val="00064FD2"/>
    <w:rsid w:val="0006717F"/>
    <w:rsid w:val="00071F33"/>
    <w:rsid w:val="0007283F"/>
    <w:rsid w:val="00076021"/>
    <w:rsid w:val="000761FA"/>
    <w:rsid w:val="000779B0"/>
    <w:rsid w:val="00082C91"/>
    <w:rsid w:val="000868E5"/>
    <w:rsid w:val="00086DCC"/>
    <w:rsid w:val="00092499"/>
    <w:rsid w:val="00094E15"/>
    <w:rsid w:val="00095C33"/>
    <w:rsid w:val="000A03E7"/>
    <w:rsid w:val="000A04D1"/>
    <w:rsid w:val="000A0E9C"/>
    <w:rsid w:val="000A1FB5"/>
    <w:rsid w:val="000A2B0C"/>
    <w:rsid w:val="000A6436"/>
    <w:rsid w:val="000A720D"/>
    <w:rsid w:val="000B1DC2"/>
    <w:rsid w:val="000B4316"/>
    <w:rsid w:val="000B453F"/>
    <w:rsid w:val="000B5CA2"/>
    <w:rsid w:val="000B6ADB"/>
    <w:rsid w:val="000B7458"/>
    <w:rsid w:val="000B75E4"/>
    <w:rsid w:val="000C1B50"/>
    <w:rsid w:val="000C1BCD"/>
    <w:rsid w:val="000C1E1C"/>
    <w:rsid w:val="000C6989"/>
    <w:rsid w:val="000C6E63"/>
    <w:rsid w:val="000C7B2F"/>
    <w:rsid w:val="000D05E7"/>
    <w:rsid w:val="000D0F8C"/>
    <w:rsid w:val="000D10D6"/>
    <w:rsid w:val="000D11D3"/>
    <w:rsid w:val="000D1C4A"/>
    <w:rsid w:val="000D4359"/>
    <w:rsid w:val="000E1EA3"/>
    <w:rsid w:val="000E2722"/>
    <w:rsid w:val="000E6988"/>
    <w:rsid w:val="000E7176"/>
    <w:rsid w:val="000F3EEE"/>
    <w:rsid w:val="000F5629"/>
    <w:rsid w:val="000F6C2D"/>
    <w:rsid w:val="000F775C"/>
    <w:rsid w:val="00100A4F"/>
    <w:rsid w:val="00100B78"/>
    <w:rsid w:val="00105569"/>
    <w:rsid w:val="001070F5"/>
    <w:rsid w:val="00107E1E"/>
    <w:rsid w:val="001122F7"/>
    <w:rsid w:val="00112525"/>
    <w:rsid w:val="00112A2F"/>
    <w:rsid w:val="00115B7E"/>
    <w:rsid w:val="00116BC5"/>
    <w:rsid w:val="001210AC"/>
    <w:rsid w:val="00122F31"/>
    <w:rsid w:val="00126AE6"/>
    <w:rsid w:val="00126BD0"/>
    <w:rsid w:val="00131E9B"/>
    <w:rsid w:val="001322B1"/>
    <w:rsid w:val="001328E5"/>
    <w:rsid w:val="00133B42"/>
    <w:rsid w:val="001340B8"/>
    <w:rsid w:val="001348D7"/>
    <w:rsid w:val="001348E0"/>
    <w:rsid w:val="00134EC4"/>
    <w:rsid w:val="00135B78"/>
    <w:rsid w:val="001454A1"/>
    <w:rsid w:val="00151262"/>
    <w:rsid w:val="00152BA7"/>
    <w:rsid w:val="001545B1"/>
    <w:rsid w:val="00154A69"/>
    <w:rsid w:val="001560E9"/>
    <w:rsid w:val="00160CB0"/>
    <w:rsid w:val="00161491"/>
    <w:rsid w:val="001654BE"/>
    <w:rsid w:val="0017283A"/>
    <w:rsid w:val="00173382"/>
    <w:rsid w:val="00177240"/>
    <w:rsid w:val="001801C0"/>
    <w:rsid w:val="001808BD"/>
    <w:rsid w:val="00180EE9"/>
    <w:rsid w:val="00184AFF"/>
    <w:rsid w:val="00184EF6"/>
    <w:rsid w:val="001854E5"/>
    <w:rsid w:val="00190C3C"/>
    <w:rsid w:val="0019360E"/>
    <w:rsid w:val="001946F2"/>
    <w:rsid w:val="00197F7D"/>
    <w:rsid w:val="001A0669"/>
    <w:rsid w:val="001A09F3"/>
    <w:rsid w:val="001A0EC9"/>
    <w:rsid w:val="001A3273"/>
    <w:rsid w:val="001A3C29"/>
    <w:rsid w:val="001A4582"/>
    <w:rsid w:val="001A4A6B"/>
    <w:rsid w:val="001A5699"/>
    <w:rsid w:val="001B039A"/>
    <w:rsid w:val="001B2A99"/>
    <w:rsid w:val="001B58C7"/>
    <w:rsid w:val="001B79FE"/>
    <w:rsid w:val="001C1737"/>
    <w:rsid w:val="001C236F"/>
    <w:rsid w:val="001C3EE3"/>
    <w:rsid w:val="001C44E7"/>
    <w:rsid w:val="001C5ABD"/>
    <w:rsid w:val="001C5F92"/>
    <w:rsid w:val="001C7781"/>
    <w:rsid w:val="001D20C4"/>
    <w:rsid w:val="001D2858"/>
    <w:rsid w:val="001D390B"/>
    <w:rsid w:val="001D4103"/>
    <w:rsid w:val="001D49AD"/>
    <w:rsid w:val="001D6A58"/>
    <w:rsid w:val="001D729D"/>
    <w:rsid w:val="001E0CF0"/>
    <w:rsid w:val="001E15B5"/>
    <w:rsid w:val="001E512B"/>
    <w:rsid w:val="001E7A7A"/>
    <w:rsid w:val="001E7C0B"/>
    <w:rsid w:val="001F0DC6"/>
    <w:rsid w:val="00200C96"/>
    <w:rsid w:val="0020157F"/>
    <w:rsid w:val="002015C7"/>
    <w:rsid w:val="002075E3"/>
    <w:rsid w:val="0021393D"/>
    <w:rsid w:val="00213CB4"/>
    <w:rsid w:val="00216F61"/>
    <w:rsid w:val="00221087"/>
    <w:rsid w:val="002216E9"/>
    <w:rsid w:val="00221935"/>
    <w:rsid w:val="00221B80"/>
    <w:rsid w:val="00222D08"/>
    <w:rsid w:val="002232F8"/>
    <w:rsid w:val="002278C0"/>
    <w:rsid w:val="00227A9D"/>
    <w:rsid w:val="00231DAB"/>
    <w:rsid w:val="002332E6"/>
    <w:rsid w:val="00234CD5"/>
    <w:rsid w:val="002407C7"/>
    <w:rsid w:val="00240D29"/>
    <w:rsid w:val="002414A2"/>
    <w:rsid w:val="00241D8A"/>
    <w:rsid w:val="00242FB7"/>
    <w:rsid w:val="002456F5"/>
    <w:rsid w:val="00250897"/>
    <w:rsid w:val="00252580"/>
    <w:rsid w:val="002535C7"/>
    <w:rsid w:val="00254991"/>
    <w:rsid w:val="0026121E"/>
    <w:rsid w:val="00264154"/>
    <w:rsid w:val="0026747A"/>
    <w:rsid w:val="00267A4E"/>
    <w:rsid w:val="00274B12"/>
    <w:rsid w:val="00274E0B"/>
    <w:rsid w:val="00275A02"/>
    <w:rsid w:val="002764C5"/>
    <w:rsid w:val="0028002E"/>
    <w:rsid w:val="00280929"/>
    <w:rsid w:val="00283835"/>
    <w:rsid w:val="00283E2D"/>
    <w:rsid w:val="00284F49"/>
    <w:rsid w:val="00286670"/>
    <w:rsid w:val="00286B9C"/>
    <w:rsid w:val="00287371"/>
    <w:rsid w:val="002915BB"/>
    <w:rsid w:val="002937D6"/>
    <w:rsid w:val="00297333"/>
    <w:rsid w:val="00297477"/>
    <w:rsid w:val="002979EC"/>
    <w:rsid w:val="002A20A0"/>
    <w:rsid w:val="002A5052"/>
    <w:rsid w:val="002A55C2"/>
    <w:rsid w:val="002A6003"/>
    <w:rsid w:val="002A6568"/>
    <w:rsid w:val="002B05D7"/>
    <w:rsid w:val="002B21F2"/>
    <w:rsid w:val="002C0912"/>
    <w:rsid w:val="002C15AF"/>
    <w:rsid w:val="002C1C52"/>
    <w:rsid w:val="002C271D"/>
    <w:rsid w:val="002C3034"/>
    <w:rsid w:val="002D0B3D"/>
    <w:rsid w:val="002E001A"/>
    <w:rsid w:val="002E039A"/>
    <w:rsid w:val="002E11A1"/>
    <w:rsid w:val="002E17D0"/>
    <w:rsid w:val="002E1CC8"/>
    <w:rsid w:val="002E219F"/>
    <w:rsid w:val="002E26B7"/>
    <w:rsid w:val="002E378B"/>
    <w:rsid w:val="002E3B3D"/>
    <w:rsid w:val="002E4B90"/>
    <w:rsid w:val="002F1EDA"/>
    <w:rsid w:val="002F5325"/>
    <w:rsid w:val="002F7E25"/>
    <w:rsid w:val="002F7E6F"/>
    <w:rsid w:val="00300F8B"/>
    <w:rsid w:val="003017F1"/>
    <w:rsid w:val="00302DD6"/>
    <w:rsid w:val="003067EC"/>
    <w:rsid w:val="00306809"/>
    <w:rsid w:val="00306B1F"/>
    <w:rsid w:val="00310115"/>
    <w:rsid w:val="003132D2"/>
    <w:rsid w:val="00315965"/>
    <w:rsid w:val="00315F1A"/>
    <w:rsid w:val="00316662"/>
    <w:rsid w:val="00316BE8"/>
    <w:rsid w:val="003176FE"/>
    <w:rsid w:val="00324660"/>
    <w:rsid w:val="00325A25"/>
    <w:rsid w:val="00326F1F"/>
    <w:rsid w:val="003305A4"/>
    <w:rsid w:val="00335719"/>
    <w:rsid w:val="00340746"/>
    <w:rsid w:val="00341ED7"/>
    <w:rsid w:val="00344DA0"/>
    <w:rsid w:val="00345373"/>
    <w:rsid w:val="003455E3"/>
    <w:rsid w:val="0034602C"/>
    <w:rsid w:val="00357F17"/>
    <w:rsid w:val="0036186D"/>
    <w:rsid w:val="00362512"/>
    <w:rsid w:val="003671C2"/>
    <w:rsid w:val="003731B3"/>
    <w:rsid w:val="00373543"/>
    <w:rsid w:val="00386D18"/>
    <w:rsid w:val="00386EE6"/>
    <w:rsid w:val="00393F9F"/>
    <w:rsid w:val="00397044"/>
    <w:rsid w:val="00397EBC"/>
    <w:rsid w:val="003A0F6E"/>
    <w:rsid w:val="003A1458"/>
    <w:rsid w:val="003A1C81"/>
    <w:rsid w:val="003A2E67"/>
    <w:rsid w:val="003A2E9C"/>
    <w:rsid w:val="003A3BBC"/>
    <w:rsid w:val="003A3FD2"/>
    <w:rsid w:val="003A4D98"/>
    <w:rsid w:val="003B37F8"/>
    <w:rsid w:val="003B385D"/>
    <w:rsid w:val="003B7AAB"/>
    <w:rsid w:val="003C0F70"/>
    <w:rsid w:val="003C294A"/>
    <w:rsid w:val="003C2B60"/>
    <w:rsid w:val="003C56A2"/>
    <w:rsid w:val="003C61CE"/>
    <w:rsid w:val="003C6F6E"/>
    <w:rsid w:val="003D19DA"/>
    <w:rsid w:val="003D1AAC"/>
    <w:rsid w:val="003D67AA"/>
    <w:rsid w:val="003E5E4D"/>
    <w:rsid w:val="003E61B5"/>
    <w:rsid w:val="003E65DD"/>
    <w:rsid w:val="003F156D"/>
    <w:rsid w:val="003F3D10"/>
    <w:rsid w:val="003F5113"/>
    <w:rsid w:val="003F6E36"/>
    <w:rsid w:val="00403178"/>
    <w:rsid w:val="004047E2"/>
    <w:rsid w:val="00404A0C"/>
    <w:rsid w:val="0040599F"/>
    <w:rsid w:val="004132AD"/>
    <w:rsid w:val="00413AC2"/>
    <w:rsid w:val="00413C67"/>
    <w:rsid w:val="004141F3"/>
    <w:rsid w:val="0041696B"/>
    <w:rsid w:val="0041791A"/>
    <w:rsid w:val="00420691"/>
    <w:rsid w:val="004210B0"/>
    <w:rsid w:val="0042152B"/>
    <w:rsid w:val="00421596"/>
    <w:rsid w:val="00422D69"/>
    <w:rsid w:val="00423064"/>
    <w:rsid w:val="0042370C"/>
    <w:rsid w:val="00425654"/>
    <w:rsid w:val="004262EA"/>
    <w:rsid w:val="004321C3"/>
    <w:rsid w:val="00437587"/>
    <w:rsid w:val="00440D52"/>
    <w:rsid w:val="00441EA1"/>
    <w:rsid w:val="004432A2"/>
    <w:rsid w:val="0044373A"/>
    <w:rsid w:val="00444F22"/>
    <w:rsid w:val="0044656B"/>
    <w:rsid w:val="00447556"/>
    <w:rsid w:val="00447D1A"/>
    <w:rsid w:val="0045464B"/>
    <w:rsid w:val="004571B6"/>
    <w:rsid w:val="00457D06"/>
    <w:rsid w:val="00465DDC"/>
    <w:rsid w:val="00471BEE"/>
    <w:rsid w:val="00472B78"/>
    <w:rsid w:val="00474A70"/>
    <w:rsid w:val="00475B2B"/>
    <w:rsid w:val="00481597"/>
    <w:rsid w:val="00481FD7"/>
    <w:rsid w:val="004825F1"/>
    <w:rsid w:val="0048594B"/>
    <w:rsid w:val="00490C31"/>
    <w:rsid w:val="004930D7"/>
    <w:rsid w:val="00494663"/>
    <w:rsid w:val="00497FDA"/>
    <w:rsid w:val="004A0500"/>
    <w:rsid w:val="004A22AC"/>
    <w:rsid w:val="004A275B"/>
    <w:rsid w:val="004A3AFC"/>
    <w:rsid w:val="004A512F"/>
    <w:rsid w:val="004A6C0D"/>
    <w:rsid w:val="004B0A0B"/>
    <w:rsid w:val="004B0C02"/>
    <w:rsid w:val="004B0CC2"/>
    <w:rsid w:val="004B2CF5"/>
    <w:rsid w:val="004B3178"/>
    <w:rsid w:val="004B4A0A"/>
    <w:rsid w:val="004C260F"/>
    <w:rsid w:val="004C3D56"/>
    <w:rsid w:val="004C43D3"/>
    <w:rsid w:val="004C5E11"/>
    <w:rsid w:val="004C6B70"/>
    <w:rsid w:val="004C71FB"/>
    <w:rsid w:val="004D26EE"/>
    <w:rsid w:val="004D5F61"/>
    <w:rsid w:val="004D7E31"/>
    <w:rsid w:val="004E108C"/>
    <w:rsid w:val="004E1B43"/>
    <w:rsid w:val="004E2621"/>
    <w:rsid w:val="004E48F3"/>
    <w:rsid w:val="004E5948"/>
    <w:rsid w:val="004E6537"/>
    <w:rsid w:val="004E655B"/>
    <w:rsid w:val="004E6617"/>
    <w:rsid w:val="004F790D"/>
    <w:rsid w:val="004F7B52"/>
    <w:rsid w:val="00503A4E"/>
    <w:rsid w:val="00507E1B"/>
    <w:rsid w:val="00513720"/>
    <w:rsid w:val="00513BE4"/>
    <w:rsid w:val="00516E04"/>
    <w:rsid w:val="00521555"/>
    <w:rsid w:val="00522204"/>
    <w:rsid w:val="005225C6"/>
    <w:rsid w:val="00524988"/>
    <w:rsid w:val="00525BD6"/>
    <w:rsid w:val="00526950"/>
    <w:rsid w:val="00526D79"/>
    <w:rsid w:val="0053287D"/>
    <w:rsid w:val="00532FFE"/>
    <w:rsid w:val="00534706"/>
    <w:rsid w:val="00536585"/>
    <w:rsid w:val="00537479"/>
    <w:rsid w:val="00537B13"/>
    <w:rsid w:val="005422B2"/>
    <w:rsid w:val="00543F32"/>
    <w:rsid w:val="005460A0"/>
    <w:rsid w:val="00546779"/>
    <w:rsid w:val="0055168C"/>
    <w:rsid w:val="00551FE6"/>
    <w:rsid w:val="00551FF7"/>
    <w:rsid w:val="005606D1"/>
    <w:rsid w:val="00560C19"/>
    <w:rsid w:val="00561597"/>
    <w:rsid w:val="005620DD"/>
    <w:rsid w:val="0056619C"/>
    <w:rsid w:val="00566CBF"/>
    <w:rsid w:val="00570828"/>
    <w:rsid w:val="00570AFF"/>
    <w:rsid w:val="00572A14"/>
    <w:rsid w:val="00572F72"/>
    <w:rsid w:val="00574C96"/>
    <w:rsid w:val="0058099B"/>
    <w:rsid w:val="005831AC"/>
    <w:rsid w:val="00583503"/>
    <w:rsid w:val="00587F35"/>
    <w:rsid w:val="005A2886"/>
    <w:rsid w:val="005A3F38"/>
    <w:rsid w:val="005A7669"/>
    <w:rsid w:val="005B196C"/>
    <w:rsid w:val="005C4B83"/>
    <w:rsid w:val="005C536D"/>
    <w:rsid w:val="005D031A"/>
    <w:rsid w:val="005D0768"/>
    <w:rsid w:val="005D0CC7"/>
    <w:rsid w:val="005D1BED"/>
    <w:rsid w:val="005D1F04"/>
    <w:rsid w:val="005D23F2"/>
    <w:rsid w:val="005D28ED"/>
    <w:rsid w:val="005D5615"/>
    <w:rsid w:val="005D6FDD"/>
    <w:rsid w:val="005E4C96"/>
    <w:rsid w:val="005E551C"/>
    <w:rsid w:val="005E5EBC"/>
    <w:rsid w:val="005E61AE"/>
    <w:rsid w:val="005E7DD9"/>
    <w:rsid w:val="005F1569"/>
    <w:rsid w:val="005F2043"/>
    <w:rsid w:val="005F31AC"/>
    <w:rsid w:val="005F3DB9"/>
    <w:rsid w:val="00601145"/>
    <w:rsid w:val="00602758"/>
    <w:rsid w:val="00602FD4"/>
    <w:rsid w:val="0060437F"/>
    <w:rsid w:val="006069EE"/>
    <w:rsid w:val="00606CD8"/>
    <w:rsid w:val="00611B39"/>
    <w:rsid w:val="00611C16"/>
    <w:rsid w:val="00612493"/>
    <w:rsid w:val="0062403F"/>
    <w:rsid w:val="00624580"/>
    <w:rsid w:val="006257F9"/>
    <w:rsid w:val="00627405"/>
    <w:rsid w:val="00630ED9"/>
    <w:rsid w:val="006320A3"/>
    <w:rsid w:val="00632FC1"/>
    <w:rsid w:val="006347CF"/>
    <w:rsid w:val="00635251"/>
    <w:rsid w:val="006357A9"/>
    <w:rsid w:val="00635C4F"/>
    <w:rsid w:val="00636CEA"/>
    <w:rsid w:val="00642AF3"/>
    <w:rsid w:val="00646C73"/>
    <w:rsid w:val="00653AAC"/>
    <w:rsid w:val="00654FA7"/>
    <w:rsid w:val="006554DD"/>
    <w:rsid w:val="006636A5"/>
    <w:rsid w:val="00664C24"/>
    <w:rsid w:val="00665F58"/>
    <w:rsid w:val="00667316"/>
    <w:rsid w:val="00667EF4"/>
    <w:rsid w:val="00671E3F"/>
    <w:rsid w:val="006723F3"/>
    <w:rsid w:val="0067364E"/>
    <w:rsid w:val="0067434C"/>
    <w:rsid w:val="006771FD"/>
    <w:rsid w:val="00682F0B"/>
    <w:rsid w:val="00683126"/>
    <w:rsid w:val="006879FC"/>
    <w:rsid w:val="006908C7"/>
    <w:rsid w:val="0069135A"/>
    <w:rsid w:val="006926BB"/>
    <w:rsid w:val="00693DD3"/>
    <w:rsid w:val="00695715"/>
    <w:rsid w:val="006A244D"/>
    <w:rsid w:val="006A2D5A"/>
    <w:rsid w:val="006A522D"/>
    <w:rsid w:val="006A6057"/>
    <w:rsid w:val="006A7598"/>
    <w:rsid w:val="006B0DDD"/>
    <w:rsid w:val="006D0C8E"/>
    <w:rsid w:val="006D0FD0"/>
    <w:rsid w:val="006D4226"/>
    <w:rsid w:val="006D6760"/>
    <w:rsid w:val="006D7F93"/>
    <w:rsid w:val="006E031B"/>
    <w:rsid w:val="006E1E68"/>
    <w:rsid w:val="006E6039"/>
    <w:rsid w:val="006E6CFC"/>
    <w:rsid w:val="006E7CE7"/>
    <w:rsid w:val="006F69B4"/>
    <w:rsid w:val="006F77F4"/>
    <w:rsid w:val="006F7B42"/>
    <w:rsid w:val="007014BB"/>
    <w:rsid w:val="00702901"/>
    <w:rsid w:val="00702DA8"/>
    <w:rsid w:val="0070339F"/>
    <w:rsid w:val="007049C0"/>
    <w:rsid w:val="00704C28"/>
    <w:rsid w:val="0070573E"/>
    <w:rsid w:val="00706272"/>
    <w:rsid w:val="0070789C"/>
    <w:rsid w:val="00710069"/>
    <w:rsid w:val="007143C0"/>
    <w:rsid w:val="00716770"/>
    <w:rsid w:val="00720468"/>
    <w:rsid w:val="00720CCF"/>
    <w:rsid w:val="00722219"/>
    <w:rsid w:val="00723D52"/>
    <w:rsid w:val="00724A27"/>
    <w:rsid w:val="007258DE"/>
    <w:rsid w:val="00725A0F"/>
    <w:rsid w:val="00735F43"/>
    <w:rsid w:val="00742FE4"/>
    <w:rsid w:val="0075477E"/>
    <w:rsid w:val="00754FFE"/>
    <w:rsid w:val="007554BB"/>
    <w:rsid w:val="00755C2B"/>
    <w:rsid w:val="007615D8"/>
    <w:rsid w:val="00761EE6"/>
    <w:rsid w:val="00776F7D"/>
    <w:rsid w:val="0077734E"/>
    <w:rsid w:val="00781CF5"/>
    <w:rsid w:val="00783ECA"/>
    <w:rsid w:val="00784B53"/>
    <w:rsid w:val="00784E48"/>
    <w:rsid w:val="0078503B"/>
    <w:rsid w:val="00785BAD"/>
    <w:rsid w:val="007918F3"/>
    <w:rsid w:val="007931AF"/>
    <w:rsid w:val="00794776"/>
    <w:rsid w:val="007965C1"/>
    <w:rsid w:val="00796873"/>
    <w:rsid w:val="0079729C"/>
    <w:rsid w:val="00797636"/>
    <w:rsid w:val="007A1573"/>
    <w:rsid w:val="007A2379"/>
    <w:rsid w:val="007A4585"/>
    <w:rsid w:val="007A72AD"/>
    <w:rsid w:val="007A78BA"/>
    <w:rsid w:val="007B03AD"/>
    <w:rsid w:val="007B6EE9"/>
    <w:rsid w:val="007C020D"/>
    <w:rsid w:val="007C1FF8"/>
    <w:rsid w:val="007C373A"/>
    <w:rsid w:val="007C4AE0"/>
    <w:rsid w:val="007C58C1"/>
    <w:rsid w:val="007C6597"/>
    <w:rsid w:val="007C725C"/>
    <w:rsid w:val="007D0180"/>
    <w:rsid w:val="007D178B"/>
    <w:rsid w:val="007D48D4"/>
    <w:rsid w:val="007E0463"/>
    <w:rsid w:val="007E0518"/>
    <w:rsid w:val="007E1ED7"/>
    <w:rsid w:val="007E2274"/>
    <w:rsid w:val="007E261B"/>
    <w:rsid w:val="007E29DE"/>
    <w:rsid w:val="007E4942"/>
    <w:rsid w:val="007E588A"/>
    <w:rsid w:val="007E72EA"/>
    <w:rsid w:val="007F007B"/>
    <w:rsid w:val="007F6988"/>
    <w:rsid w:val="008009B5"/>
    <w:rsid w:val="00800F39"/>
    <w:rsid w:val="00801370"/>
    <w:rsid w:val="0080167D"/>
    <w:rsid w:val="00804B2C"/>
    <w:rsid w:val="008105BB"/>
    <w:rsid w:val="00810B4C"/>
    <w:rsid w:val="00811787"/>
    <w:rsid w:val="00811C61"/>
    <w:rsid w:val="00813155"/>
    <w:rsid w:val="00816A12"/>
    <w:rsid w:val="00817AE6"/>
    <w:rsid w:val="0082061C"/>
    <w:rsid w:val="00820B4F"/>
    <w:rsid w:val="00824E6E"/>
    <w:rsid w:val="0082736A"/>
    <w:rsid w:val="0083221E"/>
    <w:rsid w:val="00833B79"/>
    <w:rsid w:val="0083514C"/>
    <w:rsid w:val="00835265"/>
    <w:rsid w:val="0083606D"/>
    <w:rsid w:val="00836E1B"/>
    <w:rsid w:val="008401D6"/>
    <w:rsid w:val="00840BD6"/>
    <w:rsid w:val="00841000"/>
    <w:rsid w:val="00841289"/>
    <w:rsid w:val="00846976"/>
    <w:rsid w:val="008515B1"/>
    <w:rsid w:val="0085524D"/>
    <w:rsid w:val="00857061"/>
    <w:rsid w:val="0086154E"/>
    <w:rsid w:val="008638AF"/>
    <w:rsid w:val="00864C29"/>
    <w:rsid w:val="00864D3F"/>
    <w:rsid w:val="008655F6"/>
    <w:rsid w:val="00865D92"/>
    <w:rsid w:val="00866C8D"/>
    <w:rsid w:val="00870983"/>
    <w:rsid w:val="00871DBD"/>
    <w:rsid w:val="0087678E"/>
    <w:rsid w:val="00877598"/>
    <w:rsid w:val="008816B9"/>
    <w:rsid w:val="00883EF5"/>
    <w:rsid w:val="008875AC"/>
    <w:rsid w:val="00887875"/>
    <w:rsid w:val="00887A40"/>
    <w:rsid w:val="008906F9"/>
    <w:rsid w:val="00892EB3"/>
    <w:rsid w:val="00892EF6"/>
    <w:rsid w:val="00893981"/>
    <w:rsid w:val="0089593B"/>
    <w:rsid w:val="00896D36"/>
    <w:rsid w:val="00897E43"/>
    <w:rsid w:val="00897EEA"/>
    <w:rsid w:val="008A0540"/>
    <w:rsid w:val="008A5707"/>
    <w:rsid w:val="008B0B17"/>
    <w:rsid w:val="008B0C8F"/>
    <w:rsid w:val="008B1775"/>
    <w:rsid w:val="008B387E"/>
    <w:rsid w:val="008B41BC"/>
    <w:rsid w:val="008B7154"/>
    <w:rsid w:val="008C2838"/>
    <w:rsid w:val="008C2E0A"/>
    <w:rsid w:val="008C48CD"/>
    <w:rsid w:val="008C6E9E"/>
    <w:rsid w:val="008C78C6"/>
    <w:rsid w:val="008E1BC2"/>
    <w:rsid w:val="008E674B"/>
    <w:rsid w:val="008E719F"/>
    <w:rsid w:val="0090341D"/>
    <w:rsid w:val="00904C00"/>
    <w:rsid w:val="00906C27"/>
    <w:rsid w:val="00907B27"/>
    <w:rsid w:val="00907E0A"/>
    <w:rsid w:val="00911F0C"/>
    <w:rsid w:val="00913EB3"/>
    <w:rsid w:val="0091559E"/>
    <w:rsid w:val="009167B9"/>
    <w:rsid w:val="00920D88"/>
    <w:rsid w:val="00921675"/>
    <w:rsid w:val="00923871"/>
    <w:rsid w:val="0092799A"/>
    <w:rsid w:val="009300C9"/>
    <w:rsid w:val="00933489"/>
    <w:rsid w:val="00933A71"/>
    <w:rsid w:val="009374E3"/>
    <w:rsid w:val="00942C96"/>
    <w:rsid w:val="00942DED"/>
    <w:rsid w:val="009474F3"/>
    <w:rsid w:val="00947639"/>
    <w:rsid w:val="00947AF2"/>
    <w:rsid w:val="009524E2"/>
    <w:rsid w:val="0095437D"/>
    <w:rsid w:val="0096213C"/>
    <w:rsid w:val="00962217"/>
    <w:rsid w:val="00963539"/>
    <w:rsid w:val="009650CF"/>
    <w:rsid w:val="009652AA"/>
    <w:rsid w:val="0096594B"/>
    <w:rsid w:val="0096788D"/>
    <w:rsid w:val="00971103"/>
    <w:rsid w:val="009726E1"/>
    <w:rsid w:val="00972EC2"/>
    <w:rsid w:val="00975C12"/>
    <w:rsid w:val="009760AC"/>
    <w:rsid w:val="00981E86"/>
    <w:rsid w:val="00984FA4"/>
    <w:rsid w:val="009854AA"/>
    <w:rsid w:val="0098615C"/>
    <w:rsid w:val="00986B67"/>
    <w:rsid w:val="00987246"/>
    <w:rsid w:val="0099521E"/>
    <w:rsid w:val="00995E62"/>
    <w:rsid w:val="00997E0A"/>
    <w:rsid w:val="00997FB1"/>
    <w:rsid w:val="009A2718"/>
    <w:rsid w:val="009A5FD0"/>
    <w:rsid w:val="009A647F"/>
    <w:rsid w:val="009B0A2C"/>
    <w:rsid w:val="009B106F"/>
    <w:rsid w:val="009B2307"/>
    <w:rsid w:val="009B4894"/>
    <w:rsid w:val="009B7051"/>
    <w:rsid w:val="009B7306"/>
    <w:rsid w:val="009C5142"/>
    <w:rsid w:val="009C7234"/>
    <w:rsid w:val="009C7BBE"/>
    <w:rsid w:val="009D0C79"/>
    <w:rsid w:val="009D54D0"/>
    <w:rsid w:val="009D5E08"/>
    <w:rsid w:val="009D5F52"/>
    <w:rsid w:val="009D60AB"/>
    <w:rsid w:val="009D6BAE"/>
    <w:rsid w:val="009E07F5"/>
    <w:rsid w:val="009E4326"/>
    <w:rsid w:val="009E735B"/>
    <w:rsid w:val="009E77C7"/>
    <w:rsid w:val="009F185D"/>
    <w:rsid w:val="009F2249"/>
    <w:rsid w:val="009F7A63"/>
    <w:rsid w:val="00A04A20"/>
    <w:rsid w:val="00A051F0"/>
    <w:rsid w:val="00A076BC"/>
    <w:rsid w:val="00A1065D"/>
    <w:rsid w:val="00A13793"/>
    <w:rsid w:val="00A16CEF"/>
    <w:rsid w:val="00A17E0A"/>
    <w:rsid w:val="00A20276"/>
    <w:rsid w:val="00A21398"/>
    <w:rsid w:val="00A23B7C"/>
    <w:rsid w:val="00A25EC2"/>
    <w:rsid w:val="00A26A37"/>
    <w:rsid w:val="00A278F2"/>
    <w:rsid w:val="00A30D6F"/>
    <w:rsid w:val="00A31021"/>
    <w:rsid w:val="00A31F93"/>
    <w:rsid w:val="00A40440"/>
    <w:rsid w:val="00A40C02"/>
    <w:rsid w:val="00A41730"/>
    <w:rsid w:val="00A41C7A"/>
    <w:rsid w:val="00A43F39"/>
    <w:rsid w:val="00A465B6"/>
    <w:rsid w:val="00A46A3A"/>
    <w:rsid w:val="00A51D1C"/>
    <w:rsid w:val="00A5549E"/>
    <w:rsid w:val="00A559D2"/>
    <w:rsid w:val="00A560C9"/>
    <w:rsid w:val="00A56343"/>
    <w:rsid w:val="00A60611"/>
    <w:rsid w:val="00A623C1"/>
    <w:rsid w:val="00A654BD"/>
    <w:rsid w:val="00A672C3"/>
    <w:rsid w:val="00A6770E"/>
    <w:rsid w:val="00A73915"/>
    <w:rsid w:val="00A76EF6"/>
    <w:rsid w:val="00A77957"/>
    <w:rsid w:val="00A81FD0"/>
    <w:rsid w:val="00A847CC"/>
    <w:rsid w:val="00A86E25"/>
    <w:rsid w:val="00A90B8E"/>
    <w:rsid w:val="00A920A1"/>
    <w:rsid w:val="00A92E51"/>
    <w:rsid w:val="00A96F6F"/>
    <w:rsid w:val="00AA39C4"/>
    <w:rsid w:val="00AA527B"/>
    <w:rsid w:val="00AA7CB0"/>
    <w:rsid w:val="00AB4D35"/>
    <w:rsid w:val="00AB551D"/>
    <w:rsid w:val="00AC2DD3"/>
    <w:rsid w:val="00AC5A81"/>
    <w:rsid w:val="00AC6A0B"/>
    <w:rsid w:val="00AD2137"/>
    <w:rsid w:val="00AD3A10"/>
    <w:rsid w:val="00AD4A83"/>
    <w:rsid w:val="00AD5398"/>
    <w:rsid w:val="00AD5A60"/>
    <w:rsid w:val="00AD76D3"/>
    <w:rsid w:val="00AE0BF2"/>
    <w:rsid w:val="00AE210B"/>
    <w:rsid w:val="00AE46B3"/>
    <w:rsid w:val="00AE54D1"/>
    <w:rsid w:val="00AE69C9"/>
    <w:rsid w:val="00AE6C9F"/>
    <w:rsid w:val="00B01037"/>
    <w:rsid w:val="00B01879"/>
    <w:rsid w:val="00B03178"/>
    <w:rsid w:val="00B060E4"/>
    <w:rsid w:val="00B06500"/>
    <w:rsid w:val="00B06AD7"/>
    <w:rsid w:val="00B10690"/>
    <w:rsid w:val="00B1092E"/>
    <w:rsid w:val="00B11C9C"/>
    <w:rsid w:val="00B15FC3"/>
    <w:rsid w:val="00B177B6"/>
    <w:rsid w:val="00B20712"/>
    <w:rsid w:val="00B24DB2"/>
    <w:rsid w:val="00B26974"/>
    <w:rsid w:val="00B307DE"/>
    <w:rsid w:val="00B30F81"/>
    <w:rsid w:val="00B32C12"/>
    <w:rsid w:val="00B334AC"/>
    <w:rsid w:val="00B33A3A"/>
    <w:rsid w:val="00B346F2"/>
    <w:rsid w:val="00B36276"/>
    <w:rsid w:val="00B41F03"/>
    <w:rsid w:val="00B46ED4"/>
    <w:rsid w:val="00B476F3"/>
    <w:rsid w:val="00B504CA"/>
    <w:rsid w:val="00B5132B"/>
    <w:rsid w:val="00B53499"/>
    <w:rsid w:val="00B56B73"/>
    <w:rsid w:val="00B5763B"/>
    <w:rsid w:val="00B61E9D"/>
    <w:rsid w:val="00B6276E"/>
    <w:rsid w:val="00B639B2"/>
    <w:rsid w:val="00B66E36"/>
    <w:rsid w:val="00B70B68"/>
    <w:rsid w:val="00B733E9"/>
    <w:rsid w:val="00B7583D"/>
    <w:rsid w:val="00B82066"/>
    <w:rsid w:val="00B8257E"/>
    <w:rsid w:val="00B83D97"/>
    <w:rsid w:val="00B84B7E"/>
    <w:rsid w:val="00B8544B"/>
    <w:rsid w:val="00B8714B"/>
    <w:rsid w:val="00B91414"/>
    <w:rsid w:val="00B9196F"/>
    <w:rsid w:val="00B94A1F"/>
    <w:rsid w:val="00B95C7B"/>
    <w:rsid w:val="00B95DF7"/>
    <w:rsid w:val="00B96449"/>
    <w:rsid w:val="00B9646D"/>
    <w:rsid w:val="00B9708A"/>
    <w:rsid w:val="00BA1183"/>
    <w:rsid w:val="00BA1459"/>
    <w:rsid w:val="00BA248A"/>
    <w:rsid w:val="00BA41F0"/>
    <w:rsid w:val="00BA4E34"/>
    <w:rsid w:val="00BA60DE"/>
    <w:rsid w:val="00BA73DF"/>
    <w:rsid w:val="00BB0A28"/>
    <w:rsid w:val="00BB0C54"/>
    <w:rsid w:val="00BB1C99"/>
    <w:rsid w:val="00BB417E"/>
    <w:rsid w:val="00BC2103"/>
    <w:rsid w:val="00BC2931"/>
    <w:rsid w:val="00BC2F21"/>
    <w:rsid w:val="00BC4CF1"/>
    <w:rsid w:val="00BC5DCE"/>
    <w:rsid w:val="00BD0B39"/>
    <w:rsid w:val="00BD1249"/>
    <w:rsid w:val="00BD1CA3"/>
    <w:rsid w:val="00BD2399"/>
    <w:rsid w:val="00BD3C61"/>
    <w:rsid w:val="00BD400C"/>
    <w:rsid w:val="00BD7936"/>
    <w:rsid w:val="00BE2DC2"/>
    <w:rsid w:val="00BE3DEB"/>
    <w:rsid w:val="00BE6022"/>
    <w:rsid w:val="00BE6098"/>
    <w:rsid w:val="00BE7DFA"/>
    <w:rsid w:val="00BF0FC6"/>
    <w:rsid w:val="00BF27BD"/>
    <w:rsid w:val="00BF3FA0"/>
    <w:rsid w:val="00BF7A9C"/>
    <w:rsid w:val="00BF7FE6"/>
    <w:rsid w:val="00C00BA6"/>
    <w:rsid w:val="00C027AE"/>
    <w:rsid w:val="00C06643"/>
    <w:rsid w:val="00C0795A"/>
    <w:rsid w:val="00C10561"/>
    <w:rsid w:val="00C1056A"/>
    <w:rsid w:val="00C11A98"/>
    <w:rsid w:val="00C13318"/>
    <w:rsid w:val="00C147DD"/>
    <w:rsid w:val="00C15607"/>
    <w:rsid w:val="00C15B39"/>
    <w:rsid w:val="00C16DE6"/>
    <w:rsid w:val="00C170DB"/>
    <w:rsid w:val="00C174AF"/>
    <w:rsid w:val="00C17B54"/>
    <w:rsid w:val="00C17FE7"/>
    <w:rsid w:val="00C20FF0"/>
    <w:rsid w:val="00C301E9"/>
    <w:rsid w:val="00C30877"/>
    <w:rsid w:val="00C32045"/>
    <w:rsid w:val="00C330CD"/>
    <w:rsid w:val="00C37783"/>
    <w:rsid w:val="00C41550"/>
    <w:rsid w:val="00C428D1"/>
    <w:rsid w:val="00C42DC1"/>
    <w:rsid w:val="00C43878"/>
    <w:rsid w:val="00C4415A"/>
    <w:rsid w:val="00C44CC2"/>
    <w:rsid w:val="00C47C9D"/>
    <w:rsid w:val="00C47EB5"/>
    <w:rsid w:val="00C56409"/>
    <w:rsid w:val="00C57186"/>
    <w:rsid w:val="00C60CCD"/>
    <w:rsid w:val="00C61205"/>
    <w:rsid w:val="00C630D6"/>
    <w:rsid w:val="00C63D8D"/>
    <w:rsid w:val="00C63FE6"/>
    <w:rsid w:val="00C73438"/>
    <w:rsid w:val="00C806EE"/>
    <w:rsid w:val="00C80F50"/>
    <w:rsid w:val="00C8378D"/>
    <w:rsid w:val="00C84A9D"/>
    <w:rsid w:val="00C865B8"/>
    <w:rsid w:val="00C87801"/>
    <w:rsid w:val="00C9080D"/>
    <w:rsid w:val="00C908E0"/>
    <w:rsid w:val="00C929D0"/>
    <w:rsid w:val="00C93506"/>
    <w:rsid w:val="00C935DA"/>
    <w:rsid w:val="00C936F4"/>
    <w:rsid w:val="00C93FC1"/>
    <w:rsid w:val="00C97D53"/>
    <w:rsid w:val="00C97DAD"/>
    <w:rsid w:val="00CA05EE"/>
    <w:rsid w:val="00CA216C"/>
    <w:rsid w:val="00CA3DCD"/>
    <w:rsid w:val="00CA4160"/>
    <w:rsid w:val="00CA6735"/>
    <w:rsid w:val="00CA6CFD"/>
    <w:rsid w:val="00CB047D"/>
    <w:rsid w:val="00CB18D5"/>
    <w:rsid w:val="00CB4071"/>
    <w:rsid w:val="00CB4ECE"/>
    <w:rsid w:val="00CB5283"/>
    <w:rsid w:val="00CB543B"/>
    <w:rsid w:val="00CB578F"/>
    <w:rsid w:val="00CC0E07"/>
    <w:rsid w:val="00CC0EA3"/>
    <w:rsid w:val="00CC11D1"/>
    <w:rsid w:val="00CC1A2E"/>
    <w:rsid w:val="00CC1F4E"/>
    <w:rsid w:val="00CC7B43"/>
    <w:rsid w:val="00CD0B5B"/>
    <w:rsid w:val="00CD0D29"/>
    <w:rsid w:val="00CD2226"/>
    <w:rsid w:val="00CD3439"/>
    <w:rsid w:val="00CD373F"/>
    <w:rsid w:val="00CD46EC"/>
    <w:rsid w:val="00CD4AE3"/>
    <w:rsid w:val="00CD52C4"/>
    <w:rsid w:val="00CD560D"/>
    <w:rsid w:val="00CD6D26"/>
    <w:rsid w:val="00CE0A4F"/>
    <w:rsid w:val="00CE0E15"/>
    <w:rsid w:val="00CE1197"/>
    <w:rsid w:val="00CE40CC"/>
    <w:rsid w:val="00CE519B"/>
    <w:rsid w:val="00CE681D"/>
    <w:rsid w:val="00CE737F"/>
    <w:rsid w:val="00CF09E4"/>
    <w:rsid w:val="00CF22E1"/>
    <w:rsid w:val="00CF2999"/>
    <w:rsid w:val="00CF4AC9"/>
    <w:rsid w:val="00CF5397"/>
    <w:rsid w:val="00CF5E52"/>
    <w:rsid w:val="00D00EC8"/>
    <w:rsid w:val="00D0103C"/>
    <w:rsid w:val="00D033BC"/>
    <w:rsid w:val="00D04C75"/>
    <w:rsid w:val="00D0562E"/>
    <w:rsid w:val="00D12A79"/>
    <w:rsid w:val="00D142F3"/>
    <w:rsid w:val="00D15481"/>
    <w:rsid w:val="00D17EB4"/>
    <w:rsid w:val="00D20828"/>
    <w:rsid w:val="00D26CFB"/>
    <w:rsid w:val="00D3251D"/>
    <w:rsid w:val="00D358D2"/>
    <w:rsid w:val="00D35920"/>
    <w:rsid w:val="00D36030"/>
    <w:rsid w:val="00D40ACE"/>
    <w:rsid w:val="00D412F0"/>
    <w:rsid w:val="00D4144E"/>
    <w:rsid w:val="00D41907"/>
    <w:rsid w:val="00D44490"/>
    <w:rsid w:val="00D464F0"/>
    <w:rsid w:val="00D47E83"/>
    <w:rsid w:val="00D5222A"/>
    <w:rsid w:val="00D52AE8"/>
    <w:rsid w:val="00D57230"/>
    <w:rsid w:val="00D60D32"/>
    <w:rsid w:val="00D6300D"/>
    <w:rsid w:val="00D6543D"/>
    <w:rsid w:val="00D66A09"/>
    <w:rsid w:val="00D6709D"/>
    <w:rsid w:val="00D72772"/>
    <w:rsid w:val="00D73BC4"/>
    <w:rsid w:val="00D7548A"/>
    <w:rsid w:val="00D76EBD"/>
    <w:rsid w:val="00D8041F"/>
    <w:rsid w:val="00D81141"/>
    <w:rsid w:val="00D90815"/>
    <w:rsid w:val="00D97AF3"/>
    <w:rsid w:val="00DA1DA8"/>
    <w:rsid w:val="00DA3493"/>
    <w:rsid w:val="00DA394B"/>
    <w:rsid w:val="00DA4A3B"/>
    <w:rsid w:val="00DA583D"/>
    <w:rsid w:val="00DA5AB4"/>
    <w:rsid w:val="00DA614E"/>
    <w:rsid w:val="00DA6FFB"/>
    <w:rsid w:val="00DA7566"/>
    <w:rsid w:val="00DB27BE"/>
    <w:rsid w:val="00DB2EDC"/>
    <w:rsid w:val="00DB3A85"/>
    <w:rsid w:val="00DC1AA0"/>
    <w:rsid w:val="00DC3A50"/>
    <w:rsid w:val="00DC4CD2"/>
    <w:rsid w:val="00DC51D7"/>
    <w:rsid w:val="00DC74E9"/>
    <w:rsid w:val="00DC7F32"/>
    <w:rsid w:val="00DD3896"/>
    <w:rsid w:val="00DD3B50"/>
    <w:rsid w:val="00DD3E3F"/>
    <w:rsid w:val="00DD4ADD"/>
    <w:rsid w:val="00DD581D"/>
    <w:rsid w:val="00DD58D9"/>
    <w:rsid w:val="00DE02C9"/>
    <w:rsid w:val="00DE138D"/>
    <w:rsid w:val="00DE22A8"/>
    <w:rsid w:val="00DE2CB1"/>
    <w:rsid w:val="00DE4AF9"/>
    <w:rsid w:val="00DE590F"/>
    <w:rsid w:val="00DE5999"/>
    <w:rsid w:val="00DE7A80"/>
    <w:rsid w:val="00DF3D4F"/>
    <w:rsid w:val="00DF4BA4"/>
    <w:rsid w:val="00DF74A5"/>
    <w:rsid w:val="00E00ED9"/>
    <w:rsid w:val="00E03910"/>
    <w:rsid w:val="00E055ED"/>
    <w:rsid w:val="00E05BD2"/>
    <w:rsid w:val="00E07033"/>
    <w:rsid w:val="00E11006"/>
    <w:rsid w:val="00E11722"/>
    <w:rsid w:val="00E144DA"/>
    <w:rsid w:val="00E1484A"/>
    <w:rsid w:val="00E15125"/>
    <w:rsid w:val="00E16F41"/>
    <w:rsid w:val="00E202A6"/>
    <w:rsid w:val="00E2489B"/>
    <w:rsid w:val="00E27178"/>
    <w:rsid w:val="00E3392D"/>
    <w:rsid w:val="00E35A5D"/>
    <w:rsid w:val="00E415C7"/>
    <w:rsid w:val="00E427CD"/>
    <w:rsid w:val="00E452E8"/>
    <w:rsid w:val="00E510E8"/>
    <w:rsid w:val="00E527EB"/>
    <w:rsid w:val="00E5388C"/>
    <w:rsid w:val="00E53B8D"/>
    <w:rsid w:val="00E5429B"/>
    <w:rsid w:val="00E55570"/>
    <w:rsid w:val="00E60AEC"/>
    <w:rsid w:val="00E625AF"/>
    <w:rsid w:val="00E66EF2"/>
    <w:rsid w:val="00E704BB"/>
    <w:rsid w:val="00E70B6F"/>
    <w:rsid w:val="00E71381"/>
    <w:rsid w:val="00E71FDA"/>
    <w:rsid w:val="00E733FA"/>
    <w:rsid w:val="00E74DDC"/>
    <w:rsid w:val="00E7659B"/>
    <w:rsid w:val="00E77536"/>
    <w:rsid w:val="00E842C1"/>
    <w:rsid w:val="00E84E99"/>
    <w:rsid w:val="00E92374"/>
    <w:rsid w:val="00E9279E"/>
    <w:rsid w:val="00E93F41"/>
    <w:rsid w:val="00E967D6"/>
    <w:rsid w:val="00EA0623"/>
    <w:rsid w:val="00EA0D05"/>
    <w:rsid w:val="00EA5DC8"/>
    <w:rsid w:val="00EB2E1A"/>
    <w:rsid w:val="00EB3F9A"/>
    <w:rsid w:val="00EB40B6"/>
    <w:rsid w:val="00EB57A8"/>
    <w:rsid w:val="00EB608B"/>
    <w:rsid w:val="00EB79C0"/>
    <w:rsid w:val="00EC174F"/>
    <w:rsid w:val="00EC1B54"/>
    <w:rsid w:val="00ED00C0"/>
    <w:rsid w:val="00ED0C66"/>
    <w:rsid w:val="00ED1005"/>
    <w:rsid w:val="00ED3256"/>
    <w:rsid w:val="00ED488B"/>
    <w:rsid w:val="00ED4DF6"/>
    <w:rsid w:val="00ED5955"/>
    <w:rsid w:val="00EE0AFD"/>
    <w:rsid w:val="00EE11CD"/>
    <w:rsid w:val="00EE48EE"/>
    <w:rsid w:val="00EE4AB6"/>
    <w:rsid w:val="00EE4CDD"/>
    <w:rsid w:val="00EE4EB5"/>
    <w:rsid w:val="00EE5F7B"/>
    <w:rsid w:val="00EF049B"/>
    <w:rsid w:val="00EF5DBA"/>
    <w:rsid w:val="00EF5F9C"/>
    <w:rsid w:val="00F01100"/>
    <w:rsid w:val="00F0186F"/>
    <w:rsid w:val="00F01971"/>
    <w:rsid w:val="00F02557"/>
    <w:rsid w:val="00F06DB0"/>
    <w:rsid w:val="00F11CC7"/>
    <w:rsid w:val="00F11DE4"/>
    <w:rsid w:val="00F13AB3"/>
    <w:rsid w:val="00F15C9A"/>
    <w:rsid w:val="00F17A21"/>
    <w:rsid w:val="00F21073"/>
    <w:rsid w:val="00F21B0A"/>
    <w:rsid w:val="00F22717"/>
    <w:rsid w:val="00F30F16"/>
    <w:rsid w:val="00F32DE9"/>
    <w:rsid w:val="00F3373C"/>
    <w:rsid w:val="00F35300"/>
    <w:rsid w:val="00F375C9"/>
    <w:rsid w:val="00F37870"/>
    <w:rsid w:val="00F37F08"/>
    <w:rsid w:val="00F418FB"/>
    <w:rsid w:val="00F4728D"/>
    <w:rsid w:val="00F50119"/>
    <w:rsid w:val="00F50C4F"/>
    <w:rsid w:val="00F531F8"/>
    <w:rsid w:val="00F53329"/>
    <w:rsid w:val="00F551FF"/>
    <w:rsid w:val="00F57C34"/>
    <w:rsid w:val="00F61532"/>
    <w:rsid w:val="00F65A99"/>
    <w:rsid w:val="00F670A0"/>
    <w:rsid w:val="00F73B8B"/>
    <w:rsid w:val="00F745DA"/>
    <w:rsid w:val="00F815C1"/>
    <w:rsid w:val="00F919AF"/>
    <w:rsid w:val="00F91F2D"/>
    <w:rsid w:val="00F921A8"/>
    <w:rsid w:val="00F94A31"/>
    <w:rsid w:val="00F94B61"/>
    <w:rsid w:val="00F95A89"/>
    <w:rsid w:val="00F96E0E"/>
    <w:rsid w:val="00F96EB9"/>
    <w:rsid w:val="00F9763D"/>
    <w:rsid w:val="00FA1FD8"/>
    <w:rsid w:val="00FA245B"/>
    <w:rsid w:val="00FA7036"/>
    <w:rsid w:val="00FA72A1"/>
    <w:rsid w:val="00FC0488"/>
    <w:rsid w:val="00FC0AFF"/>
    <w:rsid w:val="00FC185D"/>
    <w:rsid w:val="00FC5CE5"/>
    <w:rsid w:val="00FC5D04"/>
    <w:rsid w:val="00FC6528"/>
    <w:rsid w:val="00FD0138"/>
    <w:rsid w:val="00FD0B9F"/>
    <w:rsid w:val="00FD0C2E"/>
    <w:rsid w:val="00FD4231"/>
    <w:rsid w:val="00FD4289"/>
    <w:rsid w:val="00FD494E"/>
    <w:rsid w:val="00FD4AF5"/>
    <w:rsid w:val="00FD50B6"/>
    <w:rsid w:val="00FE4093"/>
    <w:rsid w:val="00FE57E5"/>
    <w:rsid w:val="00FE5B44"/>
    <w:rsid w:val="00FE63EA"/>
    <w:rsid w:val="00FE65DA"/>
    <w:rsid w:val="00FE7581"/>
    <w:rsid w:val="00FF095F"/>
    <w:rsid w:val="00FF11B5"/>
    <w:rsid w:val="00FF39B2"/>
    <w:rsid w:val="00FF4366"/>
    <w:rsid w:val="00FF4DC2"/>
    <w:rsid w:val="00FF738A"/>
    <w:rsid w:val="06C3A2E2"/>
    <w:rsid w:val="0D173F2A"/>
    <w:rsid w:val="14256B73"/>
    <w:rsid w:val="40375744"/>
    <w:rsid w:val="531B929B"/>
    <w:rsid w:val="565E6105"/>
    <w:rsid w:val="71DCB8EA"/>
    <w:rsid w:val="79158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1367AD"/>
  <w14:defaultImageDpi w14:val="0"/>
  <w15:docId w15:val="{2FF43BF6-C6A6-49AB-9314-37654C12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176"/>
    <w:rPr>
      <w:rFonts w:ascii="Times New Roman" w:hAnsi="Times New Roman"/>
      <w:sz w:val="24"/>
      <w:szCs w:val="24"/>
      <w:lang w:val="en-GB" w:eastAsia="en-GB"/>
    </w:rPr>
  </w:style>
  <w:style w:type="paragraph" w:styleId="Heading1">
    <w:name w:val="heading 1"/>
    <w:next w:val="Normal"/>
    <w:link w:val="Heading1Char"/>
    <w:uiPriority w:val="9"/>
    <w:qFormat/>
    <w:rsid w:val="00EA0D05"/>
    <w:pPr>
      <w:keepNext/>
      <w:keepLines/>
      <w:numPr>
        <w:numId w:val="1"/>
      </w:numPr>
      <w:spacing w:after="473" w:line="265" w:lineRule="auto"/>
      <w:outlineLvl w:val="0"/>
    </w:pPr>
    <w:rPr>
      <w:rFonts w:ascii="Cambria" w:eastAsia="Cambria" w:hAnsi="Cambria" w:cs="Cambria"/>
      <w:b/>
      <w:color w:val="000000"/>
      <w:sz w:val="34"/>
      <w:szCs w:val="22"/>
      <w:lang w:val="en-GB" w:eastAsia="en-GB"/>
    </w:rPr>
  </w:style>
  <w:style w:type="paragraph" w:styleId="Heading2">
    <w:name w:val="heading 2"/>
    <w:next w:val="Normal"/>
    <w:link w:val="Heading2Char"/>
    <w:uiPriority w:val="9"/>
    <w:unhideWhenUsed/>
    <w:qFormat/>
    <w:rsid w:val="00EA0D05"/>
    <w:pPr>
      <w:keepNext/>
      <w:keepLines/>
      <w:numPr>
        <w:ilvl w:val="1"/>
        <w:numId w:val="1"/>
      </w:numPr>
      <w:spacing w:after="425" w:line="297" w:lineRule="auto"/>
      <w:outlineLvl w:val="1"/>
    </w:pPr>
    <w:rPr>
      <w:rFonts w:ascii="Cambria" w:eastAsia="Cambria" w:hAnsi="Cambria" w:cs="Cambria"/>
      <w:b/>
      <w:color w:val="000000"/>
      <w:sz w:val="29"/>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587"/>
    <w:rPr>
      <w:sz w:val="18"/>
      <w:szCs w:val="18"/>
    </w:rPr>
  </w:style>
  <w:style w:type="character" w:customStyle="1" w:styleId="BalloonTextChar">
    <w:name w:val="Balloon Text Char"/>
    <w:link w:val="BalloonText"/>
    <w:uiPriority w:val="99"/>
    <w:semiHidden/>
    <w:rsid w:val="00437587"/>
    <w:rPr>
      <w:rFonts w:ascii="Times New Roman" w:hAnsi="Times New Roman" w:cs="Times New Roman"/>
      <w:sz w:val="18"/>
      <w:szCs w:val="18"/>
    </w:rPr>
  </w:style>
  <w:style w:type="character" w:styleId="CommentReference">
    <w:name w:val="annotation reference"/>
    <w:uiPriority w:val="99"/>
    <w:semiHidden/>
    <w:unhideWhenUsed/>
    <w:rsid w:val="00C936F4"/>
    <w:rPr>
      <w:sz w:val="16"/>
      <w:szCs w:val="16"/>
    </w:rPr>
  </w:style>
  <w:style w:type="paragraph" w:styleId="CommentText">
    <w:name w:val="annotation text"/>
    <w:basedOn w:val="Normal"/>
    <w:link w:val="CommentTextChar"/>
    <w:uiPriority w:val="99"/>
    <w:unhideWhenUsed/>
    <w:rsid w:val="00C936F4"/>
    <w:rPr>
      <w:rFonts w:ascii="Calibri" w:hAnsi="Calibri"/>
      <w:sz w:val="20"/>
      <w:szCs w:val="20"/>
    </w:rPr>
  </w:style>
  <w:style w:type="character" w:customStyle="1" w:styleId="CommentTextChar">
    <w:name w:val="Comment Text Char"/>
    <w:basedOn w:val="DefaultParagraphFont"/>
    <w:link w:val="CommentText"/>
    <w:uiPriority w:val="99"/>
    <w:rsid w:val="00C936F4"/>
  </w:style>
  <w:style w:type="paragraph" w:styleId="CommentSubject">
    <w:name w:val="annotation subject"/>
    <w:basedOn w:val="CommentText"/>
    <w:next w:val="CommentText"/>
    <w:link w:val="CommentSubjectChar"/>
    <w:uiPriority w:val="99"/>
    <w:semiHidden/>
    <w:unhideWhenUsed/>
    <w:rsid w:val="00C936F4"/>
    <w:rPr>
      <w:b/>
      <w:bCs/>
    </w:rPr>
  </w:style>
  <w:style w:type="character" w:customStyle="1" w:styleId="CommentSubjectChar">
    <w:name w:val="Comment Subject Char"/>
    <w:link w:val="CommentSubject"/>
    <w:uiPriority w:val="99"/>
    <w:semiHidden/>
    <w:rsid w:val="00C936F4"/>
    <w:rPr>
      <w:b/>
      <w:bCs/>
    </w:rPr>
  </w:style>
  <w:style w:type="paragraph" w:styleId="NoSpacing">
    <w:name w:val="No Spacing"/>
    <w:uiPriority w:val="1"/>
    <w:qFormat/>
    <w:rsid w:val="00AD5398"/>
    <w:pPr>
      <w:ind w:left="10" w:hanging="10"/>
      <w:jc w:val="both"/>
    </w:pPr>
    <w:rPr>
      <w:rFonts w:ascii="Cambria" w:eastAsia="Cambria" w:hAnsi="Cambria" w:cs="Cambria"/>
      <w:color w:val="000000"/>
      <w:sz w:val="24"/>
      <w:szCs w:val="22"/>
      <w:lang w:val="en-GB" w:eastAsia="en-GB"/>
    </w:rPr>
  </w:style>
  <w:style w:type="character" w:customStyle="1" w:styleId="Heading1Char">
    <w:name w:val="Heading 1 Char"/>
    <w:link w:val="Heading1"/>
    <w:uiPriority w:val="9"/>
    <w:rsid w:val="00EA0D05"/>
    <w:rPr>
      <w:rFonts w:ascii="Cambria" w:eastAsia="Cambria" w:hAnsi="Cambria" w:cs="Cambria"/>
      <w:b/>
      <w:color w:val="000000"/>
      <w:sz w:val="34"/>
      <w:szCs w:val="22"/>
    </w:rPr>
  </w:style>
  <w:style w:type="character" w:customStyle="1" w:styleId="Heading2Char">
    <w:name w:val="Heading 2 Char"/>
    <w:link w:val="Heading2"/>
    <w:uiPriority w:val="9"/>
    <w:rsid w:val="00EA0D05"/>
    <w:rPr>
      <w:rFonts w:ascii="Cambria" w:eastAsia="Cambria" w:hAnsi="Cambria" w:cs="Cambria"/>
      <w:b/>
      <w:color w:val="000000"/>
      <w:sz w:val="29"/>
      <w:szCs w:val="22"/>
    </w:rPr>
  </w:style>
  <w:style w:type="paragraph" w:styleId="NormalWeb">
    <w:name w:val="Normal (Web)"/>
    <w:basedOn w:val="Normal"/>
    <w:uiPriority w:val="99"/>
    <w:unhideWhenUsed/>
    <w:rsid w:val="00DE22A8"/>
    <w:pPr>
      <w:spacing w:before="100" w:beforeAutospacing="1" w:after="100" w:afterAutospacing="1"/>
    </w:pPr>
  </w:style>
  <w:style w:type="character" w:styleId="Hyperlink">
    <w:name w:val="Hyperlink"/>
    <w:uiPriority w:val="99"/>
    <w:unhideWhenUsed/>
    <w:rsid w:val="00B30F81"/>
    <w:rPr>
      <w:color w:val="0563C1"/>
      <w:u w:val="single"/>
    </w:rPr>
  </w:style>
  <w:style w:type="character" w:customStyle="1" w:styleId="normaltextrun">
    <w:name w:val="normaltextrun"/>
    <w:basedOn w:val="DefaultParagraphFont"/>
    <w:rsid w:val="003D19DA"/>
  </w:style>
  <w:style w:type="character" w:customStyle="1" w:styleId="reference-author">
    <w:name w:val="reference-author"/>
    <w:basedOn w:val="DefaultParagraphFont"/>
    <w:rsid w:val="00A31021"/>
  </w:style>
  <w:style w:type="character" w:customStyle="1" w:styleId="reference-last">
    <w:name w:val="reference-last"/>
    <w:basedOn w:val="DefaultParagraphFont"/>
    <w:rsid w:val="00A31021"/>
  </w:style>
  <w:style w:type="character" w:customStyle="1" w:styleId="reference-first">
    <w:name w:val="reference-first"/>
    <w:basedOn w:val="DefaultParagraphFont"/>
    <w:rsid w:val="00A31021"/>
  </w:style>
  <w:style w:type="character" w:customStyle="1" w:styleId="reference-year">
    <w:name w:val="reference-year"/>
    <w:basedOn w:val="DefaultParagraphFont"/>
    <w:rsid w:val="00A31021"/>
  </w:style>
  <w:style w:type="character" w:customStyle="1" w:styleId="reference-title">
    <w:name w:val="reference-title"/>
    <w:basedOn w:val="DefaultParagraphFont"/>
    <w:rsid w:val="00A31021"/>
  </w:style>
  <w:style w:type="character" w:customStyle="1" w:styleId="reference-publication">
    <w:name w:val="reference-publication"/>
    <w:basedOn w:val="DefaultParagraphFont"/>
    <w:rsid w:val="00A31021"/>
  </w:style>
  <w:style w:type="character" w:customStyle="1" w:styleId="reference-volume">
    <w:name w:val="reference-volume"/>
    <w:basedOn w:val="DefaultParagraphFont"/>
    <w:rsid w:val="00A31021"/>
  </w:style>
  <w:style w:type="character" w:customStyle="1" w:styleId="reference-vol">
    <w:name w:val="reference-vol"/>
    <w:basedOn w:val="DefaultParagraphFont"/>
    <w:rsid w:val="00A31021"/>
  </w:style>
  <w:style w:type="character" w:customStyle="1" w:styleId="reference-date">
    <w:name w:val="reference-date"/>
    <w:basedOn w:val="DefaultParagraphFont"/>
    <w:rsid w:val="00A31021"/>
  </w:style>
  <w:style w:type="character" w:customStyle="1" w:styleId="reference-month">
    <w:name w:val="reference-month"/>
    <w:basedOn w:val="DefaultParagraphFont"/>
    <w:rsid w:val="00A31021"/>
  </w:style>
  <w:style w:type="character" w:customStyle="1" w:styleId="reference-pages">
    <w:name w:val="reference-pages"/>
    <w:basedOn w:val="DefaultParagraphFont"/>
    <w:rsid w:val="00A31021"/>
  </w:style>
  <w:style w:type="paragraph" w:styleId="Revision">
    <w:name w:val="Revision"/>
    <w:hidden/>
    <w:uiPriority w:val="99"/>
    <w:semiHidden/>
    <w:rsid w:val="00AC6A0B"/>
    <w:rPr>
      <w:rFonts w:ascii="Times New Roman" w:hAnsi="Times New Roman"/>
      <w:sz w:val="24"/>
      <w:szCs w:val="24"/>
      <w:lang w:val="en-GB" w:eastAsia="en-GB"/>
    </w:rPr>
  </w:style>
  <w:style w:type="paragraph" w:styleId="Header">
    <w:name w:val="header"/>
    <w:basedOn w:val="Normal"/>
    <w:link w:val="HeaderChar"/>
    <w:uiPriority w:val="99"/>
    <w:unhideWhenUsed/>
    <w:rsid w:val="00841000"/>
    <w:pPr>
      <w:tabs>
        <w:tab w:val="center" w:pos="4513"/>
        <w:tab w:val="right" w:pos="9026"/>
      </w:tabs>
    </w:pPr>
  </w:style>
  <w:style w:type="character" w:customStyle="1" w:styleId="HeaderChar">
    <w:name w:val="Header Char"/>
    <w:basedOn w:val="DefaultParagraphFont"/>
    <w:link w:val="Header"/>
    <w:uiPriority w:val="99"/>
    <w:rsid w:val="00841000"/>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69859">
      <w:bodyDiv w:val="1"/>
      <w:marLeft w:val="0"/>
      <w:marRight w:val="0"/>
      <w:marTop w:val="0"/>
      <w:marBottom w:val="0"/>
      <w:divBdr>
        <w:top w:val="none" w:sz="0" w:space="0" w:color="auto"/>
        <w:left w:val="none" w:sz="0" w:space="0" w:color="auto"/>
        <w:bottom w:val="none" w:sz="0" w:space="0" w:color="auto"/>
        <w:right w:val="none" w:sz="0" w:space="0" w:color="auto"/>
      </w:divBdr>
      <w:divsChild>
        <w:div w:id="2036534644">
          <w:marLeft w:val="0"/>
          <w:marRight w:val="0"/>
          <w:marTop w:val="0"/>
          <w:marBottom w:val="0"/>
          <w:divBdr>
            <w:top w:val="none" w:sz="0" w:space="0" w:color="auto"/>
            <w:left w:val="none" w:sz="0" w:space="0" w:color="auto"/>
            <w:bottom w:val="none" w:sz="0" w:space="0" w:color="auto"/>
            <w:right w:val="none" w:sz="0" w:space="0" w:color="auto"/>
          </w:divBdr>
          <w:divsChild>
            <w:div w:id="1987396609">
              <w:marLeft w:val="0"/>
              <w:marRight w:val="0"/>
              <w:marTop w:val="0"/>
              <w:marBottom w:val="0"/>
              <w:divBdr>
                <w:top w:val="none" w:sz="0" w:space="0" w:color="auto"/>
                <w:left w:val="none" w:sz="0" w:space="0" w:color="auto"/>
                <w:bottom w:val="none" w:sz="0" w:space="0" w:color="auto"/>
                <w:right w:val="none" w:sz="0" w:space="0" w:color="auto"/>
              </w:divBdr>
              <w:divsChild>
                <w:div w:id="2089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7257">
      <w:bodyDiv w:val="1"/>
      <w:marLeft w:val="0"/>
      <w:marRight w:val="0"/>
      <w:marTop w:val="0"/>
      <w:marBottom w:val="0"/>
      <w:divBdr>
        <w:top w:val="none" w:sz="0" w:space="0" w:color="auto"/>
        <w:left w:val="none" w:sz="0" w:space="0" w:color="auto"/>
        <w:bottom w:val="none" w:sz="0" w:space="0" w:color="auto"/>
        <w:right w:val="none" w:sz="0" w:space="0" w:color="auto"/>
      </w:divBdr>
      <w:divsChild>
        <w:div w:id="1976834948">
          <w:marLeft w:val="0"/>
          <w:marRight w:val="0"/>
          <w:marTop w:val="0"/>
          <w:marBottom w:val="0"/>
          <w:divBdr>
            <w:top w:val="none" w:sz="0" w:space="0" w:color="auto"/>
            <w:left w:val="none" w:sz="0" w:space="0" w:color="auto"/>
            <w:bottom w:val="none" w:sz="0" w:space="0" w:color="auto"/>
            <w:right w:val="none" w:sz="0" w:space="0" w:color="auto"/>
          </w:divBdr>
          <w:divsChild>
            <w:div w:id="638192043">
              <w:marLeft w:val="0"/>
              <w:marRight w:val="0"/>
              <w:marTop w:val="0"/>
              <w:marBottom w:val="0"/>
              <w:divBdr>
                <w:top w:val="none" w:sz="0" w:space="0" w:color="auto"/>
                <w:left w:val="none" w:sz="0" w:space="0" w:color="auto"/>
                <w:bottom w:val="none" w:sz="0" w:space="0" w:color="auto"/>
                <w:right w:val="none" w:sz="0" w:space="0" w:color="auto"/>
              </w:divBdr>
              <w:divsChild>
                <w:div w:id="1653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0062">
      <w:bodyDiv w:val="1"/>
      <w:marLeft w:val="0"/>
      <w:marRight w:val="0"/>
      <w:marTop w:val="0"/>
      <w:marBottom w:val="0"/>
      <w:divBdr>
        <w:top w:val="none" w:sz="0" w:space="0" w:color="auto"/>
        <w:left w:val="none" w:sz="0" w:space="0" w:color="auto"/>
        <w:bottom w:val="none" w:sz="0" w:space="0" w:color="auto"/>
        <w:right w:val="none" w:sz="0" w:space="0" w:color="auto"/>
      </w:divBdr>
    </w:div>
    <w:div w:id="1900238596">
      <w:bodyDiv w:val="1"/>
      <w:marLeft w:val="0"/>
      <w:marRight w:val="0"/>
      <w:marTop w:val="0"/>
      <w:marBottom w:val="0"/>
      <w:divBdr>
        <w:top w:val="none" w:sz="0" w:space="0" w:color="auto"/>
        <w:left w:val="none" w:sz="0" w:space="0" w:color="auto"/>
        <w:bottom w:val="none" w:sz="0" w:space="0" w:color="auto"/>
        <w:right w:val="none" w:sz="0" w:space="0" w:color="auto"/>
      </w:divBdr>
      <w:divsChild>
        <w:div w:id="759136148">
          <w:marLeft w:val="0"/>
          <w:marRight w:val="0"/>
          <w:marTop w:val="0"/>
          <w:marBottom w:val="0"/>
          <w:divBdr>
            <w:top w:val="none" w:sz="0" w:space="0" w:color="auto"/>
            <w:left w:val="none" w:sz="0" w:space="0" w:color="auto"/>
            <w:bottom w:val="none" w:sz="0" w:space="0" w:color="auto"/>
            <w:right w:val="none" w:sz="0" w:space="0" w:color="auto"/>
          </w:divBdr>
          <w:divsChild>
            <w:div w:id="617030503">
              <w:marLeft w:val="0"/>
              <w:marRight w:val="0"/>
              <w:marTop w:val="0"/>
              <w:marBottom w:val="0"/>
              <w:divBdr>
                <w:top w:val="none" w:sz="0" w:space="0" w:color="auto"/>
                <w:left w:val="none" w:sz="0" w:space="0" w:color="auto"/>
                <w:bottom w:val="none" w:sz="0" w:space="0" w:color="auto"/>
                <w:right w:val="none" w:sz="0" w:space="0" w:color="auto"/>
              </w:divBdr>
              <w:divsChild>
                <w:div w:id="656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6264">
      <w:bodyDiv w:val="1"/>
      <w:marLeft w:val="0"/>
      <w:marRight w:val="0"/>
      <w:marTop w:val="0"/>
      <w:marBottom w:val="0"/>
      <w:divBdr>
        <w:top w:val="none" w:sz="0" w:space="0" w:color="auto"/>
        <w:left w:val="none" w:sz="0" w:space="0" w:color="auto"/>
        <w:bottom w:val="none" w:sz="0" w:space="0" w:color="auto"/>
        <w:right w:val="none" w:sz="0" w:space="0" w:color="auto"/>
      </w:divBdr>
      <w:divsChild>
        <w:div w:id="1509826341">
          <w:marLeft w:val="0"/>
          <w:marRight w:val="0"/>
          <w:marTop w:val="0"/>
          <w:marBottom w:val="0"/>
          <w:divBdr>
            <w:top w:val="none" w:sz="0" w:space="0" w:color="auto"/>
            <w:left w:val="none" w:sz="0" w:space="0" w:color="auto"/>
            <w:bottom w:val="none" w:sz="0" w:space="0" w:color="auto"/>
            <w:right w:val="none" w:sz="0" w:space="0" w:color="auto"/>
          </w:divBdr>
          <w:divsChild>
            <w:div w:id="113252883">
              <w:marLeft w:val="0"/>
              <w:marRight w:val="0"/>
              <w:marTop w:val="0"/>
              <w:marBottom w:val="0"/>
              <w:divBdr>
                <w:top w:val="none" w:sz="0" w:space="0" w:color="auto"/>
                <w:left w:val="none" w:sz="0" w:space="0" w:color="auto"/>
                <w:bottom w:val="none" w:sz="0" w:space="0" w:color="auto"/>
                <w:right w:val="none" w:sz="0" w:space="0" w:color="auto"/>
              </w:divBdr>
              <w:divsChild>
                <w:div w:id="14249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officialdocuments/publicdisplaydocumentpdf/?cote=ECO/WKP(2019)16&amp;docLanguage=En"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1591-58B8-4290-AF2C-700119CA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12020</Words>
  <Characters>68518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vt:lpstr>
    </vt:vector>
  </TitlesOfParts>
  <Company>.</Company>
  <LinksUpToDate>false</LinksUpToDate>
  <CharactersWithSpaces>80378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Emmanuel Adu-Ameyaw</cp:lastModifiedBy>
  <cp:revision>2</cp:revision>
  <dcterms:created xsi:type="dcterms:W3CDTF">2022-04-28T09:17:00Z</dcterms:created>
  <dcterms:modified xsi:type="dcterms:W3CDTF">2022-04-28T09:17:00Z</dcterms:modified>
</cp:coreProperties>
</file>