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B08" w:rsidRDefault="007B6ECD" w:rsidP="007B6ECD">
      <w:pPr>
        <w:pStyle w:val="Heading1"/>
        <w:spacing w:after="0"/>
        <w:jc w:val="center"/>
        <w:rPr>
          <w:sz w:val="20"/>
          <w:szCs w:val="32"/>
          <w:lang w:eastAsia="en-US"/>
        </w:rPr>
      </w:pPr>
      <w:r>
        <w:rPr>
          <w:sz w:val="20"/>
          <w:szCs w:val="32"/>
          <w:lang w:eastAsia="en-US"/>
        </w:rPr>
        <w:t>Assessing future travel demand – a need to account for non-transport technologies?</w:t>
      </w:r>
    </w:p>
    <w:p w:rsidR="00DE0B08" w:rsidRDefault="00DE0B08" w:rsidP="007B6ECD">
      <w:pPr>
        <w:jc w:val="center"/>
        <w:rPr>
          <w:lang w:eastAsia="en-US"/>
        </w:rPr>
      </w:pPr>
      <w:r w:rsidRPr="00DE0B08">
        <w:rPr>
          <w:lang w:eastAsia="en-US"/>
        </w:rPr>
        <w:t>Christa Hubers</w:t>
      </w:r>
      <w:r w:rsidR="007B6ECD">
        <w:rPr>
          <w:lang w:eastAsia="en-US"/>
        </w:rPr>
        <w:t xml:space="preserve"> and</w:t>
      </w:r>
      <w:r w:rsidRPr="00DE0B08">
        <w:rPr>
          <w:lang w:eastAsia="en-US"/>
        </w:rPr>
        <w:t xml:space="preserve"> Glenn Lyons</w:t>
      </w:r>
    </w:p>
    <w:p w:rsidR="007B6ECD" w:rsidRPr="00DE0B08" w:rsidRDefault="007B6ECD" w:rsidP="007B6ECD">
      <w:pPr>
        <w:jc w:val="center"/>
        <w:rPr>
          <w:lang w:eastAsia="en-US"/>
        </w:rPr>
      </w:pPr>
      <w:r>
        <w:rPr>
          <w:lang w:eastAsia="en-US"/>
        </w:rPr>
        <w:t>Centre for Transport &amp; Society, University of the West of England</w:t>
      </w:r>
      <w:proofErr w:type="gramStart"/>
      <w:r>
        <w:rPr>
          <w:lang w:eastAsia="en-US"/>
        </w:rPr>
        <w:t>,</w:t>
      </w:r>
      <w:proofErr w:type="gramEnd"/>
      <w:r>
        <w:rPr>
          <w:lang w:eastAsia="en-US"/>
        </w:rPr>
        <w:br/>
      </w:r>
      <w:proofErr w:type="spellStart"/>
      <w:r>
        <w:rPr>
          <w:lang w:eastAsia="en-US"/>
        </w:rPr>
        <w:t>Frenchay</w:t>
      </w:r>
      <w:proofErr w:type="spellEnd"/>
      <w:r>
        <w:rPr>
          <w:lang w:eastAsia="en-US"/>
        </w:rPr>
        <w:t xml:space="preserve"> Campus, Bristol. </w:t>
      </w:r>
      <w:proofErr w:type="gramStart"/>
      <w:r>
        <w:rPr>
          <w:lang w:eastAsia="en-US"/>
        </w:rPr>
        <w:t>BS16 1QY.</w:t>
      </w:r>
      <w:proofErr w:type="gramEnd"/>
      <w:r>
        <w:rPr>
          <w:lang w:eastAsia="en-US"/>
        </w:rPr>
        <w:t xml:space="preserve"> UK.</w:t>
      </w:r>
    </w:p>
    <w:p w:rsidR="00E95A7B" w:rsidRDefault="00E95A7B" w:rsidP="00DE0B08">
      <w:pPr>
        <w:rPr>
          <w:i/>
        </w:rPr>
      </w:pPr>
    </w:p>
    <w:p w:rsidR="00DE0B08" w:rsidRDefault="00DE0B08" w:rsidP="00DE0B08">
      <w:pPr>
        <w:pStyle w:val="Heading1"/>
        <w:spacing w:after="0"/>
        <w:jc w:val="both"/>
        <w:rPr>
          <w:sz w:val="20"/>
          <w:szCs w:val="32"/>
          <w:lang w:eastAsia="en-US"/>
        </w:rPr>
      </w:pPr>
      <w:r>
        <w:rPr>
          <w:sz w:val="20"/>
          <w:szCs w:val="32"/>
          <w:lang w:eastAsia="en-US"/>
        </w:rPr>
        <w:t>Abstract</w:t>
      </w:r>
    </w:p>
    <w:p w:rsidR="00DE0B08" w:rsidRDefault="00DE0B08" w:rsidP="00DE0B08">
      <w:pPr>
        <w:spacing w:before="0"/>
      </w:pPr>
      <w:r>
        <w:t>Despite cases in which travel is undertaken purely for its own sake, travel is usually considered to be derived from a need or desire to participate in a wide range of activities – accessing people, goods, services and opportunities. People’s schedules of activities in turn are derived from social practices (and the patterning of land use that affects where and when activities can take place). Travel demand, in part, is shaped directly and indirectly through the emergence of various kinds of technologies. Until now, discussion of emerging technologies in the transport literature has focussed on the impact of: (</w:t>
      </w:r>
      <w:proofErr w:type="spellStart"/>
      <w:r>
        <w:t>i</w:t>
      </w:r>
      <w:proofErr w:type="spellEnd"/>
      <w:r>
        <w:t>) transport technologies (designed to assist traffic management and the movement of people through the transport system); and (ii) information and communication technologies (ICTs, that enable a substitution for or reorganisation of travel in time and space).</w:t>
      </w:r>
    </w:p>
    <w:p w:rsidR="00DE0B08" w:rsidRDefault="00DE0B08" w:rsidP="00DE0B08">
      <w:r>
        <w:t xml:space="preserve">This paper introduces a third type of technologies labelled ‘non-transport technologies’ reflecting technologies that shape social practices causing indirect impacts on travel demand. The invention of refrigeration, for example, enabled storing food for longer periods both in shops and in homes. This facilitated weekly rather than daily shopping and was allied to economies of scale for retailers in the form of out of town supermarkets. </w:t>
      </w:r>
    </w:p>
    <w:p w:rsidR="00DE0B08" w:rsidRDefault="00DE0B08" w:rsidP="00DE0B08">
      <w:pPr>
        <w:spacing w:before="0"/>
      </w:pPr>
    </w:p>
    <w:p w:rsidR="00CA1A94" w:rsidRDefault="00DE0B08" w:rsidP="00DE0B08">
      <w:pPr>
        <w:spacing w:before="0"/>
      </w:pPr>
      <w:r>
        <w:t xml:space="preserve">The paper briefly outlines the interpretation of travel demand within transport studies and then goes on to examine some selected examples of past, present and future non-transport technologies exposing the possible indirect influences they can have on travel demand. This </w:t>
      </w:r>
      <w:r w:rsidR="007B6ECD">
        <w:t>reveals</w:t>
      </w:r>
      <w:r>
        <w:t xml:space="preserve"> that travel demand is not so much derived as embedded within networks of objects and social practices. The paper concludes with discussion of how non-transport technologies may or may not be embraced in transport debates and the policy framework. In particular there is contemplation surrounding the question of how social practices, facilitated by non-transport technologies, might adapt in a setting where travel demand becomes more restricted.</w:t>
      </w:r>
    </w:p>
    <w:p w:rsidR="00CA1A94" w:rsidRDefault="00CA1A94" w:rsidP="00CA1A94">
      <w:pPr>
        <w:pStyle w:val="Heading1"/>
        <w:spacing w:after="0"/>
        <w:jc w:val="both"/>
        <w:rPr>
          <w:sz w:val="20"/>
          <w:szCs w:val="32"/>
          <w:lang w:eastAsia="en-US"/>
        </w:rPr>
      </w:pPr>
      <w:r>
        <w:br w:type="column"/>
      </w:r>
      <w:r>
        <w:rPr>
          <w:sz w:val="20"/>
          <w:szCs w:val="32"/>
          <w:lang w:eastAsia="en-US"/>
        </w:rPr>
        <w:lastRenderedPageBreak/>
        <w:t>1</w:t>
      </w:r>
      <w:r>
        <w:rPr>
          <w:sz w:val="20"/>
          <w:szCs w:val="32"/>
          <w:lang w:eastAsia="en-US"/>
        </w:rPr>
        <w:tab/>
        <w:t>Introduction</w:t>
      </w:r>
    </w:p>
    <w:p w:rsidR="00294964" w:rsidRPr="00294964" w:rsidRDefault="00294964" w:rsidP="00CA1A94">
      <w:pPr>
        <w:spacing w:before="0"/>
        <w:ind w:left="432" w:right="432"/>
      </w:pPr>
      <w:r w:rsidRPr="00294964">
        <w:t>“</w:t>
      </w:r>
      <w:r w:rsidR="00E95A7B" w:rsidRPr="00294964">
        <w:t>The affairs of life embrace a multitude of interests, and he who reasons in any one of them, without consulting the rest, is a visionary unsuited to control the business of the world</w:t>
      </w:r>
      <w:r w:rsidRPr="00294964">
        <w:t>”</w:t>
      </w:r>
      <w:r w:rsidR="00E95A7B" w:rsidRPr="00294964">
        <w:t xml:space="preserve">. </w:t>
      </w:r>
    </w:p>
    <w:p w:rsidR="00E95A7B" w:rsidRPr="00294964" w:rsidRDefault="00294964" w:rsidP="00294964">
      <w:pPr>
        <w:spacing w:before="0"/>
        <w:ind w:left="432" w:right="432"/>
        <w:jc w:val="right"/>
      </w:pPr>
      <w:r>
        <w:t xml:space="preserve">James </w:t>
      </w:r>
      <w:proofErr w:type="spellStart"/>
      <w:r>
        <w:t>Fenimore</w:t>
      </w:r>
      <w:proofErr w:type="spellEnd"/>
      <w:r>
        <w:t xml:space="preserve"> Cooper</w:t>
      </w:r>
    </w:p>
    <w:p w:rsidR="00294964" w:rsidRPr="00294964" w:rsidRDefault="00294964" w:rsidP="00DE0B08">
      <w:pPr>
        <w:rPr>
          <w:rFonts w:cs="Times New Roman"/>
        </w:rPr>
      </w:pPr>
      <w:r>
        <w:rPr>
          <w:rFonts w:cs="Times New Roman"/>
        </w:rPr>
        <w:t xml:space="preserve">In this paper we explore whether treatment of travel demand in transport studies </w:t>
      </w:r>
      <w:r w:rsidR="00CA1A94">
        <w:rPr>
          <w:rFonts w:cs="Times New Roman"/>
        </w:rPr>
        <w:t>should broaden to contemplate accounting for not only the social practices from which travel derives but for the influences of non-transport technologies that, through social practice, indirectly and often unintentionally affect travel demand.</w:t>
      </w:r>
    </w:p>
    <w:p w:rsidR="00DE0B08" w:rsidRPr="0074386D" w:rsidRDefault="00DE0B08" w:rsidP="00DE0B08">
      <w:pPr>
        <w:rPr>
          <w:rFonts w:cs="Times New Roman"/>
          <w:b/>
        </w:rPr>
      </w:pPr>
      <w:r w:rsidRPr="0074386D">
        <w:rPr>
          <w:rFonts w:cs="Times New Roman"/>
          <w:b/>
        </w:rPr>
        <w:t>1.1</w:t>
      </w:r>
      <w:r w:rsidRPr="0074386D">
        <w:rPr>
          <w:rFonts w:cs="Times New Roman"/>
          <w:b/>
        </w:rPr>
        <w:tab/>
        <w:t>A brief history of the origins of the study of travel demand in transport studies</w:t>
      </w:r>
    </w:p>
    <w:p w:rsidR="00DE0B08" w:rsidRDefault="00DE0B08" w:rsidP="00DE0B08">
      <w:pPr>
        <w:spacing w:before="0"/>
        <w:rPr>
          <w:rFonts w:cs="Times New Roman"/>
        </w:rPr>
      </w:pPr>
      <w:r w:rsidRPr="003F270C">
        <w:rPr>
          <w:rFonts w:cs="Times New Roman"/>
        </w:rPr>
        <w:t xml:space="preserve">The transport profession continues to evolve (Lyons, </w:t>
      </w:r>
      <w:r>
        <w:rPr>
          <w:rFonts w:cs="Times New Roman"/>
        </w:rPr>
        <w:t>2011a</w:t>
      </w:r>
      <w:r w:rsidRPr="003F270C">
        <w:rPr>
          <w:rFonts w:cs="Times New Roman"/>
        </w:rPr>
        <w:t xml:space="preserve">). </w:t>
      </w:r>
      <w:r>
        <w:rPr>
          <w:rFonts w:cs="Times New Roman"/>
        </w:rPr>
        <w:t>A simplistic depiction of how this evolution can be conceived of in terms of the (growing) importance of social science is shown in Figure 1. We have moved from needing to understand engineering principles to a greater need to understand human behaviour.</w:t>
      </w:r>
    </w:p>
    <w:p w:rsidR="00CA1A94" w:rsidRDefault="00DE0B08" w:rsidP="00DE0B08">
      <w:pPr>
        <w:rPr>
          <w:rFonts w:cs="Times New Roman"/>
        </w:rPr>
      </w:pPr>
      <w:r w:rsidRPr="003F270C">
        <w:rPr>
          <w:rFonts w:cs="Times New Roman"/>
        </w:rPr>
        <w:t>As mass motorisation unfolded the profession was rooted in engineering – the challenges lay in creating the infrastructure and the design of vehicles to run upon it. There was an appetite for creating physical connectivity between locations and enhancing the ease and speed with which one could access other places. Expansion of the infrastructure went hand in hand with a growth in people wishing to use it and having the resources to do so. The popularity of motorised travel fuelled further technical endeavours in the form of traffic management with</w:t>
      </w:r>
      <w:r>
        <w:rPr>
          <w:rFonts w:cs="Times New Roman"/>
        </w:rPr>
        <w:t xml:space="preserve"> </w:t>
      </w:r>
      <w:r w:rsidRPr="003F270C">
        <w:rPr>
          <w:rFonts w:cs="Times New Roman"/>
        </w:rPr>
        <w:t xml:space="preserve">the aim of making the most of the asset and moving vehicles through the network with greatest efficiency and minimal delay. The profession was largely aligned with a ‘transport is here to serve’ mentality (Lyons, 2004). It was not considered the place of transport professionals to question or influence people’s demand for travel. Their responsibility was to meet the demand as effectively as possible. Part of this responsibility became a need to have a sense of how travel demand would change in </w:t>
      </w:r>
      <w:r>
        <w:rPr>
          <w:rFonts w:cs="Times New Roman"/>
        </w:rPr>
        <w:t xml:space="preserve">the </w:t>
      </w:r>
      <w:r w:rsidRPr="003F270C">
        <w:rPr>
          <w:rFonts w:cs="Times New Roman"/>
        </w:rPr>
        <w:t>future in order to be able to accommodate it. The approach was known as ‘predict and provide’. This era was substantially undermined by the 1990s. Not only were there huge costs associated with trying to keep pace with demand but the, now not so startling, revelation emerged of a link between supply and demand (SACTRA, 1994). The provision of more road capacity in itself generates some new traffic, in other words by making it easier to get from A to B more people elect to travel from A to B.</w:t>
      </w:r>
    </w:p>
    <w:p w:rsidR="00DE0B08" w:rsidRDefault="00DE0B08" w:rsidP="00DE0B08">
      <w:pPr>
        <w:jc w:val="center"/>
        <w:rPr>
          <w:rFonts w:cs="Times New Roman"/>
        </w:rPr>
      </w:pPr>
      <w:r>
        <w:rPr>
          <w:noProof/>
          <w:lang w:eastAsia="en-GB"/>
        </w:rPr>
        <w:drawing>
          <wp:inline distT="0" distB="0" distL="0" distR="0">
            <wp:extent cx="3767988" cy="1943100"/>
            <wp:effectExtent l="19050" t="0" r="3912"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767070" cy="1942627"/>
                    </a:xfrm>
                    <a:prstGeom prst="rect">
                      <a:avLst/>
                    </a:prstGeom>
                    <a:noFill/>
                    <a:ln w="9525">
                      <a:noFill/>
                      <a:miter lim="800000"/>
                      <a:headEnd/>
                      <a:tailEnd/>
                    </a:ln>
                  </pic:spPr>
                </pic:pic>
              </a:graphicData>
            </a:graphic>
          </wp:inline>
        </w:drawing>
      </w:r>
    </w:p>
    <w:p w:rsidR="00DE0B08" w:rsidRDefault="00DE0B08" w:rsidP="00DE0B08">
      <w:pPr>
        <w:rPr>
          <w:rFonts w:cs="Times New Roman"/>
        </w:rPr>
      </w:pPr>
      <w:proofErr w:type="gramStart"/>
      <w:r>
        <w:rPr>
          <w:rFonts w:cs="Times New Roman"/>
        </w:rPr>
        <w:t>Figure 1.</w:t>
      </w:r>
      <w:proofErr w:type="gramEnd"/>
      <w:r>
        <w:rPr>
          <w:rFonts w:cs="Times New Roman"/>
        </w:rPr>
        <w:t xml:space="preserve"> A depiction of the evolution of transport studies</w:t>
      </w:r>
    </w:p>
    <w:p w:rsidR="00CA1A94" w:rsidRPr="008B5C26" w:rsidRDefault="00CA1A94" w:rsidP="00CA1A94">
      <w:pPr>
        <w:rPr>
          <w:rFonts w:cs="Times New Roman"/>
          <w:b/>
        </w:rPr>
      </w:pPr>
      <w:r w:rsidRPr="003F270C">
        <w:rPr>
          <w:rFonts w:cs="Times New Roman"/>
        </w:rPr>
        <w:t xml:space="preserve">The </w:t>
      </w:r>
      <w:r w:rsidRPr="00CA1A94">
        <w:rPr>
          <w:rFonts w:cs="Times New Roman"/>
        </w:rPr>
        <w:t>transport</w:t>
      </w:r>
      <w:r>
        <w:rPr>
          <w:rFonts w:cs="Times New Roman"/>
        </w:rPr>
        <w:t xml:space="preserve"> </w:t>
      </w:r>
      <w:r w:rsidRPr="003F270C">
        <w:rPr>
          <w:rFonts w:cs="Times New Roman"/>
        </w:rPr>
        <w:t>profession has, latterly, turned its attention to notions of managing travel demand – attempting to stem the problem nearer its source as opposed to trying to deal with the consequences of unchecked demand.</w:t>
      </w:r>
      <w:r>
        <w:rPr>
          <w:rFonts w:cs="Times New Roman"/>
        </w:rPr>
        <w:t xml:space="preserve"> </w:t>
      </w:r>
    </w:p>
    <w:p w:rsidR="00DE0B08" w:rsidRPr="0074386D" w:rsidRDefault="00DE0B08" w:rsidP="00DE0B08">
      <w:pPr>
        <w:rPr>
          <w:rFonts w:cs="Times New Roman"/>
          <w:b/>
        </w:rPr>
      </w:pPr>
      <w:r w:rsidRPr="0074386D">
        <w:rPr>
          <w:rFonts w:cs="Times New Roman"/>
          <w:b/>
        </w:rPr>
        <w:t>1.2</w:t>
      </w:r>
      <w:r w:rsidRPr="0074386D">
        <w:rPr>
          <w:rFonts w:cs="Times New Roman"/>
          <w:b/>
        </w:rPr>
        <w:tab/>
        <w:t>Travel demand and its analysis</w:t>
      </w:r>
    </w:p>
    <w:p w:rsidR="00DE0B08" w:rsidRDefault="00DE0B08" w:rsidP="00DE0B08">
      <w:pPr>
        <w:spacing w:before="0"/>
        <w:rPr>
          <w:rFonts w:cs="Times New Roman"/>
        </w:rPr>
      </w:pPr>
      <w:r w:rsidRPr="003F270C">
        <w:rPr>
          <w:rFonts w:cs="Times New Roman"/>
        </w:rPr>
        <w:t>Understanding the demand for travel has become of increasing importance either in terms of informing policies to influence demand or justifying investment in transport measures to accommodate demand. Travel demand can be considered in terms of the volume of trips society seeks to make or more specifically in terms of where, when and how people travel – the destinations, times and transport modes of journeys. Understanding of demand comes from recognising its root causes.</w:t>
      </w:r>
    </w:p>
    <w:p w:rsidR="00DE0B08" w:rsidRDefault="00DE0B08" w:rsidP="00DE0B08">
      <w:pPr>
        <w:rPr>
          <w:rFonts w:cs="Times New Roman"/>
        </w:rPr>
      </w:pPr>
      <w:r w:rsidRPr="003F270C">
        <w:rPr>
          <w:rFonts w:cs="Times New Roman"/>
        </w:rPr>
        <w:t xml:space="preserve">Transport planning orthodoxy is that travel is a </w:t>
      </w:r>
      <w:r w:rsidRPr="003F270C">
        <w:rPr>
          <w:rFonts w:cs="Times New Roman"/>
          <w:i/>
        </w:rPr>
        <w:t>derived</w:t>
      </w:r>
      <w:r w:rsidRPr="003F270C">
        <w:rPr>
          <w:rFonts w:cs="Times New Roman"/>
        </w:rPr>
        <w:t xml:space="preserve"> demand – derived from the need or desire for people to participate in activities at an alternative location (though the absolute of the orthodoxy is contested (Mokhtarian and Salomon, 2001)). Accordingly the field of </w:t>
      </w:r>
      <w:r w:rsidRPr="003F270C">
        <w:rPr>
          <w:rFonts w:cs="Times New Roman"/>
          <w:i/>
        </w:rPr>
        <w:t>activity-based analysis</w:t>
      </w:r>
      <w:r w:rsidRPr="003F270C">
        <w:rPr>
          <w:rFonts w:cs="Times New Roman"/>
        </w:rPr>
        <w:t xml:space="preserve"> has developed in which the emphasis is upon understanding and representing people’s activity schedules </w:t>
      </w:r>
      <w:r w:rsidRPr="003F270C">
        <w:rPr>
          <w:rFonts w:cs="Times New Roman"/>
        </w:rPr>
        <w:lastRenderedPageBreak/>
        <w:t>and how time and space are negotiated as a means to</w:t>
      </w:r>
      <w:r w:rsidR="00CA1A94">
        <w:rPr>
          <w:rFonts w:cs="Times New Roman"/>
        </w:rPr>
        <w:t>,</w:t>
      </w:r>
      <w:r w:rsidRPr="003F270C">
        <w:rPr>
          <w:rFonts w:cs="Times New Roman"/>
        </w:rPr>
        <w:t xml:space="preserve"> in </w:t>
      </w:r>
      <w:proofErr w:type="gramStart"/>
      <w:r w:rsidRPr="003F270C">
        <w:rPr>
          <w:rFonts w:cs="Times New Roman"/>
        </w:rPr>
        <w:t>turn</w:t>
      </w:r>
      <w:r w:rsidR="00CA1A94">
        <w:rPr>
          <w:rFonts w:cs="Times New Roman"/>
        </w:rPr>
        <w:t>,</w:t>
      </w:r>
      <w:proofErr w:type="gramEnd"/>
      <w:r w:rsidRPr="003F270C">
        <w:rPr>
          <w:rFonts w:cs="Times New Roman"/>
        </w:rPr>
        <w:t xml:space="preserve"> establish the derived outcomes in terms of travel demand</w:t>
      </w:r>
      <w:r>
        <w:rPr>
          <w:rFonts w:cs="Times New Roman"/>
        </w:rPr>
        <w:t xml:space="preserve"> (Kitamura, 1988)</w:t>
      </w:r>
      <w:r w:rsidRPr="003F270C">
        <w:rPr>
          <w:rFonts w:cs="Times New Roman"/>
        </w:rPr>
        <w:t>. Travel demand analysis spans from approaches that address the individual traveller through to those which concern themselves with being able to represent and interpret overall patterns of travel demand – at the aggregate.</w:t>
      </w:r>
    </w:p>
    <w:p w:rsidR="00DE0B08" w:rsidRPr="0074386D" w:rsidRDefault="00DE0B08" w:rsidP="00DE0B08">
      <w:pPr>
        <w:rPr>
          <w:rFonts w:cs="Times New Roman"/>
          <w:b/>
        </w:rPr>
      </w:pPr>
      <w:r w:rsidRPr="0074386D">
        <w:rPr>
          <w:rFonts w:cs="Times New Roman"/>
          <w:b/>
        </w:rPr>
        <w:t>1.3</w:t>
      </w:r>
      <w:r w:rsidRPr="0074386D">
        <w:rPr>
          <w:rFonts w:cs="Times New Roman"/>
          <w:b/>
        </w:rPr>
        <w:tab/>
        <w:t>Towards improved or expanded understanding</w:t>
      </w:r>
    </w:p>
    <w:p w:rsidR="00DE0B08" w:rsidRDefault="00DE0B08" w:rsidP="00DE0B08">
      <w:pPr>
        <w:spacing w:before="0"/>
        <w:rPr>
          <w:rFonts w:cs="Times New Roman"/>
        </w:rPr>
      </w:pPr>
      <w:r w:rsidRPr="003F270C">
        <w:rPr>
          <w:rFonts w:cs="Times New Roman"/>
        </w:rPr>
        <w:t xml:space="preserve">Whether examining travel demand at the level of the individual or at some level of </w:t>
      </w:r>
      <w:r w:rsidRPr="0074386D">
        <w:rPr>
          <w:rFonts w:cs="Times New Roman"/>
        </w:rPr>
        <w:t xml:space="preserve">aggregation, the challenge for transport planning is </w:t>
      </w:r>
      <w:r w:rsidRPr="0074386D">
        <w:rPr>
          <w:rFonts w:cs="Times New Roman"/>
          <w:i/>
        </w:rPr>
        <w:t>to improve our understanding</w:t>
      </w:r>
      <w:r w:rsidRPr="0074386D">
        <w:rPr>
          <w:rFonts w:cs="Times New Roman"/>
        </w:rPr>
        <w:t xml:space="preserve"> such that we are better able to interpret how travel demand has changed, is changing and may change (or could be changed) in the future and thereby support policymakers in making better</w:t>
      </w:r>
      <w:r w:rsidRPr="00E41B8D">
        <w:rPr>
          <w:rFonts w:cs="Times New Roman"/>
          <w:b/>
        </w:rPr>
        <w:t xml:space="preserve"> </w:t>
      </w:r>
      <w:r w:rsidRPr="0074386D">
        <w:rPr>
          <w:rFonts w:cs="Times New Roman"/>
        </w:rPr>
        <w:t>informed decisions. A means to improving understanding lies</w:t>
      </w:r>
      <w:r w:rsidR="00CA1A94">
        <w:rPr>
          <w:rFonts w:cs="Times New Roman"/>
        </w:rPr>
        <w:t>, or may lie,</w:t>
      </w:r>
      <w:r w:rsidRPr="0074386D">
        <w:rPr>
          <w:rFonts w:cs="Times New Roman"/>
        </w:rPr>
        <w:t xml:space="preserve"> in probing further the myriad</w:t>
      </w:r>
      <w:r w:rsidRPr="003F270C">
        <w:rPr>
          <w:rFonts w:cs="Times New Roman"/>
        </w:rPr>
        <w:t xml:space="preserve"> of root causes and influences on demand. Travel derives from people’s pursuit of </w:t>
      </w:r>
      <w:r w:rsidRPr="003F270C">
        <w:rPr>
          <w:rFonts w:cs="Times New Roman"/>
          <w:i/>
        </w:rPr>
        <w:t>access</w:t>
      </w:r>
      <w:r w:rsidRPr="003F270C">
        <w:rPr>
          <w:rFonts w:cs="Times New Roman"/>
        </w:rPr>
        <w:t xml:space="preserve"> to people, goods, services and opportunities. This pursuit itself is embodied within and defines social practices – the way we lead our lives according to the means at our disposal and the norms of human behaviour as we operate together within the complex system of ‘transport and society’.</w:t>
      </w:r>
    </w:p>
    <w:p w:rsidR="00DE0B08" w:rsidRDefault="00DE0B08" w:rsidP="00DE0B08">
      <w:pPr>
        <w:rPr>
          <w:rFonts w:cs="Times New Roman"/>
        </w:rPr>
      </w:pPr>
      <w:r w:rsidRPr="0074386D">
        <w:rPr>
          <w:rFonts w:cs="Times New Roman"/>
        </w:rPr>
        <w:t>Living, as we are, in the information age there has been considerable interest in how technologies are and can play a part in shaping our transport system and its use. The</w:t>
      </w:r>
      <w:r w:rsidRPr="003F270C">
        <w:rPr>
          <w:rFonts w:cs="Times New Roman"/>
        </w:rPr>
        <w:t xml:space="preserve"> field of Intelligent Transport Systems (ITS) has principally concerned itself with how technologies</w:t>
      </w:r>
      <w:r w:rsidRPr="00DE0B08">
        <w:rPr>
          <w:rFonts w:cs="Times New Roman"/>
        </w:rPr>
        <w:t xml:space="preserve"> </w:t>
      </w:r>
      <w:r w:rsidRPr="003F270C">
        <w:rPr>
          <w:rFonts w:cs="Times New Roman"/>
        </w:rPr>
        <w:t>can assist in the collection of data, processing of data into information and the use of information in managing the transport system and supporting the decisions of travellers</w:t>
      </w:r>
      <w:r>
        <w:rPr>
          <w:rFonts w:cs="Times New Roman"/>
        </w:rPr>
        <w:t xml:space="preserve"> </w:t>
      </w:r>
      <w:r>
        <w:t>(Giannopoulos, 2004)</w:t>
      </w:r>
      <w:r w:rsidRPr="003F270C">
        <w:rPr>
          <w:rFonts w:cs="Times New Roman"/>
        </w:rPr>
        <w:t xml:space="preserve">. Meanwhile information and communications technologies (ICTs) have proved an alluring area of study </w:t>
      </w:r>
      <w:r>
        <w:rPr>
          <w:rFonts w:cs="Times New Roman"/>
        </w:rPr>
        <w:t xml:space="preserve">(principally regarding </w:t>
      </w:r>
      <w:proofErr w:type="spellStart"/>
      <w:r>
        <w:rPr>
          <w:rFonts w:cs="Times New Roman"/>
        </w:rPr>
        <w:t>teleworking</w:t>
      </w:r>
      <w:proofErr w:type="spellEnd"/>
      <w:r>
        <w:rPr>
          <w:rFonts w:cs="Times New Roman"/>
        </w:rPr>
        <w:t xml:space="preserve"> and teleshopping </w:t>
      </w:r>
      <w:r>
        <w:t xml:space="preserve">(Cairns et al., 2004; Mokhtarian et al., 2004; Farag et al., 2007; </w:t>
      </w:r>
      <w:proofErr w:type="spellStart"/>
      <w:r>
        <w:t>DfT</w:t>
      </w:r>
      <w:proofErr w:type="spellEnd"/>
      <w:r>
        <w:t xml:space="preserve"> 2009)) </w:t>
      </w:r>
      <w:r w:rsidRPr="003F270C">
        <w:rPr>
          <w:rFonts w:cs="Times New Roman"/>
        </w:rPr>
        <w:t>in terms of the prospects for them to influence social practice and travel demand in a number of ways, including (Lyons et al, 2008):</w:t>
      </w:r>
    </w:p>
    <w:p w:rsidR="00DE0B08" w:rsidRDefault="00DE0B08" w:rsidP="00DE0B08">
      <w:pPr>
        <w:numPr>
          <w:ilvl w:val="0"/>
          <w:numId w:val="1"/>
        </w:numPr>
        <w:spacing w:before="0"/>
        <w:rPr>
          <w:rFonts w:cs="Times New Roman"/>
        </w:rPr>
      </w:pPr>
      <w:r w:rsidRPr="003F270C">
        <w:rPr>
          <w:rFonts w:cs="Times New Roman"/>
          <w:i/>
        </w:rPr>
        <w:t>substituting</w:t>
      </w:r>
      <w:r w:rsidRPr="003F270C">
        <w:rPr>
          <w:rFonts w:cs="Times New Roman"/>
        </w:rPr>
        <w:t xml:space="preserve"> for the need for physical travel by providing electronic access to people, goods, services and opportunities;</w:t>
      </w:r>
    </w:p>
    <w:p w:rsidR="00DE0B08" w:rsidRDefault="00DE0B08" w:rsidP="00DE0B08">
      <w:pPr>
        <w:numPr>
          <w:ilvl w:val="0"/>
          <w:numId w:val="1"/>
        </w:numPr>
        <w:spacing w:before="0"/>
        <w:rPr>
          <w:rFonts w:cs="Times New Roman"/>
        </w:rPr>
      </w:pPr>
      <w:r w:rsidRPr="0066627D">
        <w:rPr>
          <w:rFonts w:cs="Times New Roman"/>
          <w:i/>
        </w:rPr>
        <w:t>supplementing</w:t>
      </w:r>
      <w:r w:rsidRPr="0066627D">
        <w:rPr>
          <w:rFonts w:cs="Times New Roman"/>
        </w:rPr>
        <w:t xml:space="preserve"> physical travel by increasing access and social participation electronically – in effect substituting for an increase in travel in the pursuit of greater access; and</w:t>
      </w:r>
    </w:p>
    <w:p w:rsidR="00DE0B08" w:rsidRPr="0066627D" w:rsidRDefault="00DE0B08" w:rsidP="00DE0B08">
      <w:pPr>
        <w:numPr>
          <w:ilvl w:val="0"/>
          <w:numId w:val="1"/>
        </w:numPr>
        <w:spacing w:before="0"/>
        <w:rPr>
          <w:rFonts w:cs="Times New Roman"/>
        </w:rPr>
      </w:pPr>
      <w:proofErr w:type="gramStart"/>
      <w:r w:rsidRPr="0066627D">
        <w:rPr>
          <w:rFonts w:cs="Times New Roman"/>
          <w:i/>
        </w:rPr>
        <w:t>redistributing</w:t>
      </w:r>
      <w:proofErr w:type="gramEnd"/>
      <w:r w:rsidRPr="0066627D">
        <w:rPr>
          <w:rFonts w:cs="Times New Roman"/>
        </w:rPr>
        <w:t xml:space="preserve"> travel by relaxing temporal and spatial constraints for activities.</w:t>
      </w:r>
    </w:p>
    <w:p w:rsidR="00772541" w:rsidRDefault="00DE0B08" w:rsidP="00DE0B08">
      <w:pPr>
        <w:rPr>
          <w:rFonts w:cs="Times New Roman"/>
        </w:rPr>
      </w:pPr>
      <w:r w:rsidRPr="003F270C">
        <w:rPr>
          <w:rFonts w:cs="Times New Roman"/>
        </w:rPr>
        <w:t>These are, themselves, areas that are far from fully understood, especially as the technological possibilities of ITS and ICTs continue to expand and intensify. Nevertheless they might be considered now the ‘usual suspects’ in relation to technology’s influences on travel.</w:t>
      </w:r>
    </w:p>
    <w:p w:rsidR="00DE0B08" w:rsidRPr="00235999" w:rsidRDefault="00DE0B08" w:rsidP="00DE0B08">
      <w:pPr>
        <w:rPr>
          <w:rFonts w:cs="Times New Roman"/>
          <w:b/>
        </w:rPr>
      </w:pPr>
      <w:r w:rsidRPr="00235999">
        <w:rPr>
          <w:rFonts w:cs="Times New Roman"/>
          <w:b/>
        </w:rPr>
        <w:t>1.4</w:t>
      </w:r>
      <w:r w:rsidRPr="00235999">
        <w:rPr>
          <w:rFonts w:cs="Times New Roman"/>
          <w:b/>
        </w:rPr>
        <w:tab/>
        <w:t>Introducing the unusual suspects</w:t>
      </w:r>
    </w:p>
    <w:p w:rsidR="00DE0B08" w:rsidRDefault="00DE0B08" w:rsidP="00DE0B08">
      <w:pPr>
        <w:spacing w:before="0"/>
        <w:rPr>
          <w:rFonts w:cs="Times New Roman"/>
        </w:rPr>
      </w:pPr>
      <w:r>
        <w:rPr>
          <w:rFonts w:cs="Times New Roman"/>
        </w:rPr>
        <w:t>In terms of understanding how technologies and travel inter-relate, this paper brings forward</w:t>
      </w:r>
      <w:r w:rsidRPr="003F270C">
        <w:rPr>
          <w:rFonts w:cs="Times New Roman"/>
        </w:rPr>
        <w:t xml:space="preserve"> an alternative genre of technologies for consideration – namely those technologies that are not (typically) intended (at their point of invention or of mainstreaming into society) for a role in influencing travel demand but which nevertheless affect travel demand (sometimes profoundly) in an indirect way through how they shape social practices. We refer to this genre as our ‘unusual suspects’. We take these ‘non</w:t>
      </w:r>
      <w:r>
        <w:rPr>
          <w:rFonts w:cs="Times New Roman"/>
        </w:rPr>
        <w:t>-</w:t>
      </w:r>
      <w:r w:rsidRPr="003F270C">
        <w:rPr>
          <w:rFonts w:cs="Times New Roman"/>
        </w:rPr>
        <w:t>transport’ technologies to encompass a broad scope including: electricity, radio, credit cards, photocopiers, broadband, pervasive computing, wireless networks, fast food, DVDs, localised household recycling, mobile telephony, pay-per-view TV and so on.</w:t>
      </w:r>
      <w:r>
        <w:rPr>
          <w:rFonts w:cs="Times New Roman"/>
        </w:rPr>
        <w:t xml:space="preserve"> Such a disparate list demonstrates that the term ‘technologies’ is being used to refer to all those ‘designed material objects’ which when combined with organised human activities intentionally or unintentionally enhance the powers of humans in and over their environment.</w:t>
      </w:r>
    </w:p>
    <w:p w:rsidR="00DE0B08" w:rsidRPr="00235999" w:rsidRDefault="00DE0B08" w:rsidP="00DE0B08">
      <w:r w:rsidRPr="00235999">
        <w:t xml:space="preserve">In this paper, we argue that travel is in fact a manifestation of the interplay of many technologies and related practices such that its true understanding stretches well beyond the bounds of what might be considered a ‘transport studies’ perspective. In this introduction we have referred to the notion of </w:t>
      </w:r>
      <w:r w:rsidRPr="00235999">
        <w:rPr>
          <w:i/>
        </w:rPr>
        <w:t>derived travel demand</w:t>
      </w:r>
      <w:r w:rsidRPr="00235999">
        <w:t xml:space="preserve">. Yet it could be argued that this may be too restrictive or simplifying – the term is </w:t>
      </w:r>
      <w:proofErr w:type="spellStart"/>
      <w:r w:rsidRPr="00235999">
        <w:t>economistic</w:t>
      </w:r>
      <w:proofErr w:type="spellEnd"/>
      <w:r w:rsidRPr="00235999">
        <w:t>, individualistic and ignores the array of social practices within which ‘travel’ may come to be embedded. Travel demand is not always so much derived as embedded within networks of objects and social practices.</w:t>
      </w:r>
    </w:p>
    <w:p w:rsidR="00DE0B08" w:rsidRDefault="00DE0B08" w:rsidP="00DE0B08">
      <w:r>
        <w:rPr>
          <w:rFonts w:cs="Times New Roman"/>
        </w:rPr>
        <w:t>We envisage within this paper the prospect that non-transport technologies – across their vast and varied scope – are far more important than previously recognised in influencing the scale and patterning of people’s travel. There is a fascination and intellectual challenge associated</w:t>
      </w:r>
      <w:r w:rsidRPr="003F270C">
        <w:rPr>
          <w:rFonts w:cs="Times New Roman"/>
        </w:rPr>
        <w:t xml:space="preserve"> with how non-transport technologies can be identified as playing a part in indirectly influencing travel demand</w:t>
      </w:r>
      <w:r>
        <w:rPr>
          <w:rFonts w:cs="Times New Roman"/>
        </w:rPr>
        <w:t xml:space="preserve">. However, perhaps the key </w:t>
      </w:r>
      <w:r w:rsidRPr="00235999">
        <w:rPr>
          <w:rFonts w:cs="Times New Roman"/>
        </w:rPr>
        <w:t xml:space="preserve">question in terms of relevance to transport planning, policy and practice is as follows: </w:t>
      </w:r>
      <w:r w:rsidRPr="00235999">
        <w:rPr>
          <w:rFonts w:cs="Times New Roman"/>
          <w:i/>
        </w:rPr>
        <w:t xml:space="preserve">are the effects of non-transport technologies (when taken in sum) able to be understood or represented in such a way so as to inform and influence the processes of decision making that </w:t>
      </w:r>
      <w:r w:rsidRPr="00235999">
        <w:rPr>
          <w:rFonts w:cs="Times New Roman"/>
          <w:i/>
        </w:rPr>
        <w:lastRenderedPageBreak/>
        <w:t>continue to shape our transport systems and their use</w:t>
      </w:r>
      <w:r w:rsidRPr="00235999">
        <w:rPr>
          <w:rFonts w:cs="Times New Roman"/>
        </w:rPr>
        <w:t>? This is a difficult</w:t>
      </w:r>
      <w:r>
        <w:rPr>
          <w:rFonts w:cs="Times New Roman"/>
        </w:rPr>
        <w:t xml:space="preserve"> question to address but one that cannot be ignored. </w:t>
      </w:r>
      <w:r>
        <w:t>If policies are being developed to limit, change, or reduce people’s travel then non-transport technologies may thwart those policy ambitions in serious ways or lead them to be realised in unexpected and surprising forms. So there is both an intellectual and policy interest in establishing just how important these non-transport technologies are and could be in general and within various domains of activity.</w:t>
      </w:r>
    </w:p>
    <w:p w:rsidR="002670A6" w:rsidRPr="00235999" w:rsidRDefault="002670A6" w:rsidP="002670A6">
      <w:pPr>
        <w:rPr>
          <w:rFonts w:cs="Times New Roman"/>
          <w:b/>
        </w:rPr>
      </w:pPr>
      <w:r w:rsidRPr="00235999">
        <w:rPr>
          <w:rFonts w:cs="Times New Roman"/>
          <w:b/>
        </w:rPr>
        <w:t>1.</w:t>
      </w:r>
      <w:r>
        <w:rPr>
          <w:rFonts w:cs="Times New Roman"/>
          <w:b/>
        </w:rPr>
        <w:t>5</w:t>
      </w:r>
      <w:r w:rsidRPr="00235999">
        <w:rPr>
          <w:rFonts w:cs="Times New Roman"/>
          <w:b/>
        </w:rPr>
        <w:tab/>
      </w:r>
      <w:r>
        <w:rPr>
          <w:rFonts w:cs="Times New Roman"/>
          <w:b/>
        </w:rPr>
        <w:t>The technology challenge for transport studies</w:t>
      </w:r>
    </w:p>
    <w:p w:rsidR="0050099D" w:rsidRPr="002670A6" w:rsidRDefault="002670A6" w:rsidP="00DE0B08">
      <w:r>
        <w:t xml:space="preserve">It would appear that transport studies has some way to go before it is capable of embracing in a comprehensive manner what </w:t>
      </w:r>
      <w:r w:rsidR="00C2261B">
        <w:t xml:space="preserve">influence </w:t>
      </w:r>
      <w:r>
        <w:t xml:space="preserve">technology </w:t>
      </w:r>
      <w:r w:rsidR="00C2261B">
        <w:t xml:space="preserve">brings to bear on transport issues – and this includes transport technologies and well as non-transport technologies. </w:t>
      </w:r>
      <w:r w:rsidR="00927D02" w:rsidRPr="002670A6">
        <w:t xml:space="preserve">Schwanen et al. (2011) address the policy implications of failing to assess the instability and uncertainty inherent in technological developments. </w:t>
      </w:r>
      <w:r w:rsidR="00C85AC4" w:rsidRPr="002670A6">
        <w:t>In their paper on transport and climate change mitigation</w:t>
      </w:r>
      <w:r w:rsidR="000826D1" w:rsidRPr="002670A6">
        <w:t xml:space="preserve"> they</w:t>
      </w:r>
      <w:r w:rsidR="00C85AC4" w:rsidRPr="002670A6">
        <w:t xml:space="preserve"> </w:t>
      </w:r>
      <w:r w:rsidR="009B0548" w:rsidRPr="002670A6">
        <w:t>describe</w:t>
      </w:r>
      <w:r w:rsidR="00C85AC4" w:rsidRPr="002670A6">
        <w:t xml:space="preserve"> how at </w:t>
      </w:r>
      <w:r w:rsidR="000826D1" w:rsidRPr="002670A6">
        <w:t>present</w:t>
      </w:r>
      <w:r w:rsidR="00C85AC4" w:rsidRPr="002670A6">
        <w:t xml:space="preserve"> this discussion is</w:t>
      </w:r>
      <w:r w:rsidR="003972BD" w:rsidRPr="002670A6">
        <w:t xml:space="preserve"> largely</w:t>
      </w:r>
      <w:r w:rsidR="00C85AC4" w:rsidRPr="002670A6">
        <w:t xml:space="preserve"> focused on finding technological fixes to environmental problems related to transport.</w:t>
      </w:r>
      <w:r w:rsidR="000826D1" w:rsidRPr="002670A6">
        <w:t xml:space="preserve"> However, these discussions tend to neglect the fact that “[t]</w:t>
      </w:r>
      <w:proofErr w:type="spellStart"/>
      <w:r w:rsidR="000826D1" w:rsidRPr="002670A6">
        <w:t>echnological</w:t>
      </w:r>
      <w:proofErr w:type="spellEnd"/>
      <w:r w:rsidR="000826D1" w:rsidRPr="002670A6">
        <w:t xml:space="preserve"> innovations come with fundamental uncertainty, which impose real limits on the predictability of outcomes and on modelling approach</w:t>
      </w:r>
      <w:r w:rsidR="00D73B4F">
        <w:t>es” (Schwanen et al., 2011:</w:t>
      </w:r>
      <w:r w:rsidR="000826D1" w:rsidRPr="002670A6">
        <w:t xml:space="preserve"> 8)</w:t>
      </w:r>
      <w:r w:rsidR="00C2261B">
        <w:t xml:space="preserve"> – a main cause of uncertainty is that technology effects are not so much a consequence of what the technology is capable of but how it is used by people</w:t>
      </w:r>
      <w:r w:rsidR="000826D1" w:rsidRPr="002670A6">
        <w:t xml:space="preserve">. </w:t>
      </w:r>
      <w:r w:rsidR="009B0548" w:rsidRPr="002670A6">
        <w:t xml:space="preserve">An example of how technology and behaviour are entangled is provided by </w:t>
      </w:r>
      <w:r w:rsidR="003F0529" w:rsidRPr="002670A6">
        <w:t>He</w:t>
      </w:r>
      <w:r w:rsidR="00D73B4F">
        <w:t>aly</w:t>
      </w:r>
      <w:r w:rsidR="009B0548" w:rsidRPr="002670A6">
        <w:t>,</w:t>
      </w:r>
      <w:r w:rsidR="003F0529" w:rsidRPr="002670A6">
        <w:t xml:space="preserve"> </w:t>
      </w:r>
      <w:r w:rsidR="009B0548" w:rsidRPr="002670A6">
        <w:t xml:space="preserve">who </w:t>
      </w:r>
      <w:r w:rsidR="003F0529" w:rsidRPr="002670A6">
        <w:t>argues that disasters cannot be prevented by technology alone since “the safety of a nuclear power station or a toxic waste dump is largely a function of the practices of those that operate them regardless of the technical measures designed to ensure their safety” (</w:t>
      </w:r>
      <w:r w:rsidR="00D73B4F">
        <w:t xml:space="preserve">Healy, 1997: </w:t>
      </w:r>
      <w:r w:rsidR="003F0529" w:rsidRPr="002670A6">
        <w:t xml:space="preserve"> 507). </w:t>
      </w:r>
      <w:r w:rsidR="00B910AC" w:rsidRPr="002670A6">
        <w:t>According to Schwanen et al. (2011)</w:t>
      </w:r>
      <w:r w:rsidR="00C91896" w:rsidRPr="002670A6">
        <w:t xml:space="preserve"> a </w:t>
      </w:r>
      <w:r w:rsidR="00B910AC" w:rsidRPr="002670A6">
        <w:t>major probl</w:t>
      </w:r>
      <w:r w:rsidR="009B0548" w:rsidRPr="002670A6">
        <w:t xml:space="preserve">em in transport studies is that there </w:t>
      </w:r>
      <w:r w:rsidR="00C2261B">
        <w:t>is currently</w:t>
      </w:r>
      <w:r w:rsidR="009B0548" w:rsidRPr="002670A6">
        <w:t xml:space="preserve"> an opposition between technology and behaviour</w:t>
      </w:r>
      <w:r w:rsidR="00C91896" w:rsidRPr="002670A6">
        <w:t>. This is probl</w:t>
      </w:r>
      <w:r w:rsidR="004E388B" w:rsidRPr="002670A6">
        <w:t xml:space="preserve">ematic because by overstating the certainty about the effects of technologies, their potential benefits </w:t>
      </w:r>
      <w:r w:rsidR="003972BD" w:rsidRPr="002670A6">
        <w:t>compared</w:t>
      </w:r>
      <w:r w:rsidR="004E388B" w:rsidRPr="002670A6">
        <w:t xml:space="preserve"> </w:t>
      </w:r>
      <w:r w:rsidR="003972BD" w:rsidRPr="002670A6">
        <w:t>to</w:t>
      </w:r>
      <w:r w:rsidR="004E388B" w:rsidRPr="002670A6">
        <w:t xml:space="preserve"> those of other interventions are overestimated. </w:t>
      </w:r>
      <w:r w:rsidR="004D5F2E" w:rsidRPr="002670A6">
        <w:t>Paradoxically, focusing on technological innovation actually generate</w:t>
      </w:r>
      <w:r w:rsidR="003972BD" w:rsidRPr="002670A6">
        <w:t>s</w:t>
      </w:r>
      <w:r w:rsidR="004D5F2E" w:rsidRPr="002670A6">
        <w:t xml:space="preserve"> uncertaint</w:t>
      </w:r>
      <w:r w:rsidR="008125B2" w:rsidRPr="002670A6">
        <w:t>y</w:t>
      </w:r>
      <w:r w:rsidR="004D5F2E" w:rsidRPr="002670A6">
        <w:t xml:space="preserve"> according to </w:t>
      </w:r>
      <w:proofErr w:type="spellStart"/>
      <w:r w:rsidR="004D5F2E" w:rsidRPr="002670A6">
        <w:t>Nowotny</w:t>
      </w:r>
      <w:proofErr w:type="spellEnd"/>
      <w:r w:rsidR="004D5F2E" w:rsidRPr="002670A6">
        <w:t>. This is because innovations “open up a world that is different from everything previously thought, known</w:t>
      </w:r>
      <w:r w:rsidR="00D73B4F">
        <w:t xml:space="preserve"> and seen” (</w:t>
      </w:r>
      <w:proofErr w:type="spellStart"/>
      <w:r w:rsidR="00D73B4F">
        <w:t>Nowotny</w:t>
      </w:r>
      <w:proofErr w:type="spellEnd"/>
      <w:r w:rsidR="00D73B4F">
        <w:t xml:space="preserve">, 2008: </w:t>
      </w:r>
      <w:r w:rsidR="003972BD" w:rsidRPr="002670A6">
        <w:t>8</w:t>
      </w:r>
      <w:r w:rsidR="004D5F2E" w:rsidRPr="002670A6">
        <w:t>). As such</w:t>
      </w:r>
      <w:r w:rsidR="00ED20CE" w:rsidRPr="002670A6">
        <w:t>,</w:t>
      </w:r>
      <w:r w:rsidR="004D5F2E" w:rsidRPr="002670A6">
        <w:t xml:space="preserve"> innovations result in new possible futures that are highly uncertain.</w:t>
      </w:r>
      <w:r w:rsidR="00C70931" w:rsidRPr="002670A6">
        <w:t xml:space="preserve"> </w:t>
      </w:r>
    </w:p>
    <w:p w:rsidR="00C85AC4" w:rsidRDefault="00454754" w:rsidP="00DE0B08">
      <w:r>
        <w:t>Appreciation of</w:t>
      </w:r>
      <w:r w:rsidR="00C2261B">
        <w:t xml:space="preserve"> how to handle uncertainty </w:t>
      </w:r>
      <w:r>
        <w:t>in transport studies appears rather constrained</w:t>
      </w:r>
      <w:r w:rsidRPr="00454754">
        <w:t xml:space="preserve"> </w:t>
      </w:r>
      <w:r>
        <w:t>(</w:t>
      </w:r>
      <w:r w:rsidRPr="002670A6">
        <w:t>see, for example, Chatterjee and Gordon, 2006</w:t>
      </w:r>
      <w:r>
        <w:t xml:space="preserve">; </w:t>
      </w:r>
      <w:proofErr w:type="spellStart"/>
      <w:r>
        <w:t>Flyvbjerg</w:t>
      </w:r>
      <w:proofErr w:type="spellEnd"/>
      <w:r>
        <w:t xml:space="preserve"> 2005</w:t>
      </w:r>
      <w:r w:rsidRPr="002670A6">
        <w:t>)</w:t>
      </w:r>
      <w:r>
        <w:t xml:space="preserve">. </w:t>
      </w:r>
      <w:r w:rsidR="0050099D" w:rsidRPr="002670A6">
        <w:t xml:space="preserve">We </w:t>
      </w:r>
      <w:r w:rsidR="00450EEC">
        <w:t>find it instructive to</w:t>
      </w:r>
      <w:r w:rsidR="0050099D" w:rsidRPr="002670A6">
        <w:t xml:space="preserve"> turn to the field of futures studies to find</w:t>
      </w:r>
      <w:r w:rsidR="009C0B45" w:rsidRPr="002670A6">
        <w:t xml:space="preserve"> ways of dealing with uncertainty that </w:t>
      </w:r>
      <w:r w:rsidR="009C0B45" w:rsidRPr="002670A6">
        <w:rPr>
          <w:i/>
        </w:rPr>
        <w:t>complement</w:t>
      </w:r>
      <w:r w:rsidR="009C0B45" w:rsidRPr="002670A6">
        <w:t xml:space="preserve"> current </w:t>
      </w:r>
      <w:r w:rsidR="00ED20CE" w:rsidRPr="002670A6">
        <w:t>methods</w:t>
      </w:r>
      <w:r w:rsidR="009C0B45" w:rsidRPr="002670A6">
        <w:t xml:space="preserve"> of exploring the future of transport </w:t>
      </w:r>
      <w:r>
        <w:t>in the field of transport studies itself</w:t>
      </w:r>
      <w:r w:rsidR="009C0B45" w:rsidRPr="002670A6">
        <w:t>.</w:t>
      </w:r>
      <w:r w:rsidR="00180359">
        <w:t xml:space="preserve"> Scenario planning is one approach that indeed has begun, in recent years, to see take-up in exercises examining future travel and transport (see </w:t>
      </w:r>
      <w:r w:rsidR="00983F6C">
        <w:t>Curry et al, 2005).</w:t>
      </w:r>
    </w:p>
    <w:p w:rsidR="00B16AF8" w:rsidRPr="002670A6" w:rsidRDefault="00B16AF8" w:rsidP="00DE0B08">
      <w:pPr>
        <w:rPr>
          <w:b/>
        </w:rPr>
      </w:pPr>
      <w:r>
        <w:t>The next section examines the notion of non-transport technologies and how they associate with and influence social practices (and in turn travel). The following section explores what the implications might be of non-transport technologies for transport policymakers.</w:t>
      </w:r>
    </w:p>
    <w:p w:rsidR="00C70931" w:rsidRDefault="00C70931" w:rsidP="00DE0B08">
      <w:pPr>
        <w:rPr>
          <w:b/>
        </w:rPr>
      </w:pPr>
    </w:p>
    <w:p w:rsidR="00DE0B08" w:rsidRDefault="00DE0B08" w:rsidP="00DE0B08">
      <w:pPr>
        <w:pStyle w:val="Heading1"/>
        <w:spacing w:after="0"/>
        <w:rPr>
          <w:sz w:val="20"/>
          <w:szCs w:val="32"/>
          <w:lang w:eastAsia="en-US"/>
        </w:rPr>
      </w:pPr>
      <w:r>
        <w:rPr>
          <w:sz w:val="20"/>
          <w:szCs w:val="32"/>
          <w:lang w:eastAsia="en-US"/>
        </w:rPr>
        <w:t>2 Influence of the use of technology on everyday life</w:t>
      </w:r>
    </w:p>
    <w:p w:rsidR="00DE0B08" w:rsidRDefault="00DE0B08" w:rsidP="00DE0B08">
      <w:r>
        <w:t>Understanding of the meaning of travel and its place within everyday life is broadening within transport studies. Lyons and Urry (2005) have examined in depth how travel time is</w:t>
      </w:r>
      <w:r w:rsidRPr="00DE0B08">
        <w:t xml:space="preserve"> </w:t>
      </w:r>
      <w:r>
        <w:t>experienced and valued, extending and exploring the recognised notion that travel can be more than only a means to an end but an end in itself. Nevertheless, travel, from at least a perspective taken in transport studies, is usually not valued in and of itself, but for the activities it allows people to partake in (</w:t>
      </w:r>
      <w:proofErr w:type="spellStart"/>
      <w:r>
        <w:t>Bamford</w:t>
      </w:r>
      <w:proofErr w:type="spellEnd"/>
      <w:r>
        <w:t>, 2001).Therefore, if change occurs in either the activities people need or want to perform, or in the means they use to perform them, the demand for travel is likely to change accordingly. Technologies have the potential to influence the activities people need or want to perform.</w:t>
      </w:r>
    </w:p>
    <w:p w:rsidR="00DE0B08" w:rsidRPr="00651D71" w:rsidRDefault="00DE0B08" w:rsidP="00DE0B08">
      <w:pPr>
        <w:rPr>
          <w:b/>
        </w:rPr>
      </w:pPr>
      <w:r w:rsidRPr="00651D71">
        <w:rPr>
          <w:b/>
        </w:rPr>
        <w:t>2.1</w:t>
      </w:r>
      <w:r w:rsidRPr="00651D71">
        <w:rPr>
          <w:b/>
        </w:rPr>
        <w:tab/>
        <w:t>Focus on the end user</w:t>
      </w:r>
    </w:p>
    <w:p w:rsidR="00DE0B08" w:rsidRPr="00651D71" w:rsidRDefault="00DE0B08" w:rsidP="00DE0B08">
      <w:pPr>
        <w:spacing w:before="0"/>
      </w:pPr>
      <w:r>
        <w:t xml:space="preserve">It appears that much attention in the past has tended to focus upon a supply-side view of technologies and their relation with society. Fischer argues that more attention must be paid to the demand side of technologies and a “focus on the consumer if we are really to understand the social implications of technology” (Fischer, 1992: 17). Focusing on the demand side allows an exposure of the realities of how people use technologies that may be at odds with the supply-side view of how they were anticipated or intended to be using them. This exposure includes a realisation of the different ways different people can use a similar technology (Pinch and </w:t>
      </w:r>
      <w:proofErr w:type="spellStart"/>
      <w:r>
        <w:t>Bijker</w:t>
      </w:r>
      <w:proofErr w:type="spellEnd"/>
      <w:r>
        <w:t xml:space="preserve">, 1984; </w:t>
      </w:r>
      <w:proofErr w:type="spellStart"/>
      <w:r>
        <w:t>Oudshoorn</w:t>
      </w:r>
      <w:proofErr w:type="spellEnd"/>
      <w:r>
        <w:t xml:space="preserve"> and Pinch, 2003). There are some notable exceptions to this paucity of demand-side examination such as studies by Cowan (1989), Fischer (1992) and Shove and </w:t>
      </w:r>
      <w:proofErr w:type="spellStart"/>
      <w:r>
        <w:t>Southerton</w:t>
      </w:r>
      <w:proofErr w:type="spellEnd"/>
      <w:r>
        <w:t xml:space="preserve"> (2000). Based on historical analyses of </w:t>
      </w:r>
      <w:r>
        <w:lastRenderedPageBreak/>
        <w:t xml:space="preserve">housework technologies (Cowan) and the telephone (Fischer), these scholars have shown how these technologies have changed the conduct of various everyday activities, often in unanticipated and/or unintended ways. In addition, Shove and </w:t>
      </w:r>
      <w:proofErr w:type="spellStart"/>
      <w:r>
        <w:t>Southerton’s</w:t>
      </w:r>
      <w:proofErr w:type="spellEnd"/>
      <w:r>
        <w:t xml:space="preserve"> study of the domestic freezer strongly underlines the notion that the ways in which certain technologies are used are not fixed but often change over time as a result of changing needs. In the 1980s, for example, the freezer was mainly heralded for the economic efficiency provided by the bulk-buying it enabled, whereas in the busy 1990s the main convenience offered by the freezer was to help juggle and manage one’s time (Shove and </w:t>
      </w:r>
      <w:proofErr w:type="spellStart"/>
      <w:r>
        <w:t>Southerton</w:t>
      </w:r>
      <w:proofErr w:type="spellEnd"/>
      <w:r>
        <w:t xml:space="preserve">, 2000). In other </w:t>
      </w:r>
      <w:r w:rsidRPr="00651D71">
        <w:t xml:space="preserve">words, </w:t>
      </w:r>
      <w:r w:rsidRPr="00651D71">
        <w:rPr>
          <w:i/>
        </w:rPr>
        <w:t>the context of technology matters tremendously to how it is used and this can be an evolving proposition that varies across different people</w:t>
      </w:r>
      <w:r w:rsidRPr="00651D71">
        <w:t>.</w:t>
      </w:r>
    </w:p>
    <w:p w:rsidR="00DE0B08" w:rsidRDefault="00DE0B08" w:rsidP="00DE0B08">
      <w:r w:rsidRPr="00651D71">
        <w:t xml:space="preserve">From Fischer’s work it is observed that </w:t>
      </w:r>
      <w:r w:rsidRPr="00651D71">
        <w:rPr>
          <w:i/>
        </w:rPr>
        <w:t>a certain technology can have different and even contradictory consequences for different groups of people</w:t>
      </w:r>
      <w:r w:rsidRPr="00651D71">
        <w:t xml:space="preserve"> (allied to being adopted for various needs and put to various ends (see also Shove and </w:t>
      </w:r>
      <w:proofErr w:type="spellStart"/>
      <w:r w:rsidRPr="00651D71">
        <w:t>Southerton</w:t>
      </w:r>
      <w:proofErr w:type="spellEnd"/>
      <w:r w:rsidRPr="00651D71">
        <w:t xml:space="preserve">, 2000)). </w:t>
      </w:r>
      <w:r w:rsidRPr="00E41B8D">
        <w:rPr>
          <w:rFonts w:cs="Times New Roman"/>
        </w:rPr>
        <w:t xml:space="preserve">Thus, technologies do not develop in and of themselves. They operate within an environment, and components </w:t>
      </w:r>
      <w:r w:rsidRPr="00651D71">
        <w:rPr>
          <w:rFonts w:cs="Times New Roman"/>
        </w:rPr>
        <w:t xml:space="preserve">of that environment are drawn into and become part of a network. </w:t>
      </w:r>
      <w:r w:rsidRPr="00651D71">
        <w:rPr>
          <w:i/>
        </w:rPr>
        <w:t>The consequences of a certain technology can also change over time, often related to the level of adoption</w:t>
      </w:r>
      <w:r w:rsidRPr="00651D71">
        <w:t>.</w:t>
      </w:r>
      <w:r w:rsidRPr="00E41B8D">
        <w:t xml:space="preserve"> Fischer uses the example of the washing machine to clarify this issue by explaining how “early washing machines may have encouraged collective housework, drawing homemakers to Laundromats, but the later, cheaper machines probably encouraged privatization of housework by allowing homemakers to do the wash at home” (Fischer, 1992: 15). One could thus argue that in the early phases of the washing machine this technology may have increased travel demand by introducing trips to Laundromats, but this effect was reversed with the introduction of cheaper privately owned machines.</w:t>
      </w:r>
    </w:p>
    <w:p w:rsidR="00DE0B08" w:rsidRDefault="00DE0B08" w:rsidP="00DE0B08">
      <w:r w:rsidRPr="00E41B8D">
        <w:t>Although the above might give the impression that the choice of whether, how and to what end to use a certain technology is personal, it should be stressed that in this choice process individuals are influenced by cultural and social conditions.</w:t>
      </w:r>
    </w:p>
    <w:p w:rsidR="00DE0B08" w:rsidRPr="00651D71" w:rsidRDefault="00DE0B08" w:rsidP="00DE0B08">
      <w:pPr>
        <w:rPr>
          <w:b/>
        </w:rPr>
      </w:pPr>
      <w:r w:rsidRPr="00651D71">
        <w:rPr>
          <w:b/>
        </w:rPr>
        <w:t>2.2</w:t>
      </w:r>
      <w:r w:rsidRPr="00651D71">
        <w:rPr>
          <w:b/>
        </w:rPr>
        <w:tab/>
        <w:t>Unintended consequences of technology use</w:t>
      </w:r>
    </w:p>
    <w:p w:rsidR="00DE0B08" w:rsidRDefault="00DE0B08" w:rsidP="00DE0B08">
      <w:pPr>
        <w:spacing w:before="0"/>
      </w:pPr>
      <w:r w:rsidRPr="00E41B8D">
        <w:t xml:space="preserve">The seemingly simple </w:t>
      </w:r>
      <w:r w:rsidR="009D0981">
        <w:t>observation (Fischer, 1992:</w:t>
      </w:r>
      <w:r w:rsidRPr="00E41B8D">
        <w:t xml:space="preserve"> 18) that “the consequences of a technology are, initially and most simply, the ends that users seek” is complicated by the fact that people tend to pursue multiple and often conflicting purposes. As a result of this, technologies can have what he terms ‘</w:t>
      </w:r>
      <w:proofErr w:type="spellStart"/>
      <w:r w:rsidRPr="00E41B8D">
        <w:t>nonobvious</w:t>
      </w:r>
      <w:proofErr w:type="spellEnd"/>
      <w:r w:rsidRPr="00E41B8D">
        <w:t xml:space="preserve">’ consequences, for example, when they </w:t>
      </w:r>
      <w:r w:rsidRPr="00956212">
        <w:t>affect the trade-off between people’s various goals leading to contradictory outcomes, or even a lack of any obvious outcomes whatsoever. A telling example of this can be found in Cowan’s (1989) study of the mechanization of housework which showed how American housewives used the time saved by washing machines and the like to achieve ever higher</w:t>
      </w:r>
      <w:r w:rsidRPr="00DE0B08">
        <w:t xml:space="preserve"> </w:t>
      </w:r>
      <w:r w:rsidRPr="00956212">
        <w:t xml:space="preserve">levels of cleanliness, leaving the total time spent on housework unchanged. Where technologies are concerned it seems unintended consequences abound as illustrated in Tenner (1997). </w:t>
      </w:r>
      <w:r w:rsidRPr="00E41B8D">
        <w:t>He observes that “whenever we try to take advantage of some new technology we may discover that it induces a behaviour which appears to cancel out the very reason for using it” (Tenner, 1997: 7) – low tar cigarettes that compel smokers to smoke more, driving to health clubs to use treadmills.</w:t>
      </w:r>
    </w:p>
    <w:p w:rsidR="00DE0B08" w:rsidRDefault="00DE0B08" w:rsidP="00DE0B08">
      <w:r w:rsidRPr="00E41B8D">
        <w:t xml:space="preserve">Alongside intended and unintended ‘individual’ consequences, Fischer discerns a third type </w:t>
      </w:r>
      <w:r w:rsidRPr="00956212">
        <w:t xml:space="preserve">of </w:t>
      </w:r>
      <w:r w:rsidRPr="00956212">
        <w:rPr>
          <w:i/>
        </w:rPr>
        <w:t>collective</w:t>
      </w:r>
      <w:r w:rsidRPr="00956212">
        <w:t xml:space="preserve"> consequences which are also unintended but result from </w:t>
      </w:r>
      <w:r w:rsidRPr="00956212">
        <w:rPr>
          <w:i/>
        </w:rPr>
        <w:t>other</w:t>
      </w:r>
      <w:r w:rsidRPr="00956212">
        <w:t xml:space="preserve"> people’s use of technologies. For example, when many people switched from using film cameras to</w:t>
      </w:r>
      <w:r w:rsidRPr="00E41B8D">
        <w:t xml:space="preserve"> digital cameras, it became less attractive for manufacturers to produce film cameras as a result of which the choices for committed film camera users have become more restricted.</w:t>
      </w:r>
    </w:p>
    <w:p w:rsidR="00DE0B08" w:rsidRPr="0049393B" w:rsidRDefault="00DE0B08" w:rsidP="00DE0B08">
      <w:pPr>
        <w:rPr>
          <w:b/>
        </w:rPr>
      </w:pPr>
      <w:r w:rsidRPr="0049393B">
        <w:rPr>
          <w:b/>
        </w:rPr>
        <w:t>2.3</w:t>
      </w:r>
      <w:r w:rsidRPr="0049393B">
        <w:rPr>
          <w:b/>
        </w:rPr>
        <w:tab/>
        <w:t>Some central questions and considered examples of technologies and travel</w:t>
      </w:r>
    </w:p>
    <w:p w:rsidR="00DE0B08" w:rsidRDefault="00DE0B08" w:rsidP="00DE0B08">
      <w:pPr>
        <w:spacing w:before="0"/>
      </w:pPr>
      <w:r w:rsidRPr="00E41B8D">
        <w:t>According to Fischer there are three basic questions that can be asked if one wants to assess the influence of technology use on people’s daily life (1992: 20):</w:t>
      </w:r>
    </w:p>
    <w:p w:rsidR="00DE0B08" w:rsidRPr="0006287B" w:rsidRDefault="00DE0B08" w:rsidP="00DE0B08">
      <w:pPr>
        <w:pStyle w:val="ListParagraph"/>
        <w:numPr>
          <w:ilvl w:val="0"/>
          <w:numId w:val="2"/>
        </w:numPr>
        <w:spacing w:after="0" w:line="240" w:lineRule="auto"/>
        <w:rPr>
          <w:rFonts w:ascii="Arial" w:hAnsi="Arial" w:cs="Arial"/>
          <w:sz w:val="20"/>
          <w:szCs w:val="20"/>
        </w:rPr>
      </w:pPr>
      <w:r w:rsidRPr="0006287B">
        <w:rPr>
          <w:rFonts w:ascii="Arial" w:hAnsi="Arial" w:cs="Arial"/>
          <w:sz w:val="20"/>
          <w:szCs w:val="20"/>
        </w:rPr>
        <w:t>Why and how did/do individuals use the technology?</w:t>
      </w:r>
    </w:p>
    <w:p w:rsidR="00DE0B08" w:rsidRPr="0006287B" w:rsidRDefault="00DE0B08" w:rsidP="00DE0B08">
      <w:pPr>
        <w:pStyle w:val="ListParagraph"/>
        <w:numPr>
          <w:ilvl w:val="0"/>
          <w:numId w:val="2"/>
        </w:numPr>
        <w:spacing w:after="0" w:line="240" w:lineRule="auto"/>
        <w:rPr>
          <w:rFonts w:ascii="Arial" w:hAnsi="Arial" w:cs="Arial"/>
          <w:sz w:val="20"/>
          <w:szCs w:val="20"/>
        </w:rPr>
      </w:pPr>
      <w:r w:rsidRPr="0006287B">
        <w:rPr>
          <w:rFonts w:ascii="Arial" w:hAnsi="Arial" w:cs="Arial"/>
          <w:sz w:val="20"/>
          <w:szCs w:val="20"/>
        </w:rPr>
        <w:t>How did/does using it alter other, less immediate aspects of their lives?</w:t>
      </w:r>
    </w:p>
    <w:p w:rsidR="00DE0B08" w:rsidRPr="0006287B" w:rsidRDefault="00DE0B08" w:rsidP="00DE0B08">
      <w:pPr>
        <w:pStyle w:val="ListParagraph"/>
        <w:numPr>
          <w:ilvl w:val="0"/>
          <w:numId w:val="2"/>
        </w:numPr>
        <w:spacing w:after="0" w:line="240" w:lineRule="auto"/>
        <w:rPr>
          <w:rFonts w:ascii="Arial" w:hAnsi="Arial" w:cs="Arial"/>
          <w:sz w:val="20"/>
          <w:szCs w:val="20"/>
        </w:rPr>
      </w:pPr>
      <w:r w:rsidRPr="0006287B">
        <w:rPr>
          <w:rFonts w:ascii="Arial" w:hAnsi="Arial" w:cs="Arial"/>
          <w:sz w:val="20"/>
          <w:szCs w:val="20"/>
        </w:rPr>
        <w:t>How did/does the collective use of a technology and the collective responses to it</w:t>
      </w:r>
    </w:p>
    <w:p w:rsidR="00DE0B08" w:rsidRPr="0006287B" w:rsidRDefault="00DE0B08" w:rsidP="00DE0B08">
      <w:pPr>
        <w:pStyle w:val="ListParagraph"/>
        <w:spacing w:after="0" w:line="240" w:lineRule="auto"/>
        <w:ind w:left="567"/>
        <w:rPr>
          <w:rFonts w:ascii="Arial" w:hAnsi="Arial" w:cs="Arial"/>
          <w:sz w:val="20"/>
          <w:szCs w:val="20"/>
        </w:rPr>
      </w:pPr>
      <w:proofErr w:type="gramStart"/>
      <w:r w:rsidRPr="0006287B">
        <w:rPr>
          <w:rFonts w:ascii="Arial" w:hAnsi="Arial" w:cs="Arial"/>
          <w:sz w:val="20"/>
          <w:szCs w:val="20"/>
        </w:rPr>
        <w:t>alter</w:t>
      </w:r>
      <w:proofErr w:type="gramEnd"/>
      <w:r w:rsidRPr="0006287B">
        <w:rPr>
          <w:rFonts w:ascii="Arial" w:hAnsi="Arial" w:cs="Arial"/>
          <w:sz w:val="20"/>
          <w:szCs w:val="20"/>
        </w:rPr>
        <w:t xml:space="preserve"> social structure and culture?</w:t>
      </w:r>
    </w:p>
    <w:p w:rsidR="00DE0B08" w:rsidRDefault="00DE0B08" w:rsidP="00DE0B08">
      <w:pPr>
        <w:spacing w:before="0"/>
      </w:pPr>
      <w:r w:rsidRPr="00E41B8D">
        <w:t xml:space="preserve">These questions strongly align with the focus of our </w:t>
      </w:r>
      <w:r>
        <w:t>paper</w:t>
      </w:r>
      <w:r w:rsidRPr="00E41B8D">
        <w:t xml:space="preserve">. </w:t>
      </w:r>
      <w:r>
        <w:t>With the questions in mind, s</w:t>
      </w:r>
      <w:r w:rsidRPr="00E41B8D">
        <w:t xml:space="preserve">ome selected examples of past, present and possible future technologies </w:t>
      </w:r>
      <w:r>
        <w:t>expose</w:t>
      </w:r>
      <w:r w:rsidRPr="00E41B8D">
        <w:t xml:space="preserve"> the possible indirect influences they </w:t>
      </w:r>
      <w:r>
        <w:t>can</w:t>
      </w:r>
      <w:r w:rsidRPr="00E41B8D">
        <w:t xml:space="preserve"> have on travel demand.</w:t>
      </w:r>
    </w:p>
    <w:p w:rsidR="00DE0B08" w:rsidRDefault="00DE0B08" w:rsidP="00DE0B08">
      <w:r w:rsidRPr="00E41B8D">
        <w:t>The first example i</w:t>
      </w:r>
      <w:r>
        <w:t>s that of the freezer</w:t>
      </w:r>
      <w:r w:rsidRPr="00E41B8D">
        <w:t>.</w:t>
      </w:r>
      <w:r>
        <w:t xml:space="preserve"> </w:t>
      </w:r>
      <w:r w:rsidRPr="00E41B8D">
        <w:t xml:space="preserve">The freezer redefined food storage for retailers and consumers and has seen a dramatic co-evolution of consequence in terms of land use, shopping practices and car dependence. As people were afforded the means of, and increasingly adopted the habit of, stocking freezers to capacity in weekly rather than daily trips, the mass ownership of home </w:t>
      </w:r>
      <w:r w:rsidRPr="00E41B8D">
        <w:lastRenderedPageBreak/>
        <w:t>freezers and cars combined in terms of consequence. Companies developed supermarkets in “low-rent districts or on well-</w:t>
      </w:r>
      <w:proofErr w:type="spellStart"/>
      <w:r w:rsidRPr="00E41B8D">
        <w:t>traveled</w:t>
      </w:r>
      <w:proofErr w:type="spellEnd"/>
      <w:r w:rsidRPr="00E41B8D">
        <w:t xml:space="preserve"> automobile highways” using “abandoned factory buildings, garages, or other low-value structures, with inexpensive fixtures” thus “appealing to motorists by providing free parking facilities” as well as warehouses full of canned and frozen food (Hecht et al, 1941: 21). The home too came to resemble a </w:t>
      </w:r>
      <w:proofErr w:type="spellStart"/>
      <w:r w:rsidRPr="00E41B8D">
        <w:t>technicolour</w:t>
      </w:r>
      <w:proofErr w:type="spellEnd"/>
      <w:r w:rsidRPr="00E41B8D">
        <w:t xml:space="preserve"> warehouse: “larder shelves display an array of canned foods; freezer compartments offer you a selection of instant meals” (</w:t>
      </w:r>
      <w:proofErr w:type="spellStart"/>
      <w:r w:rsidRPr="00E41B8D">
        <w:t>Bowlby</w:t>
      </w:r>
      <w:proofErr w:type="spellEnd"/>
      <w:r w:rsidRPr="00E41B8D">
        <w:t xml:space="preserve">, 1997: 102). Freezers offered a “‘Supermarket’ right in your kitchen” (Life, 1948: 2). By the 1980s the novelty of frozen and packaged food had become part of an inter-dependent web, a ‘regime’, of technologies and practices oriented around the freezer, the warehouse store, and </w:t>
      </w:r>
      <w:proofErr w:type="spellStart"/>
      <w:r w:rsidRPr="00E41B8D">
        <w:t>automobility</w:t>
      </w:r>
      <w:proofErr w:type="spellEnd"/>
      <w:r w:rsidRPr="00E41B8D">
        <w:t xml:space="preserve"> (Shove and </w:t>
      </w:r>
      <w:proofErr w:type="spellStart"/>
      <w:r w:rsidRPr="00E41B8D">
        <w:t>Southerton</w:t>
      </w:r>
      <w:proofErr w:type="spellEnd"/>
      <w:r w:rsidRPr="00E41B8D">
        <w:t>, 2000: 314).</w:t>
      </w:r>
    </w:p>
    <w:p w:rsidR="00DE0B08" w:rsidRDefault="00DE0B08" w:rsidP="00DE0B08">
      <w:r w:rsidRPr="00E41B8D">
        <w:t xml:space="preserve">In relation to travel demand, the </w:t>
      </w:r>
      <w:r w:rsidRPr="00231CB0">
        <w:rPr>
          <w:i/>
        </w:rPr>
        <w:t>freezer</w:t>
      </w:r>
      <w:r w:rsidRPr="00E41B8D">
        <w:t xml:space="preserve"> has, indirectly, brought about changes in the social practice of shopping but it has also contributed to a car dependence and shaping of land use patterns that have reinforced this dependence. In supporting the viability of large scale (out-of-town) supermarket development, the freezer has played a part in the demise of local shops and facilities in neighbourhoods</w:t>
      </w:r>
      <w:r>
        <w:t xml:space="preserve"> </w:t>
      </w:r>
      <w:r w:rsidRPr="00E41B8D">
        <w:t>(Wrigley, 1998). Allied to this we have increasingly been afforded the availability of exotic and ‘out of season’ foods from far-flung places. Once seen as commercial warehouses supplying domestic warehouses, bulk buying of food has been associated with a greater proportion of shopping trips by car but arguably fewer (food) shopping trips overall. However, supermarkets have become more than (only) warehouses. They are our source of fresh produce, with chillers as opposed to freezers able to satisfy what might be more frequent whimsical food purchases. This said</w:t>
      </w:r>
      <w:proofErr w:type="gramStart"/>
      <w:r w:rsidRPr="00E41B8D">
        <w:t>,</w:t>
      </w:r>
      <w:proofErr w:type="gramEnd"/>
      <w:r w:rsidRPr="00E41B8D">
        <w:t xml:space="preserve"> it seems an age of austerity may, for the moment, be returning attention to demand for more cost-conscious frozen food purchases (The Guardian, 2008; Thisismoney.co.uk, 2008).</w:t>
      </w:r>
    </w:p>
    <w:p w:rsidR="00DE0B08" w:rsidRDefault="00DE0B08" w:rsidP="00DE0B08">
      <w:r>
        <w:t>We can then briefly answer Fischer’s questions as follows:</w:t>
      </w:r>
    </w:p>
    <w:p w:rsidR="00DE0B08" w:rsidRDefault="00DE0B08" w:rsidP="00DE0B08">
      <w:r w:rsidRPr="00E41B8D">
        <w:rPr>
          <w:i/>
        </w:rPr>
        <w:t>Why and how did/do individuals use the technology?</w:t>
      </w:r>
      <w:r w:rsidRPr="00E41B8D">
        <w:t xml:space="preserve"> </w:t>
      </w:r>
      <w:r>
        <w:t>- The technology has afforded the bulk buying and/or longer-term storage of food.</w:t>
      </w:r>
    </w:p>
    <w:p w:rsidR="00DE0B08" w:rsidRDefault="00DE0B08" w:rsidP="00DE0B08">
      <w:r w:rsidRPr="00E41B8D">
        <w:rPr>
          <w:i/>
        </w:rPr>
        <w:t xml:space="preserve">How did/does using it alter other, less immediate aspects of their lives? </w:t>
      </w:r>
      <w:r>
        <w:rPr>
          <w:i/>
        </w:rPr>
        <w:t xml:space="preserve">- </w:t>
      </w:r>
      <w:r w:rsidRPr="00E41B8D">
        <w:t xml:space="preserve">This has fuelled the </w:t>
      </w:r>
      <w:r>
        <w:t>attraction towards car ownership and use which in turn has made more readily available the car as a travel option for other activities and trips, contributing to lifestyle fashioned around the car.</w:t>
      </w:r>
    </w:p>
    <w:p w:rsidR="00DE0B08" w:rsidRDefault="00DE0B08" w:rsidP="00DE0B08">
      <w:r w:rsidRPr="00E41B8D">
        <w:rPr>
          <w:i/>
        </w:rPr>
        <w:t>How did/does the collective use of a technology and the collective responses to it alter social structure and culture?</w:t>
      </w:r>
      <w:r>
        <w:t xml:space="preserve"> - Collective capacity to store frozen foods at home has changed the retail model which has established a norm of out-of-town retail shopping allied to the neglect of local shops thereby reinforcing a reliance on motorised mobility.</w:t>
      </w:r>
    </w:p>
    <w:p w:rsidR="00DE0B08" w:rsidRDefault="00DE0B08" w:rsidP="00DE0B08">
      <w:r>
        <w:t xml:space="preserve">A second example is the </w:t>
      </w:r>
      <w:r w:rsidRPr="00231CB0">
        <w:rPr>
          <w:i/>
        </w:rPr>
        <w:t>birth control pill</w:t>
      </w:r>
      <w:r>
        <w:t>, addressed through these questions as follows:</w:t>
      </w:r>
    </w:p>
    <w:p w:rsidR="00DE0B08" w:rsidRDefault="00DE0B08" w:rsidP="00DE0B08">
      <w:r w:rsidRPr="00AF700A">
        <w:rPr>
          <w:i/>
        </w:rPr>
        <w:t>Why and how did/do individuals use the technology?</w:t>
      </w:r>
      <w:r w:rsidRPr="00AF700A">
        <w:t xml:space="preserve"> </w:t>
      </w:r>
      <w:r>
        <w:t>–</w:t>
      </w:r>
      <w:r w:rsidRPr="00AF700A">
        <w:t xml:space="preserve"> </w:t>
      </w:r>
      <w:r>
        <w:t>Women’s use of the pill has given them greater control over the course of their life roles through greater control over childbearing.</w:t>
      </w:r>
    </w:p>
    <w:p w:rsidR="00DE0B08" w:rsidRDefault="00DE0B08" w:rsidP="00DE0B08">
      <w:r w:rsidRPr="00AF700A">
        <w:rPr>
          <w:i/>
        </w:rPr>
        <w:t xml:space="preserve">How did/does using it alter other, less immediate aspects of their lives? </w:t>
      </w:r>
      <w:r>
        <w:rPr>
          <w:i/>
        </w:rPr>
        <w:t xml:space="preserve">- </w:t>
      </w:r>
      <w:r w:rsidRPr="00043AE5">
        <w:t>The results fr</w:t>
      </w:r>
      <w:r>
        <w:t>om a study by Bailey (2006: 317)</w:t>
      </w:r>
      <w:r w:rsidRPr="00043AE5">
        <w:t xml:space="preserve"> show “that changing career trajectories, resulting from delay in childbearing, constitute the primary mechanism connecting early access to the pill to increas</w:t>
      </w:r>
      <w:r>
        <w:t xml:space="preserve">es in </w:t>
      </w:r>
      <w:proofErr w:type="spellStart"/>
      <w:r>
        <w:t>labor</w:t>
      </w:r>
      <w:proofErr w:type="spellEnd"/>
      <w:r>
        <w:t>-force participation</w:t>
      </w:r>
      <w:r w:rsidRPr="00043AE5">
        <w:t>”</w:t>
      </w:r>
      <w:r>
        <w:t>.</w:t>
      </w:r>
    </w:p>
    <w:p w:rsidR="00DE0B08" w:rsidRDefault="00DE0B08" w:rsidP="00DE0B08">
      <w:r w:rsidRPr="00AF700A">
        <w:rPr>
          <w:i/>
        </w:rPr>
        <w:t>How did/does the collective use of a technology and the collective responses to it alter social structure and culture?</w:t>
      </w:r>
      <w:r>
        <w:t xml:space="preserve"> – Widespread use of the pill and consequences in individual women’s lives have accumulated to change norms of family planning and contributed towards a trend in women having children later in life. Increased participation in the workforce has changed household activities and fuelled greater reliance on others (nurseries, grandparents etc) outside the household for childcare, leading to mobility pressure and changed patterns of car dependence.</w:t>
      </w:r>
      <w:r w:rsidRPr="008704A7">
        <w:t xml:space="preserve"> </w:t>
      </w:r>
      <w:r>
        <w:t>W</w:t>
      </w:r>
      <w:r w:rsidRPr="00043AE5">
        <w:t xml:space="preserve">hen women combine mothering with paid employment, they are even more likely to use a car for their commutes as </w:t>
      </w:r>
      <w:r>
        <w:t>this is</w:t>
      </w:r>
      <w:r w:rsidRPr="00043AE5">
        <w:t xml:space="preserve"> in general judged to be </w:t>
      </w:r>
      <w:r>
        <w:t xml:space="preserve">the </w:t>
      </w:r>
      <w:r w:rsidRPr="00043AE5">
        <w:t xml:space="preserve">best equipped </w:t>
      </w:r>
      <w:r>
        <w:t xml:space="preserve">option </w:t>
      </w:r>
      <w:r w:rsidRPr="00043AE5">
        <w:t>for making multi-purpose trips which make up a lot of working mothers’ travel patterns (Dowling, 2000).</w:t>
      </w:r>
    </w:p>
    <w:p w:rsidR="00DE0B08" w:rsidRDefault="00DE0B08" w:rsidP="00DE0B08">
      <w:r>
        <w:t xml:space="preserve">A third – perhaps more obscure and certainly more recent - example is </w:t>
      </w:r>
      <w:r w:rsidRPr="00231CB0">
        <w:rPr>
          <w:i/>
        </w:rPr>
        <w:t>illegal music downloading</w:t>
      </w:r>
      <w:r>
        <w:t xml:space="preserve">. The technologies of the Internet and home computing allied to the digitising of music have in turn lead to the ‘technology service’ of illegal music downloading. Its appeal, one assumes, is the convenience of being able to locate, sample and obtain music of one’s preference with the bonus of being able to do so for free. This has impacted upon music sales and it seems, as a result, that </w:t>
      </w:r>
      <w:r w:rsidRPr="00043AE5">
        <w:t xml:space="preserve">live concerts are becoming more important for artists to be a success and </w:t>
      </w:r>
      <w:r>
        <w:t xml:space="preserve">for </w:t>
      </w:r>
      <w:r w:rsidRPr="00043AE5">
        <w:t>the music industry in g</w:t>
      </w:r>
      <w:r>
        <w:t>eneral to make a profit (Black et al</w:t>
      </w:r>
      <w:r w:rsidRPr="00043AE5">
        <w:t xml:space="preserve">, 2007).  Krueger (2005) refers to this as the ‘Bowie effect’ after the artist David </w:t>
      </w:r>
      <w:r w:rsidRPr="00043AE5">
        <w:lastRenderedPageBreak/>
        <w:t xml:space="preserve">Bowie who once in an interview said </w:t>
      </w:r>
      <w:proofErr w:type="gramStart"/>
      <w:r w:rsidRPr="00043AE5">
        <w:t>that artists</w:t>
      </w:r>
      <w:proofErr w:type="gramEnd"/>
      <w:r w:rsidRPr="00043AE5">
        <w:t xml:space="preserve"> “better be prepared for doing a lot of touring because that’s really the only unique situation that’s going to be left” (quoted in Krueger). </w:t>
      </w:r>
      <w:r w:rsidR="009D0981">
        <w:t xml:space="preserve">We can speculate that this non-transport </w:t>
      </w:r>
      <w:proofErr w:type="gramStart"/>
      <w:r w:rsidR="009D0981">
        <w:t>technologies</w:t>
      </w:r>
      <w:proofErr w:type="gramEnd"/>
      <w:r w:rsidR="009D0981">
        <w:t xml:space="preserve"> is fuelling a major events culture with consequent implications for travel demand associated with accessing venues.</w:t>
      </w:r>
    </w:p>
    <w:p w:rsidR="00DE0B08" w:rsidRDefault="00DE0B08" w:rsidP="00DE0B08">
      <w:r w:rsidRPr="00E41B8D">
        <w:t>A final example</w:t>
      </w:r>
      <w:r>
        <w:t xml:space="preserve"> tests the boundaries of definition of ‘non-transport technologies’. We have referred to such technologies earlier as ‘designed material objects’. While the freezer and birth control pill fit this material definition, illegal music downloading is not of itself a technology but a technology service or a practice afforded by a set of multiple material technologies. Our last example stretches definition still further – </w:t>
      </w:r>
      <w:r w:rsidRPr="00E41B8D">
        <w:rPr>
          <w:i/>
        </w:rPr>
        <w:t>temporary ownership of goods and products</w:t>
      </w:r>
      <w:r>
        <w:t xml:space="preserve"> facilitated by </w:t>
      </w:r>
      <w:r w:rsidRPr="00154CFE">
        <w:t>information systems. Such an example underlines that one cannot look at technologies and social practices as separated entities. The sum of their parts is not as great as the whole that together they create as a technology-enabled social practice.</w:t>
      </w:r>
    </w:p>
    <w:p w:rsidR="00DE0B08" w:rsidRDefault="00DE0B08" w:rsidP="00DE0B08">
      <w:r>
        <w:t xml:space="preserve">The use of peer-to-peer networks and the sharing and streaming of music files has been a form of temporary ownership that has exposed an interesting loophole in terms of the music industry (relating to the </w:t>
      </w:r>
      <w:r w:rsidR="009D0981">
        <w:t>previous</w:t>
      </w:r>
      <w:r>
        <w:t xml:space="preserve"> example of illegal downloads). </w:t>
      </w:r>
      <w:r w:rsidRPr="00E41B8D">
        <w:t>With regard to transport technologies</w:t>
      </w:r>
      <w:r>
        <w:t>,</w:t>
      </w:r>
      <w:r w:rsidRPr="00E41B8D">
        <w:t xml:space="preserve"> </w:t>
      </w:r>
      <w:r>
        <w:t>temporary ownership</w:t>
      </w:r>
      <w:r w:rsidRPr="00E41B8D">
        <w:t xml:space="preserve"> is reflected in the emergence of car clubs and car sharing schemes (Cairns et al., 2004; </w:t>
      </w:r>
      <w:proofErr w:type="spellStart"/>
      <w:r w:rsidRPr="00E41B8D">
        <w:t>Prettenthaler</w:t>
      </w:r>
      <w:proofErr w:type="spellEnd"/>
      <w:r w:rsidRPr="00E41B8D">
        <w:t xml:space="preserve"> and </w:t>
      </w:r>
      <w:proofErr w:type="spellStart"/>
      <w:r w:rsidRPr="00E41B8D">
        <w:t>Steininger</w:t>
      </w:r>
      <w:proofErr w:type="spellEnd"/>
      <w:r w:rsidRPr="00E41B8D">
        <w:t>, 1999). Dennis and Urry</w:t>
      </w:r>
      <w:r>
        <w:t xml:space="preserve"> </w:t>
      </w:r>
      <w:r w:rsidRPr="00E41B8D">
        <w:t>(2009</w:t>
      </w:r>
      <w:r>
        <w:t>:</w:t>
      </w:r>
      <w:r w:rsidRPr="00E41B8D">
        <w:t xml:space="preserve"> 97) also see signs of a “general shift in contemporary societies from economies of ownership to economies of access</w:t>
      </w:r>
      <w:r>
        <w:t>”</w:t>
      </w:r>
      <w:r w:rsidRPr="00E41B8D">
        <w:t xml:space="preserve">. According to MacKenzie and </w:t>
      </w:r>
      <w:proofErr w:type="spellStart"/>
      <w:r w:rsidRPr="00E41B8D">
        <w:t>Wajcman</w:t>
      </w:r>
      <w:proofErr w:type="spellEnd"/>
      <w:r w:rsidRPr="00E41B8D">
        <w:t xml:space="preserve"> (1985</w:t>
      </w:r>
      <w:r>
        <w:t>:</w:t>
      </w:r>
      <w:r w:rsidRPr="00E41B8D">
        <w:t xml:space="preserve"> 21) communal or shared ownership of domestic technologies “has persistently failed even though ownership by individual households is in many cases patently uneconomic in cost terms. The bias towards the individual household and individual housewife has had important design consequences.” </w:t>
      </w:r>
      <w:r>
        <w:t>However,</w:t>
      </w:r>
      <w:r w:rsidRPr="00E41B8D">
        <w:t xml:space="preserve"> as Dennis and Urry (2009</w:t>
      </w:r>
      <w:r>
        <w:t>:</w:t>
      </w:r>
      <w:r w:rsidRPr="00E41B8D">
        <w:t xml:space="preserve"> 98) point out the “spreading of the notion of ‘access’ via the routine practices of the internet may help to facilitate this major shift in contemporary economies with potentially important consequences for future transport and travel patterns.” </w:t>
      </w:r>
      <w:r>
        <w:t>Notions and norms of individualised ownership may be challenged</w:t>
      </w:r>
      <w:r w:rsidRPr="00E41B8D">
        <w:t xml:space="preserve"> if</w:t>
      </w:r>
      <w:r>
        <w:t xml:space="preserve">, in light of the escalated priority of sustainability, </w:t>
      </w:r>
      <w:r w:rsidRPr="00E41B8D">
        <w:t xml:space="preserve">the mass production of products that are hardly ever used becomes unpopular (see for example </w:t>
      </w:r>
      <w:proofErr w:type="spellStart"/>
      <w:r w:rsidRPr="00E41B8D">
        <w:t>Garcilaso</w:t>
      </w:r>
      <w:proofErr w:type="spellEnd"/>
      <w:r w:rsidRPr="00E41B8D">
        <w:t xml:space="preserve"> et al., 2007). Shared ownership can have multiple indirect consequences for travel demand. The specific form this will take will depend on whether the shared technologies will be located at a certain location for people to use there and then, or whether the technologies will be distributed among the users according to demand. The website </w:t>
      </w:r>
      <w:hyperlink r:id="rId8" w:history="1">
        <w:r>
          <w:rPr>
            <w:rStyle w:val="Hyperlink"/>
          </w:rPr>
          <w:t>http://www.fractionallife.com</w:t>
        </w:r>
      </w:hyperlink>
      <w:r w:rsidRPr="00E41B8D">
        <w:t xml:space="preserve"> is aimed at the shared, or fractional, ownership of luxury products. Of the various items that are on offer the currently most popular categories include fractional property, fractional aircraft and jets, fractional classic and supercar clubs, and fractional boats and yachts. Fashion is another category which offers designer handbags to those wanting to “live like a millionaire on a rather more modest budget” (see http://www.fractionallife.com/fractional_handbags.asp). In the UK alone, there are already up to six different companies that offer this service which deliver and collect the handbags to individual homes, similar to teleshopping.</w:t>
      </w:r>
    </w:p>
    <w:p w:rsidR="00DE0B08" w:rsidRDefault="00DE0B08" w:rsidP="00DE0B08">
      <w:r>
        <w:t xml:space="preserve">The example of temporary and shared ownership of goods highlights how the technologies, though powerful, are merely enablers of the prospect of changed social practice. The extent of uptake </w:t>
      </w:r>
      <w:proofErr w:type="gramStart"/>
      <w:r>
        <w:t>of,</w:t>
      </w:r>
      <w:proofErr w:type="gramEnd"/>
      <w:r>
        <w:t xml:space="preserve"> and the prospect of an era of, shared ownership practices would largely be governed by social acceptances, shaped in turn by economic prosperity and environmental concerns. The washing machine is a reminder that shared ownership and use as a principle is a very old concept – the Laundromat versus the domestic washing machine.</w:t>
      </w:r>
    </w:p>
    <w:p w:rsidR="00DE0B08" w:rsidRPr="000009EE" w:rsidRDefault="00DE0B08" w:rsidP="00DE0B08">
      <w:pPr>
        <w:rPr>
          <w:b/>
        </w:rPr>
      </w:pPr>
      <w:r w:rsidRPr="000009EE">
        <w:rPr>
          <w:b/>
        </w:rPr>
        <w:t>2.4</w:t>
      </w:r>
      <w:r w:rsidRPr="000009EE">
        <w:rPr>
          <w:b/>
        </w:rPr>
        <w:tab/>
        <w:t>Indirect impacts – some considerations</w:t>
      </w:r>
    </w:p>
    <w:p w:rsidR="00DE0B08" w:rsidRPr="000009EE" w:rsidRDefault="00DE0B08" w:rsidP="00DE0B08">
      <w:pPr>
        <w:spacing w:before="0"/>
      </w:pPr>
      <w:r>
        <w:t xml:space="preserve">It has become apparent from earlier points raised that attempts to examine non-transport technologies and their implications for travel demand could go beyond the point of being challenging to being unwieldy. There is a vast and diverse range of individual technologies and technology-enabled practices. More pertinent still to the matter of travel demand is that there is also a myriad of indirect effects on travel of technologies and enabled practices. </w:t>
      </w:r>
      <w:r w:rsidRPr="000009EE">
        <w:t xml:space="preserve">Indirect effects are distinguished in terms of </w:t>
      </w:r>
      <w:r w:rsidRPr="000009EE">
        <w:rPr>
          <w:i/>
        </w:rPr>
        <w:t>direction</w:t>
      </w:r>
      <w:r w:rsidRPr="000009EE">
        <w:t xml:space="preserve">, </w:t>
      </w:r>
      <w:r w:rsidRPr="000009EE">
        <w:rPr>
          <w:i/>
        </w:rPr>
        <w:t>extent</w:t>
      </w:r>
      <w:r w:rsidRPr="000009EE">
        <w:t xml:space="preserve"> and </w:t>
      </w:r>
      <w:r w:rsidRPr="000009EE">
        <w:rPr>
          <w:i/>
        </w:rPr>
        <w:t>timescale</w:t>
      </w:r>
      <w:r w:rsidRPr="000009EE">
        <w:t xml:space="preserve">. </w:t>
      </w:r>
    </w:p>
    <w:p w:rsidR="00DE0B08" w:rsidRDefault="00DE0B08" w:rsidP="00DE0B08">
      <w:r>
        <w:t xml:space="preserve">Unintended or unanticipated effects can often be taken to be undesirable (negative rather than positive in terms of </w:t>
      </w:r>
      <w:r w:rsidRPr="00E41B8D">
        <w:rPr>
          <w:i/>
        </w:rPr>
        <w:t>direction</w:t>
      </w:r>
      <w:r>
        <w:t xml:space="preserve"> of effect) but this need not always be the case (Goodwin, 2006) and</w:t>
      </w:r>
      <w:r w:rsidR="00180359">
        <w:t>,</w:t>
      </w:r>
      <w:r>
        <w:t xml:space="preserve"> as such</w:t>
      </w:r>
      <w:r w:rsidR="00180359">
        <w:t>,</w:t>
      </w:r>
      <w:r>
        <w:t xml:space="preserve"> indirect effects may be as much an opportunity as a threat. </w:t>
      </w:r>
      <w:r w:rsidRPr="00E41B8D">
        <w:t>Furthermore, unintended consequences can be marginal or substantial</w:t>
      </w:r>
      <w:r>
        <w:t xml:space="preserve"> in </w:t>
      </w:r>
      <w:r w:rsidRPr="00E41B8D">
        <w:rPr>
          <w:i/>
        </w:rPr>
        <w:t>extent</w:t>
      </w:r>
      <w:r w:rsidRPr="00E41B8D">
        <w:t xml:space="preserve">. </w:t>
      </w:r>
      <w:r>
        <w:t xml:space="preserve">An important distinction here is between the individual and the collective. An individual may be subject to a substantial effect. Different individuals may be subject to substantial effects in different directions. The net result across all individuals of interest may be that only a marginal change brought about by such individual effects results. </w:t>
      </w:r>
      <w:proofErr w:type="spellStart"/>
      <w:r w:rsidRPr="00E41B8D">
        <w:t>Dargay</w:t>
      </w:r>
      <w:proofErr w:type="spellEnd"/>
      <w:r w:rsidRPr="00E41B8D">
        <w:t xml:space="preserve"> and </w:t>
      </w:r>
      <w:proofErr w:type="spellStart"/>
      <w:r w:rsidRPr="00E41B8D">
        <w:t>Hanly</w:t>
      </w:r>
      <w:proofErr w:type="spellEnd"/>
      <w:r w:rsidRPr="00E41B8D">
        <w:t xml:space="preserve"> (2007), for example, compared car ownership levels between two consecutive years </w:t>
      </w:r>
      <w:r w:rsidRPr="00E41B8D">
        <w:lastRenderedPageBreak/>
        <w:t>finding a very marginal increase of only 0</w:t>
      </w:r>
      <w:r>
        <w:t>.</w:t>
      </w:r>
      <w:r w:rsidRPr="00E41B8D">
        <w:t>2%</w:t>
      </w:r>
      <w:r>
        <w:t xml:space="preserve"> at the aggregate</w:t>
      </w:r>
      <w:r w:rsidRPr="00E41B8D">
        <w:t>. This apparently negligible increase, however, was the result of a change in car ownership in almost 16% of households with 8.2% increasing and 7.6% reducing the number of cars in the household.</w:t>
      </w:r>
    </w:p>
    <w:p w:rsidR="00DE0B08" w:rsidRDefault="00DE0B08" w:rsidP="00DE0B08">
      <w:r>
        <w:t xml:space="preserve">There is a need to acknowledge </w:t>
      </w:r>
      <w:r w:rsidRPr="00E41B8D">
        <w:rPr>
          <w:i/>
        </w:rPr>
        <w:t>timescale</w:t>
      </w:r>
      <w:r>
        <w:t xml:space="preserve"> of effects and distinguish between</w:t>
      </w:r>
      <w:r w:rsidRPr="00E41B8D">
        <w:t xml:space="preserve"> short-term and long-term effects. In a discussion of the process of adaptation to new policies, Goodwin (1999</w:t>
      </w:r>
      <w:r>
        <w:t>:</w:t>
      </w:r>
      <w:r w:rsidRPr="00E41B8D">
        <w:t xml:space="preserve"> 668) describes how “demographic and lifestyle constraints mean that it is likely to take between five and ten years before the adjustment is near enough to completion to get lost in other even longer term processes.” Processes of adaptation to new technologies are likely to follow similar paths. Moreover, short-term impacts may vary from long-term impacts. Whereas the introduction of time-saving domestic appliances initially failed to result in a reduction of the time spent on domestic tasks, “the rise of two-career families in the 1970s and 1980s sent housework down again” (Tenner, 1997</w:t>
      </w:r>
      <w:r>
        <w:t>:</w:t>
      </w:r>
      <w:r w:rsidRPr="00E41B8D">
        <w:t xml:space="preserve"> 8). As social frameworks change, so do the impacts of technologies.</w:t>
      </w:r>
    </w:p>
    <w:p w:rsidR="00DE0B08" w:rsidRPr="000009EE" w:rsidRDefault="00DE0B08" w:rsidP="00DE0B08">
      <w:pPr>
        <w:rPr>
          <w:b/>
        </w:rPr>
      </w:pPr>
      <w:r w:rsidRPr="000009EE">
        <w:rPr>
          <w:b/>
        </w:rPr>
        <w:t>2.5</w:t>
      </w:r>
      <w:r w:rsidRPr="000009EE">
        <w:rPr>
          <w:b/>
        </w:rPr>
        <w:tab/>
        <w:t>Elusive empirical evidence</w:t>
      </w:r>
    </w:p>
    <w:p w:rsidR="00DE0B08" w:rsidRDefault="00DE0B08" w:rsidP="00DE0B08">
      <w:pPr>
        <w:spacing w:before="0"/>
      </w:pPr>
      <w:r w:rsidRPr="000009EE">
        <w:t xml:space="preserve">Taking the points above </w:t>
      </w:r>
      <w:proofErr w:type="gramStart"/>
      <w:r w:rsidRPr="000009EE">
        <w:t>we</w:t>
      </w:r>
      <w:proofErr w:type="gramEnd"/>
      <w:r w:rsidRPr="000009EE">
        <w:t xml:space="preserve"> can also observe the challenge of establishing an empirical base for examining and attributing effects.</w:t>
      </w:r>
      <w:r>
        <w:t xml:space="preserve"> </w:t>
      </w:r>
      <w:r w:rsidRPr="00E41B8D">
        <w:t>The working of the transport system in isolation is already highly complex</w:t>
      </w:r>
      <w:r>
        <w:t>. As this system is expanded</w:t>
      </w:r>
      <w:r w:rsidRPr="00E41B8D">
        <w:t xml:space="preserve"> to include the possible relations with everyday life activities that underlie mobility</w:t>
      </w:r>
      <w:r>
        <w:t xml:space="preserve"> and in turn</w:t>
      </w:r>
      <w:r w:rsidRPr="00E41B8D">
        <w:t xml:space="preserve"> the technological systems that impact those, levels of complexity multiply. </w:t>
      </w:r>
      <w:r>
        <w:t xml:space="preserve">Complexity arises from: </w:t>
      </w:r>
      <w:r w:rsidRPr="00E41B8D">
        <w:t xml:space="preserve">a single technology </w:t>
      </w:r>
      <w:r>
        <w:t>being potentially</w:t>
      </w:r>
      <w:r w:rsidRPr="00E41B8D">
        <w:t xml:space="preserve"> related to various different kinds of social practices</w:t>
      </w:r>
      <w:r>
        <w:t>; and different technologies themselves interacting</w:t>
      </w:r>
      <w:r w:rsidRPr="00E41B8D">
        <w:t xml:space="preserve"> (Arthur, 2009)</w:t>
      </w:r>
      <w:r>
        <w:t xml:space="preserve"> in the course of a certain activity being performed. </w:t>
      </w:r>
      <w:r w:rsidRPr="000009EE">
        <w:t>There appears precious little (quantitative) evidence of data that captures the relations between technologies, practices and travel. Kenyon and Lyons (2007) undertook a panel study with c100 individuals in an attempt to examine links between internet use, social</w:t>
      </w:r>
      <w:r>
        <w:t xml:space="preserve"> participation and travel over 18 months. This is a rare example of attempts to establish an evidence base, especially in terms of its longitudinal nature. However, the study proved highly challenging with regard to being able to reveal understandings of cause and effect and exposed methodological difficulties in terms of the measurement of people’s time use in the context of multi-tasking. Data collection of the right sort for meaningful analysis is a big challenge in travel behaviour research even before contemplating accounting for the relations and processes associated with the roles of non-transport technologies.</w:t>
      </w:r>
    </w:p>
    <w:p w:rsidR="00833BF8" w:rsidRDefault="00833BF8" w:rsidP="00DE0B08">
      <w:pPr>
        <w:spacing w:before="0"/>
      </w:pPr>
    </w:p>
    <w:p w:rsidR="00DE0B08" w:rsidRDefault="0077416C" w:rsidP="00DE0B08">
      <w:pPr>
        <w:pStyle w:val="Heading1"/>
        <w:spacing w:after="0"/>
        <w:rPr>
          <w:sz w:val="20"/>
          <w:szCs w:val="32"/>
          <w:lang w:eastAsia="en-US"/>
        </w:rPr>
      </w:pPr>
      <w:r>
        <w:rPr>
          <w:sz w:val="20"/>
          <w:szCs w:val="32"/>
          <w:lang w:eastAsia="en-US"/>
        </w:rPr>
        <w:t>3</w:t>
      </w:r>
      <w:r>
        <w:rPr>
          <w:sz w:val="20"/>
          <w:szCs w:val="32"/>
          <w:lang w:eastAsia="en-US"/>
        </w:rPr>
        <w:tab/>
      </w:r>
      <w:r w:rsidR="00DE0B08">
        <w:rPr>
          <w:sz w:val="20"/>
          <w:szCs w:val="32"/>
          <w:lang w:eastAsia="en-US"/>
        </w:rPr>
        <w:t>Discussion of key issues, questions and directions</w:t>
      </w:r>
    </w:p>
    <w:p w:rsidR="00DE0B08" w:rsidRPr="00FF1A47" w:rsidRDefault="00DE0B08" w:rsidP="00DE0B08">
      <w:pPr>
        <w:rPr>
          <w:b/>
        </w:rPr>
      </w:pPr>
      <w:r w:rsidRPr="00FF1A47">
        <w:rPr>
          <w:b/>
        </w:rPr>
        <w:t>3.1</w:t>
      </w:r>
      <w:r w:rsidRPr="00FF1A47">
        <w:rPr>
          <w:b/>
        </w:rPr>
        <w:tab/>
        <w:t>Summary observation</w:t>
      </w:r>
    </w:p>
    <w:p w:rsidR="00DE0B08" w:rsidRDefault="00DE0B08" w:rsidP="00DE0B08">
      <w:pPr>
        <w:spacing w:before="0"/>
      </w:pPr>
      <w:r>
        <w:t>This paper makes the case for enriching understanding of the shaping of travel demand through examination of the indirect part played by non-transport technologies in enabling or shaping social practices and in turn affecting travel. Figure 2 depicts a schema. The diagram illustrates at one level that there is a principal direction of influence from technologies through social practices to travel. At this level the dashed line highlights the indirect influence that is of greatest ultimate interest. Conceptually this is coherent. However, in moving in a direction from the abstract towards the specific – specific technologies, specific social practices and specific features of travel – greater complexity is at work as illustrated by the smaller shapes in Figure 2. Different individual technologies are used in combination creating different influences on given social practices. Individual social practices in turn may inter-relate or overlap. For specific technology-enabled practices influence is exerted on one or more of the factors that characterise travel. This is not a complete systems diagram and is highly simplified but it already begins to highlight the challenges in developing understandings of cause and effect. The diagram can also be conceived of at the level of the individual or at the level of the population as a whole.</w:t>
      </w:r>
    </w:p>
    <w:p w:rsidR="00DE0B08" w:rsidRDefault="00DE0B08" w:rsidP="00DE0B08">
      <w:pPr>
        <w:jc w:val="center"/>
      </w:pPr>
      <w:r>
        <w:rPr>
          <w:noProof/>
          <w:lang w:eastAsia="en-GB"/>
        </w:rPr>
        <w:drawing>
          <wp:inline distT="0" distB="0" distL="0" distR="0">
            <wp:extent cx="1907922" cy="1614114"/>
            <wp:effectExtent l="19050" t="0" r="0" b="0"/>
            <wp:docPr id="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1908004" cy="1614184"/>
                    </a:xfrm>
                    <a:prstGeom prst="rect">
                      <a:avLst/>
                    </a:prstGeom>
                    <a:noFill/>
                    <a:ln w="9525">
                      <a:noFill/>
                      <a:miter lim="800000"/>
                      <a:headEnd/>
                      <a:tailEnd/>
                    </a:ln>
                  </pic:spPr>
                </pic:pic>
              </a:graphicData>
            </a:graphic>
          </wp:inline>
        </w:drawing>
      </w:r>
    </w:p>
    <w:p w:rsidR="00DE0B08" w:rsidRDefault="00DE0B08" w:rsidP="00DE0B08">
      <w:proofErr w:type="gramStart"/>
      <w:r>
        <w:t>Figure 2.</w:t>
      </w:r>
      <w:proofErr w:type="gramEnd"/>
      <w:r>
        <w:t xml:space="preserve"> Interactions and influences between technologies, social practices and travel</w:t>
      </w:r>
    </w:p>
    <w:p w:rsidR="00DE0B08" w:rsidRPr="0066627D" w:rsidRDefault="00DE0B08" w:rsidP="00DE0B08">
      <w:r w:rsidRPr="0066627D">
        <w:lastRenderedPageBreak/>
        <w:t>The challenge is to derive more understanding of this schema in terms of the processes involved and the extent of consequences for travel demand. Key points from the preceding sections are as follows:</w:t>
      </w:r>
    </w:p>
    <w:p w:rsidR="00DE0B08" w:rsidRPr="002A2738" w:rsidRDefault="00DE0B08" w:rsidP="002A2738">
      <w:pPr>
        <w:pStyle w:val="ListParagraph"/>
        <w:numPr>
          <w:ilvl w:val="0"/>
          <w:numId w:val="3"/>
        </w:numPr>
        <w:spacing w:line="240" w:lineRule="auto"/>
        <w:rPr>
          <w:rFonts w:ascii="Arial" w:hAnsi="Arial" w:cs="Arial"/>
          <w:sz w:val="20"/>
          <w:szCs w:val="20"/>
        </w:rPr>
      </w:pPr>
      <w:r w:rsidRPr="0066627D">
        <w:rPr>
          <w:rFonts w:ascii="Arial" w:hAnsi="Arial" w:cs="Arial"/>
          <w:sz w:val="20"/>
          <w:szCs w:val="20"/>
        </w:rPr>
        <w:t xml:space="preserve">Travel demand is not so much derived as embedded within networks of objects and </w:t>
      </w:r>
      <w:r w:rsidRPr="002A2738">
        <w:rPr>
          <w:rFonts w:ascii="Arial" w:hAnsi="Arial" w:cs="Arial"/>
          <w:sz w:val="20"/>
          <w:szCs w:val="20"/>
        </w:rPr>
        <w:t>social practices. The linearity of our schema could therefore be misleading.</w:t>
      </w:r>
    </w:p>
    <w:p w:rsidR="00DE0B08" w:rsidRPr="002A2738" w:rsidRDefault="00DE0B08" w:rsidP="002A2738">
      <w:pPr>
        <w:pStyle w:val="ListParagraph"/>
        <w:numPr>
          <w:ilvl w:val="0"/>
          <w:numId w:val="3"/>
        </w:numPr>
        <w:spacing w:line="240" w:lineRule="auto"/>
        <w:rPr>
          <w:rFonts w:ascii="Arial" w:hAnsi="Arial" w:cs="Arial"/>
          <w:sz w:val="20"/>
          <w:szCs w:val="20"/>
        </w:rPr>
      </w:pPr>
      <w:r w:rsidRPr="0066627D">
        <w:rPr>
          <w:rFonts w:ascii="Arial" w:hAnsi="Arial" w:cs="Arial"/>
          <w:sz w:val="20"/>
          <w:szCs w:val="20"/>
        </w:rPr>
        <w:t xml:space="preserve">There is a question over whether and how we can take such an ‘embedded </w:t>
      </w:r>
      <w:r w:rsidRPr="002A2738">
        <w:rPr>
          <w:rFonts w:ascii="Arial" w:hAnsi="Arial" w:cs="Arial"/>
          <w:sz w:val="20"/>
          <w:szCs w:val="20"/>
        </w:rPr>
        <w:t>perspective’ and use it to better understand travel demand and policy decis</w:t>
      </w:r>
      <w:r w:rsidR="002A2738">
        <w:rPr>
          <w:rFonts w:ascii="Arial" w:hAnsi="Arial" w:cs="Arial"/>
          <w:sz w:val="20"/>
          <w:szCs w:val="20"/>
        </w:rPr>
        <w:t xml:space="preserve">ions to influence or respond to </w:t>
      </w:r>
      <w:r w:rsidRPr="002A2738">
        <w:rPr>
          <w:rFonts w:ascii="Arial" w:hAnsi="Arial" w:cs="Arial"/>
          <w:sz w:val="20"/>
          <w:szCs w:val="20"/>
        </w:rPr>
        <w:t>demand.</w:t>
      </w:r>
    </w:p>
    <w:p w:rsidR="00DE0B08" w:rsidRPr="0066627D" w:rsidRDefault="00DE0B08" w:rsidP="002A2738">
      <w:pPr>
        <w:pStyle w:val="ListParagraph"/>
        <w:numPr>
          <w:ilvl w:val="0"/>
          <w:numId w:val="3"/>
        </w:numPr>
        <w:spacing w:line="240" w:lineRule="auto"/>
        <w:rPr>
          <w:rFonts w:ascii="Arial" w:hAnsi="Arial" w:cs="Arial"/>
          <w:sz w:val="20"/>
          <w:szCs w:val="20"/>
        </w:rPr>
      </w:pPr>
      <w:r w:rsidRPr="0066627D">
        <w:rPr>
          <w:rFonts w:ascii="Arial" w:hAnsi="Arial" w:cs="Arial"/>
          <w:sz w:val="20"/>
          <w:szCs w:val="20"/>
        </w:rPr>
        <w:t>In pursuit of understanding, one needs to recognise that technologies can be used in</w:t>
      </w:r>
      <w:r>
        <w:t xml:space="preserve"> </w:t>
      </w:r>
      <w:r w:rsidRPr="0066627D">
        <w:rPr>
          <w:rFonts w:ascii="Arial" w:hAnsi="Arial" w:cs="Arial"/>
          <w:sz w:val="20"/>
          <w:szCs w:val="20"/>
        </w:rPr>
        <w:t>different contexts, be used differently depending on context and see their use differ for different people and over time.</w:t>
      </w:r>
    </w:p>
    <w:p w:rsidR="00DE0B08" w:rsidRPr="00DD5C27" w:rsidRDefault="00DE0B08" w:rsidP="00DE0B08">
      <w:pPr>
        <w:pStyle w:val="ListParagraph"/>
        <w:numPr>
          <w:ilvl w:val="0"/>
          <w:numId w:val="3"/>
        </w:numPr>
        <w:spacing w:line="240" w:lineRule="auto"/>
        <w:rPr>
          <w:rFonts w:ascii="Arial" w:hAnsi="Arial" w:cs="Arial"/>
          <w:sz w:val="20"/>
          <w:szCs w:val="20"/>
        </w:rPr>
      </w:pPr>
      <w:r w:rsidRPr="0066627D">
        <w:rPr>
          <w:rFonts w:ascii="Arial" w:hAnsi="Arial" w:cs="Arial"/>
          <w:sz w:val="20"/>
          <w:szCs w:val="20"/>
        </w:rPr>
        <w:t>Technologies can bring about unintended and/or unan</w:t>
      </w:r>
      <w:r>
        <w:rPr>
          <w:rFonts w:ascii="Arial" w:hAnsi="Arial" w:cs="Arial"/>
          <w:sz w:val="20"/>
          <w:szCs w:val="20"/>
        </w:rPr>
        <w:t xml:space="preserve">ticipated consequences in terms </w:t>
      </w:r>
      <w:r w:rsidRPr="00DD5C27">
        <w:rPr>
          <w:rFonts w:ascii="Arial" w:hAnsi="Arial" w:cs="Arial"/>
          <w:sz w:val="20"/>
          <w:szCs w:val="20"/>
        </w:rPr>
        <w:t>of social practices and in turn travel. The challenge may be to anticipate the unintended.</w:t>
      </w:r>
    </w:p>
    <w:p w:rsidR="00DE0B08" w:rsidRPr="0066627D" w:rsidRDefault="00DE0B08" w:rsidP="00DE0B08">
      <w:pPr>
        <w:pStyle w:val="ListParagraph"/>
        <w:numPr>
          <w:ilvl w:val="0"/>
          <w:numId w:val="3"/>
        </w:numPr>
        <w:spacing w:line="240" w:lineRule="auto"/>
        <w:rPr>
          <w:rFonts w:ascii="Arial" w:hAnsi="Arial" w:cs="Arial"/>
          <w:sz w:val="20"/>
          <w:szCs w:val="20"/>
        </w:rPr>
      </w:pPr>
      <w:r w:rsidRPr="0066627D">
        <w:rPr>
          <w:rFonts w:ascii="Arial" w:hAnsi="Arial" w:cs="Arial"/>
          <w:sz w:val="20"/>
          <w:szCs w:val="20"/>
        </w:rPr>
        <w:t>Indirect effects are characterised by their direction, extent and timescale.</w:t>
      </w:r>
    </w:p>
    <w:p w:rsidR="00DE0B08" w:rsidRDefault="00DE0B08" w:rsidP="00DE0B08">
      <w:pPr>
        <w:pStyle w:val="ListParagraph"/>
        <w:numPr>
          <w:ilvl w:val="0"/>
          <w:numId w:val="3"/>
        </w:numPr>
        <w:spacing w:after="0" w:line="240" w:lineRule="auto"/>
        <w:rPr>
          <w:rFonts w:ascii="Arial" w:hAnsi="Arial" w:cs="Arial"/>
          <w:sz w:val="20"/>
          <w:szCs w:val="20"/>
        </w:rPr>
      </w:pPr>
      <w:r w:rsidRPr="0066627D">
        <w:rPr>
          <w:rFonts w:ascii="Arial" w:hAnsi="Arial" w:cs="Arial"/>
          <w:sz w:val="20"/>
          <w:szCs w:val="20"/>
        </w:rPr>
        <w:t xml:space="preserve">Better understanding is likely to remain elusive if we look to (existing, quantitative) </w:t>
      </w:r>
    </w:p>
    <w:p w:rsidR="00DE0B08" w:rsidRPr="0066627D" w:rsidRDefault="00DE0B08" w:rsidP="00DE0B08">
      <w:pPr>
        <w:pStyle w:val="ListParagraph"/>
        <w:spacing w:after="0" w:line="240" w:lineRule="auto"/>
        <w:ind w:left="567" w:firstLine="153"/>
        <w:rPr>
          <w:rFonts w:ascii="Arial" w:hAnsi="Arial" w:cs="Arial"/>
          <w:sz w:val="20"/>
          <w:szCs w:val="20"/>
        </w:rPr>
      </w:pPr>
      <w:proofErr w:type="gramStart"/>
      <w:r w:rsidRPr="0066627D">
        <w:rPr>
          <w:rFonts w:ascii="Arial" w:hAnsi="Arial" w:cs="Arial"/>
          <w:sz w:val="20"/>
          <w:szCs w:val="20"/>
        </w:rPr>
        <w:t>datasets</w:t>
      </w:r>
      <w:proofErr w:type="gramEnd"/>
      <w:r w:rsidRPr="0066627D">
        <w:rPr>
          <w:rFonts w:ascii="Arial" w:hAnsi="Arial" w:cs="Arial"/>
          <w:sz w:val="20"/>
          <w:szCs w:val="20"/>
        </w:rPr>
        <w:t xml:space="preserve">. </w:t>
      </w:r>
      <w:proofErr w:type="gramStart"/>
      <w:r w:rsidRPr="0066627D">
        <w:rPr>
          <w:rFonts w:ascii="Arial" w:hAnsi="Arial" w:cs="Arial"/>
          <w:sz w:val="20"/>
          <w:szCs w:val="20"/>
        </w:rPr>
        <w:t>This points</w:t>
      </w:r>
      <w:proofErr w:type="gramEnd"/>
      <w:r w:rsidRPr="0066627D">
        <w:rPr>
          <w:rFonts w:ascii="Arial" w:hAnsi="Arial" w:cs="Arial"/>
          <w:sz w:val="20"/>
          <w:szCs w:val="20"/>
        </w:rPr>
        <w:t xml:space="preserve"> to a need for potentially different approaches.</w:t>
      </w:r>
    </w:p>
    <w:p w:rsidR="00DE0B08" w:rsidRPr="00FF1A47" w:rsidRDefault="00DE0B08" w:rsidP="00DE0B08">
      <w:pPr>
        <w:rPr>
          <w:b/>
        </w:rPr>
      </w:pPr>
      <w:r w:rsidRPr="00FF1A47">
        <w:rPr>
          <w:b/>
        </w:rPr>
        <w:t>3.2</w:t>
      </w:r>
      <w:r w:rsidRPr="00FF1A47">
        <w:rPr>
          <w:b/>
        </w:rPr>
        <w:tab/>
        <w:t>Positioning our proposition in the wider context of transport debates</w:t>
      </w:r>
    </w:p>
    <w:p w:rsidR="00DE0B08" w:rsidRDefault="00DE0B08" w:rsidP="00DE0B08">
      <w:pPr>
        <w:spacing w:before="0"/>
      </w:pPr>
      <w:r w:rsidRPr="0066627D">
        <w:t>Transport policy has never appeared to seriously court the prospects that technologies have</w:t>
      </w:r>
      <w:r>
        <w:t xml:space="preserve"> to offer, at least in terms of technologies other than transport technologies. In 2000 (looking ahead for the next ten years) the UK Government observed that “social and technological changes will also alter patterns of [travel] behaviour in unforeseen ways” and “the likely effects of increasing Internet use on transport and work patterns are still uncertain, but potentially profound, and will need to be monitored closely” (DETR, 2000). This suggested at least an awareness and possible acknowledgement of (though not a willingness or commitment to act upon) the potential impacts of substitution technologies in particular. There were no signs at all of reference to non-transport technologies. Lyons et al (2008) bemoan the fact that in a later transport White Paper (</w:t>
      </w:r>
      <w:proofErr w:type="spellStart"/>
      <w:r>
        <w:t>DfT</w:t>
      </w:r>
      <w:proofErr w:type="spellEnd"/>
      <w:r>
        <w:t xml:space="preserve">, 2004) not a single </w:t>
      </w:r>
      <w:r w:rsidRPr="00360835">
        <w:t xml:space="preserve">direct reference </w:t>
      </w:r>
      <w:r>
        <w:t xml:space="preserve">is made </w:t>
      </w:r>
      <w:r w:rsidRPr="00360835">
        <w:t xml:space="preserve">to telecommunications, </w:t>
      </w:r>
      <w:proofErr w:type="spellStart"/>
      <w:r w:rsidRPr="00360835">
        <w:t>teleworking</w:t>
      </w:r>
      <w:proofErr w:type="spellEnd"/>
      <w:r w:rsidRPr="00360835">
        <w:t xml:space="preserve"> or e-shopping</w:t>
      </w:r>
      <w:r>
        <w:t>.</w:t>
      </w:r>
    </w:p>
    <w:p w:rsidR="00DE0B08" w:rsidRDefault="00DE0B08" w:rsidP="00DE0B08">
      <w:r w:rsidRPr="00E41B8D">
        <w:t xml:space="preserve">The only strongly evident appetite from policymakers in terms of technology and travel is where technologies can assist travel choices (traveller information) or where they can improve the energy and environmental efficiency of transport (HM Treasury, 2008). Likewise while “quantum leaps” “trend-breaking events” and “surprising innovations” are commonly addressed in a semantic sense at least, general forecasting is predominantly restricted to the domains of new energy technology or new transport infrastructure (IFMO, 2002: 54; also FANTASIE, 2000). It could be suggested that such ‘usual suspects’ are seen as tractable and able to be examined within the existing sets of policy analysis tools. Perhaps such tools are ill-equipped or unequipped to examine our ‘unusual suspects’ for which a socio-technical </w:t>
      </w:r>
      <w:r>
        <w:t>approach</w:t>
      </w:r>
      <w:r w:rsidRPr="00E41B8D">
        <w:t xml:space="preserve"> is called for.</w:t>
      </w:r>
    </w:p>
    <w:p w:rsidR="00DE0B08" w:rsidRDefault="00DE0B08" w:rsidP="00DE0B08">
      <w:r>
        <w:t xml:space="preserve">Lyons et al (2008) highlight three policy response options in relation to technologies (referring to substitution technologies but of equal relevance to non-transport technologies): </w:t>
      </w:r>
      <w:r w:rsidRPr="002769CC">
        <w:rPr>
          <w:i/>
        </w:rPr>
        <w:t>inactive</w:t>
      </w:r>
      <w:r>
        <w:t xml:space="preserve"> (“deciding that telecommunications use is outside the purview of transport policy, whether or not it may be impacting upon travel”); </w:t>
      </w:r>
      <w:r w:rsidRPr="002769CC">
        <w:rPr>
          <w:i/>
        </w:rPr>
        <w:t>reactive</w:t>
      </w:r>
      <w:r>
        <w:t xml:space="preserve"> (“responding to trends being brought about through market forces so as to accentuate trends concerning telecommunications use substituting for travel”); and </w:t>
      </w:r>
      <w:r w:rsidRPr="002769CC">
        <w:rPr>
          <w:i/>
        </w:rPr>
        <w:t>proactive</w:t>
      </w:r>
      <w:r>
        <w:t xml:space="preserve"> (“recognising or believing in the possibility that telecommunications can reduce travel and taking steps to bring this about”). The impression is rather that the current (and long established standpoint) is one of policy inactivity. This might be explained by the intractable nature of developing robust empirical evidence of how technologies are shaping travel.</w:t>
      </w:r>
    </w:p>
    <w:p w:rsidR="00DE0B08" w:rsidRDefault="00DE0B08" w:rsidP="00DE0B08">
      <w:r>
        <w:t xml:space="preserve">There has been interest in and indeed appetite (though fluctuating in conviction) for the importance of non-transport </w:t>
      </w:r>
      <w:r w:rsidRPr="005571F0">
        <w:rPr>
          <w:i/>
        </w:rPr>
        <w:t>policies</w:t>
      </w:r>
      <w:r>
        <w:t xml:space="preserve"> (as opposed to technologies) influencing mobility (see Stead and Banister, 2001) – land use planning is a prime example and more recently the links between public health and sustainable transport have become of interest with increased walking and cycling offering a potential win-win solution. A recent report by the European Environment Agency (EEA) on the external drivers of transport demand highlights how developments in key sectors such as retail, leisure/tourism, business, education, and industry form key drivers of transport demand and therefore should be included in policy discussions on the development of a sustainable transport system (EEA, 2008). Likewise, Mortimer and Sorensen (2005: 2) state “that public policy aimed at promoting innovation should not ignore the impact of an innovation on goods or assets that are complementary to it.” The EEA report (page 9) states that “the long term and wider implications of non-transport policies need to be considered.”</w:t>
      </w:r>
    </w:p>
    <w:p w:rsidR="00DE0B08" w:rsidRDefault="00DE0B08" w:rsidP="00DE0B08">
      <w:r>
        <w:lastRenderedPageBreak/>
        <w:t xml:space="preserve">Despite the lack of appetite to date to address (non-transport) technologies in transport policy, we are in unprecedented times in terms of the challenges of climate change and pressures on our economic system. There may, therefore, be a greater appetite to examine the possibilities than seen previously. Indeed it might be worthwhile to consider a different question to “how could technologies influence travel demand?” (that might point towards a modelling response) and instead ask </w:t>
      </w:r>
      <w:r w:rsidRPr="00D77D2A">
        <w:rPr>
          <w:i/>
        </w:rPr>
        <w:t xml:space="preserve">“if (motorised) travel demand were restricted for reasons of scarce resource or its environmental impacts, would social practices be able to adapt based upon the underlying flexibility made possible through non-transport technologies?” </w:t>
      </w:r>
      <w:r>
        <w:t>(</w:t>
      </w:r>
      <w:proofErr w:type="gramStart"/>
      <w:r>
        <w:t>which</w:t>
      </w:r>
      <w:proofErr w:type="gramEnd"/>
      <w:r>
        <w:t xml:space="preserve"> might point towards responses driven by expert opinion and different techniques such as scenario planning and Delphi study approaches).</w:t>
      </w:r>
    </w:p>
    <w:p w:rsidR="00DE0B08" w:rsidRDefault="00DE0B08" w:rsidP="00DE0B08">
      <w:r>
        <w:t xml:space="preserve">One important question is whether the effects of non-transport technologies on travel (at the aggregate) are incidental or instrumental. We can conceive of how non-transport technologies may or may not accumulate meaningful effect through the lens of the transition perspective (Geels et al, 2011). The transition perspective conceives of a </w:t>
      </w:r>
      <w:r w:rsidRPr="005571F0">
        <w:rPr>
          <w:i/>
        </w:rPr>
        <w:t>landscape</w:t>
      </w:r>
      <w:r>
        <w:t xml:space="preserve">, a </w:t>
      </w:r>
      <w:r w:rsidRPr="005571F0">
        <w:rPr>
          <w:i/>
        </w:rPr>
        <w:t>regime</w:t>
      </w:r>
      <w:r>
        <w:t xml:space="preserve"> and of </w:t>
      </w:r>
      <w:r w:rsidRPr="005571F0">
        <w:rPr>
          <w:i/>
        </w:rPr>
        <w:t>niche developments</w:t>
      </w:r>
      <w:r>
        <w:t xml:space="preserve">. The landscape is the backdrop or context to a regime which reflects the essence of the current way of things operating and being understood. Niche developments may run contrary to the regime or may be subsumed within or complementary to it. Sufficient moment of and coalescing between </w:t>
      </w:r>
      <w:proofErr w:type="gramStart"/>
      <w:r>
        <w:t>niche</w:t>
      </w:r>
      <w:proofErr w:type="gramEnd"/>
      <w:r>
        <w:t xml:space="preserve"> developments can accumulate to bring about a change in regime – a transition. Geels et al (2011) have looked at the regime of </w:t>
      </w:r>
      <w:proofErr w:type="spellStart"/>
      <w:r>
        <w:t>automobility</w:t>
      </w:r>
      <w:proofErr w:type="spellEnd"/>
      <w:r>
        <w:t xml:space="preserve"> and how this is defined and entrenched in terms of systems of governance, stakeholder interests, technological development, social practices and legacy systems. We are all familiar with the essence of a car dependent society founded upon collectively high levels of motorised mobility. There are many niche developments such as car clubs, car sharing, </w:t>
      </w:r>
      <w:proofErr w:type="spellStart"/>
      <w:r>
        <w:t>teleworking</w:t>
      </w:r>
      <w:proofErr w:type="spellEnd"/>
      <w:r>
        <w:t>, car-free living and so on but it remains an open question as to whether any of these niche developments are doing anything to suggest we are in a process of regime transition.</w:t>
      </w:r>
    </w:p>
    <w:p w:rsidR="00DE0B08" w:rsidRPr="00365168" w:rsidRDefault="00DE0B08" w:rsidP="00DE0B08">
      <w:r>
        <w:t xml:space="preserve">Earlier reference to the example of the freezer and its effects on travel, it could be argued, evolved in parallel with the transition </w:t>
      </w:r>
      <w:r w:rsidRPr="005571F0">
        <w:rPr>
          <w:i/>
        </w:rPr>
        <w:t>into</w:t>
      </w:r>
      <w:r>
        <w:t xml:space="preserve"> </w:t>
      </w:r>
      <w:proofErr w:type="spellStart"/>
      <w:r>
        <w:t>automobility</w:t>
      </w:r>
      <w:proofErr w:type="spellEnd"/>
      <w:r>
        <w:t xml:space="preserve">. In such a case then, the non-transport technologies may have indeed exerted a substantial degree of indirect effect on travel within </w:t>
      </w:r>
      <w:r w:rsidRPr="00365168">
        <w:t xml:space="preserve">a ‘receptive setting’. The question for the present day is perhaps whether or not the </w:t>
      </w:r>
      <w:proofErr w:type="spellStart"/>
      <w:r w:rsidRPr="00365168">
        <w:t>automobility</w:t>
      </w:r>
      <w:proofErr w:type="spellEnd"/>
      <w:r w:rsidRPr="00365168">
        <w:t xml:space="preserve"> regime is vulnerable to transition under the pressures of changing values and priorities in society – this may dictate whether or not our examination of present and upcoming non-transport technologies is timely and worthwhile in terms of the impacts of understanding we seek to achieve.</w:t>
      </w:r>
    </w:p>
    <w:p w:rsidR="00DE0B08" w:rsidRPr="004A4823" w:rsidRDefault="00DE0B08" w:rsidP="00DE0B08">
      <w:r>
        <w:t xml:space="preserve">Technology fix (in the sense of transport technologies) has continued to remain the first port of call for policymakers and industry (with its own vested interests) with behaviour change (i.e. influencing travel demand) being an ‘also ran’ (Lyons, 2011b). However, the real prospects may </w:t>
      </w:r>
      <w:r w:rsidRPr="004A4823">
        <w:t xml:space="preserve">well lie in considering how ‘technology fix’ and ‘behaviour change’ work in unison, especially in the case of non-transport technologies. Mainstream wisdom concerning the principal ways policymakers can influence travel behaviour (ESRC, 2008: 11) point towards regulation, enforcement, taxing, pricing and information. In various ways these are direct measures and seen to be so by the public which is why policymakers can be hesitant to pursue them too vigorously. Meanwhile giving more attention to non-transport technologies may see indirect </w:t>
      </w:r>
      <w:proofErr w:type="spellStart"/>
      <w:r w:rsidRPr="004A4823">
        <w:t>routeways</w:t>
      </w:r>
      <w:proofErr w:type="spellEnd"/>
      <w:r w:rsidRPr="004A4823">
        <w:t xml:space="preserve"> to technology-assisted/influenced behaviour change. As Winner (1985: 37) notes: “[</w:t>
      </w:r>
      <w:proofErr w:type="spellStart"/>
      <w:r w:rsidRPr="004A4823">
        <w:t>i</w:t>
      </w:r>
      <w:proofErr w:type="spellEnd"/>
      <w:r w:rsidRPr="004A4823">
        <w:t>]n our times people are often willing to make drastic changes in the way they live to accord with technological innovation at the same time they would resist similar kinds of changes justified on political grounds.”</w:t>
      </w:r>
    </w:p>
    <w:p w:rsidR="007B6ECD" w:rsidRDefault="007B6ECD" w:rsidP="007B6ECD">
      <w:pPr>
        <w:pStyle w:val="Heading1"/>
        <w:spacing w:after="0"/>
        <w:rPr>
          <w:sz w:val="20"/>
          <w:szCs w:val="32"/>
          <w:lang w:eastAsia="en-US"/>
        </w:rPr>
      </w:pPr>
    </w:p>
    <w:p w:rsidR="007B6ECD" w:rsidRDefault="0077416C" w:rsidP="007B6ECD">
      <w:pPr>
        <w:pStyle w:val="Heading1"/>
        <w:spacing w:after="0"/>
        <w:rPr>
          <w:sz w:val="20"/>
          <w:szCs w:val="32"/>
          <w:lang w:eastAsia="en-US"/>
        </w:rPr>
      </w:pPr>
      <w:r>
        <w:rPr>
          <w:sz w:val="20"/>
          <w:szCs w:val="32"/>
          <w:lang w:eastAsia="en-US"/>
        </w:rPr>
        <w:t>4</w:t>
      </w:r>
      <w:r>
        <w:rPr>
          <w:sz w:val="20"/>
          <w:szCs w:val="32"/>
          <w:lang w:eastAsia="en-US"/>
        </w:rPr>
        <w:tab/>
      </w:r>
      <w:r w:rsidR="007B6ECD">
        <w:rPr>
          <w:sz w:val="20"/>
          <w:szCs w:val="32"/>
          <w:lang w:eastAsia="en-US"/>
        </w:rPr>
        <w:t>Acknowledgements</w:t>
      </w:r>
    </w:p>
    <w:p w:rsidR="00DE0B08" w:rsidRPr="007B6ECD" w:rsidRDefault="007B6ECD" w:rsidP="00DE0B08">
      <w:pPr>
        <w:pStyle w:val="Heading1"/>
        <w:spacing w:after="0"/>
        <w:rPr>
          <w:b w:val="0"/>
          <w:sz w:val="20"/>
          <w:szCs w:val="32"/>
          <w:lang w:eastAsia="en-US"/>
        </w:rPr>
      </w:pPr>
      <w:r w:rsidRPr="007B6ECD">
        <w:rPr>
          <w:b w:val="0"/>
          <w:sz w:val="20"/>
          <w:szCs w:val="32"/>
          <w:lang w:eastAsia="en-US"/>
        </w:rPr>
        <w:t>This</w:t>
      </w:r>
      <w:r>
        <w:rPr>
          <w:b w:val="0"/>
          <w:sz w:val="20"/>
          <w:szCs w:val="32"/>
          <w:lang w:eastAsia="en-US"/>
        </w:rPr>
        <w:t xml:space="preserve"> paper is based on research funded by the UK’s Economic and Social Research Council. It is a collaborative project involving the University of Lancaster, the University of the West of England, Bristol (UWE) and Newcastle University. The authors gratefully acknowledge their colleagues Thomas Birtchnell and John Urry of Lancaster University’s Centre for Mobilities Research for their views and comments on earlier drafts.</w:t>
      </w:r>
    </w:p>
    <w:p w:rsidR="007B6ECD" w:rsidRPr="007B6ECD" w:rsidRDefault="007B6ECD" w:rsidP="007B6ECD">
      <w:pPr>
        <w:rPr>
          <w:lang w:eastAsia="en-US"/>
        </w:rPr>
      </w:pPr>
    </w:p>
    <w:p w:rsidR="00DE0B08" w:rsidRDefault="007B6ECD" w:rsidP="00DE0B08">
      <w:pPr>
        <w:pStyle w:val="Heading1"/>
        <w:spacing w:after="0"/>
        <w:rPr>
          <w:sz w:val="20"/>
          <w:szCs w:val="32"/>
          <w:lang w:eastAsia="en-US"/>
        </w:rPr>
      </w:pPr>
      <w:r>
        <w:rPr>
          <w:sz w:val="20"/>
          <w:szCs w:val="32"/>
          <w:lang w:eastAsia="en-US"/>
        </w:rPr>
        <w:t>5</w:t>
      </w:r>
      <w:r w:rsidR="0077416C">
        <w:rPr>
          <w:sz w:val="20"/>
          <w:szCs w:val="32"/>
          <w:lang w:eastAsia="en-US"/>
        </w:rPr>
        <w:tab/>
      </w:r>
      <w:r w:rsidR="00DE0B08">
        <w:rPr>
          <w:sz w:val="20"/>
          <w:szCs w:val="32"/>
          <w:lang w:eastAsia="en-US"/>
        </w:rPr>
        <w:t>References</w:t>
      </w:r>
    </w:p>
    <w:p w:rsidR="00DE0B08" w:rsidRDefault="00DE0B08" w:rsidP="00DE0B08">
      <w:pPr>
        <w:spacing w:before="0"/>
        <w:jc w:val="left"/>
      </w:pPr>
      <w:r w:rsidRPr="0066627D">
        <w:t>Arthur, W.B. (2009)</w:t>
      </w:r>
      <w:r w:rsidRPr="0066627D">
        <w:rPr>
          <w:i/>
        </w:rPr>
        <w:t xml:space="preserve"> The Nature of Technology: what it is and how it evolves</w:t>
      </w:r>
      <w:r w:rsidRPr="0066627D">
        <w:t xml:space="preserve">. London: Allen </w:t>
      </w:r>
    </w:p>
    <w:p w:rsidR="00DE0B08" w:rsidRPr="0066627D" w:rsidRDefault="00DE0B08" w:rsidP="00DE0B08">
      <w:pPr>
        <w:spacing w:before="0"/>
        <w:ind w:left="170"/>
        <w:jc w:val="left"/>
      </w:pPr>
      <w:r w:rsidRPr="0066627D">
        <w:t>Lane</w:t>
      </w:r>
    </w:p>
    <w:p w:rsidR="00DE0B08" w:rsidRPr="0066627D" w:rsidRDefault="00DE0B08" w:rsidP="00983F6C">
      <w:pPr>
        <w:spacing w:before="0"/>
        <w:jc w:val="left"/>
      </w:pPr>
      <w:r w:rsidRPr="0066627D">
        <w:t xml:space="preserve">Bailey, M.J. (2006) More power to the pill: the impact of contraceptive freedom on women’s life cycle </w:t>
      </w:r>
      <w:proofErr w:type="spellStart"/>
      <w:r w:rsidRPr="0066627D">
        <w:t>labor</w:t>
      </w:r>
      <w:proofErr w:type="spellEnd"/>
      <w:r w:rsidRPr="0066627D">
        <w:t xml:space="preserve"> supply, </w:t>
      </w:r>
      <w:r w:rsidRPr="0066627D">
        <w:rPr>
          <w:i/>
        </w:rPr>
        <w:t>The Quarterly Journal of Economics</w:t>
      </w:r>
      <w:r w:rsidRPr="0066627D">
        <w:t xml:space="preserve">, </w:t>
      </w:r>
      <w:r w:rsidRPr="0066627D">
        <w:rPr>
          <w:b/>
        </w:rPr>
        <w:t>121</w:t>
      </w:r>
      <w:r w:rsidRPr="0066627D">
        <w:t xml:space="preserve"> (1), 289-320</w:t>
      </w:r>
      <w:r w:rsidR="00983F6C">
        <w:t>.</w:t>
      </w:r>
    </w:p>
    <w:p w:rsidR="00DE0B08" w:rsidRPr="0066627D" w:rsidRDefault="00DE0B08" w:rsidP="00DE0B08">
      <w:pPr>
        <w:spacing w:before="0"/>
        <w:jc w:val="left"/>
      </w:pPr>
      <w:proofErr w:type="spellStart"/>
      <w:r w:rsidRPr="0066627D">
        <w:t>Bamford</w:t>
      </w:r>
      <w:proofErr w:type="spellEnd"/>
      <w:r w:rsidRPr="0066627D">
        <w:t xml:space="preserve">, C.G. (2001) </w:t>
      </w:r>
      <w:r w:rsidRPr="0066627D">
        <w:rPr>
          <w:i/>
        </w:rPr>
        <w:t>Transport Economics</w:t>
      </w:r>
      <w:r w:rsidRPr="0066627D">
        <w:t>, 4</w:t>
      </w:r>
      <w:r w:rsidRPr="0066627D">
        <w:rPr>
          <w:vertAlign w:val="superscript"/>
        </w:rPr>
        <w:t>th</w:t>
      </w:r>
      <w:r w:rsidRPr="0066627D">
        <w:t xml:space="preserve"> edition, Oxford: Heinemann</w:t>
      </w:r>
      <w:r w:rsidR="00983F6C">
        <w:t>.</w:t>
      </w:r>
    </w:p>
    <w:p w:rsidR="00DE0B08" w:rsidRPr="0066627D" w:rsidRDefault="00DE0B08" w:rsidP="00983F6C">
      <w:pPr>
        <w:spacing w:before="0"/>
        <w:jc w:val="left"/>
      </w:pPr>
      <w:r w:rsidRPr="0066627D">
        <w:t xml:space="preserve">Black, G.C., Fox, M.A. and </w:t>
      </w:r>
      <w:proofErr w:type="spellStart"/>
      <w:r w:rsidRPr="0066627D">
        <w:t>Kochanowski</w:t>
      </w:r>
      <w:proofErr w:type="spellEnd"/>
      <w:r w:rsidRPr="0066627D">
        <w:t xml:space="preserve">, P. (2007) Concert tour success in North America: an examination of the top 100 tours from 1997 to 2005, </w:t>
      </w:r>
      <w:r w:rsidRPr="0066627D">
        <w:rPr>
          <w:i/>
        </w:rPr>
        <w:t>Popular Music and Society</w:t>
      </w:r>
      <w:r w:rsidRPr="0066627D">
        <w:t xml:space="preserve">, </w:t>
      </w:r>
      <w:r w:rsidRPr="0066627D">
        <w:rPr>
          <w:b/>
        </w:rPr>
        <w:t>30</w:t>
      </w:r>
      <w:r w:rsidRPr="0066627D">
        <w:t xml:space="preserve"> (2), 149-172</w:t>
      </w:r>
      <w:r w:rsidR="00983F6C">
        <w:t>.</w:t>
      </w:r>
    </w:p>
    <w:p w:rsidR="00DE0B08" w:rsidRPr="00983F6C" w:rsidRDefault="00DE0B08" w:rsidP="00983F6C">
      <w:pPr>
        <w:spacing w:before="0"/>
        <w:jc w:val="left"/>
        <w:rPr>
          <w:i/>
        </w:rPr>
      </w:pPr>
      <w:proofErr w:type="spellStart"/>
      <w:proofErr w:type="gramStart"/>
      <w:r w:rsidRPr="0066627D">
        <w:lastRenderedPageBreak/>
        <w:t>Bowlby</w:t>
      </w:r>
      <w:proofErr w:type="spellEnd"/>
      <w:r w:rsidRPr="0066627D">
        <w:t>, R. (1997) Supermarket futures.</w:t>
      </w:r>
      <w:proofErr w:type="gramEnd"/>
      <w:r w:rsidRPr="0066627D">
        <w:t xml:space="preserve"> In: Falk, P. and Campbell, C. (</w:t>
      </w:r>
      <w:proofErr w:type="spellStart"/>
      <w:r w:rsidRPr="0066627D">
        <w:t>Eds</w:t>
      </w:r>
      <w:proofErr w:type="spellEnd"/>
      <w:r w:rsidRPr="0066627D">
        <w:t xml:space="preserve">) </w:t>
      </w:r>
      <w:r w:rsidRPr="0066627D">
        <w:rPr>
          <w:i/>
        </w:rPr>
        <w:t>The Shopping Experience</w:t>
      </w:r>
      <w:r w:rsidRPr="0066627D">
        <w:t>. London: Sage Publications. Chapter 4, 92-110</w:t>
      </w:r>
      <w:r w:rsidR="00983F6C">
        <w:t>.</w:t>
      </w:r>
    </w:p>
    <w:p w:rsidR="00DE0B08" w:rsidRPr="0066627D" w:rsidRDefault="00DE0B08" w:rsidP="00983F6C">
      <w:pPr>
        <w:spacing w:before="0"/>
        <w:jc w:val="left"/>
      </w:pPr>
      <w:r w:rsidRPr="0066627D">
        <w:t xml:space="preserve">Cairns, S., Sloman, L., </w:t>
      </w:r>
      <w:proofErr w:type="spellStart"/>
      <w:r w:rsidRPr="0066627D">
        <w:t>Newson</w:t>
      </w:r>
      <w:proofErr w:type="spellEnd"/>
      <w:r w:rsidRPr="0066627D">
        <w:t xml:space="preserve">, C., Anable, J., </w:t>
      </w:r>
      <w:proofErr w:type="spellStart"/>
      <w:r w:rsidRPr="0066627D">
        <w:t>Kirkbridge</w:t>
      </w:r>
      <w:proofErr w:type="spellEnd"/>
      <w:r w:rsidRPr="0066627D">
        <w:t xml:space="preserve">, A. and Goodwin, P. (2004) </w:t>
      </w:r>
      <w:r w:rsidRPr="0066627D">
        <w:rPr>
          <w:i/>
        </w:rPr>
        <w:t>Smarter choices – changing the way we travel</w:t>
      </w:r>
      <w:r w:rsidRPr="0066627D">
        <w:t>, Department for Transport, London</w:t>
      </w:r>
      <w:r w:rsidR="00983F6C">
        <w:t>.</w:t>
      </w:r>
    </w:p>
    <w:p w:rsidR="004436D6" w:rsidRPr="004436D6" w:rsidRDefault="004436D6" w:rsidP="00983F6C">
      <w:pPr>
        <w:spacing w:before="0"/>
      </w:pPr>
      <w:r w:rsidRPr="004436D6">
        <w:t>Chatterjee, K., and Gordon,</w:t>
      </w:r>
      <w:r>
        <w:t xml:space="preserve"> A.,</w:t>
      </w:r>
      <w:r w:rsidRPr="004436D6">
        <w:t xml:space="preserve"> 2006, </w:t>
      </w:r>
      <w:proofErr w:type="gramStart"/>
      <w:r w:rsidRPr="004436D6">
        <w:t>Planning</w:t>
      </w:r>
      <w:proofErr w:type="gramEnd"/>
      <w:r w:rsidRPr="004436D6">
        <w:t xml:space="preserve"> for an unpredictable future: Transport in Great Britain in 2030, </w:t>
      </w:r>
      <w:r w:rsidRPr="004436D6">
        <w:rPr>
          <w:i/>
        </w:rPr>
        <w:t>Transport Policy</w:t>
      </w:r>
      <w:r w:rsidRPr="004436D6">
        <w:t xml:space="preserve"> </w:t>
      </w:r>
      <w:r w:rsidRPr="004436D6">
        <w:rPr>
          <w:b/>
        </w:rPr>
        <w:t>13</w:t>
      </w:r>
      <w:r w:rsidRPr="004436D6">
        <w:t>, 254-264</w:t>
      </w:r>
      <w:r w:rsidR="00983F6C">
        <w:t>.</w:t>
      </w:r>
    </w:p>
    <w:p w:rsidR="00DE0B08" w:rsidRPr="00983F6C" w:rsidRDefault="00DE0B08" w:rsidP="00983F6C">
      <w:pPr>
        <w:spacing w:before="0"/>
        <w:jc w:val="left"/>
        <w:rPr>
          <w:i/>
        </w:rPr>
      </w:pPr>
      <w:r>
        <w:t>Cowan, R.S. (1989</w:t>
      </w:r>
      <w:r w:rsidRPr="0066627D">
        <w:t xml:space="preserve">) </w:t>
      </w:r>
      <w:r w:rsidRPr="0066627D">
        <w:rPr>
          <w:i/>
        </w:rPr>
        <w:t>More work for mother: the ironies of household technology from the open hearth to the microwave</w:t>
      </w:r>
      <w:r w:rsidRPr="0066627D">
        <w:t>, London: Free Association</w:t>
      </w:r>
      <w:r>
        <w:t xml:space="preserve"> </w:t>
      </w:r>
      <w:proofErr w:type="spellStart"/>
      <w:r w:rsidRPr="0066627D">
        <w:t>Dargay</w:t>
      </w:r>
      <w:proofErr w:type="spellEnd"/>
      <w:r w:rsidRPr="0066627D">
        <w:t xml:space="preserve">, J. and </w:t>
      </w:r>
      <w:proofErr w:type="spellStart"/>
      <w:r w:rsidRPr="0066627D">
        <w:t>Hanly</w:t>
      </w:r>
      <w:proofErr w:type="spellEnd"/>
      <w:r w:rsidRPr="0066627D">
        <w:t xml:space="preserve">, M. (2007) Volatility in car ownership, commuting mode and time in the UK, </w:t>
      </w:r>
      <w:r w:rsidRPr="0066627D">
        <w:rPr>
          <w:i/>
        </w:rPr>
        <w:t>Transportation Research Part A</w:t>
      </w:r>
      <w:r w:rsidRPr="0066627D">
        <w:t xml:space="preserve">, </w:t>
      </w:r>
      <w:r w:rsidRPr="0066627D">
        <w:rPr>
          <w:b/>
        </w:rPr>
        <w:t>41</w:t>
      </w:r>
      <w:r w:rsidRPr="0066627D">
        <w:t xml:space="preserve"> (1), 934-948</w:t>
      </w:r>
      <w:r w:rsidR="00983F6C">
        <w:t>.</w:t>
      </w:r>
    </w:p>
    <w:p w:rsidR="00C1187D" w:rsidRPr="00983F6C" w:rsidRDefault="00C1187D" w:rsidP="00983F6C">
      <w:pPr>
        <w:spacing w:before="0"/>
        <w:rPr>
          <w:i/>
        </w:rPr>
      </w:pPr>
      <w:r>
        <w:t xml:space="preserve">Curry, A., Hodgson, T., </w:t>
      </w:r>
      <w:proofErr w:type="spellStart"/>
      <w:r>
        <w:t>Kelnar</w:t>
      </w:r>
      <w:proofErr w:type="spellEnd"/>
      <w:r>
        <w:t xml:space="preserve">, R., and Wilson, A. (2005) </w:t>
      </w:r>
      <w:r>
        <w:rPr>
          <w:i/>
        </w:rPr>
        <w:t xml:space="preserve">Intelligent Infrastructure Futures. </w:t>
      </w:r>
      <w:proofErr w:type="gramStart"/>
      <w:r>
        <w:rPr>
          <w:i/>
        </w:rPr>
        <w:t xml:space="preserve">The scenarios – </w:t>
      </w:r>
      <w:r w:rsidRPr="00817CCA">
        <w:rPr>
          <w:i/>
        </w:rPr>
        <w:t>towards 2055</w:t>
      </w:r>
      <w:r w:rsidRPr="00817CCA">
        <w:t>.</w:t>
      </w:r>
      <w:proofErr w:type="gramEnd"/>
      <w:r w:rsidRPr="00817CCA">
        <w:t xml:space="preserve"> </w:t>
      </w:r>
      <w:proofErr w:type="gramStart"/>
      <w:r w:rsidRPr="00817CCA">
        <w:t>Foresight, Office of Science and Technology</w:t>
      </w:r>
      <w:r w:rsidR="00983F6C">
        <w:t>.</w:t>
      </w:r>
      <w:proofErr w:type="gramEnd"/>
    </w:p>
    <w:p w:rsidR="00DE0B08" w:rsidRPr="0066627D" w:rsidRDefault="00DE0B08" w:rsidP="00DE0B08">
      <w:pPr>
        <w:spacing w:before="0"/>
        <w:jc w:val="left"/>
      </w:pPr>
      <w:proofErr w:type="gramStart"/>
      <w:r w:rsidRPr="0066627D">
        <w:t xml:space="preserve">Dennis, K. and Urry, J. (2009) </w:t>
      </w:r>
      <w:r w:rsidRPr="0066627D">
        <w:rPr>
          <w:i/>
        </w:rPr>
        <w:t>After the car</w:t>
      </w:r>
      <w:r w:rsidRPr="0066627D">
        <w:t>.</w:t>
      </w:r>
      <w:proofErr w:type="gramEnd"/>
      <w:r w:rsidRPr="0066627D">
        <w:t xml:space="preserve"> Cambridge: Polity Press</w:t>
      </w:r>
      <w:r w:rsidR="00983F6C">
        <w:t>.</w:t>
      </w:r>
    </w:p>
    <w:p w:rsidR="00DE0B08" w:rsidRPr="0066627D" w:rsidRDefault="00DE0B08" w:rsidP="00983F6C">
      <w:pPr>
        <w:pStyle w:val="NormalWeb"/>
        <w:spacing w:before="0" w:beforeAutospacing="0" w:after="0" w:afterAutospacing="0"/>
        <w:rPr>
          <w:rFonts w:ascii="Arial" w:hAnsi="Arial" w:cs="Arial"/>
          <w:sz w:val="20"/>
          <w:szCs w:val="20"/>
        </w:rPr>
      </w:pPr>
      <w:r w:rsidRPr="0066627D">
        <w:rPr>
          <w:rFonts w:ascii="Arial" w:hAnsi="Arial" w:cs="Arial"/>
          <w:sz w:val="20"/>
          <w:szCs w:val="20"/>
        </w:rPr>
        <w:t xml:space="preserve">DETR (2000) </w:t>
      </w:r>
      <w:r w:rsidRPr="0066627D">
        <w:rPr>
          <w:rFonts w:ascii="Arial" w:hAnsi="Arial" w:cs="Arial"/>
          <w:i/>
          <w:sz w:val="20"/>
          <w:szCs w:val="20"/>
        </w:rPr>
        <w:t xml:space="preserve">Transport 2010—the ten year </w:t>
      </w:r>
      <w:proofErr w:type="gramStart"/>
      <w:r w:rsidRPr="0066627D">
        <w:rPr>
          <w:rFonts w:ascii="Arial" w:hAnsi="Arial" w:cs="Arial"/>
          <w:i/>
          <w:sz w:val="20"/>
          <w:szCs w:val="20"/>
        </w:rPr>
        <w:t>plan</w:t>
      </w:r>
      <w:proofErr w:type="gramEnd"/>
      <w:r w:rsidRPr="0066627D">
        <w:rPr>
          <w:rFonts w:ascii="Arial" w:hAnsi="Arial" w:cs="Arial"/>
          <w:sz w:val="20"/>
          <w:szCs w:val="20"/>
        </w:rPr>
        <w:t xml:space="preserve">. </w:t>
      </w:r>
      <w:proofErr w:type="gramStart"/>
      <w:r w:rsidRPr="0066627D">
        <w:rPr>
          <w:rFonts w:ascii="Arial" w:hAnsi="Arial" w:cs="Arial"/>
          <w:sz w:val="20"/>
          <w:szCs w:val="20"/>
        </w:rPr>
        <w:t xml:space="preserve">Department of the Environment, Transport </w:t>
      </w:r>
      <w:r>
        <w:rPr>
          <w:rFonts w:ascii="Arial" w:hAnsi="Arial" w:cs="Arial"/>
          <w:sz w:val="20"/>
          <w:szCs w:val="20"/>
        </w:rPr>
        <w:t>and the Regions, July, TSO</w:t>
      </w:r>
      <w:r w:rsidR="00983F6C">
        <w:rPr>
          <w:rFonts w:ascii="Arial" w:hAnsi="Arial" w:cs="Arial"/>
          <w:sz w:val="20"/>
          <w:szCs w:val="20"/>
        </w:rPr>
        <w:t>.</w:t>
      </w:r>
      <w:proofErr w:type="gramEnd"/>
    </w:p>
    <w:p w:rsidR="00DE0B08" w:rsidRDefault="00DE0B08" w:rsidP="00983F6C">
      <w:pPr>
        <w:pStyle w:val="NormalWeb"/>
        <w:spacing w:before="0" w:beforeAutospacing="0" w:after="0" w:afterAutospacing="0"/>
        <w:ind w:left="567" w:hanging="567"/>
        <w:rPr>
          <w:rFonts w:ascii="Arial" w:hAnsi="Arial" w:cs="Arial"/>
          <w:sz w:val="20"/>
          <w:szCs w:val="20"/>
        </w:rPr>
      </w:pPr>
      <w:proofErr w:type="spellStart"/>
      <w:r w:rsidRPr="0066627D">
        <w:rPr>
          <w:rFonts w:ascii="Arial" w:hAnsi="Arial" w:cs="Arial"/>
          <w:sz w:val="20"/>
          <w:szCs w:val="20"/>
        </w:rPr>
        <w:t>DfT</w:t>
      </w:r>
      <w:proofErr w:type="spellEnd"/>
      <w:r w:rsidRPr="0066627D">
        <w:rPr>
          <w:rFonts w:ascii="Arial" w:hAnsi="Arial" w:cs="Arial"/>
          <w:sz w:val="20"/>
          <w:szCs w:val="20"/>
        </w:rPr>
        <w:t xml:space="preserve"> (2004) </w:t>
      </w:r>
      <w:proofErr w:type="gramStart"/>
      <w:r w:rsidRPr="0066627D">
        <w:rPr>
          <w:rFonts w:ascii="Arial" w:hAnsi="Arial" w:cs="Arial"/>
          <w:sz w:val="20"/>
          <w:szCs w:val="20"/>
        </w:rPr>
        <w:t>The</w:t>
      </w:r>
      <w:proofErr w:type="gramEnd"/>
      <w:r w:rsidRPr="0066627D">
        <w:rPr>
          <w:rFonts w:ascii="Arial" w:hAnsi="Arial" w:cs="Arial"/>
          <w:sz w:val="20"/>
          <w:szCs w:val="20"/>
        </w:rPr>
        <w:t xml:space="preserve"> Future of Transport: A Network for 2030. </w:t>
      </w:r>
      <w:proofErr w:type="gramStart"/>
      <w:r w:rsidRPr="0066627D">
        <w:rPr>
          <w:rFonts w:ascii="Arial" w:hAnsi="Arial" w:cs="Arial"/>
          <w:sz w:val="20"/>
          <w:szCs w:val="20"/>
        </w:rPr>
        <w:t>D</w:t>
      </w:r>
      <w:r>
        <w:rPr>
          <w:rFonts w:ascii="Arial" w:hAnsi="Arial" w:cs="Arial"/>
          <w:sz w:val="20"/>
          <w:szCs w:val="20"/>
        </w:rPr>
        <w:t>epartment for Transport (July).</w:t>
      </w:r>
      <w:proofErr w:type="gramEnd"/>
      <w:r w:rsidR="00983F6C">
        <w:rPr>
          <w:rFonts w:ascii="Arial" w:hAnsi="Arial" w:cs="Arial"/>
          <w:sz w:val="20"/>
          <w:szCs w:val="20"/>
        </w:rPr>
        <w:t xml:space="preserve"> </w:t>
      </w:r>
      <w:r w:rsidRPr="0066627D">
        <w:rPr>
          <w:rFonts w:ascii="Arial" w:hAnsi="Arial" w:cs="Arial"/>
          <w:sz w:val="20"/>
          <w:szCs w:val="20"/>
        </w:rPr>
        <w:t>Available at:</w:t>
      </w:r>
    </w:p>
    <w:p w:rsidR="00DE0B08" w:rsidRPr="0066627D" w:rsidRDefault="00232D0C" w:rsidP="00DE0B08">
      <w:pPr>
        <w:pStyle w:val="NormalWeb"/>
        <w:spacing w:before="0" w:beforeAutospacing="0" w:after="0" w:afterAutospacing="0"/>
        <w:ind w:left="737" w:hanging="567"/>
        <w:rPr>
          <w:rFonts w:ascii="Arial" w:hAnsi="Arial" w:cs="Arial"/>
          <w:sz w:val="20"/>
          <w:szCs w:val="20"/>
        </w:rPr>
      </w:pPr>
      <w:hyperlink r:id="rId10" w:history="1">
        <w:r w:rsidR="00DE0B08" w:rsidRPr="00D928CD">
          <w:rPr>
            <w:rStyle w:val="Hyperlink"/>
            <w:rFonts w:ascii="Arial" w:hAnsi="Arial" w:cs="Arial"/>
            <w:sz w:val="20"/>
            <w:szCs w:val="20"/>
          </w:rPr>
          <w:t>http://www.dft.gov.uk/rmd/subprogramme.asp?intPr</w:t>
        </w:r>
        <w:r w:rsidR="00DE0B08">
          <w:rPr>
            <w:rStyle w:val="Hyperlink"/>
            <w:rFonts w:ascii="Arial" w:hAnsi="Arial" w:cs="Arial"/>
            <w:sz w:val="20"/>
            <w:szCs w:val="20"/>
          </w:rPr>
          <w:t>ogrammeID=74&amp;intSubProgrammeID=</w:t>
        </w:r>
        <w:r w:rsidR="00DE0B08" w:rsidRPr="00D928CD">
          <w:rPr>
            <w:rStyle w:val="Hyperlink"/>
            <w:rFonts w:ascii="Arial" w:hAnsi="Arial" w:cs="Arial"/>
            <w:sz w:val="20"/>
            <w:szCs w:val="20"/>
          </w:rPr>
          <w:t>62</w:t>
        </w:r>
      </w:hyperlink>
    </w:p>
    <w:p w:rsidR="00DE0B08" w:rsidRPr="0066627D" w:rsidRDefault="00DE0B08" w:rsidP="00983F6C">
      <w:pPr>
        <w:spacing w:before="0"/>
        <w:jc w:val="left"/>
      </w:pPr>
      <w:proofErr w:type="spellStart"/>
      <w:proofErr w:type="gramStart"/>
      <w:r w:rsidRPr="0066627D">
        <w:t>DfT</w:t>
      </w:r>
      <w:proofErr w:type="spellEnd"/>
      <w:r w:rsidRPr="0066627D">
        <w:t xml:space="preserve"> (2009) Public experiences of home working and internet shopping.</w:t>
      </w:r>
      <w:proofErr w:type="gramEnd"/>
      <w:r w:rsidRPr="0066627D">
        <w:t xml:space="preserve"> Available at:</w:t>
      </w:r>
      <w:r w:rsidR="00983F6C">
        <w:t xml:space="preserve"> </w:t>
      </w:r>
      <w:hyperlink r:id="rId11" w:history="1">
        <w:r w:rsidRPr="0066627D">
          <w:rPr>
            <w:rStyle w:val="Hyperlink"/>
          </w:rPr>
          <w:t>http://www.dft.gov.uk/adobepdf/162469/221412/221513/438774/homeinternetreport.pdf</w:t>
        </w:r>
      </w:hyperlink>
    </w:p>
    <w:p w:rsidR="00DE0B08" w:rsidRPr="0066627D" w:rsidRDefault="00DE0B08" w:rsidP="00983F6C">
      <w:pPr>
        <w:spacing w:before="0"/>
        <w:jc w:val="left"/>
      </w:pPr>
      <w:r w:rsidRPr="0066627D">
        <w:t xml:space="preserve">Dowling, R. (2000) Cultures of mothering and car use in suburban Sydney: a preliminary investigation, </w:t>
      </w:r>
      <w:proofErr w:type="spellStart"/>
      <w:r w:rsidRPr="0066627D">
        <w:rPr>
          <w:i/>
        </w:rPr>
        <w:t>Geoforum</w:t>
      </w:r>
      <w:proofErr w:type="spellEnd"/>
      <w:r w:rsidRPr="0066627D">
        <w:t xml:space="preserve">, </w:t>
      </w:r>
      <w:r w:rsidRPr="0066627D">
        <w:rPr>
          <w:b/>
        </w:rPr>
        <w:t>31</w:t>
      </w:r>
      <w:r w:rsidRPr="0066627D">
        <w:t>, 345-353</w:t>
      </w:r>
    </w:p>
    <w:p w:rsidR="00DE0B08" w:rsidRDefault="00DE0B08" w:rsidP="00DE0B08">
      <w:pPr>
        <w:spacing w:before="0"/>
        <w:jc w:val="left"/>
        <w:rPr>
          <w:i/>
        </w:rPr>
      </w:pPr>
      <w:r w:rsidRPr="0066627D">
        <w:t xml:space="preserve">EEA (2008) </w:t>
      </w:r>
      <w:proofErr w:type="gramStart"/>
      <w:r w:rsidRPr="0066627D">
        <w:rPr>
          <w:i/>
        </w:rPr>
        <w:t>Beyond</w:t>
      </w:r>
      <w:proofErr w:type="gramEnd"/>
      <w:r w:rsidRPr="0066627D">
        <w:rPr>
          <w:i/>
        </w:rPr>
        <w:t xml:space="preserve"> transport policy – exploring and managing the external drivers of </w:t>
      </w:r>
    </w:p>
    <w:p w:rsidR="00DE0B08" w:rsidRPr="0066627D" w:rsidRDefault="00DE0B08" w:rsidP="00DE0B08">
      <w:pPr>
        <w:spacing w:before="0"/>
        <w:ind w:left="170"/>
        <w:jc w:val="left"/>
      </w:pPr>
      <w:proofErr w:type="gramStart"/>
      <w:r w:rsidRPr="0066627D">
        <w:rPr>
          <w:i/>
        </w:rPr>
        <w:t>transport</w:t>
      </w:r>
      <w:proofErr w:type="gramEnd"/>
      <w:r w:rsidRPr="0066627D">
        <w:rPr>
          <w:i/>
        </w:rPr>
        <w:t xml:space="preserve"> demand</w:t>
      </w:r>
      <w:r w:rsidRPr="0066627D">
        <w:t>, European Environment Agency Technical report No 12/2008. Available at:</w:t>
      </w:r>
      <w:r>
        <w:t xml:space="preserve"> </w:t>
      </w:r>
      <w:hyperlink r:id="rId12" w:history="1">
        <w:r w:rsidRPr="0066627D">
          <w:rPr>
            <w:rStyle w:val="Hyperlink"/>
          </w:rPr>
          <w:t>http://www.eea.europa.eu/publications/technical_report_2008_12</w:t>
        </w:r>
      </w:hyperlink>
    </w:p>
    <w:p w:rsidR="00DE0B08" w:rsidRDefault="00DE0B08" w:rsidP="00DE0B08">
      <w:pPr>
        <w:pStyle w:val="NormalWeb"/>
        <w:spacing w:before="0" w:beforeAutospacing="0" w:after="0" w:afterAutospacing="0"/>
        <w:rPr>
          <w:rFonts w:ascii="Arial" w:hAnsi="Arial" w:cs="Arial"/>
          <w:i/>
          <w:sz w:val="20"/>
          <w:szCs w:val="20"/>
        </w:rPr>
      </w:pPr>
      <w:r w:rsidRPr="0066627D">
        <w:rPr>
          <w:rFonts w:ascii="Arial" w:hAnsi="Arial" w:cs="Arial"/>
          <w:sz w:val="20"/>
          <w:szCs w:val="20"/>
        </w:rPr>
        <w:t xml:space="preserve">ESRC (2008) </w:t>
      </w:r>
      <w:r w:rsidRPr="0066627D">
        <w:rPr>
          <w:rFonts w:ascii="Arial" w:hAnsi="Arial" w:cs="Arial"/>
          <w:i/>
          <w:sz w:val="20"/>
          <w:szCs w:val="20"/>
        </w:rPr>
        <w:t xml:space="preserve">Seminar Series Mapping the Public Policy Landscape: Human </w:t>
      </w:r>
      <w:proofErr w:type="spellStart"/>
      <w:r w:rsidRPr="0066627D">
        <w:rPr>
          <w:rFonts w:ascii="Arial" w:hAnsi="Arial" w:cs="Arial"/>
          <w:i/>
          <w:sz w:val="20"/>
          <w:szCs w:val="20"/>
        </w:rPr>
        <w:t>Behaviours</w:t>
      </w:r>
      <w:proofErr w:type="spellEnd"/>
      <w:r w:rsidRPr="0066627D">
        <w:rPr>
          <w:rFonts w:ascii="Arial" w:hAnsi="Arial" w:cs="Arial"/>
          <w:i/>
          <w:sz w:val="20"/>
          <w:szCs w:val="20"/>
        </w:rPr>
        <w:t xml:space="preserve"> to </w:t>
      </w:r>
    </w:p>
    <w:p w:rsidR="00DE0B08" w:rsidRPr="0066627D" w:rsidRDefault="00DE0B08" w:rsidP="00DE0B08">
      <w:pPr>
        <w:pStyle w:val="NormalWeb"/>
        <w:spacing w:before="0" w:beforeAutospacing="0" w:after="0" w:afterAutospacing="0"/>
        <w:ind w:left="170"/>
        <w:rPr>
          <w:rFonts w:ascii="Arial" w:hAnsi="Arial" w:cs="Arial"/>
          <w:iCs/>
          <w:sz w:val="20"/>
          <w:szCs w:val="20"/>
        </w:rPr>
      </w:pPr>
      <w:proofErr w:type="gramStart"/>
      <w:r w:rsidRPr="0066627D">
        <w:rPr>
          <w:rFonts w:ascii="Arial" w:hAnsi="Arial" w:cs="Arial"/>
          <w:i/>
          <w:sz w:val="20"/>
          <w:szCs w:val="20"/>
        </w:rPr>
        <w:t>Moving People More Intelligently</w:t>
      </w:r>
      <w:r w:rsidRPr="0066627D">
        <w:rPr>
          <w:rFonts w:ascii="Arial" w:hAnsi="Arial" w:cs="Arial"/>
          <w:sz w:val="20"/>
          <w:szCs w:val="20"/>
        </w:rPr>
        <w:t>, Economic &amp; Social Research Council.</w:t>
      </w:r>
      <w:proofErr w:type="gramEnd"/>
      <w:r w:rsidRPr="0066627D">
        <w:rPr>
          <w:rFonts w:ascii="Arial" w:hAnsi="Arial" w:cs="Arial"/>
          <w:sz w:val="20"/>
          <w:szCs w:val="20"/>
        </w:rPr>
        <w:t xml:space="preserve"> Available at: </w:t>
      </w:r>
      <w:hyperlink r:id="rId13" w:history="1">
        <w:r w:rsidRPr="0066627D">
          <w:rPr>
            <w:rStyle w:val="Hyperlink"/>
            <w:rFonts w:ascii="Arial" w:hAnsi="Arial" w:cs="Arial"/>
            <w:iCs/>
            <w:sz w:val="20"/>
            <w:szCs w:val="20"/>
          </w:rPr>
          <w:t>http://www.esrc.ac.uk/ESRCInfoCentre/Images/ESRC_PP_tran_systems_final_tcm6-29551.pdf</w:t>
        </w:r>
      </w:hyperlink>
    </w:p>
    <w:p w:rsidR="00DE0B08" w:rsidRDefault="00DE0B08" w:rsidP="00DE0B08">
      <w:pPr>
        <w:spacing w:before="0"/>
        <w:jc w:val="left"/>
        <w:rPr>
          <w:i/>
        </w:rPr>
      </w:pPr>
      <w:r w:rsidRPr="0066627D">
        <w:t xml:space="preserve">FANTASIE (2000) </w:t>
      </w:r>
      <w:r w:rsidRPr="0066627D">
        <w:rPr>
          <w:i/>
        </w:rPr>
        <w:t xml:space="preserve">Forecasting and assessment of new technologies and transport systems </w:t>
      </w:r>
    </w:p>
    <w:p w:rsidR="00DE0B08" w:rsidRPr="0066627D" w:rsidRDefault="00DE0B08" w:rsidP="00DE0B08">
      <w:pPr>
        <w:spacing w:before="0"/>
        <w:ind w:left="170"/>
        <w:jc w:val="left"/>
      </w:pPr>
      <w:proofErr w:type="gramStart"/>
      <w:r w:rsidRPr="0066627D">
        <w:rPr>
          <w:i/>
        </w:rPr>
        <w:t>and</w:t>
      </w:r>
      <w:proofErr w:type="gramEnd"/>
      <w:r w:rsidRPr="0066627D">
        <w:rPr>
          <w:i/>
        </w:rPr>
        <w:t xml:space="preserve"> their impacts on the environment</w:t>
      </w:r>
      <w:r w:rsidRPr="0066627D">
        <w:t>. Final report, available at:</w:t>
      </w:r>
    </w:p>
    <w:p w:rsidR="00DE0B08" w:rsidRPr="0066627D" w:rsidRDefault="00232D0C" w:rsidP="00DE0B08">
      <w:pPr>
        <w:spacing w:before="0"/>
        <w:ind w:left="170"/>
        <w:jc w:val="left"/>
      </w:pPr>
      <w:hyperlink r:id="rId14" w:history="1">
        <w:r w:rsidR="00DE0B08" w:rsidRPr="0066627D">
          <w:rPr>
            <w:rStyle w:val="Hyperlink"/>
          </w:rPr>
          <w:t>http://www.roadidea.eu/documents/Knowledge%20Base/fantasiefinrepi2.pdf</w:t>
        </w:r>
      </w:hyperlink>
    </w:p>
    <w:p w:rsidR="00DE0B08" w:rsidRDefault="00DE0B08" w:rsidP="00DE0B08">
      <w:pPr>
        <w:spacing w:before="0"/>
        <w:jc w:val="left"/>
      </w:pPr>
      <w:r w:rsidRPr="0066627D">
        <w:t xml:space="preserve">Farag, S., Schwanen, T., Dijst, M. and Faber, J. (2007) Shopping online and/or in-store? A </w:t>
      </w:r>
    </w:p>
    <w:p w:rsidR="00DE0B08" w:rsidRPr="0066627D" w:rsidRDefault="00DE0B08" w:rsidP="00DE0B08">
      <w:pPr>
        <w:spacing w:before="0"/>
        <w:ind w:left="170"/>
        <w:jc w:val="left"/>
      </w:pPr>
      <w:proofErr w:type="gramStart"/>
      <w:r w:rsidRPr="0066627D">
        <w:t>structural</w:t>
      </w:r>
      <w:proofErr w:type="gramEnd"/>
      <w:r w:rsidRPr="0066627D">
        <w:t xml:space="preserve"> equation model of the relationships between e-shopping and in-store shopping, </w:t>
      </w:r>
      <w:r w:rsidRPr="0066627D">
        <w:rPr>
          <w:i/>
        </w:rPr>
        <w:t>Transportation Research Part A</w:t>
      </w:r>
      <w:r w:rsidRPr="0066627D">
        <w:t xml:space="preserve">, </w:t>
      </w:r>
      <w:r w:rsidRPr="0066627D">
        <w:rPr>
          <w:b/>
        </w:rPr>
        <w:t>41</w:t>
      </w:r>
      <w:r w:rsidRPr="0066627D">
        <w:t>, 125-141</w:t>
      </w:r>
    </w:p>
    <w:p w:rsidR="00DE0B08" w:rsidRDefault="00DE0B08" w:rsidP="00DE0B08">
      <w:pPr>
        <w:spacing w:before="0"/>
        <w:jc w:val="left"/>
      </w:pPr>
      <w:r w:rsidRPr="0066627D">
        <w:t xml:space="preserve">Fischer, C.S. (1992) </w:t>
      </w:r>
      <w:r w:rsidRPr="0066627D">
        <w:rPr>
          <w:i/>
        </w:rPr>
        <w:t>America calling: a social history of the telephone to 1940</w:t>
      </w:r>
      <w:r w:rsidRPr="0066627D">
        <w:t xml:space="preserve">, Berkeley: </w:t>
      </w:r>
    </w:p>
    <w:p w:rsidR="00DE0B08" w:rsidRPr="0066627D" w:rsidRDefault="00DE0B08" w:rsidP="00DE0B08">
      <w:pPr>
        <w:spacing w:before="0"/>
        <w:ind w:left="170"/>
        <w:jc w:val="left"/>
      </w:pPr>
      <w:r w:rsidRPr="0066627D">
        <w:t>University of California Press</w:t>
      </w:r>
    </w:p>
    <w:p w:rsidR="00E14C40" w:rsidRDefault="00E14C40" w:rsidP="00933597">
      <w:pPr>
        <w:pStyle w:val="NormalWeb"/>
        <w:spacing w:before="0" w:beforeAutospacing="0" w:after="0" w:afterAutospacing="0"/>
        <w:rPr>
          <w:rFonts w:ascii="Arial" w:hAnsi="Arial" w:cs="Arial"/>
          <w:sz w:val="20"/>
          <w:szCs w:val="20"/>
        </w:rPr>
      </w:pPr>
      <w:proofErr w:type="spellStart"/>
      <w:r w:rsidRPr="00E14C40">
        <w:rPr>
          <w:rFonts w:ascii="Arial" w:hAnsi="Arial" w:cs="Arial"/>
          <w:sz w:val="20"/>
          <w:szCs w:val="20"/>
        </w:rPr>
        <w:t>Flyvbjerg</w:t>
      </w:r>
      <w:proofErr w:type="spellEnd"/>
      <w:r w:rsidRPr="00E14C40">
        <w:rPr>
          <w:rFonts w:ascii="Arial" w:hAnsi="Arial" w:cs="Arial"/>
          <w:sz w:val="20"/>
          <w:szCs w:val="20"/>
        </w:rPr>
        <w:t>, B. (2005) Measuring inaccuracy in travel demand forecasting: methodological</w:t>
      </w:r>
      <w:r>
        <w:rPr>
          <w:rFonts w:ascii="Arial" w:hAnsi="Arial" w:cs="Arial"/>
          <w:sz w:val="20"/>
          <w:szCs w:val="20"/>
        </w:rPr>
        <w:t xml:space="preserve"> </w:t>
      </w:r>
    </w:p>
    <w:p w:rsidR="00E14C40" w:rsidRPr="00E14C40" w:rsidRDefault="00E14C40" w:rsidP="00E14C40">
      <w:pPr>
        <w:pStyle w:val="NormalWeb"/>
        <w:spacing w:before="0" w:beforeAutospacing="0" w:after="0" w:afterAutospacing="0"/>
        <w:ind w:left="170"/>
        <w:rPr>
          <w:rFonts w:ascii="Arial" w:hAnsi="Arial" w:cs="Arial"/>
          <w:sz w:val="20"/>
          <w:szCs w:val="20"/>
        </w:rPr>
      </w:pPr>
      <w:proofErr w:type="gramStart"/>
      <w:r>
        <w:rPr>
          <w:rFonts w:ascii="Arial" w:hAnsi="Arial" w:cs="Arial"/>
          <w:sz w:val="20"/>
          <w:szCs w:val="20"/>
        </w:rPr>
        <w:t>c</w:t>
      </w:r>
      <w:r w:rsidRPr="00E14C40">
        <w:rPr>
          <w:rFonts w:ascii="Arial" w:hAnsi="Arial" w:cs="Arial"/>
          <w:sz w:val="20"/>
          <w:szCs w:val="20"/>
        </w:rPr>
        <w:t>onsiderations</w:t>
      </w:r>
      <w:proofErr w:type="gramEnd"/>
      <w:r w:rsidRPr="00E14C40">
        <w:rPr>
          <w:rFonts w:ascii="Arial" w:hAnsi="Arial" w:cs="Arial"/>
          <w:sz w:val="20"/>
          <w:szCs w:val="20"/>
        </w:rPr>
        <w:t xml:space="preserve"> regarding ramp up and sampling. </w:t>
      </w:r>
      <w:r w:rsidRPr="00E14C40">
        <w:rPr>
          <w:rFonts w:ascii="Arial" w:hAnsi="Arial" w:cs="Arial"/>
          <w:i/>
          <w:iCs/>
          <w:sz w:val="20"/>
          <w:szCs w:val="20"/>
        </w:rPr>
        <w:t>Transportation Research Part A: Policy and Practice</w:t>
      </w:r>
      <w:r>
        <w:rPr>
          <w:rFonts w:ascii="Arial" w:hAnsi="Arial" w:cs="Arial"/>
          <w:i/>
          <w:iCs/>
          <w:sz w:val="20"/>
          <w:szCs w:val="20"/>
        </w:rPr>
        <w:t xml:space="preserve"> </w:t>
      </w:r>
      <w:r w:rsidRPr="00E14C40">
        <w:rPr>
          <w:rFonts w:ascii="Arial" w:hAnsi="Arial" w:cs="Arial"/>
          <w:sz w:val="20"/>
          <w:szCs w:val="20"/>
        </w:rPr>
        <w:t xml:space="preserve">39 (6), 522-530 </w:t>
      </w:r>
    </w:p>
    <w:p w:rsidR="00DE0B08" w:rsidRDefault="00DE0B08" w:rsidP="00DE0B08">
      <w:pPr>
        <w:spacing w:before="0"/>
        <w:jc w:val="left"/>
      </w:pPr>
      <w:proofErr w:type="spellStart"/>
      <w:r w:rsidRPr="0066627D">
        <w:t>Garcilaso</w:t>
      </w:r>
      <w:proofErr w:type="spellEnd"/>
      <w:r w:rsidRPr="0066627D">
        <w:t xml:space="preserve">, L., Jordan, K., Kumar, V., Hutchins, M. And Sutherland, J. (2007) A life-cycle </w:t>
      </w:r>
    </w:p>
    <w:p w:rsidR="00DE0B08" w:rsidRPr="0066627D" w:rsidRDefault="00DE0B08" w:rsidP="00DE0B08">
      <w:pPr>
        <w:spacing w:before="0"/>
        <w:ind w:left="170"/>
        <w:jc w:val="left"/>
      </w:pPr>
      <w:proofErr w:type="gramStart"/>
      <w:r w:rsidRPr="0066627D">
        <w:t>comparison</w:t>
      </w:r>
      <w:proofErr w:type="gramEnd"/>
      <w:r w:rsidRPr="0066627D">
        <w:t xml:space="preserve"> of clothes washing alternatives. In: </w:t>
      </w:r>
      <w:proofErr w:type="spellStart"/>
      <w:r w:rsidRPr="0066627D">
        <w:t>Takata</w:t>
      </w:r>
      <w:proofErr w:type="spellEnd"/>
      <w:r w:rsidRPr="0066627D">
        <w:t xml:space="preserve">, S. and </w:t>
      </w:r>
      <w:proofErr w:type="spellStart"/>
      <w:r w:rsidRPr="0066627D">
        <w:t>Umeda</w:t>
      </w:r>
      <w:proofErr w:type="spellEnd"/>
      <w:r w:rsidRPr="0066627D">
        <w:t>, Y. (</w:t>
      </w:r>
      <w:proofErr w:type="spellStart"/>
      <w:r w:rsidRPr="0066627D">
        <w:t>Eds</w:t>
      </w:r>
      <w:proofErr w:type="spellEnd"/>
      <w:r w:rsidRPr="0066627D">
        <w:t xml:space="preserve">) </w:t>
      </w:r>
      <w:r w:rsidRPr="0066627D">
        <w:rPr>
          <w:i/>
        </w:rPr>
        <w:t>Advances in Life Cycle Engineering for Sustainable Manufacturing Businesses</w:t>
      </w:r>
      <w:r w:rsidRPr="0066627D">
        <w:t>. Proceedings of the 14</w:t>
      </w:r>
      <w:r w:rsidRPr="0066627D">
        <w:rPr>
          <w:vertAlign w:val="superscript"/>
        </w:rPr>
        <w:t>th</w:t>
      </w:r>
      <w:r w:rsidRPr="0066627D">
        <w:t xml:space="preserve"> CIRP Conference on Life Cycle Engineering, </w:t>
      </w:r>
      <w:proofErr w:type="spellStart"/>
      <w:r w:rsidRPr="0066627D">
        <w:t>Waseda</w:t>
      </w:r>
      <w:proofErr w:type="spellEnd"/>
      <w:r w:rsidRPr="0066627D">
        <w:t xml:space="preserve"> University, Tokyo, Japan, June 11</w:t>
      </w:r>
      <w:r w:rsidRPr="0066627D">
        <w:rPr>
          <w:vertAlign w:val="superscript"/>
        </w:rPr>
        <w:t>th</w:t>
      </w:r>
      <w:r w:rsidRPr="0066627D">
        <w:t>-13</w:t>
      </w:r>
      <w:r w:rsidRPr="0066627D">
        <w:rPr>
          <w:vertAlign w:val="superscript"/>
        </w:rPr>
        <w:t>th</w:t>
      </w:r>
      <w:r w:rsidRPr="0066627D">
        <w:t xml:space="preserve"> 2007</w:t>
      </w:r>
    </w:p>
    <w:p w:rsidR="00DE0B08" w:rsidRDefault="00DE0B08" w:rsidP="00DE0B08">
      <w:pPr>
        <w:spacing w:before="0"/>
        <w:jc w:val="left"/>
      </w:pPr>
      <w:r w:rsidRPr="0066627D">
        <w:t xml:space="preserve">Geels, F.W., </w:t>
      </w:r>
      <w:proofErr w:type="spellStart"/>
      <w:r w:rsidRPr="0066627D">
        <w:t>Smit</w:t>
      </w:r>
      <w:proofErr w:type="spellEnd"/>
      <w:r w:rsidRPr="0066627D">
        <w:t xml:space="preserve">, W.A. (2000) Failed technology futures: pitfalls and lessons from a </w:t>
      </w:r>
    </w:p>
    <w:p w:rsidR="00DE0B08" w:rsidRPr="0066627D" w:rsidRDefault="00DE0B08" w:rsidP="00DE0B08">
      <w:pPr>
        <w:spacing w:before="0"/>
        <w:ind w:left="170"/>
        <w:jc w:val="left"/>
      </w:pPr>
      <w:proofErr w:type="gramStart"/>
      <w:r w:rsidRPr="0066627D">
        <w:t>historical</w:t>
      </w:r>
      <w:proofErr w:type="gramEnd"/>
      <w:r w:rsidRPr="0066627D">
        <w:t xml:space="preserve"> survey, </w:t>
      </w:r>
      <w:r w:rsidRPr="0066627D">
        <w:rPr>
          <w:i/>
        </w:rPr>
        <w:t>Futures</w:t>
      </w:r>
      <w:r w:rsidRPr="0066627D">
        <w:t xml:space="preserve">, </w:t>
      </w:r>
      <w:r w:rsidRPr="0066627D">
        <w:rPr>
          <w:b/>
        </w:rPr>
        <w:t>32</w:t>
      </w:r>
      <w:r w:rsidRPr="0066627D">
        <w:t>, 867-885</w:t>
      </w:r>
    </w:p>
    <w:p w:rsidR="00DE0B08" w:rsidRDefault="00DE0B08" w:rsidP="00DE0B08">
      <w:pPr>
        <w:spacing w:before="0"/>
        <w:jc w:val="left"/>
        <w:rPr>
          <w:i/>
        </w:rPr>
      </w:pPr>
      <w:proofErr w:type="gramStart"/>
      <w:r w:rsidRPr="0066627D">
        <w:t xml:space="preserve">Geels, F., Kemp, R., Dudley, G. and Lyons, G. </w:t>
      </w:r>
      <w:r>
        <w:t>(2011)</w:t>
      </w:r>
      <w:r w:rsidRPr="0066627D">
        <w:t xml:space="preserve"> </w:t>
      </w:r>
      <w:proofErr w:type="spellStart"/>
      <w:r w:rsidRPr="0066627D">
        <w:rPr>
          <w:i/>
        </w:rPr>
        <w:t>Automobility</w:t>
      </w:r>
      <w:proofErr w:type="spellEnd"/>
      <w:r w:rsidRPr="0066627D">
        <w:rPr>
          <w:i/>
        </w:rPr>
        <w:t xml:space="preserve"> in transition?</w:t>
      </w:r>
      <w:proofErr w:type="gramEnd"/>
      <w:r w:rsidRPr="0066627D">
        <w:rPr>
          <w:i/>
        </w:rPr>
        <w:t xml:space="preserve"> A socio-</w:t>
      </w:r>
    </w:p>
    <w:p w:rsidR="00DE0B08" w:rsidRPr="0066627D" w:rsidRDefault="00DE0B08" w:rsidP="00DE0B08">
      <w:pPr>
        <w:spacing w:before="0"/>
        <w:ind w:left="170"/>
        <w:jc w:val="left"/>
      </w:pPr>
      <w:proofErr w:type="gramStart"/>
      <w:r w:rsidRPr="0066627D">
        <w:rPr>
          <w:i/>
        </w:rPr>
        <w:t>technical</w:t>
      </w:r>
      <w:proofErr w:type="gramEnd"/>
      <w:r w:rsidRPr="0066627D">
        <w:rPr>
          <w:i/>
        </w:rPr>
        <w:t xml:space="preserve"> analysis of sustainable transport</w:t>
      </w:r>
      <w:r w:rsidRPr="0066627D">
        <w:t xml:space="preserve">. New York: </w:t>
      </w:r>
      <w:proofErr w:type="spellStart"/>
      <w:r w:rsidRPr="0066627D">
        <w:t>Ro</w:t>
      </w:r>
      <w:r>
        <w:t>utledge</w:t>
      </w:r>
      <w:proofErr w:type="spellEnd"/>
    </w:p>
    <w:p w:rsidR="00DE0B08" w:rsidRDefault="00DE0B08" w:rsidP="00DE0B08">
      <w:pPr>
        <w:spacing w:before="0"/>
        <w:jc w:val="left"/>
      </w:pPr>
      <w:r w:rsidRPr="0066627D">
        <w:t xml:space="preserve">Giannopoulos, G.A. (2004) </w:t>
      </w:r>
      <w:proofErr w:type="gramStart"/>
      <w:r w:rsidRPr="0066627D">
        <w:t>The</w:t>
      </w:r>
      <w:proofErr w:type="gramEnd"/>
      <w:r w:rsidRPr="0066627D">
        <w:t xml:space="preserve"> application of information and communication technologies </w:t>
      </w:r>
    </w:p>
    <w:p w:rsidR="00DE0B08" w:rsidRPr="0066627D" w:rsidRDefault="00DE0B08" w:rsidP="00DE0B08">
      <w:pPr>
        <w:spacing w:before="0"/>
        <w:ind w:left="170"/>
        <w:jc w:val="left"/>
      </w:pPr>
      <w:proofErr w:type="gramStart"/>
      <w:r w:rsidRPr="0066627D">
        <w:t>in</w:t>
      </w:r>
      <w:proofErr w:type="gramEnd"/>
      <w:r w:rsidRPr="0066627D">
        <w:t xml:space="preserve"> transport, </w:t>
      </w:r>
      <w:r w:rsidRPr="0066627D">
        <w:rPr>
          <w:i/>
        </w:rPr>
        <w:t>European Journal of Operational Research</w:t>
      </w:r>
      <w:r w:rsidRPr="0066627D">
        <w:t xml:space="preserve">, </w:t>
      </w:r>
      <w:r w:rsidRPr="0066627D">
        <w:rPr>
          <w:b/>
        </w:rPr>
        <w:t>152</w:t>
      </w:r>
      <w:r w:rsidRPr="0066627D">
        <w:t>, 302-320</w:t>
      </w:r>
    </w:p>
    <w:p w:rsidR="00DE0B08" w:rsidRPr="00FC4870" w:rsidRDefault="00DE0B08" w:rsidP="00DE0B08">
      <w:pPr>
        <w:spacing w:before="0"/>
        <w:jc w:val="left"/>
      </w:pPr>
      <w:r>
        <w:t xml:space="preserve">Goodwin, P. (1999) Transformation of transport policy in Great Britain, </w:t>
      </w:r>
      <w:r>
        <w:rPr>
          <w:i/>
        </w:rPr>
        <w:t>Transportation Research Part A</w:t>
      </w:r>
      <w:r>
        <w:t xml:space="preserve">, </w:t>
      </w:r>
      <w:r>
        <w:rPr>
          <w:b/>
        </w:rPr>
        <w:t>33</w:t>
      </w:r>
      <w:r>
        <w:t xml:space="preserve"> (7-8), 655-669</w:t>
      </w:r>
    </w:p>
    <w:p w:rsidR="00DE0B08" w:rsidRDefault="00DE0B08" w:rsidP="00DE0B08">
      <w:pPr>
        <w:spacing w:before="0"/>
        <w:jc w:val="left"/>
      </w:pPr>
      <w:r w:rsidRPr="0066627D">
        <w:t xml:space="preserve">Goodwin, P. (2006) Conjectures on the dynamic functional transformation of intelligent </w:t>
      </w:r>
    </w:p>
    <w:p w:rsidR="00DE0B08" w:rsidRPr="0066627D" w:rsidRDefault="00DE0B08" w:rsidP="00DE0B08">
      <w:pPr>
        <w:spacing w:before="0"/>
        <w:ind w:left="170"/>
        <w:jc w:val="left"/>
      </w:pPr>
      <w:proofErr w:type="gramStart"/>
      <w:r w:rsidRPr="0066627D">
        <w:t>infrastructure</w:t>
      </w:r>
      <w:proofErr w:type="gramEnd"/>
      <w:r w:rsidRPr="0066627D">
        <w:t xml:space="preserve">, </w:t>
      </w:r>
      <w:r w:rsidRPr="0066627D">
        <w:rPr>
          <w:i/>
        </w:rPr>
        <w:t>Intelligent Transport Systems</w:t>
      </w:r>
      <w:r w:rsidRPr="0066627D">
        <w:t xml:space="preserve">, </w:t>
      </w:r>
      <w:r w:rsidRPr="0066627D">
        <w:rPr>
          <w:b/>
        </w:rPr>
        <w:t xml:space="preserve">153 </w:t>
      </w:r>
      <w:r w:rsidRPr="0066627D">
        <w:t>(4), 267-275</w:t>
      </w:r>
    </w:p>
    <w:p w:rsidR="00DE0B08" w:rsidRPr="0066627D" w:rsidRDefault="00DE0B08" w:rsidP="00DE0B08">
      <w:pPr>
        <w:spacing w:before="0"/>
        <w:jc w:val="left"/>
      </w:pPr>
      <w:r w:rsidRPr="0066627D">
        <w:t xml:space="preserve">Guardian, </w:t>
      </w:r>
      <w:proofErr w:type="gramStart"/>
      <w:r w:rsidRPr="0066627D">
        <w:t>The</w:t>
      </w:r>
      <w:proofErr w:type="gramEnd"/>
      <w:r w:rsidRPr="0066627D">
        <w:t xml:space="preserve"> (2008) Stores see an ice age ahead thanks to the credit freeze. Available at:</w:t>
      </w:r>
    </w:p>
    <w:p w:rsidR="00DE0B08" w:rsidRPr="0066627D" w:rsidRDefault="00232D0C" w:rsidP="00DE0B08">
      <w:pPr>
        <w:spacing w:before="0"/>
        <w:ind w:left="170"/>
        <w:jc w:val="left"/>
      </w:pPr>
      <w:hyperlink r:id="rId15" w:history="1">
        <w:r w:rsidR="00DE0B08" w:rsidRPr="0066627D">
          <w:rPr>
            <w:rStyle w:val="Hyperlink"/>
          </w:rPr>
          <w:t>http://www.guardian.co.uk/business/2008/dec/13/frozen-food-recession</w:t>
        </w:r>
      </w:hyperlink>
    </w:p>
    <w:p w:rsidR="00DE0B08" w:rsidRPr="0066627D" w:rsidRDefault="00DE0B08" w:rsidP="00DE0B08">
      <w:pPr>
        <w:spacing w:before="0"/>
        <w:ind w:left="170"/>
        <w:jc w:val="left"/>
      </w:pPr>
      <w:r w:rsidRPr="0066627D">
        <w:t>Last visited on 20 September 2010</w:t>
      </w:r>
    </w:p>
    <w:p w:rsidR="00DE0B08" w:rsidRDefault="00DE0B08" w:rsidP="00DE0B08">
      <w:pPr>
        <w:spacing w:before="0"/>
        <w:jc w:val="left"/>
        <w:rPr>
          <w:i/>
        </w:rPr>
      </w:pPr>
      <w:proofErr w:type="spellStart"/>
      <w:r w:rsidRPr="0066627D">
        <w:t>Hatano</w:t>
      </w:r>
      <w:proofErr w:type="spellEnd"/>
      <w:r w:rsidRPr="0066627D">
        <w:t xml:space="preserve">, L. (2004) Complexity versus choice: UK rail fares, </w:t>
      </w:r>
      <w:r w:rsidRPr="0066627D">
        <w:rPr>
          <w:i/>
        </w:rPr>
        <w:t xml:space="preserve">Japan Railway &amp; Transport </w:t>
      </w:r>
    </w:p>
    <w:p w:rsidR="00DE0B08" w:rsidRPr="0066627D" w:rsidRDefault="00DE0B08" w:rsidP="00DE0B08">
      <w:pPr>
        <w:spacing w:before="0"/>
        <w:ind w:left="170"/>
        <w:jc w:val="left"/>
      </w:pPr>
      <w:r w:rsidRPr="0066627D">
        <w:rPr>
          <w:i/>
        </w:rPr>
        <w:t>Reviews</w:t>
      </w:r>
      <w:r w:rsidRPr="0066627D">
        <w:t xml:space="preserve">, </w:t>
      </w:r>
      <w:r w:rsidRPr="0066627D">
        <w:rPr>
          <w:b/>
        </w:rPr>
        <w:t>37</w:t>
      </w:r>
      <w:r w:rsidRPr="0066627D">
        <w:t>, 26-34</w:t>
      </w:r>
    </w:p>
    <w:p w:rsidR="00772379" w:rsidRPr="00772379" w:rsidRDefault="00772379" w:rsidP="00DE0B08">
      <w:pPr>
        <w:spacing w:before="0"/>
        <w:jc w:val="left"/>
      </w:pPr>
      <w:r>
        <w:t xml:space="preserve">Healy, S.A. (1997) Changing science and ensuring our future, </w:t>
      </w:r>
      <w:r>
        <w:rPr>
          <w:i/>
        </w:rPr>
        <w:t>Futures</w:t>
      </w:r>
      <w:r>
        <w:t xml:space="preserve">, </w:t>
      </w:r>
      <w:r>
        <w:rPr>
          <w:b/>
        </w:rPr>
        <w:t>29</w:t>
      </w:r>
      <w:r>
        <w:t xml:space="preserve"> (6), 505-517</w:t>
      </w:r>
    </w:p>
    <w:p w:rsidR="00DE0B08" w:rsidRDefault="00DE0B08" w:rsidP="00DE0B08">
      <w:pPr>
        <w:spacing w:before="0"/>
        <w:jc w:val="left"/>
      </w:pPr>
      <w:r w:rsidRPr="0066627D">
        <w:t xml:space="preserve">Hecht, F.C., </w:t>
      </w:r>
      <w:proofErr w:type="spellStart"/>
      <w:r w:rsidRPr="0066627D">
        <w:t>Hochuli</w:t>
      </w:r>
      <w:proofErr w:type="spellEnd"/>
      <w:r w:rsidRPr="0066627D">
        <w:t xml:space="preserve">, W., Throckmorton, E.A., </w:t>
      </w:r>
      <w:proofErr w:type="spellStart"/>
      <w:r w:rsidRPr="0066627D">
        <w:t>Lilienfeld</w:t>
      </w:r>
      <w:proofErr w:type="spellEnd"/>
      <w:r w:rsidRPr="0066627D">
        <w:t xml:space="preserve">, C.H. and </w:t>
      </w:r>
      <w:proofErr w:type="spellStart"/>
      <w:r w:rsidRPr="0066627D">
        <w:t>Fribley</w:t>
      </w:r>
      <w:proofErr w:type="spellEnd"/>
      <w:r w:rsidRPr="0066627D">
        <w:t xml:space="preserve">, W.E. (1941) The </w:t>
      </w:r>
    </w:p>
    <w:p w:rsidR="00DE0B08" w:rsidRPr="0066627D" w:rsidRDefault="00DE0B08" w:rsidP="00DE0B08">
      <w:pPr>
        <w:spacing w:before="0"/>
        <w:ind w:left="170"/>
        <w:jc w:val="left"/>
        <w:rPr>
          <w:b/>
        </w:rPr>
      </w:pPr>
      <w:proofErr w:type="gramStart"/>
      <w:r w:rsidRPr="0066627D">
        <w:t>economics</w:t>
      </w:r>
      <w:proofErr w:type="gramEnd"/>
      <w:r w:rsidRPr="0066627D">
        <w:t xml:space="preserve"> of packaging. Informative </w:t>
      </w:r>
      <w:proofErr w:type="spellStart"/>
      <w:r w:rsidRPr="0066627D">
        <w:t>labeling</w:t>
      </w:r>
      <w:proofErr w:type="spellEnd"/>
      <w:r w:rsidRPr="0066627D">
        <w:t xml:space="preserve"> and packaging costs, </w:t>
      </w:r>
      <w:r w:rsidRPr="0066627D">
        <w:rPr>
          <w:i/>
        </w:rPr>
        <w:t>Marketing Series number</w:t>
      </w:r>
      <w:r w:rsidRPr="0066627D">
        <w:t xml:space="preserve">, </w:t>
      </w:r>
      <w:r w:rsidRPr="0066627D">
        <w:rPr>
          <w:b/>
        </w:rPr>
        <w:t>41</w:t>
      </w:r>
    </w:p>
    <w:p w:rsidR="00DE0B08" w:rsidRDefault="00DE0B08" w:rsidP="00DE0B08">
      <w:pPr>
        <w:spacing w:before="0"/>
        <w:jc w:val="left"/>
        <w:rPr>
          <w:i/>
        </w:rPr>
      </w:pPr>
      <w:r>
        <w:lastRenderedPageBreak/>
        <w:t>HM Treasury (2008)</w:t>
      </w:r>
      <w:r w:rsidRPr="0066627D">
        <w:t xml:space="preserve"> </w:t>
      </w:r>
      <w:r w:rsidRPr="0066627D">
        <w:rPr>
          <w:i/>
        </w:rPr>
        <w:t xml:space="preserve">The King Review of low-carbon cars Part II: recommendations for </w:t>
      </w:r>
    </w:p>
    <w:p w:rsidR="00DE0B08" w:rsidRPr="0066627D" w:rsidRDefault="00DE0B08" w:rsidP="00DE0B08">
      <w:pPr>
        <w:spacing w:before="0"/>
        <w:ind w:left="170"/>
        <w:jc w:val="left"/>
      </w:pPr>
      <w:proofErr w:type="gramStart"/>
      <w:r w:rsidRPr="0066627D">
        <w:rPr>
          <w:i/>
        </w:rPr>
        <w:t>action</w:t>
      </w:r>
      <w:proofErr w:type="gramEnd"/>
      <w:r>
        <w:t>. March, HMSO, London</w:t>
      </w:r>
    </w:p>
    <w:p w:rsidR="00DE0B08" w:rsidRDefault="00DE0B08" w:rsidP="00DE0B08">
      <w:pPr>
        <w:spacing w:before="0"/>
        <w:jc w:val="left"/>
      </w:pPr>
      <w:r w:rsidRPr="0066627D">
        <w:t xml:space="preserve">Kenyon, S. and Lyons, G. (2007) Introducing multitasking to the study of travel and ICT: </w:t>
      </w:r>
    </w:p>
    <w:p w:rsidR="00DE0B08" w:rsidRPr="0066627D" w:rsidRDefault="00DE0B08" w:rsidP="00DE0B08">
      <w:pPr>
        <w:spacing w:before="0"/>
        <w:ind w:left="170"/>
        <w:jc w:val="left"/>
      </w:pPr>
      <w:proofErr w:type="gramStart"/>
      <w:r w:rsidRPr="0066627D">
        <w:t>examining</w:t>
      </w:r>
      <w:proofErr w:type="gramEnd"/>
      <w:r w:rsidRPr="0066627D">
        <w:t xml:space="preserve"> its extent and assessing its potential importance. </w:t>
      </w:r>
      <w:r w:rsidRPr="0066627D">
        <w:rPr>
          <w:i/>
        </w:rPr>
        <w:t>Transportation Research</w:t>
      </w:r>
      <w:r>
        <w:rPr>
          <w:i/>
        </w:rPr>
        <w:t xml:space="preserve"> Part </w:t>
      </w:r>
      <w:proofErr w:type="gramStart"/>
      <w:r>
        <w:rPr>
          <w:i/>
        </w:rPr>
        <w:t>A</w:t>
      </w:r>
      <w:proofErr w:type="gramEnd"/>
      <w:r w:rsidRPr="0066627D">
        <w:t xml:space="preserve">, </w:t>
      </w:r>
      <w:r w:rsidRPr="0066627D">
        <w:rPr>
          <w:b/>
        </w:rPr>
        <w:t>41</w:t>
      </w:r>
      <w:r>
        <w:t>, 161-175</w:t>
      </w:r>
    </w:p>
    <w:p w:rsidR="00DE0B08" w:rsidRDefault="00DE0B08" w:rsidP="00DE0B08">
      <w:pPr>
        <w:spacing w:before="0"/>
        <w:jc w:val="left"/>
      </w:pPr>
      <w:r>
        <w:t>Kitamura, R. (1988)</w:t>
      </w:r>
      <w:r w:rsidRPr="0066627D">
        <w:t xml:space="preserve"> </w:t>
      </w:r>
      <w:proofErr w:type="gramStart"/>
      <w:r w:rsidRPr="0066627D">
        <w:t>An</w:t>
      </w:r>
      <w:proofErr w:type="gramEnd"/>
      <w:r w:rsidRPr="0066627D">
        <w:t xml:space="preserve"> evaluation of activity-based travel analysis. </w:t>
      </w:r>
      <w:r w:rsidRPr="0066627D">
        <w:rPr>
          <w:i/>
        </w:rPr>
        <w:t>Transportation</w:t>
      </w:r>
      <w:r w:rsidRPr="0066627D">
        <w:t xml:space="preserve">, </w:t>
      </w:r>
      <w:r w:rsidRPr="0066627D">
        <w:rPr>
          <w:b/>
        </w:rPr>
        <w:t>15</w:t>
      </w:r>
      <w:r>
        <w:rPr>
          <w:b/>
        </w:rPr>
        <w:t xml:space="preserve"> </w:t>
      </w:r>
      <w:r w:rsidRPr="0066627D">
        <w:t xml:space="preserve">(1-2), </w:t>
      </w:r>
    </w:p>
    <w:p w:rsidR="00DE0B08" w:rsidRPr="0066627D" w:rsidRDefault="00DE0B08" w:rsidP="00DE0B08">
      <w:pPr>
        <w:spacing w:before="0"/>
        <w:ind w:left="170"/>
        <w:jc w:val="left"/>
      </w:pPr>
      <w:proofErr w:type="gramStart"/>
      <w:r w:rsidRPr="0066627D">
        <w:t>9-34.</w:t>
      </w:r>
      <w:proofErr w:type="gramEnd"/>
    </w:p>
    <w:p w:rsidR="00DE0B08" w:rsidRPr="0066627D" w:rsidRDefault="00DE0B08" w:rsidP="00DE0B08">
      <w:pPr>
        <w:spacing w:before="0"/>
        <w:ind w:left="170"/>
        <w:jc w:val="left"/>
      </w:pPr>
      <w:r w:rsidRPr="0066627D">
        <w:t xml:space="preserve">Krueger, A. (2005) </w:t>
      </w:r>
      <w:proofErr w:type="gramStart"/>
      <w:r w:rsidRPr="0066627D">
        <w:t>The</w:t>
      </w:r>
      <w:proofErr w:type="gramEnd"/>
      <w:r w:rsidRPr="0066627D">
        <w:t xml:space="preserve"> economics of real superstars: the market for rock concerts in the</w:t>
      </w:r>
      <w:r>
        <w:t xml:space="preserve"> </w:t>
      </w:r>
      <w:r w:rsidRPr="0066627D">
        <w:t xml:space="preserve">material world, </w:t>
      </w:r>
      <w:r w:rsidRPr="0066627D">
        <w:rPr>
          <w:i/>
        </w:rPr>
        <w:t xml:space="preserve">Journal of </w:t>
      </w:r>
      <w:proofErr w:type="spellStart"/>
      <w:r w:rsidRPr="0066627D">
        <w:rPr>
          <w:i/>
        </w:rPr>
        <w:t>Labor</w:t>
      </w:r>
      <w:proofErr w:type="spellEnd"/>
      <w:r w:rsidRPr="0066627D">
        <w:rPr>
          <w:i/>
        </w:rPr>
        <w:t xml:space="preserve"> Economics</w:t>
      </w:r>
      <w:r w:rsidRPr="0066627D">
        <w:t xml:space="preserve">, </w:t>
      </w:r>
      <w:r w:rsidRPr="0066627D">
        <w:rPr>
          <w:b/>
        </w:rPr>
        <w:t>23</w:t>
      </w:r>
      <w:r w:rsidRPr="0066627D">
        <w:t>, 1-30</w:t>
      </w:r>
    </w:p>
    <w:p w:rsidR="00DE0B08" w:rsidRPr="0066627D" w:rsidRDefault="00DE0B08" w:rsidP="00DE0B08">
      <w:pPr>
        <w:spacing w:before="0"/>
        <w:jc w:val="left"/>
      </w:pPr>
      <w:r w:rsidRPr="0066627D">
        <w:t>Life Magazine (1948) October 4 edition</w:t>
      </w:r>
    </w:p>
    <w:p w:rsidR="00DE0B08" w:rsidRDefault="00DE0B08" w:rsidP="00DE0B08">
      <w:pPr>
        <w:spacing w:before="0"/>
        <w:jc w:val="left"/>
      </w:pPr>
      <w:proofErr w:type="spellStart"/>
      <w:r w:rsidRPr="0066627D">
        <w:t>Litman</w:t>
      </w:r>
      <w:proofErr w:type="spellEnd"/>
      <w:r w:rsidRPr="0066627D">
        <w:t xml:space="preserve">, T. (2005) </w:t>
      </w:r>
      <w:proofErr w:type="gramStart"/>
      <w:r w:rsidRPr="0066627D">
        <w:t>Efficient</w:t>
      </w:r>
      <w:proofErr w:type="gramEnd"/>
      <w:r w:rsidRPr="0066627D">
        <w:t xml:space="preserve"> vehicles versus efficient transportation. Comparing transportation </w:t>
      </w:r>
    </w:p>
    <w:p w:rsidR="00DE0B08" w:rsidRPr="0066627D" w:rsidRDefault="00DE0B08" w:rsidP="00DE0B08">
      <w:pPr>
        <w:spacing w:before="0"/>
        <w:ind w:left="170"/>
        <w:jc w:val="left"/>
      </w:pPr>
      <w:proofErr w:type="gramStart"/>
      <w:r w:rsidRPr="0066627D">
        <w:t>energy</w:t>
      </w:r>
      <w:proofErr w:type="gramEnd"/>
      <w:r w:rsidRPr="0066627D">
        <w:t xml:space="preserve"> conservation strategies, </w:t>
      </w:r>
      <w:r w:rsidRPr="0066627D">
        <w:rPr>
          <w:i/>
        </w:rPr>
        <w:t>Transport Policy</w:t>
      </w:r>
      <w:r w:rsidRPr="0066627D">
        <w:t xml:space="preserve">, </w:t>
      </w:r>
      <w:r w:rsidRPr="0066627D">
        <w:rPr>
          <w:b/>
        </w:rPr>
        <w:t>12</w:t>
      </w:r>
      <w:r w:rsidRPr="0066627D">
        <w:t xml:space="preserve"> (2), 121-129</w:t>
      </w:r>
    </w:p>
    <w:p w:rsidR="00DE0B08" w:rsidRDefault="00DE0B08" w:rsidP="00DE0B08">
      <w:pPr>
        <w:spacing w:before="0"/>
        <w:jc w:val="left"/>
        <w:rPr>
          <w:i/>
        </w:rPr>
      </w:pPr>
      <w:r w:rsidRPr="0066627D">
        <w:t xml:space="preserve">Little, S. (2006) </w:t>
      </w:r>
      <w:proofErr w:type="gramStart"/>
      <w:r w:rsidRPr="0066627D">
        <w:rPr>
          <w:i/>
        </w:rPr>
        <w:t>The</w:t>
      </w:r>
      <w:proofErr w:type="gramEnd"/>
      <w:r w:rsidRPr="0066627D">
        <w:rPr>
          <w:i/>
        </w:rPr>
        <w:t xml:space="preserve"> intersection of technology and society: evaluating the impact of </w:t>
      </w:r>
    </w:p>
    <w:p w:rsidR="00DE0B08" w:rsidRPr="0066627D" w:rsidRDefault="00DE0B08" w:rsidP="00DE0B08">
      <w:pPr>
        <w:spacing w:before="0"/>
        <w:ind w:left="170"/>
        <w:jc w:val="left"/>
      </w:pPr>
      <w:proofErr w:type="gramStart"/>
      <w:r w:rsidRPr="0066627D">
        <w:rPr>
          <w:i/>
        </w:rPr>
        <w:t>intelligent</w:t>
      </w:r>
      <w:proofErr w:type="gramEnd"/>
      <w:r w:rsidRPr="0066627D">
        <w:rPr>
          <w:i/>
        </w:rPr>
        <w:t xml:space="preserve"> infrastructure on transport and travel</w:t>
      </w:r>
      <w:r w:rsidRPr="0066627D">
        <w:t>. Review for the Foresight ‘Intelligent Infrastructure Systems’ Project (London: Office of Science and Technology, Department for Trade and Industry)</w:t>
      </w:r>
    </w:p>
    <w:p w:rsidR="00DE0B08" w:rsidRPr="0066627D" w:rsidRDefault="00DE0B08" w:rsidP="00DE0B08">
      <w:pPr>
        <w:spacing w:before="0"/>
        <w:jc w:val="left"/>
      </w:pPr>
      <w:r w:rsidRPr="0066627D">
        <w:t xml:space="preserve">Lyons, G. (2004) Transport and Society, </w:t>
      </w:r>
      <w:r w:rsidRPr="0066627D">
        <w:rPr>
          <w:i/>
        </w:rPr>
        <w:t>Transport Reviews</w:t>
      </w:r>
      <w:r w:rsidRPr="0066627D">
        <w:t xml:space="preserve">, </w:t>
      </w:r>
      <w:r w:rsidRPr="0066627D">
        <w:rPr>
          <w:b/>
        </w:rPr>
        <w:t>24</w:t>
      </w:r>
      <w:r>
        <w:rPr>
          <w:b/>
        </w:rPr>
        <w:t xml:space="preserve"> </w:t>
      </w:r>
      <w:r w:rsidRPr="0066627D">
        <w:t>(4), 485-509</w:t>
      </w:r>
    </w:p>
    <w:p w:rsidR="00DE0B08" w:rsidRDefault="00DE0B08" w:rsidP="00DE0B08">
      <w:pPr>
        <w:spacing w:before="0"/>
        <w:jc w:val="left"/>
      </w:pPr>
      <w:r w:rsidRPr="0066627D">
        <w:t xml:space="preserve">Lyons, G. (2011a) Visions for the future and the need for a transport in society perspective. </w:t>
      </w:r>
    </w:p>
    <w:p w:rsidR="00DE0B08" w:rsidRPr="0066627D" w:rsidRDefault="00DE0B08" w:rsidP="00DE0B08">
      <w:pPr>
        <w:spacing w:before="0"/>
        <w:ind w:left="170"/>
        <w:jc w:val="left"/>
      </w:pPr>
      <w:r w:rsidRPr="0066627D">
        <w:t>In: Geels, F., Kemp, R., Dudley, G. and Lyons, G. (</w:t>
      </w:r>
      <w:proofErr w:type="spellStart"/>
      <w:r w:rsidRPr="0066627D">
        <w:t>Eds</w:t>
      </w:r>
      <w:proofErr w:type="spellEnd"/>
      <w:r w:rsidRPr="0066627D">
        <w:t xml:space="preserve">) </w:t>
      </w:r>
      <w:proofErr w:type="spellStart"/>
      <w:r w:rsidRPr="0066627D">
        <w:rPr>
          <w:i/>
        </w:rPr>
        <w:t>Automobility</w:t>
      </w:r>
      <w:proofErr w:type="spellEnd"/>
      <w:r w:rsidRPr="0066627D">
        <w:rPr>
          <w:i/>
        </w:rPr>
        <w:t xml:space="preserve"> in transition? </w:t>
      </w:r>
      <w:proofErr w:type="gramStart"/>
      <w:r w:rsidRPr="0066627D">
        <w:rPr>
          <w:i/>
        </w:rPr>
        <w:t>A socio-technical analysis of sustainable transport</w:t>
      </w:r>
      <w:r w:rsidRPr="0066627D">
        <w:t>.</w:t>
      </w:r>
      <w:proofErr w:type="gramEnd"/>
      <w:r w:rsidRPr="0066627D">
        <w:t xml:space="preserve"> New York: </w:t>
      </w:r>
      <w:proofErr w:type="spellStart"/>
      <w:r w:rsidRPr="0066627D">
        <w:t>Routledge</w:t>
      </w:r>
      <w:proofErr w:type="spellEnd"/>
    </w:p>
    <w:p w:rsidR="00DE0B08" w:rsidRDefault="00DE0B08" w:rsidP="00DE0B08">
      <w:pPr>
        <w:spacing w:before="0"/>
        <w:jc w:val="left"/>
      </w:pPr>
      <w:proofErr w:type="gramStart"/>
      <w:r w:rsidRPr="0066627D">
        <w:t>Lyons, G. (2011b) Technology fix versus behaviour change.</w:t>
      </w:r>
      <w:proofErr w:type="gramEnd"/>
      <w:r w:rsidRPr="0066627D">
        <w:t xml:space="preserve"> In: Urry, J. </w:t>
      </w:r>
      <w:proofErr w:type="gramStart"/>
      <w:r w:rsidRPr="0066627D">
        <w:t>And</w:t>
      </w:r>
      <w:proofErr w:type="gramEnd"/>
      <w:r w:rsidRPr="0066627D">
        <w:t xml:space="preserve"> </w:t>
      </w:r>
      <w:proofErr w:type="spellStart"/>
      <w:r w:rsidRPr="0066627D">
        <w:t>Grieco</w:t>
      </w:r>
      <w:proofErr w:type="spellEnd"/>
      <w:r w:rsidRPr="0066627D">
        <w:t xml:space="preserve"> (</w:t>
      </w:r>
      <w:proofErr w:type="spellStart"/>
      <w:r w:rsidRPr="0066627D">
        <w:t>Eds</w:t>
      </w:r>
      <w:proofErr w:type="spellEnd"/>
      <w:r w:rsidRPr="0066627D">
        <w:t xml:space="preserve">) </w:t>
      </w:r>
    </w:p>
    <w:p w:rsidR="00DE0B08" w:rsidRDefault="00DE0B08" w:rsidP="00DE0B08">
      <w:pPr>
        <w:spacing w:before="0"/>
        <w:ind w:left="170"/>
        <w:jc w:val="left"/>
      </w:pPr>
      <w:r w:rsidRPr="0066627D">
        <w:rPr>
          <w:i/>
        </w:rPr>
        <w:t>Mobilities: new perspectives on transport and society</w:t>
      </w:r>
      <w:r>
        <w:t xml:space="preserve">. </w:t>
      </w:r>
      <w:proofErr w:type="gramStart"/>
      <w:r>
        <w:t>Forthcoming</w:t>
      </w:r>
      <w:r w:rsidR="00983F6C">
        <w:t>.</w:t>
      </w:r>
      <w:proofErr w:type="gramEnd"/>
    </w:p>
    <w:p w:rsidR="00983F6C" w:rsidRPr="0066627D" w:rsidRDefault="00983F6C" w:rsidP="00983F6C">
      <w:pPr>
        <w:spacing w:before="0"/>
        <w:jc w:val="left"/>
      </w:pPr>
      <w:r w:rsidRPr="00983F6C">
        <w:t xml:space="preserve">Lyons, G. (2011). </w:t>
      </w:r>
      <w:proofErr w:type="gramStart"/>
      <w:r w:rsidRPr="00983F6C">
        <w:t>Visions for the future and the need for a transport in society perspective.</w:t>
      </w:r>
      <w:proofErr w:type="gramEnd"/>
      <w:r w:rsidRPr="00983F6C">
        <w:t xml:space="preserve"> In Geels, F., Kemp, R., Dudley, G. and Lyons, G. </w:t>
      </w:r>
      <w:proofErr w:type="spellStart"/>
      <w:r w:rsidRPr="00983F6C">
        <w:t>Automobility</w:t>
      </w:r>
      <w:proofErr w:type="spellEnd"/>
      <w:r w:rsidRPr="00983F6C">
        <w:t xml:space="preserve"> in </w:t>
      </w:r>
      <w:proofErr w:type="spellStart"/>
      <w:r w:rsidRPr="00983F6C">
        <w:t>transition</w:t>
      </w:r>
      <w:proofErr w:type="gramStart"/>
      <w:r w:rsidRPr="00983F6C">
        <w:t>?A</w:t>
      </w:r>
      <w:proofErr w:type="spellEnd"/>
      <w:proofErr w:type="gramEnd"/>
      <w:r w:rsidRPr="00983F6C">
        <w:t xml:space="preserve"> socio-technical analysis of sustainable transport. New York: </w:t>
      </w:r>
      <w:proofErr w:type="spellStart"/>
      <w:r w:rsidRPr="00983F6C">
        <w:t>Routledge</w:t>
      </w:r>
      <w:proofErr w:type="spellEnd"/>
      <w:r w:rsidRPr="00983F6C">
        <w:t>.</w:t>
      </w:r>
    </w:p>
    <w:p w:rsidR="00DE0B08" w:rsidRDefault="00DE0B08" w:rsidP="00DE0B08">
      <w:pPr>
        <w:pStyle w:val="NormalWeb"/>
        <w:spacing w:before="0" w:beforeAutospacing="0" w:after="0" w:afterAutospacing="0"/>
        <w:rPr>
          <w:rFonts w:ascii="Arial" w:hAnsi="Arial" w:cs="Arial"/>
          <w:i/>
          <w:sz w:val="20"/>
          <w:szCs w:val="20"/>
        </w:rPr>
      </w:pPr>
      <w:r>
        <w:rPr>
          <w:rFonts w:ascii="Arial" w:hAnsi="Arial" w:cs="Arial"/>
          <w:sz w:val="20"/>
          <w:szCs w:val="20"/>
        </w:rPr>
        <w:t>Lyons, G. and Urry, J. (2005)</w:t>
      </w:r>
      <w:r w:rsidRPr="0066627D">
        <w:rPr>
          <w:rFonts w:ascii="Arial" w:hAnsi="Arial" w:cs="Arial"/>
          <w:sz w:val="20"/>
          <w:szCs w:val="20"/>
        </w:rPr>
        <w:t xml:space="preserve"> Travel time use in the information age. </w:t>
      </w:r>
      <w:r w:rsidRPr="0066627D">
        <w:rPr>
          <w:rFonts w:ascii="Arial" w:hAnsi="Arial" w:cs="Arial"/>
          <w:i/>
          <w:sz w:val="20"/>
          <w:szCs w:val="20"/>
        </w:rPr>
        <w:t xml:space="preserve">Transportation </w:t>
      </w:r>
    </w:p>
    <w:p w:rsidR="00DE0B08" w:rsidRPr="00DB2D4B" w:rsidRDefault="00DE0B08" w:rsidP="00DE0B08">
      <w:pPr>
        <w:pStyle w:val="NormalWeb"/>
        <w:spacing w:before="0" w:beforeAutospacing="0" w:after="0" w:afterAutospacing="0"/>
        <w:ind w:left="170"/>
        <w:rPr>
          <w:rFonts w:ascii="Arial" w:hAnsi="Arial" w:cs="Arial"/>
          <w:b/>
          <w:sz w:val="20"/>
          <w:szCs w:val="20"/>
        </w:rPr>
      </w:pPr>
      <w:r w:rsidRPr="0066627D">
        <w:rPr>
          <w:rFonts w:ascii="Arial" w:hAnsi="Arial" w:cs="Arial"/>
          <w:i/>
          <w:sz w:val="20"/>
          <w:szCs w:val="20"/>
        </w:rPr>
        <w:t>Research</w:t>
      </w:r>
      <w:r>
        <w:rPr>
          <w:rFonts w:ascii="Arial" w:hAnsi="Arial" w:cs="Arial"/>
          <w:i/>
          <w:sz w:val="20"/>
          <w:szCs w:val="20"/>
        </w:rPr>
        <w:t xml:space="preserve"> Part </w:t>
      </w:r>
      <w:proofErr w:type="gramStart"/>
      <w:r>
        <w:rPr>
          <w:rFonts w:ascii="Arial" w:hAnsi="Arial" w:cs="Arial"/>
          <w:i/>
          <w:sz w:val="20"/>
          <w:szCs w:val="20"/>
        </w:rPr>
        <w:t>A</w:t>
      </w:r>
      <w:proofErr w:type="gramEnd"/>
      <w:r w:rsidRPr="0066627D">
        <w:rPr>
          <w:rFonts w:ascii="Arial" w:hAnsi="Arial" w:cs="Arial"/>
          <w:sz w:val="20"/>
          <w:szCs w:val="20"/>
        </w:rPr>
        <w:t xml:space="preserve">, </w:t>
      </w:r>
      <w:r w:rsidRPr="0066627D">
        <w:rPr>
          <w:rFonts w:ascii="Arial" w:hAnsi="Arial" w:cs="Arial"/>
          <w:b/>
          <w:sz w:val="20"/>
          <w:szCs w:val="20"/>
        </w:rPr>
        <w:t>39</w:t>
      </w:r>
      <w:r>
        <w:rPr>
          <w:rFonts w:ascii="Arial" w:hAnsi="Arial" w:cs="Arial"/>
          <w:sz w:val="20"/>
          <w:szCs w:val="20"/>
        </w:rPr>
        <w:t>, 257-276</w:t>
      </w:r>
    </w:p>
    <w:p w:rsidR="00DE0B08" w:rsidRDefault="00DE0B08" w:rsidP="00DE0B08">
      <w:pPr>
        <w:spacing w:before="0"/>
        <w:jc w:val="left"/>
      </w:pPr>
      <w:r w:rsidRPr="0066627D">
        <w:t xml:space="preserve">Lyons, G., Farag, S. and Haddad, H. (2008) </w:t>
      </w:r>
      <w:proofErr w:type="gramStart"/>
      <w:r w:rsidRPr="0066627D">
        <w:t>The</w:t>
      </w:r>
      <w:proofErr w:type="gramEnd"/>
      <w:r w:rsidRPr="0066627D">
        <w:t xml:space="preserve"> substitution of communications for travel? </w:t>
      </w:r>
    </w:p>
    <w:p w:rsidR="00DE0B08" w:rsidRPr="0066627D" w:rsidRDefault="00DE0B08" w:rsidP="00DE0B08">
      <w:pPr>
        <w:spacing w:before="0"/>
        <w:ind w:left="170"/>
        <w:jc w:val="left"/>
      </w:pPr>
      <w:r w:rsidRPr="0066627D">
        <w:t>In: Ison, S. and Rye, T. (</w:t>
      </w:r>
      <w:proofErr w:type="spellStart"/>
      <w:r w:rsidRPr="0066627D">
        <w:t>Eds</w:t>
      </w:r>
      <w:proofErr w:type="spellEnd"/>
      <w:r w:rsidRPr="0066627D">
        <w:t xml:space="preserve">) </w:t>
      </w:r>
      <w:proofErr w:type="gramStart"/>
      <w:r w:rsidRPr="0066627D">
        <w:rPr>
          <w:i/>
        </w:rPr>
        <w:t>The</w:t>
      </w:r>
      <w:proofErr w:type="gramEnd"/>
      <w:r w:rsidRPr="0066627D">
        <w:rPr>
          <w:i/>
        </w:rPr>
        <w:t xml:space="preserve"> Implementation and Effectiveness of Transport Demand Management measures: An International Perspective</w:t>
      </w:r>
      <w:r w:rsidRPr="0066627D">
        <w:t xml:space="preserve">, </w:t>
      </w:r>
      <w:proofErr w:type="spellStart"/>
      <w:r w:rsidRPr="0066627D">
        <w:t>Ashgate</w:t>
      </w:r>
      <w:proofErr w:type="spellEnd"/>
      <w:r w:rsidRPr="0066627D">
        <w:t>, Chapter 11, 211-232</w:t>
      </w:r>
    </w:p>
    <w:p w:rsidR="00DE0B08" w:rsidRDefault="00DE0B08" w:rsidP="00DE0B08">
      <w:pPr>
        <w:pStyle w:val="NormalWeb"/>
        <w:spacing w:before="0" w:beforeAutospacing="0" w:after="0" w:afterAutospacing="0"/>
        <w:rPr>
          <w:rFonts w:ascii="Arial" w:hAnsi="Arial" w:cs="Arial"/>
          <w:i/>
          <w:iCs/>
          <w:sz w:val="20"/>
          <w:szCs w:val="20"/>
        </w:rPr>
      </w:pPr>
      <w:r w:rsidRPr="0066627D">
        <w:rPr>
          <w:rFonts w:ascii="Arial" w:hAnsi="Arial" w:cs="Arial"/>
          <w:sz w:val="20"/>
          <w:szCs w:val="20"/>
        </w:rPr>
        <w:t xml:space="preserve">MacKenzie, D. and </w:t>
      </w:r>
      <w:proofErr w:type="spellStart"/>
      <w:r w:rsidRPr="0066627D">
        <w:rPr>
          <w:rFonts w:ascii="Arial" w:hAnsi="Arial" w:cs="Arial"/>
          <w:sz w:val="20"/>
          <w:szCs w:val="20"/>
        </w:rPr>
        <w:t>Wajcman</w:t>
      </w:r>
      <w:proofErr w:type="spellEnd"/>
      <w:r w:rsidRPr="0066627D">
        <w:rPr>
          <w:rFonts w:ascii="Arial" w:hAnsi="Arial" w:cs="Arial"/>
          <w:sz w:val="20"/>
          <w:szCs w:val="20"/>
        </w:rPr>
        <w:t xml:space="preserve">, J. (1985) </w:t>
      </w:r>
      <w:proofErr w:type="gramStart"/>
      <w:r w:rsidRPr="0066627D">
        <w:rPr>
          <w:rFonts w:ascii="Arial" w:hAnsi="Arial" w:cs="Arial"/>
          <w:i/>
          <w:iCs/>
          <w:sz w:val="20"/>
          <w:szCs w:val="20"/>
        </w:rPr>
        <w:t>T</w:t>
      </w:r>
      <w:r>
        <w:rPr>
          <w:rFonts w:ascii="Arial" w:hAnsi="Arial" w:cs="Arial"/>
          <w:i/>
          <w:iCs/>
          <w:sz w:val="20"/>
          <w:szCs w:val="20"/>
        </w:rPr>
        <w:t>he</w:t>
      </w:r>
      <w:proofErr w:type="gramEnd"/>
      <w:r>
        <w:rPr>
          <w:rFonts w:ascii="Arial" w:hAnsi="Arial" w:cs="Arial"/>
          <w:i/>
          <w:iCs/>
          <w:sz w:val="20"/>
          <w:szCs w:val="20"/>
        </w:rPr>
        <w:t xml:space="preserve"> social shaping of technology</w:t>
      </w:r>
      <w:r w:rsidRPr="0066627D">
        <w:rPr>
          <w:rFonts w:ascii="Arial" w:hAnsi="Arial" w:cs="Arial"/>
          <w:i/>
          <w:iCs/>
          <w:sz w:val="20"/>
          <w:szCs w:val="20"/>
        </w:rPr>
        <w:t xml:space="preserve">: how the </w:t>
      </w:r>
    </w:p>
    <w:p w:rsidR="00DE0B08" w:rsidRPr="0066627D" w:rsidRDefault="00DE0B08" w:rsidP="00DE0B08">
      <w:pPr>
        <w:pStyle w:val="NormalWeb"/>
        <w:spacing w:before="0" w:beforeAutospacing="0" w:after="0" w:afterAutospacing="0"/>
        <w:ind w:left="170"/>
        <w:rPr>
          <w:rFonts w:ascii="Arial" w:hAnsi="Arial" w:cs="Arial"/>
          <w:sz w:val="20"/>
          <w:szCs w:val="20"/>
        </w:rPr>
      </w:pPr>
      <w:proofErr w:type="gramStart"/>
      <w:r w:rsidRPr="0066627D">
        <w:rPr>
          <w:rFonts w:ascii="Arial" w:hAnsi="Arial" w:cs="Arial"/>
          <w:i/>
          <w:iCs/>
          <w:sz w:val="20"/>
          <w:szCs w:val="20"/>
        </w:rPr>
        <w:t>refrigerator</w:t>
      </w:r>
      <w:proofErr w:type="gramEnd"/>
      <w:r w:rsidRPr="0066627D">
        <w:rPr>
          <w:rFonts w:ascii="Arial" w:hAnsi="Arial" w:cs="Arial"/>
          <w:i/>
          <w:iCs/>
          <w:sz w:val="20"/>
          <w:szCs w:val="20"/>
        </w:rPr>
        <w:t xml:space="preserve"> got its hum. </w:t>
      </w:r>
      <w:r w:rsidRPr="0066627D">
        <w:rPr>
          <w:rFonts w:ascii="Arial" w:hAnsi="Arial" w:cs="Arial"/>
          <w:sz w:val="20"/>
          <w:szCs w:val="20"/>
        </w:rPr>
        <w:t>Bu</w:t>
      </w:r>
      <w:r>
        <w:rPr>
          <w:rFonts w:ascii="Arial" w:hAnsi="Arial" w:cs="Arial"/>
          <w:sz w:val="20"/>
          <w:szCs w:val="20"/>
        </w:rPr>
        <w:t>ckingham: Open University Press</w:t>
      </w:r>
      <w:r w:rsidRPr="0066627D">
        <w:rPr>
          <w:rFonts w:ascii="Arial" w:hAnsi="Arial" w:cs="Arial"/>
          <w:sz w:val="20"/>
          <w:szCs w:val="20"/>
        </w:rPr>
        <w:t xml:space="preserve"> </w:t>
      </w:r>
    </w:p>
    <w:p w:rsidR="00DE0B08" w:rsidRPr="0066627D" w:rsidRDefault="00DE0B08" w:rsidP="00DE0B08">
      <w:pPr>
        <w:autoSpaceDE w:val="0"/>
        <w:autoSpaceDN w:val="0"/>
        <w:adjustRightInd w:val="0"/>
        <w:spacing w:before="0"/>
        <w:jc w:val="left"/>
      </w:pPr>
      <w:r>
        <w:t xml:space="preserve">Metz, D. (2008) </w:t>
      </w:r>
      <w:proofErr w:type="gramStart"/>
      <w:r>
        <w:t>The</w:t>
      </w:r>
      <w:proofErr w:type="gramEnd"/>
      <w:r>
        <w:t xml:space="preserve"> myth of travel time saving,</w:t>
      </w:r>
      <w:r w:rsidRPr="0066627D">
        <w:t xml:space="preserve"> </w:t>
      </w:r>
      <w:r w:rsidRPr="0066627D">
        <w:rPr>
          <w:i/>
        </w:rPr>
        <w:t>Transport Reviews</w:t>
      </w:r>
      <w:r w:rsidRPr="0066627D">
        <w:t xml:space="preserve">, </w:t>
      </w:r>
      <w:r w:rsidRPr="0066627D">
        <w:rPr>
          <w:b/>
        </w:rPr>
        <w:t>28</w:t>
      </w:r>
      <w:r w:rsidRPr="0066627D">
        <w:t xml:space="preserve"> (3</w:t>
      </w:r>
      <w:r>
        <w:t>), 321–336</w:t>
      </w:r>
    </w:p>
    <w:p w:rsidR="00DE0B08" w:rsidRDefault="00DE0B08" w:rsidP="00DE0B08">
      <w:pPr>
        <w:autoSpaceDE w:val="0"/>
        <w:autoSpaceDN w:val="0"/>
        <w:adjustRightInd w:val="0"/>
        <w:spacing w:before="0"/>
        <w:jc w:val="left"/>
        <w:rPr>
          <w:lang w:val="en-US"/>
        </w:rPr>
      </w:pPr>
      <w:r w:rsidRPr="0066627D">
        <w:rPr>
          <w:lang w:val="en-US"/>
        </w:rPr>
        <w:t xml:space="preserve">Mokhtarian, P.L. and Salomon, I. (2001) How derived is the demand for travel? Some </w:t>
      </w:r>
    </w:p>
    <w:p w:rsidR="00DE0B08" w:rsidRPr="0066627D" w:rsidRDefault="00DE0B08" w:rsidP="00DE0B08">
      <w:pPr>
        <w:autoSpaceDE w:val="0"/>
        <w:autoSpaceDN w:val="0"/>
        <w:adjustRightInd w:val="0"/>
        <w:spacing w:before="0"/>
        <w:ind w:left="170"/>
        <w:jc w:val="left"/>
        <w:rPr>
          <w:lang w:val="en-US"/>
        </w:rPr>
      </w:pPr>
      <w:proofErr w:type="gramStart"/>
      <w:r w:rsidRPr="0066627D">
        <w:rPr>
          <w:lang w:val="en-US"/>
        </w:rPr>
        <w:t>conceptual</w:t>
      </w:r>
      <w:proofErr w:type="gramEnd"/>
      <w:r w:rsidRPr="0066627D">
        <w:rPr>
          <w:lang w:val="en-US"/>
        </w:rPr>
        <w:t xml:space="preserve"> and measurement considerations, </w:t>
      </w:r>
      <w:r w:rsidRPr="0066627D">
        <w:rPr>
          <w:i/>
          <w:lang w:val="en-US"/>
        </w:rPr>
        <w:t>Transportation Research Part A</w:t>
      </w:r>
      <w:r w:rsidRPr="0066627D">
        <w:rPr>
          <w:lang w:val="en-US"/>
        </w:rPr>
        <w:t xml:space="preserve">, </w:t>
      </w:r>
      <w:r w:rsidRPr="0066627D">
        <w:rPr>
          <w:b/>
          <w:lang w:val="en-US"/>
        </w:rPr>
        <w:t>35</w:t>
      </w:r>
      <w:r w:rsidRPr="0066627D">
        <w:rPr>
          <w:lang w:val="en-US"/>
        </w:rPr>
        <w:t>, 695–719</w:t>
      </w:r>
    </w:p>
    <w:p w:rsidR="00DE0B08" w:rsidRDefault="00DE0B08" w:rsidP="00DE0B08">
      <w:pPr>
        <w:pStyle w:val="NormalWeb"/>
        <w:spacing w:before="0" w:beforeAutospacing="0" w:after="0" w:afterAutospacing="0"/>
        <w:rPr>
          <w:rFonts w:ascii="Arial" w:hAnsi="Arial" w:cs="Arial"/>
          <w:sz w:val="20"/>
          <w:szCs w:val="20"/>
        </w:rPr>
      </w:pPr>
      <w:r w:rsidRPr="0066627D">
        <w:rPr>
          <w:rFonts w:ascii="Arial" w:hAnsi="Arial" w:cs="Arial"/>
          <w:sz w:val="20"/>
          <w:szCs w:val="20"/>
        </w:rPr>
        <w:t xml:space="preserve">Mokhtarian, P.L., </w:t>
      </w:r>
      <w:proofErr w:type="spellStart"/>
      <w:r w:rsidRPr="0066627D">
        <w:rPr>
          <w:rFonts w:ascii="Arial" w:hAnsi="Arial" w:cs="Arial"/>
          <w:sz w:val="20"/>
          <w:szCs w:val="20"/>
        </w:rPr>
        <w:t>Collantes</w:t>
      </w:r>
      <w:proofErr w:type="spellEnd"/>
      <w:r w:rsidRPr="0066627D">
        <w:rPr>
          <w:rFonts w:ascii="Arial" w:hAnsi="Arial" w:cs="Arial"/>
          <w:sz w:val="20"/>
          <w:szCs w:val="20"/>
        </w:rPr>
        <w:t xml:space="preserve">, G.O. and </w:t>
      </w:r>
      <w:proofErr w:type="spellStart"/>
      <w:r w:rsidRPr="0066627D">
        <w:rPr>
          <w:rFonts w:ascii="Arial" w:hAnsi="Arial" w:cs="Arial"/>
          <w:sz w:val="20"/>
          <w:szCs w:val="20"/>
        </w:rPr>
        <w:t>Gertz</w:t>
      </w:r>
      <w:proofErr w:type="spellEnd"/>
      <w:r w:rsidRPr="0066627D">
        <w:rPr>
          <w:rFonts w:ascii="Arial" w:hAnsi="Arial" w:cs="Arial"/>
          <w:sz w:val="20"/>
          <w:szCs w:val="20"/>
        </w:rPr>
        <w:t xml:space="preserve">, C. (2004) Telecommuting, residential </w:t>
      </w:r>
    </w:p>
    <w:p w:rsidR="00DE0B08" w:rsidRPr="0066627D" w:rsidRDefault="00DE0B08" w:rsidP="00DE0B08">
      <w:pPr>
        <w:pStyle w:val="NormalWeb"/>
        <w:spacing w:before="0" w:beforeAutospacing="0" w:after="0" w:afterAutospacing="0"/>
        <w:ind w:left="170"/>
        <w:rPr>
          <w:rFonts w:ascii="Arial" w:hAnsi="Arial" w:cs="Arial"/>
          <w:sz w:val="20"/>
          <w:szCs w:val="20"/>
        </w:rPr>
      </w:pPr>
      <w:proofErr w:type="gramStart"/>
      <w:r w:rsidRPr="0066627D">
        <w:rPr>
          <w:rFonts w:ascii="Arial" w:hAnsi="Arial" w:cs="Arial"/>
          <w:sz w:val="20"/>
          <w:szCs w:val="20"/>
        </w:rPr>
        <w:t>location</w:t>
      </w:r>
      <w:proofErr w:type="gramEnd"/>
      <w:r w:rsidRPr="0066627D">
        <w:rPr>
          <w:rFonts w:ascii="Arial" w:hAnsi="Arial" w:cs="Arial"/>
          <w:sz w:val="20"/>
          <w:szCs w:val="20"/>
        </w:rPr>
        <w:t xml:space="preserve">, and commute distance traveled: evidence from State of California employees, </w:t>
      </w:r>
      <w:r w:rsidRPr="0066627D">
        <w:rPr>
          <w:rFonts w:ascii="Arial" w:hAnsi="Arial" w:cs="Arial"/>
          <w:i/>
          <w:sz w:val="20"/>
          <w:szCs w:val="20"/>
        </w:rPr>
        <w:t>Environment and Planning A</w:t>
      </w:r>
      <w:r w:rsidRPr="0066627D">
        <w:rPr>
          <w:rFonts w:ascii="Arial" w:hAnsi="Arial" w:cs="Arial"/>
          <w:sz w:val="20"/>
          <w:szCs w:val="20"/>
        </w:rPr>
        <w:t xml:space="preserve">, </w:t>
      </w:r>
      <w:r w:rsidRPr="0066627D">
        <w:rPr>
          <w:rFonts w:ascii="Arial" w:hAnsi="Arial" w:cs="Arial"/>
          <w:b/>
          <w:sz w:val="20"/>
          <w:szCs w:val="20"/>
        </w:rPr>
        <w:t>36</w:t>
      </w:r>
      <w:r w:rsidRPr="0066627D">
        <w:rPr>
          <w:rFonts w:ascii="Arial" w:hAnsi="Arial" w:cs="Arial"/>
          <w:sz w:val="20"/>
          <w:szCs w:val="20"/>
        </w:rPr>
        <w:t>, 1877-1897</w:t>
      </w:r>
    </w:p>
    <w:p w:rsidR="00DE0B08" w:rsidRDefault="00DE0B08" w:rsidP="00DE0B08">
      <w:pPr>
        <w:spacing w:before="0"/>
        <w:jc w:val="left"/>
      </w:pPr>
      <w:r w:rsidRPr="0066627D">
        <w:t xml:space="preserve">Mortimer, J.H. and Sorensen, A. (2005) Supply responses to digital distribution: recorded </w:t>
      </w:r>
    </w:p>
    <w:p w:rsidR="00DE0B08" w:rsidRPr="0066627D" w:rsidRDefault="00DE0B08" w:rsidP="00DE0B08">
      <w:pPr>
        <w:spacing w:before="0"/>
        <w:ind w:left="170"/>
        <w:jc w:val="left"/>
      </w:pPr>
      <w:proofErr w:type="gramStart"/>
      <w:r w:rsidRPr="0066627D">
        <w:t>music</w:t>
      </w:r>
      <w:proofErr w:type="gramEnd"/>
      <w:r w:rsidRPr="0066627D">
        <w:t xml:space="preserve"> and live performances, manuscript. Harvard University</w:t>
      </w:r>
    </w:p>
    <w:p w:rsidR="001061F2" w:rsidRDefault="001061F2" w:rsidP="001061F2">
      <w:pPr>
        <w:autoSpaceDE w:val="0"/>
        <w:autoSpaceDN w:val="0"/>
        <w:adjustRightInd w:val="0"/>
        <w:spacing w:before="0"/>
        <w:jc w:val="left"/>
        <w:rPr>
          <w:i/>
        </w:rPr>
      </w:pPr>
      <w:proofErr w:type="gramStart"/>
      <w:r w:rsidRPr="0066627D">
        <w:t>Norton, R. (</w:t>
      </w:r>
      <w:proofErr w:type="spellStart"/>
      <w:r w:rsidRPr="0066627D">
        <w:t>nd</w:t>
      </w:r>
      <w:proofErr w:type="spellEnd"/>
      <w:r w:rsidRPr="0066627D">
        <w:t>) Unintended consequences.</w:t>
      </w:r>
      <w:proofErr w:type="gramEnd"/>
      <w:r w:rsidRPr="0066627D">
        <w:t xml:space="preserve"> In Henderson, D.R. (Ed) </w:t>
      </w:r>
      <w:proofErr w:type="gramStart"/>
      <w:r w:rsidRPr="0066627D">
        <w:rPr>
          <w:i/>
        </w:rPr>
        <w:t>The</w:t>
      </w:r>
      <w:proofErr w:type="gramEnd"/>
      <w:r w:rsidRPr="0066627D">
        <w:rPr>
          <w:i/>
        </w:rPr>
        <w:t xml:space="preserve"> Concise </w:t>
      </w:r>
    </w:p>
    <w:p w:rsidR="001061F2" w:rsidRPr="0066627D" w:rsidRDefault="001061F2" w:rsidP="001061F2">
      <w:pPr>
        <w:autoSpaceDE w:val="0"/>
        <w:autoSpaceDN w:val="0"/>
        <w:adjustRightInd w:val="0"/>
        <w:spacing w:before="0"/>
        <w:ind w:left="170"/>
        <w:jc w:val="left"/>
      </w:pPr>
      <w:proofErr w:type="spellStart"/>
      <w:proofErr w:type="gramStart"/>
      <w:r w:rsidRPr="0066627D">
        <w:rPr>
          <w:i/>
        </w:rPr>
        <w:t>Encyclopedia</w:t>
      </w:r>
      <w:proofErr w:type="spellEnd"/>
      <w:r w:rsidRPr="0066627D">
        <w:rPr>
          <w:i/>
        </w:rPr>
        <w:t xml:space="preserve"> of Economics</w:t>
      </w:r>
      <w:r w:rsidRPr="0066627D">
        <w:t>.</w:t>
      </w:r>
      <w:proofErr w:type="gramEnd"/>
      <w:r w:rsidRPr="0066627D">
        <w:t xml:space="preserve"> Available (as at 27/09/10) online at: </w:t>
      </w:r>
      <w:hyperlink r:id="rId16" w:history="1">
        <w:r w:rsidRPr="0066627D">
          <w:rPr>
            <w:rStyle w:val="Hyperlink"/>
          </w:rPr>
          <w:t>http://www.econlib.org/library/Enc/UnintendedConsequences.html</w:t>
        </w:r>
      </w:hyperlink>
    </w:p>
    <w:p w:rsidR="001061F2" w:rsidRPr="001061F2" w:rsidRDefault="001061F2" w:rsidP="00DE0B08">
      <w:pPr>
        <w:spacing w:before="0"/>
        <w:jc w:val="left"/>
      </w:pPr>
      <w:proofErr w:type="spellStart"/>
      <w:r>
        <w:t>Nowotny</w:t>
      </w:r>
      <w:proofErr w:type="spellEnd"/>
      <w:r>
        <w:t xml:space="preserve">, H. (2008) </w:t>
      </w:r>
      <w:r>
        <w:rPr>
          <w:i/>
        </w:rPr>
        <w:t>Insatiable curiosity: innovation in a fragile future</w:t>
      </w:r>
      <w:r>
        <w:t xml:space="preserve">. </w:t>
      </w:r>
      <w:r w:rsidRPr="0066627D">
        <w:t>Cambridge, MA: The MIT Press</w:t>
      </w:r>
    </w:p>
    <w:p w:rsidR="00DE0B08" w:rsidRDefault="00DE0B08" w:rsidP="00DE0B08">
      <w:pPr>
        <w:spacing w:before="0"/>
        <w:jc w:val="left"/>
        <w:rPr>
          <w:i/>
        </w:rPr>
      </w:pPr>
      <w:proofErr w:type="spellStart"/>
      <w:r w:rsidRPr="0066627D">
        <w:t>Oudshoorn</w:t>
      </w:r>
      <w:proofErr w:type="spellEnd"/>
      <w:r w:rsidRPr="0066627D">
        <w:t xml:space="preserve">, N. and Pinch, T.J. (2003) </w:t>
      </w:r>
      <w:r w:rsidRPr="0066627D">
        <w:rPr>
          <w:i/>
        </w:rPr>
        <w:t xml:space="preserve">How users matter: the co-construction of users and </w:t>
      </w:r>
    </w:p>
    <w:p w:rsidR="00DE0B08" w:rsidRPr="0066627D" w:rsidRDefault="00DE0B08" w:rsidP="00DE0B08">
      <w:pPr>
        <w:spacing w:before="0"/>
        <w:ind w:left="170"/>
        <w:jc w:val="left"/>
      </w:pPr>
      <w:proofErr w:type="gramStart"/>
      <w:r w:rsidRPr="0066627D">
        <w:rPr>
          <w:i/>
        </w:rPr>
        <w:t>technology</w:t>
      </w:r>
      <w:proofErr w:type="gramEnd"/>
      <w:r w:rsidRPr="0066627D">
        <w:t>. Cambridge, MA: The MIT Press</w:t>
      </w:r>
    </w:p>
    <w:p w:rsidR="00DE0B08" w:rsidRDefault="00DE0B08" w:rsidP="00DE0B08">
      <w:pPr>
        <w:spacing w:before="0"/>
        <w:jc w:val="left"/>
      </w:pPr>
      <w:r w:rsidRPr="0066627D">
        <w:t xml:space="preserve">Pinch, T.J. and </w:t>
      </w:r>
      <w:proofErr w:type="spellStart"/>
      <w:r w:rsidRPr="0066627D">
        <w:t>Bijker</w:t>
      </w:r>
      <w:proofErr w:type="spellEnd"/>
      <w:r w:rsidRPr="0066627D">
        <w:t xml:space="preserve">, W.E. (1984) </w:t>
      </w:r>
      <w:proofErr w:type="gramStart"/>
      <w:r w:rsidRPr="0066627D">
        <w:t>The</w:t>
      </w:r>
      <w:proofErr w:type="gramEnd"/>
      <w:r w:rsidRPr="0066627D">
        <w:t xml:space="preserve"> social construction of facts and </w:t>
      </w:r>
      <w:proofErr w:type="spellStart"/>
      <w:r w:rsidRPr="0066627D">
        <w:t>artifacts</w:t>
      </w:r>
      <w:proofErr w:type="spellEnd"/>
      <w:r w:rsidRPr="0066627D">
        <w:t xml:space="preserve">: or how </w:t>
      </w:r>
    </w:p>
    <w:p w:rsidR="00DE0B08" w:rsidRPr="0066627D" w:rsidRDefault="00DE0B08" w:rsidP="00DE0B08">
      <w:pPr>
        <w:spacing w:before="0"/>
        <w:ind w:left="170"/>
        <w:jc w:val="left"/>
      </w:pPr>
      <w:proofErr w:type="gramStart"/>
      <w:r w:rsidRPr="0066627D">
        <w:t>the</w:t>
      </w:r>
      <w:proofErr w:type="gramEnd"/>
      <w:r w:rsidRPr="0066627D">
        <w:t xml:space="preserve"> sociology of science and the sociology of technology might benefit each other, </w:t>
      </w:r>
      <w:r w:rsidRPr="0066627D">
        <w:rPr>
          <w:i/>
        </w:rPr>
        <w:t>Social Studies of Science</w:t>
      </w:r>
      <w:r w:rsidRPr="0066627D">
        <w:t xml:space="preserve">, </w:t>
      </w:r>
      <w:r w:rsidRPr="0066627D">
        <w:rPr>
          <w:b/>
        </w:rPr>
        <w:t>14</w:t>
      </w:r>
      <w:r w:rsidRPr="0066627D">
        <w:t>, 399-341</w:t>
      </w:r>
    </w:p>
    <w:p w:rsidR="00DE0B08" w:rsidRDefault="00DE0B08" w:rsidP="00DE0B08">
      <w:pPr>
        <w:spacing w:before="0"/>
        <w:jc w:val="left"/>
      </w:pPr>
      <w:proofErr w:type="spellStart"/>
      <w:r w:rsidRPr="0066627D">
        <w:t>Prettenthaler</w:t>
      </w:r>
      <w:proofErr w:type="spellEnd"/>
      <w:r w:rsidRPr="0066627D">
        <w:t xml:space="preserve">, F.E. and </w:t>
      </w:r>
      <w:proofErr w:type="spellStart"/>
      <w:r w:rsidRPr="0066627D">
        <w:t>Steininger</w:t>
      </w:r>
      <w:proofErr w:type="spellEnd"/>
      <w:r w:rsidRPr="0066627D">
        <w:t xml:space="preserve">, K.W. (1999) </w:t>
      </w:r>
      <w:proofErr w:type="gramStart"/>
      <w:r w:rsidRPr="0066627D">
        <w:t>From</w:t>
      </w:r>
      <w:proofErr w:type="gramEnd"/>
      <w:r w:rsidRPr="0066627D">
        <w:t xml:space="preserve"> ownership to service use lifestyle: the </w:t>
      </w:r>
    </w:p>
    <w:p w:rsidR="00DE0B08" w:rsidRPr="0066627D" w:rsidRDefault="00DE0B08" w:rsidP="00DE0B08">
      <w:pPr>
        <w:spacing w:before="0"/>
        <w:ind w:left="170"/>
        <w:jc w:val="left"/>
      </w:pPr>
      <w:proofErr w:type="gramStart"/>
      <w:r w:rsidRPr="0066627D">
        <w:t>potential</w:t>
      </w:r>
      <w:proofErr w:type="gramEnd"/>
      <w:r w:rsidRPr="0066627D">
        <w:t xml:space="preserve"> of car sharing, </w:t>
      </w:r>
      <w:r w:rsidRPr="0066627D">
        <w:rPr>
          <w:i/>
        </w:rPr>
        <w:t>Ecological Economics</w:t>
      </w:r>
      <w:r w:rsidRPr="0066627D">
        <w:t xml:space="preserve">, </w:t>
      </w:r>
      <w:r w:rsidRPr="0066627D">
        <w:rPr>
          <w:b/>
        </w:rPr>
        <w:t>28</w:t>
      </w:r>
      <w:r w:rsidRPr="0066627D">
        <w:t>, 443-453</w:t>
      </w:r>
    </w:p>
    <w:p w:rsidR="00DE0B08" w:rsidRDefault="00DE0B08" w:rsidP="00DE0B08">
      <w:pPr>
        <w:autoSpaceDE w:val="0"/>
        <w:autoSpaceDN w:val="0"/>
        <w:adjustRightInd w:val="0"/>
        <w:spacing w:before="0"/>
        <w:jc w:val="left"/>
      </w:pPr>
      <w:r w:rsidRPr="0066627D">
        <w:t xml:space="preserve">SACTRA (1994) </w:t>
      </w:r>
      <w:r w:rsidRPr="0066627D">
        <w:rPr>
          <w:i/>
          <w:iCs/>
        </w:rPr>
        <w:t xml:space="preserve">Trunk Roads and the Generation of Traffic </w:t>
      </w:r>
      <w:r w:rsidRPr="0066627D">
        <w:t xml:space="preserve">Standing Advisory Committee </w:t>
      </w:r>
    </w:p>
    <w:p w:rsidR="00DE0B08" w:rsidRPr="0066627D" w:rsidRDefault="00DE0B08" w:rsidP="00DE0B08">
      <w:pPr>
        <w:autoSpaceDE w:val="0"/>
        <w:autoSpaceDN w:val="0"/>
        <w:adjustRightInd w:val="0"/>
        <w:spacing w:before="0"/>
        <w:ind w:left="170"/>
        <w:jc w:val="left"/>
      </w:pPr>
      <w:proofErr w:type="gramStart"/>
      <w:r w:rsidRPr="0066627D">
        <w:t>on</w:t>
      </w:r>
      <w:proofErr w:type="gramEnd"/>
      <w:r w:rsidRPr="0066627D">
        <w:t xml:space="preserve"> Trunk Road Assessment (HMSO, London) </w:t>
      </w:r>
    </w:p>
    <w:p w:rsidR="00DE0B08" w:rsidRDefault="00DE0B08" w:rsidP="00DE0B08">
      <w:pPr>
        <w:spacing w:before="0"/>
        <w:jc w:val="left"/>
      </w:pPr>
      <w:r w:rsidRPr="0066627D">
        <w:t xml:space="preserve">Shove, E. and </w:t>
      </w:r>
      <w:proofErr w:type="spellStart"/>
      <w:r w:rsidRPr="0066627D">
        <w:t>Southerton</w:t>
      </w:r>
      <w:proofErr w:type="spellEnd"/>
      <w:r w:rsidRPr="0066627D">
        <w:t xml:space="preserve">, D. (2000) Defrosting the freezer: from novelty to convenience: a </w:t>
      </w:r>
    </w:p>
    <w:p w:rsidR="00DE0B08" w:rsidRPr="0066627D" w:rsidRDefault="00DE0B08" w:rsidP="00DE0B08">
      <w:pPr>
        <w:spacing w:before="0"/>
        <w:ind w:left="170"/>
        <w:jc w:val="left"/>
      </w:pPr>
      <w:proofErr w:type="gramStart"/>
      <w:r w:rsidRPr="0066627D">
        <w:t>narrative</w:t>
      </w:r>
      <w:proofErr w:type="gramEnd"/>
      <w:r w:rsidRPr="0066627D">
        <w:t xml:space="preserve"> of normalization, </w:t>
      </w:r>
      <w:r w:rsidRPr="0066627D">
        <w:rPr>
          <w:i/>
        </w:rPr>
        <w:t>Journal of Material Culture</w:t>
      </w:r>
      <w:r w:rsidRPr="0066627D">
        <w:t xml:space="preserve"> </w:t>
      </w:r>
      <w:r w:rsidRPr="0066627D">
        <w:rPr>
          <w:b/>
        </w:rPr>
        <w:t>5</w:t>
      </w:r>
      <w:r w:rsidRPr="0066627D">
        <w:t>, 301-319</w:t>
      </w:r>
    </w:p>
    <w:p w:rsidR="00DE0B08" w:rsidRDefault="00DE0B08" w:rsidP="00DE0B08">
      <w:pPr>
        <w:spacing w:before="0"/>
        <w:jc w:val="left"/>
      </w:pPr>
      <w:r w:rsidRPr="0066627D">
        <w:t xml:space="preserve">Small, K.A. and </w:t>
      </w:r>
      <w:proofErr w:type="spellStart"/>
      <w:r w:rsidRPr="0066627D">
        <w:t>Dender</w:t>
      </w:r>
      <w:proofErr w:type="spellEnd"/>
      <w:r w:rsidRPr="0066627D">
        <w:t xml:space="preserve">, K. van (2007) Fuel efficiency and motor vehicle travel: the </w:t>
      </w:r>
    </w:p>
    <w:p w:rsidR="00DE0B08" w:rsidRPr="0066627D" w:rsidRDefault="00DE0B08" w:rsidP="00DE0B08">
      <w:pPr>
        <w:spacing w:before="0"/>
        <w:ind w:left="170"/>
        <w:jc w:val="left"/>
      </w:pPr>
      <w:proofErr w:type="gramStart"/>
      <w:r w:rsidRPr="0066627D">
        <w:t>declining</w:t>
      </w:r>
      <w:proofErr w:type="gramEnd"/>
      <w:r w:rsidRPr="0066627D">
        <w:t xml:space="preserve"> rebound effect, </w:t>
      </w:r>
      <w:r w:rsidRPr="0066627D">
        <w:rPr>
          <w:i/>
        </w:rPr>
        <w:t>The Energy Journal</w:t>
      </w:r>
      <w:r w:rsidRPr="0066627D">
        <w:t xml:space="preserve">, </w:t>
      </w:r>
      <w:r w:rsidRPr="0066627D">
        <w:rPr>
          <w:b/>
        </w:rPr>
        <w:t>28</w:t>
      </w:r>
      <w:r w:rsidRPr="0066627D">
        <w:t xml:space="preserve"> (1), 25-51</w:t>
      </w:r>
    </w:p>
    <w:p w:rsidR="00DE0B08" w:rsidRDefault="00DE0B08" w:rsidP="00DE0B08">
      <w:pPr>
        <w:spacing w:before="0"/>
        <w:jc w:val="left"/>
      </w:pPr>
      <w:r w:rsidRPr="0066627D">
        <w:t xml:space="preserve">Stead, D. and Banister, D. (2001) Influencing mobility outside transport policy, </w:t>
      </w:r>
      <w:r w:rsidRPr="0066627D">
        <w:rPr>
          <w:i/>
        </w:rPr>
        <w:t>Innovation</w:t>
      </w:r>
      <w:r w:rsidRPr="0066627D">
        <w:t xml:space="preserve">, </w:t>
      </w:r>
    </w:p>
    <w:p w:rsidR="00DE0B08" w:rsidRPr="0066627D" w:rsidRDefault="00DE0B08" w:rsidP="00DE0B08">
      <w:pPr>
        <w:spacing w:before="0"/>
        <w:ind w:left="170"/>
        <w:jc w:val="left"/>
      </w:pPr>
      <w:r w:rsidRPr="0066627D">
        <w:rPr>
          <w:b/>
        </w:rPr>
        <w:t>14</w:t>
      </w:r>
      <w:r w:rsidRPr="0066627D">
        <w:t xml:space="preserve"> (4), 315-330</w:t>
      </w:r>
    </w:p>
    <w:p w:rsidR="00DE0B08" w:rsidRDefault="00DE0B08" w:rsidP="00DE0B08">
      <w:pPr>
        <w:spacing w:before="0"/>
        <w:jc w:val="left"/>
      </w:pPr>
      <w:r w:rsidRPr="0066627D">
        <w:t xml:space="preserve">Tenner, E. (1997) </w:t>
      </w:r>
      <w:proofErr w:type="gramStart"/>
      <w:r w:rsidRPr="0066627D">
        <w:rPr>
          <w:i/>
        </w:rPr>
        <w:t>Why</w:t>
      </w:r>
      <w:proofErr w:type="gramEnd"/>
      <w:r w:rsidRPr="0066627D">
        <w:rPr>
          <w:i/>
        </w:rPr>
        <w:t xml:space="preserve"> things bite back: technology and the revenge effect</w:t>
      </w:r>
      <w:r w:rsidRPr="0066627D">
        <w:t xml:space="preserve">. London: </w:t>
      </w:r>
    </w:p>
    <w:p w:rsidR="00DE0B08" w:rsidRPr="0066627D" w:rsidRDefault="00DE0B08" w:rsidP="00DE0B08">
      <w:pPr>
        <w:spacing w:before="0"/>
        <w:ind w:left="170"/>
        <w:jc w:val="left"/>
      </w:pPr>
      <w:r w:rsidRPr="0066627D">
        <w:t>Fourth Estate</w:t>
      </w:r>
    </w:p>
    <w:p w:rsidR="00DE0B08" w:rsidRPr="0066627D" w:rsidRDefault="00DE0B08" w:rsidP="00DE0B08">
      <w:pPr>
        <w:spacing w:before="0"/>
        <w:jc w:val="left"/>
      </w:pPr>
      <w:proofErr w:type="gramStart"/>
      <w:r w:rsidRPr="0066627D">
        <w:lastRenderedPageBreak/>
        <w:t>Thisismoney.co.uk (2008) Comeback for frozen food.</w:t>
      </w:r>
      <w:proofErr w:type="gramEnd"/>
      <w:r w:rsidRPr="0066627D">
        <w:t xml:space="preserve"> Available at:</w:t>
      </w:r>
    </w:p>
    <w:p w:rsidR="00DE0B08" w:rsidRPr="0066627D" w:rsidRDefault="00232D0C" w:rsidP="00DE0B08">
      <w:pPr>
        <w:spacing w:before="0"/>
        <w:ind w:left="170"/>
        <w:jc w:val="left"/>
      </w:pPr>
      <w:hyperlink r:id="rId17" w:history="1">
        <w:r w:rsidR="00DE0B08" w:rsidRPr="0066627D">
          <w:rPr>
            <w:rStyle w:val="Hyperlink"/>
          </w:rPr>
          <w:t>http://www.thisismoney.co.uk/markets/article.html?in_article_id=440578&amp;in_page_id=3</w:t>
        </w:r>
      </w:hyperlink>
    </w:p>
    <w:p w:rsidR="00DE0B08" w:rsidRPr="0066627D" w:rsidRDefault="00DE0B08" w:rsidP="00DE0B08">
      <w:pPr>
        <w:spacing w:before="0"/>
        <w:ind w:left="170"/>
        <w:jc w:val="left"/>
      </w:pPr>
      <w:r w:rsidRPr="0066627D">
        <w:t>Last visited on 20 September 2010</w:t>
      </w:r>
    </w:p>
    <w:p w:rsidR="00DE0B08" w:rsidRDefault="00DE0B08" w:rsidP="00DE0B08">
      <w:pPr>
        <w:spacing w:before="0"/>
        <w:jc w:val="left"/>
        <w:rPr>
          <w:i/>
          <w:iCs/>
        </w:rPr>
      </w:pPr>
      <w:r w:rsidRPr="0066627D">
        <w:t xml:space="preserve">Winner, L. (1985) Do </w:t>
      </w:r>
      <w:proofErr w:type="spellStart"/>
      <w:r w:rsidRPr="0066627D">
        <w:t>artifacts</w:t>
      </w:r>
      <w:proofErr w:type="spellEnd"/>
      <w:r w:rsidRPr="0066627D">
        <w:t xml:space="preserve"> have politics? In: MacKenzie, D. and </w:t>
      </w:r>
      <w:proofErr w:type="spellStart"/>
      <w:r w:rsidRPr="0066627D">
        <w:t>Wajcman</w:t>
      </w:r>
      <w:proofErr w:type="spellEnd"/>
      <w:r w:rsidRPr="0066627D">
        <w:t>, J. (</w:t>
      </w:r>
      <w:proofErr w:type="spellStart"/>
      <w:r w:rsidRPr="0066627D">
        <w:t>Eds</w:t>
      </w:r>
      <w:proofErr w:type="spellEnd"/>
      <w:r w:rsidRPr="0066627D">
        <w:t xml:space="preserve">) </w:t>
      </w:r>
      <w:r w:rsidRPr="0066627D">
        <w:rPr>
          <w:i/>
          <w:iCs/>
        </w:rPr>
        <w:t xml:space="preserve">The </w:t>
      </w:r>
    </w:p>
    <w:p w:rsidR="00DE0B08" w:rsidRPr="0066627D" w:rsidRDefault="00DE0B08" w:rsidP="00DE0B08">
      <w:pPr>
        <w:spacing w:before="0"/>
        <w:ind w:left="170"/>
        <w:jc w:val="left"/>
      </w:pPr>
      <w:proofErr w:type="gramStart"/>
      <w:r w:rsidRPr="0066627D">
        <w:rPr>
          <w:i/>
          <w:iCs/>
        </w:rPr>
        <w:t>social</w:t>
      </w:r>
      <w:proofErr w:type="gramEnd"/>
      <w:r w:rsidRPr="0066627D">
        <w:rPr>
          <w:i/>
          <w:iCs/>
        </w:rPr>
        <w:t xml:space="preserve"> shaping of technology : how the refrigerator got its hum. </w:t>
      </w:r>
      <w:r w:rsidRPr="0066627D">
        <w:t>Buckingham: Open University Press. Chapter 1, 26-38</w:t>
      </w:r>
    </w:p>
    <w:p w:rsidR="00933597" w:rsidRDefault="00DE0B08" w:rsidP="00933597">
      <w:pPr>
        <w:spacing w:before="0"/>
      </w:pPr>
      <w:r w:rsidRPr="0066627D">
        <w:t xml:space="preserve">Wrigley, N. (1998) Understanding store development programmes in post-property-crisis </w:t>
      </w:r>
      <w:r w:rsidR="00AE55B3" w:rsidRPr="0066627D">
        <w:t xml:space="preserve">UK food </w:t>
      </w:r>
    </w:p>
    <w:p w:rsidR="00AE55B3" w:rsidRDefault="00AE55B3" w:rsidP="00933597">
      <w:pPr>
        <w:spacing w:before="0"/>
        <w:ind w:left="170"/>
      </w:pPr>
      <w:proofErr w:type="gramStart"/>
      <w:r w:rsidRPr="0066627D">
        <w:t>retailing</w:t>
      </w:r>
      <w:proofErr w:type="gramEnd"/>
      <w:r w:rsidRPr="0066627D">
        <w:t xml:space="preserve">, </w:t>
      </w:r>
      <w:r w:rsidRPr="0066627D">
        <w:rPr>
          <w:i/>
        </w:rPr>
        <w:t>Environment and Planning A</w:t>
      </w:r>
      <w:r w:rsidRPr="0066627D">
        <w:t xml:space="preserve">, </w:t>
      </w:r>
      <w:r w:rsidRPr="0066627D">
        <w:rPr>
          <w:b/>
        </w:rPr>
        <w:t>30</w:t>
      </w:r>
      <w:r w:rsidRPr="0066627D">
        <w:t>, 15-35</w:t>
      </w:r>
    </w:p>
    <w:p w:rsidR="00933597" w:rsidRDefault="008554BE" w:rsidP="00933597">
      <w:pPr>
        <w:spacing w:before="0"/>
        <w:rPr>
          <w:i/>
        </w:rPr>
      </w:pPr>
      <w:r>
        <w:t xml:space="preserve">WRR/Scientific Council for Government Policy, (2010) </w:t>
      </w:r>
      <w:r>
        <w:rPr>
          <w:i/>
        </w:rPr>
        <w:t xml:space="preserve">Exploring futures for policymaking: synthesis of </w:t>
      </w:r>
    </w:p>
    <w:p w:rsidR="008554BE" w:rsidRDefault="008554BE" w:rsidP="00933597">
      <w:pPr>
        <w:spacing w:before="0"/>
        <w:ind w:left="170"/>
      </w:pPr>
      <w:r>
        <w:rPr>
          <w:i/>
        </w:rPr>
        <w:t>‘</w:t>
      </w:r>
      <w:proofErr w:type="gramStart"/>
      <w:r>
        <w:rPr>
          <w:i/>
        </w:rPr>
        <w:t>out</w:t>
      </w:r>
      <w:proofErr w:type="gramEnd"/>
      <w:r>
        <w:rPr>
          <w:i/>
        </w:rPr>
        <w:t xml:space="preserve"> of sight: exploring futures for policy making’</w:t>
      </w:r>
      <w:r>
        <w:t>, The Hague</w:t>
      </w:r>
    </w:p>
    <w:sectPr w:rsidR="008554BE" w:rsidSect="00772541">
      <w:footerReference w:type="default" r:id="rId1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D9F" w:rsidRDefault="000B7D9F" w:rsidP="003658A5">
      <w:pPr>
        <w:spacing w:before="0"/>
      </w:pPr>
      <w:r>
        <w:separator/>
      </w:r>
    </w:p>
  </w:endnote>
  <w:endnote w:type="continuationSeparator" w:id="0">
    <w:p w:rsidR="000B7D9F" w:rsidRDefault="000B7D9F" w:rsidP="003658A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39141"/>
      <w:docPartObj>
        <w:docPartGallery w:val="Page Numbers (Bottom of Page)"/>
        <w:docPartUnique/>
      </w:docPartObj>
    </w:sdtPr>
    <w:sdtContent>
      <w:p w:rsidR="009D0981" w:rsidRDefault="009D0981">
        <w:pPr>
          <w:pStyle w:val="Footer"/>
          <w:jc w:val="right"/>
        </w:pPr>
        <w:fldSimple w:instr=" PAGE   \* MERGEFORMAT ">
          <w:r w:rsidR="0077416C">
            <w:rPr>
              <w:noProof/>
            </w:rPr>
            <w:t>1</w:t>
          </w:r>
        </w:fldSimple>
      </w:p>
    </w:sdtContent>
  </w:sdt>
  <w:p w:rsidR="009D0981" w:rsidRDefault="009D09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D9F" w:rsidRDefault="000B7D9F" w:rsidP="003658A5">
      <w:pPr>
        <w:spacing w:before="0"/>
      </w:pPr>
      <w:r>
        <w:separator/>
      </w:r>
    </w:p>
  </w:footnote>
  <w:footnote w:type="continuationSeparator" w:id="0">
    <w:p w:rsidR="000B7D9F" w:rsidRDefault="000B7D9F" w:rsidP="003658A5">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74A9E"/>
    <w:multiLevelType w:val="hybridMultilevel"/>
    <w:tmpl w:val="C5722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EE50B9C"/>
    <w:multiLevelType w:val="hybridMultilevel"/>
    <w:tmpl w:val="42A06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1815CC4"/>
    <w:multiLevelType w:val="hybridMultilevel"/>
    <w:tmpl w:val="3FEA8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E0B08"/>
    <w:rsid w:val="00005BFA"/>
    <w:rsid w:val="00062FD9"/>
    <w:rsid w:val="000826D1"/>
    <w:rsid w:val="0009100C"/>
    <w:rsid w:val="000A44DE"/>
    <w:rsid w:val="000B7D9F"/>
    <w:rsid w:val="000C2FD7"/>
    <w:rsid w:val="000C7D7F"/>
    <w:rsid w:val="000D0697"/>
    <w:rsid w:val="0010577C"/>
    <w:rsid w:val="001061F2"/>
    <w:rsid w:val="00121536"/>
    <w:rsid w:val="001469FE"/>
    <w:rsid w:val="00180359"/>
    <w:rsid w:val="00181B10"/>
    <w:rsid w:val="001E7545"/>
    <w:rsid w:val="001F6BBD"/>
    <w:rsid w:val="001F75FC"/>
    <w:rsid w:val="002310AE"/>
    <w:rsid w:val="00232D0C"/>
    <w:rsid w:val="00235A37"/>
    <w:rsid w:val="00250FDA"/>
    <w:rsid w:val="00263162"/>
    <w:rsid w:val="002670A6"/>
    <w:rsid w:val="00272C7A"/>
    <w:rsid w:val="0027389A"/>
    <w:rsid w:val="00275D24"/>
    <w:rsid w:val="00276FCA"/>
    <w:rsid w:val="00283F22"/>
    <w:rsid w:val="00294084"/>
    <w:rsid w:val="00294964"/>
    <w:rsid w:val="002A2738"/>
    <w:rsid w:val="002B49AA"/>
    <w:rsid w:val="00307260"/>
    <w:rsid w:val="003452B3"/>
    <w:rsid w:val="003522D6"/>
    <w:rsid w:val="003658A5"/>
    <w:rsid w:val="00373F0B"/>
    <w:rsid w:val="003818D7"/>
    <w:rsid w:val="003972BD"/>
    <w:rsid w:val="003A16ED"/>
    <w:rsid w:val="003C0434"/>
    <w:rsid w:val="003C3BE4"/>
    <w:rsid w:val="003F0529"/>
    <w:rsid w:val="003F4D4B"/>
    <w:rsid w:val="004345AD"/>
    <w:rsid w:val="004436D6"/>
    <w:rsid w:val="00450EEC"/>
    <w:rsid w:val="00452CB4"/>
    <w:rsid w:val="00454754"/>
    <w:rsid w:val="004735B9"/>
    <w:rsid w:val="00492683"/>
    <w:rsid w:val="004B547B"/>
    <w:rsid w:val="004D5F2E"/>
    <w:rsid w:val="004E2610"/>
    <w:rsid w:val="004E388B"/>
    <w:rsid w:val="0050099D"/>
    <w:rsid w:val="005609BB"/>
    <w:rsid w:val="00574FFF"/>
    <w:rsid w:val="00583628"/>
    <w:rsid w:val="005A657D"/>
    <w:rsid w:val="005A793A"/>
    <w:rsid w:val="005B1AEF"/>
    <w:rsid w:val="005C440C"/>
    <w:rsid w:val="005D5C93"/>
    <w:rsid w:val="006B70F0"/>
    <w:rsid w:val="00723401"/>
    <w:rsid w:val="00772379"/>
    <w:rsid w:val="00772541"/>
    <w:rsid w:val="0077416C"/>
    <w:rsid w:val="007B6ECD"/>
    <w:rsid w:val="0080162F"/>
    <w:rsid w:val="008077A9"/>
    <w:rsid w:val="008125B2"/>
    <w:rsid w:val="00833BF8"/>
    <w:rsid w:val="008438F3"/>
    <w:rsid w:val="008554BE"/>
    <w:rsid w:val="008B5C26"/>
    <w:rsid w:val="008D28D2"/>
    <w:rsid w:val="008D6B73"/>
    <w:rsid w:val="00910A87"/>
    <w:rsid w:val="00927D02"/>
    <w:rsid w:val="00933597"/>
    <w:rsid w:val="0095101A"/>
    <w:rsid w:val="009632A5"/>
    <w:rsid w:val="00971A97"/>
    <w:rsid w:val="009739B4"/>
    <w:rsid w:val="0097494A"/>
    <w:rsid w:val="00983F6C"/>
    <w:rsid w:val="009B0548"/>
    <w:rsid w:val="009C0B45"/>
    <w:rsid w:val="009D0981"/>
    <w:rsid w:val="009D20FF"/>
    <w:rsid w:val="009F05F5"/>
    <w:rsid w:val="00A35F57"/>
    <w:rsid w:val="00AA56E9"/>
    <w:rsid w:val="00AE55B3"/>
    <w:rsid w:val="00B16AF8"/>
    <w:rsid w:val="00B818A9"/>
    <w:rsid w:val="00B910AC"/>
    <w:rsid w:val="00BE24B3"/>
    <w:rsid w:val="00C02E95"/>
    <w:rsid w:val="00C1187D"/>
    <w:rsid w:val="00C2261B"/>
    <w:rsid w:val="00C70931"/>
    <w:rsid w:val="00C85AC4"/>
    <w:rsid w:val="00C91896"/>
    <w:rsid w:val="00CA1A94"/>
    <w:rsid w:val="00CA1BC4"/>
    <w:rsid w:val="00CB0DA2"/>
    <w:rsid w:val="00CE440C"/>
    <w:rsid w:val="00CE6035"/>
    <w:rsid w:val="00CE635F"/>
    <w:rsid w:val="00CE6F41"/>
    <w:rsid w:val="00D5287C"/>
    <w:rsid w:val="00D60B92"/>
    <w:rsid w:val="00D73B4F"/>
    <w:rsid w:val="00D90E2E"/>
    <w:rsid w:val="00DA41F2"/>
    <w:rsid w:val="00DC50D6"/>
    <w:rsid w:val="00DE0B08"/>
    <w:rsid w:val="00DF6B98"/>
    <w:rsid w:val="00E03F3A"/>
    <w:rsid w:val="00E14874"/>
    <w:rsid w:val="00E14C40"/>
    <w:rsid w:val="00E77625"/>
    <w:rsid w:val="00E83250"/>
    <w:rsid w:val="00E8598D"/>
    <w:rsid w:val="00E95A7B"/>
    <w:rsid w:val="00ED20CE"/>
    <w:rsid w:val="00ED3564"/>
    <w:rsid w:val="00F5025A"/>
    <w:rsid w:val="00F86D97"/>
    <w:rsid w:val="00F91EFF"/>
    <w:rsid w:val="00FA528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B08"/>
    <w:pPr>
      <w:spacing w:before="120" w:after="0" w:line="240" w:lineRule="auto"/>
      <w:jc w:val="both"/>
    </w:pPr>
    <w:rPr>
      <w:rFonts w:ascii="Arial" w:eastAsia="Times New Roman" w:hAnsi="Arial" w:cs="Arial"/>
      <w:sz w:val="20"/>
      <w:szCs w:val="20"/>
      <w:lang w:eastAsia="zh-CN"/>
    </w:rPr>
  </w:style>
  <w:style w:type="paragraph" w:styleId="Heading1">
    <w:name w:val="heading 1"/>
    <w:basedOn w:val="Normal"/>
    <w:next w:val="Normal"/>
    <w:link w:val="Heading1Char"/>
    <w:qFormat/>
    <w:rsid w:val="00DE0B08"/>
    <w:pPr>
      <w:keepNext/>
      <w:spacing w:before="0" w:after="120"/>
      <w:jc w:val="lef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0B08"/>
    <w:rPr>
      <w:rFonts w:ascii="Arial" w:eastAsia="Times New Roman" w:hAnsi="Arial" w:cs="Arial"/>
      <w:b/>
      <w:bCs/>
      <w:sz w:val="28"/>
      <w:szCs w:val="28"/>
      <w:lang w:eastAsia="zh-CN"/>
    </w:rPr>
  </w:style>
  <w:style w:type="paragraph" w:styleId="BalloonText">
    <w:name w:val="Balloon Text"/>
    <w:basedOn w:val="Normal"/>
    <w:link w:val="BalloonTextChar"/>
    <w:uiPriority w:val="99"/>
    <w:semiHidden/>
    <w:unhideWhenUsed/>
    <w:rsid w:val="00DE0B0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B08"/>
    <w:rPr>
      <w:rFonts w:ascii="Tahoma" w:eastAsia="Times New Roman" w:hAnsi="Tahoma" w:cs="Tahoma"/>
      <w:sz w:val="16"/>
      <w:szCs w:val="16"/>
      <w:lang w:eastAsia="zh-CN"/>
    </w:rPr>
  </w:style>
  <w:style w:type="paragraph" w:styleId="ListParagraph">
    <w:name w:val="List Paragraph"/>
    <w:basedOn w:val="Normal"/>
    <w:uiPriority w:val="34"/>
    <w:qFormat/>
    <w:rsid w:val="00DE0B08"/>
    <w:pPr>
      <w:spacing w:before="0" w:after="200" w:line="276" w:lineRule="auto"/>
      <w:ind w:left="720"/>
      <w:contextualSpacing/>
      <w:jc w:val="left"/>
    </w:pPr>
    <w:rPr>
      <w:rFonts w:ascii="Calibri" w:eastAsia="Calibri" w:hAnsi="Calibri" w:cs="Times New Roman"/>
      <w:sz w:val="22"/>
      <w:szCs w:val="22"/>
      <w:lang w:eastAsia="en-US"/>
    </w:rPr>
  </w:style>
  <w:style w:type="character" w:styleId="Hyperlink">
    <w:name w:val="Hyperlink"/>
    <w:basedOn w:val="DefaultParagraphFont"/>
    <w:rsid w:val="00DE0B08"/>
    <w:rPr>
      <w:color w:val="0000FF"/>
      <w:u w:val="single"/>
    </w:rPr>
  </w:style>
  <w:style w:type="paragraph" w:styleId="NormalWeb">
    <w:name w:val="Normal (Web)"/>
    <w:basedOn w:val="Normal"/>
    <w:rsid w:val="00DE0B08"/>
    <w:pPr>
      <w:spacing w:before="100" w:beforeAutospacing="1" w:after="100" w:afterAutospacing="1"/>
      <w:jc w:val="left"/>
    </w:pPr>
    <w:rPr>
      <w:rFonts w:ascii="Times New Roman" w:hAnsi="Times New Roman" w:cs="Times New Roman"/>
      <w:sz w:val="24"/>
      <w:szCs w:val="24"/>
      <w:lang w:val="en-US" w:eastAsia="en-US"/>
    </w:rPr>
  </w:style>
  <w:style w:type="character" w:styleId="CommentReference">
    <w:name w:val="annotation reference"/>
    <w:basedOn w:val="DefaultParagraphFont"/>
    <w:uiPriority w:val="99"/>
    <w:semiHidden/>
    <w:unhideWhenUsed/>
    <w:rsid w:val="001469FE"/>
    <w:rPr>
      <w:sz w:val="16"/>
      <w:szCs w:val="16"/>
    </w:rPr>
  </w:style>
  <w:style w:type="paragraph" w:styleId="CommentText">
    <w:name w:val="annotation text"/>
    <w:basedOn w:val="Normal"/>
    <w:link w:val="CommentTextChar"/>
    <w:uiPriority w:val="99"/>
    <w:semiHidden/>
    <w:unhideWhenUsed/>
    <w:rsid w:val="001469FE"/>
  </w:style>
  <w:style w:type="character" w:customStyle="1" w:styleId="CommentTextChar">
    <w:name w:val="Comment Text Char"/>
    <w:basedOn w:val="DefaultParagraphFont"/>
    <w:link w:val="CommentText"/>
    <w:uiPriority w:val="99"/>
    <w:semiHidden/>
    <w:rsid w:val="001469FE"/>
    <w:rPr>
      <w:rFonts w:ascii="Arial" w:eastAsia="Times New Roman"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1469FE"/>
    <w:rPr>
      <w:b/>
      <w:bCs/>
    </w:rPr>
  </w:style>
  <w:style w:type="character" w:customStyle="1" w:styleId="CommentSubjectChar">
    <w:name w:val="Comment Subject Char"/>
    <w:basedOn w:val="CommentTextChar"/>
    <w:link w:val="CommentSubject"/>
    <w:uiPriority w:val="99"/>
    <w:semiHidden/>
    <w:rsid w:val="001469FE"/>
    <w:rPr>
      <w:b/>
      <w:bCs/>
    </w:rPr>
  </w:style>
  <w:style w:type="paragraph" w:styleId="Header">
    <w:name w:val="header"/>
    <w:basedOn w:val="Normal"/>
    <w:link w:val="HeaderChar"/>
    <w:uiPriority w:val="99"/>
    <w:semiHidden/>
    <w:unhideWhenUsed/>
    <w:rsid w:val="003658A5"/>
    <w:pPr>
      <w:tabs>
        <w:tab w:val="center" w:pos="4513"/>
        <w:tab w:val="right" w:pos="9026"/>
      </w:tabs>
      <w:spacing w:before="0"/>
    </w:pPr>
  </w:style>
  <w:style w:type="character" w:customStyle="1" w:styleId="HeaderChar">
    <w:name w:val="Header Char"/>
    <w:basedOn w:val="DefaultParagraphFont"/>
    <w:link w:val="Header"/>
    <w:uiPriority w:val="99"/>
    <w:semiHidden/>
    <w:rsid w:val="003658A5"/>
    <w:rPr>
      <w:rFonts w:ascii="Arial" w:eastAsia="Times New Roman" w:hAnsi="Arial" w:cs="Arial"/>
      <w:sz w:val="20"/>
      <w:szCs w:val="20"/>
      <w:lang w:eastAsia="zh-CN"/>
    </w:rPr>
  </w:style>
  <w:style w:type="paragraph" w:styleId="Footer">
    <w:name w:val="footer"/>
    <w:basedOn w:val="Normal"/>
    <w:link w:val="FooterChar"/>
    <w:uiPriority w:val="99"/>
    <w:unhideWhenUsed/>
    <w:rsid w:val="003658A5"/>
    <w:pPr>
      <w:tabs>
        <w:tab w:val="center" w:pos="4513"/>
        <w:tab w:val="right" w:pos="9026"/>
      </w:tabs>
      <w:spacing w:before="0"/>
    </w:pPr>
  </w:style>
  <w:style w:type="character" w:customStyle="1" w:styleId="FooterChar">
    <w:name w:val="Footer Char"/>
    <w:basedOn w:val="DefaultParagraphFont"/>
    <w:link w:val="Footer"/>
    <w:uiPriority w:val="99"/>
    <w:rsid w:val="003658A5"/>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actionallife.com" TargetMode="External"/><Relationship Id="rId13" Type="http://schemas.openxmlformats.org/officeDocument/2006/relationships/hyperlink" Target="http://www.esrc.ac.uk/ESRCInfoCentre/Images/ESRC_PP_tran_systems_final_tcm6-29551.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eea.europa.eu/publications/technical_report_2008_12" TargetMode="External"/><Relationship Id="rId17" Type="http://schemas.openxmlformats.org/officeDocument/2006/relationships/hyperlink" Target="http://www.thisismoney.co.uk/markets/article.html?in_article_id=440578&amp;in_page_id=3" TargetMode="External"/><Relationship Id="rId2" Type="http://schemas.openxmlformats.org/officeDocument/2006/relationships/styles" Target="styles.xml"/><Relationship Id="rId16" Type="http://schemas.openxmlformats.org/officeDocument/2006/relationships/hyperlink" Target="http://www.econlib.org/library/Enc/UnintendedConsequences.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ft.gov.uk/adobepdf/162469/221412/221513/438774/homeinternetreport.pdf" TargetMode="External"/><Relationship Id="rId5" Type="http://schemas.openxmlformats.org/officeDocument/2006/relationships/footnotes" Target="footnotes.xml"/><Relationship Id="rId15" Type="http://schemas.openxmlformats.org/officeDocument/2006/relationships/hyperlink" Target="http://www.guardian.co.uk/business/2008/dec/13/frozen-food-recession" TargetMode="External"/><Relationship Id="rId10" Type="http://schemas.openxmlformats.org/officeDocument/2006/relationships/hyperlink" Target="http://www.dft.gov.uk/rmd/subprogramme.asp?intProgrammeID=74&amp;intSubProgrammeID=26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roadidea.eu/documents/Knowledge%20Base/fantasiefinrepi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13</Pages>
  <Words>8393</Words>
  <Characters>47846</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56127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Hubers</dc:creator>
  <cp:keywords/>
  <dc:description/>
  <cp:lastModifiedBy>Glenn Lyons</cp:lastModifiedBy>
  <cp:revision>10</cp:revision>
  <dcterms:created xsi:type="dcterms:W3CDTF">2011-06-27T17:53:00Z</dcterms:created>
  <dcterms:modified xsi:type="dcterms:W3CDTF">2011-06-27T19:27:00Z</dcterms:modified>
</cp:coreProperties>
</file>