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39" w:rsidRPr="002A6F8D" w:rsidRDefault="00A72439" w:rsidP="00A72439">
      <w:pPr>
        <w:spacing w:line="360" w:lineRule="auto"/>
        <w:jc w:val="center"/>
        <w:rPr>
          <w:b/>
          <w:sz w:val="24"/>
          <w:szCs w:val="24"/>
        </w:rPr>
      </w:pPr>
      <w:r w:rsidRPr="002A6F8D">
        <w:rPr>
          <w:b/>
          <w:sz w:val="24"/>
          <w:szCs w:val="24"/>
        </w:rPr>
        <w:t>Teaching thematic analysis: Overcoming challenges and developing strategies for effective learning</w:t>
      </w:r>
    </w:p>
    <w:p w:rsidR="00A72439" w:rsidRDefault="00A72439" w:rsidP="00A72439">
      <w:pPr>
        <w:jc w:val="center"/>
        <w:rPr>
          <w:b/>
          <w:sz w:val="24"/>
          <w:szCs w:val="24"/>
        </w:rPr>
      </w:pPr>
      <w:r w:rsidRPr="002A6F8D">
        <w:rPr>
          <w:b/>
          <w:sz w:val="24"/>
          <w:szCs w:val="24"/>
        </w:rPr>
        <w:t>Victoria Clarke &amp; Virginia Braun</w:t>
      </w:r>
    </w:p>
    <w:p w:rsidR="00A72439" w:rsidRDefault="00A72439" w:rsidP="00A72439">
      <w:pPr>
        <w:rPr>
          <w:sz w:val="24"/>
          <w:szCs w:val="24"/>
        </w:rPr>
      </w:pPr>
    </w:p>
    <w:p w:rsidR="00A72439" w:rsidRPr="00A72439" w:rsidRDefault="00A72439" w:rsidP="00A72439">
      <w:pPr>
        <w:rPr>
          <w:sz w:val="24"/>
          <w:szCs w:val="24"/>
        </w:rPr>
      </w:pPr>
      <w:r w:rsidRPr="00A72439">
        <w:rPr>
          <w:sz w:val="24"/>
          <w:szCs w:val="24"/>
        </w:rPr>
        <w:t>Victoria Clarke</w:t>
      </w:r>
    </w:p>
    <w:p w:rsidR="00A72439" w:rsidRPr="00A72439" w:rsidRDefault="00A72439" w:rsidP="00A72439">
      <w:pPr>
        <w:rPr>
          <w:sz w:val="24"/>
          <w:szCs w:val="24"/>
        </w:rPr>
      </w:pPr>
      <w:r w:rsidRPr="00A72439">
        <w:rPr>
          <w:sz w:val="24"/>
          <w:szCs w:val="24"/>
        </w:rPr>
        <w:t>Associate Professor in Sexuality Studies</w:t>
      </w:r>
    </w:p>
    <w:p w:rsidR="00A72439" w:rsidRDefault="00A72439" w:rsidP="00A72439">
      <w:pPr>
        <w:rPr>
          <w:sz w:val="24"/>
          <w:szCs w:val="24"/>
        </w:rPr>
      </w:pPr>
      <w:r w:rsidRPr="00A72439">
        <w:rPr>
          <w:sz w:val="24"/>
          <w:szCs w:val="24"/>
        </w:rPr>
        <w:t>Department of Psychology</w:t>
      </w:r>
    </w:p>
    <w:p w:rsidR="00A72439" w:rsidRPr="00A72439" w:rsidRDefault="00A72439" w:rsidP="00A72439">
      <w:pPr>
        <w:rPr>
          <w:sz w:val="24"/>
          <w:szCs w:val="24"/>
        </w:rPr>
      </w:pPr>
      <w:r>
        <w:rPr>
          <w:sz w:val="24"/>
          <w:szCs w:val="24"/>
        </w:rPr>
        <w:t>Faculty of Health and Life Sciences</w:t>
      </w:r>
    </w:p>
    <w:p w:rsidR="00A72439" w:rsidRPr="00A72439" w:rsidRDefault="00A72439" w:rsidP="00A72439">
      <w:pPr>
        <w:rPr>
          <w:sz w:val="24"/>
          <w:szCs w:val="24"/>
        </w:rPr>
      </w:pPr>
      <w:r w:rsidRPr="00A72439">
        <w:rPr>
          <w:sz w:val="24"/>
          <w:szCs w:val="24"/>
        </w:rPr>
        <w:t>University of the West of England</w:t>
      </w:r>
    </w:p>
    <w:p w:rsidR="00A72439" w:rsidRPr="00A72439" w:rsidRDefault="00A72439" w:rsidP="00A72439">
      <w:pPr>
        <w:rPr>
          <w:sz w:val="24"/>
          <w:szCs w:val="24"/>
        </w:rPr>
      </w:pPr>
      <w:proofErr w:type="spellStart"/>
      <w:r w:rsidRPr="00A72439">
        <w:rPr>
          <w:sz w:val="24"/>
          <w:szCs w:val="24"/>
        </w:rPr>
        <w:t>Coldharbour</w:t>
      </w:r>
      <w:proofErr w:type="spellEnd"/>
      <w:r w:rsidRPr="00A72439">
        <w:rPr>
          <w:sz w:val="24"/>
          <w:szCs w:val="24"/>
        </w:rPr>
        <w:t xml:space="preserve"> Lane</w:t>
      </w:r>
    </w:p>
    <w:p w:rsidR="00A72439" w:rsidRPr="00A72439" w:rsidRDefault="00A72439" w:rsidP="00A72439">
      <w:pPr>
        <w:rPr>
          <w:sz w:val="24"/>
          <w:szCs w:val="24"/>
        </w:rPr>
      </w:pPr>
      <w:r w:rsidRPr="00A72439">
        <w:rPr>
          <w:sz w:val="24"/>
          <w:szCs w:val="24"/>
        </w:rPr>
        <w:t>Bristol BS16 1QY</w:t>
      </w:r>
    </w:p>
    <w:p w:rsidR="00A72439" w:rsidRPr="00A72439" w:rsidRDefault="00826430" w:rsidP="00A72439">
      <w:pPr>
        <w:rPr>
          <w:sz w:val="24"/>
          <w:szCs w:val="24"/>
        </w:rPr>
      </w:pPr>
      <w:hyperlink r:id="rId6" w:history="1">
        <w:r w:rsidR="00A72439" w:rsidRPr="00A72439">
          <w:rPr>
            <w:rStyle w:val="Hyperlink"/>
            <w:sz w:val="24"/>
            <w:szCs w:val="24"/>
          </w:rPr>
          <w:t>Victoria.Clarke@uwe.ac.uk</w:t>
        </w:r>
      </w:hyperlink>
    </w:p>
    <w:p w:rsidR="00A72439" w:rsidRPr="00A72439" w:rsidRDefault="00A72439" w:rsidP="00A72439">
      <w:pPr>
        <w:rPr>
          <w:sz w:val="24"/>
          <w:szCs w:val="24"/>
        </w:rPr>
      </w:pPr>
    </w:p>
    <w:p w:rsidR="00A72439" w:rsidRPr="00A72439" w:rsidRDefault="00A72439" w:rsidP="00A72439">
      <w:pPr>
        <w:rPr>
          <w:sz w:val="24"/>
          <w:szCs w:val="24"/>
        </w:rPr>
      </w:pPr>
      <w:r w:rsidRPr="00A72439">
        <w:rPr>
          <w:sz w:val="24"/>
          <w:szCs w:val="24"/>
        </w:rPr>
        <w:t>Virginia Braun</w:t>
      </w:r>
    </w:p>
    <w:p w:rsidR="00A72439" w:rsidRPr="00A72439" w:rsidRDefault="00A72439" w:rsidP="00A72439">
      <w:pPr>
        <w:rPr>
          <w:sz w:val="24"/>
          <w:szCs w:val="24"/>
        </w:rPr>
      </w:pPr>
      <w:r w:rsidRPr="00A72439">
        <w:rPr>
          <w:sz w:val="24"/>
          <w:szCs w:val="24"/>
        </w:rPr>
        <w:t>Senior Lecturer</w:t>
      </w:r>
    </w:p>
    <w:p w:rsidR="00A72439" w:rsidRPr="00A72439" w:rsidRDefault="00A72439" w:rsidP="00A72439">
      <w:pPr>
        <w:rPr>
          <w:sz w:val="24"/>
          <w:szCs w:val="24"/>
        </w:rPr>
      </w:pPr>
      <w:r w:rsidRPr="00A72439">
        <w:rPr>
          <w:sz w:val="24"/>
          <w:szCs w:val="24"/>
        </w:rPr>
        <w:t>Department of Psychology</w:t>
      </w:r>
    </w:p>
    <w:p w:rsidR="00A72439" w:rsidRDefault="00A72439" w:rsidP="00A72439">
      <w:pPr>
        <w:rPr>
          <w:sz w:val="24"/>
          <w:szCs w:val="24"/>
        </w:rPr>
      </w:pPr>
      <w:r w:rsidRPr="00A72439">
        <w:rPr>
          <w:sz w:val="24"/>
          <w:szCs w:val="24"/>
        </w:rPr>
        <w:t>The University of Auckland</w:t>
      </w:r>
    </w:p>
    <w:p w:rsidR="00A72439" w:rsidRPr="00A72439" w:rsidRDefault="00A72439" w:rsidP="00A72439">
      <w:pPr>
        <w:rPr>
          <w:sz w:val="24"/>
          <w:szCs w:val="24"/>
        </w:rPr>
      </w:pPr>
      <w:r>
        <w:rPr>
          <w:sz w:val="24"/>
          <w:szCs w:val="24"/>
        </w:rPr>
        <w:t>Private Bag 92019</w:t>
      </w:r>
    </w:p>
    <w:p w:rsidR="00A72439" w:rsidRPr="00A72439" w:rsidRDefault="00A72439" w:rsidP="00A72439">
      <w:pPr>
        <w:rPr>
          <w:sz w:val="24"/>
          <w:szCs w:val="24"/>
        </w:rPr>
      </w:pPr>
      <w:r w:rsidRPr="00A72439">
        <w:rPr>
          <w:sz w:val="24"/>
          <w:szCs w:val="24"/>
        </w:rPr>
        <w:t>Auckland</w:t>
      </w:r>
      <w:r>
        <w:rPr>
          <w:sz w:val="24"/>
          <w:szCs w:val="24"/>
        </w:rPr>
        <w:t xml:space="preserve"> 1142</w:t>
      </w:r>
    </w:p>
    <w:p w:rsidR="00A72439" w:rsidRPr="00A72439" w:rsidRDefault="00A72439" w:rsidP="00A72439">
      <w:pPr>
        <w:rPr>
          <w:sz w:val="24"/>
          <w:szCs w:val="24"/>
        </w:rPr>
      </w:pPr>
      <w:r w:rsidRPr="00A72439">
        <w:rPr>
          <w:sz w:val="24"/>
          <w:szCs w:val="24"/>
        </w:rPr>
        <w:t>New Zealand</w:t>
      </w:r>
    </w:p>
    <w:p w:rsidR="00A72439" w:rsidRPr="00A72439" w:rsidRDefault="00826430" w:rsidP="00A72439">
      <w:pPr>
        <w:rPr>
          <w:sz w:val="24"/>
          <w:szCs w:val="24"/>
        </w:rPr>
      </w:pPr>
      <w:hyperlink r:id="rId7" w:history="1">
        <w:r w:rsidR="00D758C7" w:rsidRPr="0005664F">
          <w:rPr>
            <w:rStyle w:val="Hyperlink"/>
            <w:sz w:val="24"/>
            <w:szCs w:val="24"/>
          </w:rPr>
          <w:t>v.braun@auckland.ac.nz</w:t>
        </w:r>
      </w:hyperlink>
      <w:r w:rsidR="00D758C7">
        <w:rPr>
          <w:sz w:val="24"/>
          <w:szCs w:val="24"/>
        </w:rPr>
        <w:t xml:space="preserve"> </w:t>
      </w:r>
    </w:p>
    <w:p w:rsidR="00A72439" w:rsidRDefault="00A72439" w:rsidP="00A72439">
      <w:pPr>
        <w:rPr>
          <w:b/>
          <w:sz w:val="24"/>
          <w:szCs w:val="24"/>
        </w:rPr>
      </w:pPr>
      <w:r>
        <w:rPr>
          <w:b/>
          <w:sz w:val="24"/>
          <w:szCs w:val="24"/>
        </w:rPr>
        <w:br w:type="page"/>
      </w:r>
    </w:p>
    <w:p w:rsidR="00E55E35" w:rsidRPr="002A6F8D" w:rsidRDefault="002202D7" w:rsidP="002A6F8D">
      <w:pPr>
        <w:spacing w:line="360" w:lineRule="auto"/>
        <w:jc w:val="center"/>
        <w:rPr>
          <w:b/>
          <w:sz w:val="24"/>
          <w:szCs w:val="24"/>
        </w:rPr>
      </w:pPr>
      <w:r w:rsidRPr="002A6F8D">
        <w:rPr>
          <w:b/>
          <w:sz w:val="24"/>
          <w:szCs w:val="24"/>
        </w:rPr>
        <w:lastRenderedPageBreak/>
        <w:t>Teaching thematic analysis</w:t>
      </w:r>
      <w:r w:rsidR="00152AE8" w:rsidRPr="002A6F8D">
        <w:rPr>
          <w:b/>
          <w:sz w:val="24"/>
          <w:szCs w:val="24"/>
        </w:rPr>
        <w:t>: Overcoming challenges and developing strategies for effective learning</w:t>
      </w:r>
    </w:p>
    <w:p w:rsidR="00BE6B2B" w:rsidRPr="002A6F8D" w:rsidRDefault="003D6E5D" w:rsidP="002A6F8D">
      <w:pPr>
        <w:spacing w:line="360" w:lineRule="auto"/>
        <w:rPr>
          <w:sz w:val="24"/>
          <w:szCs w:val="24"/>
        </w:rPr>
      </w:pPr>
      <w:r w:rsidRPr="002A6F8D">
        <w:rPr>
          <w:sz w:val="24"/>
          <w:szCs w:val="24"/>
        </w:rPr>
        <w:t>With qualitative research methods an integral part of the psychology curriculum, question</w:t>
      </w:r>
      <w:r w:rsidR="00152AE8" w:rsidRPr="002A6F8D">
        <w:rPr>
          <w:sz w:val="24"/>
          <w:szCs w:val="24"/>
        </w:rPr>
        <w:t>s</w:t>
      </w:r>
      <w:r w:rsidRPr="002A6F8D">
        <w:rPr>
          <w:sz w:val="24"/>
          <w:szCs w:val="24"/>
        </w:rPr>
        <w:t xml:space="preserve"> arise of what</w:t>
      </w:r>
      <w:r w:rsidR="00152AE8" w:rsidRPr="002A6F8D">
        <w:rPr>
          <w:sz w:val="24"/>
          <w:szCs w:val="24"/>
        </w:rPr>
        <w:t xml:space="preserve"> </w:t>
      </w:r>
      <w:r w:rsidR="00B732A7">
        <w:rPr>
          <w:sz w:val="24"/>
          <w:szCs w:val="24"/>
        </w:rPr>
        <w:t xml:space="preserve">approaches </w:t>
      </w:r>
      <w:r w:rsidR="00152AE8" w:rsidRPr="002A6F8D">
        <w:rPr>
          <w:sz w:val="24"/>
          <w:szCs w:val="24"/>
        </w:rPr>
        <w:t>to teach</w:t>
      </w:r>
      <w:r w:rsidRPr="002A6F8D">
        <w:rPr>
          <w:sz w:val="24"/>
          <w:szCs w:val="24"/>
        </w:rPr>
        <w:t>, and how to teach the</w:t>
      </w:r>
      <w:r w:rsidR="00B732A7">
        <w:rPr>
          <w:sz w:val="24"/>
          <w:szCs w:val="24"/>
        </w:rPr>
        <w:t>m</w:t>
      </w:r>
      <w:r w:rsidRPr="002A6F8D">
        <w:rPr>
          <w:sz w:val="24"/>
          <w:szCs w:val="24"/>
        </w:rPr>
        <w:t xml:space="preserve">. We </w:t>
      </w:r>
      <w:r w:rsidR="00A72439">
        <w:rPr>
          <w:sz w:val="24"/>
          <w:szCs w:val="24"/>
        </w:rPr>
        <w:t>think</w:t>
      </w:r>
      <w:r w:rsidRPr="002A6F8D">
        <w:rPr>
          <w:sz w:val="24"/>
          <w:szCs w:val="24"/>
        </w:rPr>
        <w:t xml:space="preserve"> thematic analysis (TA) offers a useful</w:t>
      </w:r>
      <w:r w:rsidR="00A23A74" w:rsidRPr="002A6F8D">
        <w:rPr>
          <w:sz w:val="24"/>
          <w:szCs w:val="24"/>
        </w:rPr>
        <w:t xml:space="preserve"> – </w:t>
      </w:r>
      <w:r w:rsidRPr="002A6F8D">
        <w:rPr>
          <w:sz w:val="24"/>
          <w:szCs w:val="24"/>
        </w:rPr>
        <w:t>and a</w:t>
      </w:r>
      <w:r w:rsidR="00152AE8" w:rsidRPr="002A6F8D">
        <w:rPr>
          <w:sz w:val="24"/>
          <w:szCs w:val="24"/>
        </w:rPr>
        <w:t xml:space="preserve"> relatively</w:t>
      </w:r>
      <w:r w:rsidRPr="002A6F8D">
        <w:rPr>
          <w:sz w:val="24"/>
          <w:szCs w:val="24"/>
        </w:rPr>
        <w:t xml:space="preserve"> easy to teach and learn – basic introduction to qualitative analysis (see Braun &amp; Clarke, 2006; 2012</w:t>
      </w:r>
      <w:r w:rsidR="0050728C">
        <w:rPr>
          <w:sz w:val="24"/>
          <w:szCs w:val="24"/>
        </w:rPr>
        <w:t>, 201</w:t>
      </w:r>
      <w:r w:rsidR="00946D4D">
        <w:rPr>
          <w:sz w:val="24"/>
          <w:szCs w:val="24"/>
        </w:rPr>
        <w:t>3</w:t>
      </w:r>
      <w:r w:rsidRPr="002A6F8D">
        <w:rPr>
          <w:sz w:val="24"/>
          <w:szCs w:val="24"/>
        </w:rPr>
        <w:t xml:space="preserve">; </w:t>
      </w:r>
      <w:r w:rsidR="0004608C" w:rsidRPr="002A6F8D">
        <w:rPr>
          <w:sz w:val="24"/>
          <w:szCs w:val="24"/>
        </w:rPr>
        <w:t xml:space="preserve">Clarke &amp; Braun, </w:t>
      </w:r>
      <w:r w:rsidR="00946D4D">
        <w:rPr>
          <w:sz w:val="24"/>
          <w:szCs w:val="24"/>
        </w:rPr>
        <w:t>2013</w:t>
      </w:r>
      <w:r w:rsidRPr="002A6F8D">
        <w:rPr>
          <w:sz w:val="24"/>
          <w:szCs w:val="24"/>
        </w:rPr>
        <w:t xml:space="preserve">); </w:t>
      </w:r>
      <w:r w:rsidRPr="00E93046">
        <w:rPr>
          <w:sz w:val="24"/>
          <w:szCs w:val="24"/>
        </w:rPr>
        <w:t xml:space="preserve">yet even teaching </w:t>
      </w:r>
      <w:r w:rsidR="00B732A7">
        <w:rPr>
          <w:sz w:val="24"/>
          <w:szCs w:val="24"/>
        </w:rPr>
        <w:t xml:space="preserve">a fairly accessible approach like </w:t>
      </w:r>
      <w:r w:rsidR="00E93046" w:rsidRPr="00E93046">
        <w:rPr>
          <w:sz w:val="24"/>
          <w:szCs w:val="24"/>
        </w:rPr>
        <w:t>TA</w:t>
      </w:r>
      <w:r w:rsidRPr="00E93046">
        <w:rPr>
          <w:sz w:val="24"/>
          <w:szCs w:val="24"/>
        </w:rPr>
        <w:t xml:space="preserve"> presents challenges in the classroom.</w:t>
      </w:r>
      <w:r w:rsidRPr="002A6F8D">
        <w:rPr>
          <w:sz w:val="24"/>
          <w:szCs w:val="24"/>
        </w:rPr>
        <w:t xml:space="preserve"> Drawing on our experiences, and </w:t>
      </w:r>
      <w:r w:rsidR="00152AE8" w:rsidRPr="002A6F8D">
        <w:rPr>
          <w:sz w:val="24"/>
          <w:szCs w:val="24"/>
        </w:rPr>
        <w:t>38 responses from psychology students to</w:t>
      </w:r>
      <w:r w:rsidRPr="002A6F8D">
        <w:rPr>
          <w:sz w:val="24"/>
          <w:szCs w:val="24"/>
        </w:rPr>
        <w:t xml:space="preserve"> a short qualitative survey </w:t>
      </w:r>
      <w:r w:rsidR="00152AE8" w:rsidRPr="002A6F8D">
        <w:rPr>
          <w:sz w:val="24"/>
          <w:szCs w:val="24"/>
        </w:rPr>
        <w:t>on</w:t>
      </w:r>
      <w:r w:rsidRPr="002A6F8D">
        <w:rPr>
          <w:sz w:val="24"/>
          <w:szCs w:val="24"/>
        </w:rPr>
        <w:t xml:space="preserve"> students’ experiences </w:t>
      </w:r>
      <w:r w:rsidR="0074165F" w:rsidRPr="002A6F8D">
        <w:rPr>
          <w:sz w:val="24"/>
          <w:szCs w:val="24"/>
        </w:rPr>
        <w:t>of</w:t>
      </w:r>
      <w:r w:rsidRPr="002A6F8D">
        <w:rPr>
          <w:sz w:val="24"/>
          <w:szCs w:val="24"/>
        </w:rPr>
        <w:t xml:space="preserve"> </w:t>
      </w:r>
      <w:r w:rsidR="00A23A74" w:rsidRPr="002A6F8D">
        <w:rPr>
          <w:sz w:val="24"/>
          <w:szCs w:val="24"/>
        </w:rPr>
        <w:t xml:space="preserve">qualitative and </w:t>
      </w:r>
      <w:r w:rsidRPr="002A6F8D">
        <w:rPr>
          <w:sz w:val="24"/>
          <w:szCs w:val="24"/>
        </w:rPr>
        <w:t>TA</w:t>
      </w:r>
      <w:r w:rsidR="00152AE8" w:rsidRPr="002A6F8D">
        <w:rPr>
          <w:sz w:val="24"/>
          <w:szCs w:val="24"/>
        </w:rPr>
        <w:t xml:space="preserve"> </w:t>
      </w:r>
      <w:r w:rsidR="0074165F" w:rsidRPr="002A6F8D">
        <w:rPr>
          <w:sz w:val="24"/>
          <w:szCs w:val="24"/>
        </w:rPr>
        <w:t>teaching</w:t>
      </w:r>
      <w:r w:rsidRPr="002A6F8D">
        <w:rPr>
          <w:sz w:val="24"/>
          <w:szCs w:val="24"/>
        </w:rPr>
        <w:t xml:space="preserve">, </w:t>
      </w:r>
      <w:r w:rsidR="002202D7" w:rsidRPr="002A6F8D">
        <w:rPr>
          <w:sz w:val="24"/>
          <w:szCs w:val="24"/>
        </w:rPr>
        <w:t>we explore some of the challenges of</w:t>
      </w:r>
      <w:r w:rsidRPr="002A6F8D">
        <w:rPr>
          <w:sz w:val="24"/>
          <w:szCs w:val="24"/>
        </w:rPr>
        <w:t xml:space="preserve"> </w:t>
      </w:r>
      <w:r w:rsidR="002202D7" w:rsidRPr="002A6F8D">
        <w:rPr>
          <w:sz w:val="24"/>
          <w:szCs w:val="24"/>
        </w:rPr>
        <w:t xml:space="preserve">teaching </w:t>
      </w:r>
      <w:r w:rsidR="00BE6B2B" w:rsidRPr="002A6F8D">
        <w:rPr>
          <w:sz w:val="24"/>
          <w:szCs w:val="24"/>
        </w:rPr>
        <w:t xml:space="preserve">TA </w:t>
      </w:r>
      <w:r w:rsidR="002202D7" w:rsidRPr="002A6F8D">
        <w:rPr>
          <w:sz w:val="24"/>
          <w:szCs w:val="24"/>
        </w:rPr>
        <w:t>to students new to qualitative research</w:t>
      </w:r>
      <w:r w:rsidRPr="002A6F8D">
        <w:rPr>
          <w:sz w:val="24"/>
          <w:szCs w:val="24"/>
        </w:rPr>
        <w:t>, and suggest strategies for overcoming th</w:t>
      </w:r>
      <w:r w:rsidR="00152AE8" w:rsidRPr="002A6F8D">
        <w:rPr>
          <w:sz w:val="24"/>
          <w:szCs w:val="24"/>
        </w:rPr>
        <w:t>ese</w:t>
      </w:r>
      <w:r w:rsidR="002202D7" w:rsidRPr="002A6F8D">
        <w:rPr>
          <w:sz w:val="24"/>
          <w:szCs w:val="24"/>
        </w:rPr>
        <w:t>.</w:t>
      </w:r>
      <w:r w:rsidR="00A23A74" w:rsidRPr="002A6F8D">
        <w:rPr>
          <w:sz w:val="24"/>
          <w:szCs w:val="24"/>
        </w:rPr>
        <w:t xml:space="preserve"> Many of these are not </w:t>
      </w:r>
      <w:r w:rsidR="00A23A74" w:rsidRPr="002A6F8D">
        <w:rPr>
          <w:i/>
          <w:sz w:val="24"/>
          <w:szCs w:val="24"/>
        </w:rPr>
        <w:t>specific</w:t>
      </w:r>
      <w:r w:rsidR="00A23A74" w:rsidRPr="002A6F8D">
        <w:rPr>
          <w:sz w:val="24"/>
          <w:szCs w:val="24"/>
        </w:rPr>
        <w:t xml:space="preserve"> to TA</w:t>
      </w:r>
      <w:r w:rsidR="00B732A7">
        <w:rPr>
          <w:sz w:val="24"/>
          <w:szCs w:val="24"/>
        </w:rPr>
        <w:t>; they</w:t>
      </w:r>
      <w:r w:rsidR="00A23A74" w:rsidRPr="002A6F8D">
        <w:rPr>
          <w:sz w:val="24"/>
          <w:szCs w:val="24"/>
        </w:rPr>
        <w:t xml:space="preserve"> apply to </w:t>
      </w:r>
      <w:r w:rsidR="00152AE8" w:rsidRPr="002A6F8D">
        <w:rPr>
          <w:sz w:val="24"/>
          <w:szCs w:val="24"/>
        </w:rPr>
        <w:t xml:space="preserve">teaching </w:t>
      </w:r>
      <w:r w:rsidR="00A23A74" w:rsidRPr="002A6F8D">
        <w:rPr>
          <w:sz w:val="24"/>
          <w:szCs w:val="24"/>
        </w:rPr>
        <w:t xml:space="preserve">qualitative research more broadly, but we focus our discussion </w:t>
      </w:r>
      <w:r w:rsidR="00152AE8" w:rsidRPr="002A6F8D">
        <w:rPr>
          <w:sz w:val="24"/>
          <w:szCs w:val="24"/>
        </w:rPr>
        <w:t>on</w:t>
      </w:r>
      <w:r w:rsidR="00A23A74" w:rsidRPr="002A6F8D">
        <w:rPr>
          <w:sz w:val="24"/>
          <w:szCs w:val="24"/>
        </w:rPr>
        <w:t xml:space="preserve"> TA</w:t>
      </w:r>
      <w:r w:rsidR="00152AE8" w:rsidRPr="002A6F8D">
        <w:rPr>
          <w:sz w:val="24"/>
          <w:szCs w:val="24"/>
        </w:rPr>
        <w:t>.</w:t>
      </w:r>
    </w:p>
    <w:p w:rsidR="00BE6B2B" w:rsidRPr="002A6F8D" w:rsidRDefault="00BE6B2B" w:rsidP="002A6F8D">
      <w:pPr>
        <w:spacing w:line="360" w:lineRule="auto"/>
        <w:rPr>
          <w:b/>
          <w:sz w:val="24"/>
          <w:szCs w:val="24"/>
        </w:rPr>
      </w:pPr>
      <w:r w:rsidRPr="002A6F8D">
        <w:rPr>
          <w:b/>
          <w:sz w:val="24"/>
          <w:szCs w:val="24"/>
        </w:rPr>
        <w:t>What is thematic analysis?</w:t>
      </w:r>
    </w:p>
    <w:p w:rsidR="0004608C" w:rsidRDefault="00E027B2" w:rsidP="002A6F8D">
      <w:pPr>
        <w:spacing w:line="360" w:lineRule="auto"/>
        <w:rPr>
          <w:sz w:val="24"/>
          <w:szCs w:val="24"/>
        </w:rPr>
      </w:pPr>
      <w:r w:rsidRPr="002A6F8D">
        <w:rPr>
          <w:sz w:val="24"/>
          <w:szCs w:val="24"/>
        </w:rPr>
        <w:t xml:space="preserve">Despite widespread use, TA has only recently started to achieve the ‘brand recognition’ held by methodologies such as grounded theory and interpretative phenomenological analysis (IPA). TA is essentially a method for identifying and analysing patterns in qualitative data. </w:t>
      </w:r>
      <w:r w:rsidR="00F4574D" w:rsidRPr="002A6F8D">
        <w:rPr>
          <w:sz w:val="24"/>
          <w:szCs w:val="24"/>
        </w:rPr>
        <w:t xml:space="preserve">Since </w:t>
      </w:r>
      <w:r w:rsidR="003D6E5D" w:rsidRPr="002A6F8D">
        <w:rPr>
          <w:sz w:val="24"/>
          <w:szCs w:val="24"/>
        </w:rPr>
        <w:t xml:space="preserve">first being named as an approach in </w:t>
      </w:r>
      <w:r w:rsidR="00F4574D" w:rsidRPr="002A6F8D">
        <w:rPr>
          <w:sz w:val="24"/>
          <w:szCs w:val="24"/>
        </w:rPr>
        <w:t xml:space="preserve">the 1970s </w:t>
      </w:r>
      <w:r w:rsidR="003D6E5D" w:rsidRPr="002A6F8D">
        <w:rPr>
          <w:rFonts w:cstheme="minorHAnsi"/>
          <w:sz w:val="24"/>
          <w:szCs w:val="24"/>
        </w:rPr>
        <w:t xml:space="preserve">(Merton, 1975), </w:t>
      </w:r>
      <w:r w:rsidR="00F4574D" w:rsidRPr="002A6F8D">
        <w:rPr>
          <w:sz w:val="24"/>
          <w:szCs w:val="24"/>
        </w:rPr>
        <w:t xml:space="preserve">a number of different versions of thematic analysis have been </w:t>
      </w:r>
      <w:r w:rsidR="00827AAC" w:rsidRPr="002A6F8D">
        <w:rPr>
          <w:sz w:val="24"/>
          <w:szCs w:val="24"/>
        </w:rPr>
        <w:t>proposed</w:t>
      </w:r>
      <w:r w:rsidR="00F4574D" w:rsidRPr="002A6F8D">
        <w:rPr>
          <w:sz w:val="24"/>
          <w:szCs w:val="24"/>
        </w:rPr>
        <w:t xml:space="preserve"> within psychology (e.g., </w:t>
      </w:r>
      <w:r w:rsidR="00020C0E" w:rsidRPr="002A6F8D">
        <w:rPr>
          <w:sz w:val="24"/>
          <w:szCs w:val="24"/>
        </w:rPr>
        <w:t xml:space="preserve">Aronson, 1994, </w:t>
      </w:r>
      <w:proofErr w:type="spellStart"/>
      <w:r w:rsidR="00946D4D" w:rsidRPr="00946D4D">
        <w:rPr>
          <w:sz w:val="24"/>
          <w:szCs w:val="24"/>
        </w:rPr>
        <w:t>Attride</w:t>
      </w:r>
      <w:proofErr w:type="spellEnd"/>
      <w:r w:rsidR="00946D4D" w:rsidRPr="00946D4D">
        <w:rPr>
          <w:sz w:val="24"/>
          <w:szCs w:val="24"/>
        </w:rPr>
        <w:t>-Stirling</w:t>
      </w:r>
      <w:r w:rsidR="00946D4D">
        <w:rPr>
          <w:sz w:val="24"/>
          <w:szCs w:val="24"/>
        </w:rPr>
        <w:t>, 2001,</w:t>
      </w:r>
      <w:r w:rsidR="00946D4D" w:rsidRPr="002A6F8D">
        <w:rPr>
          <w:sz w:val="24"/>
          <w:szCs w:val="24"/>
        </w:rPr>
        <w:t xml:space="preserve"> </w:t>
      </w:r>
      <w:proofErr w:type="spellStart"/>
      <w:r w:rsidR="00BE6B2B" w:rsidRPr="002A6F8D">
        <w:rPr>
          <w:sz w:val="24"/>
          <w:szCs w:val="24"/>
        </w:rPr>
        <w:t>Boyatzis</w:t>
      </w:r>
      <w:proofErr w:type="spellEnd"/>
      <w:r w:rsidR="00BE6B2B" w:rsidRPr="002A6F8D">
        <w:rPr>
          <w:sz w:val="24"/>
          <w:szCs w:val="24"/>
        </w:rPr>
        <w:t>, 1998</w:t>
      </w:r>
      <w:r w:rsidR="00F4574D" w:rsidRPr="002A6F8D">
        <w:rPr>
          <w:sz w:val="24"/>
          <w:szCs w:val="24"/>
        </w:rPr>
        <w:t xml:space="preserve">, </w:t>
      </w:r>
      <w:proofErr w:type="spellStart"/>
      <w:r w:rsidR="00827AAC" w:rsidRPr="002A6F8D">
        <w:rPr>
          <w:sz w:val="24"/>
          <w:szCs w:val="24"/>
        </w:rPr>
        <w:t>Joffe</w:t>
      </w:r>
      <w:proofErr w:type="spellEnd"/>
      <w:r w:rsidR="00827AAC" w:rsidRPr="002A6F8D">
        <w:rPr>
          <w:sz w:val="24"/>
          <w:szCs w:val="24"/>
        </w:rPr>
        <w:t xml:space="preserve"> &amp; Yardley, 2004</w:t>
      </w:r>
      <w:r w:rsidR="00946D4D">
        <w:rPr>
          <w:sz w:val="24"/>
          <w:szCs w:val="24"/>
        </w:rPr>
        <w:t xml:space="preserve">, </w:t>
      </w:r>
      <w:proofErr w:type="spellStart"/>
      <w:r w:rsidR="00946D4D" w:rsidRPr="00946D4D">
        <w:rPr>
          <w:rFonts w:cs="Arial"/>
          <w:color w:val="000000"/>
          <w:sz w:val="24"/>
          <w:szCs w:val="24"/>
        </w:rPr>
        <w:t>Tuckett</w:t>
      </w:r>
      <w:proofErr w:type="spellEnd"/>
      <w:r w:rsidR="00946D4D" w:rsidRPr="00946D4D">
        <w:rPr>
          <w:rFonts w:cs="Arial"/>
          <w:color w:val="000000"/>
          <w:sz w:val="24"/>
          <w:szCs w:val="24"/>
        </w:rPr>
        <w:t>,</w:t>
      </w:r>
      <w:r w:rsidR="00946D4D">
        <w:rPr>
          <w:rFonts w:cs="Arial"/>
          <w:color w:val="000000"/>
          <w:sz w:val="24"/>
          <w:szCs w:val="24"/>
        </w:rPr>
        <w:t xml:space="preserve"> 2005</w:t>
      </w:r>
      <w:r w:rsidR="00BE6B2B" w:rsidRPr="002A6F8D">
        <w:rPr>
          <w:sz w:val="24"/>
          <w:szCs w:val="24"/>
        </w:rPr>
        <w:t>)</w:t>
      </w:r>
      <w:r w:rsidRPr="002A6F8D">
        <w:rPr>
          <w:sz w:val="24"/>
          <w:szCs w:val="24"/>
        </w:rPr>
        <w:t>, including our own (Braun &amp; Clarke, 2006). S</w:t>
      </w:r>
      <w:r w:rsidR="00FC471A" w:rsidRPr="002A6F8D">
        <w:rPr>
          <w:sz w:val="24"/>
          <w:szCs w:val="24"/>
        </w:rPr>
        <w:t xml:space="preserve">ome </w:t>
      </w:r>
      <w:r w:rsidRPr="002A6F8D">
        <w:rPr>
          <w:sz w:val="24"/>
          <w:szCs w:val="24"/>
        </w:rPr>
        <w:t xml:space="preserve">authors </w:t>
      </w:r>
      <w:r w:rsidR="00FC471A" w:rsidRPr="002A6F8D">
        <w:rPr>
          <w:sz w:val="24"/>
          <w:szCs w:val="24"/>
        </w:rPr>
        <w:t xml:space="preserve">demarcate </w:t>
      </w:r>
      <w:r w:rsidRPr="002A6F8D">
        <w:rPr>
          <w:sz w:val="24"/>
          <w:szCs w:val="24"/>
        </w:rPr>
        <w:t xml:space="preserve">TA </w:t>
      </w:r>
      <w:r w:rsidR="00FC471A" w:rsidRPr="002A6F8D">
        <w:rPr>
          <w:sz w:val="24"/>
          <w:szCs w:val="24"/>
        </w:rPr>
        <w:t>as a phenomenological method (</w:t>
      </w:r>
      <w:r w:rsidR="00020C0E" w:rsidRPr="002A6F8D">
        <w:rPr>
          <w:sz w:val="24"/>
          <w:szCs w:val="24"/>
        </w:rPr>
        <w:t xml:space="preserve">e.g., </w:t>
      </w:r>
      <w:r w:rsidR="00827AAC" w:rsidRPr="002A6F8D">
        <w:rPr>
          <w:sz w:val="24"/>
          <w:szCs w:val="24"/>
        </w:rPr>
        <w:t xml:space="preserve">Guest, </w:t>
      </w:r>
      <w:proofErr w:type="spellStart"/>
      <w:r w:rsidR="00827AAC" w:rsidRPr="002A6F8D">
        <w:rPr>
          <w:sz w:val="24"/>
          <w:szCs w:val="24"/>
        </w:rPr>
        <w:t>MacQueen</w:t>
      </w:r>
      <w:proofErr w:type="spellEnd"/>
      <w:r w:rsidR="00827AAC" w:rsidRPr="002A6F8D">
        <w:rPr>
          <w:sz w:val="24"/>
          <w:szCs w:val="24"/>
        </w:rPr>
        <w:t xml:space="preserve"> &amp; </w:t>
      </w:r>
      <w:proofErr w:type="spellStart"/>
      <w:r w:rsidR="00827AAC" w:rsidRPr="002A6F8D">
        <w:rPr>
          <w:sz w:val="24"/>
          <w:szCs w:val="24"/>
        </w:rPr>
        <w:t>Namey</w:t>
      </w:r>
      <w:proofErr w:type="spellEnd"/>
      <w:r w:rsidR="00827AAC" w:rsidRPr="002A6F8D">
        <w:rPr>
          <w:sz w:val="24"/>
          <w:szCs w:val="24"/>
        </w:rPr>
        <w:t xml:space="preserve">, 2012, </w:t>
      </w:r>
      <w:proofErr w:type="spellStart"/>
      <w:r w:rsidR="00FC471A" w:rsidRPr="002A6F8D">
        <w:rPr>
          <w:sz w:val="24"/>
          <w:szCs w:val="24"/>
        </w:rPr>
        <w:t>Joffe</w:t>
      </w:r>
      <w:proofErr w:type="spellEnd"/>
      <w:r w:rsidR="00FC471A" w:rsidRPr="002A6F8D">
        <w:rPr>
          <w:sz w:val="24"/>
          <w:szCs w:val="24"/>
        </w:rPr>
        <w:t xml:space="preserve">, </w:t>
      </w:r>
      <w:r w:rsidR="00827AAC" w:rsidRPr="002A6F8D">
        <w:rPr>
          <w:sz w:val="24"/>
          <w:szCs w:val="24"/>
        </w:rPr>
        <w:t>2011</w:t>
      </w:r>
      <w:r w:rsidR="00FC471A" w:rsidRPr="002A6F8D">
        <w:rPr>
          <w:sz w:val="24"/>
          <w:szCs w:val="24"/>
        </w:rPr>
        <w:t>)</w:t>
      </w:r>
      <w:r w:rsidRPr="002A6F8D">
        <w:rPr>
          <w:sz w:val="24"/>
          <w:szCs w:val="24"/>
        </w:rPr>
        <w:t xml:space="preserve">; we, in contrast, </w:t>
      </w:r>
      <w:r w:rsidR="00FC471A" w:rsidRPr="002A6F8D">
        <w:rPr>
          <w:sz w:val="24"/>
          <w:szCs w:val="24"/>
        </w:rPr>
        <w:t>emphasise the theoretical flexibility of TA</w:t>
      </w:r>
      <w:r w:rsidRPr="002A6F8D">
        <w:rPr>
          <w:sz w:val="24"/>
          <w:szCs w:val="24"/>
        </w:rPr>
        <w:t>, and identify it as just an analytic method, rather than a method</w:t>
      </w:r>
      <w:r w:rsidRPr="002A6F8D">
        <w:rPr>
          <w:i/>
          <w:sz w:val="24"/>
          <w:szCs w:val="24"/>
        </w:rPr>
        <w:t>ology</w:t>
      </w:r>
      <w:r w:rsidRPr="002A6F8D">
        <w:rPr>
          <w:sz w:val="24"/>
          <w:szCs w:val="24"/>
        </w:rPr>
        <w:t>, which most other qualitative approaches are</w:t>
      </w:r>
      <w:r w:rsidR="00FC471A" w:rsidRPr="002A6F8D">
        <w:rPr>
          <w:sz w:val="24"/>
          <w:szCs w:val="24"/>
        </w:rPr>
        <w:t xml:space="preserve">. </w:t>
      </w:r>
      <w:r w:rsidR="00D758C7">
        <w:rPr>
          <w:sz w:val="24"/>
          <w:szCs w:val="24"/>
        </w:rPr>
        <w:t xml:space="preserve">We </w:t>
      </w:r>
      <w:r w:rsidR="00542989">
        <w:rPr>
          <w:sz w:val="24"/>
          <w:szCs w:val="24"/>
        </w:rPr>
        <w:t xml:space="preserve">view </w:t>
      </w:r>
      <w:r w:rsidR="00D758C7">
        <w:rPr>
          <w:sz w:val="24"/>
          <w:szCs w:val="24"/>
        </w:rPr>
        <w:t xml:space="preserve">TA as theoretically flexible </w:t>
      </w:r>
      <w:r w:rsidR="00542989">
        <w:rPr>
          <w:sz w:val="24"/>
          <w:szCs w:val="24"/>
        </w:rPr>
        <w:t>because</w:t>
      </w:r>
      <w:r w:rsidR="00D758C7">
        <w:rPr>
          <w:sz w:val="24"/>
          <w:szCs w:val="24"/>
        </w:rPr>
        <w:t xml:space="preserve"> the search for, and examination of, patterning across language does not require adherence to any particular theory of language, or explanatory meaning framework for human being</w:t>
      </w:r>
      <w:r w:rsidR="00542989">
        <w:rPr>
          <w:sz w:val="24"/>
          <w:szCs w:val="24"/>
        </w:rPr>
        <w:t>s</w:t>
      </w:r>
      <w:r w:rsidR="00CA10FD">
        <w:rPr>
          <w:sz w:val="24"/>
          <w:szCs w:val="24"/>
        </w:rPr>
        <w:t>,</w:t>
      </w:r>
      <w:r w:rsidR="00D758C7">
        <w:rPr>
          <w:sz w:val="24"/>
          <w:szCs w:val="24"/>
        </w:rPr>
        <w:t xml:space="preserve"> experience</w:t>
      </w:r>
      <w:r w:rsidR="00542989">
        <w:rPr>
          <w:sz w:val="24"/>
          <w:szCs w:val="24"/>
        </w:rPr>
        <w:t>s</w:t>
      </w:r>
      <w:r w:rsidR="00CA10FD">
        <w:rPr>
          <w:sz w:val="24"/>
          <w:szCs w:val="24"/>
        </w:rPr>
        <w:t xml:space="preserve"> or practices</w:t>
      </w:r>
      <w:r w:rsidR="00D758C7">
        <w:rPr>
          <w:sz w:val="24"/>
          <w:szCs w:val="24"/>
        </w:rPr>
        <w:t xml:space="preserve">. </w:t>
      </w:r>
      <w:r w:rsidR="00462ACC" w:rsidRPr="002A6F8D">
        <w:rPr>
          <w:sz w:val="24"/>
          <w:szCs w:val="24"/>
        </w:rPr>
        <w:t xml:space="preserve">This means </w:t>
      </w:r>
      <w:r w:rsidRPr="002A6F8D">
        <w:rPr>
          <w:sz w:val="24"/>
          <w:szCs w:val="24"/>
        </w:rPr>
        <w:t xml:space="preserve">TA </w:t>
      </w:r>
      <w:r w:rsidR="00462ACC" w:rsidRPr="002A6F8D">
        <w:rPr>
          <w:sz w:val="24"/>
          <w:szCs w:val="24"/>
        </w:rPr>
        <w:t>can be applied within a range of theoretical frameworks</w:t>
      </w:r>
      <w:r w:rsidRPr="002A6F8D">
        <w:rPr>
          <w:sz w:val="24"/>
          <w:szCs w:val="24"/>
        </w:rPr>
        <w:t>,</w:t>
      </w:r>
      <w:r w:rsidR="00462ACC" w:rsidRPr="002A6F8D">
        <w:rPr>
          <w:sz w:val="24"/>
          <w:szCs w:val="24"/>
        </w:rPr>
        <w:t xml:space="preserve"> from essentialist to constructionist</w:t>
      </w:r>
      <w:r w:rsidRPr="002A6F8D">
        <w:rPr>
          <w:sz w:val="24"/>
          <w:szCs w:val="24"/>
        </w:rPr>
        <w:t xml:space="preserve">; </w:t>
      </w:r>
      <w:r w:rsidR="00462ACC" w:rsidRPr="002A6F8D">
        <w:rPr>
          <w:sz w:val="24"/>
          <w:szCs w:val="24"/>
        </w:rPr>
        <w:t xml:space="preserve">thematic </w:t>
      </w:r>
      <w:r w:rsidR="005053C3" w:rsidRPr="002A6F8D">
        <w:rPr>
          <w:i/>
          <w:sz w:val="24"/>
          <w:szCs w:val="24"/>
        </w:rPr>
        <w:t>discourse</w:t>
      </w:r>
      <w:r w:rsidR="00462ACC" w:rsidRPr="002A6F8D">
        <w:rPr>
          <w:sz w:val="24"/>
          <w:szCs w:val="24"/>
        </w:rPr>
        <w:t xml:space="preserve"> analysis</w:t>
      </w:r>
      <w:r w:rsidR="00020C0E" w:rsidRPr="002A6F8D">
        <w:rPr>
          <w:sz w:val="24"/>
          <w:szCs w:val="24"/>
        </w:rPr>
        <w:t xml:space="preserve"> (see Taylor &amp; Ussher, 2001)</w:t>
      </w:r>
      <w:r w:rsidRPr="002A6F8D">
        <w:rPr>
          <w:sz w:val="24"/>
          <w:szCs w:val="24"/>
        </w:rPr>
        <w:t xml:space="preserve"> is even p</w:t>
      </w:r>
      <w:bookmarkStart w:id="0" w:name="_GoBack"/>
      <w:bookmarkEnd w:id="0"/>
      <w:r w:rsidRPr="002A6F8D">
        <w:rPr>
          <w:sz w:val="24"/>
          <w:szCs w:val="24"/>
        </w:rPr>
        <w:t>ossible</w:t>
      </w:r>
      <w:r w:rsidR="00462ACC" w:rsidRPr="002A6F8D">
        <w:rPr>
          <w:sz w:val="24"/>
          <w:szCs w:val="24"/>
        </w:rPr>
        <w:t xml:space="preserve">. </w:t>
      </w:r>
      <w:r w:rsidR="0074165F" w:rsidRPr="002A6F8D">
        <w:rPr>
          <w:sz w:val="24"/>
          <w:szCs w:val="24"/>
        </w:rPr>
        <w:t xml:space="preserve">This theoretical independence means TA can be learned without </w:t>
      </w:r>
      <w:r w:rsidR="000E0512">
        <w:rPr>
          <w:sz w:val="24"/>
          <w:szCs w:val="24"/>
        </w:rPr>
        <w:t xml:space="preserve">some of the </w:t>
      </w:r>
      <w:r w:rsidR="0074165F" w:rsidRPr="002A6F8D">
        <w:rPr>
          <w:sz w:val="24"/>
          <w:szCs w:val="24"/>
        </w:rPr>
        <w:t>potentially bewildering (for new students) theoretical knowledge essential to many other qualitative approaches.</w:t>
      </w:r>
    </w:p>
    <w:p w:rsidR="00D1638A" w:rsidRDefault="0074165F" w:rsidP="002A6F8D">
      <w:pPr>
        <w:spacing w:line="360" w:lineRule="auto"/>
        <w:rPr>
          <w:sz w:val="24"/>
          <w:szCs w:val="24"/>
        </w:rPr>
      </w:pPr>
      <w:r w:rsidRPr="002A6F8D">
        <w:rPr>
          <w:sz w:val="24"/>
          <w:szCs w:val="24"/>
        </w:rPr>
        <w:lastRenderedPageBreak/>
        <w:t xml:space="preserve">TA is </w:t>
      </w:r>
      <w:r w:rsidR="00D1638A" w:rsidRPr="002A6F8D">
        <w:rPr>
          <w:sz w:val="24"/>
          <w:szCs w:val="24"/>
        </w:rPr>
        <w:t xml:space="preserve">suited to a wide range of research interests and theoretical perspectives, and is </w:t>
      </w:r>
      <w:r w:rsidRPr="002A6F8D">
        <w:rPr>
          <w:sz w:val="24"/>
          <w:szCs w:val="24"/>
        </w:rPr>
        <w:t xml:space="preserve">useful as a ‘basic’ method </w:t>
      </w:r>
      <w:r w:rsidR="00D1638A" w:rsidRPr="002A6F8D">
        <w:rPr>
          <w:sz w:val="24"/>
          <w:szCs w:val="24"/>
        </w:rPr>
        <w:t>because</w:t>
      </w:r>
      <w:r w:rsidRPr="002A6F8D">
        <w:rPr>
          <w:sz w:val="24"/>
          <w:szCs w:val="24"/>
        </w:rPr>
        <w:t xml:space="preserve">: a) it works with </w:t>
      </w:r>
      <w:r w:rsidR="00462ACC" w:rsidRPr="002A6F8D">
        <w:rPr>
          <w:sz w:val="24"/>
          <w:szCs w:val="24"/>
        </w:rPr>
        <w:t>a</w:t>
      </w:r>
      <w:r w:rsidRPr="002A6F8D">
        <w:rPr>
          <w:sz w:val="24"/>
          <w:szCs w:val="24"/>
        </w:rPr>
        <w:t xml:space="preserve"> </w:t>
      </w:r>
      <w:r w:rsidR="00462ACC" w:rsidRPr="002A6F8D">
        <w:rPr>
          <w:sz w:val="24"/>
          <w:szCs w:val="24"/>
        </w:rPr>
        <w:t>wide range of research questions</w:t>
      </w:r>
      <w:r w:rsidRPr="002A6F8D">
        <w:rPr>
          <w:sz w:val="24"/>
          <w:szCs w:val="24"/>
        </w:rPr>
        <w:t>, from those</w:t>
      </w:r>
      <w:r w:rsidR="00462ACC" w:rsidRPr="002A6F8D">
        <w:rPr>
          <w:sz w:val="24"/>
          <w:szCs w:val="24"/>
        </w:rPr>
        <w:t xml:space="preserve"> about people’s experiences </w:t>
      </w:r>
      <w:r w:rsidRPr="002A6F8D">
        <w:rPr>
          <w:sz w:val="24"/>
          <w:szCs w:val="24"/>
        </w:rPr>
        <w:t xml:space="preserve">or </w:t>
      </w:r>
      <w:r w:rsidR="00462ACC" w:rsidRPr="002A6F8D">
        <w:rPr>
          <w:sz w:val="24"/>
          <w:szCs w:val="24"/>
        </w:rPr>
        <w:t>understand</w:t>
      </w:r>
      <w:r w:rsidR="00F74BF3" w:rsidRPr="002A6F8D">
        <w:rPr>
          <w:sz w:val="24"/>
          <w:szCs w:val="24"/>
        </w:rPr>
        <w:t>ing</w:t>
      </w:r>
      <w:r w:rsidR="00462ACC" w:rsidRPr="002A6F8D">
        <w:rPr>
          <w:sz w:val="24"/>
          <w:szCs w:val="24"/>
        </w:rPr>
        <w:t xml:space="preserve">s to </w:t>
      </w:r>
      <w:r w:rsidRPr="002A6F8D">
        <w:rPr>
          <w:sz w:val="24"/>
          <w:szCs w:val="24"/>
        </w:rPr>
        <w:t xml:space="preserve">those </w:t>
      </w:r>
      <w:r w:rsidR="00462ACC" w:rsidRPr="002A6F8D">
        <w:rPr>
          <w:sz w:val="24"/>
          <w:szCs w:val="24"/>
        </w:rPr>
        <w:t xml:space="preserve">about </w:t>
      </w:r>
      <w:r w:rsidR="00F74BF3" w:rsidRPr="002A6F8D">
        <w:rPr>
          <w:sz w:val="24"/>
          <w:szCs w:val="24"/>
        </w:rPr>
        <w:t xml:space="preserve">the </w:t>
      </w:r>
      <w:r w:rsidR="00462ACC" w:rsidRPr="002A6F8D">
        <w:rPr>
          <w:sz w:val="24"/>
          <w:szCs w:val="24"/>
        </w:rPr>
        <w:t>representation and construction</w:t>
      </w:r>
      <w:r w:rsidR="00F74BF3" w:rsidRPr="002A6F8D">
        <w:rPr>
          <w:sz w:val="24"/>
          <w:szCs w:val="24"/>
        </w:rPr>
        <w:t xml:space="preserve"> of particular phenomena in particular contexts</w:t>
      </w:r>
      <w:r w:rsidRPr="002A6F8D">
        <w:rPr>
          <w:sz w:val="24"/>
          <w:szCs w:val="24"/>
        </w:rPr>
        <w:t>; b</w:t>
      </w:r>
      <w:r w:rsidR="00462ACC" w:rsidRPr="002A6F8D">
        <w:rPr>
          <w:sz w:val="24"/>
          <w:szCs w:val="24"/>
        </w:rPr>
        <w:t>)</w:t>
      </w:r>
      <w:r w:rsidRPr="002A6F8D">
        <w:rPr>
          <w:sz w:val="24"/>
          <w:szCs w:val="24"/>
        </w:rPr>
        <w:t xml:space="preserve"> it can be used to analyse different</w:t>
      </w:r>
      <w:r w:rsidR="00462ACC" w:rsidRPr="002A6F8D">
        <w:rPr>
          <w:sz w:val="24"/>
          <w:szCs w:val="24"/>
        </w:rPr>
        <w:t xml:space="preserve"> types of data</w:t>
      </w:r>
      <w:r w:rsidRPr="002A6F8D">
        <w:rPr>
          <w:sz w:val="24"/>
          <w:szCs w:val="24"/>
        </w:rPr>
        <w:t xml:space="preserve">, </w:t>
      </w:r>
      <w:r w:rsidR="00462ACC" w:rsidRPr="002A6F8D">
        <w:rPr>
          <w:sz w:val="24"/>
          <w:szCs w:val="24"/>
        </w:rPr>
        <w:t xml:space="preserve">from secondary sources such as </w:t>
      </w:r>
      <w:r w:rsidR="00B732A7">
        <w:rPr>
          <w:sz w:val="24"/>
          <w:szCs w:val="24"/>
        </w:rPr>
        <w:t>media</w:t>
      </w:r>
      <w:r w:rsidR="00462ACC" w:rsidRPr="002A6F8D">
        <w:rPr>
          <w:sz w:val="24"/>
          <w:szCs w:val="24"/>
        </w:rPr>
        <w:t xml:space="preserve"> to transcripts of focus groups </w:t>
      </w:r>
      <w:r w:rsidRPr="002A6F8D">
        <w:rPr>
          <w:sz w:val="24"/>
          <w:szCs w:val="24"/>
        </w:rPr>
        <w:t xml:space="preserve">or </w:t>
      </w:r>
      <w:r w:rsidR="00462ACC" w:rsidRPr="002A6F8D">
        <w:rPr>
          <w:sz w:val="24"/>
          <w:szCs w:val="24"/>
        </w:rPr>
        <w:t>interviews</w:t>
      </w:r>
      <w:r w:rsidRPr="002A6F8D">
        <w:rPr>
          <w:sz w:val="24"/>
          <w:szCs w:val="24"/>
        </w:rPr>
        <w:t>; c</w:t>
      </w:r>
      <w:r w:rsidR="00462ACC" w:rsidRPr="002A6F8D">
        <w:rPr>
          <w:sz w:val="24"/>
          <w:szCs w:val="24"/>
        </w:rPr>
        <w:t>)</w:t>
      </w:r>
      <w:r w:rsidRPr="002A6F8D">
        <w:rPr>
          <w:sz w:val="24"/>
          <w:szCs w:val="24"/>
        </w:rPr>
        <w:t xml:space="preserve"> it works with </w:t>
      </w:r>
      <w:r w:rsidR="00462ACC" w:rsidRPr="002A6F8D">
        <w:rPr>
          <w:sz w:val="24"/>
          <w:szCs w:val="24"/>
        </w:rPr>
        <w:t xml:space="preserve">large </w:t>
      </w:r>
      <w:r w:rsidR="00D1638A" w:rsidRPr="002A6F8D">
        <w:rPr>
          <w:sz w:val="24"/>
          <w:szCs w:val="24"/>
        </w:rPr>
        <w:t xml:space="preserve">or </w:t>
      </w:r>
      <w:r w:rsidR="00462ACC" w:rsidRPr="002A6F8D">
        <w:rPr>
          <w:sz w:val="24"/>
          <w:szCs w:val="24"/>
        </w:rPr>
        <w:t>small data-sets</w:t>
      </w:r>
      <w:r w:rsidRPr="002A6F8D">
        <w:rPr>
          <w:sz w:val="24"/>
          <w:szCs w:val="24"/>
        </w:rPr>
        <w:t xml:space="preserve">; and d) it can be applied </w:t>
      </w:r>
      <w:r w:rsidR="00F74BF3" w:rsidRPr="002A6F8D">
        <w:rPr>
          <w:sz w:val="24"/>
          <w:szCs w:val="24"/>
        </w:rPr>
        <w:t xml:space="preserve">to produce data-driven </w:t>
      </w:r>
      <w:r w:rsidRPr="002A6F8D">
        <w:rPr>
          <w:sz w:val="24"/>
          <w:szCs w:val="24"/>
        </w:rPr>
        <w:t xml:space="preserve">or </w:t>
      </w:r>
      <w:r w:rsidR="00F74BF3" w:rsidRPr="002A6F8D">
        <w:rPr>
          <w:sz w:val="24"/>
          <w:szCs w:val="24"/>
        </w:rPr>
        <w:t>theory-driven analyses</w:t>
      </w:r>
      <w:r w:rsidR="00462ACC" w:rsidRPr="002A6F8D">
        <w:rPr>
          <w:sz w:val="24"/>
          <w:szCs w:val="24"/>
        </w:rPr>
        <w:t xml:space="preserve">. </w:t>
      </w:r>
    </w:p>
    <w:tbl>
      <w:tblPr>
        <w:tblStyle w:val="TableGrid"/>
        <w:tblW w:w="0" w:type="auto"/>
        <w:tblLook w:val="04A0"/>
      </w:tblPr>
      <w:tblGrid>
        <w:gridCol w:w="9242"/>
      </w:tblGrid>
      <w:tr w:rsidR="004A4B19" w:rsidTr="00C97348">
        <w:tc>
          <w:tcPr>
            <w:tcW w:w="9242" w:type="dxa"/>
            <w:tcBorders>
              <w:top w:val="single" w:sz="4" w:space="0" w:color="auto"/>
              <w:left w:val="single" w:sz="4" w:space="0" w:color="auto"/>
              <w:bottom w:val="single" w:sz="4" w:space="0" w:color="auto"/>
              <w:right w:val="single" w:sz="4" w:space="0" w:color="auto"/>
            </w:tcBorders>
            <w:hideMark/>
          </w:tcPr>
          <w:p w:rsidR="004A4B19" w:rsidRDefault="004A4B19" w:rsidP="00C97348">
            <w:pPr>
              <w:spacing w:line="360" w:lineRule="auto"/>
              <w:rPr>
                <w:rFonts w:ascii="Calibri" w:hAnsi="Calibri" w:cs="Calibri"/>
                <w:noProof/>
                <w:sz w:val="24"/>
                <w:szCs w:val="24"/>
              </w:rPr>
            </w:pPr>
            <w:r w:rsidRPr="006B3E3C">
              <w:rPr>
                <w:rFonts w:ascii="Calibri" w:hAnsi="Calibri" w:cs="Calibri"/>
                <w:b/>
                <w:noProof/>
                <w:sz w:val="24"/>
                <w:szCs w:val="24"/>
              </w:rPr>
              <w:t>Six phases of thematic analysis</w:t>
            </w:r>
            <w:r>
              <w:rPr>
                <w:rFonts w:ascii="Calibri" w:hAnsi="Calibri" w:cs="Calibri"/>
                <w:noProof/>
                <w:sz w:val="24"/>
                <w:szCs w:val="24"/>
              </w:rPr>
              <w:t xml:space="preserve"> (Braun &amp; Clarke, 2006)</w:t>
            </w:r>
          </w:p>
          <w:p w:rsidR="004A4B19" w:rsidRPr="006B3E3C" w:rsidRDefault="004A4B19" w:rsidP="00C97348">
            <w:pPr>
              <w:spacing w:line="360" w:lineRule="auto"/>
              <w:rPr>
                <w:rFonts w:ascii="Calibri" w:hAnsi="Calibri" w:cs="Calibri"/>
                <w:noProof/>
                <w:sz w:val="24"/>
                <w:szCs w:val="24"/>
              </w:rPr>
            </w:pPr>
            <w:r>
              <w:rPr>
                <w:rFonts w:ascii="Calibri" w:hAnsi="Calibri" w:cs="Calibri"/>
                <w:noProof/>
                <w:sz w:val="24"/>
                <w:szCs w:val="24"/>
              </w:rPr>
              <w:t>This should not be viewed as a linear model, where one cannot proceed to the next phase without completing the prior phase (correctly); rather analysis is a recursive process.</w:t>
            </w:r>
          </w:p>
          <w:p w:rsidR="004A4B19" w:rsidRDefault="004A4B19" w:rsidP="00C97348">
            <w:pPr>
              <w:pStyle w:val="ListParagraph"/>
              <w:numPr>
                <w:ilvl w:val="0"/>
                <w:numId w:val="3"/>
              </w:numPr>
              <w:spacing w:line="360" w:lineRule="auto"/>
              <w:ind w:left="426"/>
              <w:rPr>
                <w:rFonts w:ascii="Calibri" w:hAnsi="Calibri" w:cs="Calibri"/>
                <w:noProof/>
                <w:lang w:eastAsia="en-US"/>
              </w:rPr>
            </w:pPr>
            <w:r w:rsidRPr="00152AE8">
              <w:rPr>
                <w:rFonts w:ascii="Calibri" w:hAnsi="Calibri" w:cs="Calibri"/>
                <w:i/>
                <w:noProof/>
                <w:lang w:eastAsia="en-US"/>
              </w:rPr>
              <w:t>Familiarisation with the data</w:t>
            </w:r>
            <w:r>
              <w:rPr>
                <w:rFonts w:ascii="Calibri" w:hAnsi="Calibri" w:cs="Calibri"/>
                <w:noProof/>
                <w:lang w:eastAsia="en-US"/>
              </w:rPr>
              <w:t>: is common to all forms of qualitative analysis – the researcher must immerse themselves in, and become intimately familar with, their data; reading and re-reading the data (and listening to audio-recorded data at least once, if relevant) and noting any initial analytic observations.</w:t>
            </w:r>
          </w:p>
          <w:p w:rsidR="004A4B19" w:rsidRDefault="004A4B19" w:rsidP="00C97348">
            <w:pPr>
              <w:pStyle w:val="ListParagraph"/>
              <w:numPr>
                <w:ilvl w:val="0"/>
                <w:numId w:val="3"/>
              </w:numPr>
              <w:spacing w:line="360" w:lineRule="auto"/>
              <w:ind w:left="426"/>
              <w:rPr>
                <w:rFonts w:ascii="Calibri" w:hAnsi="Calibri" w:cs="Calibri"/>
                <w:noProof/>
                <w:lang w:eastAsia="en-US"/>
              </w:rPr>
            </w:pPr>
            <w:r w:rsidRPr="00152AE8">
              <w:rPr>
                <w:rFonts w:ascii="Calibri" w:hAnsi="Calibri" w:cs="Calibri"/>
                <w:i/>
                <w:noProof/>
                <w:lang w:eastAsia="en-US"/>
              </w:rPr>
              <w:t>Coding</w:t>
            </w:r>
            <w:r>
              <w:rPr>
                <w:rFonts w:ascii="Calibri" w:hAnsi="Calibri" w:cs="Calibri"/>
                <w:noProof/>
                <w:lang w:eastAsia="en-US"/>
              </w:rPr>
              <w:t>: Also a common element of many approaches to qualitative analysis (see Braun &amp; Clarke, 2012a, for thorough comparison), this involves generating pithy labels for important features of the data of relevance to the (broad) research question guiding the analysis. Coding is not simply a method of data reduction, it is also an analytic process, so codes capture both a semantic and conceptual reading of the data. The researcher codes every data item and ends this phase by collating all their codes and relevant data extracts.</w:t>
            </w:r>
          </w:p>
          <w:p w:rsidR="004A4B19" w:rsidRDefault="004A4B19" w:rsidP="00C97348">
            <w:pPr>
              <w:pStyle w:val="ListParagraph"/>
              <w:numPr>
                <w:ilvl w:val="0"/>
                <w:numId w:val="3"/>
              </w:numPr>
              <w:spacing w:line="360" w:lineRule="auto"/>
              <w:ind w:left="426"/>
              <w:rPr>
                <w:rFonts w:ascii="Calibri" w:hAnsi="Calibri" w:cs="Calibri"/>
                <w:noProof/>
                <w:lang w:eastAsia="en-US"/>
              </w:rPr>
            </w:pPr>
            <w:r w:rsidRPr="002A6F8D">
              <w:rPr>
                <w:rFonts w:ascii="Calibri" w:hAnsi="Calibri" w:cs="Calibri"/>
                <w:i/>
                <w:noProof/>
                <w:lang w:eastAsia="en-US"/>
              </w:rPr>
              <w:t>Searching for themes</w:t>
            </w:r>
            <w:r>
              <w:rPr>
                <w:rFonts w:ascii="Calibri" w:hAnsi="Calibri" w:cs="Calibri"/>
                <w:noProof/>
                <w:lang w:eastAsia="en-US"/>
              </w:rPr>
              <w:t>: A theme is a coherent and meaningful pattern in the data relevant to the research question. If codes are the bricks and tiles in a brick and tile house, then themes are the walls and roof panels. Searching for themes is a bit like coding your codes to identify similarity in the data. This ‘searching’ is an active process; themes are not hidden in the data waiting to be discovered by the intreprid researcher, rather the researcher constructs themes. The researcher ends this phase by collating all the coded data relevant to each theme.</w:t>
            </w:r>
          </w:p>
          <w:p w:rsidR="004A4B19" w:rsidRDefault="004A4B19" w:rsidP="00C97348">
            <w:pPr>
              <w:pStyle w:val="ListParagraph"/>
              <w:numPr>
                <w:ilvl w:val="0"/>
                <w:numId w:val="3"/>
              </w:numPr>
              <w:spacing w:line="360" w:lineRule="auto"/>
              <w:ind w:left="426"/>
              <w:rPr>
                <w:rFonts w:ascii="Calibri" w:hAnsi="Calibri" w:cs="Calibri"/>
                <w:noProof/>
                <w:lang w:eastAsia="en-US"/>
              </w:rPr>
            </w:pPr>
            <w:r w:rsidRPr="002A6F8D">
              <w:rPr>
                <w:rFonts w:ascii="Calibri" w:hAnsi="Calibri" w:cs="Calibri"/>
                <w:i/>
                <w:noProof/>
                <w:lang w:eastAsia="en-US"/>
              </w:rPr>
              <w:t>Reviewing themes</w:t>
            </w:r>
            <w:r>
              <w:rPr>
                <w:rFonts w:ascii="Calibri" w:hAnsi="Calibri" w:cs="Calibri"/>
                <w:noProof/>
                <w:lang w:eastAsia="en-US"/>
              </w:rPr>
              <w:t xml:space="preserve">: Involves checking that the themes ‘work’ in relation to both the coded extracts and the full data-set. The researcher should reflect on whether the themes tell a convincing and compelling story about the data, and begin to define the </w:t>
            </w:r>
            <w:r>
              <w:rPr>
                <w:rFonts w:ascii="Calibri" w:hAnsi="Calibri" w:cs="Calibri"/>
                <w:noProof/>
                <w:lang w:eastAsia="en-US"/>
              </w:rPr>
              <w:lastRenderedPageBreak/>
              <w:t>nature of each individual theme, and the relationship between the themes. It may be necessary to collapse two themes together or to split a theme into two or more themes, or to discard the candidate themes altogether and begin again the process of theme development.</w:t>
            </w:r>
          </w:p>
          <w:p w:rsidR="004A4B19" w:rsidRDefault="004A4B19" w:rsidP="00C97348">
            <w:pPr>
              <w:pStyle w:val="ListParagraph"/>
              <w:numPr>
                <w:ilvl w:val="0"/>
                <w:numId w:val="3"/>
              </w:numPr>
              <w:spacing w:line="360" w:lineRule="auto"/>
              <w:ind w:left="426"/>
              <w:rPr>
                <w:rFonts w:ascii="Calibri" w:hAnsi="Calibri" w:cs="Calibri"/>
                <w:noProof/>
                <w:lang w:eastAsia="en-US"/>
              </w:rPr>
            </w:pPr>
            <w:r w:rsidRPr="002A6F8D">
              <w:rPr>
                <w:rFonts w:ascii="Calibri" w:hAnsi="Calibri" w:cs="Calibri"/>
                <w:i/>
                <w:noProof/>
                <w:lang w:eastAsia="en-US"/>
              </w:rPr>
              <w:t>Defining and naming themes</w:t>
            </w:r>
            <w:r>
              <w:rPr>
                <w:rFonts w:ascii="Calibri" w:hAnsi="Calibri" w:cs="Calibri"/>
                <w:noProof/>
                <w:lang w:eastAsia="en-US"/>
              </w:rPr>
              <w:t>: Requires the researcher to conduct and write a detailed analysis of each theme (the researcher should ask ‘what story does this theme tell?’ and ‘how does this theme fit into the overall story about the data?’), identifying the ‘essence’ of each theme and constructing a concise, punchy and informative name for each theme.</w:t>
            </w:r>
          </w:p>
          <w:p w:rsidR="004A4B19" w:rsidRDefault="004A4B19" w:rsidP="00C97348">
            <w:pPr>
              <w:pStyle w:val="ListParagraph"/>
              <w:numPr>
                <w:ilvl w:val="0"/>
                <w:numId w:val="3"/>
              </w:numPr>
              <w:spacing w:line="360" w:lineRule="auto"/>
              <w:ind w:left="426"/>
              <w:rPr>
                <w:rFonts w:ascii="Calibri" w:hAnsi="Calibri" w:cs="Calibri"/>
                <w:noProof/>
                <w:lang w:eastAsia="en-US"/>
              </w:rPr>
            </w:pPr>
            <w:r w:rsidRPr="002A6F8D">
              <w:rPr>
                <w:rFonts w:ascii="Calibri" w:hAnsi="Calibri" w:cs="Calibri"/>
                <w:i/>
                <w:noProof/>
                <w:lang w:eastAsia="en-US"/>
              </w:rPr>
              <w:t>Writing up</w:t>
            </w:r>
            <w:r>
              <w:rPr>
                <w:rFonts w:ascii="Calibri" w:hAnsi="Calibri" w:cs="Calibri"/>
                <w:noProof/>
                <w:lang w:eastAsia="en-US"/>
              </w:rPr>
              <w:t xml:space="preserve">: Writing is an </w:t>
            </w:r>
            <w:r w:rsidRPr="00CB4386">
              <w:rPr>
                <w:rFonts w:ascii="Calibri" w:hAnsi="Calibri" w:cs="Calibri"/>
                <w:i/>
                <w:noProof/>
                <w:lang w:eastAsia="en-US"/>
              </w:rPr>
              <w:t>integral</w:t>
            </w:r>
            <w:r>
              <w:rPr>
                <w:rFonts w:ascii="Calibri" w:hAnsi="Calibri" w:cs="Calibri"/>
                <w:noProof/>
                <w:lang w:eastAsia="en-US"/>
              </w:rPr>
              <w:t xml:space="preserve"> element of the analytic process in TA (and most qualitative research). Writing-up involves weaving together the analytic narrative and (vivid) data extracts to tell the reader a coherent and persuasive story about the data, and contextualising it in relation to existing literature.</w:t>
            </w:r>
          </w:p>
        </w:tc>
      </w:tr>
    </w:tbl>
    <w:p w:rsidR="004A4B19" w:rsidRDefault="004A4B19" w:rsidP="004A4B19">
      <w:pPr>
        <w:spacing w:line="360" w:lineRule="auto"/>
        <w:rPr>
          <w:rFonts w:ascii="Calibri" w:hAnsi="Calibri" w:cs="Calibri"/>
          <w:noProof/>
          <w:sz w:val="24"/>
          <w:szCs w:val="24"/>
        </w:rPr>
      </w:pPr>
    </w:p>
    <w:p w:rsidR="0015564D" w:rsidRPr="002A6F8D" w:rsidRDefault="0015564D" w:rsidP="002A6F8D">
      <w:pPr>
        <w:spacing w:line="360" w:lineRule="auto"/>
        <w:rPr>
          <w:b/>
          <w:sz w:val="24"/>
          <w:szCs w:val="24"/>
        </w:rPr>
      </w:pPr>
      <w:r w:rsidRPr="002A6F8D">
        <w:rPr>
          <w:b/>
          <w:sz w:val="24"/>
          <w:szCs w:val="24"/>
        </w:rPr>
        <w:t>Challenges in teaching TA</w:t>
      </w:r>
      <w:r w:rsidR="000E0512">
        <w:rPr>
          <w:b/>
          <w:sz w:val="24"/>
          <w:szCs w:val="24"/>
        </w:rPr>
        <w:t xml:space="preserve"> and other qualitative methods</w:t>
      </w:r>
    </w:p>
    <w:p w:rsidR="00D62F7C" w:rsidRPr="002A6F8D" w:rsidRDefault="00025B73" w:rsidP="002A6F8D">
      <w:pPr>
        <w:spacing w:line="360" w:lineRule="auto"/>
        <w:rPr>
          <w:sz w:val="24"/>
          <w:szCs w:val="24"/>
        </w:rPr>
      </w:pPr>
      <w:r w:rsidRPr="002A6F8D">
        <w:rPr>
          <w:sz w:val="24"/>
          <w:szCs w:val="24"/>
        </w:rPr>
        <w:t xml:space="preserve">What challenges do we face in teaching </w:t>
      </w:r>
      <w:r w:rsidR="008F7C0C" w:rsidRPr="002A6F8D">
        <w:rPr>
          <w:sz w:val="24"/>
          <w:szCs w:val="24"/>
        </w:rPr>
        <w:t>TA</w:t>
      </w:r>
      <w:r w:rsidRPr="002A6F8D">
        <w:rPr>
          <w:sz w:val="24"/>
          <w:szCs w:val="24"/>
        </w:rPr>
        <w:t xml:space="preserve"> to novice qualitative researchers? </w:t>
      </w:r>
      <w:r w:rsidR="008F7C0C" w:rsidRPr="002A6F8D">
        <w:rPr>
          <w:sz w:val="24"/>
          <w:szCs w:val="24"/>
        </w:rPr>
        <w:t>A primary o</w:t>
      </w:r>
      <w:r w:rsidRPr="002A6F8D">
        <w:rPr>
          <w:sz w:val="24"/>
          <w:szCs w:val="24"/>
        </w:rPr>
        <w:t xml:space="preserve">ne </w:t>
      </w:r>
      <w:r w:rsidR="008F7C0C" w:rsidRPr="002A6F8D">
        <w:rPr>
          <w:sz w:val="24"/>
          <w:szCs w:val="24"/>
        </w:rPr>
        <w:t xml:space="preserve">– </w:t>
      </w:r>
      <w:r w:rsidR="00A23A74" w:rsidRPr="002A6F8D">
        <w:rPr>
          <w:sz w:val="24"/>
          <w:szCs w:val="24"/>
        </w:rPr>
        <w:t xml:space="preserve">definitely </w:t>
      </w:r>
      <w:r w:rsidR="008F7C0C" w:rsidRPr="002A6F8D">
        <w:rPr>
          <w:sz w:val="24"/>
          <w:szCs w:val="24"/>
        </w:rPr>
        <w:t>not unique to TA – stems from</w:t>
      </w:r>
      <w:r w:rsidRPr="002A6F8D">
        <w:rPr>
          <w:sz w:val="24"/>
          <w:szCs w:val="24"/>
        </w:rPr>
        <w:t xml:space="preserve"> the frequent domination of quantitative methods</w:t>
      </w:r>
      <w:r w:rsidR="001A6750" w:rsidRPr="002A6F8D">
        <w:rPr>
          <w:sz w:val="24"/>
          <w:szCs w:val="24"/>
        </w:rPr>
        <w:t xml:space="preserve"> and </w:t>
      </w:r>
      <w:r w:rsidR="008F7C0C" w:rsidRPr="002A6F8D">
        <w:rPr>
          <w:sz w:val="24"/>
          <w:szCs w:val="24"/>
        </w:rPr>
        <w:t>‘</w:t>
      </w:r>
      <w:r w:rsidRPr="002A6F8D">
        <w:rPr>
          <w:sz w:val="24"/>
          <w:szCs w:val="24"/>
        </w:rPr>
        <w:t>scientific</w:t>
      </w:r>
      <w:r w:rsidR="008F7C0C" w:rsidRPr="002A6F8D">
        <w:rPr>
          <w:sz w:val="24"/>
          <w:szCs w:val="24"/>
        </w:rPr>
        <w:t>’</w:t>
      </w:r>
      <w:r w:rsidRPr="002A6F8D">
        <w:rPr>
          <w:sz w:val="24"/>
          <w:szCs w:val="24"/>
        </w:rPr>
        <w:t xml:space="preserve"> psychology in the psychology curriculum</w:t>
      </w:r>
      <w:r w:rsidR="008F7C0C" w:rsidRPr="002A6F8D">
        <w:rPr>
          <w:sz w:val="24"/>
          <w:szCs w:val="24"/>
        </w:rPr>
        <w:t xml:space="preserve"> (</w:t>
      </w:r>
      <w:r w:rsidR="003A4C7A">
        <w:rPr>
          <w:sz w:val="24"/>
          <w:szCs w:val="24"/>
        </w:rPr>
        <w:t>Gough, Lawton, Madill &amp; Stratton, 2002</w:t>
      </w:r>
      <w:r w:rsidR="008F7C0C" w:rsidRPr="002A6F8D">
        <w:rPr>
          <w:sz w:val="24"/>
          <w:szCs w:val="24"/>
        </w:rPr>
        <w:t>). Q</w:t>
      </w:r>
      <w:r w:rsidRPr="002A6F8D">
        <w:rPr>
          <w:sz w:val="24"/>
          <w:szCs w:val="24"/>
        </w:rPr>
        <w:t xml:space="preserve">ualitative methods are often allocated very little time on the curriculum and taught </w:t>
      </w:r>
      <w:r w:rsidRPr="002A6F8D">
        <w:rPr>
          <w:i/>
          <w:sz w:val="24"/>
          <w:szCs w:val="24"/>
        </w:rPr>
        <w:t>after</w:t>
      </w:r>
      <w:r w:rsidRPr="002A6F8D">
        <w:rPr>
          <w:sz w:val="24"/>
          <w:szCs w:val="24"/>
        </w:rPr>
        <w:t xml:space="preserve"> quantitative methods</w:t>
      </w:r>
      <w:r w:rsidR="00D62F7C" w:rsidRPr="002A6F8D">
        <w:rPr>
          <w:sz w:val="24"/>
          <w:szCs w:val="24"/>
        </w:rPr>
        <w:t xml:space="preserve">, meaning </w:t>
      </w:r>
      <w:r w:rsidRPr="002A6F8D">
        <w:rPr>
          <w:sz w:val="24"/>
          <w:szCs w:val="24"/>
        </w:rPr>
        <w:t xml:space="preserve">students </w:t>
      </w:r>
      <w:r w:rsidR="00D62F7C" w:rsidRPr="002A6F8D">
        <w:rPr>
          <w:sz w:val="24"/>
          <w:szCs w:val="24"/>
        </w:rPr>
        <w:t xml:space="preserve">are </w:t>
      </w:r>
      <w:r w:rsidRPr="002A6F8D">
        <w:rPr>
          <w:sz w:val="24"/>
          <w:szCs w:val="24"/>
        </w:rPr>
        <w:t xml:space="preserve">already thoroughly inculcated into the assumptions and values of </w:t>
      </w:r>
      <w:r w:rsidR="00D62F7C" w:rsidRPr="002A6F8D">
        <w:rPr>
          <w:sz w:val="24"/>
          <w:szCs w:val="24"/>
        </w:rPr>
        <w:t>‘</w:t>
      </w:r>
      <w:r w:rsidRPr="002A6F8D">
        <w:rPr>
          <w:sz w:val="24"/>
          <w:szCs w:val="24"/>
        </w:rPr>
        <w:t>scientific</w:t>
      </w:r>
      <w:r w:rsidR="00D62F7C" w:rsidRPr="002A6F8D">
        <w:rPr>
          <w:sz w:val="24"/>
          <w:szCs w:val="24"/>
        </w:rPr>
        <w:t>’</w:t>
      </w:r>
      <w:r w:rsidRPr="002A6F8D">
        <w:rPr>
          <w:sz w:val="24"/>
          <w:szCs w:val="24"/>
        </w:rPr>
        <w:t xml:space="preserve"> psychology</w:t>
      </w:r>
      <w:r w:rsidR="00D62F7C" w:rsidRPr="002A6F8D">
        <w:rPr>
          <w:sz w:val="24"/>
          <w:szCs w:val="24"/>
        </w:rPr>
        <w:t xml:space="preserve">, and believe that </w:t>
      </w:r>
      <w:r w:rsidR="00A72439">
        <w:rPr>
          <w:sz w:val="24"/>
          <w:szCs w:val="24"/>
        </w:rPr>
        <w:t xml:space="preserve">this </w:t>
      </w:r>
      <w:r w:rsidR="00D62F7C" w:rsidRPr="002A6F8D">
        <w:rPr>
          <w:sz w:val="24"/>
          <w:szCs w:val="24"/>
        </w:rPr>
        <w:t>is the ‘right’ way to do psychological research. W</w:t>
      </w:r>
      <w:r w:rsidRPr="002A6F8D">
        <w:rPr>
          <w:sz w:val="24"/>
          <w:szCs w:val="24"/>
        </w:rPr>
        <w:t>hen we introduce students to the assumptions and values of qualitative research</w:t>
      </w:r>
      <w:r w:rsidR="00231DBB" w:rsidRPr="002A6F8D">
        <w:rPr>
          <w:sz w:val="24"/>
          <w:szCs w:val="24"/>
        </w:rPr>
        <w:t>, we</w:t>
      </w:r>
      <w:r w:rsidR="00D62F7C" w:rsidRPr="002A6F8D">
        <w:rPr>
          <w:sz w:val="24"/>
          <w:szCs w:val="24"/>
        </w:rPr>
        <w:t xml:space="preserve"> </w:t>
      </w:r>
      <w:r w:rsidR="00A72439">
        <w:rPr>
          <w:sz w:val="24"/>
          <w:szCs w:val="24"/>
        </w:rPr>
        <w:t>can</w:t>
      </w:r>
      <w:r w:rsidR="00D62F7C" w:rsidRPr="002A6F8D">
        <w:rPr>
          <w:sz w:val="24"/>
          <w:szCs w:val="24"/>
        </w:rPr>
        <w:t xml:space="preserve"> start off back-footed: we</w:t>
      </w:r>
      <w:r w:rsidR="00231DBB" w:rsidRPr="002A6F8D">
        <w:rPr>
          <w:sz w:val="24"/>
          <w:szCs w:val="24"/>
        </w:rPr>
        <w:t xml:space="preserve"> </w:t>
      </w:r>
      <w:r w:rsidR="00F606F3">
        <w:rPr>
          <w:sz w:val="24"/>
          <w:szCs w:val="24"/>
        </w:rPr>
        <w:t>a</w:t>
      </w:r>
      <w:r w:rsidR="00231DBB" w:rsidRPr="002A6F8D">
        <w:rPr>
          <w:sz w:val="24"/>
          <w:szCs w:val="24"/>
        </w:rPr>
        <w:t>lso have to teach them that there is more than one way to do research within psychology</w:t>
      </w:r>
      <w:r w:rsidR="00D62F7C" w:rsidRPr="002A6F8D">
        <w:rPr>
          <w:sz w:val="24"/>
          <w:szCs w:val="24"/>
        </w:rPr>
        <w:t>, and that qualities such as subjectivity do not produce bias that undermines the research, but are essential to good qualitative research practice</w:t>
      </w:r>
      <w:r w:rsidR="00231DBB" w:rsidRPr="002A6F8D">
        <w:rPr>
          <w:sz w:val="24"/>
          <w:szCs w:val="24"/>
        </w:rPr>
        <w:t xml:space="preserve">. </w:t>
      </w:r>
      <w:r w:rsidR="00C86A96" w:rsidRPr="002A6F8D">
        <w:rPr>
          <w:sz w:val="24"/>
          <w:szCs w:val="24"/>
        </w:rPr>
        <w:t>W</w:t>
      </w:r>
      <w:r w:rsidR="00D62F7C" w:rsidRPr="002A6F8D">
        <w:rPr>
          <w:sz w:val="24"/>
          <w:szCs w:val="24"/>
        </w:rPr>
        <w:t>hen w</w:t>
      </w:r>
      <w:r w:rsidR="00C86A96" w:rsidRPr="002A6F8D">
        <w:rPr>
          <w:sz w:val="24"/>
          <w:szCs w:val="24"/>
        </w:rPr>
        <w:t xml:space="preserve">e </w:t>
      </w:r>
      <w:r w:rsidR="00D62F7C" w:rsidRPr="002A6F8D">
        <w:rPr>
          <w:sz w:val="24"/>
          <w:szCs w:val="24"/>
        </w:rPr>
        <w:t>surveyed</w:t>
      </w:r>
      <w:r w:rsidR="00E65CF4" w:rsidRPr="002A6F8D">
        <w:rPr>
          <w:sz w:val="24"/>
          <w:szCs w:val="24"/>
        </w:rPr>
        <w:t xml:space="preserve"> </w:t>
      </w:r>
      <w:r w:rsidR="00D62F7C" w:rsidRPr="002A6F8D">
        <w:rPr>
          <w:sz w:val="24"/>
          <w:szCs w:val="24"/>
        </w:rPr>
        <w:t>students</w:t>
      </w:r>
      <w:r w:rsidR="00C86A96" w:rsidRPr="002A6F8D">
        <w:rPr>
          <w:sz w:val="24"/>
          <w:szCs w:val="24"/>
        </w:rPr>
        <w:t xml:space="preserve"> about their perceptions of qualitative research prior to teaching</w:t>
      </w:r>
      <w:r w:rsidR="00D62F7C" w:rsidRPr="002A6F8D">
        <w:rPr>
          <w:sz w:val="24"/>
          <w:szCs w:val="24"/>
        </w:rPr>
        <w:t>,</w:t>
      </w:r>
      <w:r w:rsidR="00C86A96" w:rsidRPr="002A6F8D">
        <w:rPr>
          <w:sz w:val="24"/>
          <w:szCs w:val="24"/>
        </w:rPr>
        <w:t xml:space="preserve"> roughly equal proportions had what we characterised as</w:t>
      </w:r>
      <w:r w:rsidR="00D62F7C" w:rsidRPr="002A6F8D">
        <w:rPr>
          <w:sz w:val="24"/>
          <w:szCs w:val="24"/>
        </w:rPr>
        <w:t xml:space="preserve"> a)</w:t>
      </w:r>
      <w:r w:rsidR="00C86A96" w:rsidRPr="002A6F8D">
        <w:rPr>
          <w:sz w:val="24"/>
          <w:szCs w:val="24"/>
        </w:rPr>
        <w:t xml:space="preserve"> negative</w:t>
      </w:r>
      <w:r w:rsidR="00A70B6C" w:rsidRPr="002A6F8D">
        <w:rPr>
          <w:sz w:val="24"/>
          <w:szCs w:val="24"/>
        </w:rPr>
        <w:t xml:space="preserve"> perceptions</w:t>
      </w:r>
      <w:r w:rsidR="00C86A96" w:rsidRPr="002A6F8D">
        <w:rPr>
          <w:sz w:val="24"/>
          <w:szCs w:val="24"/>
        </w:rPr>
        <w:t xml:space="preserve"> (qualitative research is </w:t>
      </w:r>
      <w:r w:rsidR="00BE4B0F" w:rsidRPr="002A6F8D">
        <w:rPr>
          <w:sz w:val="24"/>
          <w:szCs w:val="24"/>
        </w:rPr>
        <w:t>“long-winded and tedious”</w:t>
      </w:r>
      <w:r w:rsidR="00C86A96" w:rsidRPr="002A6F8D">
        <w:rPr>
          <w:sz w:val="24"/>
          <w:szCs w:val="24"/>
        </w:rPr>
        <w:t xml:space="preserve">, not valid, </w:t>
      </w:r>
      <w:r w:rsidR="00BE4B0F" w:rsidRPr="002A6F8D">
        <w:rPr>
          <w:sz w:val="24"/>
          <w:szCs w:val="24"/>
        </w:rPr>
        <w:t>“</w:t>
      </w:r>
      <w:r w:rsidR="00C86A96" w:rsidRPr="002A6F8D">
        <w:rPr>
          <w:sz w:val="24"/>
          <w:szCs w:val="24"/>
        </w:rPr>
        <w:t>airy-fairy</w:t>
      </w:r>
      <w:r w:rsidR="00BE4B0F" w:rsidRPr="002A6F8D">
        <w:rPr>
          <w:sz w:val="24"/>
          <w:szCs w:val="24"/>
        </w:rPr>
        <w:t>”</w:t>
      </w:r>
      <w:r w:rsidR="00C86A96" w:rsidRPr="002A6F8D">
        <w:rPr>
          <w:sz w:val="24"/>
          <w:szCs w:val="24"/>
        </w:rPr>
        <w:t xml:space="preserve">), </w:t>
      </w:r>
      <w:r w:rsidR="00D62F7C" w:rsidRPr="002A6F8D">
        <w:rPr>
          <w:sz w:val="24"/>
          <w:szCs w:val="24"/>
        </w:rPr>
        <w:t xml:space="preserve">b) </w:t>
      </w:r>
      <w:r w:rsidR="00C86A96" w:rsidRPr="002A6F8D">
        <w:rPr>
          <w:sz w:val="24"/>
          <w:szCs w:val="24"/>
        </w:rPr>
        <w:t>positive</w:t>
      </w:r>
      <w:r w:rsidR="00A70B6C" w:rsidRPr="002A6F8D">
        <w:rPr>
          <w:sz w:val="24"/>
          <w:szCs w:val="24"/>
        </w:rPr>
        <w:t xml:space="preserve"> perceptions</w:t>
      </w:r>
      <w:r w:rsidR="00C86A96" w:rsidRPr="002A6F8D">
        <w:rPr>
          <w:sz w:val="24"/>
          <w:szCs w:val="24"/>
        </w:rPr>
        <w:t xml:space="preserve"> (qualitative research </w:t>
      </w:r>
      <w:r w:rsidR="00BE4B0F" w:rsidRPr="002A6F8D">
        <w:rPr>
          <w:sz w:val="24"/>
          <w:szCs w:val="24"/>
        </w:rPr>
        <w:t>“makes more sense in real world terms”</w:t>
      </w:r>
      <w:r w:rsidR="00C86A96" w:rsidRPr="002A6F8D">
        <w:rPr>
          <w:sz w:val="24"/>
          <w:szCs w:val="24"/>
        </w:rPr>
        <w:t xml:space="preserve">, and provides </w:t>
      </w:r>
      <w:r w:rsidR="00BE4B0F" w:rsidRPr="002A6F8D">
        <w:rPr>
          <w:sz w:val="24"/>
          <w:szCs w:val="24"/>
        </w:rPr>
        <w:t>“</w:t>
      </w:r>
      <w:r w:rsidR="00C86A96" w:rsidRPr="002A6F8D">
        <w:rPr>
          <w:sz w:val="24"/>
          <w:szCs w:val="24"/>
        </w:rPr>
        <w:t>rich</w:t>
      </w:r>
      <w:r w:rsidR="00BE4B0F" w:rsidRPr="002A6F8D">
        <w:rPr>
          <w:sz w:val="24"/>
          <w:szCs w:val="24"/>
        </w:rPr>
        <w:t>,</w:t>
      </w:r>
      <w:r w:rsidR="00C86A96" w:rsidRPr="002A6F8D">
        <w:rPr>
          <w:sz w:val="24"/>
          <w:szCs w:val="24"/>
        </w:rPr>
        <w:t xml:space="preserve"> detailed data</w:t>
      </w:r>
      <w:r w:rsidR="00BE4B0F" w:rsidRPr="002A6F8D">
        <w:rPr>
          <w:sz w:val="24"/>
          <w:szCs w:val="24"/>
        </w:rPr>
        <w:t>” and “deeper insight”</w:t>
      </w:r>
      <w:r w:rsidR="00C86A96" w:rsidRPr="002A6F8D">
        <w:rPr>
          <w:sz w:val="24"/>
          <w:szCs w:val="24"/>
        </w:rPr>
        <w:t xml:space="preserve">) </w:t>
      </w:r>
      <w:r w:rsidR="00D62F7C" w:rsidRPr="002A6F8D">
        <w:rPr>
          <w:sz w:val="24"/>
          <w:szCs w:val="24"/>
        </w:rPr>
        <w:t xml:space="preserve">or c) </w:t>
      </w:r>
      <w:r w:rsidR="00C86A96" w:rsidRPr="002A6F8D">
        <w:rPr>
          <w:sz w:val="24"/>
          <w:szCs w:val="24"/>
        </w:rPr>
        <w:t>mixed/neutral perceptions (some reflect</w:t>
      </w:r>
      <w:r w:rsidR="00D62F7C" w:rsidRPr="002A6F8D">
        <w:rPr>
          <w:sz w:val="24"/>
          <w:szCs w:val="24"/>
        </w:rPr>
        <w:t>ing</w:t>
      </w:r>
      <w:r w:rsidR="00C86A96" w:rsidRPr="002A6F8D">
        <w:rPr>
          <w:sz w:val="24"/>
          <w:szCs w:val="24"/>
        </w:rPr>
        <w:t xml:space="preserve"> </w:t>
      </w:r>
      <w:r w:rsidR="00F606F3">
        <w:rPr>
          <w:sz w:val="24"/>
          <w:szCs w:val="24"/>
        </w:rPr>
        <w:t xml:space="preserve">a </w:t>
      </w:r>
      <w:r w:rsidR="00C86A96" w:rsidRPr="002A6F8D">
        <w:rPr>
          <w:sz w:val="24"/>
          <w:szCs w:val="24"/>
        </w:rPr>
        <w:t>lack of knowledge).</w:t>
      </w:r>
      <w:r w:rsidR="00231DBB" w:rsidRPr="002A6F8D">
        <w:rPr>
          <w:sz w:val="24"/>
          <w:szCs w:val="24"/>
        </w:rPr>
        <w:t xml:space="preserve"> </w:t>
      </w:r>
      <w:r w:rsidR="00E65CF4" w:rsidRPr="002A6F8D">
        <w:rPr>
          <w:sz w:val="24"/>
          <w:szCs w:val="24"/>
        </w:rPr>
        <w:t xml:space="preserve">Despite some anticipatory enthusiasm, </w:t>
      </w:r>
      <w:r w:rsidR="00E65CF4" w:rsidRPr="002A6F8D">
        <w:rPr>
          <w:sz w:val="24"/>
          <w:szCs w:val="24"/>
        </w:rPr>
        <w:lastRenderedPageBreak/>
        <w:t xml:space="preserve">many students bring to the qualitative classroom a lot of scepticism about the validity of qualitative research. Many (even those enthusiastic) also experience high levels of anxiety about the ‘lack of rules’ they perceive to be associated with qualitative research, and the need to rely on their own (subjective) judgement, something which they have </w:t>
      </w:r>
      <w:r w:rsidR="002E21DC">
        <w:rPr>
          <w:sz w:val="24"/>
          <w:szCs w:val="24"/>
        </w:rPr>
        <w:t>frequently</w:t>
      </w:r>
      <w:r w:rsidR="00E65CF4" w:rsidRPr="002A6F8D">
        <w:rPr>
          <w:sz w:val="24"/>
          <w:szCs w:val="24"/>
        </w:rPr>
        <w:t xml:space="preserve"> been taught is flawed.</w:t>
      </w:r>
    </w:p>
    <w:p w:rsidR="00A23A74" w:rsidRPr="002A6F8D" w:rsidRDefault="00B732A7" w:rsidP="002A6F8D">
      <w:pPr>
        <w:spacing w:line="360" w:lineRule="auto"/>
        <w:rPr>
          <w:sz w:val="24"/>
          <w:szCs w:val="24"/>
        </w:rPr>
      </w:pPr>
      <w:r>
        <w:rPr>
          <w:sz w:val="24"/>
          <w:szCs w:val="24"/>
        </w:rPr>
        <w:t>P</w:t>
      </w:r>
      <w:r w:rsidR="00C86A96" w:rsidRPr="002A6F8D">
        <w:rPr>
          <w:sz w:val="24"/>
          <w:szCs w:val="24"/>
        </w:rPr>
        <w:t xml:space="preserve">rior to </w:t>
      </w:r>
      <w:r>
        <w:rPr>
          <w:sz w:val="24"/>
          <w:szCs w:val="24"/>
        </w:rPr>
        <w:t>learning about TA, m</w:t>
      </w:r>
      <w:r w:rsidR="00C86A96" w:rsidRPr="002A6F8D">
        <w:rPr>
          <w:sz w:val="24"/>
          <w:szCs w:val="24"/>
        </w:rPr>
        <w:t xml:space="preserve">ost </w:t>
      </w:r>
      <w:r>
        <w:rPr>
          <w:sz w:val="24"/>
          <w:szCs w:val="24"/>
        </w:rPr>
        <w:t>students did not</w:t>
      </w:r>
      <w:r w:rsidR="00C86A96" w:rsidRPr="002A6F8D">
        <w:rPr>
          <w:sz w:val="24"/>
          <w:szCs w:val="24"/>
        </w:rPr>
        <w:t xml:space="preserve"> know what TA was</w:t>
      </w:r>
      <w:r w:rsidR="00D62F7C" w:rsidRPr="002A6F8D">
        <w:rPr>
          <w:sz w:val="24"/>
          <w:szCs w:val="24"/>
        </w:rPr>
        <w:t xml:space="preserve">; </w:t>
      </w:r>
      <w:r w:rsidR="00C86A96" w:rsidRPr="002A6F8D">
        <w:rPr>
          <w:sz w:val="24"/>
          <w:szCs w:val="24"/>
        </w:rPr>
        <w:t xml:space="preserve">some thought it would be </w:t>
      </w:r>
      <w:r w:rsidR="00BE4B0F" w:rsidRPr="002A6F8D">
        <w:rPr>
          <w:sz w:val="24"/>
          <w:szCs w:val="24"/>
        </w:rPr>
        <w:t>“hard and complicated”</w:t>
      </w:r>
      <w:r w:rsidR="00C86A96" w:rsidRPr="002A6F8D">
        <w:rPr>
          <w:sz w:val="24"/>
          <w:szCs w:val="24"/>
        </w:rPr>
        <w:t xml:space="preserve"> to understand (and do), </w:t>
      </w:r>
      <w:r w:rsidR="00A70B6C" w:rsidRPr="002A6F8D">
        <w:rPr>
          <w:sz w:val="24"/>
          <w:szCs w:val="24"/>
        </w:rPr>
        <w:t xml:space="preserve">and </w:t>
      </w:r>
      <w:r w:rsidR="00BE4B0F" w:rsidRPr="002A6F8D">
        <w:rPr>
          <w:sz w:val="24"/>
          <w:szCs w:val="24"/>
        </w:rPr>
        <w:t>“long and laborious”</w:t>
      </w:r>
      <w:r w:rsidR="00D62F7C" w:rsidRPr="002A6F8D">
        <w:rPr>
          <w:sz w:val="24"/>
          <w:szCs w:val="24"/>
        </w:rPr>
        <w:t>;</w:t>
      </w:r>
      <w:r w:rsidR="00C86A96" w:rsidRPr="002A6F8D">
        <w:rPr>
          <w:sz w:val="24"/>
          <w:szCs w:val="24"/>
        </w:rPr>
        <w:t xml:space="preserve"> some questioned how </w:t>
      </w:r>
      <w:r w:rsidR="00226E07" w:rsidRPr="002A6F8D">
        <w:rPr>
          <w:sz w:val="24"/>
          <w:szCs w:val="24"/>
        </w:rPr>
        <w:t>“you could present results from data that was so subjective so that it holds validity”</w:t>
      </w:r>
      <w:r w:rsidR="00C86A96" w:rsidRPr="002A6F8D">
        <w:rPr>
          <w:sz w:val="24"/>
          <w:szCs w:val="24"/>
        </w:rPr>
        <w:t xml:space="preserve"> (this </w:t>
      </w:r>
      <w:r w:rsidR="004F7D8C" w:rsidRPr="002A6F8D">
        <w:rPr>
          <w:sz w:val="24"/>
          <w:szCs w:val="24"/>
        </w:rPr>
        <w:t xml:space="preserve">last </w:t>
      </w:r>
      <w:r w:rsidR="00E65CF4" w:rsidRPr="002A6F8D">
        <w:rPr>
          <w:sz w:val="24"/>
          <w:szCs w:val="24"/>
        </w:rPr>
        <w:t>quot</w:t>
      </w:r>
      <w:r w:rsidR="002E21DC">
        <w:rPr>
          <w:sz w:val="24"/>
          <w:szCs w:val="24"/>
        </w:rPr>
        <w:t>ation</w:t>
      </w:r>
      <w:r w:rsidR="00E65CF4" w:rsidRPr="002A6F8D">
        <w:rPr>
          <w:sz w:val="24"/>
          <w:szCs w:val="24"/>
        </w:rPr>
        <w:t xml:space="preserve"> </w:t>
      </w:r>
      <w:r w:rsidR="00C86A96" w:rsidRPr="002A6F8D">
        <w:rPr>
          <w:sz w:val="24"/>
          <w:szCs w:val="24"/>
        </w:rPr>
        <w:t xml:space="preserve">illustrates </w:t>
      </w:r>
      <w:r w:rsidR="00E65CF4" w:rsidRPr="002A6F8D">
        <w:rPr>
          <w:sz w:val="24"/>
          <w:szCs w:val="24"/>
        </w:rPr>
        <w:t xml:space="preserve">well </w:t>
      </w:r>
      <w:r w:rsidR="00C86A96" w:rsidRPr="002A6F8D">
        <w:rPr>
          <w:sz w:val="24"/>
          <w:szCs w:val="24"/>
        </w:rPr>
        <w:t xml:space="preserve">our earlier </w:t>
      </w:r>
      <w:r w:rsidR="00E65CF4" w:rsidRPr="002A6F8D">
        <w:rPr>
          <w:sz w:val="24"/>
          <w:szCs w:val="24"/>
        </w:rPr>
        <w:t xml:space="preserve">point </w:t>
      </w:r>
      <w:r w:rsidR="00C86A96" w:rsidRPr="002A6F8D">
        <w:rPr>
          <w:sz w:val="24"/>
          <w:szCs w:val="24"/>
        </w:rPr>
        <w:t>about the challenges posed by students’ inculcation into scientific psychology).</w:t>
      </w:r>
      <w:r w:rsidR="00A70B6C" w:rsidRPr="002A6F8D">
        <w:rPr>
          <w:sz w:val="24"/>
          <w:szCs w:val="24"/>
        </w:rPr>
        <w:t xml:space="preserve"> Only a </w:t>
      </w:r>
      <w:r w:rsidR="00226E07" w:rsidRPr="002A6F8D">
        <w:rPr>
          <w:sz w:val="24"/>
          <w:szCs w:val="24"/>
        </w:rPr>
        <w:t>handful</w:t>
      </w:r>
      <w:r w:rsidR="00A70B6C" w:rsidRPr="002A6F8D">
        <w:rPr>
          <w:sz w:val="24"/>
          <w:szCs w:val="24"/>
        </w:rPr>
        <w:t xml:space="preserve"> of students </w:t>
      </w:r>
      <w:r w:rsidR="00E65CF4" w:rsidRPr="002A6F8D">
        <w:rPr>
          <w:sz w:val="24"/>
          <w:szCs w:val="24"/>
        </w:rPr>
        <w:t xml:space="preserve">reported </w:t>
      </w:r>
      <w:r w:rsidR="00A70B6C" w:rsidRPr="002A6F8D">
        <w:rPr>
          <w:sz w:val="24"/>
          <w:szCs w:val="24"/>
        </w:rPr>
        <w:t xml:space="preserve">positive </w:t>
      </w:r>
      <w:r w:rsidR="002E21DC">
        <w:rPr>
          <w:sz w:val="24"/>
          <w:szCs w:val="24"/>
        </w:rPr>
        <w:t xml:space="preserve">(but </w:t>
      </w:r>
      <w:r w:rsidR="00CB4386" w:rsidRPr="00CB4386">
        <w:rPr>
          <w:i/>
          <w:sz w:val="24"/>
          <w:szCs w:val="24"/>
        </w:rPr>
        <w:t>inaccurate</w:t>
      </w:r>
      <w:r>
        <w:rPr>
          <w:sz w:val="24"/>
          <w:szCs w:val="24"/>
        </w:rPr>
        <w:t>!</w:t>
      </w:r>
      <w:r w:rsidR="002E21DC">
        <w:rPr>
          <w:sz w:val="24"/>
          <w:szCs w:val="24"/>
        </w:rPr>
        <w:t xml:space="preserve">) </w:t>
      </w:r>
      <w:r w:rsidR="00A70B6C" w:rsidRPr="002A6F8D">
        <w:rPr>
          <w:sz w:val="24"/>
          <w:szCs w:val="24"/>
        </w:rPr>
        <w:t>perceptions of TA (</w:t>
      </w:r>
      <w:r w:rsidR="002E21DC">
        <w:rPr>
          <w:sz w:val="24"/>
          <w:szCs w:val="24"/>
        </w:rPr>
        <w:t>“</w:t>
      </w:r>
      <w:r w:rsidR="00A70B6C" w:rsidRPr="002A6F8D">
        <w:rPr>
          <w:sz w:val="24"/>
          <w:szCs w:val="24"/>
        </w:rPr>
        <w:t xml:space="preserve">rich </w:t>
      </w:r>
      <w:r w:rsidR="002E21DC">
        <w:rPr>
          <w:sz w:val="24"/>
          <w:szCs w:val="24"/>
        </w:rPr>
        <w:t xml:space="preserve">quality </w:t>
      </w:r>
      <w:r w:rsidR="00A70B6C" w:rsidRPr="002A6F8D">
        <w:rPr>
          <w:sz w:val="24"/>
          <w:szCs w:val="24"/>
        </w:rPr>
        <w:t>data</w:t>
      </w:r>
      <w:r w:rsidR="002E21DC">
        <w:rPr>
          <w:sz w:val="24"/>
          <w:szCs w:val="24"/>
        </w:rPr>
        <w:t xml:space="preserve"> could be gathered from it”</w:t>
      </w:r>
      <w:r w:rsidR="00A70B6C" w:rsidRPr="002A6F8D">
        <w:rPr>
          <w:sz w:val="24"/>
          <w:szCs w:val="24"/>
        </w:rPr>
        <w:t xml:space="preserve">) or reported that they were </w:t>
      </w:r>
      <w:r w:rsidR="00226E07" w:rsidRPr="002A6F8D">
        <w:rPr>
          <w:sz w:val="24"/>
          <w:szCs w:val="24"/>
        </w:rPr>
        <w:t>“interested to find out what it was all about!”</w:t>
      </w:r>
      <w:r w:rsidR="004F7D8C" w:rsidRPr="002A6F8D">
        <w:rPr>
          <w:sz w:val="24"/>
          <w:szCs w:val="24"/>
        </w:rPr>
        <w:t xml:space="preserve"> </w:t>
      </w:r>
      <w:r w:rsidR="00A72439">
        <w:rPr>
          <w:sz w:val="24"/>
          <w:szCs w:val="24"/>
        </w:rPr>
        <w:t>So, w</w:t>
      </w:r>
      <w:r w:rsidR="00E65CF4" w:rsidRPr="002A6F8D">
        <w:rPr>
          <w:sz w:val="24"/>
          <w:szCs w:val="24"/>
        </w:rPr>
        <w:t xml:space="preserve">e teach qualitative research </w:t>
      </w:r>
      <w:r w:rsidR="00B4788E" w:rsidRPr="002A6F8D">
        <w:rPr>
          <w:sz w:val="24"/>
          <w:szCs w:val="24"/>
        </w:rPr>
        <w:t xml:space="preserve">and TA </w:t>
      </w:r>
      <w:r w:rsidR="00E65CF4" w:rsidRPr="002A6F8D">
        <w:rPr>
          <w:sz w:val="24"/>
          <w:szCs w:val="24"/>
        </w:rPr>
        <w:t>in a classroom environment of often very mixed views – from sceptical or even hostile</w:t>
      </w:r>
      <w:r w:rsidR="00A23A74" w:rsidRPr="002A6F8D">
        <w:rPr>
          <w:sz w:val="24"/>
          <w:szCs w:val="24"/>
        </w:rPr>
        <w:t>,</w:t>
      </w:r>
      <w:r w:rsidR="00E65CF4" w:rsidRPr="002A6F8D">
        <w:rPr>
          <w:sz w:val="24"/>
          <w:szCs w:val="24"/>
        </w:rPr>
        <w:t xml:space="preserve"> to enthusiastic and embracing.</w:t>
      </w:r>
    </w:p>
    <w:p w:rsidR="00B4788E" w:rsidRPr="002A6F8D" w:rsidRDefault="00A23A74" w:rsidP="002A6F8D">
      <w:pPr>
        <w:spacing w:line="360" w:lineRule="auto"/>
        <w:rPr>
          <w:sz w:val="24"/>
          <w:szCs w:val="24"/>
        </w:rPr>
      </w:pPr>
      <w:r w:rsidRPr="002A6F8D">
        <w:rPr>
          <w:sz w:val="24"/>
          <w:szCs w:val="24"/>
        </w:rPr>
        <w:t>S</w:t>
      </w:r>
      <w:r w:rsidR="00B4788E" w:rsidRPr="002A6F8D">
        <w:rPr>
          <w:sz w:val="24"/>
          <w:szCs w:val="24"/>
        </w:rPr>
        <w:t xml:space="preserve">tudents </w:t>
      </w:r>
      <w:r w:rsidR="00226E07" w:rsidRPr="002A6F8D">
        <w:rPr>
          <w:sz w:val="24"/>
          <w:szCs w:val="24"/>
        </w:rPr>
        <w:t>l</w:t>
      </w:r>
      <w:r w:rsidR="004F7D8C" w:rsidRPr="002A6F8D">
        <w:rPr>
          <w:sz w:val="24"/>
          <w:szCs w:val="24"/>
        </w:rPr>
        <w:t>earn</w:t>
      </w:r>
      <w:r w:rsidR="00231DBB" w:rsidRPr="002A6F8D">
        <w:rPr>
          <w:sz w:val="24"/>
          <w:szCs w:val="24"/>
        </w:rPr>
        <w:t xml:space="preserve">ing </w:t>
      </w:r>
      <w:r w:rsidR="00E65CF4" w:rsidRPr="002A6F8D">
        <w:rPr>
          <w:sz w:val="24"/>
          <w:szCs w:val="24"/>
        </w:rPr>
        <w:t>TA</w:t>
      </w:r>
      <w:r w:rsidR="00231DBB" w:rsidRPr="002A6F8D">
        <w:rPr>
          <w:sz w:val="24"/>
          <w:szCs w:val="24"/>
        </w:rPr>
        <w:t xml:space="preserve"> </w:t>
      </w:r>
      <w:r w:rsidR="00B4788E" w:rsidRPr="002A6F8D">
        <w:rPr>
          <w:sz w:val="24"/>
          <w:szCs w:val="24"/>
        </w:rPr>
        <w:t>not only have to learn</w:t>
      </w:r>
      <w:r w:rsidR="002E21DC">
        <w:rPr>
          <w:sz w:val="24"/>
          <w:szCs w:val="24"/>
        </w:rPr>
        <w:t xml:space="preserve"> how</w:t>
      </w:r>
      <w:r w:rsidR="00B4788E" w:rsidRPr="002A6F8D">
        <w:rPr>
          <w:sz w:val="24"/>
          <w:szCs w:val="24"/>
        </w:rPr>
        <w:t xml:space="preserve"> to do TA (the principles and </w:t>
      </w:r>
      <w:r w:rsidR="002E21DC">
        <w:rPr>
          <w:sz w:val="24"/>
          <w:szCs w:val="24"/>
        </w:rPr>
        <w:t>procedures</w:t>
      </w:r>
      <w:r w:rsidR="00B4788E" w:rsidRPr="002A6F8D">
        <w:rPr>
          <w:sz w:val="24"/>
          <w:szCs w:val="24"/>
        </w:rPr>
        <w:t xml:space="preserve"> of TA)</w:t>
      </w:r>
      <w:proofErr w:type="gramStart"/>
      <w:r w:rsidR="00B4788E" w:rsidRPr="002A6F8D">
        <w:rPr>
          <w:sz w:val="24"/>
          <w:szCs w:val="24"/>
        </w:rPr>
        <w:t>,</w:t>
      </w:r>
      <w:proofErr w:type="gramEnd"/>
      <w:r w:rsidR="00B4788E" w:rsidRPr="002A6F8D">
        <w:rPr>
          <w:sz w:val="24"/>
          <w:szCs w:val="24"/>
        </w:rPr>
        <w:t xml:space="preserve"> they also have to </w:t>
      </w:r>
      <w:r w:rsidR="00677519">
        <w:rPr>
          <w:sz w:val="24"/>
          <w:szCs w:val="24"/>
        </w:rPr>
        <w:t>develop an understanding of</w:t>
      </w:r>
      <w:r w:rsidR="00B4788E" w:rsidRPr="002A6F8D">
        <w:rPr>
          <w:sz w:val="24"/>
          <w:szCs w:val="24"/>
        </w:rPr>
        <w:t xml:space="preserve"> the values and assumptions of different research paradigms, as well as their own subjective </w:t>
      </w:r>
      <w:proofErr w:type="spellStart"/>
      <w:r w:rsidR="00B4788E" w:rsidRPr="002A6F8D">
        <w:rPr>
          <w:sz w:val="24"/>
          <w:szCs w:val="24"/>
        </w:rPr>
        <w:t>positionings</w:t>
      </w:r>
      <w:proofErr w:type="spellEnd"/>
      <w:r w:rsidR="00B4788E" w:rsidRPr="002A6F8D">
        <w:rPr>
          <w:sz w:val="24"/>
          <w:szCs w:val="24"/>
        </w:rPr>
        <w:t xml:space="preserve">. They also need to engage with the </w:t>
      </w:r>
      <w:r w:rsidR="005053C3" w:rsidRPr="002A6F8D">
        <w:rPr>
          <w:i/>
          <w:sz w:val="24"/>
          <w:szCs w:val="24"/>
        </w:rPr>
        <w:t>topic</w:t>
      </w:r>
      <w:r w:rsidR="00780F6A" w:rsidRPr="002A6F8D">
        <w:rPr>
          <w:sz w:val="24"/>
          <w:szCs w:val="24"/>
        </w:rPr>
        <w:t xml:space="preserve"> of the data</w:t>
      </w:r>
      <w:r w:rsidR="00B4788E" w:rsidRPr="002A6F8D">
        <w:rPr>
          <w:sz w:val="24"/>
          <w:szCs w:val="24"/>
        </w:rPr>
        <w:t>set. Within an often short teaching time-frame, this can be a lot to expect of students; when compounded with high levels of anxiety students often feel about doing qualitative analysis, t</w:t>
      </w:r>
      <w:r w:rsidR="00677519">
        <w:rPr>
          <w:sz w:val="24"/>
          <w:szCs w:val="24"/>
        </w:rPr>
        <w:t>his is a tall order.</w:t>
      </w:r>
    </w:p>
    <w:p w:rsidR="0015564D" w:rsidRPr="002A6F8D" w:rsidRDefault="00B732A7" w:rsidP="002A6F8D">
      <w:pPr>
        <w:spacing w:line="360" w:lineRule="auto"/>
        <w:rPr>
          <w:b/>
          <w:sz w:val="24"/>
          <w:szCs w:val="24"/>
        </w:rPr>
      </w:pPr>
      <w:r>
        <w:rPr>
          <w:b/>
          <w:sz w:val="24"/>
          <w:szCs w:val="24"/>
        </w:rPr>
        <w:t>Our g</w:t>
      </w:r>
      <w:r w:rsidR="002E21DC">
        <w:rPr>
          <w:b/>
          <w:sz w:val="24"/>
          <w:szCs w:val="24"/>
        </w:rPr>
        <w:t>eneral p</w:t>
      </w:r>
      <w:r w:rsidR="00497E88" w:rsidRPr="002A6F8D">
        <w:rPr>
          <w:b/>
          <w:sz w:val="24"/>
          <w:szCs w:val="24"/>
        </w:rPr>
        <w:t xml:space="preserve">rinciples </w:t>
      </w:r>
      <w:r w:rsidR="002E21DC">
        <w:rPr>
          <w:b/>
          <w:sz w:val="24"/>
          <w:szCs w:val="24"/>
        </w:rPr>
        <w:t>for teaching qualitative research</w:t>
      </w:r>
    </w:p>
    <w:p w:rsidR="00924B83" w:rsidRPr="002A6F8D" w:rsidRDefault="004F7D8C" w:rsidP="002A6F8D">
      <w:pPr>
        <w:spacing w:line="360" w:lineRule="auto"/>
        <w:rPr>
          <w:sz w:val="24"/>
          <w:szCs w:val="24"/>
        </w:rPr>
      </w:pPr>
      <w:r w:rsidRPr="002A6F8D">
        <w:rPr>
          <w:sz w:val="24"/>
          <w:szCs w:val="24"/>
        </w:rPr>
        <w:t xml:space="preserve">Over the years we have learnt to </w:t>
      </w:r>
      <w:r w:rsidR="005053C3" w:rsidRPr="002A6F8D">
        <w:rPr>
          <w:i/>
          <w:sz w:val="24"/>
          <w:szCs w:val="24"/>
        </w:rPr>
        <w:t>simplify</w:t>
      </w:r>
      <w:r w:rsidRPr="002A6F8D">
        <w:rPr>
          <w:sz w:val="24"/>
          <w:szCs w:val="24"/>
        </w:rPr>
        <w:t xml:space="preserve"> how we teach </w:t>
      </w:r>
      <w:r w:rsidR="00B4788E" w:rsidRPr="002A6F8D">
        <w:rPr>
          <w:sz w:val="24"/>
          <w:szCs w:val="24"/>
        </w:rPr>
        <w:t>TA</w:t>
      </w:r>
      <w:r w:rsidR="002E21DC">
        <w:rPr>
          <w:sz w:val="24"/>
          <w:szCs w:val="24"/>
        </w:rPr>
        <w:t xml:space="preserve"> and other qualitative methods</w:t>
      </w:r>
      <w:r w:rsidR="00B4788E" w:rsidRPr="002A6F8D">
        <w:rPr>
          <w:sz w:val="24"/>
          <w:szCs w:val="24"/>
        </w:rPr>
        <w:t>, and o</w:t>
      </w:r>
      <w:r w:rsidRPr="002A6F8D">
        <w:rPr>
          <w:sz w:val="24"/>
          <w:szCs w:val="24"/>
        </w:rPr>
        <w:t xml:space="preserve">ur maxim </w:t>
      </w:r>
      <w:r w:rsidR="00B4788E" w:rsidRPr="002A6F8D">
        <w:rPr>
          <w:sz w:val="24"/>
          <w:szCs w:val="24"/>
        </w:rPr>
        <w:t>has become</w:t>
      </w:r>
      <w:r w:rsidRPr="002A6F8D">
        <w:rPr>
          <w:sz w:val="24"/>
          <w:szCs w:val="24"/>
        </w:rPr>
        <w:t xml:space="preserve"> ‘learning by doing’. </w:t>
      </w:r>
      <w:r w:rsidR="00B4788E" w:rsidRPr="002A6F8D">
        <w:rPr>
          <w:sz w:val="24"/>
          <w:szCs w:val="24"/>
        </w:rPr>
        <w:t xml:space="preserve">We have found approaching TA (and qualitative research) </w:t>
      </w:r>
      <w:r w:rsidR="00A23A74" w:rsidRPr="002A6F8D">
        <w:rPr>
          <w:sz w:val="24"/>
          <w:szCs w:val="24"/>
        </w:rPr>
        <w:t xml:space="preserve">teaching </w:t>
      </w:r>
      <w:r w:rsidR="00B4788E" w:rsidRPr="002A6F8D">
        <w:rPr>
          <w:sz w:val="24"/>
          <w:szCs w:val="24"/>
        </w:rPr>
        <w:t xml:space="preserve">in a ‘theory first, methods second’ way </w:t>
      </w:r>
      <w:r w:rsidR="00A23A74" w:rsidRPr="002A6F8D">
        <w:rPr>
          <w:sz w:val="24"/>
          <w:szCs w:val="24"/>
        </w:rPr>
        <w:t xml:space="preserve">– the way we were taught it – </w:t>
      </w:r>
      <w:r w:rsidR="00B4788E" w:rsidRPr="002A6F8D">
        <w:rPr>
          <w:sz w:val="24"/>
          <w:szCs w:val="24"/>
        </w:rPr>
        <w:t xml:space="preserve">can exacerbate student anxiety, </w:t>
      </w:r>
      <w:r w:rsidR="00A23A74" w:rsidRPr="002A6F8D">
        <w:rPr>
          <w:sz w:val="24"/>
          <w:szCs w:val="24"/>
        </w:rPr>
        <w:t xml:space="preserve">and </w:t>
      </w:r>
      <w:r w:rsidR="00B4788E" w:rsidRPr="002A6F8D">
        <w:rPr>
          <w:sz w:val="24"/>
          <w:szCs w:val="24"/>
        </w:rPr>
        <w:t xml:space="preserve">undermine students’ sense of competence and </w:t>
      </w:r>
      <w:r w:rsidR="00924B83" w:rsidRPr="002A6F8D">
        <w:rPr>
          <w:sz w:val="24"/>
          <w:szCs w:val="24"/>
        </w:rPr>
        <w:t>thus their engagement and learning.</w:t>
      </w:r>
      <w:r w:rsidR="00FD5AFF" w:rsidRPr="002A6F8D">
        <w:rPr>
          <w:sz w:val="24"/>
          <w:szCs w:val="24"/>
        </w:rPr>
        <w:t xml:space="preserve"> </w:t>
      </w:r>
      <w:r w:rsidR="00924B83" w:rsidRPr="002A6F8D">
        <w:rPr>
          <w:sz w:val="24"/>
          <w:szCs w:val="24"/>
        </w:rPr>
        <w:t xml:space="preserve">Understanding the practice first seems to allow space for the theory to make sense, so we now (largely) bracket questions of theory until </w:t>
      </w:r>
      <w:r w:rsidR="00924B83" w:rsidRPr="002A6F8D">
        <w:rPr>
          <w:i/>
          <w:sz w:val="24"/>
          <w:szCs w:val="24"/>
        </w:rPr>
        <w:t>after</w:t>
      </w:r>
      <w:r w:rsidR="00924B83" w:rsidRPr="002A6F8D">
        <w:rPr>
          <w:sz w:val="24"/>
          <w:szCs w:val="24"/>
        </w:rPr>
        <w:t xml:space="preserve"> students have some understanding and experience of </w:t>
      </w:r>
      <w:r w:rsidR="00924B83" w:rsidRPr="002A6F8D">
        <w:rPr>
          <w:i/>
          <w:sz w:val="24"/>
          <w:szCs w:val="24"/>
        </w:rPr>
        <w:t>doing</w:t>
      </w:r>
      <w:r w:rsidR="00924B83" w:rsidRPr="002A6F8D">
        <w:rPr>
          <w:sz w:val="24"/>
          <w:szCs w:val="24"/>
        </w:rPr>
        <w:t xml:space="preserve"> TA. Obviously this is viable as TA is a theoretically flexible method</w:t>
      </w:r>
      <w:r w:rsidR="008509B6" w:rsidRPr="002A6F8D">
        <w:rPr>
          <w:sz w:val="24"/>
          <w:szCs w:val="24"/>
        </w:rPr>
        <w:t xml:space="preserve"> (Braun &amp; Clarke, 2006)</w:t>
      </w:r>
      <w:r w:rsidR="00924B83" w:rsidRPr="002A6F8D">
        <w:rPr>
          <w:sz w:val="24"/>
          <w:szCs w:val="24"/>
        </w:rPr>
        <w:t xml:space="preserve">; it </w:t>
      </w:r>
      <w:r w:rsidR="008509B6" w:rsidRPr="002A6F8D">
        <w:rPr>
          <w:sz w:val="24"/>
          <w:szCs w:val="24"/>
        </w:rPr>
        <w:t>would not work with</w:t>
      </w:r>
      <w:r w:rsidR="00924B83" w:rsidRPr="002A6F8D">
        <w:rPr>
          <w:sz w:val="24"/>
          <w:szCs w:val="24"/>
        </w:rPr>
        <w:t xml:space="preserve"> all </w:t>
      </w:r>
      <w:r w:rsidR="00924B83" w:rsidRPr="002A6F8D">
        <w:rPr>
          <w:sz w:val="24"/>
          <w:szCs w:val="24"/>
        </w:rPr>
        <w:lastRenderedPageBreak/>
        <w:t>qualitative analytic approaches.</w:t>
      </w:r>
      <w:r w:rsidR="00A23A74" w:rsidRPr="002A6F8D">
        <w:rPr>
          <w:sz w:val="24"/>
          <w:szCs w:val="24"/>
        </w:rPr>
        <w:t xml:space="preserve"> We also make it clear that theory is an essential rather than a marginal concern.</w:t>
      </w:r>
    </w:p>
    <w:p w:rsidR="007F778D" w:rsidRPr="002A6F8D" w:rsidRDefault="00677519" w:rsidP="002A6F8D">
      <w:pPr>
        <w:spacing w:line="360" w:lineRule="auto"/>
        <w:rPr>
          <w:sz w:val="24"/>
          <w:szCs w:val="24"/>
        </w:rPr>
      </w:pPr>
      <w:r>
        <w:rPr>
          <w:sz w:val="24"/>
          <w:szCs w:val="24"/>
        </w:rPr>
        <w:t>As well as learning theory through practice, t</w:t>
      </w:r>
      <w:r w:rsidR="008F7557" w:rsidRPr="002A6F8D">
        <w:rPr>
          <w:sz w:val="24"/>
          <w:szCs w:val="24"/>
        </w:rPr>
        <w:t xml:space="preserve">he core principles guiding how we teach </w:t>
      </w:r>
      <w:r w:rsidR="002E21DC">
        <w:rPr>
          <w:sz w:val="24"/>
          <w:szCs w:val="24"/>
        </w:rPr>
        <w:t>qualitative research</w:t>
      </w:r>
      <w:r w:rsidR="008F7557" w:rsidRPr="002A6F8D">
        <w:rPr>
          <w:sz w:val="24"/>
          <w:szCs w:val="24"/>
        </w:rPr>
        <w:t xml:space="preserve"> include:</w:t>
      </w:r>
    </w:p>
    <w:p w:rsidR="00E57C57" w:rsidRPr="002A6F8D" w:rsidRDefault="008509B6" w:rsidP="002A6F8D">
      <w:pPr>
        <w:spacing w:line="360" w:lineRule="auto"/>
        <w:rPr>
          <w:sz w:val="24"/>
          <w:szCs w:val="24"/>
        </w:rPr>
      </w:pPr>
      <w:proofErr w:type="gramStart"/>
      <w:r w:rsidRPr="002A6F8D">
        <w:rPr>
          <w:rFonts w:eastAsia="+mn-ea"/>
          <w:i/>
          <w:sz w:val="24"/>
          <w:szCs w:val="24"/>
        </w:rPr>
        <w:t>Emphasising the messy reality</w:t>
      </w:r>
      <w:r w:rsidRPr="002A6F8D">
        <w:rPr>
          <w:rFonts w:eastAsia="+mn-ea"/>
          <w:sz w:val="24"/>
          <w:szCs w:val="24"/>
        </w:rPr>
        <w:t>.</w:t>
      </w:r>
      <w:proofErr w:type="gramEnd"/>
      <w:r w:rsidRPr="002A6F8D">
        <w:rPr>
          <w:rFonts w:eastAsia="+mn-ea"/>
          <w:sz w:val="24"/>
          <w:szCs w:val="24"/>
        </w:rPr>
        <w:t xml:space="preserve"> We </w:t>
      </w:r>
      <w:r w:rsidR="00A23A74" w:rsidRPr="002A6F8D">
        <w:rPr>
          <w:rFonts w:eastAsia="+mn-ea"/>
          <w:sz w:val="24"/>
          <w:szCs w:val="24"/>
        </w:rPr>
        <w:t>always describe and explore</w:t>
      </w:r>
      <w:r w:rsidR="00020C0E" w:rsidRPr="002A6F8D">
        <w:rPr>
          <w:rFonts w:eastAsia="+mn-ea"/>
          <w:sz w:val="24"/>
          <w:szCs w:val="24"/>
        </w:rPr>
        <w:t xml:space="preserve"> </w:t>
      </w:r>
      <w:r w:rsidR="00E57C57" w:rsidRPr="002A6F8D">
        <w:rPr>
          <w:rFonts w:eastAsia="+mn-ea"/>
          <w:sz w:val="24"/>
          <w:szCs w:val="24"/>
        </w:rPr>
        <w:t>the practicalities of qualitative research and its often messy reality</w:t>
      </w:r>
      <w:r w:rsidR="00924B83" w:rsidRPr="002A6F8D">
        <w:rPr>
          <w:rFonts w:eastAsia="+mn-ea"/>
          <w:sz w:val="24"/>
          <w:szCs w:val="24"/>
        </w:rPr>
        <w:t xml:space="preserve">, </w:t>
      </w:r>
      <w:r w:rsidR="00A23A74" w:rsidRPr="002A6F8D">
        <w:rPr>
          <w:rFonts w:eastAsia="+mn-ea"/>
          <w:sz w:val="24"/>
          <w:szCs w:val="24"/>
        </w:rPr>
        <w:t>something</w:t>
      </w:r>
      <w:r w:rsidR="00924B83" w:rsidRPr="002A6F8D">
        <w:rPr>
          <w:rFonts w:eastAsia="+mn-ea"/>
          <w:sz w:val="24"/>
          <w:szCs w:val="24"/>
        </w:rPr>
        <w:t xml:space="preserve"> usually</w:t>
      </w:r>
      <w:r w:rsidR="00E57C57" w:rsidRPr="002A6F8D">
        <w:rPr>
          <w:rFonts w:eastAsia="+mn-ea"/>
          <w:sz w:val="24"/>
          <w:szCs w:val="24"/>
        </w:rPr>
        <w:t xml:space="preserve"> hidden </w:t>
      </w:r>
      <w:r w:rsidR="00924B83" w:rsidRPr="002A6F8D">
        <w:rPr>
          <w:rFonts w:eastAsia="+mn-ea"/>
          <w:sz w:val="24"/>
          <w:szCs w:val="24"/>
        </w:rPr>
        <w:t xml:space="preserve">in </w:t>
      </w:r>
      <w:r w:rsidR="00E57C57" w:rsidRPr="002A6F8D">
        <w:rPr>
          <w:rFonts w:eastAsia="+mn-ea"/>
          <w:sz w:val="24"/>
          <w:szCs w:val="24"/>
        </w:rPr>
        <w:t>published</w:t>
      </w:r>
      <w:r w:rsidR="00924B83" w:rsidRPr="002A6F8D">
        <w:rPr>
          <w:rFonts w:eastAsia="+mn-ea"/>
          <w:sz w:val="24"/>
          <w:szCs w:val="24"/>
        </w:rPr>
        <w:t xml:space="preserve"> research or textbook guides.</w:t>
      </w:r>
      <w:r w:rsidR="00A23A74" w:rsidRPr="002A6F8D">
        <w:rPr>
          <w:rFonts w:eastAsia="+mn-ea"/>
          <w:sz w:val="24"/>
          <w:szCs w:val="24"/>
        </w:rPr>
        <w:t xml:space="preserve"> </w:t>
      </w:r>
    </w:p>
    <w:p w:rsidR="008E5960" w:rsidRPr="002A6F8D" w:rsidRDefault="005053C3" w:rsidP="002A6F8D">
      <w:pPr>
        <w:spacing w:line="360" w:lineRule="auto"/>
        <w:rPr>
          <w:sz w:val="24"/>
          <w:szCs w:val="24"/>
        </w:rPr>
      </w:pPr>
      <w:proofErr w:type="gramStart"/>
      <w:r w:rsidRPr="002A6F8D">
        <w:rPr>
          <w:rFonts w:eastAsia="+mn-ea" w:cs="Times New Roman"/>
          <w:i/>
          <w:sz w:val="24"/>
          <w:szCs w:val="24"/>
          <w:lang w:eastAsia="en-GB"/>
        </w:rPr>
        <w:t>Teaching from our own standpoint</w:t>
      </w:r>
      <w:r w:rsidR="008509B6" w:rsidRPr="002A6F8D">
        <w:rPr>
          <w:rFonts w:eastAsia="+mn-ea"/>
          <w:sz w:val="24"/>
          <w:szCs w:val="24"/>
        </w:rPr>
        <w:t>.</w:t>
      </w:r>
      <w:proofErr w:type="gramEnd"/>
      <w:r w:rsidR="008509B6" w:rsidRPr="002A6F8D">
        <w:rPr>
          <w:rFonts w:eastAsia="+mn-ea"/>
          <w:sz w:val="24"/>
          <w:szCs w:val="24"/>
        </w:rPr>
        <w:t xml:space="preserve"> W</w:t>
      </w:r>
      <w:r w:rsidR="008F7557" w:rsidRPr="002A6F8D">
        <w:rPr>
          <w:rFonts w:eastAsia="+mn-ea"/>
          <w:sz w:val="24"/>
          <w:szCs w:val="24"/>
        </w:rPr>
        <w:t xml:space="preserve">e emphasise that there is no one way to map the landscape of qualitative research, and that any attempt to map this often tricky terrain always </w:t>
      </w:r>
      <w:r w:rsidR="00B732A7">
        <w:rPr>
          <w:rFonts w:eastAsia="+mn-ea"/>
          <w:sz w:val="24"/>
          <w:szCs w:val="24"/>
        </w:rPr>
        <w:t>reflects</w:t>
      </w:r>
      <w:r w:rsidR="00B732A7" w:rsidRPr="002A6F8D">
        <w:rPr>
          <w:rFonts w:eastAsia="+mn-ea"/>
          <w:sz w:val="24"/>
          <w:szCs w:val="24"/>
        </w:rPr>
        <w:t xml:space="preserve"> </w:t>
      </w:r>
      <w:r w:rsidR="008F7557" w:rsidRPr="002A6F8D">
        <w:rPr>
          <w:rFonts w:eastAsia="+mn-ea"/>
          <w:sz w:val="24"/>
          <w:szCs w:val="24"/>
        </w:rPr>
        <w:t>a standpoint</w:t>
      </w:r>
      <w:r w:rsidR="008509B6" w:rsidRPr="002A6F8D">
        <w:rPr>
          <w:rFonts w:eastAsia="+mn-ea"/>
          <w:sz w:val="24"/>
          <w:szCs w:val="24"/>
        </w:rPr>
        <w:t>. W</w:t>
      </w:r>
      <w:r w:rsidR="008F7557" w:rsidRPr="002A6F8D">
        <w:rPr>
          <w:rFonts w:eastAsia="+mn-ea"/>
          <w:sz w:val="24"/>
          <w:szCs w:val="24"/>
        </w:rPr>
        <w:t>e teach students our</w:t>
      </w:r>
      <w:r w:rsidR="00377716" w:rsidRPr="002A6F8D">
        <w:rPr>
          <w:rFonts w:eastAsia="+mn-ea"/>
          <w:sz w:val="24"/>
          <w:szCs w:val="24"/>
        </w:rPr>
        <w:t xml:space="preserve"> own</w:t>
      </w:r>
      <w:r w:rsidR="008F7557" w:rsidRPr="002A6F8D">
        <w:rPr>
          <w:rFonts w:eastAsia="+mn-ea"/>
          <w:sz w:val="24"/>
          <w:szCs w:val="24"/>
        </w:rPr>
        <w:t xml:space="preserve"> map</w:t>
      </w:r>
      <w:r w:rsidR="00377716" w:rsidRPr="002A6F8D">
        <w:rPr>
          <w:rFonts w:eastAsia="+mn-ea"/>
          <w:sz w:val="24"/>
          <w:szCs w:val="24"/>
        </w:rPr>
        <w:t xml:space="preserve"> of where and how different approaches and theories relate to each other; we</w:t>
      </w:r>
      <w:r w:rsidR="008F7557" w:rsidRPr="002A6F8D">
        <w:rPr>
          <w:rFonts w:eastAsia="+mn-ea"/>
          <w:sz w:val="24"/>
          <w:szCs w:val="24"/>
        </w:rPr>
        <w:t xml:space="preserve"> encourage them to develop their own</w:t>
      </w:r>
      <w:r w:rsidR="00377716" w:rsidRPr="002A6F8D">
        <w:rPr>
          <w:rFonts w:eastAsia="+mn-ea"/>
          <w:sz w:val="24"/>
          <w:szCs w:val="24"/>
        </w:rPr>
        <w:t xml:space="preserve"> map.</w:t>
      </w:r>
    </w:p>
    <w:p w:rsidR="008E5960" w:rsidRPr="002A6F8D" w:rsidRDefault="005053C3" w:rsidP="002A6F8D">
      <w:pPr>
        <w:spacing w:line="360" w:lineRule="auto"/>
        <w:rPr>
          <w:sz w:val="24"/>
          <w:szCs w:val="24"/>
        </w:rPr>
      </w:pPr>
      <w:proofErr w:type="gramStart"/>
      <w:r w:rsidRPr="002A6F8D">
        <w:rPr>
          <w:i/>
          <w:sz w:val="24"/>
          <w:szCs w:val="24"/>
        </w:rPr>
        <w:t xml:space="preserve">Emphasising </w:t>
      </w:r>
      <w:r w:rsidR="00677519">
        <w:rPr>
          <w:i/>
          <w:sz w:val="24"/>
          <w:szCs w:val="24"/>
        </w:rPr>
        <w:t>fundamental</w:t>
      </w:r>
      <w:r w:rsidRPr="002A6F8D">
        <w:rPr>
          <w:i/>
          <w:sz w:val="24"/>
          <w:szCs w:val="24"/>
        </w:rPr>
        <w:t xml:space="preserve"> principles</w:t>
      </w:r>
      <w:r w:rsidR="008509B6" w:rsidRPr="002A6F8D">
        <w:rPr>
          <w:sz w:val="24"/>
          <w:szCs w:val="24"/>
        </w:rPr>
        <w:t>.</w:t>
      </w:r>
      <w:proofErr w:type="gramEnd"/>
      <w:r w:rsidR="008509B6" w:rsidRPr="002A6F8D">
        <w:rPr>
          <w:sz w:val="24"/>
          <w:szCs w:val="24"/>
        </w:rPr>
        <w:t xml:space="preserve"> </w:t>
      </w:r>
      <w:r w:rsidR="00377716" w:rsidRPr="002A6F8D">
        <w:rPr>
          <w:sz w:val="24"/>
          <w:szCs w:val="24"/>
        </w:rPr>
        <w:t>We aim to</w:t>
      </w:r>
      <w:r w:rsidR="008509B6" w:rsidRPr="002A6F8D">
        <w:rPr>
          <w:sz w:val="24"/>
          <w:szCs w:val="24"/>
        </w:rPr>
        <w:t xml:space="preserve"> t</w:t>
      </w:r>
      <w:r w:rsidR="00377716" w:rsidRPr="002A6F8D">
        <w:rPr>
          <w:sz w:val="24"/>
          <w:szCs w:val="24"/>
        </w:rPr>
        <w:t>each</w:t>
      </w:r>
      <w:r w:rsidR="008509B6" w:rsidRPr="002A6F8D">
        <w:rPr>
          <w:sz w:val="24"/>
          <w:szCs w:val="24"/>
        </w:rPr>
        <w:t xml:space="preserve"> </w:t>
      </w:r>
      <w:r w:rsidR="00377716" w:rsidRPr="002A6F8D">
        <w:rPr>
          <w:sz w:val="24"/>
          <w:szCs w:val="24"/>
        </w:rPr>
        <w:t>‘</w:t>
      </w:r>
      <w:r w:rsidR="008509B6" w:rsidRPr="002A6F8D">
        <w:rPr>
          <w:sz w:val="24"/>
          <w:szCs w:val="24"/>
        </w:rPr>
        <w:t>basic</w:t>
      </w:r>
      <w:r w:rsidR="00377716" w:rsidRPr="002A6F8D">
        <w:rPr>
          <w:sz w:val="24"/>
          <w:szCs w:val="24"/>
        </w:rPr>
        <w:t xml:space="preserve">’ </w:t>
      </w:r>
      <w:r w:rsidR="00677519">
        <w:rPr>
          <w:sz w:val="24"/>
          <w:szCs w:val="24"/>
        </w:rPr>
        <w:t>and ‘generic’ research</w:t>
      </w:r>
      <w:r w:rsidR="008509B6" w:rsidRPr="002A6F8D">
        <w:rPr>
          <w:sz w:val="24"/>
          <w:szCs w:val="24"/>
        </w:rPr>
        <w:t xml:space="preserve"> skills</w:t>
      </w:r>
      <w:r w:rsidR="00A23A74" w:rsidRPr="002A6F8D">
        <w:rPr>
          <w:sz w:val="24"/>
          <w:szCs w:val="24"/>
        </w:rPr>
        <w:t xml:space="preserve"> and knowledge,</w:t>
      </w:r>
      <w:r w:rsidR="008509B6" w:rsidRPr="002A6F8D">
        <w:rPr>
          <w:sz w:val="24"/>
          <w:szCs w:val="24"/>
        </w:rPr>
        <w:t xml:space="preserve"> that can be translated across different ‘named’ qualitative analysis methods</w:t>
      </w:r>
      <w:r w:rsidR="00677519">
        <w:rPr>
          <w:sz w:val="24"/>
          <w:szCs w:val="24"/>
        </w:rPr>
        <w:t>. We also discuss the ways in which the varied (and often idiosyncratic) terminology employed by different methods can mask underlying similarities</w:t>
      </w:r>
      <w:r w:rsidR="008509B6" w:rsidRPr="002A6F8D">
        <w:rPr>
          <w:sz w:val="24"/>
          <w:szCs w:val="24"/>
        </w:rPr>
        <w:t>.</w:t>
      </w:r>
    </w:p>
    <w:p w:rsidR="008E5960" w:rsidRPr="002A6F8D" w:rsidRDefault="00377716" w:rsidP="002A6F8D">
      <w:pPr>
        <w:spacing w:line="360" w:lineRule="auto"/>
        <w:rPr>
          <w:sz w:val="24"/>
          <w:szCs w:val="24"/>
        </w:rPr>
      </w:pPr>
      <w:proofErr w:type="gramStart"/>
      <w:r w:rsidRPr="002A6F8D">
        <w:rPr>
          <w:rFonts w:eastAsia="+mn-ea"/>
          <w:i/>
          <w:sz w:val="24"/>
          <w:szCs w:val="24"/>
        </w:rPr>
        <w:t>Prioritising the practical</w:t>
      </w:r>
      <w:r w:rsidRPr="002A6F8D">
        <w:rPr>
          <w:rFonts w:eastAsia="+mn-ea"/>
          <w:sz w:val="24"/>
          <w:szCs w:val="24"/>
        </w:rPr>
        <w:t>.</w:t>
      </w:r>
      <w:proofErr w:type="gramEnd"/>
      <w:r w:rsidRPr="002A6F8D">
        <w:rPr>
          <w:rFonts w:eastAsia="+mn-ea"/>
          <w:sz w:val="24"/>
          <w:szCs w:val="24"/>
        </w:rPr>
        <w:t xml:space="preserve"> We prioritise giving students the chance to practically </w:t>
      </w:r>
      <w:r w:rsidRPr="002A6F8D">
        <w:rPr>
          <w:rFonts w:eastAsia="+mn-ea"/>
          <w:i/>
          <w:sz w:val="24"/>
          <w:szCs w:val="24"/>
        </w:rPr>
        <w:t>do</w:t>
      </w:r>
      <w:r w:rsidRPr="002A6F8D">
        <w:rPr>
          <w:rFonts w:eastAsia="+mn-ea"/>
          <w:sz w:val="24"/>
          <w:szCs w:val="24"/>
        </w:rPr>
        <w:t xml:space="preserve"> </w:t>
      </w:r>
      <w:r w:rsidR="00A72439">
        <w:rPr>
          <w:rFonts w:eastAsia="+mn-ea"/>
          <w:sz w:val="24"/>
          <w:szCs w:val="24"/>
        </w:rPr>
        <w:t>thematic</w:t>
      </w:r>
      <w:r w:rsidRPr="002A6F8D">
        <w:rPr>
          <w:rFonts w:eastAsia="+mn-ea"/>
          <w:sz w:val="24"/>
          <w:szCs w:val="24"/>
        </w:rPr>
        <w:t xml:space="preserve"> analysis</w:t>
      </w:r>
      <w:r w:rsidR="00677519">
        <w:rPr>
          <w:rFonts w:eastAsia="+mn-ea"/>
          <w:sz w:val="24"/>
          <w:szCs w:val="24"/>
        </w:rPr>
        <w:t xml:space="preserve"> or conduct an interview</w:t>
      </w:r>
      <w:r w:rsidRPr="002A6F8D">
        <w:rPr>
          <w:rFonts w:eastAsia="+mn-ea"/>
          <w:sz w:val="24"/>
          <w:szCs w:val="24"/>
        </w:rPr>
        <w:t>, rather than just giving them information they could gain from a</w:t>
      </w:r>
      <w:r w:rsidR="00D4659B" w:rsidRPr="002A6F8D">
        <w:rPr>
          <w:rFonts w:eastAsia="+mn-ea"/>
          <w:sz w:val="24"/>
          <w:szCs w:val="24"/>
        </w:rPr>
        <w:t xml:space="preserve"> textbook</w:t>
      </w:r>
      <w:r w:rsidR="008509B6" w:rsidRPr="002A6F8D">
        <w:rPr>
          <w:rFonts w:eastAsia="+mn-ea"/>
          <w:sz w:val="24"/>
          <w:szCs w:val="24"/>
        </w:rPr>
        <w:t>.</w:t>
      </w:r>
    </w:p>
    <w:p w:rsidR="002E21DC" w:rsidRPr="002E21DC" w:rsidRDefault="002E21DC" w:rsidP="002A6F8D">
      <w:pPr>
        <w:spacing w:line="360" w:lineRule="auto"/>
        <w:rPr>
          <w:b/>
          <w:sz w:val="24"/>
          <w:szCs w:val="24"/>
        </w:rPr>
      </w:pPr>
      <w:r w:rsidRPr="002E21DC">
        <w:rPr>
          <w:b/>
          <w:sz w:val="24"/>
          <w:szCs w:val="24"/>
        </w:rPr>
        <w:t>Strategies for effectively teaching TA</w:t>
      </w:r>
    </w:p>
    <w:p w:rsidR="00226E07" w:rsidRPr="002A6F8D" w:rsidRDefault="00377716" w:rsidP="002A6F8D">
      <w:pPr>
        <w:spacing w:line="360" w:lineRule="auto"/>
        <w:rPr>
          <w:sz w:val="24"/>
          <w:szCs w:val="24"/>
        </w:rPr>
      </w:pPr>
      <w:r w:rsidRPr="002A6F8D">
        <w:rPr>
          <w:sz w:val="24"/>
          <w:szCs w:val="24"/>
        </w:rPr>
        <w:t xml:space="preserve">As </w:t>
      </w:r>
      <w:r w:rsidR="00551BD8" w:rsidRPr="002A6F8D">
        <w:rPr>
          <w:sz w:val="24"/>
          <w:szCs w:val="24"/>
        </w:rPr>
        <w:t>we rarely teach</w:t>
      </w:r>
      <w:r w:rsidRPr="002A6F8D">
        <w:rPr>
          <w:sz w:val="24"/>
          <w:szCs w:val="24"/>
        </w:rPr>
        <w:t xml:space="preserve"> </w:t>
      </w:r>
      <w:r w:rsidR="00551BD8" w:rsidRPr="002A6F8D">
        <w:rPr>
          <w:sz w:val="24"/>
          <w:szCs w:val="24"/>
        </w:rPr>
        <w:t>TA in ideal circumstances</w:t>
      </w:r>
      <w:r w:rsidRPr="002A6F8D">
        <w:rPr>
          <w:sz w:val="24"/>
          <w:szCs w:val="24"/>
        </w:rPr>
        <w:t>, h</w:t>
      </w:r>
      <w:r w:rsidR="00020C0E" w:rsidRPr="002A6F8D">
        <w:rPr>
          <w:sz w:val="24"/>
          <w:szCs w:val="24"/>
        </w:rPr>
        <w:t xml:space="preserve">ow can we </w:t>
      </w:r>
      <w:r w:rsidR="008509B6" w:rsidRPr="002A6F8D">
        <w:rPr>
          <w:sz w:val="24"/>
          <w:szCs w:val="24"/>
        </w:rPr>
        <w:t xml:space="preserve">best </w:t>
      </w:r>
      <w:r w:rsidR="00020C0E" w:rsidRPr="002A6F8D">
        <w:rPr>
          <w:sz w:val="24"/>
          <w:szCs w:val="24"/>
        </w:rPr>
        <w:t>engage students in learning TA</w:t>
      </w:r>
      <w:r w:rsidR="006863E0" w:rsidRPr="002A6F8D">
        <w:rPr>
          <w:sz w:val="24"/>
          <w:szCs w:val="24"/>
        </w:rPr>
        <w:t xml:space="preserve"> </w:t>
      </w:r>
      <w:r w:rsidR="008509B6" w:rsidRPr="002A6F8D">
        <w:rPr>
          <w:sz w:val="24"/>
          <w:szCs w:val="24"/>
        </w:rPr>
        <w:t xml:space="preserve">with </w:t>
      </w:r>
      <w:r w:rsidR="006863E0" w:rsidRPr="002A6F8D">
        <w:rPr>
          <w:sz w:val="24"/>
          <w:szCs w:val="24"/>
        </w:rPr>
        <w:t xml:space="preserve">limited </w:t>
      </w:r>
      <w:r w:rsidR="008509B6" w:rsidRPr="002A6F8D">
        <w:rPr>
          <w:sz w:val="24"/>
          <w:szCs w:val="24"/>
        </w:rPr>
        <w:t xml:space="preserve">classroom </w:t>
      </w:r>
      <w:r w:rsidR="006863E0" w:rsidRPr="002A6F8D">
        <w:rPr>
          <w:sz w:val="24"/>
          <w:szCs w:val="24"/>
        </w:rPr>
        <w:t>time</w:t>
      </w:r>
      <w:r w:rsidR="00677519">
        <w:rPr>
          <w:sz w:val="24"/>
          <w:szCs w:val="24"/>
        </w:rPr>
        <w:t>, guided by the</w:t>
      </w:r>
      <w:r w:rsidR="00B732A7">
        <w:rPr>
          <w:sz w:val="24"/>
          <w:szCs w:val="24"/>
        </w:rPr>
        <w:t>se</w:t>
      </w:r>
      <w:r w:rsidR="00677519">
        <w:rPr>
          <w:sz w:val="24"/>
          <w:szCs w:val="24"/>
        </w:rPr>
        <w:t xml:space="preserve"> core principles</w:t>
      </w:r>
      <w:r w:rsidR="006863E0" w:rsidRPr="002A6F8D">
        <w:rPr>
          <w:sz w:val="24"/>
          <w:szCs w:val="24"/>
        </w:rPr>
        <w:t>?</w:t>
      </w:r>
      <w:r w:rsidR="00705A0F" w:rsidRPr="002A6F8D">
        <w:rPr>
          <w:sz w:val="24"/>
          <w:szCs w:val="24"/>
        </w:rPr>
        <w:t xml:space="preserve"> Key strategies </w:t>
      </w:r>
      <w:r w:rsidR="0050728C">
        <w:rPr>
          <w:sz w:val="24"/>
          <w:szCs w:val="24"/>
        </w:rPr>
        <w:t>(which may be of interest to those teaching other analytic methods)</w:t>
      </w:r>
      <w:r w:rsidR="00B732A7" w:rsidRPr="00B732A7">
        <w:rPr>
          <w:sz w:val="24"/>
          <w:szCs w:val="24"/>
        </w:rPr>
        <w:t xml:space="preserve"> </w:t>
      </w:r>
      <w:r w:rsidR="00B732A7" w:rsidRPr="002A6F8D">
        <w:rPr>
          <w:sz w:val="24"/>
          <w:szCs w:val="24"/>
        </w:rPr>
        <w:t>include</w:t>
      </w:r>
      <w:r w:rsidR="00705A0F" w:rsidRPr="002A6F8D">
        <w:rPr>
          <w:sz w:val="24"/>
          <w:szCs w:val="24"/>
        </w:rPr>
        <w:t>:</w:t>
      </w:r>
    </w:p>
    <w:p w:rsidR="00C940AE" w:rsidRPr="002A6F8D" w:rsidRDefault="00C940AE" w:rsidP="002A6F8D">
      <w:pPr>
        <w:spacing w:line="360" w:lineRule="auto"/>
        <w:rPr>
          <w:sz w:val="24"/>
          <w:szCs w:val="24"/>
        </w:rPr>
      </w:pPr>
      <w:r w:rsidRPr="002A6F8D">
        <w:rPr>
          <w:i/>
          <w:sz w:val="24"/>
          <w:szCs w:val="24"/>
        </w:rPr>
        <w:t>Use real</w:t>
      </w:r>
      <w:r w:rsidR="0037405C" w:rsidRPr="002A6F8D">
        <w:rPr>
          <w:i/>
          <w:sz w:val="24"/>
          <w:szCs w:val="24"/>
        </w:rPr>
        <w:t>,</w:t>
      </w:r>
      <w:r w:rsidRPr="002A6F8D">
        <w:rPr>
          <w:i/>
          <w:sz w:val="24"/>
          <w:szCs w:val="24"/>
        </w:rPr>
        <w:t xml:space="preserve"> primary data</w:t>
      </w:r>
      <w:r w:rsidR="00705A0F" w:rsidRPr="002A6F8D">
        <w:rPr>
          <w:sz w:val="24"/>
          <w:szCs w:val="24"/>
        </w:rPr>
        <w:t>. M</w:t>
      </w:r>
      <w:r w:rsidR="0037405C" w:rsidRPr="002A6F8D">
        <w:rPr>
          <w:sz w:val="24"/>
          <w:szCs w:val="24"/>
        </w:rPr>
        <w:t xml:space="preserve">ade up or </w:t>
      </w:r>
      <w:r w:rsidRPr="002A6F8D">
        <w:rPr>
          <w:sz w:val="24"/>
          <w:szCs w:val="24"/>
        </w:rPr>
        <w:t>secondary</w:t>
      </w:r>
      <w:r w:rsidR="0037405C" w:rsidRPr="002A6F8D">
        <w:rPr>
          <w:sz w:val="24"/>
          <w:szCs w:val="24"/>
        </w:rPr>
        <w:t xml:space="preserve"> (e.g.</w:t>
      </w:r>
      <w:r w:rsidR="00A72439">
        <w:rPr>
          <w:sz w:val="24"/>
          <w:szCs w:val="24"/>
        </w:rPr>
        <w:t>,</w:t>
      </w:r>
      <w:r w:rsidR="0037405C" w:rsidRPr="002A6F8D">
        <w:rPr>
          <w:sz w:val="24"/>
          <w:szCs w:val="24"/>
        </w:rPr>
        <w:t xml:space="preserve"> media) data </w:t>
      </w:r>
      <w:r w:rsidRPr="002A6F8D">
        <w:rPr>
          <w:sz w:val="24"/>
          <w:szCs w:val="24"/>
        </w:rPr>
        <w:t>are generally far less engaging</w:t>
      </w:r>
      <w:r w:rsidR="0037405C" w:rsidRPr="002A6F8D">
        <w:rPr>
          <w:sz w:val="24"/>
          <w:szCs w:val="24"/>
        </w:rPr>
        <w:t xml:space="preserve"> than data generated from people. They also undersell qualitative research by </w:t>
      </w:r>
      <w:r w:rsidRPr="002A6F8D">
        <w:rPr>
          <w:sz w:val="24"/>
          <w:szCs w:val="24"/>
        </w:rPr>
        <w:t>not provid</w:t>
      </w:r>
      <w:r w:rsidR="0037405C" w:rsidRPr="002A6F8D">
        <w:rPr>
          <w:sz w:val="24"/>
          <w:szCs w:val="24"/>
        </w:rPr>
        <w:t>ing</w:t>
      </w:r>
      <w:r w:rsidRPr="002A6F8D">
        <w:rPr>
          <w:sz w:val="24"/>
          <w:szCs w:val="24"/>
        </w:rPr>
        <w:t xml:space="preserve"> students with access to one of </w:t>
      </w:r>
      <w:r w:rsidR="00677519">
        <w:rPr>
          <w:sz w:val="24"/>
          <w:szCs w:val="24"/>
        </w:rPr>
        <w:t xml:space="preserve">its </w:t>
      </w:r>
      <w:r w:rsidRPr="002A6F8D">
        <w:rPr>
          <w:sz w:val="24"/>
          <w:szCs w:val="24"/>
        </w:rPr>
        <w:t>most the exciting aspects</w:t>
      </w:r>
      <w:r w:rsidR="00677519">
        <w:rPr>
          <w:sz w:val="24"/>
          <w:szCs w:val="24"/>
        </w:rPr>
        <w:t xml:space="preserve"> </w:t>
      </w:r>
      <w:r w:rsidRPr="002A6F8D">
        <w:rPr>
          <w:sz w:val="24"/>
          <w:szCs w:val="24"/>
        </w:rPr>
        <w:t xml:space="preserve">– an intimate window onto the life worlds of </w:t>
      </w:r>
      <w:r w:rsidR="0037405C" w:rsidRPr="002A6F8D">
        <w:rPr>
          <w:sz w:val="24"/>
          <w:szCs w:val="24"/>
        </w:rPr>
        <w:t>people</w:t>
      </w:r>
      <w:r w:rsidRPr="002A6F8D">
        <w:rPr>
          <w:sz w:val="24"/>
          <w:szCs w:val="24"/>
        </w:rPr>
        <w:t xml:space="preserve">. </w:t>
      </w:r>
      <w:r w:rsidR="0037405C" w:rsidRPr="002A6F8D">
        <w:rPr>
          <w:sz w:val="24"/>
          <w:szCs w:val="24"/>
        </w:rPr>
        <w:t>What can you do if you don’t have any data? On</w:t>
      </w:r>
      <w:r w:rsidRPr="002A6F8D">
        <w:rPr>
          <w:sz w:val="24"/>
          <w:szCs w:val="24"/>
        </w:rPr>
        <w:t xml:space="preserve"> occasion</w:t>
      </w:r>
      <w:r w:rsidR="0037405C" w:rsidRPr="002A6F8D">
        <w:rPr>
          <w:sz w:val="24"/>
          <w:szCs w:val="24"/>
        </w:rPr>
        <w:t>,</w:t>
      </w:r>
      <w:r w:rsidRPr="002A6F8D">
        <w:rPr>
          <w:sz w:val="24"/>
          <w:szCs w:val="24"/>
        </w:rPr>
        <w:t xml:space="preserve"> we have </w:t>
      </w:r>
      <w:r w:rsidR="0037405C" w:rsidRPr="002A6F8D">
        <w:rPr>
          <w:sz w:val="24"/>
          <w:szCs w:val="24"/>
        </w:rPr>
        <w:t xml:space="preserve">used a colleague’s data, or </w:t>
      </w:r>
      <w:r w:rsidRPr="002A6F8D">
        <w:rPr>
          <w:sz w:val="24"/>
          <w:szCs w:val="24"/>
        </w:rPr>
        <w:t xml:space="preserve">coordinated students generating </w:t>
      </w:r>
      <w:proofErr w:type="gramStart"/>
      <w:r w:rsidRPr="002A6F8D">
        <w:rPr>
          <w:sz w:val="24"/>
          <w:szCs w:val="24"/>
        </w:rPr>
        <w:t>their own</w:t>
      </w:r>
      <w:proofErr w:type="gramEnd"/>
      <w:r w:rsidRPr="002A6F8D">
        <w:rPr>
          <w:sz w:val="24"/>
          <w:szCs w:val="24"/>
        </w:rPr>
        <w:t xml:space="preserve"> data-set</w:t>
      </w:r>
      <w:r w:rsidR="0037405C" w:rsidRPr="002A6F8D">
        <w:rPr>
          <w:sz w:val="24"/>
          <w:szCs w:val="24"/>
        </w:rPr>
        <w:t xml:space="preserve">. The </w:t>
      </w:r>
      <w:r w:rsidR="0037405C" w:rsidRPr="002A6F8D">
        <w:rPr>
          <w:sz w:val="24"/>
          <w:szCs w:val="24"/>
        </w:rPr>
        <w:lastRenderedPageBreak/>
        <w:t xml:space="preserve">latter involves us </w:t>
      </w:r>
      <w:r w:rsidRPr="002A6F8D">
        <w:rPr>
          <w:sz w:val="24"/>
          <w:szCs w:val="24"/>
        </w:rPr>
        <w:t>determin</w:t>
      </w:r>
      <w:r w:rsidR="0037405C" w:rsidRPr="002A6F8D">
        <w:rPr>
          <w:sz w:val="24"/>
          <w:szCs w:val="24"/>
        </w:rPr>
        <w:t>ing a</w:t>
      </w:r>
      <w:r w:rsidRPr="002A6F8D">
        <w:rPr>
          <w:sz w:val="24"/>
          <w:szCs w:val="24"/>
        </w:rPr>
        <w:t xml:space="preserve"> research </w:t>
      </w:r>
      <w:r w:rsidR="0037405C" w:rsidRPr="002A6F8D">
        <w:rPr>
          <w:sz w:val="24"/>
          <w:szCs w:val="24"/>
        </w:rPr>
        <w:t xml:space="preserve">topic and </w:t>
      </w:r>
      <w:r w:rsidRPr="002A6F8D">
        <w:rPr>
          <w:sz w:val="24"/>
          <w:szCs w:val="24"/>
        </w:rPr>
        <w:t>question, design</w:t>
      </w:r>
      <w:r w:rsidR="0037405C" w:rsidRPr="002A6F8D">
        <w:rPr>
          <w:sz w:val="24"/>
          <w:szCs w:val="24"/>
        </w:rPr>
        <w:t>ing a</w:t>
      </w:r>
      <w:r w:rsidRPr="002A6F8D">
        <w:rPr>
          <w:sz w:val="24"/>
          <w:szCs w:val="24"/>
        </w:rPr>
        <w:t xml:space="preserve"> data collection tool and all relevant research materials, and gain</w:t>
      </w:r>
      <w:r w:rsidR="0037405C" w:rsidRPr="002A6F8D">
        <w:rPr>
          <w:sz w:val="24"/>
          <w:szCs w:val="24"/>
        </w:rPr>
        <w:t>ing</w:t>
      </w:r>
      <w:r w:rsidRPr="002A6F8D">
        <w:rPr>
          <w:sz w:val="24"/>
          <w:szCs w:val="24"/>
        </w:rPr>
        <w:t xml:space="preserve"> ethical approval.</w:t>
      </w:r>
      <w:r w:rsidR="0037405C" w:rsidRPr="002A6F8D">
        <w:rPr>
          <w:sz w:val="24"/>
          <w:szCs w:val="24"/>
        </w:rPr>
        <w:t xml:space="preserve"> Students are then invited to recruit 1-2 participants, and collect data from them. Certain methods of d</w:t>
      </w:r>
      <w:r w:rsidRPr="002A6F8D">
        <w:rPr>
          <w:sz w:val="24"/>
          <w:szCs w:val="24"/>
        </w:rPr>
        <w:t xml:space="preserve">ata collection </w:t>
      </w:r>
      <w:r w:rsidR="0037405C" w:rsidRPr="002A6F8D">
        <w:rPr>
          <w:sz w:val="24"/>
          <w:szCs w:val="24"/>
        </w:rPr>
        <w:t>– e.g.,</w:t>
      </w:r>
      <w:r w:rsidRPr="002A6F8D">
        <w:rPr>
          <w:sz w:val="24"/>
          <w:szCs w:val="24"/>
        </w:rPr>
        <w:t xml:space="preserve"> qualitative surveys, story completion tasks</w:t>
      </w:r>
      <w:r w:rsidR="0037405C" w:rsidRPr="002A6F8D">
        <w:rPr>
          <w:sz w:val="24"/>
          <w:szCs w:val="24"/>
        </w:rPr>
        <w:t xml:space="preserve">, </w:t>
      </w:r>
      <w:r w:rsidRPr="002A6F8D">
        <w:rPr>
          <w:sz w:val="24"/>
          <w:szCs w:val="24"/>
        </w:rPr>
        <w:t>vignettes</w:t>
      </w:r>
      <w:r w:rsidR="0037405C" w:rsidRPr="002A6F8D">
        <w:rPr>
          <w:sz w:val="24"/>
          <w:szCs w:val="24"/>
        </w:rPr>
        <w:t xml:space="preserve"> –</w:t>
      </w:r>
      <w:r w:rsidRPr="002A6F8D">
        <w:rPr>
          <w:sz w:val="24"/>
          <w:szCs w:val="24"/>
        </w:rPr>
        <w:t xml:space="preserve"> </w:t>
      </w:r>
      <w:r w:rsidR="0037405C" w:rsidRPr="002A6F8D">
        <w:rPr>
          <w:sz w:val="24"/>
          <w:szCs w:val="24"/>
        </w:rPr>
        <w:t xml:space="preserve">work well for this: they </w:t>
      </w:r>
      <w:r w:rsidR="00863BBF" w:rsidRPr="002A6F8D">
        <w:rPr>
          <w:sz w:val="24"/>
          <w:szCs w:val="24"/>
        </w:rPr>
        <w:t xml:space="preserve">don’t require a particular skill set and so </w:t>
      </w:r>
      <w:r w:rsidR="0037405C" w:rsidRPr="002A6F8D">
        <w:rPr>
          <w:sz w:val="24"/>
          <w:szCs w:val="24"/>
        </w:rPr>
        <w:t xml:space="preserve">are not particularly </w:t>
      </w:r>
      <w:r w:rsidRPr="002A6F8D">
        <w:rPr>
          <w:sz w:val="24"/>
          <w:szCs w:val="24"/>
        </w:rPr>
        <w:t>demanding for the student</w:t>
      </w:r>
      <w:r w:rsidR="00677519">
        <w:rPr>
          <w:sz w:val="24"/>
          <w:szCs w:val="24"/>
        </w:rPr>
        <w:t>-researcher</w:t>
      </w:r>
      <w:r w:rsidR="0050728C">
        <w:rPr>
          <w:sz w:val="24"/>
          <w:szCs w:val="24"/>
        </w:rPr>
        <w:t xml:space="preserve"> to collect data</w:t>
      </w:r>
      <w:r w:rsidR="00863BBF" w:rsidRPr="002A6F8D">
        <w:rPr>
          <w:sz w:val="24"/>
          <w:szCs w:val="24"/>
        </w:rPr>
        <w:t>; a</w:t>
      </w:r>
      <w:r w:rsidRPr="002A6F8D">
        <w:rPr>
          <w:sz w:val="24"/>
          <w:szCs w:val="24"/>
        </w:rPr>
        <w:t xml:space="preserve"> participant </w:t>
      </w:r>
      <w:r w:rsidR="00863BBF" w:rsidRPr="002A6F8D">
        <w:rPr>
          <w:sz w:val="24"/>
          <w:szCs w:val="24"/>
        </w:rPr>
        <w:t xml:space="preserve">can complete them quickly and with some anonymity; </w:t>
      </w:r>
      <w:r w:rsidRPr="002A6F8D">
        <w:rPr>
          <w:sz w:val="24"/>
          <w:szCs w:val="24"/>
        </w:rPr>
        <w:t xml:space="preserve">they ensure some standardisation </w:t>
      </w:r>
      <w:r w:rsidR="00863BBF" w:rsidRPr="002A6F8D">
        <w:rPr>
          <w:sz w:val="24"/>
          <w:szCs w:val="24"/>
        </w:rPr>
        <w:t xml:space="preserve">across </w:t>
      </w:r>
      <w:r w:rsidR="00677519">
        <w:rPr>
          <w:sz w:val="24"/>
          <w:szCs w:val="24"/>
        </w:rPr>
        <w:t xml:space="preserve">the </w:t>
      </w:r>
      <w:r w:rsidRPr="002A6F8D">
        <w:rPr>
          <w:sz w:val="24"/>
          <w:szCs w:val="24"/>
        </w:rPr>
        <w:t>data</w:t>
      </w:r>
      <w:r w:rsidR="00863BBF" w:rsidRPr="002A6F8D">
        <w:rPr>
          <w:sz w:val="24"/>
          <w:szCs w:val="24"/>
        </w:rPr>
        <w:t xml:space="preserve"> </w:t>
      </w:r>
      <w:r w:rsidR="00677519">
        <w:rPr>
          <w:sz w:val="24"/>
          <w:szCs w:val="24"/>
        </w:rPr>
        <w:t xml:space="preserve">collected </w:t>
      </w:r>
      <w:r w:rsidR="00863BBF" w:rsidRPr="002A6F8D">
        <w:rPr>
          <w:sz w:val="24"/>
          <w:szCs w:val="24"/>
        </w:rPr>
        <w:t>from multiple student</w:t>
      </w:r>
      <w:r w:rsidR="00677519">
        <w:rPr>
          <w:sz w:val="24"/>
          <w:szCs w:val="24"/>
        </w:rPr>
        <w:t>-researchers</w:t>
      </w:r>
      <w:r w:rsidR="00863BBF" w:rsidRPr="002A6F8D">
        <w:rPr>
          <w:sz w:val="24"/>
          <w:szCs w:val="24"/>
        </w:rPr>
        <w:t xml:space="preserve">; and </w:t>
      </w:r>
      <w:r w:rsidRPr="002A6F8D">
        <w:rPr>
          <w:sz w:val="24"/>
          <w:szCs w:val="24"/>
        </w:rPr>
        <w:t xml:space="preserve">avoid </w:t>
      </w:r>
      <w:r w:rsidR="00863BBF" w:rsidRPr="002A6F8D">
        <w:rPr>
          <w:sz w:val="24"/>
          <w:szCs w:val="24"/>
        </w:rPr>
        <w:t xml:space="preserve">potential </w:t>
      </w:r>
      <w:r w:rsidRPr="002A6F8D">
        <w:rPr>
          <w:sz w:val="24"/>
          <w:szCs w:val="24"/>
        </w:rPr>
        <w:t xml:space="preserve">ethical concerns associated with </w:t>
      </w:r>
      <w:r w:rsidR="00863BBF" w:rsidRPr="002A6F8D">
        <w:rPr>
          <w:sz w:val="24"/>
          <w:szCs w:val="24"/>
        </w:rPr>
        <w:t>asking student</w:t>
      </w:r>
      <w:r w:rsidR="00677519">
        <w:rPr>
          <w:sz w:val="24"/>
          <w:szCs w:val="24"/>
        </w:rPr>
        <w:t>-researcher</w:t>
      </w:r>
      <w:r w:rsidR="00863BBF" w:rsidRPr="002A6F8D">
        <w:rPr>
          <w:sz w:val="24"/>
          <w:szCs w:val="24"/>
        </w:rPr>
        <w:t>s to interact with</w:t>
      </w:r>
      <w:r w:rsidRPr="002A6F8D">
        <w:rPr>
          <w:sz w:val="24"/>
          <w:szCs w:val="24"/>
        </w:rPr>
        <w:t xml:space="preserve"> participant</w:t>
      </w:r>
      <w:r w:rsidR="00863BBF" w:rsidRPr="002A6F8D">
        <w:rPr>
          <w:sz w:val="24"/>
          <w:szCs w:val="24"/>
        </w:rPr>
        <w:t>s</w:t>
      </w:r>
      <w:r w:rsidRPr="002A6F8D">
        <w:rPr>
          <w:sz w:val="24"/>
          <w:szCs w:val="24"/>
        </w:rPr>
        <w:t xml:space="preserve"> (see Braun &amp; Clarke, 201</w:t>
      </w:r>
      <w:r w:rsidR="00946D4D">
        <w:rPr>
          <w:sz w:val="24"/>
          <w:szCs w:val="24"/>
        </w:rPr>
        <w:t>3</w:t>
      </w:r>
      <w:r w:rsidRPr="002A6F8D">
        <w:rPr>
          <w:sz w:val="24"/>
          <w:szCs w:val="24"/>
        </w:rPr>
        <w:t xml:space="preserve">). </w:t>
      </w:r>
      <w:r w:rsidR="00705A0F" w:rsidRPr="002A6F8D">
        <w:rPr>
          <w:sz w:val="24"/>
          <w:szCs w:val="24"/>
        </w:rPr>
        <w:t>The use of</w:t>
      </w:r>
      <w:r w:rsidRPr="002A6F8D">
        <w:rPr>
          <w:sz w:val="24"/>
          <w:szCs w:val="24"/>
        </w:rPr>
        <w:t xml:space="preserve"> online survey software (</w:t>
      </w:r>
      <w:r w:rsidR="00705A0F" w:rsidRPr="002A6F8D">
        <w:rPr>
          <w:sz w:val="24"/>
          <w:szCs w:val="24"/>
        </w:rPr>
        <w:t>e.g.,</w:t>
      </w:r>
      <w:r w:rsidRPr="002A6F8D">
        <w:rPr>
          <w:sz w:val="24"/>
          <w:szCs w:val="24"/>
        </w:rPr>
        <w:t xml:space="preserve"> </w:t>
      </w:r>
      <w:proofErr w:type="spellStart"/>
      <w:r w:rsidRPr="002A6F8D">
        <w:rPr>
          <w:sz w:val="24"/>
          <w:szCs w:val="24"/>
        </w:rPr>
        <w:t>Qualtric</w:t>
      </w:r>
      <w:r w:rsidR="00705A0F" w:rsidRPr="002A6F8D">
        <w:rPr>
          <w:sz w:val="24"/>
          <w:szCs w:val="24"/>
        </w:rPr>
        <w:t>s</w:t>
      </w:r>
      <w:proofErr w:type="spellEnd"/>
      <w:r w:rsidR="00705A0F" w:rsidRPr="002A6F8D">
        <w:rPr>
          <w:sz w:val="24"/>
          <w:szCs w:val="24"/>
        </w:rPr>
        <w:t xml:space="preserve">, </w:t>
      </w:r>
      <w:proofErr w:type="spellStart"/>
      <w:r w:rsidRPr="002A6F8D">
        <w:rPr>
          <w:sz w:val="24"/>
          <w:szCs w:val="24"/>
        </w:rPr>
        <w:t>SurveyMonkey</w:t>
      </w:r>
      <w:proofErr w:type="spellEnd"/>
      <w:r w:rsidRPr="002A6F8D">
        <w:rPr>
          <w:sz w:val="24"/>
          <w:szCs w:val="24"/>
        </w:rPr>
        <w:t xml:space="preserve">) makes compiling </w:t>
      </w:r>
      <w:r w:rsidR="00705A0F" w:rsidRPr="002A6F8D">
        <w:rPr>
          <w:sz w:val="24"/>
          <w:szCs w:val="24"/>
        </w:rPr>
        <w:t>a</w:t>
      </w:r>
      <w:r w:rsidRPr="002A6F8D">
        <w:rPr>
          <w:sz w:val="24"/>
          <w:szCs w:val="24"/>
        </w:rPr>
        <w:t xml:space="preserve"> data-set </w:t>
      </w:r>
      <w:r w:rsidR="00705A0F" w:rsidRPr="002A6F8D">
        <w:rPr>
          <w:sz w:val="24"/>
          <w:szCs w:val="24"/>
        </w:rPr>
        <w:t>from multiple student</w:t>
      </w:r>
      <w:r w:rsidR="0050728C">
        <w:rPr>
          <w:sz w:val="24"/>
          <w:szCs w:val="24"/>
        </w:rPr>
        <w:t>-researcher</w:t>
      </w:r>
      <w:r w:rsidR="00705A0F" w:rsidRPr="002A6F8D">
        <w:rPr>
          <w:sz w:val="24"/>
          <w:szCs w:val="24"/>
        </w:rPr>
        <w:t xml:space="preserve">s easy and </w:t>
      </w:r>
      <w:r w:rsidRPr="002A6F8D">
        <w:rPr>
          <w:sz w:val="24"/>
          <w:szCs w:val="24"/>
        </w:rPr>
        <w:t>efficient. When we</w:t>
      </w:r>
      <w:r w:rsidR="00705A0F" w:rsidRPr="002A6F8D">
        <w:rPr>
          <w:sz w:val="24"/>
          <w:szCs w:val="24"/>
        </w:rPr>
        <w:t xml:space="preserve">’ve used this approach, </w:t>
      </w:r>
      <w:r w:rsidRPr="002A6F8D">
        <w:rPr>
          <w:sz w:val="24"/>
          <w:szCs w:val="24"/>
        </w:rPr>
        <w:t>about two-thirds of students have recruited participants, and feedback on this task is generally very positive, with many valuing the opportunity to experience different elements of the research process in a safe and structured way before undertaking their own research.</w:t>
      </w:r>
    </w:p>
    <w:p w:rsidR="00A545C0" w:rsidRPr="002A6F8D" w:rsidRDefault="00A545C0" w:rsidP="002A6F8D">
      <w:pPr>
        <w:spacing w:line="360" w:lineRule="auto"/>
        <w:rPr>
          <w:sz w:val="24"/>
          <w:szCs w:val="24"/>
        </w:rPr>
      </w:pPr>
      <w:r w:rsidRPr="002A6F8D">
        <w:rPr>
          <w:i/>
          <w:sz w:val="24"/>
          <w:szCs w:val="24"/>
        </w:rPr>
        <w:t xml:space="preserve">Illustrate </w:t>
      </w:r>
      <w:r w:rsidR="00CE1B5F" w:rsidRPr="002A6F8D">
        <w:rPr>
          <w:i/>
          <w:sz w:val="24"/>
          <w:szCs w:val="24"/>
        </w:rPr>
        <w:t xml:space="preserve">concepts </w:t>
      </w:r>
      <w:r w:rsidR="00A23A74" w:rsidRPr="002A6F8D">
        <w:rPr>
          <w:i/>
          <w:sz w:val="24"/>
          <w:szCs w:val="24"/>
        </w:rPr>
        <w:t>and steps</w:t>
      </w:r>
      <w:r w:rsidRPr="002A6F8D">
        <w:rPr>
          <w:i/>
          <w:sz w:val="24"/>
          <w:szCs w:val="24"/>
        </w:rPr>
        <w:t xml:space="preserve"> of TA </w:t>
      </w:r>
      <w:r w:rsidR="00CE1B5F" w:rsidRPr="002A6F8D">
        <w:rPr>
          <w:i/>
          <w:sz w:val="24"/>
          <w:szCs w:val="24"/>
        </w:rPr>
        <w:t>using</w:t>
      </w:r>
      <w:r w:rsidRPr="002A6F8D">
        <w:rPr>
          <w:i/>
          <w:sz w:val="24"/>
          <w:szCs w:val="24"/>
        </w:rPr>
        <w:t xml:space="preserve"> worked examples</w:t>
      </w:r>
      <w:r w:rsidR="00C940AE" w:rsidRPr="002A6F8D">
        <w:rPr>
          <w:sz w:val="24"/>
          <w:szCs w:val="24"/>
        </w:rPr>
        <w:t>. S</w:t>
      </w:r>
      <w:r w:rsidR="00A23A74" w:rsidRPr="002A6F8D">
        <w:rPr>
          <w:sz w:val="24"/>
          <w:szCs w:val="24"/>
        </w:rPr>
        <w:t xml:space="preserve">how students what, for </w:t>
      </w:r>
      <w:r w:rsidRPr="002A6F8D">
        <w:rPr>
          <w:sz w:val="24"/>
          <w:szCs w:val="24"/>
        </w:rPr>
        <w:t>example, a coded data extract, codes</w:t>
      </w:r>
      <w:r w:rsidR="00A23A74" w:rsidRPr="002A6F8D">
        <w:rPr>
          <w:sz w:val="24"/>
          <w:szCs w:val="24"/>
        </w:rPr>
        <w:t>,</w:t>
      </w:r>
      <w:r w:rsidRPr="002A6F8D">
        <w:rPr>
          <w:sz w:val="24"/>
          <w:szCs w:val="24"/>
        </w:rPr>
        <w:t xml:space="preserve"> collated data extracts,</w:t>
      </w:r>
      <w:r w:rsidR="00A23A74" w:rsidRPr="002A6F8D">
        <w:rPr>
          <w:sz w:val="24"/>
          <w:szCs w:val="24"/>
        </w:rPr>
        <w:t xml:space="preserve"> and</w:t>
      </w:r>
      <w:r w:rsidRPr="002A6F8D">
        <w:rPr>
          <w:sz w:val="24"/>
          <w:szCs w:val="24"/>
        </w:rPr>
        <w:t xml:space="preserve"> thematic maps</w:t>
      </w:r>
      <w:r w:rsidR="00A23A74" w:rsidRPr="002A6F8D">
        <w:rPr>
          <w:sz w:val="24"/>
          <w:szCs w:val="24"/>
        </w:rPr>
        <w:t xml:space="preserve"> </w:t>
      </w:r>
      <w:r w:rsidR="00A23A74" w:rsidRPr="002A6F8D">
        <w:rPr>
          <w:i/>
          <w:sz w:val="24"/>
          <w:szCs w:val="24"/>
        </w:rPr>
        <w:t>look like</w:t>
      </w:r>
      <w:r w:rsidRPr="002A6F8D">
        <w:rPr>
          <w:sz w:val="24"/>
          <w:szCs w:val="24"/>
        </w:rPr>
        <w:t xml:space="preserve"> (see Braun &amp; Clarke, 2012</w:t>
      </w:r>
      <w:r w:rsidR="0050728C">
        <w:rPr>
          <w:sz w:val="24"/>
          <w:szCs w:val="24"/>
        </w:rPr>
        <w:t>, 201</w:t>
      </w:r>
      <w:r w:rsidR="00946D4D">
        <w:rPr>
          <w:sz w:val="24"/>
          <w:szCs w:val="24"/>
        </w:rPr>
        <w:t>3</w:t>
      </w:r>
      <w:r w:rsidRPr="002A6F8D">
        <w:rPr>
          <w:sz w:val="24"/>
          <w:szCs w:val="24"/>
        </w:rPr>
        <w:t>)</w:t>
      </w:r>
      <w:r w:rsidR="00705A0F" w:rsidRPr="002A6F8D">
        <w:rPr>
          <w:sz w:val="24"/>
          <w:szCs w:val="24"/>
        </w:rPr>
        <w:t>, so that they get a concrete sense of what they are working towards</w:t>
      </w:r>
      <w:r w:rsidRPr="002A6F8D">
        <w:rPr>
          <w:sz w:val="24"/>
          <w:szCs w:val="24"/>
        </w:rPr>
        <w:t>.</w:t>
      </w:r>
    </w:p>
    <w:p w:rsidR="0050728C" w:rsidRDefault="00A545C0" w:rsidP="002A6F8D">
      <w:pPr>
        <w:spacing w:line="360" w:lineRule="auto"/>
        <w:rPr>
          <w:sz w:val="24"/>
          <w:szCs w:val="24"/>
        </w:rPr>
      </w:pPr>
      <w:r w:rsidRPr="002A6F8D">
        <w:rPr>
          <w:i/>
          <w:sz w:val="24"/>
          <w:szCs w:val="24"/>
        </w:rPr>
        <w:t xml:space="preserve">Provide students with examples of </w:t>
      </w:r>
      <w:r w:rsidRPr="002A6F8D">
        <w:rPr>
          <w:rFonts w:eastAsia="Times New Roman" w:cs="Times New Roman"/>
          <w:i/>
          <w:sz w:val="24"/>
          <w:szCs w:val="24"/>
          <w:lang w:eastAsia="en-GB"/>
        </w:rPr>
        <w:t>excellent</w:t>
      </w:r>
      <w:r w:rsidRPr="002A6F8D">
        <w:rPr>
          <w:i/>
          <w:sz w:val="24"/>
          <w:szCs w:val="24"/>
        </w:rPr>
        <w:t xml:space="preserve"> published TA studies</w:t>
      </w:r>
      <w:r w:rsidR="00A23A74" w:rsidRPr="002A6F8D">
        <w:rPr>
          <w:sz w:val="24"/>
          <w:szCs w:val="24"/>
        </w:rPr>
        <w:t xml:space="preserve"> (sadly</w:t>
      </w:r>
      <w:r w:rsidR="00CE1B5F" w:rsidRPr="002A6F8D">
        <w:rPr>
          <w:sz w:val="24"/>
          <w:szCs w:val="24"/>
        </w:rPr>
        <w:t>,</w:t>
      </w:r>
      <w:r w:rsidR="00A23A74" w:rsidRPr="002A6F8D">
        <w:rPr>
          <w:sz w:val="24"/>
          <w:szCs w:val="24"/>
        </w:rPr>
        <w:t xml:space="preserve"> many are not), and </w:t>
      </w:r>
      <w:r w:rsidRPr="002A6F8D">
        <w:rPr>
          <w:sz w:val="24"/>
          <w:szCs w:val="24"/>
        </w:rPr>
        <w:t>explain why they are excellent</w:t>
      </w:r>
      <w:r w:rsidR="00A23A74" w:rsidRPr="002A6F8D">
        <w:rPr>
          <w:sz w:val="24"/>
          <w:szCs w:val="24"/>
        </w:rPr>
        <w:t>. An</w:t>
      </w:r>
      <w:r w:rsidRPr="002A6F8D">
        <w:rPr>
          <w:sz w:val="24"/>
          <w:szCs w:val="24"/>
        </w:rPr>
        <w:t xml:space="preserve"> example we often use is Frith and Gleeson’s (2004) TA of men’s accounts of how their feelings about their bodies shape their clothing practices</w:t>
      </w:r>
      <w:r w:rsidR="00475250" w:rsidRPr="002A6F8D">
        <w:rPr>
          <w:sz w:val="24"/>
          <w:szCs w:val="24"/>
        </w:rPr>
        <w:t>, because: the paper is clear and accessible; t</w:t>
      </w:r>
      <w:r w:rsidRPr="002A6F8D">
        <w:rPr>
          <w:sz w:val="24"/>
          <w:szCs w:val="24"/>
        </w:rPr>
        <w:t xml:space="preserve">he topic has </w:t>
      </w:r>
      <w:r w:rsidR="00475250" w:rsidRPr="002A6F8D">
        <w:rPr>
          <w:sz w:val="24"/>
          <w:szCs w:val="24"/>
        </w:rPr>
        <w:t xml:space="preserve">inherent interest </w:t>
      </w:r>
      <w:r w:rsidRPr="002A6F8D">
        <w:rPr>
          <w:sz w:val="24"/>
          <w:szCs w:val="24"/>
        </w:rPr>
        <w:t>and is not particularly threatening (</w:t>
      </w:r>
      <w:r w:rsidR="00475250" w:rsidRPr="002A6F8D">
        <w:rPr>
          <w:sz w:val="24"/>
          <w:szCs w:val="24"/>
        </w:rPr>
        <w:t xml:space="preserve">important to consider </w:t>
      </w:r>
      <w:r w:rsidR="0050728C">
        <w:rPr>
          <w:sz w:val="24"/>
          <w:szCs w:val="24"/>
        </w:rPr>
        <w:t>as our experiences suggest that</w:t>
      </w:r>
      <w:r w:rsidR="00475250" w:rsidRPr="002A6F8D">
        <w:rPr>
          <w:sz w:val="24"/>
          <w:szCs w:val="24"/>
        </w:rPr>
        <w:t xml:space="preserve"> </w:t>
      </w:r>
      <w:r w:rsidRPr="002A6F8D">
        <w:rPr>
          <w:sz w:val="24"/>
          <w:szCs w:val="24"/>
        </w:rPr>
        <w:t>strong</w:t>
      </w:r>
      <w:r w:rsidR="0050728C">
        <w:rPr>
          <w:sz w:val="24"/>
          <w:szCs w:val="24"/>
        </w:rPr>
        <w:t xml:space="preserve"> negative</w:t>
      </w:r>
      <w:r w:rsidRPr="002A6F8D">
        <w:rPr>
          <w:sz w:val="24"/>
          <w:szCs w:val="24"/>
        </w:rPr>
        <w:t xml:space="preserve"> feelings about a topic can be a barrier to effective learning)</w:t>
      </w:r>
      <w:r w:rsidR="00475250" w:rsidRPr="002A6F8D">
        <w:rPr>
          <w:sz w:val="24"/>
          <w:szCs w:val="24"/>
        </w:rPr>
        <w:t>;</w:t>
      </w:r>
      <w:r w:rsidRPr="002A6F8D">
        <w:rPr>
          <w:sz w:val="24"/>
          <w:szCs w:val="24"/>
        </w:rPr>
        <w:t xml:space="preserve"> the analysis both reflects and goes beyond the data collection questions, </w:t>
      </w:r>
      <w:r w:rsidR="00475250" w:rsidRPr="002A6F8D">
        <w:rPr>
          <w:sz w:val="24"/>
          <w:szCs w:val="24"/>
        </w:rPr>
        <w:t xml:space="preserve">and </w:t>
      </w:r>
      <w:r w:rsidRPr="002A6F8D">
        <w:rPr>
          <w:sz w:val="24"/>
          <w:szCs w:val="24"/>
        </w:rPr>
        <w:t>captures contradictions and complexities in the data (two different stories about men and clothing)</w:t>
      </w:r>
      <w:r w:rsidR="00475250" w:rsidRPr="002A6F8D">
        <w:rPr>
          <w:sz w:val="24"/>
          <w:szCs w:val="24"/>
        </w:rPr>
        <w:t>; it</w:t>
      </w:r>
      <w:r w:rsidRPr="002A6F8D">
        <w:rPr>
          <w:sz w:val="24"/>
          <w:szCs w:val="24"/>
        </w:rPr>
        <w:t xml:space="preserve"> locates the data in the wider social context; it includes an excellent </w:t>
      </w:r>
      <w:r w:rsidR="00475250" w:rsidRPr="002A6F8D">
        <w:rPr>
          <w:sz w:val="24"/>
          <w:szCs w:val="24"/>
        </w:rPr>
        <w:t>‘</w:t>
      </w:r>
      <w:r w:rsidRPr="002A6F8D">
        <w:rPr>
          <w:sz w:val="24"/>
          <w:szCs w:val="24"/>
        </w:rPr>
        <w:t>overview table</w:t>
      </w:r>
      <w:r w:rsidR="00475250" w:rsidRPr="002A6F8D">
        <w:rPr>
          <w:sz w:val="24"/>
          <w:szCs w:val="24"/>
        </w:rPr>
        <w:t>’</w:t>
      </w:r>
      <w:r w:rsidRPr="002A6F8D">
        <w:rPr>
          <w:sz w:val="24"/>
          <w:szCs w:val="24"/>
        </w:rPr>
        <w:t xml:space="preserve"> (an alternative to a thematic map)</w:t>
      </w:r>
      <w:r w:rsidR="00475250" w:rsidRPr="002A6F8D">
        <w:rPr>
          <w:sz w:val="24"/>
          <w:szCs w:val="24"/>
        </w:rPr>
        <w:t xml:space="preserve">; and the length of the analysis section is roughly comparable to the length of a TA practical/lab report. </w:t>
      </w:r>
    </w:p>
    <w:tbl>
      <w:tblPr>
        <w:tblStyle w:val="TableGrid"/>
        <w:tblW w:w="0" w:type="auto"/>
        <w:tblLook w:val="04A0"/>
      </w:tblPr>
      <w:tblGrid>
        <w:gridCol w:w="9242"/>
      </w:tblGrid>
      <w:tr w:rsidR="004A4B19" w:rsidTr="00C97348">
        <w:tc>
          <w:tcPr>
            <w:tcW w:w="9242" w:type="dxa"/>
          </w:tcPr>
          <w:p w:rsidR="004A4B19" w:rsidRPr="004A4B19" w:rsidRDefault="004A4B19" w:rsidP="004A4B19">
            <w:pPr>
              <w:spacing w:line="360" w:lineRule="auto"/>
              <w:rPr>
                <w:b/>
                <w:sz w:val="24"/>
                <w:szCs w:val="24"/>
              </w:rPr>
            </w:pPr>
            <w:r w:rsidRPr="004A4B19">
              <w:rPr>
                <w:b/>
                <w:sz w:val="24"/>
                <w:szCs w:val="24"/>
              </w:rPr>
              <w:t>An excellent example of TA</w:t>
            </w:r>
          </w:p>
          <w:p w:rsidR="004A4B19" w:rsidRPr="004A4B19" w:rsidRDefault="004A4B19" w:rsidP="004A4B19">
            <w:pPr>
              <w:spacing w:line="360" w:lineRule="auto"/>
              <w:rPr>
                <w:color w:val="000000"/>
                <w:sz w:val="24"/>
                <w:szCs w:val="24"/>
              </w:rPr>
            </w:pPr>
            <w:r w:rsidRPr="004A4B19">
              <w:rPr>
                <w:color w:val="000000"/>
                <w:sz w:val="24"/>
                <w:szCs w:val="24"/>
              </w:rPr>
              <w:lastRenderedPageBreak/>
              <w:t xml:space="preserve">TA is often assumed to be a realist/essentialist method or simply an atheoretical method for identifying patterns in (the surface meaning of) data. Although TA can be used in a realist/essentialist framework, and can be used to provide a descriptive overview of semantic meaning, and both of these approaches may be perfectly appropriate, it can also be used to produce sophisticated interpretative analyses within a qualitative paradigm. Frith and Gleeson’s (2004) analysis of qualitative survey data provided by 75 male participants provides a good example of more sophisticated TA. The survey contained 3 main questions: </w:t>
            </w:r>
          </w:p>
          <w:p w:rsidR="004A4B19" w:rsidRPr="004A4B19" w:rsidRDefault="004A4B19" w:rsidP="004A4B19">
            <w:pPr>
              <w:pStyle w:val="ListParagraph"/>
              <w:numPr>
                <w:ilvl w:val="0"/>
                <w:numId w:val="10"/>
              </w:numPr>
              <w:spacing w:line="360" w:lineRule="auto"/>
              <w:rPr>
                <w:rFonts w:asciiTheme="minorHAnsi" w:hAnsiTheme="minorHAnsi"/>
              </w:rPr>
            </w:pPr>
            <w:r w:rsidRPr="004A4B19">
              <w:rPr>
                <w:rFonts w:asciiTheme="minorHAnsi" w:hAnsiTheme="minorHAnsi"/>
              </w:rPr>
              <w:t xml:space="preserve">How </w:t>
            </w:r>
            <w:r w:rsidRPr="004A4B19">
              <w:rPr>
                <w:rFonts w:asciiTheme="minorHAnsi" w:eastAsia="Calibri" w:hAnsiTheme="minorHAnsi"/>
              </w:rPr>
              <w:t>much does the way you feel about your body influence the kinds of clothing you buy or wear?</w:t>
            </w:r>
          </w:p>
          <w:p w:rsidR="004A4B19" w:rsidRPr="004A4B19" w:rsidRDefault="004A4B19" w:rsidP="004A4B19">
            <w:pPr>
              <w:pStyle w:val="ListParagraph"/>
              <w:numPr>
                <w:ilvl w:val="0"/>
                <w:numId w:val="10"/>
              </w:numPr>
              <w:spacing w:line="360" w:lineRule="auto"/>
              <w:rPr>
                <w:rFonts w:asciiTheme="minorHAnsi" w:hAnsiTheme="minorHAnsi"/>
              </w:rPr>
            </w:pPr>
            <w:r w:rsidRPr="004A4B19">
              <w:rPr>
                <w:rFonts w:asciiTheme="minorHAnsi" w:hAnsiTheme="minorHAnsi"/>
              </w:rPr>
              <w:t xml:space="preserve">Do you </w:t>
            </w:r>
            <w:r w:rsidRPr="004A4B19">
              <w:rPr>
                <w:rFonts w:asciiTheme="minorHAnsi" w:eastAsia="Calibri" w:hAnsiTheme="minorHAnsi"/>
              </w:rPr>
              <w:t>dress in a way that hides aspects of your body?</w:t>
            </w:r>
          </w:p>
          <w:p w:rsidR="004A4B19" w:rsidRPr="004A4B19" w:rsidRDefault="004A4B19" w:rsidP="004A4B19">
            <w:pPr>
              <w:pStyle w:val="ListParagraph"/>
              <w:numPr>
                <w:ilvl w:val="0"/>
                <w:numId w:val="10"/>
              </w:numPr>
              <w:spacing w:line="360" w:lineRule="auto"/>
              <w:rPr>
                <w:rFonts w:asciiTheme="minorHAnsi" w:hAnsiTheme="minorHAnsi"/>
              </w:rPr>
            </w:pPr>
            <w:r w:rsidRPr="004A4B19">
              <w:rPr>
                <w:rFonts w:asciiTheme="minorHAnsi" w:hAnsiTheme="minorHAnsi"/>
              </w:rPr>
              <w:t xml:space="preserve">Do you </w:t>
            </w:r>
            <w:r w:rsidRPr="004A4B19">
              <w:rPr>
                <w:rFonts w:asciiTheme="minorHAnsi" w:eastAsia="Calibri" w:hAnsiTheme="minorHAnsi"/>
              </w:rPr>
              <w:t>dress in a way that emphasises aspects of your body?</w:t>
            </w:r>
          </w:p>
          <w:p w:rsidR="004A4B19" w:rsidRPr="004A4B19" w:rsidRDefault="004A4B19" w:rsidP="004A4B19">
            <w:pPr>
              <w:autoSpaceDE w:val="0"/>
              <w:autoSpaceDN w:val="0"/>
              <w:adjustRightInd w:val="0"/>
              <w:spacing w:line="360" w:lineRule="auto"/>
              <w:rPr>
                <w:sz w:val="24"/>
                <w:szCs w:val="24"/>
              </w:rPr>
            </w:pPr>
            <w:r w:rsidRPr="004A4B19">
              <w:rPr>
                <w:sz w:val="24"/>
                <w:szCs w:val="24"/>
              </w:rPr>
              <w:t xml:space="preserve">A common feature of a weak TA is using the data collection questions as themes. Although 1 of Frith and Gleeson’s themes is directly informed by questions 2 and 3, the other 3 themes go beyond these questions. Two of the themes captured a conventional story of (heterosexual) men and clothing: ‘Men value practicality’ and ‘Men should not care about how they look’. The other 2 themes portrayed men as actively </w:t>
            </w:r>
            <w:r w:rsidRPr="004A4B19">
              <w:rPr>
                <w:rFonts w:eastAsia="Calibri"/>
                <w:sz w:val="24"/>
                <w:szCs w:val="24"/>
              </w:rPr>
              <w:t xml:space="preserve">using clothing (in ways more commonly associated with women) to “manipulate their appearance to meet cultural ideals of masculinity” </w:t>
            </w:r>
            <w:r w:rsidRPr="004A4B19">
              <w:rPr>
                <w:rFonts w:eastAsia="Calibri"/>
                <w:sz w:val="24"/>
                <w:szCs w:val="24"/>
              </w:rPr>
              <w:fldChar w:fldCharType="begin"/>
            </w:r>
            <w:r w:rsidRPr="004A4B19">
              <w:rPr>
                <w:rFonts w:eastAsia="Calibri"/>
                <w:sz w:val="24"/>
                <w:szCs w:val="24"/>
              </w:rPr>
              <w:instrText xml:space="preserve"> ADDIN EN.CITE &lt;EndNote&gt;&lt;Cite ExcludeAuth="1" ExcludeYear="1"&gt;&lt;Author&gt;Frith&lt;/Author&gt;&lt;Year&gt;2004&lt;/Year&gt;&lt;RecNum&gt;2895&lt;/RecNum&gt;&lt;Suffix&gt;p.45&lt;/Suffix&gt;&lt;DisplayText&gt;(p.45)&lt;/DisplayText&gt;&lt;record&gt;&lt;rec-number&gt;2895&lt;/rec-number&gt;&lt;foreign-keys&gt;&lt;key app="EN" db-id="v25xfwv0lxa9wte5rv8pf0xosws2eze0tttr"&gt;2895&lt;/key&gt;&lt;/foreign-keys&gt;&lt;ref-type name="Journal Article"&gt;17&lt;/ref-type&gt;&lt;contributors&gt;&lt;authors&gt;&lt;author&gt;Frith, Hannah&lt;/author&gt;&lt;author&gt;Gleeson, Kate&lt;/author&gt;&lt;/authors&gt;&lt;/contributors&gt;&lt;titles&gt;&lt;title&gt;Clothing and embodiment: men managing body image and appearance&lt;/title&gt;&lt;secondary-title&gt;Psychology of Men &amp;amp; Masculinity&lt;/secondary-title&gt;&lt;/titles&gt;&lt;periodical&gt;&lt;full-title&gt;Psychology of Men &amp;amp; Masculinity&lt;/full-title&gt;&lt;/periodical&gt;&lt;pages&gt;40-48&lt;/pages&gt;&lt;volume&gt;5&lt;/volume&gt;&lt;number&gt;1&lt;/number&gt;&lt;dates&gt;&lt;year&gt;2004&lt;/year&gt;&lt;/dates&gt;&lt;urls&gt;&lt;/urls&gt;&lt;/record&gt;&lt;/Cite&gt;&lt;/EndNote&gt;</w:instrText>
            </w:r>
            <w:r w:rsidRPr="004A4B19">
              <w:rPr>
                <w:rFonts w:eastAsia="Calibri"/>
                <w:sz w:val="24"/>
                <w:szCs w:val="24"/>
              </w:rPr>
              <w:fldChar w:fldCharType="end"/>
            </w:r>
            <w:r w:rsidRPr="004A4B19">
              <w:rPr>
                <w:rFonts w:eastAsia="Calibri"/>
                <w:sz w:val="24"/>
                <w:szCs w:val="24"/>
              </w:rPr>
              <w:t>(p. 45): ‘Clothes are used to conceal or reveal’ and ‘Clothes are used to fit a cultural ideal’. Thus, the analysis captures multiple (and competing) stories about men and clothing that go beyond the data surface. The analysis also raised questions about the social-cognitive conceptualisation of body image: “</w:t>
            </w:r>
            <w:r w:rsidRPr="004A4B19">
              <w:rPr>
                <w:rFonts w:cs="Times-Roman"/>
                <w:sz w:val="24"/>
                <w:szCs w:val="24"/>
              </w:rPr>
              <w:t>our data suggest that it is fluid, contradictory, and constantly renegotiated” (p. 45)</w:t>
            </w:r>
            <w:r w:rsidRPr="004A4B19">
              <w:rPr>
                <w:rFonts w:eastAsia="Calibri"/>
                <w:sz w:val="24"/>
                <w:szCs w:val="24"/>
              </w:rPr>
              <w:t>. Indeed, in a subsequent paper, Gleeson and Frith (2006) reconceptualised body image as ‘body imaging’,</w:t>
            </w:r>
            <w:r w:rsidRPr="004A4B19">
              <w:rPr>
                <w:rFonts w:eastAsia="Calibri"/>
                <w:noProof/>
                <w:sz w:val="24"/>
                <w:szCs w:val="24"/>
              </w:rPr>
              <w:t xml:space="preserve"> a process and activity, consistent with the principles of social constructionism. Frith and Gleeson’s work shows that TA can be used to make arguments, to rework theoretical concepts, and to provide nuanced and complex interpretations of data.</w:t>
            </w:r>
          </w:p>
          <w:p w:rsidR="004A4B19" w:rsidRPr="00E52FDB" w:rsidRDefault="004A4B19" w:rsidP="00C97348">
            <w:pPr>
              <w:rPr>
                <w:sz w:val="24"/>
                <w:szCs w:val="24"/>
              </w:rPr>
            </w:pPr>
          </w:p>
        </w:tc>
      </w:tr>
    </w:tbl>
    <w:p w:rsidR="004A4B19" w:rsidRDefault="004A4B19" w:rsidP="002A6F8D">
      <w:pPr>
        <w:spacing w:line="360" w:lineRule="auto"/>
        <w:rPr>
          <w:sz w:val="24"/>
          <w:szCs w:val="24"/>
        </w:rPr>
      </w:pPr>
    </w:p>
    <w:p w:rsidR="001A03C1" w:rsidRPr="002A6F8D" w:rsidRDefault="00823E97" w:rsidP="002A6F8D">
      <w:pPr>
        <w:spacing w:line="360" w:lineRule="auto"/>
        <w:rPr>
          <w:sz w:val="24"/>
          <w:szCs w:val="24"/>
        </w:rPr>
      </w:pPr>
      <w:r w:rsidRPr="002A6F8D">
        <w:rPr>
          <w:i/>
          <w:sz w:val="24"/>
          <w:szCs w:val="24"/>
        </w:rPr>
        <w:t>Use</w:t>
      </w:r>
      <w:r w:rsidR="001A03C1" w:rsidRPr="002A6F8D">
        <w:rPr>
          <w:i/>
          <w:sz w:val="24"/>
          <w:szCs w:val="24"/>
        </w:rPr>
        <w:t xml:space="preserve"> a reflexivity exercise</w:t>
      </w:r>
      <w:r w:rsidR="001A03C1" w:rsidRPr="002A6F8D">
        <w:rPr>
          <w:sz w:val="24"/>
          <w:szCs w:val="24"/>
        </w:rPr>
        <w:t xml:space="preserve"> (see Braun &amp; Clarke, 2012, </w:t>
      </w:r>
      <w:proofErr w:type="spellStart"/>
      <w:r w:rsidR="001A03C1" w:rsidRPr="002A6F8D">
        <w:rPr>
          <w:sz w:val="24"/>
          <w:szCs w:val="24"/>
        </w:rPr>
        <w:t>Hess</w:t>
      </w:r>
      <w:r w:rsidRPr="002A6F8D">
        <w:rPr>
          <w:sz w:val="24"/>
          <w:szCs w:val="24"/>
        </w:rPr>
        <w:t>e</w:t>
      </w:r>
      <w:r w:rsidR="001A03C1" w:rsidRPr="002A6F8D">
        <w:rPr>
          <w:sz w:val="24"/>
          <w:szCs w:val="24"/>
        </w:rPr>
        <w:t>-Biber</w:t>
      </w:r>
      <w:proofErr w:type="spellEnd"/>
      <w:r w:rsidR="001A03C1" w:rsidRPr="002A6F8D">
        <w:rPr>
          <w:sz w:val="24"/>
          <w:szCs w:val="24"/>
        </w:rPr>
        <w:t>, 2007)</w:t>
      </w:r>
      <w:r w:rsidR="00705A0F" w:rsidRPr="002A6F8D">
        <w:rPr>
          <w:sz w:val="24"/>
          <w:szCs w:val="24"/>
        </w:rPr>
        <w:t xml:space="preserve">. </w:t>
      </w:r>
      <w:r w:rsidR="00C63463" w:rsidRPr="002A6F8D">
        <w:rPr>
          <w:sz w:val="24"/>
          <w:szCs w:val="24"/>
        </w:rPr>
        <w:t>W</w:t>
      </w:r>
      <w:r w:rsidR="001A03C1" w:rsidRPr="002A6F8D">
        <w:rPr>
          <w:sz w:val="24"/>
          <w:szCs w:val="24"/>
        </w:rPr>
        <w:t xml:space="preserve">e ask our students to spend a few minutes reflecting and making notes on two things prior to beginning analysis: </w:t>
      </w:r>
      <w:r w:rsidR="00C63463" w:rsidRPr="002A6F8D">
        <w:rPr>
          <w:sz w:val="24"/>
          <w:szCs w:val="24"/>
        </w:rPr>
        <w:t>1)</w:t>
      </w:r>
      <w:r w:rsidR="001A03C1" w:rsidRPr="002A6F8D">
        <w:rPr>
          <w:sz w:val="24"/>
          <w:szCs w:val="24"/>
        </w:rPr>
        <w:t xml:space="preserve"> the assumptions, if any, they hold about the research topic</w:t>
      </w:r>
      <w:r w:rsidR="00C63463" w:rsidRPr="002A6F8D">
        <w:rPr>
          <w:sz w:val="24"/>
          <w:szCs w:val="24"/>
        </w:rPr>
        <w:t>; 2)</w:t>
      </w:r>
      <w:r w:rsidR="001A03C1" w:rsidRPr="002A6F8D">
        <w:rPr>
          <w:sz w:val="24"/>
          <w:szCs w:val="24"/>
        </w:rPr>
        <w:t xml:space="preserve"> their values and </w:t>
      </w:r>
      <w:r w:rsidR="001A03C1" w:rsidRPr="002A6F8D">
        <w:rPr>
          <w:sz w:val="24"/>
          <w:szCs w:val="24"/>
        </w:rPr>
        <w:lastRenderedPageBreak/>
        <w:t>life experiences, and how all this might shape how they read and interpret the data.</w:t>
      </w:r>
      <w:r w:rsidR="00571FC0" w:rsidRPr="002A6F8D">
        <w:rPr>
          <w:sz w:val="24"/>
          <w:szCs w:val="24"/>
        </w:rPr>
        <w:t xml:space="preserve"> </w:t>
      </w:r>
      <w:r w:rsidR="001A03C1" w:rsidRPr="002A6F8D">
        <w:rPr>
          <w:sz w:val="24"/>
          <w:szCs w:val="24"/>
        </w:rPr>
        <w:t>Many students struggle with this exercise</w:t>
      </w:r>
      <w:r w:rsidR="00571FC0" w:rsidRPr="002A6F8D">
        <w:rPr>
          <w:sz w:val="24"/>
          <w:szCs w:val="24"/>
        </w:rPr>
        <w:t xml:space="preserve">, </w:t>
      </w:r>
      <w:r w:rsidR="001A03C1" w:rsidRPr="002A6F8D">
        <w:rPr>
          <w:sz w:val="24"/>
          <w:szCs w:val="24"/>
        </w:rPr>
        <w:t>especially the second part, but come to appreciate its value after completing their analysis</w:t>
      </w:r>
      <w:r w:rsidR="00571FC0" w:rsidRPr="002A6F8D">
        <w:rPr>
          <w:sz w:val="24"/>
          <w:szCs w:val="24"/>
        </w:rPr>
        <w:t xml:space="preserve">, as it can help them be reflective and reflexive, and to gain ‘deeper’ analytic insight into the data. To keep the task as safe and unthreatening as possible, we don’t require students to share their insights with the whole group; </w:t>
      </w:r>
      <w:r w:rsidR="0050728C">
        <w:rPr>
          <w:sz w:val="24"/>
          <w:szCs w:val="24"/>
        </w:rPr>
        <w:t xml:space="preserve">however, </w:t>
      </w:r>
      <w:r w:rsidR="00571FC0" w:rsidRPr="002A6F8D">
        <w:rPr>
          <w:sz w:val="24"/>
          <w:szCs w:val="24"/>
        </w:rPr>
        <w:t>they do often discuss their observations in small group work.</w:t>
      </w:r>
    </w:p>
    <w:p w:rsidR="00571FC0" w:rsidRPr="002A6F8D" w:rsidRDefault="00571FC0" w:rsidP="002A6F8D">
      <w:pPr>
        <w:spacing w:line="360" w:lineRule="auto"/>
        <w:rPr>
          <w:rFonts w:cs="Calibri"/>
          <w:noProof/>
          <w:sz w:val="24"/>
          <w:szCs w:val="24"/>
        </w:rPr>
      </w:pPr>
      <w:r w:rsidRPr="002A6F8D">
        <w:rPr>
          <w:rFonts w:cs="Calibri"/>
          <w:i/>
          <w:noProof/>
          <w:sz w:val="24"/>
          <w:szCs w:val="24"/>
        </w:rPr>
        <w:t>Demonstrate the importance of coding</w:t>
      </w:r>
      <w:r w:rsidRPr="002A6F8D">
        <w:rPr>
          <w:rFonts w:cs="Calibri"/>
          <w:noProof/>
          <w:sz w:val="24"/>
          <w:szCs w:val="24"/>
        </w:rPr>
        <w:t>. Students are often tempted to skip data familiarisation and coding</w:t>
      </w:r>
      <w:r w:rsidR="00A72439">
        <w:rPr>
          <w:rFonts w:cs="Calibri"/>
          <w:noProof/>
          <w:sz w:val="24"/>
          <w:szCs w:val="24"/>
        </w:rPr>
        <w:t xml:space="preserve"> and</w:t>
      </w:r>
      <w:r w:rsidRPr="002A6F8D">
        <w:rPr>
          <w:rFonts w:cs="Calibri"/>
          <w:noProof/>
          <w:sz w:val="24"/>
          <w:szCs w:val="24"/>
        </w:rPr>
        <w:t xml:space="preserve"> straight away identify themes in the data. But these are essential for systematic and deep engagement</w:t>
      </w:r>
      <w:r w:rsidR="00780F6A" w:rsidRPr="002A6F8D">
        <w:rPr>
          <w:rFonts w:cs="Calibri"/>
          <w:noProof/>
          <w:sz w:val="24"/>
          <w:szCs w:val="24"/>
        </w:rPr>
        <w:t xml:space="preserve">, </w:t>
      </w:r>
      <w:r w:rsidRPr="002A6F8D">
        <w:rPr>
          <w:rFonts w:cs="Calibri"/>
          <w:noProof/>
          <w:sz w:val="24"/>
          <w:szCs w:val="24"/>
        </w:rPr>
        <w:t>to develop a rich and complex account beyond the obvious meanin</w:t>
      </w:r>
      <w:r w:rsidR="0050728C">
        <w:rPr>
          <w:rFonts w:cs="Calibri"/>
          <w:noProof/>
          <w:sz w:val="24"/>
          <w:szCs w:val="24"/>
        </w:rPr>
        <w:t>g</w:t>
      </w:r>
      <w:r w:rsidRPr="002A6F8D">
        <w:rPr>
          <w:rFonts w:cs="Calibri"/>
          <w:noProof/>
          <w:sz w:val="24"/>
          <w:szCs w:val="24"/>
        </w:rPr>
        <w:t>s in the data.</w:t>
      </w:r>
      <w:r w:rsidR="00780F6A" w:rsidRPr="002A6F8D">
        <w:rPr>
          <w:rFonts w:cs="Calibri"/>
          <w:noProof/>
          <w:sz w:val="24"/>
          <w:szCs w:val="24"/>
        </w:rPr>
        <w:t xml:space="preserve"> </w:t>
      </w:r>
      <w:r w:rsidR="00D55CAB">
        <w:rPr>
          <w:rFonts w:cs="Calibri"/>
          <w:noProof/>
          <w:sz w:val="24"/>
          <w:szCs w:val="24"/>
        </w:rPr>
        <w:t xml:space="preserve">Students’ initial attempts at coding often produce rather vague codes that do not </w:t>
      </w:r>
      <w:r w:rsidR="00A72439">
        <w:rPr>
          <w:rFonts w:cs="Calibri"/>
          <w:noProof/>
          <w:sz w:val="24"/>
          <w:szCs w:val="24"/>
        </w:rPr>
        <w:t>‘</w:t>
      </w:r>
      <w:r w:rsidR="00D55CAB">
        <w:rPr>
          <w:rFonts w:cs="Calibri"/>
          <w:noProof/>
          <w:sz w:val="24"/>
          <w:szCs w:val="24"/>
        </w:rPr>
        <w:t>work</w:t>
      </w:r>
      <w:r w:rsidR="00A72439">
        <w:rPr>
          <w:rFonts w:cs="Calibri"/>
          <w:noProof/>
          <w:sz w:val="24"/>
          <w:szCs w:val="24"/>
        </w:rPr>
        <w:t>’</w:t>
      </w:r>
      <w:r w:rsidR="00D55CAB">
        <w:rPr>
          <w:rFonts w:cs="Calibri"/>
          <w:noProof/>
          <w:sz w:val="24"/>
          <w:szCs w:val="24"/>
        </w:rPr>
        <w:t xml:space="preserve"> independently of the data (e.g., ‘gender’ or ‘responding’). </w:t>
      </w:r>
      <w:r w:rsidR="00B732A7">
        <w:rPr>
          <w:rFonts w:cs="Calibri"/>
          <w:noProof/>
          <w:sz w:val="24"/>
          <w:szCs w:val="24"/>
        </w:rPr>
        <w:t>F</w:t>
      </w:r>
      <w:r w:rsidR="00D55CAB">
        <w:rPr>
          <w:rFonts w:cs="Calibri"/>
          <w:noProof/>
          <w:sz w:val="24"/>
          <w:szCs w:val="24"/>
        </w:rPr>
        <w:t>ailure to construct codes that successfully evoke (relevant features of) the data is problematic because themes are developed from codes, rather than directly from the data</w:t>
      </w:r>
      <w:r w:rsidR="00780F6A" w:rsidRPr="002A6F8D">
        <w:rPr>
          <w:rFonts w:cs="Calibri"/>
          <w:noProof/>
          <w:sz w:val="24"/>
          <w:szCs w:val="24"/>
        </w:rPr>
        <w:t>. We</w:t>
      </w:r>
      <w:r w:rsidRPr="002A6F8D">
        <w:rPr>
          <w:rFonts w:cs="Calibri"/>
          <w:noProof/>
          <w:sz w:val="24"/>
          <w:szCs w:val="24"/>
        </w:rPr>
        <w:t xml:space="preserve"> use </w:t>
      </w:r>
      <w:r w:rsidR="00B732A7">
        <w:rPr>
          <w:rFonts w:cs="Calibri"/>
          <w:noProof/>
          <w:sz w:val="24"/>
          <w:szCs w:val="24"/>
        </w:rPr>
        <w:t>a</w:t>
      </w:r>
      <w:r w:rsidR="00B732A7" w:rsidRPr="002A6F8D">
        <w:rPr>
          <w:rFonts w:cs="Calibri"/>
          <w:noProof/>
          <w:sz w:val="24"/>
          <w:szCs w:val="24"/>
        </w:rPr>
        <w:t xml:space="preserve"> </w:t>
      </w:r>
      <w:r w:rsidRPr="002A6F8D">
        <w:rPr>
          <w:rFonts w:cs="Calibri"/>
          <w:noProof/>
          <w:sz w:val="24"/>
          <w:szCs w:val="24"/>
        </w:rPr>
        <w:t xml:space="preserve">‘remove the data’ test </w:t>
      </w:r>
      <w:r w:rsidR="00780F6A" w:rsidRPr="002A6F8D">
        <w:rPr>
          <w:rFonts w:cs="Calibri"/>
          <w:noProof/>
          <w:sz w:val="24"/>
          <w:szCs w:val="24"/>
        </w:rPr>
        <w:t xml:space="preserve">to demonstrate these elements, and to provide a litmus test of whether </w:t>
      </w:r>
      <w:r w:rsidR="00D55CAB">
        <w:rPr>
          <w:rFonts w:cs="Calibri"/>
          <w:noProof/>
          <w:sz w:val="24"/>
          <w:szCs w:val="24"/>
        </w:rPr>
        <w:t>students’</w:t>
      </w:r>
      <w:r w:rsidR="00780F6A" w:rsidRPr="002A6F8D">
        <w:rPr>
          <w:rFonts w:cs="Calibri"/>
          <w:noProof/>
          <w:sz w:val="24"/>
          <w:szCs w:val="24"/>
        </w:rPr>
        <w:t xml:space="preserve"> coding is any ‘good’: </w:t>
      </w:r>
      <w:r w:rsidRPr="002A6F8D">
        <w:rPr>
          <w:rFonts w:cs="Calibri"/>
          <w:noProof/>
          <w:sz w:val="24"/>
          <w:szCs w:val="24"/>
        </w:rPr>
        <w:t xml:space="preserve">we take away </w:t>
      </w:r>
      <w:r w:rsidR="00D55CAB">
        <w:rPr>
          <w:rFonts w:cs="Calibri"/>
          <w:noProof/>
          <w:sz w:val="24"/>
          <w:szCs w:val="24"/>
        </w:rPr>
        <w:t>their</w:t>
      </w:r>
      <w:r w:rsidR="00780F6A" w:rsidRPr="002A6F8D">
        <w:rPr>
          <w:rFonts w:cs="Calibri"/>
          <w:noProof/>
          <w:sz w:val="24"/>
          <w:szCs w:val="24"/>
        </w:rPr>
        <w:t xml:space="preserve"> </w:t>
      </w:r>
      <w:r w:rsidRPr="002A6F8D">
        <w:rPr>
          <w:rFonts w:cs="Calibri"/>
          <w:noProof/>
          <w:sz w:val="24"/>
          <w:szCs w:val="24"/>
        </w:rPr>
        <w:t xml:space="preserve">copy of the data leaving them with just their codes. </w:t>
      </w:r>
      <w:r w:rsidR="00780F6A" w:rsidRPr="002A6F8D">
        <w:rPr>
          <w:rFonts w:cs="Calibri"/>
          <w:noProof/>
          <w:sz w:val="24"/>
          <w:szCs w:val="24"/>
        </w:rPr>
        <w:t xml:space="preserve">If the codes, alone, </w:t>
      </w:r>
      <w:r w:rsidR="0050728C">
        <w:rPr>
          <w:rFonts w:cs="Calibri"/>
          <w:noProof/>
          <w:sz w:val="24"/>
          <w:szCs w:val="24"/>
        </w:rPr>
        <w:t>successfully evoke the data</w:t>
      </w:r>
      <w:r w:rsidR="00780F6A" w:rsidRPr="002A6F8D">
        <w:rPr>
          <w:rFonts w:cs="Calibri"/>
          <w:noProof/>
          <w:sz w:val="24"/>
          <w:szCs w:val="24"/>
        </w:rPr>
        <w:t xml:space="preserve"> then they work; if not, </w:t>
      </w:r>
      <w:r w:rsidR="00D55CAB">
        <w:rPr>
          <w:rFonts w:cs="Calibri"/>
          <w:noProof/>
          <w:sz w:val="24"/>
          <w:szCs w:val="24"/>
        </w:rPr>
        <w:t>coding labels need to be refined</w:t>
      </w:r>
      <w:r w:rsidR="00780F6A" w:rsidRPr="002A6F8D">
        <w:rPr>
          <w:rFonts w:cs="Calibri"/>
          <w:noProof/>
          <w:sz w:val="24"/>
          <w:szCs w:val="24"/>
        </w:rPr>
        <w:t>.</w:t>
      </w:r>
    </w:p>
    <w:p w:rsidR="00780F6A" w:rsidRPr="002A6F8D" w:rsidRDefault="00571FC0" w:rsidP="002A6F8D">
      <w:pPr>
        <w:spacing w:line="360" w:lineRule="auto"/>
        <w:rPr>
          <w:rFonts w:cs="Calibri"/>
          <w:noProof/>
          <w:sz w:val="24"/>
          <w:szCs w:val="24"/>
        </w:rPr>
      </w:pPr>
      <w:r w:rsidRPr="002A6F8D">
        <w:rPr>
          <w:i/>
          <w:sz w:val="24"/>
          <w:szCs w:val="24"/>
        </w:rPr>
        <w:t>Do a structured coding exercise</w:t>
      </w:r>
      <w:r w:rsidRPr="002A6F8D">
        <w:rPr>
          <w:sz w:val="24"/>
          <w:szCs w:val="24"/>
        </w:rPr>
        <w:t xml:space="preserve">. Getting students to code the same data extract in small groups helps </w:t>
      </w:r>
      <w:r w:rsidR="00823E97" w:rsidRPr="002A6F8D">
        <w:rPr>
          <w:sz w:val="24"/>
          <w:szCs w:val="24"/>
        </w:rPr>
        <w:t xml:space="preserve">consolidate </w:t>
      </w:r>
      <w:r w:rsidR="00D55CAB">
        <w:rPr>
          <w:sz w:val="24"/>
          <w:szCs w:val="24"/>
        </w:rPr>
        <w:t>their</w:t>
      </w:r>
      <w:r w:rsidR="00823E97" w:rsidRPr="002A6F8D">
        <w:rPr>
          <w:sz w:val="24"/>
          <w:szCs w:val="24"/>
        </w:rPr>
        <w:t xml:space="preserve"> understanding of coding</w:t>
      </w:r>
      <w:r w:rsidRPr="002A6F8D">
        <w:rPr>
          <w:sz w:val="24"/>
          <w:szCs w:val="24"/>
        </w:rPr>
        <w:t>,</w:t>
      </w:r>
      <w:r w:rsidR="00823E97" w:rsidRPr="002A6F8D">
        <w:rPr>
          <w:sz w:val="24"/>
          <w:szCs w:val="24"/>
        </w:rPr>
        <w:t xml:space="preserve"> and build analytic confidence. </w:t>
      </w:r>
      <w:r w:rsidR="00780F6A" w:rsidRPr="002A6F8D">
        <w:rPr>
          <w:sz w:val="24"/>
          <w:szCs w:val="24"/>
        </w:rPr>
        <w:t xml:space="preserve">After group coding, we </w:t>
      </w:r>
      <w:r w:rsidRPr="002A6F8D">
        <w:rPr>
          <w:rFonts w:cs="Calibri"/>
          <w:noProof/>
          <w:sz w:val="24"/>
          <w:szCs w:val="24"/>
        </w:rPr>
        <w:t xml:space="preserve">compile the analytic insights and observations </w:t>
      </w:r>
      <w:r w:rsidR="00780F6A" w:rsidRPr="002A6F8D">
        <w:rPr>
          <w:rFonts w:cs="Calibri"/>
          <w:noProof/>
          <w:sz w:val="24"/>
          <w:szCs w:val="24"/>
        </w:rPr>
        <w:t xml:space="preserve">(codes) </w:t>
      </w:r>
      <w:r w:rsidRPr="002A6F8D">
        <w:rPr>
          <w:rFonts w:cs="Calibri"/>
          <w:noProof/>
          <w:sz w:val="24"/>
          <w:szCs w:val="24"/>
        </w:rPr>
        <w:t>from each</w:t>
      </w:r>
      <w:r w:rsidR="00780F6A" w:rsidRPr="002A6F8D">
        <w:rPr>
          <w:rFonts w:cs="Calibri"/>
          <w:noProof/>
          <w:sz w:val="24"/>
          <w:szCs w:val="24"/>
        </w:rPr>
        <w:t xml:space="preserve"> small</w:t>
      </w:r>
      <w:r w:rsidRPr="002A6F8D">
        <w:rPr>
          <w:rFonts w:cs="Calibri"/>
          <w:noProof/>
          <w:sz w:val="24"/>
          <w:szCs w:val="24"/>
        </w:rPr>
        <w:t xml:space="preserve"> group, identify similiarities and differences in the observations made</w:t>
      </w:r>
      <w:r w:rsidR="00FE6DFE" w:rsidRPr="002A6F8D">
        <w:rPr>
          <w:rFonts w:cs="Calibri"/>
          <w:noProof/>
          <w:sz w:val="24"/>
          <w:szCs w:val="24"/>
        </w:rPr>
        <w:t>, and refine</w:t>
      </w:r>
      <w:r w:rsidR="00780F6A" w:rsidRPr="002A6F8D">
        <w:rPr>
          <w:rFonts w:cs="Calibri"/>
          <w:noProof/>
          <w:sz w:val="24"/>
          <w:szCs w:val="24"/>
        </w:rPr>
        <w:t xml:space="preserve"> an</w:t>
      </w:r>
      <w:r w:rsidR="00FE6DFE" w:rsidRPr="002A6F8D">
        <w:rPr>
          <w:rFonts w:cs="Calibri"/>
          <w:noProof/>
          <w:sz w:val="24"/>
          <w:szCs w:val="24"/>
        </w:rPr>
        <w:t>d develop</w:t>
      </w:r>
      <w:r w:rsidR="00780F6A" w:rsidRPr="002A6F8D">
        <w:rPr>
          <w:rFonts w:cs="Calibri"/>
          <w:noProof/>
          <w:sz w:val="24"/>
          <w:szCs w:val="24"/>
        </w:rPr>
        <w:t xml:space="preserve"> the codes. Looking at and discussing </w:t>
      </w:r>
      <w:r w:rsidR="00FE6DFE" w:rsidRPr="002A6F8D">
        <w:rPr>
          <w:rFonts w:cs="Calibri"/>
          <w:noProof/>
          <w:sz w:val="24"/>
          <w:szCs w:val="24"/>
        </w:rPr>
        <w:t>others’</w:t>
      </w:r>
      <w:r w:rsidR="00780F6A" w:rsidRPr="002A6F8D">
        <w:rPr>
          <w:rFonts w:cs="Calibri"/>
          <w:noProof/>
          <w:sz w:val="24"/>
          <w:szCs w:val="24"/>
        </w:rPr>
        <w:t xml:space="preserve"> coding is </w:t>
      </w:r>
      <w:r w:rsidR="00FE6DFE" w:rsidRPr="002A6F8D">
        <w:rPr>
          <w:rFonts w:cs="Calibri"/>
          <w:noProof/>
          <w:sz w:val="24"/>
          <w:szCs w:val="24"/>
        </w:rPr>
        <w:t xml:space="preserve">also </w:t>
      </w:r>
      <w:r w:rsidR="00780F6A" w:rsidRPr="002A6F8D">
        <w:rPr>
          <w:rFonts w:cs="Calibri"/>
          <w:noProof/>
          <w:sz w:val="24"/>
          <w:szCs w:val="24"/>
        </w:rPr>
        <w:t>useful for getting students to reflect on the assumptions underpinning different analytic observations</w:t>
      </w:r>
      <w:r w:rsidR="00D55CAB">
        <w:rPr>
          <w:rFonts w:cs="Calibri"/>
          <w:noProof/>
          <w:sz w:val="24"/>
          <w:szCs w:val="24"/>
        </w:rPr>
        <w:t xml:space="preserve"> and developing personal reflexivity</w:t>
      </w:r>
      <w:r w:rsidR="00780F6A" w:rsidRPr="002A6F8D">
        <w:rPr>
          <w:rFonts w:cs="Calibri"/>
          <w:noProof/>
          <w:sz w:val="24"/>
          <w:szCs w:val="24"/>
        </w:rPr>
        <w:t xml:space="preserve">. </w:t>
      </w:r>
    </w:p>
    <w:p w:rsidR="001F7F55" w:rsidRPr="002A6F8D" w:rsidRDefault="00FE6DFE" w:rsidP="002A6F8D">
      <w:pPr>
        <w:spacing w:line="360" w:lineRule="auto"/>
        <w:rPr>
          <w:rFonts w:ascii="Calibri" w:hAnsi="Calibri" w:cs="Calibri"/>
          <w:b/>
          <w:noProof/>
          <w:sz w:val="24"/>
          <w:szCs w:val="24"/>
        </w:rPr>
      </w:pPr>
      <w:r w:rsidRPr="002A6F8D">
        <w:rPr>
          <w:rFonts w:cs="Calibri"/>
          <w:i/>
          <w:noProof/>
          <w:sz w:val="24"/>
          <w:szCs w:val="24"/>
        </w:rPr>
        <w:t>Use out of classroom exercises to expedite classroom learning</w:t>
      </w:r>
      <w:r w:rsidRPr="002A6F8D">
        <w:rPr>
          <w:rFonts w:cs="Calibri"/>
          <w:noProof/>
          <w:sz w:val="24"/>
          <w:szCs w:val="24"/>
        </w:rPr>
        <w:t>. For example, we u</w:t>
      </w:r>
      <w:r w:rsidR="00823E97" w:rsidRPr="002A6F8D">
        <w:rPr>
          <w:rFonts w:ascii="Calibri" w:hAnsi="Calibri" w:cs="Calibri"/>
          <w:noProof/>
          <w:sz w:val="24"/>
          <w:szCs w:val="24"/>
        </w:rPr>
        <w:t xml:space="preserve">se a guided study </w:t>
      </w:r>
      <w:r w:rsidRPr="002A6F8D">
        <w:rPr>
          <w:rFonts w:ascii="Calibri" w:hAnsi="Calibri" w:cs="Calibri"/>
          <w:noProof/>
          <w:sz w:val="24"/>
          <w:szCs w:val="24"/>
        </w:rPr>
        <w:t>where</w:t>
      </w:r>
      <w:r w:rsidR="00823E97" w:rsidRPr="002A6F8D">
        <w:rPr>
          <w:rFonts w:ascii="Calibri" w:hAnsi="Calibri" w:cs="Calibri"/>
          <w:noProof/>
          <w:sz w:val="24"/>
          <w:szCs w:val="24"/>
        </w:rPr>
        <w:t xml:space="preserve"> students code a small data-set and generate initial themes</w:t>
      </w:r>
      <w:r w:rsidRPr="002A6F8D">
        <w:rPr>
          <w:rFonts w:ascii="Calibri" w:hAnsi="Calibri" w:cs="Calibri"/>
          <w:noProof/>
          <w:sz w:val="24"/>
          <w:szCs w:val="24"/>
        </w:rPr>
        <w:t>, in their own time (we suggest this as a</w:t>
      </w:r>
      <w:r w:rsidR="00823E97" w:rsidRPr="002A6F8D">
        <w:rPr>
          <w:rFonts w:ascii="Calibri" w:hAnsi="Calibri" w:cs="Calibri"/>
          <w:noProof/>
          <w:sz w:val="24"/>
          <w:szCs w:val="24"/>
        </w:rPr>
        <w:t xml:space="preserve"> group</w:t>
      </w:r>
      <w:r w:rsidRPr="002A6F8D">
        <w:rPr>
          <w:rFonts w:ascii="Calibri" w:hAnsi="Calibri" w:cs="Calibri"/>
          <w:noProof/>
          <w:sz w:val="24"/>
          <w:szCs w:val="24"/>
        </w:rPr>
        <w:t xml:space="preserve"> ex</w:t>
      </w:r>
      <w:r w:rsidR="00D55CAB">
        <w:rPr>
          <w:rFonts w:ascii="Calibri" w:hAnsi="Calibri" w:cs="Calibri"/>
          <w:noProof/>
          <w:sz w:val="24"/>
          <w:szCs w:val="24"/>
        </w:rPr>
        <w:t>e</w:t>
      </w:r>
      <w:r w:rsidRPr="002A6F8D">
        <w:rPr>
          <w:rFonts w:ascii="Calibri" w:hAnsi="Calibri" w:cs="Calibri"/>
          <w:noProof/>
          <w:sz w:val="24"/>
          <w:szCs w:val="24"/>
        </w:rPr>
        <w:t>rci</w:t>
      </w:r>
      <w:r w:rsidR="00823E97" w:rsidRPr="002A6F8D">
        <w:rPr>
          <w:rFonts w:ascii="Calibri" w:hAnsi="Calibri" w:cs="Calibri"/>
          <w:noProof/>
          <w:sz w:val="24"/>
          <w:szCs w:val="24"/>
        </w:rPr>
        <w:t>s</w:t>
      </w:r>
      <w:r w:rsidRPr="002A6F8D">
        <w:rPr>
          <w:rFonts w:ascii="Calibri" w:hAnsi="Calibri" w:cs="Calibri"/>
          <w:noProof/>
          <w:sz w:val="24"/>
          <w:szCs w:val="24"/>
        </w:rPr>
        <w:t>e</w:t>
      </w:r>
      <w:r w:rsidR="00823E97" w:rsidRPr="002A6F8D">
        <w:rPr>
          <w:rFonts w:ascii="Calibri" w:hAnsi="Calibri" w:cs="Calibri"/>
          <w:noProof/>
          <w:sz w:val="24"/>
          <w:szCs w:val="24"/>
        </w:rPr>
        <w:t>)</w:t>
      </w:r>
      <w:r w:rsidRPr="002A6F8D">
        <w:rPr>
          <w:rFonts w:ascii="Calibri" w:hAnsi="Calibri" w:cs="Calibri"/>
          <w:noProof/>
          <w:sz w:val="24"/>
          <w:szCs w:val="24"/>
        </w:rPr>
        <w:t xml:space="preserve">. We </w:t>
      </w:r>
      <w:r w:rsidR="00823E97" w:rsidRPr="002A6F8D">
        <w:rPr>
          <w:rFonts w:ascii="Calibri" w:hAnsi="Calibri" w:cs="Calibri"/>
          <w:noProof/>
          <w:sz w:val="24"/>
          <w:szCs w:val="24"/>
        </w:rPr>
        <w:t>ask the</w:t>
      </w:r>
      <w:r w:rsidRPr="002A6F8D">
        <w:rPr>
          <w:rFonts w:ascii="Calibri" w:hAnsi="Calibri" w:cs="Calibri"/>
          <w:noProof/>
          <w:sz w:val="24"/>
          <w:szCs w:val="24"/>
        </w:rPr>
        <w:t>m</w:t>
      </w:r>
      <w:r w:rsidR="00823E97" w:rsidRPr="002A6F8D">
        <w:rPr>
          <w:rFonts w:ascii="Calibri" w:hAnsi="Calibri" w:cs="Calibri"/>
          <w:noProof/>
          <w:sz w:val="24"/>
          <w:szCs w:val="24"/>
        </w:rPr>
        <w:t xml:space="preserve"> to</w:t>
      </w:r>
      <w:r w:rsidRPr="002A6F8D">
        <w:rPr>
          <w:rFonts w:ascii="Calibri" w:hAnsi="Calibri" w:cs="Calibri"/>
          <w:noProof/>
          <w:sz w:val="24"/>
          <w:szCs w:val="24"/>
        </w:rPr>
        <w:t xml:space="preserve"> then</w:t>
      </w:r>
      <w:r w:rsidR="00823E97" w:rsidRPr="002A6F8D">
        <w:rPr>
          <w:rFonts w:ascii="Calibri" w:hAnsi="Calibri" w:cs="Calibri"/>
          <w:noProof/>
          <w:sz w:val="24"/>
          <w:szCs w:val="24"/>
        </w:rPr>
        <w:t xml:space="preserve"> bring </w:t>
      </w:r>
      <w:r w:rsidRPr="002A6F8D">
        <w:rPr>
          <w:rFonts w:ascii="Calibri" w:hAnsi="Calibri" w:cs="Calibri"/>
          <w:noProof/>
          <w:sz w:val="24"/>
          <w:szCs w:val="24"/>
        </w:rPr>
        <w:t xml:space="preserve">to class: </w:t>
      </w:r>
      <w:r w:rsidR="00823E97" w:rsidRPr="002A6F8D">
        <w:rPr>
          <w:rFonts w:ascii="Calibri" w:hAnsi="Calibri" w:cs="Calibri"/>
          <w:noProof/>
          <w:sz w:val="24"/>
          <w:szCs w:val="24"/>
        </w:rPr>
        <w:t>a list of their codes and relevant data extracts</w:t>
      </w:r>
      <w:r w:rsidRPr="002A6F8D">
        <w:rPr>
          <w:rFonts w:ascii="Calibri" w:hAnsi="Calibri" w:cs="Calibri"/>
          <w:noProof/>
          <w:sz w:val="24"/>
          <w:szCs w:val="24"/>
        </w:rPr>
        <w:t>; a list of potential them</w:t>
      </w:r>
      <w:r w:rsidR="00B732A7">
        <w:rPr>
          <w:rFonts w:ascii="Calibri" w:hAnsi="Calibri" w:cs="Calibri"/>
          <w:noProof/>
          <w:sz w:val="24"/>
          <w:szCs w:val="24"/>
        </w:rPr>
        <w:t>e</w:t>
      </w:r>
      <w:r w:rsidRPr="002A6F8D">
        <w:rPr>
          <w:rFonts w:ascii="Calibri" w:hAnsi="Calibri" w:cs="Calibri"/>
          <w:noProof/>
          <w:sz w:val="24"/>
          <w:szCs w:val="24"/>
        </w:rPr>
        <w:t xml:space="preserve">s; </w:t>
      </w:r>
      <w:r w:rsidR="00823E97" w:rsidRPr="002A6F8D">
        <w:rPr>
          <w:rFonts w:ascii="Calibri" w:hAnsi="Calibri" w:cs="Calibri"/>
          <w:noProof/>
          <w:sz w:val="24"/>
          <w:szCs w:val="24"/>
        </w:rPr>
        <w:t>and a thematic map outlining their potential themes, and the relationship</w:t>
      </w:r>
      <w:r w:rsidR="00B732A7">
        <w:rPr>
          <w:rFonts w:ascii="Calibri" w:hAnsi="Calibri" w:cs="Calibri"/>
          <w:noProof/>
          <w:sz w:val="24"/>
          <w:szCs w:val="24"/>
        </w:rPr>
        <w:t>s</w:t>
      </w:r>
      <w:r w:rsidR="00823E97" w:rsidRPr="002A6F8D">
        <w:rPr>
          <w:rFonts w:ascii="Calibri" w:hAnsi="Calibri" w:cs="Calibri"/>
          <w:noProof/>
          <w:sz w:val="24"/>
          <w:szCs w:val="24"/>
        </w:rPr>
        <w:t xml:space="preserve"> between the</w:t>
      </w:r>
      <w:r w:rsidR="00B732A7">
        <w:rPr>
          <w:rFonts w:ascii="Calibri" w:hAnsi="Calibri" w:cs="Calibri"/>
          <w:noProof/>
          <w:sz w:val="24"/>
          <w:szCs w:val="24"/>
        </w:rPr>
        <w:t>m</w:t>
      </w:r>
      <w:r w:rsidR="00823E97" w:rsidRPr="002A6F8D">
        <w:rPr>
          <w:rFonts w:ascii="Calibri" w:hAnsi="Calibri" w:cs="Calibri"/>
          <w:noProof/>
          <w:sz w:val="24"/>
          <w:szCs w:val="24"/>
        </w:rPr>
        <w:t xml:space="preserve">. </w:t>
      </w:r>
      <w:r w:rsidRPr="002A6F8D">
        <w:rPr>
          <w:rFonts w:ascii="Calibri" w:hAnsi="Calibri" w:cs="Calibri"/>
          <w:noProof/>
          <w:sz w:val="24"/>
          <w:szCs w:val="24"/>
        </w:rPr>
        <w:t>We then u</w:t>
      </w:r>
      <w:r w:rsidR="00823E97" w:rsidRPr="002A6F8D">
        <w:rPr>
          <w:rFonts w:ascii="Calibri" w:hAnsi="Calibri" w:cs="Calibri"/>
          <w:noProof/>
          <w:sz w:val="24"/>
          <w:szCs w:val="24"/>
        </w:rPr>
        <w:t xml:space="preserve">se class time </w:t>
      </w:r>
      <w:r w:rsidRPr="002A6F8D">
        <w:rPr>
          <w:rFonts w:ascii="Calibri" w:hAnsi="Calibri" w:cs="Calibri"/>
          <w:noProof/>
          <w:sz w:val="24"/>
          <w:szCs w:val="24"/>
        </w:rPr>
        <w:t xml:space="preserve">in </w:t>
      </w:r>
      <w:r w:rsidR="00F21B96" w:rsidRPr="002A6F8D">
        <w:rPr>
          <w:rFonts w:ascii="Calibri" w:hAnsi="Calibri" w:cs="Calibri"/>
          <w:noProof/>
          <w:sz w:val="24"/>
          <w:szCs w:val="24"/>
        </w:rPr>
        <w:t>three</w:t>
      </w:r>
      <w:r w:rsidRPr="002A6F8D">
        <w:rPr>
          <w:rFonts w:ascii="Calibri" w:hAnsi="Calibri" w:cs="Calibri"/>
          <w:noProof/>
          <w:sz w:val="24"/>
          <w:szCs w:val="24"/>
        </w:rPr>
        <w:t xml:space="preserve"> ways: 1) </w:t>
      </w:r>
      <w:r w:rsidR="00823E97" w:rsidRPr="002A6F8D">
        <w:rPr>
          <w:rFonts w:ascii="Calibri" w:hAnsi="Calibri" w:cs="Calibri"/>
          <w:noProof/>
          <w:sz w:val="24"/>
          <w:szCs w:val="24"/>
        </w:rPr>
        <w:t xml:space="preserve">reflecting on </w:t>
      </w:r>
      <w:r w:rsidRPr="002A6F8D">
        <w:rPr>
          <w:rFonts w:ascii="Calibri" w:hAnsi="Calibri" w:cs="Calibri"/>
          <w:noProof/>
          <w:sz w:val="24"/>
          <w:szCs w:val="24"/>
        </w:rPr>
        <w:t xml:space="preserve">the </w:t>
      </w:r>
      <w:r w:rsidR="00823E97" w:rsidRPr="002A6F8D">
        <w:rPr>
          <w:rFonts w:ascii="Calibri" w:hAnsi="Calibri" w:cs="Calibri"/>
          <w:noProof/>
          <w:sz w:val="24"/>
          <w:szCs w:val="24"/>
        </w:rPr>
        <w:t xml:space="preserve">task </w:t>
      </w:r>
      <w:r w:rsidRPr="002A6F8D">
        <w:rPr>
          <w:rFonts w:ascii="Calibri" w:hAnsi="Calibri" w:cs="Calibri"/>
          <w:noProof/>
          <w:sz w:val="24"/>
          <w:szCs w:val="24"/>
        </w:rPr>
        <w:t xml:space="preserve">and addressing </w:t>
      </w:r>
      <w:r w:rsidR="00823E97" w:rsidRPr="002A6F8D">
        <w:rPr>
          <w:rFonts w:ascii="Calibri" w:hAnsi="Calibri" w:cs="Calibri"/>
          <w:noProof/>
          <w:sz w:val="24"/>
          <w:szCs w:val="24"/>
        </w:rPr>
        <w:t>questions</w:t>
      </w:r>
      <w:r w:rsidRPr="002A6F8D">
        <w:rPr>
          <w:rFonts w:ascii="Calibri" w:hAnsi="Calibri" w:cs="Calibri"/>
          <w:noProof/>
          <w:sz w:val="24"/>
          <w:szCs w:val="24"/>
        </w:rPr>
        <w:t xml:space="preserve">; 2) </w:t>
      </w:r>
      <w:r w:rsidR="00823E97" w:rsidRPr="002A6F8D">
        <w:rPr>
          <w:rFonts w:ascii="Calibri" w:hAnsi="Calibri" w:cs="Calibri"/>
          <w:noProof/>
          <w:sz w:val="24"/>
          <w:szCs w:val="24"/>
        </w:rPr>
        <w:t xml:space="preserve">helping students to review and </w:t>
      </w:r>
      <w:r w:rsidR="00823E97" w:rsidRPr="002A6F8D">
        <w:rPr>
          <w:rFonts w:ascii="Calibri" w:hAnsi="Calibri" w:cs="Calibri"/>
          <w:noProof/>
          <w:sz w:val="24"/>
          <w:szCs w:val="24"/>
        </w:rPr>
        <w:lastRenderedPageBreak/>
        <w:t>refine their analyses</w:t>
      </w:r>
      <w:r w:rsidR="0074585A" w:rsidRPr="002A6F8D">
        <w:rPr>
          <w:rFonts w:ascii="Calibri" w:hAnsi="Calibri" w:cs="Calibri"/>
          <w:noProof/>
          <w:sz w:val="24"/>
          <w:szCs w:val="24"/>
        </w:rPr>
        <w:t xml:space="preserve"> through sharing analytic insights, discussing divergences, and identifying </w:t>
      </w:r>
      <w:r w:rsidR="00823E97" w:rsidRPr="002A6F8D">
        <w:rPr>
          <w:rFonts w:ascii="Calibri" w:hAnsi="Calibri" w:cs="Calibri"/>
          <w:noProof/>
          <w:sz w:val="24"/>
          <w:szCs w:val="24"/>
        </w:rPr>
        <w:t>the assumptions they have made in their analysis</w:t>
      </w:r>
      <w:r w:rsidR="00F21B96" w:rsidRPr="002A6F8D">
        <w:rPr>
          <w:rFonts w:ascii="Calibri" w:hAnsi="Calibri" w:cs="Calibri"/>
          <w:noProof/>
          <w:sz w:val="24"/>
          <w:szCs w:val="24"/>
        </w:rPr>
        <w:t>; 3) discussing strategies for moving beyond summarising or describing the data to provide interpetative analysis</w:t>
      </w:r>
      <w:r w:rsidR="00823E97" w:rsidRPr="002A6F8D">
        <w:rPr>
          <w:rFonts w:ascii="Calibri" w:hAnsi="Calibri" w:cs="Calibri"/>
          <w:noProof/>
          <w:sz w:val="24"/>
          <w:szCs w:val="24"/>
        </w:rPr>
        <w:t xml:space="preserve">. </w:t>
      </w:r>
      <w:r w:rsidR="0074585A" w:rsidRPr="002A6F8D">
        <w:rPr>
          <w:rFonts w:ascii="Calibri" w:hAnsi="Calibri" w:cs="Calibri"/>
          <w:noProof/>
          <w:sz w:val="24"/>
          <w:szCs w:val="24"/>
        </w:rPr>
        <w:t xml:space="preserve">We find </w:t>
      </w:r>
      <w:r w:rsidR="00B732A7">
        <w:rPr>
          <w:rFonts w:ascii="Calibri" w:hAnsi="Calibri" w:cs="Calibri"/>
          <w:noProof/>
          <w:sz w:val="24"/>
          <w:szCs w:val="24"/>
        </w:rPr>
        <w:t xml:space="preserve">that by using the limited classroom time to extent their out-of-class theme development is useful, both for </w:t>
      </w:r>
      <w:r w:rsidR="00F21B96" w:rsidRPr="002A6F8D">
        <w:rPr>
          <w:rFonts w:ascii="Calibri" w:hAnsi="Calibri" w:cs="Calibri"/>
          <w:noProof/>
          <w:sz w:val="24"/>
          <w:szCs w:val="24"/>
        </w:rPr>
        <w:t xml:space="preserve">building analytic confidence, </w:t>
      </w:r>
      <w:r w:rsidR="00B732A7">
        <w:rPr>
          <w:rFonts w:ascii="Calibri" w:hAnsi="Calibri" w:cs="Calibri"/>
          <w:noProof/>
          <w:sz w:val="24"/>
          <w:szCs w:val="24"/>
        </w:rPr>
        <w:t>and for demonstrating</w:t>
      </w:r>
      <w:r w:rsidR="00F21B96" w:rsidRPr="002A6F8D">
        <w:rPr>
          <w:rFonts w:ascii="Calibri" w:hAnsi="Calibri" w:cs="Calibri"/>
          <w:noProof/>
          <w:sz w:val="24"/>
          <w:szCs w:val="24"/>
        </w:rPr>
        <w:t xml:space="preserve"> the</w:t>
      </w:r>
      <w:r w:rsidR="00B732A7">
        <w:rPr>
          <w:rFonts w:ascii="Calibri" w:hAnsi="Calibri" w:cs="Calibri"/>
          <w:noProof/>
          <w:sz w:val="24"/>
          <w:szCs w:val="24"/>
        </w:rPr>
        <w:t xml:space="preserve"> potential </w:t>
      </w:r>
      <w:r w:rsidR="00F21B96" w:rsidRPr="002A6F8D">
        <w:rPr>
          <w:rFonts w:ascii="Calibri" w:hAnsi="Calibri" w:cs="Calibri"/>
          <w:noProof/>
          <w:sz w:val="24"/>
          <w:szCs w:val="24"/>
        </w:rPr>
        <w:t>of TA</w:t>
      </w:r>
      <w:r w:rsidR="00B732A7">
        <w:rPr>
          <w:rFonts w:ascii="Calibri" w:hAnsi="Calibri" w:cs="Calibri"/>
          <w:noProof/>
          <w:sz w:val="24"/>
          <w:szCs w:val="24"/>
        </w:rPr>
        <w:t xml:space="preserve"> in a way that is grounded in their analytic experience</w:t>
      </w:r>
      <w:r w:rsidR="00F21B96" w:rsidRPr="002A6F8D">
        <w:rPr>
          <w:rFonts w:ascii="Calibri" w:hAnsi="Calibri" w:cs="Calibri"/>
          <w:noProof/>
          <w:sz w:val="24"/>
          <w:szCs w:val="24"/>
        </w:rPr>
        <w:t xml:space="preserve">. </w:t>
      </w:r>
    </w:p>
    <w:p w:rsidR="00377716" w:rsidRPr="002A6F8D" w:rsidRDefault="0074585A" w:rsidP="002A6F8D">
      <w:pPr>
        <w:spacing w:line="360" w:lineRule="auto"/>
        <w:rPr>
          <w:rFonts w:ascii="Calibri" w:hAnsi="Calibri" w:cs="Calibri"/>
          <w:b/>
          <w:noProof/>
          <w:sz w:val="24"/>
          <w:szCs w:val="24"/>
        </w:rPr>
      </w:pPr>
      <w:r w:rsidRPr="002A6F8D">
        <w:rPr>
          <w:rFonts w:ascii="Calibri" w:hAnsi="Calibri" w:cs="Calibri"/>
          <w:i/>
          <w:noProof/>
          <w:sz w:val="24"/>
          <w:szCs w:val="24"/>
        </w:rPr>
        <w:t>Demonstrate ‘bad’ practice as it arises</w:t>
      </w:r>
      <w:r w:rsidRPr="002A6F8D">
        <w:rPr>
          <w:rFonts w:ascii="Calibri" w:hAnsi="Calibri" w:cs="Calibri"/>
          <w:noProof/>
          <w:sz w:val="24"/>
          <w:szCs w:val="24"/>
        </w:rPr>
        <w:t>. We aim to t</w:t>
      </w:r>
      <w:r w:rsidR="00377716" w:rsidRPr="002A6F8D">
        <w:rPr>
          <w:rFonts w:ascii="Calibri" w:hAnsi="Calibri" w:cs="Calibri"/>
          <w:noProof/>
          <w:sz w:val="24"/>
          <w:szCs w:val="24"/>
        </w:rPr>
        <w:t xml:space="preserve">each the pitfalls and things you can do wrong with TA (see Braun &amp; Clarke, 2006) with reference to practical </w:t>
      </w:r>
      <w:r w:rsidR="00D55CAB">
        <w:rPr>
          <w:rFonts w:ascii="Calibri" w:hAnsi="Calibri" w:cs="Calibri"/>
          <w:noProof/>
          <w:sz w:val="24"/>
          <w:szCs w:val="24"/>
        </w:rPr>
        <w:t>examples (such as examples of vague codes, incoherent themes and thin and sketchy theme definitions)</w:t>
      </w:r>
      <w:r w:rsidR="00377716" w:rsidRPr="002A6F8D">
        <w:rPr>
          <w:rFonts w:ascii="Calibri" w:hAnsi="Calibri" w:cs="Calibri"/>
          <w:noProof/>
          <w:sz w:val="24"/>
          <w:szCs w:val="24"/>
        </w:rPr>
        <w:t>.</w:t>
      </w:r>
      <w:r w:rsidRPr="002A6F8D">
        <w:rPr>
          <w:rFonts w:ascii="Calibri" w:hAnsi="Calibri" w:cs="Calibri"/>
          <w:noProof/>
          <w:sz w:val="24"/>
          <w:szCs w:val="24"/>
        </w:rPr>
        <w:t xml:space="preserve"> The same goes for ‘good</w:t>
      </w:r>
      <w:r w:rsidR="00F21B96" w:rsidRPr="002A6F8D">
        <w:rPr>
          <w:rFonts w:ascii="Calibri" w:hAnsi="Calibri" w:cs="Calibri"/>
          <w:noProof/>
          <w:sz w:val="24"/>
          <w:szCs w:val="24"/>
        </w:rPr>
        <w:t>’</w:t>
      </w:r>
      <w:r w:rsidRPr="002A6F8D">
        <w:rPr>
          <w:rFonts w:ascii="Calibri" w:hAnsi="Calibri" w:cs="Calibri"/>
          <w:noProof/>
          <w:sz w:val="24"/>
          <w:szCs w:val="24"/>
        </w:rPr>
        <w:t xml:space="preserve"> practices.</w:t>
      </w:r>
    </w:p>
    <w:p w:rsidR="001F7F55" w:rsidRPr="002A6F8D" w:rsidRDefault="001F7F55" w:rsidP="002A6F8D">
      <w:pPr>
        <w:spacing w:line="360" w:lineRule="auto"/>
        <w:rPr>
          <w:rFonts w:ascii="Calibri" w:hAnsi="Calibri" w:cs="Calibri"/>
          <w:noProof/>
          <w:sz w:val="24"/>
          <w:szCs w:val="24"/>
        </w:rPr>
      </w:pPr>
      <w:r w:rsidRPr="002A6F8D">
        <w:rPr>
          <w:rFonts w:ascii="Calibri" w:hAnsi="Calibri" w:cs="Calibri"/>
          <w:i/>
          <w:noProof/>
          <w:sz w:val="24"/>
          <w:szCs w:val="24"/>
        </w:rPr>
        <w:t>End the teaching with a discussion of theory:</w:t>
      </w:r>
      <w:r w:rsidRPr="002A6F8D">
        <w:rPr>
          <w:rFonts w:ascii="Calibri" w:hAnsi="Calibri" w:cs="Calibri"/>
          <w:noProof/>
          <w:sz w:val="24"/>
          <w:szCs w:val="24"/>
        </w:rPr>
        <w:t xml:space="preserve"> </w:t>
      </w:r>
      <w:r w:rsidR="00D55CAB">
        <w:rPr>
          <w:rFonts w:ascii="Calibri" w:hAnsi="Calibri" w:cs="Calibri"/>
          <w:noProof/>
          <w:sz w:val="24"/>
          <w:szCs w:val="24"/>
        </w:rPr>
        <w:t xml:space="preserve">We </w:t>
      </w:r>
      <w:r w:rsidR="00823E97" w:rsidRPr="002A6F8D">
        <w:rPr>
          <w:rFonts w:ascii="Calibri" w:hAnsi="Calibri" w:cs="Calibri"/>
          <w:noProof/>
          <w:sz w:val="24"/>
          <w:szCs w:val="24"/>
        </w:rPr>
        <w:t xml:space="preserve">discuss the importance of engaging with the ‘many questions of thematic analysis’ (Braun &amp; Clarke, 2006) – such as whether we are working bottom-up from the data or reading the data through the lens of existing theory or whether we are working within an essentialist or constructionist framework. </w:t>
      </w:r>
    </w:p>
    <w:p w:rsidR="00705A0F" w:rsidRPr="002A6F8D" w:rsidRDefault="00F21B96" w:rsidP="002A6F8D">
      <w:pPr>
        <w:spacing w:line="360" w:lineRule="auto"/>
        <w:rPr>
          <w:rFonts w:ascii="Calibri" w:hAnsi="Calibri" w:cs="Calibri"/>
          <w:b/>
          <w:noProof/>
          <w:sz w:val="24"/>
          <w:szCs w:val="24"/>
        </w:rPr>
      </w:pPr>
      <w:r w:rsidRPr="002A6F8D">
        <w:rPr>
          <w:rFonts w:ascii="Calibri" w:hAnsi="Calibri" w:cs="Calibri"/>
          <w:b/>
          <w:noProof/>
          <w:sz w:val="24"/>
          <w:szCs w:val="24"/>
        </w:rPr>
        <w:t>Student views after teaching</w:t>
      </w:r>
    </w:p>
    <w:p w:rsidR="000F2C18" w:rsidRPr="002A6F8D" w:rsidRDefault="00E30E48" w:rsidP="002A6F8D">
      <w:pPr>
        <w:spacing w:line="360" w:lineRule="auto"/>
        <w:rPr>
          <w:sz w:val="24"/>
          <w:szCs w:val="24"/>
        </w:rPr>
      </w:pPr>
      <w:r w:rsidRPr="002A6F8D">
        <w:rPr>
          <w:sz w:val="24"/>
          <w:szCs w:val="24"/>
        </w:rPr>
        <w:t>M</w:t>
      </w:r>
      <w:r w:rsidR="00104D10" w:rsidRPr="002A6F8D">
        <w:rPr>
          <w:sz w:val="24"/>
          <w:szCs w:val="24"/>
        </w:rPr>
        <w:t xml:space="preserve">any </w:t>
      </w:r>
      <w:r w:rsidRPr="002A6F8D">
        <w:rPr>
          <w:sz w:val="24"/>
          <w:szCs w:val="24"/>
        </w:rPr>
        <w:t xml:space="preserve">students </w:t>
      </w:r>
      <w:r w:rsidR="00104D10" w:rsidRPr="002A6F8D">
        <w:rPr>
          <w:sz w:val="24"/>
          <w:szCs w:val="24"/>
        </w:rPr>
        <w:t>value</w:t>
      </w:r>
      <w:r w:rsidR="000F2C18" w:rsidRPr="002A6F8D">
        <w:rPr>
          <w:sz w:val="24"/>
          <w:szCs w:val="24"/>
        </w:rPr>
        <w:t>d</w:t>
      </w:r>
      <w:r w:rsidRPr="002A6F8D">
        <w:rPr>
          <w:sz w:val="24"/>
          <w:szCs w:val="24"/>
        </w:rPr>
        <w:t xml:space="preserve"> highly these elements of teaching: </w:t>
      </w:r>
      <w:r w:rsidR="00104D10" w:rsidRPr="002A6F8D">
        <w:rPr>
          <w:sz w:val="24"/>
          <w:szCs w:val="24"/>
        </w:rPr>
        <w:t>practical activities</w:t>
      </w:r>
      <w:r w:rsidRPr="002A6F8D">
        <w:rPr>
          <w:sz w:val="24"/>
          <w:szCs w:val="24"/>
        </w:rPr>
        <w:t>;</w:t>
      </w:r>
      <w:r w:rsidR="00104D10" w:rsidRPr="002A6F8D">
        <w:rPr>
          <w:sz w:val="24"/>
          <w:szCs w:val="24"/>
        </w:rPr>
        <w:t xml:space="preserve"> </w:t>
      </w:r>
      <w:r w:rsidR="00486B0D" w:rsidRPr="002A6F8D">
        <w:rPr>
          <w:sz w:val="24"/>
          <w:szCs w:val="24"/>
        </w:rPr>
        <w:t>working with real data (the most fun element of the teaching</w:t>
      </w:r>
      <w:r w:rsidRPr="002A6F8D">
        <w:rPr>
          <w:sz w:val="24"/>
          <w:szCs w:val="24"/>
        </w:rPr>
        <w:t xml:space="preserve"> for many</w:t>
      </w:r>
      <w:r w:rsidR="00486B0D" w:rsidRPr="002A6F8D">
        <w:rPr>
          <w:sz w:val="24"/>
          <w:szCs w:val="24"/>
        </w:rPr>
        <w:t>)</w:t>
      </w:r>
      <w:r w:rsidRPr="002A6F8D">
        <w:rPr>
          <w:sz w:val="24"/>
          <w:szCs w:val="24"/>
        </w:rPr>
        <w:t>;</w:t>
      </w:r>
      <w:r w:rsidR="00486B0D" w:rsidRPr="002A6F8D">
        <w:rPr>
          <w:sz w:val="24"/>
          <w:szCs w:val="24"/>
        </w:rPr>
        <w:t xml:space="preserve"> </w:t>
      </w:r>
      <w:r w:rsidR="00104D10" w:rsidRPr="002A6F8D">
        <w:rPr>
          <w:sz w:val="24"/>
          <w:szCs w:val="24"/>
        </w:rPr>
        <w:t>group work (and learning with and from other students)</w:t>
      </w:r>
      <w:r w:rsidRPr="002A6F8D">
        <w:rPr>
          <w:sz w:val="24"/>
          <w:szCs w:val="24"/>
        </w:rPr>
        <w:t>; the opportunity to</w:t>
      </w:r>
      <w:r w:rsidR="00104D10" w:rsidRPr="002A6F8D">
        <w:rPr>
          <w:sz w:val="24"/>
          <w:szCs w:val="24"/>
        </w:rPr>
        <w:t xml:space="preserve"> ask questions</w:t>
      </w:r>
      <w:r w:rsidRPr="002A6F8D">
        <w:rPr>
          <w:sz w:val="24"/>
          <w:szCs w:val="24"/>
        </w:rPr>
        <w:t>;</w:t>
      </w:r>
      <w:r w:rsidR="00104D10" w:rsidRPr="002A6F8D">
        <w:rPr>
          <w:sz w:val="24"/>
          <w:szCs w:val="24"/>
        </w:rPr>
        <w:t xml:space="preserve"> and </w:t>
      </w:r>
      <w:r w:rsidR="0002676A" w:rsidRPr="002A6F8D">
        <w:rPr>
          <w:sz w:val="24"/>
          <w:szCs w:val="24"/>
        </w:rPr>
        <w:t>seeing</w:t>
      </w:r>
      <w:r w:rsidR="00104D10" w:rsidRPr="002A6F8D">
        <w:rPr>
          <w:sz w:val="24"/>
          <w:szCs w:val="24"/>
        </w:rPr>
        <w:t xml:space="preserve"> clear examples</w:t>
      </w:r>
      <w:r w:rsidR="0002676A" w:rsidRPr="002A6F8D">
        <w:rPr>
          <w:sz w:val="24"/>
          <w:szCs w:val="24"/>
        </w:rPr>
        <w:t xml:space="preserve"> of a TA and the different elements of the six phase process</w:t>
      </w:r>
      <w:r w:rsidRPr="002A6F8D">
        <w:rPr>
          <w:sz w:val="24"/>
          <w:szCs w:val="24"/>
        </w:rPr>
        <w:t xml:space="preserve"> were all noted as helpful </w:t>
      </w:r>
      <w:r w:rsidR="003B1C58">
        <w:rPr>
          <w:sz w:val="24"/>
          <w:szCs w:val="24"/>
        </w:rPr>
        <w:t>learn</w:t>
      </w:r>
      <w:r w:rsidRPr="002A6F8D">
        <w:rPr>
          <w:sz w:val="24"/>
          <w:szCs w:val="24"/>
        </w:rPr>
        <w:t>ing tools. M</w:t>
      </w:r>
      <w:r w:rsidR="00104D10" w:rsidRPr="002A6F8D">
        <w:rPr>
          <w:sz w:val="24"/>
          <w:szCs w:val="24"/>
        </w:rPr>
        <w:t xml:space="preserve">any emphasised the positive aspects of </w:t>
      </w:r>
      <w:r w:rsidR="00427C8E" w:rsidRPr="002A6F8D">
        <w:rPr>
          <w:sz w:val="24"/>
          <w:szCs w:val="24"/>
        </w:rPr>
        <w:t>“being able to let us have a go ourselves at using thematic analysis rather than talking at us about what you do”</w:t>
      </w:r>
      <w:r w:rsidR="00104D10" w:rsidRPr="002A6F8D">
        <w:rPr>
          <w:sz w:val="24"/>
          <w:szCs w:val="24"/>
        </w:rPr>
        <w:t xml:space="preserve">. </w:t>
      </w:r>
      <w:r w:rsidRPr="002A6F8D">
        <w:rPr>
          <w:sz w:val="24"/>
          <w:szCs w:val="24"/>
        </w:rPr>
        <w:t xml:space="preserve">These responses suggest the value of practice-based teaching for </w:t>
      </w:r>
      <w:r w:rsidR="003B1C58">
        <w:rPr>
          <w:sz w:val="24"/>
          <w:szCs w:val="24"/>
        </w:rPr>
        <w:t>learning about</w:t>
      </w:r>
      <w:r w:rsidRPr="002A6F8D">
        <w:rPr>
          <w:sz w:val="24"/>
          <w:szCs w:val="24"/>
        </w:rPr>
        <w:t xml:space="preserve"> TA </w:t>
      </w:r>
      <w:r w:rsidR="003B1C58">
        <w:rPr>
          <w:sz w:val="24"/>
          <w:szCs w:val="24"/>
        </w:rPr>
        <w:t>and other aspects of qualitative research</w:t>
      </w:r>
      <w:r w:rsidRPr="002A6F8D">
        <w:rPr>
          <w:sz w:val="24"/>
          <w:szCs w:val="24"/>
        </w:rPr>
        <w:t>. Indeed, many students reported they felt more confident in their analytic abilities after teaching (“I feel 100% more confident”), although some still lacked confidence in their analytic judgements (“I’m a little unsure on what labels would be the best to use”). Many understood the importance of practicing and doing to develop analytic skills (“I can see that it obviously gets easier to use with practice”). However, e</w:t>
      </w:r>
      <w:r w:rsidR="00104D10" w:rsidRPr="002A6F8D">
        <w:rPr>
          <w:sz w:val="24"/>
          <w:szCs w:val="24"/>
        </w:rPr>
        <w:t xml:space="preserve">ven though we try to ‘keep it </w:t>
      </w:r>
      <w:r w:rsidRPr="002A6F8D">
        <w:rPr>
          <w:i/>
          <w:sz w:val="24"/>
          <w:szCs w:val="24"/>
        </w:rPr>
        <w:t xml:space="preserve">very </w:t>
      </w:r>
      <w:r w:rsidR="00104D10" w:rsidRPr="002A6F8D">
        <w:rPr>
          <w:sz w:val="24"/>
          <w:szCs w:val="24"/>
        </w:rPr>
        <w:t xml:space="preserve">simple’, </w:t>
      </w:r>
      <w:r w:rsidRPr="002A6F8D">
        <w:rPr>
          <w:sz w:val="24"/>
          <w:szCs w:val="24"/>
        </w:rPr>
        <w:t xml:space="preserve">and even worry we have ‘dumbed it down’ too much sometimes, </w:t>
      </w:r>
      <w:r w:rsidR="00104D10" w:rsidRPr="002A6F8D">
        <w:rPr>
          <w:sz w:val="24"/>
          <w:szCs w:val="24"/>
        </w:rPr>
        <w:t xml:space="preserve">some students </w:t>
      </w:r>
      <w:r w:rsidRPr="002A6F8D">
        <w:rPr>
          <w:sz w:val="24"/>
          <w:szCs w:val="24"/>
        </w:rPr>
        <w:t xml:space="preserve">still </w:t>
      </w:r>
      <w:r w:rsidR="00104D10" w:rsidRPr="002A6F8D">
        <w:rPr>
          <w:sz w:val="24"/>
          <w:szCs w:val="24"/>
        </w:rPr>
        <w:t xml:space="preserve">felt that </w:t>
      </w:r>
      <w:r w:rsidR="00486B0D" w:rsidRPr="002A6F8D">
        <w:rPr>
          <w:sz w:val="24"/>
          <w:szCs w:val="24"/>
        </w:rPr>
        <w:t xml:space="preserve">there was “a lot of information to digest” and TA is “overly complicated”. A few felt the teaching staff were too enthusiastic about TA and </w:t>
      </w:r>
      <w:r w:rsidR="00486B0D" w:rsidRPr="002A6F8D">
        <w:rPr>
          <w:sz w:val="24"/>
          <w:szCs w:val="24"/>
        </w:rPr>
        <w:lastRenderedPageBreak/>
        <w:t>qualitative methods</w:t>
      </w:r>
      <w:r w:rsidRPr="002A6F8D">
        <w:rPr>
          <w:sz w:val="24"/>
          <w:szCs w:val="24"/>
        </w:rPr>
        <w:t>; it’s unclear what impact this might have in the classroom, as enthusiasm is usually seen positively in the teaching environment (</w:t>
      </w:r>
      <w:proofErr w:type="spellStart"/>
      <w:r w:rsidR="006C50AA">
        <w:rPr>
          <w:sz w:val="24"/>
          <w:szCs w:val="24"/>
        </w:rPr>
        <w:t>Frenzel</w:t>
      </w:r>
      <w:proofErr w:type="spellEnd"/>
      <w:r w:rsidR="006C50AA">
        <w:rPr>
          <w:sz w:val="24"/>
          <w:szCs w:val="24"/>
        </w:rPr>
        <w:t xml:space="preserve">, Goetz, </w:t>
      </w:r>
      <w:proofErr w:type="spellStart"/>
      <w:r w:rsidR="006C50AA">
        <w:rPr>
          <w:sz w:val="24"/>
          <w:szCs w:val="24"/>
        </w:rPr>
        <w:t>Lüdtke</w:t>
      </w:r>
      <w:proofErr w:type="spellEnd"/>
      <w:r w:rsidR="006C50AA">
        <w:rPr>
          <w:sz w:val="24"/>
          <w:szCs w:val="24"/>
        </w:rPr>
        <w:t xml:space="preserve">, </w:t>
      </w:r>
      <w:proofErr w:type="spellStart"/>
      <w:r w:rsidR="006C50AA">
        <w:rPr>
          <w:sz w:val="24"/>
          <w:szCs w:val="24"/>
        </w:rPr>
        <w:t>Pekrun</w:t>
      </w:r>
      <w:proofErr w:type="spellEnd"/>
      <w:r w:rsidR="006C50AA">
        <w:rPr>
          <w:sz w:val="24"/>
          <w:szCs w:val="24"/>
        </w:rPr>
        <w:t xml:space="preserve"> &amp; Sutton, 2009</w:t>
      </w:r>
      <w:r w:rsidRPr="002A6F8D">
        <w:rPr>
          <w:sz w:val="24"/>
          <w:szCs w:val="24"/>
        </w:rPr>
        <w:t>).</w:t>
      </w:r>
      <w:r w:rsidR="00486B0D" w:rsidRPr="002A6F8D">
        <w:rPr>
          <w:sz w:val="24"/>
          <w:szCs w:val="24"/>
        </w:rPr>
        <w:t xml:space="preserve"> </w:t>
      </w:r>
    </w:p>
    <w:p w:rsidR="001F2CE1" w:rsidRPr="002A6F8D" w:rsidRDefault="00E30E48" w:rsidP="002A6F8D">
      <w:pPr>
        <w:spacing w:line="360" w:lineRule="auto"/>
        <w:rPr>
          <w:sz w:val="24"/>
          <w:szCs w:val="24"/>
        </w:rPr>
      </w:pPr>
      <w:r w:rsidRPr="002A6F8D">
        <w:rPr>
          <w:sz w:val="24"/>
          <w:szCs w:val="24"/>
        </w:rPr>
        <w:t xml:space="preserve">Although students still express doubts and concerns, a practice-based approach appears to offer a useful way to teach </w:t>
      </w:r>
      <w:r w:rsidR="00497E88" w:rsidRPr="002A6F8D">
        <w:rPr>
          <w:sz w:val="24"/>
          <w:szCs w:val="24"/>
        </w:rPr>
        <w:t xml:space="preserve">TA as </w:t>
      </w:r>
      <w:r w:rsidRPr="002A6F8D">
        <w:rPr>
          <w:sz w:val="24"/>
          <w:szCs w:val="24"/>
        </w:rPr>
        <w:t xml:space="preserve">an ideal </w:t>
      </w:r>
      <w:r w:rsidR="00DA0D58" w:rsidRPr="002A6F8D">
        <w:rPr>
          <w:sz w:val="24"/>
          <w:szCs w:val="24"/>
        </w:rPr>
        <w:t xml:space="preserve">‘starter’ method for students </w:t>
      </w:r>
      <w:r w:rsidR="00A82DFE">
        <w:rPr>
          <w:sz w:val="24"/>
          <w:szCs w:val="24"/>
        </w:rPr>
        <w:t xml:space="preserve">(and psychology lecturers) </w:t>
      </w:r>
      <w:r w:rsidR="00DA0D58" w:rsidRPr="002A6F8D">
        <w:rPr>
          <w:sz w:val="24"/>
          <w:szCs w:val="24"/>
        </w:rPr>
        <w:t xml:space="preserve">new to qualitative research – </w:t>
      </w:r>
      <w:r w:rsidR="00A72439">
        <w:rPr>
          <w:sz w:val="24"/>
          <w:szCs w:val="24"/>
        </w:rPr>
        <w:t>TA</w:t>
      </w:r>
      <w:r w:rsidR="00DA0D58" w:rsidRPr="002A6F8D">
        <w:rPr>
          <w:sz w:val="24"/>
          <w:szCs w:val="24"/>
        </w:rPr>
        <w:t xml:space="preserve"> is accessible, flexible</w:t>
      </w:r>
      <w:r w:rsidR="00497E88" w:rsidRPr="002A6F8D">
        <w:rPr>
          <w:sz w:val="24"/>
          <w:szCs w:val="24"/>
        </w:rPr>
        <w:t>,</w:t>
      </w:r>
      <w:r w:rsidR="00DA0D58" w:rsidRPr="002A6F8D">
        <w:rPr>
          <w:sz w:val="24"/>
          <w:szCs w:val="24"/>
        </w:rPr>
        <w:t xml:space="preserve"> and involves analytic processes common to most forms of qualitative research. Students can progress from TA to grounded theory, IPA and discourse analysis</w:t>
      </w:r>
      <w:r w:rsidR="00497E88" w:rsidRPr="002A6F8D">
        <w:rPr>
          <w:sz w:val="24"/>
          <w:szCs w:val="24"/>
        </w:rPr>
        <w:t xml:space="preserve">, </w:t>
      </w:r>
      <w:r w:rsidR="00DA0D58" w:rsidRPr="002A6F8D">
        <w:rPr>
          <w:sz w:val="24"/>
          <w:szCs w:val="24"/>
        </w:rPr>
        <w:t xml:space="preserve">or progress from producing largely descriptive </w:t>
      </w:r>
      <w:r w:rsidR="00497E88" w:rsidRPr="002A6F8D">
        <w:rPr>
          <w:sz w:val="24"/>
          <w:szCs w:val="24"/>
        </w:rPr>
        <w:t>TA</w:t>
      </w:r>
      <w:r w:rsidR="00DA0D58" w:rsidRPr="002A6F8D">
        <w:rPr>
          <w:sz w:val="24"/>
          <w:szCs w:val="24"/>
        </w:rPr>
        <w:t xml:space="preserve"> to producing rich and complex, conceptually informed </w:t>
      </w:r>
      <w:r w:rsidR="00497E88" w:rsidRPr="002A6F8D">
        <w:rPr>
          <w:sz w:val="24"/>
          <w:szCs w:val="24"/>
        </w:rPr>
        <w:t>TA</w:t>
      </w:r>
      <w:r w:rsidR="00DA0D58" w:rsidRPr="002A6F8D">
        <w:rPr>
          <w:sz w:val="24"/>
          <w:szCs w:val="24"/>
        </w:rPr>
        <w:t>. We encourage further discussion of strategies for effectively teaching TA and other qualitative methods and greater dialogue between those who teach quantitative and qualitative methods</w:t>
      </w:r>
      <w:r w:rsidR="00497E88" w:rsidRPr="002A6F8D">
        <w:rPr>
          <w:sz w:val="24"/>
          <w:szCs w:val="24"/>
        </w:rPr>
        <w:t>,</w:t>
      </w:r>
      <w:r w:rsidR="00DA0D58" w:rsidRPr="002A6F8D">
        <w:rPr>
          <w:sz w:val="24"/>
          <w:szCs w:val="24"/>
        </w:rPr>
        <w:t xml:space="preserve"> with the aim of teaching research methods in ways that allow students to fully appreciate the benefits of both quantitative and qualitative approaches.</w:t>
      </w:r>
    </w:p>
    <w:p w:rsidR="00427C8E" w:rsidRPr="002A6F8D" w:rsidRDefault="00427C8E" w:rsidP="002A6F8D">
      <w:pPr>
        <w:spacing w:line="360" w:lineRule="auto"/>
        <w:rPr>
          <w:b/>
          <w:sz w:val="24"/>
          <w:szCs w:val="24"/>
        </w:rPr>
      </w:pPr>
      <w:r w:rsidRPr="002A6F8D">
        <w:rPr>
          <w:b/>
          <w:sz w:val="24"/>
          <w:szCs w:val="24"/>
        </w:rPr>
        <w:br w:type="page"/>
      </w:r>
    </w:p>
    <w:p w:rsidR="00BE6B2B" w:rsidRPr="002A6F8D" w:rsidRDefault="00BE6B2B" w:rsidP="002A6F8D">
      <w:pPr>
        <w:spacing w:line="360" w:lineRule="auto"/>
        <w:rPr>
          <w:b/>
          <w:sz w:val="24"/>
          <w:szCs w:val="24"/>
        </w:rPr>
      </w:pPr>
      <w:r w:rsidRPr="002A6F8D">
        <w:rPr>
          <w:b/>
          <w:sz w:val="24"/>
          <w:szCs w:val="24"/>
        </w:rPr>
        <w:lastRenderedPageBreak/>
        <w:t>References</w:t>
      </w:r>
    </w:p>
    <w:p w:rsidR="00020C0E" w:rsidRDefault="00020C0E" w:rsidP="002A6F8D">
      <w:pPr>
        <w:spacing w:line="360" w:lineRule="auto"/>
        <w:rPr>
          <w:sz w:val="24"/>
          <w:szCs w:val="24"/>
        </w:rPr>
      </w:pPr>
      <w:r w:rsidRPr="002A6F8D">
        <w:rPr>
          <w:sz w:val="24"/>
          <w:szCs w:val="24"/>
        </w:rPr>
        <w:t xml:space="preserve">Aronson, J. (1994). </w:t>
      </w:r>
      <w:proofErr w:type="gramStart"/>
      <w:r w:rsidRPr="002A6F8D">
        <w:rPr>
          <w:sz w:val="24"/>
          <w:szCs w:val="24"/>
        </w:rPr>
        <w:t>A pragmatic view of thematic analysis.</w:t>
      </w:r>
      <w:proofErr w:type="gramEnd"/>
      <w:r w:rsidRPr="002A6F8D">
        <w:rPr>
          <w:sz w:val="24"/>
          <w:szCs w:val="24"/>
        </w:rPr>
        <w:t xml:space="preserve"> </w:t>
      </w:r>
      <w:r w:rsidRPr="002A6F8D">
        <w:rPr>
          <w:i/>
          <w:iCs/>
          <w:sz w:val="24"/>
          <w:szCs w:val="24"/>
        </w:rPr>
        <w:t xml:space="preserve">The Qualitative Report, 2(1), </w:t>
      </w:r>
      <w:hyperlink r:id="rId8" w:history="1">
        <w:r w:rsidRPr="002A6F8D">
          <w:rPr>
            <w:rStyle w:val="Hyperlink"/>
            <w:sz w:val="24"/>
            <w:szCs w:val="24"/>
          </w:rPr>
          <w:t>http://www.nova.edu/ssss/QR/BackIssues/QR2-1/aronson.html</w:t>
        </w:r>
      </w:hyperlink>
      <w:r w:rsidRPr="002A6F8D">
        <w:rPr>
          <w:sz w:val="24"/>
          <w:szCs w:val="24"/>
        </w:rPr>
        <w:t>.</w:t>
      </w:r>
    </w:p>
    <w:p w:rsidR="00946D4D" w:rsidRPr="00946D4D" w:rsidRDefault="00946D4D" w:rsidP="002A6F8D">
      <w:pPr>
        <w:spacing w:line="360" w:lineRule="auto"/>
        <w:rPr>
          <w:sz w:val="24"/>
          <w:szCs w:val="24"/>
        </w:rPr>
      </w:pPr>
      <w:proofErr w:type="spellStart"/>
      <w:r w:rsidRPr="00946D4D">
        <w:rPr>
          <w:sz w:val="24"/>
          <w:szCs w:val="24"/>
        </w:rPr>
        <w:t>Attride</w:t>
      </w:r>
      <w:proofErr w:type="spellEnd"/>
      <w:r w:rsidRPr="00946D4D">
        <w:rPr>
          <w:sz w:val="24"/>
          <w:szCs w:val="24"/>
        </w:rPr>
        <w:t xml:space="preserve">-Stirling, J. (2001). Thematic networks: an analytic tool for qualitative research. </w:t>
      </w:r>
      <w:r w:rsidRPr="00946D4D">
        <w:rPr>
          <w:i/>
          <w:iCs/>
          <w:sz w:val="24"/>
          <w:szCs w:val="24"/>
        </w:rPr>
        <w:t>Qualitative Research, 1</w:t>
      </w:r>
      <w:r w:rsidRPr="00946D4D">
        <w:rPr>
          <w:sz w:val="24"/>
          <w:szCs w:val="24"/>
        </w:rPr>
        <w:t>(3), 385-405.</w:t>
      </w:r>
    </w:p>
    <w:p w:rsidR="002A6F8D" w:rsidRPr="00E91B0F" w:rsidRDefault="002A6F8D" w:rsidP="002A6F8D">
      <w:pPr>
        <w:spacing w:line="360" w:lineRule="auto"/>
        <w:rPr>
          <w:rFonts w:ascii="Calibri" w:hAnsi="Calibri" w:cs="Calibri"/>
          <w:noProof/>
          <w:sz w:val="24"/>
          <w:szCs w:val="24"/>
        </w:rPr>
      </w:pPr>
      <w:r w:rsidRPr="00E91B0F">
        <w:rPr>
          <w:rFonts w:ascii="Calibri" w:hAnsi="Calibri" w:cs="Calibri"/>
          <w:noProof/>
          <w:sz w:val="24"/>
          <w:szCs w:val="24"/>
        </w:rPr>
        <w:t xml:space="preserve">Boyatzis, R. E. (1998) </w:t>
      </w:r>
      <w:r w:rsidRPr="00E91B0F">
        <w:rPr>
          <w:rFonts w:ascii="Calibri" w:hAnsi="Calibri" w:cs="Calibri"/>
          <w:i/>
          <w:noProof/>
          <w:sz w:val="24"/>
          <w:szCs w:val="24"/>
        </w:rPr>
        <w:t>Transforming qualitative information: Thematic analysis and code development</w:t>
      </w:r>
      <w:r w:rsidRPr="00E91B0F">
        <w:rPr>
          <w:rFonts w:ascii="Calibri" w:hAnsi="Calibri" w:cs="Calibri"/>
          <w:noProof/>
          <w:sz w:val="24"/>
          <w:szCs w:val="24"/>
        </w:rPr>
        <w:t>. Thousand Oaks, CA: Sage.</w:t>
      </w:r>
    </w:p>
    <w:p w:rsidR="001D51CD" w:rsidRPr="002A6F8D" w:rsidRDefault="001D51CD" w:rsidP="002A6F8D">
      <w:pPr>
        <w:spacing w:line="360" w:lineRule="auto"/>
        <w:rPr>
          <w:rFonts w:cs="Arial"/>
          <w:color w:val="000000"/>
          <w:sz w:val="24"/>
          <w:szCs w:val="24"/>
        </w:rPr>
      </w:pPr>
      <w:r w:rsidRPr="002A6F8D">
        <w:rPr>
          <w:rFonts w:cs="Arial"/>
          <w:color w:val="000000"/>
          <w:sz w:val="24"/>
          <w:szCs w:val="24"/>
        </w:rPr>
        <w:t xml:space="preserve">Braun, V. &amp; Clarke, V. (2006) Using thematic analysis in psychology. </w:t>
      </w:r>
      <w:r w:rsidRPr="002A6F8D">
        <w:rPr>
          <w:rFonts w:cs="Arial"/>
          <w:i/>
          <w:color w:val="000000"/>
          <w:sz w:val="24"/>
          <w:szCs w:val="24"/>
        </w:rPr>
        <w:t>Qualitative Research in Psychology</w:t>
      </w:r>
      <w:r w:rsidRPr="002A6F8D">
        <w:rPr>
          <w:rFonts w:cs="Arial"/>
          <w:color w:val="000000"/>
          <w:sz w:val="24"/>
          <w:szCs w:val="24"/>
        </w:rPr>
        <w:t xml:space="preserve">, </w:t>
      </w:r>
      <w:r w:rsidRPr="002A6F8D">
        <w:rPr>
          <w:rFonts w:cs="Arial"/>
          <w:i/>
          <w:color w:val="000000"/>
          <w:sz w:val="24"/>
          <w:szCs w:val="24"/>
        </w:rPr>
        <w:t>3</w:t>
      </w:r>
      <w:r w:rsidRPr="002A6F8D">
        <w:rPr>
          <w:rFonts w:cs="Arial"/>
          <w:color w:val="000000"/>
          <w:sz w:val="24"/>
          <w:szCs w:val="24"/>
        </w:rPr>
        <w:t>, 77-101.</w:t>
      </w:r>
    </w:p>
    <w:p w:rsidR="000F6533" w:rsidRPr="002A6F8D" w:rsidRDefault="000F6533" w:rsidP="002A6F8D">
      <w:pPr>
        <w:spacing w:line="360" w:lineRule="auto"/>
        <w:rPr>
          <w:rFonts w:cs="Arial"/>
          <w:color w:val="000000"/>
          <w:sz w:val="24"/>
          <w:szCs w:val="24"/>
        </w:rPr>
      </w:pPr>
      <w:r w:rsidRPr="002A6F8D">
        <w:rPr>
          <w:rFonts w:cs="Arial"/>
          <w:color w:val="000000"/>
          <w:sz w:val="24"/>
          <w:szCs w:val="24"/>
        </w:rPr>
        <w:t>Braun, V. &amp; Clarke, V. (201</w:t>
      </w:r>
      <w:r w:rsidR="00946D4D">
        <w:rPr>
          <w:rFonts w:cs="Arial"/>
          <w:color w:val="000000"/>
          <w:sz w:val="24"/>
          <w:szCs w:val="24"/>
        </w:rPr>
        <w:t>3</w:t>
      </w:r>
      <w:r w:rsidRPr="002A6F8D">
        <w:rPr>
          <w:rFonts w:cs="Arial"/>
          <w:color w:val="000000"/>
          <w:sz w:val="24"/>
          <w:szCs w:val="24"/>
        </w:rPr>
        <w:t xml:space="preserve">) </w:t>
      </w:r>
      <w:r w:rsidRPr="002A6F8D">
        <w:rPr>
          <w:rFonts w:cs="Arial"/>
          <w:i/>
          <w:color w:val="000000"/>
          <w:sz w:val="24"/>
          <w:szCs w:val="24"/>
        </w:rPr>
        <w:t>Successful qualitative research: A practical guide for beginners</w:t>
      </w:r>
      <w:r w:rsidRPr="002A6F8D">
        <w:rPr>
          <w:rFonts w:cs="Arial"/>
          <w:color w:val="000000"/>
          <w:sz w:val="24"/>
          <w:szCs w:val="24"/>
        </w:rPr>
        <w:t>. London: Sage.</w:t>
      </w:r>
    </w:p>
    <w:p w:rsidR="001D51CD" w:rsidRPr="002A6F8D" w:rsidRDefault="001D51CD" w:rsidP="002A6F8D">
      <w:pPr>
        <w:spacing w:line="360" w:lineRule="auto"/>
        <w:rPr>
          <w:sz w:val="24"/>
          <w:szCs w:val="24"/>
        </w:rPr>
      </w:pPr>
      <w:r w:rsidRPr="002A6F8D">
        <w:rPr>
          <w:sz w:val="24"/>
          <w:szCs w:val="24"/>
        </w:rPr>
        <w:t xml:space="preserve">Braun, V. &amp; Clarke, V. (2012) Thematic analysis. In Cooper, H. (Ed.), </w:t>
      </w:r>
      <w:proofErr w:type="gramStart"/>
      <w:r w:rsidRPr="002A6F8D">
        <w:rPr>
          <w:i/>
          <w:sz w:val="24"/>
          <w:szCs w:val="24"/>
        </w:rPr>
        <w:t>The</w:t>
      </w:r>
      <w:proofErr w:type="gramEnd"/>
      <w:r w:rsidRPr="002A6F8D">
        <w:rPr>
          <w:i/>
          <w:sz w:val="24"/>
          <w:szCs w:val="24"/>
        </w:rPr>
        <w:t xml:space="preserve"> Handbook of Research Methods in Psychology</w:t>
      </w:r>
      <w:r w:rsidRPr="002A6F8D">
        <w:rPr>
          <w:sz w:val="24"/>
          <w:szCs w:val="24"/>
        </w:rPr>
        <w:t>. Washington, DC: American Psychological Association.</w:t>
      </w:r>
    </w:p>
    <w:p w:rsidR="001D51CD" w:rsidRPr="002A6F8D" w:rsidRDefault="001D51CD" w:rsidP="002A6F8D">
      <w:pPr>
        <w:pStyle w:val="NormalWeb"/>
        <w:spacing w:line="360" w:lineRule="auto"/>
        <w:rPr>
          <w:rFonts w:asciiTheme="minorHAnsi" w:hAnsiTheme="minorHAnsi" w:cs="Calibri"/>
          <w:noProof/>
          <w:sz w:val="24"/>
          <w:szCs w:val="24"/>
        </w:rPr>
      </w:pPr>
      <w:proofErr w:type="gramStart"/>
      <w:r w:rsidRPr="002A6F8D">
        <w:rPr>
          <w:rFonts w:asciiTheme="minorHAnsi" w:hAnsiTheme="minorHAnsi"/>
          <w:sz w:val="24"/>
          <w:szCs w:val="24"/>
        </w:rPr>
        <w:t>Clarke, V. &amp; Braun, V. (in press</w:t>
      </w:r>
      <w:r w:rsidR="002A6F8D">
        <w:rPr>
          <w:rFonts w:asciiTheme="minorHAnsi" w:hAnsiTheme="minorHAnsi"/>
          <w:sz w:val="24"/>
          <w:szCs w:val="24"/>
        </w:rPr>
        <w:t>, 2013</w:t>
      </w:r>
      <w:r w:rsidRPr="002A6F8D">
        <w:rPr>
          <w:rFonts w:asciiTheme="minorHAnsi" w:hAnsiTheme="minorHAnsi"/>
          <w:sz w:val="24"/>
          <w:szCs w:val="24"/>
        </w:rPr>
        <w:t>) Thematic analysis.</w:t>
      </w:r>
      <w:proofErr w:type="gramEnd"/>
      <w:r w:rsidRPr="002A6F8D">
        <w:rPr>
          <w:rFonts w:asciiTheme="minorHAnsi" w:hAnsiTheme="minorHAnsi"/>
          <w:sz w:val="24"/>
          <w:szCs w:val="24"/>
        </w:rPr>
        <w:t xml:space="preserve"> </w:t>
      </w:r>
      <w:proofErr w:type="gramStart"/>
      <w:r w:rsidRPr="002A6F8D">
        <w:rPr>
          <w:rFonts w:asciiTheme="minorHAnsi" w:hAnsiTheme="minorHAnsi"/>
          <w:sz w:val="24"/>
          <w:szCs w:val="24"/>
        </w:rPr>
        <w:t>In</w:t>
      </w:r>
      <w:r w:rsidR="002A6F8D" w:rsidRPr="002A6F8D">
        <w:rPr>
          <w:rFonts w:asciiTheme="minorHAnsi" w:hAnsiTheme="minorHAnsi"/>
          <w:sz w:val="24"/>
          <w:szCs w:val="24"/>
        </w:rPr>
        <w:t xml:space="preserve"> A. C. Michalos (Ed.),</w:t>
      </w:r>
      <w:r w:rsidRPr="002A6F8D">
        <w:rPr>
          <w:rFonts w:asciiTheme="minorHAnsi" w:hAnsiTheme="minorHAnsi"/>
          <w:sz w:val="24"/>
          <w:szCs w:val="24"/>
        </w:rPr>
        <w:t xml:space="preserve"> </w:t>
      </w:r>
      <w:r w:rsidR="00946D4D" w:rsidRPr="002A6F8D">
        <w:rPr>
          <w:rFonts w:asciiTheme="minorHAnsi" w:hAnsiTheme="minorHAnsi"/>
          <w:i/>
          <w:sz w:val="24"/>
          <w:szCs w:val="24"/>
        </w:rPr>
        <w:t>Encyclopaedia</w:t>
      </w:r>
      <w:r w:rsidR="002A6F8D" w:rsidRPr="002A6F8D">
        <w:rPr>
          <w:rFonts w:asciiTheme="minorHAnsi" w:hAnsiTheme="minorHAnsi"/>
          <w:i/>
          <w:sz w:val="24"/>
          <w:szCs w:val="24"/>
        </w:rPr>
        <w:t xml:space="preserve"> of quality of life research</w:t>
      </w:r>
      <w:r w:rsidR="002A6F8D" w:rsidRPr="002A6F8D">
        <w:rPr>
          <w:rFonts w:asciiTheme="minorHAnsi" w:hAnsiTheme="minorHAnsi"/>
          <w:sz w:val="24"/>
          <w:szCs w:val="24"/>
        </w:rPr>
        <w:t>.</w:t>
      </w:r>
      <w:proofErr w:type="gramEnd"/>
      <w:r w:rsidR="002A6F8D" w:rsidRPr="002A6F8D">
        <w:rPr>
          <w:rFonts w:asciiTheme="minorHAnsi" w:hAnsiTheme="minorHAnsi"/>
          <w:sz w:val="24"/>
          <w:szCs w:val="24"/>
        </w:rPr>
        <w:t xml:space="preserve"> </w:t>
      </w:r>
      <w:r w:rsidR="002A6F8D">
        <w:rPr>
          <w:rFonts w:asciiTheme="minorHAnsi" w:hAnsiTheme="minorHAnsi"/>
          <w:sz w:val="24"/>
          <w:szCs w:val="24"/>
        </w:rPr>
        <w:t>New York: Springer.</w:t>
      </w:r>
    </w:p>
    <w:p w:rsidR="00020C0E" w:rsidRDefault="00020C0E" w:rsidP="002A6F8D">
      <w:pPr>
        <w:spacing w:line="360" w:lineRule="auto"/>
        <w:rPr>
          <w:sz w:val="24"/>
          <w:szCs w:val="24"/>
        </w:rPr>
      </w:pPr>
      <w:r w:rsidRPr="002A6F8D">
        <w:rPr>
          <w:sz w:val="24"/>
          <w:szCs w:val="24"/>
        </w:rPr>
        <w:t xml:space="preserve">Frith, H. &amp; Gleeson, K. (2004) Clothing and Embodiment: Men Managing Body Image and Appearance. </w:t>
      </w:r>
      <w:r w:rsidRPr="002A6F8D">
        <w:rPr>
          <w:i/>
          <w:sz w:val="24"/>
          <w:szCs w:val="24"/>
        </w:rPr>
        <w:t>Psychology of Men &amp; Masculinity</w:t>
      </w:r>
      <w:r w:rsidRPr="002A6F8D">
        <w:rPr>
          <w:sz w:val="24"/>
          <w:szCs w:val="24"/>
        </w:rPr>
        <w:t xml:space="preserve">, </w:t>
      </w:r>
      <w:r w:rsidRPr="002A6F8D">
        <w:rPr>
          <w:i/>
          <w:sz w:val="24"/>
          <w:szCs w:val="24"/>
        </w:rPr>
        <w:t>5</w:t>
      </w:r>
      <w:r w:rsidRPr="002A6F8D">
        <w:rPr>
          <w:sz w:val="24"/>
          <w:szCs w:val="24"/>
        </w:rPr>
        <w:t>(1), 40-48.</w:t>
      </w:r>
    </w:p>
    <w:p w:rsidR="006C50AA" w:rsidRDefault="006C50AA" w:rsidP="002A6F8D">
      <w:pPr>
        <w:spacing w:line="360" w:lineRule="auto"/>
        <w:rPr>
          <w:sz w:val="24"/>
          <w:szCs w:val="24"/>
        </w:rPr>
      </w:pPr>
      <w:proofErr w:type="spellStart"/>
      <w:proofErr w:type="gramStart"/>
      <w:r>
        <w:rPr>
          <w:sz w:val="24"/>
          <w:szCs w:val="24"/>
        </w:rPr>
        <w:t>Frenzel</w:t>
      </w:r>
      <w:proofErr w:type="spellEnd"/>
      <w:r>
        <w:rPr>
          <w:sz w:val="24"/>
          <w:szCs w:val="24"/>
        </w:rPr>
        <w:t xml:space="preserve">, A. C., Goetz, T., </w:t>
      </w:r>
      <w:proofErr w:type="spellStart"/>
      <w:r>
        <w:rPr>
          <w:sz w:val="24"/>
          <w:szCs w:val="24"/>
        </w:rPr>
        <w:t>Lüdtke</w:t>
      </w:r>
      <w:proofErr w:type="spellEnd"/>
      <w:r>
        <w:rPr>
          <w:sz w:val="24"/>
          <w:szCs w:val="24"/>
        </w:rPr>
        <w:t xml:space="preserve">, O., </w:t>
      </w:r>
      <w:proofErr w:type="spellStart"/>
      <w:r>
        <w:rPr>
          <w:sz w:val="24"/>
          <w:szCs w:val="24"/>
        </w:rPr>
        <w:t>Pekrun</w:t>
      </w:r>
      <w:proofErr w:type="spellEnd"/>
      <w:r>
        <w:rPr>
          <w:sz w:val="24"/>
          <w:szCs w:val="24"/>
        </w:rPr>
        <w:t>, R. &amp; Sutton, R. E. (2009) Emotional transmission in the classroom: Exploring the relationship between teacher and student enjoyment.</w:t>
      </w:r>
      <w:proofErr w:type="gramEnd"/>
      <w:r>
        <w:rPr>
          <w:sz w:val="24"/>
          <w:szCs w:val="24"/>
        </w:rPr>
        <w:t xml:space="preserve"> </w:t>
      </w:r>
      <w:r w:rsidRPr="006C50AA">
        <w:rPr>
          <w:i/>
          <w:sz w:val="24"/>
          <w:szCs w:val="24"/>
        </w:rPr>
        <w:t>Journal of Educational Psychology</w:t>
      </w:r>
      <w:r>
        <w:rPr>
          <w:sz w:val="24"/>
          <w:szCs w:val="24"/>
        </w:rPr>
        <w:t xml:space="preserve">, </w:t>
      </w:r>
      <w:r w:rsidRPr="006C50AA">
        <w:rPr>
          <w:i/>
          <w:sz w:val="24"/>
          <w:szCs w:val="24"/>
        </w:rPr>
        <w:t>101</w:t>
      </w:r>
      <w:r>
        <w:rPr>
          <w:sz w:val="24"/>
          <w:szCs w:val="24"/>
        </w:rPr>
        <w:t>(3), 705-716.</w:t>
      </w:r>
    </w:p>
    <w:p w:rsidR="004A4B19" w:rsidRDefault="004A4B19" w:rsidP="002A6F8D">
      <w:pPr>
        <w:spacing w:line="360" w:lineRule="auto"/>
        <w:rPr>
          <w:sz w:val="24"/>
          <w:szCs w:val="24"/>
        </w:rPr>
      </w:pPr>
      <w:r w:rsidRPr="00740B94">
        <w:rPr>
          <w:rFonts w:cs="Calibri"/>
          <w:noProof/>
          <w:sz w:val="24"/>
          <w:szCs w:val="24"/>
        </w:rPr>
        <w:t xml:space="preserve">Gleeson, K. &amp; Frith, H. </w:t>
      </w:r>
      <w:r>
        <w:rPr>
          <w:rFonts w:cs="Calibri"/>
          <w:noProof/>
          <w:sz w:val="24"/>
          <w:szCs w:val="24"/>
        </w:rPr>
        <w:t>(</w:t>
      </w:r>
      <w:r w:rsidRPr="00740B94">
        <w:rPr>
          <w:rFonts w:cs="Calibri"/>
          <w:noProof/>
          <w:sz w:val="24"/>
          <w:szCs w:val="24"/>
        </w:rPr>
        <w:t>2006</w:t>
      </w:r>
      <w:r>
        <w:rPr>
          <w:rFonts w:cs="Calibri"/>
          <w:noProof/>
          <w:sz w:val="24"/>
          <w:szCs w:val="24"/>
        </w:rPr>
        <w:t>)</w:t>
      </w:r>
      <w:r w:rsidRPr="00740B94">
        <w:rPr>
          <w:rFonts w:cs="Calibri"/>
          <w:noProof/>
          <w:sz w:val="24"/>
          <w:szCs w:val="24"/>
        </w:rPr>
        <w:t xml:space="preserve"> (De)constructing body image. </w:t>
      </w:r>
      <w:r w:rsidRPr="00740B94">
        <w:rPr>
          <w:rFonts w:cs="Calibri"/>
          <w:i/>
          <w:noProof/>
          <w:sz w:val="24"/>
          <w:szCs w:val="24"/>
        </w:rPr>
        <w:t>Journal of Health Psychology, 11</w:t>
      </w:r>
      <w:r w:rsidRPr="00740B94">
        <w:rPr>
          <w:rFonts w:cs="Calibri"/>
          <w:noProof/>
          <w:sz w:val="24"/>
          <w:szCs w:val="24"/>
        </w:rPr>
        <w:t>(1), 79-90.</w:t>
      </w:r>
    </w:p>
    <w:p w:rsidR="00A72439" w:rsidRPr="002A6F8D" w:rsidRDefault="00A72439" w:rsidP="00A72439">
      <w:pPr>
        <w:spacing w:line="360" w:lineRule="auto"/>
        <w:rPr>
          <w:sz w:val="24"/>
          <w:szCs w:val="24"/>
        </w:rPr>
      </w:pPr>
      <w:r>
        <w:rPr>
          <w:sz w:val="24"/>
          <w:szCs w:val="24"/>
        </w:rPr>
        <w:t xml:space="preserve">Gough, B. Lawton, R., Madill, A. &amp; Stratton, P. (2002) </w:t>
      </w:r>
      <w:r w:rsidRPr="003A4C7A">
        <w:rPr>
          <w:i/>
          <w:sz w:val="24"/>
          <w:szCs w:val="24"/>
        </w:rPr>
        <w:t>Guidelines for the supervision of undergraduate qualitative research within psychology</w:t>
      </w:r>
      <w:r>
        <w:rPr>
          <w:sz w:val="24"/>
          <w:szCs w:val="24"/>
        </w:rPr>
        <w:t>. York: LTSN Psychology.</w:t>
      </w:r>
    </w:p>
    <w:p w:rsidR="00BE6B2B" w:rsidRPr="002A6F8D" w:rsidRDefault="00827AAC" w:rsidP="002A6F8D">
      <w:pPr>
        <w:spacing w:line="360" w:lineRule="auto"/>
        <w:rPr>
          <w:sz w:val="24"/>
          <w:szCs w:val="24"/>
        </w:rPr>
      </w:pPr>
      <w:r w:rsidRPr="002A6F8D">
        <w:rPr>
          <w:sz w:val="24"/>
          <w:szCs w:val="24"/>
        </w:rPr>
        <w:t xml:space="preserve">Guest, G., </w:t>
      </w:r>
      <w:proofErr w:type="spellStart"/>
      <w:r w:rsidRPr="002A6F8D">
        <w:rPr>
          <w:sz w:val="24"/>
          <w:szCs w:val="24"/>
        </w:rPr>
        <w:t>MacQueen</w:t>
      </w:r>
      <w:proofErr w:type="spellEnd"/>
      <w:r w:rsidRPr="002A6F8D">
        <w:rPr>
          <w:sz w:val="24"/>
          <w:szCs w:val="24"/>
        </w:rPr>
        <w:t xml:space="preserve">, K. M. &amp; </w:t>
      </w:r>
      <w:proofErr w:type="spellStart"/>
      <w:r w:rsidRPr="002A6F8D">
        <w:rPr>
          <w:sz w:val="24"/>
          <w:szCs w:val="24"/>
        </w:rPr>
        <w:t>Namey</w:t>
      </w:r>
      <w:proofErr w:type="spellEnd"/>
      <w:r w:rsidRPr="002A6F8D">
        <w:rPr>
          <w:sz w:val="24"/>
          <w:szCs w:val="24"/>
        </w:rPr>
        <w:t xml:space="preserve">, E. E. (2012) </w:t>
      </w:r>
      <w:r w:rsidRPr="002A6F8D">
        <w:rPr>
          <w:i/>
          <w:sz w:val="24"/>
          <w:szCs w:val="24"/>
        </w:rPr>
        <w:t>Applied thematic analysis</w:t>
      </w:r>
      <w:r w:rsidRPr="002A6F8D">
        <w:rPr>
          <w:sz w:val="24"/>
          <w:szCs w:val="24"/>
        </w:rPr>
        <w:t>. Thousand Oaks, CA: Sage.</w:t>
      </w:r>
    </w:p>
    <w:p w:rsidR="001A03C1" w:rsidRDefault="001A03C1" w:rsidP="002A6F8D">
      <w:pPr>
        <w:spacing w:line="360" w:lineRule="auto"/>
        <w:rPr>
          <w:sz w:val="24"/>
          <w:szCs w:val="24"/>
        </w:rPr>
      </w:pPr>
      <w:proofErr w:type="spellStart"/>
      <w:r w:rsidRPr="002A6F8D">
        <w:rPr>
          <w:sz w:val="24"/>
          <w:szCs w:val="24"/>
        </w:rPr>
        <w:lastRenderedPageBreak/>
        <w:t>Hess</w:t>
      </w:r>
      <w:r w:rsidR="00823E97" w:rsidRPr="002A6F8D">
        <w:rPr>
          <w:sz w:val="24"/>
          <w:szCs w:val="24"/>
        </w:rPr>
        <w:t>e</w:t>
      </w:r>
      <w:r w:rsidRPr="002A6F8D">
        <w:rPr>
          <w:sz w:val="24"/>
          <w:szCs w:val="24"/>
        </w:rPr>
        <w:t>-Biber</w:t>
      </w:r>
      <w:proofErr w:type="spellEnd"/>
      <w:r w:rsidR="00823E97" w:rsidRPr="002A6F8D">
        <w:rPr>
          <w:sz w:val="24"/>
          <w:szCs w:val="24"/>
        </w:rPr>
        <w:t>, S. N.</w:t>
      </w:r>
      <w:r w:rsidRPr="002A6F8D">
        <w:rPr>
          <w:sz w:val="24"/>
          <w:szCs w:val="24"/>
        </w:rPr>
        <w:t xml:space="preserve"> (2007) </w:t>
      </w:r>
      <w:r w:rsidR="00823E97" w:rsidRPr="002A6F8D">
        <w:rPr>
          <w:sz w:val="24"/>
          <w:szCs w:val="24"/>
        </w:rPr>
        <w:t xml:space="preserve">Teaching grounded theory. </w:t>
      </w:r>
      <w:proofErr w:type="gramStart"/>
      <w:r w:rsidR="00823E97" w:rsidRPr="002A6F8D">
        <w:rPr>
          <w:sz w:val="24"/>
          <w:szCs w:val="24"/>
        </w:rPr>
        <w:t>I</w:t>
      </w:r>
      <w:r w:rsidRPr="002A6F8D">
        <w:rPr>
          <w:sz w:val="24"/>
          <w:szCs w:val="24"/>
        </w:rPr>
        <w:t xml:space="preserve">n A. Bryant </w:t>
      </w:r>
      <w:r w:rsidR="00823E97" w:rsidRPr="002A6F8D">
        <w:rPr>
          <w:sz w:val="24"/>
          <w:szCs w:val="24"/>
        </w:rPr>
        <w:t>&amp;</w:t>
      </w:r>
      <w:r w:rsidRPr="002A6F8D">
        <w:rPr>
          <w:sz w:val="24"/>
          <w:szCs w:val="24"/>
        </w:rPr>
        <w:t xml:space="preserve"> K. </w:t>
      </w:r>
      <w:proofErr w:type="spellStart"/>
      <w:r w:rsidRPr="002A6F8D">
        <w:rPr>
          <w:sz w:val="24"/>
          <w:szCs w:val="24"/>
        </w:rPr>
        <w:t>Charmaz</w:t>
      </w:r>
      <w:proofErr w:type="spellEnd"/>
      <w:r w:rsidRPr="002A6F8D">
        <w:rPr>
          <w:sz w:val="24"/>
          <w:szCs w:val="24"/>
        </w:rPr>
        <w:t xml:space="preserve"> (Eds), </w:t>
      </w:r>
      <w:r w:rsidRPr="002A6F8D">
        <w:rPr>
          <w:i/>
          <w:iCs/>
          <w:sz w:val="24"/>
          <w:szCs w:val="24"/>
        </w:rPr>
        <w:t>The Sage handbook of grounded theory</w:t>
      </w:r>
      <w:r w:rsidR="00823E97" w:rsidRPr="002A6F8D">
        <w:rPr>
          <w:iCs/>
          <w:sz w:val="24"/>
          <w:szCs w:val="24"/>
        </w:rPr>
        <w:t xml:space="preserve"> (pp. 311-338)</w:t>
      </w:r>
      <w:r w:rsidRPr="002A6F8D">
        <w:rPr>
          <w:sz w:val="24"/>
          <w:szCs w:val="24"/>
        </w:rPr>
        <w:t>.</w:t>
      </w:r>
      <w:proofErr w:type="gramEnd"/>
      <w:r w:rsidRPr="002A6F8D">
        <w:rPr>
          <w:sz w:val="24"/>
          <w:szCs w:val="24"/>
        </w:rPr>
        <w:t xml:space="preserve"> Thousand Oaks, CA: Sage.</w:t>
      </w:r>
    </w:p>
    <w:p w:rsidR="00827AAC" w:rsidRPr="002A6F8D" w:rsidRDefault="00827AAC" w:rsidP="002A6F8D">
      <w:pPr>
        <w:spacing w:line="360" w:lineRule="auto"/>
        <w:rPr>
          <w:sz w:val="24"/>
          <w:szCs w:val="24"/>
        </w:rPr>
      </w:pPr>
      <w:proofErr w:type="spellStart"/>
      <w:r w:rsidRPr="002A6F8D">
        <w:rPr>
          <w:sz w:val="24"/>
          <w:szCs w:val="24"/>
        </w:rPr>
        <w:t>Joffe</w:t>
      </w:r>
      <w:proofErr w:type="spellEnd"/>
      <w:r w:rsidRPr="002A6F8D">
        <w:rPr>
          <w:sz w:val="24"/>
          <w:szCs w:val="24"/>
        </w:rPr>
        <w:t xml:space="preserve">, H. (2011) </w:t>
      </w:r>
      <w:proofErr w:type="gramStart"/>
      <w:r w:rsidRPr="002A6F8D">
        <w:rPr>
          <w:sz w:val="24"/>
          <w:szCs w:val="24"/>
        </w:rPr>
        <w:t>Thematic</w:t>
      </w:r>
      <w:proofErr w:type="gramEnd"/>
      <w:r w:rsidRPr="002A6F8D">
        <w:rPr>
          <w:sz w:val="24"/>
          <w:szCs w:val="24"/>
        </w:rPr>
        <w:t xml:space="preserve"> analysis. In D. Harper &amp; A. R. Thompson (Eds), </w:t>
      </w:r>
      <w:r w:rsidRPr="002A6F8D">
        <w:rPr>
          <w:i/>
          <w:sz w:val="24"/>
          <w:szCs w:val="24"/>
        </w:rPr>
        <w:t>Qualitative methods in mental health and psychotherapy: A guide for students and practitioners</w:t>
      </w:r>
      <w:r w:rsidRPr="002A6F8D">
        <w:rPr>
          <w:sz w:val="24"/>
          <w:szCs w:val="24"/>
        </w:rPr>
        <w:t xml:space="preserve"> (pp. 209-224). Chichester: Wiley.</w:t>
      </w:r>
    </w:p>
    <w:p w:rsidR="009944BC" w:rsidRPr="002A6F8D" w:rsidRDefault="009944BC" w:rsidP="002A6F8D">
      <w:pPr>
        <w:spacing w:line="360" w:lineRule="auto"/>
        <w:rPr>
          <w:sz w:val="24"/>
          <w:szCs w:val="24"/>
        </w:rPr>
      </w:pPr>
      <w:proofErr w:type="spellStart"/>
      <w:proofErr w:type="gramStart"/>
      <w:r w:rsidRPr="002A6F8D">
        <w:rPr>
          <w:sz w:val="24"/>
          <w:szCs w:val="24"/>
        </w:rPr>
        <w:t>Joffe</w:t>
      </w:r>
      <w:proofErr w:type="spellEnd"/>
      <w:r w:rsidRPr="002A6F8D">
        <w:rPr>
          <w:sz w:val="24"/>
          <w:szCs w:val="24"/>
        </w:rPr>
        <w:t>, H. &amp; Yardley, L. (2004) Content and thematic analysis.</w:t>
      </w:r>
      <w:proofErr w:type="gramEnd"/>
      <w:r w:rsidRPr="002A6F8D">
        <w:rPr>
          <w:sz w:val="24"/>
          <w:szCs w:val="24"/>
        </w:rPr>
        <w:t xml:space="preserve"> </w:t>
      </w:r>
      <w:proofErr w:type="gramStart"/>
      <w:r w:rsidRPr="002A6F8D">
        <w:rPr>
          <w:sz w:val="24"/>
          <w:szCs w:val="24"/>
        </w:rPr>
        <w:t xml:space="preserve">In </w:t>
      </w:r>
      <w:r w:rsidR="00827AAC" w:rsidRPr="002A6F8D">
        <w:rPr>
          <w:sz w:val="24"/>
          <w:szCs w:val="24"/>
        </w:rPr>
        <w:t xml:space="preserve">D. F. Marks &amp; L. Yardley (Eds), </w:t>
      </w:r>
      <w:r w:rsidRPr="002A6F8D">
        <w:rPr>
          <w:i/>
          <w:sz w:val="24"/>
          <w:szCs w:val="24"/>
        </w:rPr>
        <w:t>Research methods for clinical and health psychology</w:t>
      </w:r>
      <w:r w:rsidR="00827AAC" w:rsidRPr="002A6F8D">
        <w:rPr>
          <w:sz w:val="24"/>
          <w:szCs w:val="24"/>
        </w:rPr>
        <w:t xml:space="preserve"> (pp. 56-68).</w:t>
      </w:r>
      <w:proofErr w:type="gramEnd"/>
      <w:r w:rsidR="00827AAC" w:rsidRPr="002A6F8D">
        <w:rPr>
          <w:sz w:val="24"/>
          <w:szCs w:val="24"/>
        </w:rPr>
        <w:t xml:space="preserve"> London: Sage.</w:t>
      </w:r>
    </w:p>
    <w:p w:rsidR="00BE6B2B" w:rsidRDefault="00BE6B2B" w:rsidP="002A6F8D">
      <w:pPr>
        <w:spacing w:line="360" w:lineRule="auto"/>
        <w:rPr>
          <w:rFonts w:ascii="Calibri" w:hAnsi="Calibri" w:cs="Calibri"/>
          <w:noProof/>
          <w:sz w:val="24"/>
          <w:szCs w:val="24"/>
        </w:rPr>
      </w:pPr>
      <w:r w:rsidRPr="002A6F8D">
        <w:rPr>
          <w:rFonts w:ascii="Calibri" w:hAnsi="Calibri" w:cs="Calibri"/>
          <w:noProof/>
          <w:sz w:val="24"/>
          <w:szCs w:val="24"/>
        </w:rPr>
        <w:t>Merton, R.</w:t>
      </w:r>
      <w:r w:rsidR="001D51CD" w:rsidRPr="002A6F8D">
        <w:rPr>
          <w:rFonts w:ascii="Calibri" w:hAnsi="Calibri" w:cs="Calibri"/>
          <w:noProof/>
          <w:sz w:val="24"/>
          <w:szCs w:val="24"/>
        </w:rPr>
        <w:t xml:space="preserve"> </w:t>
      </w:r>
      <w:r w:rsidRPr="002A6F8D">
        <w:rPr>
          <w:rFonts w:ascii="Calibri" w:hAnsi="Calibri" w:cs="Calibri"/>
          <w:noProof/>
          <w:sz w:val="24"/>
          <w:szCs w:val="24"/>
        </w:rPr>
        <w:t>K.</w:t>
      </w:r>
      <w:r w:rsidR="001D51CD" w:rsidRPr="002A6F8D">
        <w:rPr>
          <w:rFonts w:ascii="Calibri" w:hAnsi="Calibri" w:cs="Calibri"/>
          <w:noProof/>
          <w:sz w:val="24"/>
          <w:szCs w:val="24"/>
        </w:rPr>
        <w:t xml:space="preserve"> (1975)</w:t>
      </w:r>
      <w:r w:rsidRPr="002A6F8D">
        <w:rPr>
          <w:rFonts w:ascii="Calibri" w:hAnsi="Calibri" w:cs="Calibri"/>
          <w:noProof/>
          <w:sz w:val="24"/>
          <w:szCs w:val="24"/>
        </w:rPr>
        <w:t xml:space="preserve"> </w:t>
      </w:r>
      <w:r w:rsidRPr="002A6F8D">
        <w:rPr>
          <w:rFonts w:ascii="Calibri" w:hAnsi="Calibri" w:cs="Calibri"/>
          <w:i/>
          <w:noProof/>
          <w:sz w:val="24"/>
          <w:szCs w:val="24"/>
        </w:rPr>
        <w:t>Thematic analysis in science: notes on Holton’s concept.</w:t>
      </w:r>
      <w:r w:rsidRPr="002A6F8D">
        <w:rPr>
          <w:rFonts w:ascii="Calibri" w:hAnsi="Calibri" w:cs="Calibri"/>
          <w:noProof/>
          <w:sz w:val="24"/>
          <w:szCs w:val="24"/>
        </w:rPr>
        <w:t xml:space="preserve"> Science as Culture, </w:t>
      </w:r>
      <w:r w:rsidRPr="002A6F8D">
        <w:rPr>
          <w:rFonts w:ascii="Calibri" w:hAnsi="Calibri" w:cs="Calibri"/>
          <w:i/>
          <w:noProof/>
          <w:sz w:val="24"/>
          <w:szCs w:val="24"/>
        </w:rPr>
        <w:t>188</w:t>
      </w:r>
      <w:r w:rsidRPr="002A6F8D">
        <w:rPr>
          <w:rFonts w:ascii="Calibri" w:hAnsi="Calibri" w:cs="Calibri"/>
          <w:noProof/>
          <w:sz w:val="24"/>
          <w:szCs w:val="24"/>
        </w:rPr>
        <w:t>(4186)</w:t>
      </w:r>
      <w:r w:rsidR="001D51CD" w:rsidRPr="002A6F8D">
        <w:rPr>
          <w:rFonts w:ascii="Calibri" w:hAnsi="Calibri" w:cs="Calibri"/>
          <w:noProof/>
          <w:sz w:val="24"/>
          <w:szCs w:val="24"/>
        </w:rPr>
        <w:t>,</w:t>
      </w:r>
      <w:r w:rsidRPr="002A6F8D">
        <w:rPr>
          <w:rFonts w:ascii="Calibri" w:hAnsi="Calibri" w:cs="Calibri"/>
          <w:noProof/>
          <w:sz w:val="24"/>
          <w:szCs w:val="24"/>
        </w:rPr>
        <w:t xml:space="preserve"> 335-338.</w:t>
      </w:r>
    </w:p>
    <w:p w:rsidR="00020C0E" w:rsidRDefault="00020C0E" w:rsidP="002A6F8D">
      <w:pPr>
        <w:spacing w:line="360" w:lineRule="auto"/>
        <w:rPr>
          <w:sz w:val="24"/>
          <w:szCs w:val="24"/>
        </w:rPr>
      </w:pPr>
      <w:proofErr w:type="gramStart"/>
      <w:r w:rsidRPr="002A6F8D">
        <w:rPr>
          <w:sz w:val="24"/>
          <w:szCs w:val="24"/>
        </w:rPr>
        <w:t>Taylor, G. W. &amp; Ussher, J. M. (2001) Making sense of S&amp;M: A discourse analytic account.</w:t>
      </w:r>
      <w:proofErr w:type="gramEnd"/>
      <w:r w:rsidRPr="002A6F8D">
        <w:rPr>
          <w:sz w:val="24"/>
          <w:szCs w:val="24"/>
        </w:rPr>
        <w:t xml:space="preserve"> </w:t>
      </w:r>
      <w:r w:rsidRPr="002A6F8D">
        <w:rPr>
          <w:i/>
          <w:iCs/>
          <w:sz w:val="24"/>
          <w:szCs w:val="24"/>
        </w:rPr>
        <w:t>Sexualities, 4</w:t>
      </w:r>
      <w:r w:rsidRPr="002A6F8D">
        <w:rPr>
          <w:sz w:val="24"/>
          <w:szCs w:val="24"/>
        </w:rPr>
        <w:t>(3), 293-314.</w:t>
      </w:r>
    </w:p>
    <w:p w:rsidR="00946D4D" w:rsidRPr="00946D4D" w:rsidRDefault="00946D4D" w:rsidP="002A6F8D">
      <w:pPr>
        <w:spacing w:line="360" w:lineRule="auto"/>
        <w:rPr>
          <w:sz w:val="24"/>
          <w:szCs w:val="24"/>
        </w:rPr>
      </w:pPr>
      <w:proofErr w:type="spellStart"/>
      <w:r w:rsidRPr="00946D4D">
        <w:rPr>
          <w:rFonts w:cs="Arial"/>
          <w:color w:val="000000"/>
          <w:sz w:val="24"/>
          <w:szCs w:val="24"/>
        </w:rPr>
        <w:t>Tuckett</w:t>
      </w:r>
      <w:proofErr w:type="spellEnd"/>
      <w:r w:rsidRPr="00946D4D">
        <w:rPr>
          <w:rFonts w:cs="Arial"/>
          <w:color w:val="000000"/>
          <w:sz w:val="24"/>
          <w:szCs w:val="24"/>
        </w:rPr>
        <w:t xml:space="preserve">, A. G. (2005) Applying thematic analysis theory to practice: A researcher’s experience. </w:t>
      </w:r>
      <w:r w:rsidRPr="00946D4D">
        <w:rPr>
          <w:rFonts w:cs="Arial"/>
          <w:i/>
          <w:color w:val="000000"/>
          <w:sz w:val="24"/>
          <w:szCs w:val="24"/>
        </w:rPr>
        <w:t>Contemporary Nurse</w:t>
      </w:r>
      <w:r w:rsidRPr="00946D4D">
        <w:rPr>
          <w:rFonts w:cs="Arial"/>
          <w:color w:val="000000"/>
          <w:sz w:val="24"/>
          <w:szCs w:val="24"/>
        </w:rPr>
        <w:t xml:space="preserve">, </w:t>
      </w:r>
      <w:r w:rsidRPr="00946D4D">
        <w:rPr>
          <w:rFonts w:cs="Arial"/>
          <w:i/>
          <w:color w:val="000000"/>
          <w:sz w:val="24"/>
          <w:szCs w:val="24"/>
        </w:rPr>
        <w:t>19</w:t>
      </w:r>
      <w:r w:rsidRPr="00946D4D">
        <w:rPr>
          <w:rFonts w:cs="Arial"/>
          <w:color w:val="000000"/>
          <w:sz w:val="24"/>
          <w:szCs w:val="24"/>
        </w:rPr>
        <w:t>, 75-87.</w:t>
      </w:r>
    </w:p>
    <w:p w:rsidR="00A86E2B" w:rsidRDefault="00A86E2B" w:rsidP="002A6F8D">
      <w:pPr>
        <w:spacing w:line="360" w:lineRule="auto"/>
      </w:pPr>
    </w:p>
    <w:sectPr w:rsidR="00A86E2B" w:rsidSect="00E55E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3D85"/>
    <w:multiLevelType w:val="hybridMultilevel"/>
    <w:tmpl w:val="9D5A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045F6B"/>
    <w:multiLevelType w:val="hybridMultilevel"/>
    <w:tmpl w:val="C7D84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B674ED"/>
    <w:multiLevelType w:val="hybridMultilevel"/>
    <w:tmpl w:val="EE28388C"/>
    <w:lvl w:ilvl="0" w:tplc="C57C9944">
      <w:start w:val="1"/>
      <w:numFmt w:val="bullet"/>
      <w:lvlText w:val=""/>
      <w:lvlJc w:val="left"/>
      <w:pPr>
        <w:tabs>
          <w:tab w:val="num" w:pos="360"/>
        </w:tabs>
        <w:ind w:left="360" w:hanging="360"/>
      </w:pPr>
      <w:rPr>
        <w:rFonts w:ascii="Wingdings 2" w:hAnsi="Wingdings 2" w:hint="default"/>
      </w:rPr>
    </w:lvl>
    <w:lvl w:ilvl="1" w:tplc="31AE2E70" w:tentative="1">
      <w:start w:val="1"/>
      <w:numFmt w:val="bullet"/>
      <w:lvlText w:val=""/>
      <w:lvlJc w:val="left"/>
      <w:pPr>
        <w:tabs>
          <w:tab w:val="num" w:pos="1080"/>
        </w:tabs>
        <w:ind w:left="1080" w:hanging="360"/>
      </w:pPr>
      <w:rPr>
        <w:rFonts w:ascii="Wingdings 2" w:hAnsi="Wingdings 2" w:hint="default"/>
      </w:rPr>
    </w:lvl>
    <w:lvl w:ilvl="2" w:tplc="09AA3E1E" w:tentative="1">
      <w:start w:val="1"/>
      <w:numFmt w:val="bullet"/>
      <w:lvlText w:val=""/>
      <w:lvlJc w:val="left"/>
      <w:pPr>
        <w:tabs>
          <w:tab w:val="num" w:pos="1800"/>
        </w:tabs>
        <w:ind w:left="1800" w:hanging="360"/>
      </w:pPr>
      <w:rPr>
        <w:rFonts w:ascii="Wingdings 2" w:hAnsi="Wingdings 2" w:hint="default"/>
      </w:rPr>
    </w:lvl>
    <w:lvl w:ilvl="3" w:tplc="87D8F408" w:tentative="1">
      <w:start w:val="1"/>
      <w:numFmt w:val="bullet"/>
      <w:lvlText w:val=""/>
      <w:lvlJc w:val="left"/>
      <w:pPr>
        <w:tabs>
          <w:tab w:val="num" w:pos="2520"/>
        </w:tabs>
        <w:ind w:left="2520" w:hanging="360"/>
      </w:pPr>
      <w:rPr>
        <w:rFonts w:ascii="Wingdings 2" w:hAnsi="Wingdings 2" w:hint="default"/>
      </w:rPr>
    </w:lvl>
    <w:lvl w:ilvl="4" w:tplc="98D834A8" w:tentative="1">
      <w:start w:val="1"/>
      <w:numFmt w:val="bullet"/>
      <w:lvlText w:val=""/>
      <w:lvlJc w:val="left"/>
      <w:pPr>
        <w:tabs>
          <w:tab w:val="num" w:pos="3240"/>
        </w:tabs>
        <w:ind w:left="3240" w:hanging="360"/>
      </w:pPr>
      <w:rPr>
        <w:rFonts w:ascii="Wingdings 2" w:hAnsi="Wingdings 2" w:hint="default"/>
      </w:rPr>
    </w:lvl>
    <w:lvl w:ilvl="5" w:tplc="683C3044" w:tentative="1">
      <w:start w:val="1"/>
      <w:numFmt w:val="bullet"/>
      <w:lvlText w:val=""/>
      <w:lvlJc w:val="left"/>
      <w:pPr>
        <w:tabs>
          <w:tab w:val="num" w:pos="3960"/>
        </w:tabs>
        <w:ind w:left="3960" w:hanging="360"/>
      </w:pPr>
      <w:rPr>
        <w:rFonts w:ascii="Wingdings 2" w:hAnsi="Wingdings 2" w:hint="default"/>
      </w:rPr>
    </w:lvl>
    <w:lvl w:ilvl="6" w:tplc="EB54B60C" w:tentative="1">
      <w:start w:val="1"/>
      <w:numFmt w:val="bullet"/>
      <w:lvlText w:val=""/>
      <w:lvlJc w:val="left"/>
      <w:pPr>
        <w:tabs>
          <w:tab w:val="num" w:pos="4680"/>
        </w:tabs>
        <w:ind w:left="4680" w:hanging="360"/>
      </w:pPr>
      <w:rPr>
        <w:rFonts w:ascii="Wingdings 2" w:hAnsi="Wingdings 2" w:hint="default"/>
      </w:rPr>
    </w:lvl>
    <w:lvl w:ilvl="7" w:tplc="681EBD72" w:tentative="1">
      <w:start w:val="1"/>
      <w:numFmt w:val="bullet"/>
      <w:lvlText w:val=""/>
      <w:lvlJc w:val="left"/>
      <w:pPr>
        <w:tabs>
          <w:tab w:val="num" w:pos="5400"/>
        </w:tabs>
        <w:ind w:left="5400" w:hanging="360"/>
      </w:pPr>
      <w:rPr>
        <w:rFonts w:ascii="Wingdings 2" w:hAnsi="Wingdings 2" w:hint="default"/>
      </w:rPr>
    </w:lvl>
    <w:lvl w:ilvl="8" w:tplc="6E08AD2C" w:tentative="1">
      <w:start w:val="1"/>
      <w:numFmt w:val="bullet"/>
      <w:lvlText w:val=""/>
      <w:lvlJc w:val="left"/>
      <w:pPr>
        <w:tabs>
          <w:tab w:val="num" w:pos="6120"/>
        </w:tabs>
        <w:ind w:left="6120" w:hanging="360"/>
      </w:pPr>
      <w:rPr>
        <w:rFonts w:ascii="Wingdings 2" w:hAnsi="Wingdings 2" w:hint="default"/>
      </w:rPr>
    </w:lvl>
  </w:abstractNum>
  <w:abstractNum w:abstractNumId="3">
    <w:nsid w:val="20B87D10"/>
    <w:multiLevelType w:val="hybridMultilevel"/>
    <w:tmpl w:val="62DE7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4D10F0"/>
    <w:multiLevelType w:val="hybridMultilevel"/>
    <w:tmpl w:val="129AE184"/>
    <w:lvl w:ilvl="0" w:tplc="198A3C16">
      <w:start w:val="1"/>
      <w:numFmt w:val="bullet"/>
      <w:lvlText w:val=""/>
      <w:lvlJc w:val="left"/>
      <w:pPr>
        <w:tabs>
          <w:tab w:val="num" w:pos="720"/>
        </w:tabs>
        <w:ind w:left="720" w:hanging="360"/>
      </w:pPr>
      <w:rPr>
        <w:rFonts w:ascii="Wingdings" w:hAnsi="Wingdings" w:hint="default"/>
      </w:rPr>
    </w:lvl>
    <w:lvl w:ilvl="1" w:tplc="7812C00C">
      <w:start w:val="1"/>
      <w:numFmt w:val="bullet"/>
      <w:lvlText w:val=""/>
      <w:lvlJc w:val="left"/>
      <w:pPr>
        <w:tabs>
          <w:tab w:val="num" w:pos="1440"/>
        </w:tabs>
        <w:ind w:left="1440" w:hanging="360"/>
      </w:pPr>
      <w:rPr>
        <w:rFonts w:ascii="Wingdings" w:hAnsi="Wingdings" w:hint="default"/>
      </w:rPr>
    </w:lvl>
    <w:lvl w:ilvl="2" w:tplc="387EBEDC" w:tentative="1">
      <w:start w:val="1"/>
      <w:numFmt w:val="bullet"/>
      <w:lvlText w:val=""/>
      <w:lvlJc w:val="left"/>
      <w:pPr>
        <w:tabs>
          <w:tab w:val="num" w:pos="2160"/>
        </w:tabs>
        <w:ind w:left="2160" w:hanging="360"/>
      </w:pPr>
      <w:rPr>
        <w:rFonts w:ascii="Wingdings" w:hAnsi="Wingdings" w:hint="default"/>
      </w:rPr>
    </w:lvl>
    <w:lvl w:ilvl="3" w:tplc="9D68428C" w:tentative="1">
      <w:start w:val="1"/>
      <w:numFmt w:val="bullet"/>
      <w:lvlText w:val=""/>
      <w:lvlJc w:val="left"/>
      <w:pPr>
        <w:tabs>
          <w:tab w:val="num" w:pos="2880"/>
        </w:tabs>
        <w:ind w:left="2880" w:hanging="360"/>
      </w:pPr>
      <w:rPr>
        <w:rFonts w:ascii="Wingdings" w:hAnsi="Wingdings" w:hint="default"/>
      </w:rPr>
    </w:lvl>
    <w:lvl w:ilvl="4" w:tplc="69DEF814" w:tentative="1">
      <w:start w:val="1"/>
      <w:numFmt w:val="bullet"/>
      <w:lvlText w:val=""/>
      <w:lvlJc w:val="left"/>
      <w:pPr>
        <w:tabs>
          <w:tab w:val="num" w:pos="3600"/>
        </w:tabs>
        <w:ind w:left="3600" w:hanging="360"/>
      </w:pPr>
      <w:rPr>
        <w:rFonts w:ascii="Wingdings" w:hAnsi="Wingdings" w:hint="default"/>
      </w:rPr>
    </w:lvl>
    <w:lvl w:ilvl="5" w:tplc="B010C87C" w:tentative="1">
      <w:start w:val="1"/>
      <w:numFmt w:val="bullet"/>
      <w:lvlText w:val=""/>
      <w:lvlJc w:val="left"/>
      <w:pPr>
        <w:tabs>
          <w:tab w:val="num" w:pos="4320"/>
        </w:tabs>
        <w:ind w:left="4320" w:hanging="360"/>
      </w:pPr>
      <w:rPr>
        <w:rFonts w:ascii="Wingdings" w:hAnsi="Wingdings" w:hint="default"/>
      </w:rPr>
    </w:lvl>
    <w:lvl w:ilvl="6" w:tplc="B66CF32A" w:tentative="1">
      <w:start w:val="1"/>
      <w:numFmt w:val="bullet"/>
      <w:lvlText w:val=""/>
      <w:lvlJc w:val="left"/>
      <w:pPr>
        <w:tabs>
          <w:tab w:val="num" w:pos="5040"/>
        </w:tabs>
        <w:ind w:left="5040" w:hanging="360"/>
      </w:pPr>
      <w:rPr>
        <w:rFonts w:ascii="Wingdings" w:hAnsi="Wingdings" w:hint="default"/>
      </w:rPr>
    </w:lvl>
    <w:lvl w:ilvl="7" w:tplc="229E5EE8" w:tentative="1">
      <w:start w:val="1"/>
      <w:numFmt w:val="bullet"/>
      <w:lvlText w:val=""/>
      <w:lvlJc w:val="left"/>
      <w:pPr>
        <w:tabs>
          <w:tab w:val="num" w:pos="5760"/>
        </w:tabs>
        <w:ind w:left="5760" w:hanging="360"/>
      </w:pPr>
      <w:rPr>
        <w:rFonts w:ascii="Wingdings" w:hAnsi="Wingdings" w:hint="default"/>
      </w:rPr>
    </w:lvl>
    <w:lvl w:ilvl="8" w:tplc="5EB4BD6E" w:tentative="1">
      <w:start w:val="1"/>
      <w:numFmt w:val="bullet"/>
      <w:lvlText w:val=""/>
      <w:lvlJc w:val="left"/>
      <w:pPr>
        <w:tabs>
          <w:tab w:val="num" w:pos="6480"/>
        </w:tabs>
        <w:ind w:left="6480" w:hanging="360"/>
      </w:pPr>
      <w:rPr>
        <w:rFonts w:ascii="Wingdings" w:hAnsi="Wingdings" w:hint="default"/>
      </w:rPr>
    </w:lvl>
  </w:abstractNum>
  <w:abstractNum w:abstractNumId="5">
    <w:nsid w:val="2AAF3BC9"/>
    <w:multiLevelType w:val="hybridMultilevel"/>
    <w:tmpl w:val="96801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7E30FF"/>
    <w:multiLevelType w:val="hybridMultilevel"/>
    <w:tmpl w:val="A1D87C66"/>
    <w:lvl w:ilvl="0" w:tplc="CAAA88B4">
      <w:start w:val="1"/>
      <w:numFmt w:val="bullet"/>
      <w:lvlText w:val=""/>
      <w:lvlJc w:val="left"/>
      <w:pPr>
        <w:tabs>
          <w:tab w:val="num" w:pos="720"/>
        </w:tabs>
        <w:ind w:left="720" w:hanging="360"/>
      </w:pPr>
      <w:rPr>
        <w:rFonts w:ascii="Wingdings 2" w:hAnsi="Wingdings 2" w:hint="default"/>
      </w:rPr>
    </w:lvl>
    <w:lvl w:ilvl="1" w:tplc="E9D6502A" w:tentative="1">
      <w:start w:val="1"/>
      <w:numFmt w:val="bullet"/>
      <w:lvlText w:val=""/>
      <w:lvlJc w:val="left"/>
      <w:pPr>
        <w:tabs>
          <w:tab w:val="num" w:pos="1440"/>
        </w:tabs>
        <w:ind w:left="1440" w:hanging="360"/>
      </w:pPr>
      <w:rPr>
        <w:rFonts w:ascii="Wingdings 2" w:hAnsi="Wingdings 2" w:hint="default"/>
      </w:rPr>
    </w:lvl>
    <w:lvl w:ilvl="2" w:tplc="D5780F92" w:tentative="1">
      <w:start w:val="1"/>
      <w:numFmt w:val="bullet"/>
      <w:lvlText w:val=""/>
      <w:lvlJc w:val="left"/>
      <w:pPr>
        <w:tabs>
          <w:tab w:val="num" w:pos="2160"/>
        </w:tabs>
        <w:ind w:left="2160" w:hanging="360"/>
      </w:pPr>
      <w:rPr>
        <w:rFonts w:ascii="Wingdings 2" w:hAnsi="Wingdings 2" w:hint="default"/>
      </w:rPr>
    </w:lvl>
    <w:lvl w:ilvl="3" w:tplc="B65EB1E2" w:tentative="1">
      <w:start w:val="1"/>
      <w:numFmt w:val="bullet"/>
      <w:lvlText w:val=""/>
      <w:lvlJc w:val="left"/>
      <w:pPr>
        <w:tabs>
          <w:tab w:val="num" w:pos="2880"/>
        </w:tabs>
        <w:ind w:left="2880" w:hanging="360"/>
      </w:pPr>
      <w:rPr>
        <w:rFonts w:ascii="Wingdings 2" w:hAnsi="Wingdings 2" w:hint="default"/>
      </w:rPr>
    </w:lvl>
    <w:lvl w:ilvl="4" w:tplc="A5A05E6A" w:tentative="1">
      <w:start w:val="1"/>
      <w:numFmt w:val="bullet"/>
      <w:lvlText w:val=""/>
      <w:lvlJc w:val="left"/>
      <w:pPr>
        <w:tabs>
          <w:tab w:val="num" w:pos="3600"/>
        </w:tabs>
        <w:ind w:left="3600" w:hanging="360"/>
      </w:pPr>
      <w:rPr>
        <w:rFonts w:ascii="Wingdings 2" w:hAnsi="Wingdings 2" w:hint="default"/>
      </w:rPr>
    </w:lvl>
    <w:lvl w:ilvl="5" w:tplc="629EC508" w:tentative="1">
      <w:start w:val="1"/>
      <w:numFmt w:val="bullet"/>
      <w:lvlText w:val=""/>
      <w:lvlJc w:val="left"/>
      <w:pPr>
        <w:tabs>
          <w:tab w:val="num" w:pos="4320"/>
        </w:tabs>
        <w:ind w:left="4320" w:hanging="360"/>
      </w:pPr>
      <w:rPr>
        <w:rFonts w:ascii="Wingdings 2" w:hAnsi="Wingdings 2" w:hint="default"/>
      </w:rPr>
    </w:lvl>
    <w:lvl w:ilvl="6" w:tplc="518E4ED2" w:tentative="1">
      <w:start w:val="1"/>
      <w:numFmt w:val="bullet"/>
      <w:lvlText w:val=""/>
      <w:lvlJc w:val="left"/>
      <w:pPr>
        <w:tabs>
          <w:tab w:val="num" w:pos="5040"/>
        </w:tabs>
        <w:ind w:left="5040" w:hanging="360"/>
      </w:pPr>
      <w:rPr>
        <w:rFonts w:ascii="Wingdings 2" w:hAnsi="Wingdings 2" w:hint="default"/>
      </w:rPr>
    </w:lvl>
    <w:lvl w:ilvl="7" w:tplc="461E56F6" w:tentative="1">
      <w:start w:val="1"/>
      <w:numFmt w:val="bullet"/>
      <w:lvlText w:val=""/>
      <w:lvlJc w:val="left"/>
      <w:pPr>
        <w:tabs>
          <w:tab w:val="num" w:pos="5760"/>
        </w:tabs>
        <w:ind w:left="5760" w:hanging="360"/>
      </w:pPr>
      <w:rPr>
        <w:rFonts w:ascii="Wingdings 2" w:hAnsi="Wingdings 2" w:hint="default"/>
      </w:rPr>
    </w:lvl>
    <w:lvl w:ilvl="8" w:tplc="6FCC51BC" w:tentative="1">
      <w:start w:val="1"/>
      <w:numFmt w:val="bullet"/>
      <w:lvlText w:val=""/>
      <w:lvlJc w:val="left"/>
      <w:pPr>
        <w:tabs>
          <w:tab w:val="num" w:pos="6480"/>
        </w:tabs>
        <w:ind w:left="6480" w:hanging="360"/>
      </w:pPr>
      <w:rPr>
        <w:rFonts w:ascii="Wingdings 2" w:hAnsi="Wingdings 2" w:hint="default"/>
      </w:rPr>
    </w:lvl>
  </w:abstractNum>
  <w:abstractNum w:abstractNumId="7">
    <w:nsid w:val="3C793C00"/>
    <w:multiLevelType w:val="hybridMultilevel"/>
    <w:tmpl w:val="E584BB8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5E6C0D5B"/>
    <w:multiLevelType w:val="hybridMultilevel"/>
    <w:tmpl w:val="19E49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3"/>
  </w:num>
  <w:num w:numId="7">
    <w:abstractNumId w:val="0"/>
  </w:num>
  <w:num w:numId="8">
    <w:abstractNumId w:val="1"/>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202D7"/>
    <w:rsid w:val="00020C0E"/>
    <w:rsid w:val="00025B73"/>
    <w:rsid w:val="0002676A"/>
    <w:rsid w:val="0004608C"/>
    <w:rsid w:val="000731C3"/>
    <w:rsid w:val="000902B5"/>
    <w:rsid w:val="000E0512"/>
    <w:rsid w:val="000F2C18"/>
    <w:rsid w:val="000F6533"/>
    <w:rsid w:val="00102B91"/>
    <w:rsid w:val="00104D10"/>
    <w:rsid w:val="00114BF0"/>
    <w:rsid w:val="00152AE8"/>
    <w:rsid w:val="0015564D"/>
    <w:rsid w:val="00174251"/>
    <w:rsid w:val="00187F07"/>
    <w:rsid w:val="001A03C1"/>
    <w:rsid w:val="001A6750"/>
    <w:rsid w:val="001B0598"/>
    <w:rsid w:val="001D51CD"/>
    <w:rsid w:val="001E7ABD"/>
    <w:rsid w:val="001F2CE1"/>
    <w:rsid w:val="001F4462"/>
    <w:rsid w:val="001F7F55"/>
    <w:rsid w:val="002202D7"/>
    <w:rsid w:val="00226E07"/>
    <w:rsid w:val="00231DBB"/>
    <w:rsid w:val="002A6F8D"/>
    <w:rsid w:val="002C2820"/>
    <w:rsid w:val="002D13B2"/>
    <w:rsid w:val="002D670B"/>
    <w:rsid w:val="002E21DC"/>
    <w:rsid w:val="002F3533"/>
    <w:rsid w:val="0037405C"/>
    <w:rsid w:val="00377716"/>
    <w:rsid w:val="003A4C7A"/>
    <w:rsid w:val="003B1C58"/>
    <w:rsid w:val="003D6E5D"/>
    <w:rsid w:val="003D7982"/>
    <w:rsid w:val="00403C50"/>
    <w:rsid w:val="00414CF5"/>
    <w:rsid w:val="00427C8E"/>
    <w:rsid w:val="00462ACC"/>
    <w:rsid w:val="00475250"/>
    <w:rsid w:val="00486B0D"/>
    <w:rsid w:val="00492D96"/>
    <w:rsid w:val="00497E88"/>
    <w:rsid w:val="004A4B19"/>
    <w:rsid w:val="004A524B"/>
    <w:rsid w:val="004A7ACC"/>
    <w:rsid w:val="004C701C"/>
    <w:rsid w:val="004F7D8C"/>
    <w:rsid w:val="005053C3"/>
    <w:rsid w:val="0050728C"/>
    <w:rsid w:val="005259B2"/>
    <w:rsid w:val="00542989"/>
    <w:rsid w:val="005449BF"/>
    <w:rsid w:val="00551BD8"/>
    <w:rsid w:val="00571FC0"/>
    <w:rsid w:val="00636246"/>
    <w:rsid w:val="00642679"/>
    <w:rsid w:val="00672E05"/>
    <w:rsid w:val="006764F5"/>
    <w:rsid w:val="00677519"/>
    <w:rsid w:val="006863E0"/>
    <w:rsid w:val="006B3E3C"/>
    <w:rsid w:val="006C50AA"/>
    <w:rsid w:val="00705A0F"/>
    <w:rsid w:val="0074165F"/>
    <w:rsid w:val="0074585A"/>
    <w:rsid w:val="007700C3"/>
    <w:rsid w:val="0077175E"/>
    <w:rsid w:val="00780F6A"/>
    <w:rsid w:val="007F35EE"/>
    <w:rsid w:val="007F778D"/>
    <w:rsid w:val="00823E97"/>
    <w:rsid w:val="00826430"/>
    <w:rsid w:val="00827AAC"/>
    <w:rsid w:val="00844707"/>
    <w:rsid w:val="008509B6"/>
    <w:rsid w:val="00863BBF"/>
    <w:rsid w:val="008953EE"/>
    <w:rsid w:val="008B10A6"/>
    <w:rsid w:val="008E5960"/>
    <w:rsid w:val="008F7557"/>
    <w:rsid w:val="008F7C0C"/>
    <w:rsid w:val="00924B83"/>
    <w:rsid w:val="00946D4D"/>
    <w:rsid w:val="009944BC"/>
    <w:rsid w:val="00A23A74"/>
    <w:rsid w:val="00A545C0"/>
    <w:rsid w:val="00A67683"/>
    <w:rsid w:val="00A70B6C"/>
    <w:rsid w:val="00A72439"/>
    <w:rsid w:val="00A82DFE"/>
    <w:rsid w:val="00A86E2B"/>
    <w:rsid w:val="00AB3A5C"/>
    <w:rsid w:val="00B4788E"/>
    <w:rsid w:val="00B66470"/>
    <w:rsid w:val="00B732A7"/>
    <w:rsid w:val="00B84E94"/>
    <w:rsid w:val="00B84FBA"/>
    <w:rsid w:val="00BE4A44"/>
    <w:rsid w:val="00BE4B0F"/>
    <w:rsid w:val="00BE6B2B"/>
    <w:rsid w:val="00C115DC"/>
    <w:rsid w:val="00C63463"/>
    <w:rsid w:val="00C76F3B"/>
    <w:rsid w:val="00C82C91"/>
    <w:rsid w:val="00C83834"/>
    <w:rsid w:val="00C86A96"/>
    <w:rsid w:val="00C940AE"/>
    <w:rsid w:val="00C97BD9"/>
    <w:rsid w:val="00CA10FD"/>
    <w:rsid w:val="00CB4386"/>
    <w:rsid w:val="00CC1D35"/>
    <w:rsid w:val="00CE1B5F"/>
    <w:rsid w:val="00D009FA"/>
    <w:rsid w:val="00D1638A"/>
    <w:rsid w:val="00D31529"/>
    <w:rsid w:val="00D4659B"/>
    <w:rsid w:val="00D52494"/>
    <w:rsid w:val="00D55CAB"/>
    <w:rsid w:val="00D62F7C"/>
    <w:rsid w:val="00D758C7"/>
    <w:rsid w:val="00DA0D58"/>
    <w:rsid w:val="00DF13F5"/>
    <w:rsid w:val="00E027B2"/>
    <w:rsid w:val="00E30A0F"/>
    <w:rsid w:val="00E30E48"/>
    <w:rsid w:val="00E55E35"/>
    <w:rsid w:val="00E57C57"/>
    <w:rsid w:val="00E65CF4"/>
    <w:rsid w:val="00E87A4A"/>
    <w:rsid w:val="00E91B0F"/>
    <w:rsid w:val="00E93046"/>
    <w:rsid w:val="00ED61BA"/>
    <w:rsid w:val="00F21B96"/>
    <w:rsid w:val="00F4574D"/>
    <w:rsid w:val="00F606F3"/>
    <w:rsid w:val="00F73F13"/>
    <w:rsid w:val="00F74BF3"/>
    <w:rsid w:val="00F74F6B"/>
    <w:rsid w:val="00FC471A"/>
    <w:rsid w:val="00FD5AFF"/>
    <w:rsid w:val="00FE6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A96"/>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0C0E"/>
    <w:rPr>
      <w:color w:val="0000FF" w:themeColor="hyperlink"/>
      <w:u w:val="single"/>
    </w:rPr>
  </w:style>
  <w:style w:type="character" w:styleId="CommentReference">
    <w:name w:val="annotation reference"/>
    <w:basedOn w:val="DefaultParagraphFont"/>
    <w:uiPriority w:val="99"/>
    <w:semiHidden/>
    <w:unhideWhenUsed/>
    <w:rsid w:val="004A7ACC"/>
    <w:rPr>
      <w:sz w:val="16"/>
      <w:szCs w:val="16"/>
    </w:rPr>
  </w:style>
  <w:style w:type="paragraph" w:styleId="CommentText">
    <w:name w:val="annotation text"/>
    <w:basedOn w:val="Normal"/>
    <w:link w:val="CommentTextChar"/>
    <w:uiPriority w:val="99"/>
    <w:semiHidden/>
    <w:unhideWhenUsed/>
    <w:rsid w:val="004A7ACC"/>
    <w:pPr>
      <w:spacing w:line="240" w:lineRule="auto"/>
    </w:pPr>
    <w:rPr>
      <w:sz w:val="20"/>
      <w:szCs w:val="20"/>
    </w:rPr>
  </w:style>
  <w:style w:type="character" w:customStyle="1" w:styleId="CommentTextChar">
    <w:name w:val="Comment Text Char"/>
    <w:basedOn w:val="DefaultParagraphFont"/>
    <w:link w:val="CommentText"/>
    <w:uiPriority w:val="99"/>
    <w:semiHidden/>
    <w:rsid w:val="004A7ACC"/>
    <w:rPr>
      <w:sz w:val="20"/>
      <w:szCs w:val="20"/>
    </w:rPr>
  </w:style>
  <w:style w:type="paragraph" w:styleId="CommentSubject">
    <w:name w:val="annotation subject"/>
    <w:basedOn w:val="CommentText"/>
    <w:next w:val="CommentText"/>
    <w:link w:val="CommentSubjectChar"/>
    <w:uiPriority w:val="99"/>
    <w:semiHidden/>
    <w:unhideWhenUsed/>
    <w:rsid w:val="004A7ACC"/>
    <w:rPr>
      <w:b/>
      <w:bCs/>
    </w:rPr>
  </w:style>
  <w:style w:type="character" w:customStyle="1" w:styleId="CommentSubjectChar">
    <w:name w:val="Comment Subject Char"/>
    <w:basedOn w:val="CommentTextChar"/>
    <w:link w:val="CommentSubject"/>
    <w:uiPriority w:val="99"/>
    <w:semiHidden/>
    <w:rsid w:val="004A7ACC"/>
    <w:rPr>
      <w:b/>
      <w:bCs/>
      <w:sz w:val="20"/>
      <w:szCs w:val="20"/>
    </w:rPr>
  </w:style>
  <w:style w:type="paragraph" w:styleId="BalloonText">
    <w:name w:val="Balloon Text"/>
    <w:basedOn w:val="Normal"/>
    <w:link w:val="BalloonTextChar"/>
    <w:uiPriority w:val="99"/>
    <w:semiHidden/>
    <w:unhideWhenUsed/>
    <w:rsid w:val="004A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ACC"/>
    <w:rPr>
      <w:rFonts w:ascii="Tahoma" w:hAnsi="Tahoma" w:cs="Tahoma"/>
      <w:sz w:val="16"/>
      <w:szCs w:val="16"/>
    </w:rPr>
  </w:style>
  <w:style w:type="paragraph" w:styleId="Revision">
    <w:name w:val="Revision"/>
    <w:hidden/>
    <w:uiPriority w:val="99"/>
    <w:semiHidden/>
    <w:rsid w:val="008F7C0C"/>
    <w:pPr>
      <w:spacing w:after="0" w:line="240" w:lineRule="auto"/>
    </w:pPr>
  </w:style>
  <w:style w:type="paragraph" w:styleId="NormalWeb">
    <w:name w:val="Normal (Web)"/>
    <w:basedOn w:val="Normal"/>
    <w:uiPriority w:val="99"/>
    <w:unhideWhenUsed/>
    <w:rsid w:val="002A6F8D"/>
    <w:pPr>
      <w:spacing w:before="100" w:beforeAutospacing="1" w:after="100" w:afterAutospacing="1" w:line="240" w:lineRule="auto"/>
    </w:pPr>
    <w:rPr>
      <w:rFonts w:ascii="Verdana" w:eastAsia="Times New Roman" w:hAnsi="Verdana" w:cs="Times New Roman"/>
      <w:sz w:val="16"/>
      <w:szCs w:val="16"/>
      <w:lang w:eastAsia="en-GB"/>
    </w:rPr>
  </w:style>
  <w:style w:type="character" w:styleId="Strong">
    <w:name w:val="Strong"/>
    <w:basedOn w:val="DefaultParagraphFont"/>
    <w:uiPriority w:val="22"/>
    <w:qFormat/>
    <w:rsid w:val="002A6F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159368">
      <w:bodyDiv w:val="1"/>
      <w:marLeft w:val="0"/>
      <w:marRight w:val="0"/>
      <w:marTop w:val="0"/>
      <w:marBottom w:val="0"/>
      <w:divBdr>
        <w:top w:val="none" w:sz="0" w:space="0" w:color="auto"/>
        <w:left w:val="none" w:sz="0" w:space="0" w:color="auto"/>
        <w:bottom w:val="none" w:sz="0" w:space="0" w:color="auto"/>
        <w:right w:val="none" w:sz="0" w:space="0" w:color="auto"/>
      </w:divBdr>
    </w:div>
    <w:div w:id="1129323037">
      <w:bodyDiv w:val="1"/>
      <w:marLeft w:val="0"/>
      <w:marRight w:val="0"/>
      <w:marTop w:val="0"/>
      <w:marBottom w:val="0"/>
      <w:divBdr>
        <w:top w:val="none" w:sz="0" w:space="0" w:color="auto"/>
        <w:left w:val="none" w:sz="0" w:space="0" w:color="auto"/>
        <w:bottom w:val="none" w:sz="0" w:space="0" w:color="auto"/>
        <w:right w:val="none" w:sz="0" w:space="0" w:color="auto"/>
      </w:divBdr>
    </w:div>
    <w:div w:id="1266034064">
      <w:bodyDiv w:val="1"/>
      <w:marLeft w:val="0"/>
      <w:marRight w:val="0"/>
      <w:marTop w:val="0"/>
      <w:marBottom w:val="0"/>
      <w:divBdr>
        <w:top w:val="none" w:sz="0" w:space="0" w:color="auto"/>
        <w:left w:val="none" w:sz="0" w:space="0" w:color="auto"/>
        <w:bottom w:val="none" w:sz="0" w:space="0" w:color="auto"/>
        <w:right w:val="none" w:sz="0" w:space="0" w:color="auto"/>
      </w:divBdr>
      <w:divsChild>
        <w:div w:id="2108184714">
          <w:marLeft w:val="432"/>
          <w:marRight w:val="0"/>
          <w:marTop w:val="130"/>
          <w:marBottom w:val="0"/>
          <w:divBdr>
            <w:top w:val="none" w:sz="0" w:space="0" w:color="auto"/>
            <w:left w:val="none" w:sz="0" w:space="0" w:color="auto"/>
            <w:bottom w:val="none" w:sz="0" w:space="0" w:color="auto"/>
            <w:right w:val="none" w:sz="0" w:space="0" w:color="auto"/>
          </w:divBdr>
        </w:div>
      </w:divsChild>
    </w:div>
    <w:div w:id="1612008954">
      <w:bodyDiv w:val="1"/>
      <w:marLeft w:val="0"/>
      <w:marRight w:val="0"/>
      <w:marTop w:val="0"/>
      <w:marBottom w:val="0"/>
      <w:divBdr>
        <w:top w:val="none" w:sz="0" w:space="0" w:color="auto"/>
        <w:left w:val="none" w:sz="0" w:space="0" w:color="auto"/>
        <w:bottom w:val="none" w:sz="0" w:space="0" w:color="auto"/>
        <w:right w:val="none" w:sz="0" w:space="0" w:color="auto"/>
      </w:divBdr>
    </w:div>
    <w:div w:id="1729644632">
      <w:bodyDiv w:val="1"/>
      <w:marLeft w:val="0"/>
      <w:marRight w:val="0"/>
      <w:marTop w:val="0"/>
      <w:marBottom w:val="0"/>
      <w:divBdr>
        <w:top w:val="none" w:sz="0" w:space="0" w:color="auto"/>
        <w:left w:val="none" w:sz="0" w:space="0" w:color="auto"/>
        <w:bottom w:val="none" w:sz="0" w:space="0" w:color="auto"/>
        <w:right w:val="none" w:sz="0" w:space="0" w:color="auto"/>
      </w:divBdr>
      <w:divsChild>
        <w:div w:id="1494297767">
          <w:marLeft w:val="864"/>
          <w:marRight w:val="0"/>
          <w:marTop w:val="115"/>
          <w:marBottom w:val="0"/>
          <w:divBdr>
            <w:top w:val="none" w:sz="0" w:space="0" w:color="auto"/>
            <w:left w:val="none" w:sz="0" w:space="0" w:color="auto"/>
            <w:bottom w:val="none" w:sz="0" w:space="0" w:color="auto"/>
            <w:right w:val="none" w:sz="0" w:space="0" w:color="auto"/>
          </w:divBdr>
        </w:div>
        <w:div w:id="557395439">
          <w:marLeft w:val="864"/>
          <w:marRight w:val="0"/>
          <w:marTop w:val="115"/>
          <w:marBottom w:val="0"/>
          <w:divBdr>
            <w:top w:val="none" w:sz="0" w:space="0" w:color="auto"/>
            <w:left w:val="none" w:sz="0" w:space="0" w:color="auto"/>
            <w:bottom w:val="none" w:sz="0" w:space="0" w:color="auto"/>
            <w:right w:val="none" w:sz="0" w:space="0" w:color="auto"/>
          </w:divBdr>
        </w:div>
        <w:div w:id="844829492">
          <w:marLeft w:val="864"/>
          <w:marRight w:val="0"/>
          <w:marTop w:val="115"/>
          <w:marBottom w:val="0"/>
          <w:divBdr>
            <w:top w:val="none" w:sz="0" w:space="0" w:color="auto"/>
            <w:left w:val="none" w:sz="0" w:space="0" w:color="auto"/>
            <w:bottom w:val="none" w:sz="0" w:space="0" w:color="auto"/>
            <w:right w:val="none" w:sz="0" w:space="0" w:color="auto"/>
          </w:divBdr>
        </w:div>
        <w:div w:id="1286231310">
          <w:marLeft w:val="864"/>
          <w:marRight w:val="0"/>
          <w:marTop w:val="115"/>
          <w:marBottom w:val="0"/>
          <w:divBdr>
            <w:top w:val="none" w:sz="0" w:space="0" w:color="auto"/>
            <w:left w:val="none" w:sz="0" w:space="0" w:color="auto"/>
            <w:bottom w:val="none" w:sz="0" w:space="0" w:color="auto"/>
            <w:right w:val="none" w:sz="0" w:space="0" w:color="auto"/>
          </w:divBdr>
        </w:div>
        <w:div w:id="774641680">
          <w:marLeft w:val="864"/>
          <w:marRight w:val="0"/>
          <w:marTop w:val="115"/>
          <w:marBottom w:val="0"/>
          <w:divBdr>
            <w:top w:val="none" w:sz="0" w:space="0" w:color="auto"/>
            <w:left w:val="none" w:sz="0" w:space="0" w:color="auto"/>
            <w:bottom w:val="none" w:sz="0" w:space="0" w:color="auto"/>
            <w:right w:val="none" w:sz="0" w:space="0" w:color="auto"/>
          </w:divBdr>
        </w:div>
        <w:div w:id="611674213">
          <w:marLeft w:val="864"/>
          <w:marRight w:val="0"/>
          <w:marTop w:val="115"/>
          <w:marBottom w:val="0"/>
          <w:divBdr>
            <w:top w:val="none" w:sz="0" w:space="0" w:color="auto"/>
            <w:left w:val="none" w:sz="0" w:space="0" w:color="auto"/>
            <w:bottom w:val="none" w:sz="0" w:space="0" w:color="auto"/>
            <w:right w:val="none" w:sz="0" w:space="0" w:color="auto"/>
          </w:divBdr>
        </w:div>
        <w:div w:id="508183456">
          <w:marLeft w:val="864"/>
          <w:marRight w:val="0"/>
          <w:marTop w:val="115"/>
          <w:marBottom w:val="0"/>
          <w:divBdr>
            <w:top w:val="none" w:sz="0" w:space="0" w:color="auto"/>
            <w:left w:val="none" w:sz="0" w:space="0" w:color="auto"/>
            <w:bottom w:val="none" w:sz="0" w:space="0" w:color="auto"/>
            <w:right w:val="none" w:sz="0" w:space="0" w:color="auto"/>
          </w:divBdr>
        </w:div>
      </w:divsChild>
    </w:div>
    <w:div w:id="1887989009">
      <w:bodyDiv w:val="1"/>
      <w:marLeft w:val="0"/>
      <w:marRight w:val="0"/>
      <w:marTop w:val="0"/>
      <w:marBottom w:val="0"/>
      <w:divBdr>
        <w:top w:val="none" w:sz="0" w:space="0" w:color="auto"/>
        <w:left w:val="none" w:sz="0" w:space="0" w:color="auto"/>
        <w:bottom w:val="none" w:sz="0" w:space="0" w:color="auto"/>
        <w:right w:val="none" w:sz="0" w:space="0" w:color="auto"/>
      </w:divBdr>
      <w:divsChild>
        <w:div w:id="1867060358">
          <w:marLeft w:val="432"/>
          <w:marRight w:val="0"/>
          <w:marTop w:val="115"/>
          <w:marBottom w:val="0"/>
          <w:divBdr>
            <w:top w:val="none" w:sz="0" w:space="0" w:color="auto"/>
            <w:left w:val="none" w:sz="0" w:space="0" w:color="auto"/>
            <w:bottom w:val="none" w:sz="0" w:space="0" w:color="auto"/>
            <w:right w:val="none" w:sz="0" w:space="0" w:color="auto"/>
          </w:divBdr>
        </w:div>
      </w:divsChild>
    </w:div>
    <w:div w:id="2078627260">
      <w:bodyDiv w:val="1"/>
      <w:marLeft w:val="0"/>
      <w:marRight w:val="0"/>
      <w:marTop w:val="0"/>
      <w:marBottom w:val="0"/>
      <w:divBdr>
        <w:top w:val="none" w:sz="0" w:space="0" w:color="auto"/>
        <w:left w:val="none" w:sz="0" w:space="0" w:color="auto"/>
        <w:bottom w:val="none" w:sz="0" w:space="0" w:color="auto"/>
        <w:right w:val="none" w:sz="0" w:space="0" w:color="auto"/>
      </w:divBdr>
      <w:divsChild>
        <w:div w:id="436603511">
          <w:marLeft w:val="0"/>
          <w:marRight w:val="0"/>
          <w:marTop w:val="0"/>
          <w:marBottom w:val="0"/>
          <w:divBdr>
            <w:top w:val="none" w:sz="0" w:space="0" w:color="auto"/>
            <w:left w:val="none" w:sz="0" w:space="0" w:color="auto"/>
            <w:bottom w:val="none" w:sz="0" w:space="0" w:color="auto"/>
            <w:right w:val="none" w:sz="0" w:space="0" w:color="auto"/>
          </w:divBdr>
          <w:divsChild>
            <w:div w:id="2135170644">
              <w:marLeft w:val="0"/>
              <w:marRight w:val="0"/>
              <w:marTop w:val="0"/>
              <w:marBottom w:val="0"/>
              <w:divBdr>
                <w:top w:val="none" w:sz="0" w:space="0" w:color="auto"/>
                <w:left w:val="none" w:sz="0" w:space="0" w:color="auto"/>
                <w:bottom w:val="none" w:sz="0" w:space="0" w:color="auto"/>
                <w:right w:val="none" w:sz="0" w:space="0" w:color="auto"/>
              </w:divBdr>
              <w:divsChild>
                <w:div w:id="840584104">
                  <w:marLeft w:val="0"/>
                  <w:marRight w:val="0"/>
                  <w:marTop w:val="0"/>
                  <w:marBottom w:val="0"/>
                  <w:divBdr>
                    <w:top w:val="none" w:sz="0" w:space="0" w:color="auto"/>
                    <w:left w:val="none" w:sz="0" w:space="0" w:color="auto"/>
                    <w:bottom w:val="none" w:sz="0" w:space="0" w:color="auto"/>
                    <w:right w:val="none" w:sz="0" w:space="0" w:color="auto"/>
                  </w:divBdr>
                  <w:divsChild>
                    <w:div w:id="286860246">
                      <w:marLeft w:val="0"/>
                      <w:marRight w:val="0"/>
                      <w:marTop w:val="0"/>
                      <w:marBottom w:val="0"/>
                      <w:divBdr>
                        <w:top w:val="none" w:sz="0" w:space="0" w:color="auto"/>
                        <w:left w:val="none" w:sz="0" w:space="0" w:color="auto"/>
                        <w:bottom w:val="none" w:sz="0" w:space="0" w:color="auto"/>
                        <w:right w:val="none" w:sz="0" w:space="0" w:color="auto"/>
                      </w:divBdr>
                      <w:divsChild>
                        <w:div w:id="649866131">
                          <w:marLeft w:val="0"/>
                          <w:marRight w:val="0"/>
                          <w:marTop w:val="0"/>
                          <w:marBottom w:val="0"/>
                          <w:divBdr>
                            <w:top w:val="none" w:sz="0" w:space="0" w:color="auto"/>
                            <w:left w:val="none" w:sz="0" w:space="0" w:color="auto"/>
                            <w:bottom w:val="none" w:sz="0" w:space="0" w:color="auto"/>
                            <w:right w:val="none" w:sz="0" w:space="0" w:color="auto"/>
                          </w:divBdr>
                        </w:div>
                        <w:div w:id="1294867488">
                          <w:marLeft w:val="0"/>
                          <w:marRight w:val="0"/>
                          <w:marTop w:val="0"/>
                          <w:marBottom w:val="0"/>
                          <w:divBdr>
                            <w:top w:val="none" w:sz="0" w:space="0" w:color="auto"/>
                            <w:left w:val="none" w:sz="0" w:space="0" w:color="auto"/>
                            <w:bottom w:val="none" w:sz="0" w:space="0" w:color="auto"/>
                            <w:right w:val="none" w:sz="0" w:space="0" w:color="auto"/>
                          </w:divBdr>
                        </w:div>
                      </w:divsChild>
                    </w:div>
                    <w:div w:id="1512380688">
                      <w:marLeft w:val="0"/>
                      <w:marRight w:val="0"/>
                      <w:marTop w:val="0"/>
                      <w:marBottom w:val="0"/>
                      <w:divBdr>
                        <w:top w:val="none" w:sz="0" w:space="0" w:color="auto"/>
                        <w:left w:val="none" w:sz="0" w:space="0" w:color="auto"/>
                        <w:bottom w:val="none" w:sz="0" w:space="0" w:color="auto"/>
                        <w:right w:val="none" w:sz="0" w:space="0" w:color="auto"/>
                      </w:divBdr>
                    </w:div>
                    <w:div w:id="232468477">
                      <w:marLeft w:val="0"/>
                      <w:marRight w:val="0"/>
                      <w:marTop w:val="0"/>
                      <w:marBottom w:val="0"/>
                      <w:divBdr>
                        <w:top w:val="none" w:sz="0" w:space="0" w:color="auto"/>
                        <w:left w:val="none" w:sz="0" w:space="0" w:color="auto"/>
                        <w:bottom w:val="none" w:sz="0" w:space="0" w:color="auto"/>
                        <w:right w:val="none" w:sz="0" w:space="0" w:color="auto"/>
                      </w:divBdr>
                    </w:div>
                    <w:div w:id="4414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edu/ssss/QR/BackIssues/QR2-1/aronson.html" TargetMode="External"/><Relationship Id="rId3" Type="http://schemas.openxmlformats.org/officeDocument/2006/relationships/styles" Target="styles.xml"/><Relationship Id="rId7" Type="http://schemas.openxmlformats.org/officeDocument/2006/relationships/hyperlink" Target="mailto:v.braun@auckland.ac.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toria.Clarke@uwe.ac.uk"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03D8-1AE8-4265-B5B1-06424472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26921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v2-clarke</dc:creator>
  <cp:lastModifiedBy>v2-clarke</cp:lastModifiedBy>
  <cp:revision>3</cp:revision>
  <cp:lastPrinted>2012-01-03T13:13:00Z</cp:lastPrinted>
  <dcterms:created xsi:type="dcterms:W3CDTF">2013-08-24T16:46:00Z</dcterms:created>
  <dcterms:modified xsi:type="dcterms:W3CDTF">2013-08-24T16:49:00Z</dcterms:modified>
</cp:coreProperties>
</file>