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826662840"/>
        <w:docPartObj>
          <w:docPartGallery w:val="Cover Pages"/>
          <w:docPartUnique/>
        </w:docPartObj>
      </w:sdtPr>
      <w:sdtEndPr>
        <w:rPr>
          <w:rFonts w:asciiTheme="majorHAnsi" w:hAnsiTheme="majorHAnsi" w:cs="Times New Roman"/>
          <w:sz w:val="24"/>
        </w:rPr>
      </w:sdtEndPr>
      <w:sdtContent>
        <w:p w14:paraId="43D80084" w14:textId="2CE5C4C2" w:rsidR="00B252F0" w:rsidRDefault="00B252F0">
          <w:pPr>
            <w:rPr>
              <w:sz w:val="12"/>
            </w:rPr>
          </w:pPr>
        </w:p>
        <w:p w14:paraId="50989979" w14:textId="55CCEA06" w:rsidR="00B252F0" w:rsidRDefault="00B252F0">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rPr>
              <w:alias w:val="Title"/>
              <w:tag w:val=""/>
              <w:id w:val="1786233606"/>
              <w:placeholder>
                <w:docPart w:val="8C8089BC9EC2434BB760B9AB677453DB"/>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365F91" w:themeColor="accent1" w:themeShade="BF"/>
                  <w:sz w:val="48"/>
                  <w:szCs w:val="48"/>
                </w:rPr>
                <w:t>Of course, trust is not the whole story</w:t>
              </w:r>
            </w:sdtContent>
          </w:sdt>
        </w:p>
        <w:sdt>
          <w:sdtPr>
            <w:rPr>
              <w:rFonts w:asciiTheme="majorHAnsi" w:hAnsiTheme="majorHAnsi"/>
              <w:noProof/>
              <w:color w:val="365F91" w:themeColor="accent1" w:themeShade="BF"/>
              <w:sz w:val="36"/>
              <w:szCs w:val="32"/>
            </w:rPr>
            <w:alias w:val="Subtitle"/>
            <w:tag w:val="Subtitle"/>
            <w:id w:val="30555238"/>
            <w:placeholder>
              <w:docPart w:val="4586EA18DDC36740B85F6E9D195AC9C0"/>
            </w:placeholder>
            <w:text/>
          </w:sdtPr>
          <w:sdtContent>
            <w:p w14:paraId="0944A8C7" w14:textId="75F9347E" w:rsidR="00B252F0" w:rsidRDefault="00B252F0">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Collective narratives to question assumptions of trust in social entrepreneurship</w:t>
              </w:r>
            </w:p>
          </w:sdtContent>
        </w:sdt>
        <w:p w14:paraId="356A2263" w14:textId="5526814F" w:rsidR="00A743AB" w:rsidRPr="00A743AB" w:rsidRDefault="00A743AB">
          <w:pPr>
            <w:spacing w:before="4400" w:after="120"/>
            <w:rPr>
              <w:rFonts w:asciiTheme="majorHAnsi" w:hAnsiTheme="majorHAnsi"/>
              <w:color w:val="365F91" w:themeColor="accent1" w:themeShade="BF"/>
              <w:sz w:val="28"/>
              <w:szCs w:val="20"/>
            </w:rPr>
          </w:pPr>
          <w:proofErr w:type="gramStart"/>
          <w:r>
            <w:rPr>
              <w:rFonts w:asciiTheme="majorHAnsi" w:hAnsiTheme="majorHAnsi"/>
              <w:color w:val="365F91" w:themeColor="accent1" w:themeShade="BF"/>
              <w:sz w:val="28"/>
              <w:szCs w:val="20"/>
            </w:rPr>
            <w:t>abstract</w:t>
          </w:r>
          <w:proofErr w:type="gramEnd"/>
          <w:r>
            <w:rPr>
              <w:rFonts w:asciiTheme="majorHAnsi" w:hAnsiTheme="majorHAnsi"/>
              <w:color w:val="365F91" w:themeColor="accent1" w:themeShade="BF"/>
              <w:sz w:val="28"/>
              <w:szCs w:val="20"/>
            </w:rPr>
            <w:t xml:space="preserve"> submitted to</w:t>
          </w:r>
        </w:p>
        <w:sdt>
          <w:sdtPr>
            <w:rPr>
              <w:rFonts w:asciiTheme="majorHAnsi" w:hAnsiTheme="majorHAnsi"/>
              <w:noProof/>
              <w:color w:val="000000" w:themeColor="text1"/>
              <w:sz w:val="28"/>
            </w:rPr>
            <w:alias w:val="Author"/>
            <w:id w:val="30555239"/>
            <w:placeholder>
              <w:docPart w:val="7CE5A909048DA743BCBAFFF0227AB7AE"/>
            </w:placeholder>
            <w:dataBinding w:prefixMappings="xmlns:ns0='http://purl.org/dc/elements/1.1/' xmlns:ns1='http://schemas.openxmlformats.org/package/2006/metadata/core-properties' " w:xpath="/ns1:coreProperties[1]/ns0:creator[1]" w:storeItemID="{6C3C8BC8-F283-45AE-878A-BAB7291924A1}"/>
            <w:text/>
          </w:sdtPr>
          <w:sdtContent>
            <w:p w14:paraId="79E99088" w14:textId="348C5B51" w:rsidR="00B252F0" w:rsidRDefault="00B252F0" w:rsidP="00B252F0">
              <w:pPr>
                <w:pBdr>
                  <w:left w:val="single" w:sz="24" w:space="4" w:color="D99594" w:themeColor="accent2" w:themeTint="99"/>
                </w:pBdr>
                <w:spacing w:before="120" w:after="120"/>
                <w:rPr>
                  <w:rFonts w:asciiTheme="majorHAnsi" w:hAnsiTheme="majorHAnsi"/>
                  <w:noProof/>
                  <w:color w:val="000000" w:themeColor="text1"/>
                  <w:sz w:val="28"/>
                </w:rPr>
              </w:pPr>
              <w:r>
                <w:rPr>
                  <w:rFonts w:asciiTheme="majorHAnsi" w:hAnsiTheme="majorHAnsi"/>
                  <w:noProof/>
                  <w:color w:val="000000" w:themeColor="text1"/>
                  <w:sz w:val="28"/>
                  <w:lang w:val="en-GB"/>
                </w:rPr>
                <w:t>The 8th International Conference in Critical Management Studies</w:t>
              </w:r>
              <w:r w:rsidR="00A743AB">
                <w:rPr>
                  <w:rFonts w:asciiTheme="majorHAnsi" w:hAnsiTheme="majorHAnsi"/>
                  <w:noProof/>
                  <w:color w:val="000000" w:themeColor="text1"/>
                  <w:sz w:val="28"/>
                  <w:lang w:val="en-GB"/>
                </w:rPr>
                <w:t xml:space="preserve">           </w:t>
              </w:r>
              <w:r>
                <w:rPr>
                  <w:rFonts w:asciiTheme="majorHAnsi" w:hAnsiTheme="majorHAnsi"/>
                  <w:noProof/>
                  <w:color w:val="000000" w:themeColor="text1"/>
                  <w:sz w:val="28"/>
                  <w:lang w:val="en-GB"/>
                </w:rPr>
                <w:t>Sub-theme 9: Critical Entrepreneurship Studies</w:t>
              </w:r>
              <w:r w:rsidR="00A743AB">
                <w:rPr>
                  <w:rFonts w:asciiTheme="majorHAnsi" w:hAnsiTheme="majorHAnsi"/>
                  <w:noProof/>
                  <w:color w:val="000000" w:themeColor="text1"/>
                  <w:sz w:val="28"/>
                  <w:lang w:val="en-GB"/>
                </w:rPr>
                <w:t xml:space="preserve">                                                 s</w:t>
              </w:r>
              <w:r>
                <w:rPr>
                  <w:rFonts w:asciiTheme="majorHAnsi" w:hAnsiTheme="majorHAnsi"/>
                  <w:noProof/>
                  <w:color w:val="000000" w:themeColor="text1"/>
                  <w:sz w:val="28"/>
                  <w:lang w:val="en-GB"/>
                </w:rPr>
                <w:t>ubmitted to contact:</w:t>
              </w:r>
              <w:r w:rsidR="00C730F4">
                <w:rPr>
                  <w:rFonts w:asciiTheme="majorHAnsi" w:hAnsiTheme="majorHAnsi"/>
                  <w:noProof/>
                  <w:color w:val="000000" w:themeColor="text1"/>
                  <w:sz w:val="28"/>
                  <w:lang w:val="en-GB"/>
                </w:rPr>
                <w:t xml:space="preserve"> </w:t>
              </w:r>
              <w:r>
                <w:rPr>
                  <w:rFonts w:asciiTheme="majorHAnsi" w:hAnsiTheme="majorHAnsi"/>
                  <w:noProof/>
                  <w:color w:val="000000" w:themeColor="text1"/>
                  <w:sz w:val="28"/>
                  <w:lang w:val="en-GB"/>
                </w:rPr>
                <w:t>Dr. Caroline Essers c.essers@fm.ru.nl</w:t>
              </w:r>
              <w:r w:rsidR="00A743AB">
                <w:rPr>
                  <w:rFonts w:asciiTheme="majorHAnsi" w:hAnsiTheme="majorHAnsi"/>
                  <w:noProof/>
                  <w:color w:val="000000" w:themeColor="text1"/>
                  <w:sz w:val="28"/>
                  <w:lang w:val="en-GB"/>
                </w:rPr>
                <w:t xml:space="preserve">                          </w:t>
              </w:r>
            </w:p>
          </w:sdtContent>
        </w:sdt>
        <w:p w14:paraId="301DCF53" w14:textId="77777777" w:rsidR="00B252F0" w:rsidRDefault="00B252F0"/>
        <w:p w14:paraId="05D00DFF" w14:textId="77777777" w:rsidR="00A743AB" w:rsidRDefault="00A743AB"/>
        <w:p w14:paraId="655BAF6E" w14:textId="77777777" w:rsidR="00A743AB" w:rsidRDefault="00A743AB"/>
        <w:p w14:paraId="589F8500" w14:textId="77777777" w:rsidR="00A743AB" w:rsidRDefault="00A743AB">
          <w:pPr>
            <w:rPr>
              <w:rFonts w:asciiTheme="majorHAnsi" w:hAnsiTheme="majorHAnsi"/>
              <w:noProof/>
              <w:color w:val="000000" w:themeColor="text1"/>
              <w:sz w:val="28"/>
              <w:lang w:val="en-GB"/>
            </w:rPr>
          </w:pPr>
          <w:r>
            <w:rPr>
              <w:rFonts w:asciiTheme="majorHAnsi" w:hAnsiTheme="majorHAnsi"/>
              <w:noProof/>
              <w:color w:val="000000" w:themeColor="text1"/>
              <w:sz w:val="28"/>
              <w:lang w:val="en-GB"/>
            </w:rPr>
            <w:t>Pam Seanor Bristol Business School University of the West of England Frenchay Campus Coldharbour Lane Bristol BS16 1QY </w:t>
          </w:r>
        </w:p>
        <w:p w14:paraId="6D3363A1" w14:textId="69A5EBAB" w:rsidR="00A743AB" w:rsidRDefault="00A743AB">
          <w:pPr>
            <w:rPr>
              <w:rFonts w:asciiTheme="majorHAnsi" w:hAnsiTheme="majorHAnsi"/>
              <w:noProof/>
              <w:color w:val="000000" w:themeColor="text1"/>
              <w:sz w:val="28"/>
              <w:lang w:val="en-GB"/>
            </w:rPr>
          </w:pPr>
          <w:r>
            <w:rPr>
              <w:rFonts w:asciiTheme="majorHAnsi" w:hAnsiTheme="majorHAnsi"/>
              <w:noProof/>
              <w:color w:val="000000" w:themeColor="text1"/>
              <w:sz w:val="28"/>
              <w:lang w:val="en-GB"/>
            </w:rPr>
            <w:t xml:space="preserve">E: </w:t>
          </w:r>
          <w:hyperlink r:id="rId9" w:history="1">
            <w:r w:rsidRPr="005B570F">
              <w:rPr>
                <w:rStyle w:val="Hyperlink"/>
                <w:rFonts w:asciiTheme="majorHAnsi" w:hAnsiTheme="majorHAnsi"/>
                <w:noProof/>
                <w:sz w:val="28"/>
                <w:lang w:val="en-GB"/>
              </w:rPr>
              <w:t>pam.seanor@uwe.ac.uk</w:t>
            </w:r>
          </w:hyperlink>
        </w:p>
        <w:p w14:paraId="1D4EF5F6" w14:textId="77777777" w:rsidR="00A743AB" w:rsidRDefault="00A743AB">
          <w:pPr>
            <w:rPr>
              <w:rFonts w:asciiTheme="majorHAnsi" w:hAnsiTheme="majorHAnsi"/>
              <w:noProof/>
              <w:color w:val="000000" w:themeColor="text1"/>
              <w:sz w:val="28"/>
              <w:lang w:val="en-GB"/>
            </w:rPr>
          </w:pPr>
        </w:p>
        <w:p w14:paraId="793E94FD" w14:textId="77777777" w:rsidR="00A743AB" w:rsidRDefault="00A743AB">
          <w:pPr>
            <w:rPr>
              <w:rFonts w:asciiTheme="majorHAnsi" w:hAnsiTheme="majorHAnsi"/>
              <w:noProof/>
              <w:color w:val="000000" w:themeColor="text1"/>
              <w:sz w:val="28"/>
              <w:lang w:val="en-GB"/>
            </w:rPr>
          </w:pPr>
          <w:r>
            <w:rPr>
              <w:rFonts w:asciiTheme="majorHAnsi" w:hAnsiTheme="majorHAnsi"/>
              <w:noProof/>
              <w:color w:val="000000" w:themeColor="text1"/>
              <w:sz w:val="28"/>
              <w:lang w:val="en-GB"/>
            </w:rPr>
            <w:t>David Haigh Centre for Urban Development &amp; Environmental Management (CUDEM) Leeds Metropolitan University</w:t>
          </w:r>
        </w:p>
        <w:p w14:paraId="5956E6E0" w14:textId="77777777" w:rsidR="00A743AB" w:rsidRDefault="00A743AB">
          <w:pPr>
            <w:rPr>
              <w:rFonts w:asciiTheme="majorHAnsi" w:hAnsiTheme="majorHAnsi"/>
              <w:noProof/>
              <w:color w:val="000000" w:themeColor="text1"/>
              <w:sz w:val="28"/>
              <w:lang w:val="en-GB"/>
            </w:rPr>
          </w:pPr>
        </w:p>
        <w:p w14:paraId="0965ED00" w14:textId="70E697B5" w:rsidR="00A743AB" w:rsidRDefault="00A743AB">
          <w:r>
            <w:rPr>
              <w:rFonts w:asciiTheme="majorHAnsi" w:hAnsiTheme="majorHAnsi"/>
              <w:noProof/>
              <w:color w:val="000000" w:themeColor="text1"/>
              <w:sz w:val="28"/>
              <w:lang w:val="en-GB"/>
            </w:rPr>
            <w:t>Tim Curtis University of Northampton</w:t>
          </w:r>
        </w:p>
        <w:p w14:paraId="5CD62063" w14:textId="53EC5781" w:rsidR="00B252F0" w:rsidRDefault="00B252F0">
          <w:pPr>
            <w:rPr>
              <w:rFonts w:asciiTheme="majorHAnsi" w:hAnsiTheme="majorHAnsi" w:cs="Times New Roman"/>
            </w:rPr>
          </w:pPr>
          <w:r>
            <w:rPr>
              <w:rFonts w:asciiTheme="majorHAnsi" w:hAnsiTheme="majorHAnsi" w:cs="Times New Roman"/>
            </w:rPr>
            <w:br w:type="page"/>
          </w:r>
        </w:p>
      </w:sdtContent>
    </w:sdt>
    <w:p w14:paraId="77EB29FC" w14:textId="7D42A534" w:rsidR="00B252F0" w:rsidRPr="00B252F0" w:rsidRDefault="00B252F0" w:rsidP="00557839">
      <w:pPr>
        <w:widowControl w:val="0"/>
        <w:autoSpaceDE w:val="0"/>
        <w:autoSpaceDN w:val="0"/>
        <w:adjustRightInd w:val="0"/>
        <w:spacing w:after="240"/>
        <w:jc w:val="both"/>
        <w:rPr>
          <w:rFonts w:asciiTheme="majorHAnsi" w:hAnsiTheme="majorHAnsi" w:cs="Times New Roman"/>
          <w:sz w:val="32"/>
          <w:szCs w:val="32"/>
        </w:rPr>
      </w:pPr>
      <w:proofErr w:type="gramStart"/>
      <w:r w:rsidRPr="00B252F0">
        <w:rPr>
          <w:rFonts w:asciiTheme="majorHAnsi" w:hAnsiTheme="majorHAnsi" w:cs="Times New Roman"/>
          <w:sz w:val="32"/>
          <w:szCs w:val="32"/>
        </w:rPr>
        <w:lastRenderedPageBreak/>
        <w:t>abstract</w:t>
      </w:r>
      <w:proofErr w:type="gramEnd"/>
    </w:p>
    <w:p w14:paraId="62293B6C" w14:textId="13B6AE86" w:rsidR="00C47AF0" w:rsidRDefault="00E52E3F" w:rsidP="00557839">
      <w:pPr>
        <w:widowControl w:val="0"/>
        <w:autoSpaceDE w:val="0"/>
        <w:autoSpaceDN w:val="0"/>
        <w:adjustRightInd w:val="0"/>
        <w:spacing w:after="240"/>
        <w:jc w:val="both"/>
        <w:rPr>
          <w:rFonts w:asciiTheme="majorHAnsi" w:hAnsiTheme="majorHAnsi" w:cs="Times New Roman"/>
        </w:rPr>
      </w:pPr>
      <w:r>
        <w:rPr>
          <w:rFonts w:asciiTheme="majorHAnsi" w:hAnsiTheme="majorHAnsi" w:cs="Times New Roman"/>
        </w:rPr>
        <w:t xml:space="preserve">Within the </w:t>
      </w:r>
      <w:r w:rsidRPr="00965DBB">
        <w:rPr>
          <w:rFonts w:asciiTheme="majorHAnsi" w:hAnsiTheme="majorHAnsi" w:cs="Times New Roman"/>
        </w:rPr>
        <w:t xml:space="preserve">social entrepreneurship </w:t>
      </w:r>
      <w:r>
        <w:rPr>
          <w:rFonts w:asciiTheme="majorHAnsi" w:hAnsiTheme="majorHAnsi" w:cs="Times New Roman"/>
        </w:rPr>
        <w:t xml:space="preserve">literature, trust is assumed </w:t>
      </w:r>
      <w:r w:rsidR="003372BB">
        <w:rPr>
          <w:rFonts w:asciiTheme="majorHAnsi" w:hAnsiTheme="majorHAnsi" w:cs="Times New Roman"/>
        </w:rPr>
        <w:t xml:space="preserve">as what holds together relations </w:t>
      </w:r>
      <w:r w:rsidR="00557839">
        <w:rPr>
          <w:rFonts w:asciiTheme="majorHAnsi" w:hAnsiTheme="majorHAnsi" w:cs="Times New Roman"/>
        </w:rPr>
        <w:t>and based upon shared values</w:t>
      </w:r>
      <w:r w:rsidR="00C47AF0">
        <w:rPr>
          <w:rFonts w:asciiTheme="majorHAnsi" w:hAnsiTheme="majorHAnsi" w:cs="Times New Roman"/>
        </w:rPr>
        <w:t xml:space="preserve"> </w:t>
      </w:r>
      <w:r w:rsidR="00A022DE" w:rsidRPr="00965DBB">
        <w:rPr>
          <w:rFonts w:asciiTheme="majorHAnsi" w:hAnsiTheme="majorHAnsi" w:cs="Times New Roman"/>
        </w:rPr>
        <w:t>[</w:t>
      </w:r>
      <w:r w:rsidR="00C17FC6" w:rsidRPr="00965DBB">
        <w:rPr>
          <w:rFonts w:asciiTheme="majorHAnsi" w:hAnsiTheme="majorHAnsi" w:cs="Times New Roman"/>
        </w:rPr>
        <w:t xml:space="preserve">GHK 2005; Murdock 2005, 2012; Pharoah 2007]. </w:t>
      </w:r>
      <w:r w:rsidR="00557839">
        <w:rPr>
          <w:rFonts w:asciiTheme="majorHAnsi" w:hAnsiTheme="majorHAnsi" w:cs="Times New Roman"/>
        </w:rPr>
        <w:t xml:space="preserve">The nature of the trusting relations is viewed as within and between organizations and between organizations and their clients/beneficiaries. </w:t>
      </w:r>
      <w:r w:rsidR="00C47AF0" w:rsidRPr="00965DBB">
        <w:rPr>
          <w:rFonts w:asciiTheme="majorHAnsi" w:hAnsiTheme="majorHAnsi" w:cs="Times New Roman"/>
        </w:rPr>
        <w:t xml:space="preserve">The narrative rarely voices discontent in relations. Dey [2010] poses a problematic divide. What if practitioners do not share values or base their everyday actions upon moral views or ideologies? He finds researchers might bias towards their idealized views of social enterprise. Thus calling into question, might what is said in the social enterprise narrative distort the reality of everyday relations? </w:t>
      </w:r>
      <w:r w:rsidR="00C47AF0">
        <w:rPr>
          <w:rFonts w:asciiTheme="majorHAnsi" w:hAnsiTheme="majorHAnsi" w:cs="Times New Roman"/>
        </w:rPr>
        <w:t xml:space="preserve">Our title borrows from Steyaert [2007] and seeks to ‘compexify’ the simple story of trust told in the social entrepreneurship narrative. </w:t>
      </w:r>
    </w:p>
    <w:p w14:paraId="6679E74B" w14:textId="67B5EDD5" w:rsidR="00E52E3F" w:rsidRDefault="00C47AF0" w:rsidP="00C908DB">
      <w:pPr>
        <w:widowControl w:val="0"/>
        <w:autoSpaceDE w:val="0"/>
        <w:autoSpaceDN w:val="0"/>
        <w:adjustRightInd w:val="0"/>
        <w:spacing w:after="240"/>
        <w:jc w:val="both"/>
        <w:rPr>
          <w:rFonts w:asciiTheme="majorHAnsi" w:hAnsiTheme="majorHAnsi" w:cs="Times New Roman"/>
        </w:rPr>
      </w:pPr>
      <w:r>
        <w:rPr>
          <w:rFonts w:asciiTheme="majorHAnsi" w:hAnsiTheme="majorHAnsi" w:cs="Times New Roman"/>
        </w:rPr>
        <w:t xml:space="preserve">Another story is also commonly told in the literature. </w:t>
      </w:r>
      <w:r w:rsidR="00557839">
        <w:rPr>
          <w:rFonts w:asciiTheme="majorHAnsi" w:hAnsiTheme="majorHAnsi" w:cs="Times New Roman"/>
        </w:rPr>
        <w:t xml:space="preserve">It has long been posed that </w:t>
      </w:r>
      <w:r w:rsidR="00557839" w:rsidRPr="00965DBB">
        <w:rPr>
          <w:rFonts w:asciiTheme="majorHAnsi" w:hAnsiTheme="majorHAnsi" w:cs="Times New Roman"/>
        </w:rPr>
        <w:t>con</w:t>
      </w:r>
      <w:r w:rsidR="00557839">
        <w:rPr>
          <w:rFonts w:asciiTheme="majorHAnsi" w:hAnsiTheme="majorHAnsi" w:cs="Times New Roman"/>
        </w:rPr>
        <w:t xml:space="preserve">tractual legal frameworks lessen </w:t>
      </w:r>
      <w:r w:rsidR="00557839" w:rsidRPr="00965DBB">
        <w:rPr>
          <w:rFonts w:asciiTheme="majorHAnsi" w:hAnsiTheme="majorHAnsi" w:cs="Times New Roman"/>
        </w:rPr>
        <w:t>trusti</w:t>
      </w:r>
      <w:r w:rsidR="00557839">
        <w:rPr>
          <w:rFonts w:asciiTheme="majorHAnsi" w:hAnsiTheme="majorHAnsi" w:cs="Times New Roman"/>
        </w:rPr>
        <w:t>ng relations [Fenton et al 1999].</w:t>
      </w:r>
      <w:r w:rsidR="00E52E3F">
        <w:rPr>
          <w:rFonts w:asciiTheme="majorHAnsi" w:hAnsiTheme="majorHAnsi" w:cs="Times New Roman"/>
        </w:rPr>
        <w:t xml:space="preserve"> </w:t>
      </w:r>
      <w:r w:rsidR="00557839">
        <w:rPr>
          <w:rFonts w:asciiTheme="majorHAnsi" w:hAnsiTheme="majorHAnsi" w:cs="Times New Roman"/>
        </w:rPr>
        <w:t>Other literatures reflect this view</w:t>
      </w:r>
      <w:r w:rsidR="00E52E3F">
        <w:rPr>
          <w:rFonts w:asciiTheme="majorHAnsi" w:hAnsiTheme="majorHAnsi" w:cs="Times New Roman"/>
        </w:rPr>
        <w:t xml:space="preserve"> </w:t>
      </w:r>
      <w:r w:rsidR="00557839">
        <w:rPr>
          <w:rFonts w:asciiTheme="majorHAnsi" w:hAnsiTheme="majorHAnsi" w:cs="Times New Roman"/>
        </w:rPr>
        <w:t xml:space="preserve">of </w:t>
      </w:r>
      <w:r w:rsidR="00E52E3F">
        <w:rPr>
          <w:rFonts w:asciiTheme="majorHAnsi" w:hAnsiTheme="majorHAnsi" w:cs="Times New Roman"/>
        </w:rPr>
        <w:t>trust as</w:t>
      </w:r>
      <w:r w:rsidR="00E52E3F" w:rsidRPr="00965DBB">
        <w:rPr>
          <w:rFonts w:asciiTheme="majorHAnsi" w:hAnsiTheme="majorHAnsi" w:cs="Times New Roman"/>
        </w:rPr>
        <w:t xml:space="preserve"> </w:t>
      </w:r>
      <w:r w:rsidR="00E52E3F">
        <w:rPr>
          <w:rFonts w:asciiTheme="majorHAnsi" w:hAnsiTheme="majorHAnsi" w:cs="Times New Roman"/>
        </w:rPr>
        <w:t xml:space="preserve">in </w:t>
      </w:r>
      <w:r w:rsidR="00E52E3F" w:rsidRPr="00965DBB">
        <w:rPr>
          <w:rFonts w:asciiTheme="majorHAnsi" w:hAnsiTheme="majorHAnsi" w:cs="Times New Roman"/>
        </w:rPr>
        <w:t>co-collaborative, non-cont</w:t>
      </w:r>
      <w:r w:rsidR="0054058D">
        <w:rPr>
          <w:rFonts w:asciiTheme="majorHAnsi" w:hAnsiTheme="majorHAnsi" w:cs="Times New Roman"/>
        </w:rPr>
        <w:t>ract based transactions [Welter</w:t>
      </w:r>
      <w:r w:rsidR="00E52E3F" w:rsidRPr="00965DBB">
        <w:rPr>
          <w:rFonts w:asciiTheme="majorHAnsi" w:hAnsiTheme="majorHAnsi" w:cs="Times New Roman"/>
        </w:rPr>
        <w:t xml:space="preserve"> 2012]. </w:t>
      </w:r>
      <w:r w:rsidR="00557839">
        <w:rPr>
          <w:rFonts w:asciiTheme="majorHAnsi" w:hAnsiTheme="majorHAnsi" w:cs="Times New Roman"/>
        </w:rPr>
        <w:t>However, c</w:t>
      </w:r>
      <w:r w:rsidR="00E52E3F" w:rsidRPr="00965DBB">
        <w:rPr>
          <w:rFonts w:asciiTheme="majorHAnsi" w:hAnsiTheme="majorHAnsi" w:cs="Times New Roman"/>
        </w:rPr>
        <w:t>ontractual agreements ar</w:t>
      </w:r>
      <w:r w:rsidR="00E52E3F">
        <w:rPr>
          <w:rFonts w:asciiTheme="majorHAnsi" w:hAnsiTheme="majorHAnsi" w:cs="Times New Roman"/>
        </w:rPr>
        <w:t>e the focus of many relations between</w:t>
      </w:r>
      <w:r w:rsidR="00E52E3F" w:rsidRPr="00965DBB">
        <w:rPr>
          <w:rFonts w:asciiTheme="majorHAnsi" w:hAnsiTheme="majorHAnsi" w:cs="Times New Roman"/>
        </w:rPr>
        <w:t xml:space="preserve"> </w:t>
      </w:r>
      <w:r w:rsidR="00E52E3F">
        <w:rPr>
          <w:rFonts w:asciiTheme="majorHAnsi" w:hAnsiTheme="majorHAnsi" w:cs="Times New Roman"/>
        </w:rPr>
        <w:t>social enterprise and</w:t>
      </w:r>
      <w:r w:rsidR="00E52E3F" w:rsidRPr="00965DBB">
        <w:rPr>
          <w:rFonts w:asciiTheme="majorHAnsi" w:hAnsiTheme="majorHAnsi" w:cs="Times New Roman"/>
        </w:rPr>
        <w:t xml:space="preserve"> the public sector. Pestof</w:t>
      </w:r>
      <w:r w:rsidR="0054058D">
        <w:rPr>
          <w:rFonts w:asciiTheme="majorHAnsi" w:hAnsiTheme="majorHAnsi" w:cs="Times New Roman"/>
        </w:rPr>
        <w:t>f and Brandsen [2009]</w:t>
      </w:r>
      <w:r w:rsidR="00E52E3F" w:rsidRPr="00965DBB">
        <w:rPr>
          <w:rFonts w:asciiTheme="majorHAnsi" w:hAnsiTheme="majorHAnsi" w:cs="Times New Roman"/>
        </w:rPr>
        <w:t xml:space="preserve"> say the changing nature of relationships is based upon long-term relations based upon trust and is replaced by short-term contract-based relations.</w:t>
      </w:r>
      <w:r w:rsidR="00E52E3F">
        <w:rPr>
          <w:rFonts w:asciiTheme="majorHAnsi" w:hAnsiTheme="majorHAnsi" w:cs="Times New Roman"/>
        </w:rPr>
        <w:t xml:space="preserve"> Numerous theorists link this to</w:t>
      </w:r>
      <w:r w:rsidR="00E52E3F" w:rsidRPr="00965DBB">
        <w:rPr>
          <w:rFonts w:asciiTheme="majorHAnsi" w:hAnsiTheme="majorHAnsi" w:cs="Times New Roman"/>
        </w:rPr>
        <w:t xml:space="preserve"> power </w:t>
      </w:r>
      <w:r w:rsidR="00E52E3F">
        <w:rPr>
          <w:rFonts w:asciiTheme="majorHAnsi" w:hAnsiTheme="majorHAnsi" w:cs="Times New Roman"/>
        </w:rPr>
        <w:t>being</w:t>
      </w:r>
      <w:r w:rsidR="00E52E3F" w:rsidRPr="00965DBB">
        <w:rPr>
          <w:rFonts w:asciiTheme="majorHAnsi" w:hAnsiTheme="majorHAnsi" w:cs="Times New Roman"/>
        </w:rPr>
        <w:t xml:space="preserve"> held by public sector agencies [Reid and Griffith 2006; Murdock 2007; Somers 2007].</w:t>
      </w:r>
      <w:r w:rsidR="00557839">
        <w:rPr>
          <w:rFonts w:asciiTheme="majorHAnsi" w:hAnsiTheme="majorHAnsi" w:cs="Times New Roman"/>
        </w:rPr>
        <w:t xml:space="preserve"> Nonetheless, </w:t>
      </w:r>
      <w:r w:rsidR="00E52E3F">
        <w:rPr>
          <w:rFonts w:asciiTheme="majorHAnsi" w:hAnsiTheme="majorHAnsi" w:cs="Times New Roman"/>
        </w:rPr>
        <w:t xml:space="preserve">there appears little research in </w:t>
      </w:r>
      <w:r w:rsidR="00557839">
        <w:rPr>
          <w:rFonts w:asciiTheme="majorHAnsi" w:hAnsiTheme="majorHAnsi" w:cs="Times New Roman"/>
        </w:rPr>
        <w:t xml:space="preserve">the field as to how trust is </w:t>
      </w:r>
      <w:r w:rsidR="00E52E3F">
        <w:rPr>
          <w:rFonts w:asciiTheme="majorHAnsi" w:hAnsiTheme="majorHAnsi" w:cs="Times New Roman"/>
        </w:rPr>
        <w:t xml:space="preserve">enacted in everyday practices. </w:t>
      </w:r>
      <w:r w:rsidR="00E52E3F" w:rsidRPr="00965DBB">
        <w:rPr>
          <w:rFonts w:asciiTheme="majorHAnsi" w:hAnsiTheme="majorHAnsi" w:cs="Times New Roman"/>
        </w:rPr>
        <w:t>This raises the issue of duality</w:t>
      </w:r>
      <w:r>
        <w:rPr>
          <w:rFonts w:asciiTheme="majorHAnsi" w:hAnsiTheme="majorHAnsi" w:cs="Times New Roman"/>
        </w:rPr>
        <w:t xml:space="preserve"> between trust and control. But is it simply the contractual </w:t>
      </w:r>
      <w:r w:rsidR="00B252F0">
        <w:rPr>
          <w:rFonts w:asciiTheme="majorHAnsi" w:hAnsiTheme="majorHAnsi" w:cs="Times New Roman"/>
        </w:rPr>
        <w:t>agreements, which</w:t>
      </w:r>
      <w:r>
        <w:rPr>
          <w:rFonts w:asciiTheme="majorHAnsi" w:hAnsiTheme="majorHAnsi" w:cs="Times New Roman"/>
        </w:rPr>
        <w:t xml:space="preserve"> damage trust? T</w:t>
      </w:r>
      <w:r w:rsidRPr="00965DBB">
        <w:rPr>
          <w:rFonts w:asciiTheme="majorHAnsi" w:hAnsiTheme="majorHAnsi" w:cs="Times New Roman"/>
        </w:rPr>
        <w:t>he recurring narratives within government rhetoric promote competition and the need for social enterprises to bec</w:t>
      </w:r>
      <w:r>
        <w:rPr>
          <w:rFonts w:asciiTheme="majorHAnsi" w:hAnsiTheme="majorHAnsi" w:cs="Times New Roman"/>
        </w:rPr>
        <w:t>ome more business-like, which are</w:t>
      </w:r>
      <w:r w:rsidRPr="00965DBB">
        <w:rPr>
          <w:rFonts w:asciiTheme="majorHAnsi" w:hAnsiTheme="majorHAnsi" w:cs="Times New Roman"/>
        </w:rPr>
        <w:t xml:space="preserve"> viewed as po</w:t>
      </w:r>
      <w:r>
        <w:rPr>
          <w:rFonts w:asciiTheme="majorHAnsi" w:hAnsiTheme="majorHAnsi" w:cs="Times New Roman"/>
        </w:rPr>
        <w:t>tentially damaging to trust. This argument holds potentially</w:t>
      </w:r>
      <w:r w:rsidRPr="00965DBB">
        <w:rPr>
          <w:rFonts w:asciiTheme="majorHAnsi" w:hAnsiTheme="majorHAnsi" w:cs="Times New Roman"/>
        </w:rPr>
        <w:t xml:space="preserve"> important implications for better understanding what is meant by trust from the actual stories of those involved. </w:t>
      </w:r>
    </w:p>
    <w:p w14:paraId="41F30ED3" w14:textId="15EAF7A8" w:rsidR="00483732" w:rsidRPr="002A4133" w:rsidRDefault="002A4133" w:rsidP="007567A3">
      <w:pPr>
        <w:autoSpaceDE w:val="0"/>
        <w:autoSpaceDN w:val="0"/>
        <w:adjustRightInd w:val="0"/>
        <w:spacing w:after="240"/>
        <w:jc w:val="both"/>
        <w:rPr>
          <w:rFonts w:asciiTheme="majorHAnsi" w:hAnsiTheme="majorHAnsi" w:cs="Times New Roman"/>
        </w:rPr>
      </w:pPr>
      <w:r w:rsidRPr="00965DBB">
        <w:rPr>
          <w:rFonts w:asciiTheme="majorHAnsi" w:hAnsiTheme="majorHAnsi" w:cs="Courier New"/>
        </w:rPr>
        <w:t xml:space="preserve">In this paper we examine the negotiations </w:t>
      </w:r>
      <w:r>
        <w:rPr>
          <w:rFonts w:asciiTheme="majorHAnsi" w:hAnsiTheme="majorHAnsi" w:cs="Courier New"/>
        </w:rPr>
        <w:t xml:space="preserve">between trust and control. </w:t>
      </w:r>
      <w:r>
        <w:rPr>
          <w:rFonts w:asciiTheme="majorHAnsi" w:hAnsiTheme="majorHAnsi" w:cs="Times New Roman"/>
        </w:rPr>
        <w:t xml:space="preserve">We examine </w:t>
      </w:r>
      <w:r w:rsidRPr="00965DBB">
        <w:rPr>
          <w:rFonts w:asciiTheme="majorHAnsi" w:hAnsiTheme="majorHAnsi" w:cs="Times New Roman"/>
        </w:rPr>
        <w:t>stories told by practitioners to better understand these relations</w:t>
      </w:r>
      <w:r>
        <w:rPr>
          <w:rFonts w:asciiTheme="majorHAnsi" w:hAnsiTheme="majorHAnsi" w:cs="Times New Roman"/>
        </w:rPr>
        <w:t>, how trust is enacted in these relations</w:t>
      </w:r>
      <w:r w:rsidRPr="00965DBB">
        <w:rPr>
          <w:rFonts w:asciiTheme="majorHAnsi" w:hAnsiTheme="majorHAnsi" w:cs="Times New Roman"/>
        </w:rPr>
        <w:t xml:space="preserve"> and to critique the academic literature. </w:t>
      </w:r>
      <w:r>
        <w:rPr>
          <w:rFonts w:asciiTheme="majorHAnsi" w:hAnsiTheme="majorHAnsi" w:cs="Times New Roman"/>
        </w:rPr>
        <w:t xml:space="preserve">We take a critical narrative </w:t>
      </w:r>
      <w:r w:rsidRPr="00DD4091">
        <w:rPr>
          <w:rFonts w:asciiTheme="majorHAnsi" w:hAnsiTheme="majorHAnsi" w:cs="Times New Roman"/>
        </w:rPr>
        <w:t>approach based upon three independent studies</w:t>
      </w:r>
      <w:r>
        <w:rPr>
          <w:rFonts w:asciiTheme="majorHAnsi" w:hAnsiTheme="majorHAnsi" w:cs="Times New Roman"/>
        </w:rPr>
        <w:t xml:space="preserve">. These were undertaken between 2004-2010 </w:t>
      </w:r>
      <w:r w:rsidRPr="00DD4091">
        <w:rPr>
          <w:rFonts w:asciiTheme="majorHAnsi" w:hAnsiTheme="majorHAnsi" w:cs="Times New Roman"/>
        </w:rPr>
        <w:t xml:space="preserve">with social enterprise practitioners </w:t>
      </w:r>
      <w:r>
        <w:rPr>
          <w:rFonts w:asciiTheme="majorHAnsi" w:hAnsiTheme="majorHAnsi" w:cs="Times New Roman"/>
        </w:rPr>
        <w:t>in England</w:t>
      </w:r>
      <w:r w:rsidRPr="00DD4091">
        <w:rPr>
          <w:rFonts w:asciiTheme="majorHAnsi" w:hAnsiTheme="majorHAnsi" w:cs="Times New Roman"/>
        </w:rPr>
        <w:t xml:space="preserve"> </w:t>
      </w:r>
      <w:r>
        <w:rPr>
          <w:rFonts w:asciiTheme="majorHAnsi" w:hAnsiTheme="majorHAnsi" w:cs="Times New Roman"/>
        </w:rPr>
        <w:t xml:space="preserve">working in social organizations and </w:t>
      </w:r>
      <w:r w:rsidRPr="00DD4091">
        <w:rPr>
          <w:rFonts w:asciiTheme="majorHAnsi" w:hAnsiTheme="majorHAnsi" w:cs="Times New Roman"/>
        </w:rPr>
        <w:t xml:space="preserve">support agencies. </w:t>
      </w:r>
      <w:r>
        <w:rPr>
          <w:rFonts w:asciiTheme="majorHAnsi" w:hAnsiTheme="majorHAnsi" w:cs="Times New Roman"/>
        </w:rPr>
        <w:t>Each utilized</w:t>
      </w:r>
      <w:r w:rsidRPr="00CD4FC0">
        <w:rPr>
          <w:rFonts w:asciiTheme="majorHAnsi" w:hAnsiTheme="majorHAnsi" w:cs="Times New Roman"/>
        </w:rPr>
        <w:t xml:space="preserve"> semi-structured interviews</w:t>
      </w:r>
      <w:r>
        <w:rPr>
          <w:rFonts w:asciiTheme="majorHAnsi" w:hAnsiTheme="majorHAnsi" w:cs="Times New Roman"/>
        </w:rPr>
        <w:t xml:space="preserve"> with those responsible for developing and delivering social enterprise activities. </w:t>
      </w:r>
      <w:r w:rsidR="00557839">
        <w:rPr>
          <w:rFonts w:asciiTheme="majorHAnsi" w:hAnsiTheme="majorHAnsi" w:cs="Times New Roman"/>
        </w:rPr>
        <w:t>We argue</w:t>
      </w:r>
      <w:r>
        <w:rPr>
          <w:rFonts w:asciiTheme="majorHAnsi" w:hAnsiTheme="majorHAnsi" w:cs="Times New Roman"/>
        </w:rPr>
        <w:t xml:space="preserve"> that such</w:t>
      </w:r>
      <w:r w:rsidR="00E3271C" w:rsidRPr="00965DBB">
        <w:rPr>
          <w:rFonts w:asciiTheme="majorHAnsi" w:hAnsiTheme="majorHAnsi" w:cs="Times New Roman"/>
        </w:rPr>
        <w:t xml:space="preserve"> research offers insights into how practitioners discuss trust in their everyday practices. </w:t>
      </w:r>
      <w:r w:rsidR="00A96373" w:rsidRPr="00965DBB">
        <w:rPr>
          <w:rFonts w:asciiTheme="majorHAnsi" w:hAnsiTheme="majorHAnsi" w:cs="Courier New"/>
        </w:rPr>
        <w:t>Welter [</w:t>
      </w:r>
      <w:r w:rsidR="0054058D">
        <w:rPr>
          <w:rFonts w:asciiTheme="majorHAnsi" w:hAnsiTheme="majorHAnsi" w:cs="Courier New"/>
        </w:rPr>
        <w:t>2012:</w:t>
      </w:r>
      <w:r w:rsidR="003F786E">
        <w:rPr>
          <w:rFonts w:asciiTheme="majorHAnsi" w:hAnsiTheme="majorHAnsi" w:cs="Courier New"/>
        </w:rPr>
        <w:t>204] finds “</w:t>
      </w:r>
      <w:r w:rsidR="00C908DB" w:rsidRPr="00965DBB">
        <w:rPr>
          <w:rFonts w:asciiTheme="majorHAnsi" w:hAnsiTheme="majorHAnsi" w:cs="Courier New"/>
        </w:rPr>
        <w:t>Trust can be socially constructed</w:t>
      </w:r>
      <w:r w:rsidR="003F786E">
        <w:rPr>
          <w:rFonts w:asciiTheme="majorHAnsi" w:hAnsiTheme="majorHAnsi" w:cs="Courier New"/>
        </w:rPr>
        <w:t>”</w:t>
      </w:r>
      <w:r w:rsidR="00216656" w:rsidRPr="00965DBB">
        <w:rPr>
          <w:rFonts w:asciiTheme="majorHAnsi" w:hAnsiTheme="majorHAnsi" w:cs="Courier New"/>
        </w:rPr>
        <w:t xml:space="preserve"> </w:t>
      </w:r>
      <w:r w:rsidR="00C908DB" w:rsidRPr="00965DBB">
        <w:rPr>
          <w:rFonts w:asciiTheme="majorHAnsi" w:hAnsiTheme="majorHAnsi" w:cs="Courier New"/>
        </w:rPr>
        <w:t xml:space="preserve">and links to </w:t>
      </w:r>
      <w:r w:rsidR="003F786E">
        <w:rPr>
          <w:rFonts w:asciiTheme="majorHAnsi" w:hAnsiTheme="majorHAnsi" w:cs="Courier New"/>
        </w:rPr>
        <w:t>“</w:t>
      </w:r>
      <w:r w:rsidR="00216656" w:rsidRPr="00965DBB">
        <w:rPr>
          <w:rFonts w:asciiTheme="majorHAnsi" w:hAnsiTheme="majorHAnsi" w:cs="Courier New"/>
        </w:rPr>
        <w:t>collective</w:t>
      </w:r>
      <w:r w:rsidR="003F786E">
        <w:rPr>
          <w:rFonts w:asciiTheme="majorHAnsi" w:hAnsiTheme="majorHAnsi" w:cs="Courier New"/>
        </w:rPr>
        <w:t xml:space="preserve"> sensemaking and interpretation”</w:t>
      </w:r>
      <w:r w:rsidR="00216656" w:rsidRPr="00965DBB">
        <w:rPr>
          <w:rFonts w:asciiTheme="majorHAnsi" w:hAnsiTheme="majorHAnsi" w:cs="Courier New"/>
        </w:rPr>
        <w:t xml:space="preserve">. </w:t>
      </w:r>
      <w:r w:rsidR="00C17FC6" w:rsidRPr="00965DBB">
        <w:rPr>
          <w:rFonts w:asciiTheme="majorHAnsi" w:hAnsiTheme="majorHAnsi" w:cs="Times New Roman"/>
        </w:rPr>
        <w:t xml:space="preserve">We concur with those academics advocating the need to consider multiple interpretations, which has become increasingly </w:t>
      </w:r>
      <w:r w:rsidR="00121837" w:rsidRPr="00965DBB">
        <w:rPr>
          <w:rFonts w:asciiTheme="majorHAnsi" w:hAnsiTheme="majorHAnsi" w:cs="Times New Roman"/>
        </w:rPr>
        <w:t>recognized</w:t>
      </w:r>
      <w:r w:rsidR="00C17FC6" w:rsidRPr="00965DBB">
        <w:rPr>
          <w:rFonts w:asciiTheme="majorHAnsi" w:hAnsiTheme="majorHAnsi" w:cs="Times New Roman"/>
        </w:rPr>
        <w:t xml:space="preserve"> in entrepreneu</w:t>
      </w:r>
      <w:r w:rsidR="00E3271C" w:rsidRPr="00965DBB">
        <w:rPr>
          <w:rFonts w:asciiTheme="majorHAnsi" w:hAnsiTheme="majorHAnsi" w:cs="Times New Roman"/>
        </w:rPr>
        <w:t>rship literature [</w:t>
      </w:r>
      <w:r w:rsidR="00C17FC6" w:rsidRPr="00965DBB">
        <w:rPr>
          <w:rFonts w:asciiTheme="majorHAnsi" w:hAnsiTheme="majorHAnsi" w:cs="Times New Roman"/>
        </w:rPr>
        <w:t>Cope 2005; Down</w:t>
      </w:r>
      <w:r w:rsidR="00E3271C" w:rsidRPr="00965DBB">
        <w:rPr>
          <w:rFonts w:asciiTheme="majorHAnsi" w:hAnsiTheme="majorHAnsi" w:cs="Times New Roman"/>
        </w:rPr>
        <w:t xml:space="preserve"> 2006; Steyaert and Hjorth 2006]</w:t>
      </w:r>
      <w:r w:rsidR="00E52E3F">
        <w:rPr>
          <w:rFonts w:asciiTheme="majorHAnsi" w:hAnsiTheme="majorHAnsi" w:cs="Times New Roman"/>
        </w:rPr>
        <w:t xml:space="preserve">. </w:t>
      </w:r>
      <w:r w:rsidRPr="00DD4091">
        <w:rPr>
          <w:rFonts w:asciiTheme="majorHAnsi" w:hAnsiTheme="majorHAnsi" w:cs="Times New Roman"/>
        </w:rPr>
        <w:t xml:space="preserve">Dey and Steyaerts’ [2012] theorizing of transgressive aspects of how practitioners make sense of everyday interactions is noteworthy for not only breaking boundaries and going off route from the literature. Underlying these notions are deeper moral and ethical claims relating to assumed codes of conduct in social enterprise relations, particularly the stereotype of </w:t>
      </w:r>
      <w:proofErr w:type="gramStart"/>
      <w:r w:rsidRPr="00DD4091">
        <w:rPr>
          <w:rFonts w:asciiTheme="majorHAnsi" w:hAnsiTheme="majorHAnsi" w:cs="Times New Roman"/>
        </w:rPr>
        <w:t>trust.</w:t>
      </w:r>
      <w:proofErr w:type="gramEnd"/>
      <w:r w:rsidRPr="00DD4091">
        <w:rPr>
          <w:rFonts w:asciiTheme="majorHAnsi" w:hAnsiTheme="majorHAnsi" w:cs="Times New Roman"/>
        </w:rPr>
        <w:t xml:space="preserve"> </w:t>
      </w:r>
    </w:p>
    <w:p w14:paraId="702BFBBE" w14:textId="5CEA6DE6" w:rsidR="002A4133" w:rsidRDefault="00216656" w:rsidP="002A4133">
      <w:pPr>
        <w:widowControl w:val="0"/>
        <w:autoSpaceDE w:val="0"/>
        <w:autoSpaceDN w:val="0"/>
        <w:adjustRightInd w:val="0"/>
        <w:spacing w:after="240"/>
        <w:jc w:val="both"/>
        <w:rPr>
          <w:rFonts w:asciiTheme="majorHAnsi" w:hAnsiTheme="majorHAnsi" w:cs="Times New Roman"/>
        </w:rPr>
      </w:pPr>
      <w:r w:rsidRPr="00965DBB">
        <w:rPr>
          <w:rFonts w:asciiTheme="majorHAnsi" w:hAnsiTheme="majorHAnsi" w:cs="Times New Roman"/>
        </w:rPr>
        <w:t>From</w:t>
      </w:r>
      <w:r w:rsidR="00C908DB" w:rsidRPr="00965DBB">
        <w:rPr>
          <w:rFonts w:asciiTheme="majorHAnsi" w:hAnsiTheme="majorHAnsi" w:cs="Times New Roman"/>
        </w:rPr>
        <w:t xml:space="preserve"> examining collective narratives, </w:t>
      </w:r>
      <w:r w:rsidR="002A4133" w:rsidRPr="00965DBB">
        <w:rPr>
          <w:rFonts w:asciiTheme="majorHAnsi" w:hAnsiTheme="majorHAnsi" w:cs="Times New Roman"/>
        </w:rPr>
        <w:t>we pose that trust is not the whole story. These collective narratives link</w:t>
      </w:r>
      <w:r w:rsidR="002A4133">
        <w:rPr>
          <w:rFonts w:asciiTheme="majorHAnsi" w:hAnsiTheme="majorHAnsi" w:cs="Times New Roman"/>
        </w:rPr>
        <w:t>ed</w:t>
      </w:r>
      <w:r w:rsidR="002A4133" w:rsidRPr="00965DBB">
        <w:rPr>
          <w:rFonts w:asciiTheme="majorHAnsi" w:hAnsiTheme="majorHAnsi" w:cs="Times New Roman"/>
        </w:rPr>
        <w:t xml:space="preserve"> to issues of control, negotiation, and power. Participants spoke of a desire for equality in what are described as chaotic environments where negotiations are dependent upon the ‘quality of dialogue’.  </w:t>
      </w:r>
      <w:r w:rsidR="002A4133">
        <w:rPr>
          <w:rFonts w:asciiTheme="majorHAnsi" w:hAnsiTheme="majorHAnsi" w:cs="Times New Roman"/>
        </w:rPr>
        <w:t>W</w:t>
      </w:r>
      <w:r w:rsidR="00C908DB" w:rsidRPr="00965DBB">
        <w:rPr>
          <w:rFonts w:asciiTheme="majorHAnsi" w:hAnsiTheme="majorHAnsi" w:cs="Times New Roman"/>
        </w:rPr>
        <w:t xml:space="preserve">e argue that more complexity of </w:t>
      </w:r>
      <w:r w:rsidR="00DD4091">
        <w:rPr>
          <w:rFonts w:asciiTheme="majorHAnsi" w:hAnsiTheme="majorHAnsi" w:cs="Times New Roman"/>
        </w:rPr>
        <w:t xml:space="preserve">enacted trust and </w:t>
      </w:r>
      <w:r w:rsidR="00C908DB" w:rsidRPr="00965DBB">
        <w:rPr>
          <w:rFonts w:asciiTheme="majorHAnsi" w:hAnsiTheme="majorHAnsi" w:cs="Times New Roman"/>
        </w:rPr>
        <w:t xml:space="preserve">a questioning of assumed trust </w:t>
      </w:r>
      <w:r w:rsidR="00B252F0" w:rsidRPr="00965DBB">
        <w:rPr>
          <w:rFonts w:asciiTheme="majorHAnsi" w:hAnsiTheme="majorHAnsi" w:cs="Times New Roman"/>
        </w:rPr>
        <w:t>are</w:t>
      </w:r>
      <w:r w:rsidR="00C908DB" w:rsidRPr="00965DBB">
        <w:rPr>
          <w:rFonts w:asciiTheme="majorHAnsi" w:hAnsiTheme="majorHAnsi" w:cs="Times New Roman"/>
        </w:rPr>
        <w:t xml:space="preserve"> r</w:t>
      </w:r>
      <w:r w:rsidR="00D15DB2">
        <w:rPr>
          <w:rFonts w:asciiTheme="majorHAnsi" w:hAnsiTheme="majorHAnsi" w:cs="Times New Roman"/>
        </w:rPr>
        <w:t xml:space="preserve">equired. </w:t>
      </w:r>
      <w:r w:rsidR="00C47AF0" w:rsidRPr="00965DBB">
        <w:rPr>
          <w:rFonts w:asciiTheme="majorHAnsi" w:hAnsiTheme="majorHAnsi" w:cs="Courier New"/>
        </w:rPr>
        <w:t xml:space="preserve">The findings indicate that trusting relations were based upon establishing credibility, competence and friendliness </w:t>
      </w:r>
      <w:r w:rsidR="00C47AF0" w:rsidRPr="00965DBB">
        <w:rPr>
          <w:rFonts w:asciiTheme="majorHAnsi" w:hAnsiTheme="majorHAnsi" w:cs="Times New Roman"/>
        </w:rPr>
        <w:t xml:space="preserve">and described the need for establishing ‘good and trusting relations’ in collaborative working. </w:t>
      </w:r>
      <w:r w:rsidR="001B57B9" w:rsidRPr="00965DBB">
        <w:rPr>
          <w:rFonts w:asciiTheme="majorHAnsi" w:hAnsiTheme="majorHAnsi" w:cs="Times New Roman"/>
        </w:rPr>
        <w:t xml:space="preserve">Good relations were perceived as important at all points in projects, as without trust, the relationship ended as a ‘one–off experience’. </w:t>
      </w:r>
      <w:r w:rsidR="001B57B9" w:rsidRPr="00965DBB">
        <w:rPr>
          <w:rFonts w:asciiTheme="majorHAnsi" w:hAnsiTheme="majorHAnsi" w:cs="Courier New"/>
        </w:rPr>
        <w:t>T</w:t>
      </w:r>
      <w:r w:rsidR="00C908DB" w:rsidRPr="00965DBB">
        <w:rPr>
          <w:rFonts w:asciiTheme="majorHAnsi" w:hAnsiTheme="majorHAnsi" w:cs="Courier New"/>
        </w:rPr>
        <w:t xml:space="preserve">he role of trust is not so much reducing transactional costs. Instead it appeared more to be associated with different phases of social enterprise from start-ups to established </w:t>
      </w:r>
      <w:r w:rsidR="00121837" w:rsidRPr="00965DBB">
        <w:rPr>
          <w:rFonts w:asciiTheme="majorHAnsi" w:hAnsiTheme="majorHAnsi" w:cs="Courier New"/>
        </w:rPr>
        <w:t>organizations</w:t>
      </w:r>
      <w:r w:rsidR="002A4133">
        <w:rPr>
          <w:rFonts w:asciiTheme="majorHAnsi" w:hAnsiTheme="majorHAnsi" w:cs="Courier New"/>
        </w:rPr>
        <w:t>. Whilst the</w:t>
      </w:r>
      <w:r w:rsidR="00C908DB" w:rsidRPr="00965DBB">
        <w:rPr>
          <w:rFonts w:asciiTheme="majorHAnsi" w:hAnsiTheme="majorHAnsi" w:cs="Courier New"/>
        </w:rPr>
        <w:t xml:space="preserve"> phases were concerned with the benefits of trust in gaining public sector con</w:t>
      </w:r>
      <w:r w:rsidR="002A4133">
        <w:rPr>
          <w:rFonts w:asciiTheme="majorHAnsi" w:hAnsiTheme="majorHAnsi" w:cs="Courier New"/>
        </w:rPr>
        <w:t>tractual agreements</w:t>
      </w:r>
      <w:r w:rsidR="002A4133">
        <w:rPr>
          <w:rFonts w:asciiTheme="majorHAnsi" w:hAnsiTheme="majorHAnsi" w:cs="Times New Roman"/>
        </w:rPr>
        <w:t xml:space="preserve">, there were also stories of distrust. </w:t>
      </w:r>
      <w:r w:rsidR="002A4133" w:rsidRPr="00965DBB">
        <w:rPr>
          <w:rFonts w:asciiTheme="majorHAnsi" w:hAnsiTheme="majorHAnsi" w:cs="Times New Roman"/>
        </w:rPr>
        <w:t xml:space="preserve">Some </w:t>
      </w:r>
      <w:r w:rsidR="002A4133">
        <w:rPr>
          <w:rFonts w:asciiTheme="majorHAnsi" w:hAnsiTheme="majorHAnsi" w:cs="Times New Roman"/>
        </w:rPr>
        <w:t xml:space="preserve">participants </w:t>
      </w:r>
      <w:r w:rsidR="002A4133" w:rsidRPr="00965DBB">
        <w:rPr>
          <w:rFonts w:asciiTheme="majorHAnsi" w:hAnsiTheme="majorHAnsi" w:cs="Times New Roman"/>
        </w:rPr>
        <w:t>said that under a grants situation there was a relationship of trust but this changed with the introduction of contracts. Others more commonly identified competition and ‘competitive bidding rounds for the ever decreasing amounts of money’</w:t>
      </w:r>
      <w:r w:rsidR="002A4133">
        <w:rPr>
          <w:rFonts w:asciiTheme="majorHAnsi" w:hAnsiTheme="majorHAnsi" w:cs="Times New Roman"/>
        </w:rPr>
        <w:t>,</w:t>
      </w:r>
      <w:r w:rsidR="002A4133" w:rsidRPr="00965DBB">
        <w:rPr>
          <w:rFonts w:asciiTheme="majorHAnsi" w:hAnsiTheme="majorHAnsi" w:cs="Times New Roman"/>
        </w:rPr>
        <w:t xml:space="preserve"> both grants and contracts</w:t>
      </w:r>
      <w:r w:rsidR="002A4133">
        <w:rPr>
          <w:rFonts w:asciiTheme="majorHAnsi" w:hAnsiTheme="majorHAnsi" w:cs="Times New Roman"/>
        </w:rPr>
        <w:t>,</w:t>
      </w:r>
      <w:r w:rsidR="002A4133" w:rsidRPr="00965DBB">
        <w:rPr>
          <w:rFonts w:asciiTheme="majorHAnsi" w:hAnsiTheme="majorHAnsi" w:cs="Times New Roman"/>
        </w:rPr>
        <w:t xml:space="preserve"> as linked to distrust between organizations and support agencies. As such we present the nature of trust as changing and fragile.</w:t>
      </w:r>
    </w:p>
    <w:p w14:paraId="74AF59E3" w14:textId="5D8157D7" w:rsidR="002A4133" w:rsidRDefault="00557839" w:rsidP="007567A3">
      <w:pPr>
        <w:autoSpaceDE w:val="0"/>
        <w:autoSpaceDN w:val="0"/>
        <w:adjustRightInd w:val="0"/>
        <w:spacing w:after="240"/>
        <w:jc w:val="both"/>
        <w:rPr>
          <w:rFonts w:asciiTheme="majorHAnsi" w:hAnsiTheme="majorHAnsi" w:cs="TimesNewRomanMS"/>
        </w:rPr>
      </w:pPr>
      <w:r>
        <w:rPr>
          <w:rFonts w:asciiTheme="majorHAnsi" w:hAnsiTheme="majorHAnsi" w:cs="Times New Roman"/>
        </w:rPr>
        <w:t>The contribution of this paper</w:t>
      </w:r>
      <w:r w:rsidRPr="00965DBB">
        <w:rPr>
          <w:rFonts w:asciiTheme="majorHAnsi" w:hAnsiTheme="majorHAnsi" w:cs="Times New Roman"/>
        </w:rPr>
        <w:t xml:space="preserve"> is to offer a more critical perspective of trust in social entrepreneurship in the third sector to show the fragile nature of this construct between those in social organizations and the public sector. </w:t>
      </w:r>
      <w:r>
        <w:rPr>
          <w:rFonts w:asciiTheme="majorHAnsi" w:hAnsiTheme="majorHAnsi" w:cs="Times New Roman"/>
        </w:rPr>
        <w:t xml:space="preserve">This </w:t>
      </w:r>
      <w:r w:rsidRPr="00965DBB">
        <w:rPr>
          <w:rFonts w:asciiTheme="majorHAnsi" w:hAnsiTheme="majorHAnsi" w:cs="Times New Roman"/>
        </w:rPr>
        <w:t>is important as it helps to conceptualiz</w:t>
      </w:r>
      <w:r>
        <w:rPr>
          <w:rFonts w:asciiTheme="majorHAnsi" w:hAnsiTheme="majorHAnsi" w:cs="Times New Roman"/>
        </w:rPr>
        <w:t>e dialectics of trust and power</w:t>
      </w:r>
      <w:r w:rsidRPr="00965DBB">
        <w:rPr>
          <w:rFonts w:asciiTheme="majorHAnsi" w:hAnsiTheme="majorHAnsi" w:cs="Times New Roman"/>
        </w:rPr>
        <w:t>.</w:t>
      </w:r>
      <w:r>
        <w:rPr>
          <w:rFonts w:asciiTheme="majorHAnsi" w:hAnsiTheme="majorHAnsi" w:cs="Times New Roman"/>
        </w:rPr>
        <w:t xml:space="preserve"> </w:t>
      </w:r>
      <w:r w:rsidR="00151D7D" w:rsidRPr="00965DBB">
        <w:rPr>
          <w:rFonts w:asciiTheme="majorHAnsi" w:hAnsiTheme="majorHAnsi" w:cs="Verdana"/>
        </w:rPr>
        <w:t>The conceptual contribution comprises pointing at the dialectics of trust, for instance by suggesting and also demonstrating that trust is never too far removed from control and power.</w:t>
      </w:r>
      <w:r w:rsidR="00151D7D">
        <w:rPr>
          <w:rFonts w:asciiTheme="majorHAnsi" w:hAnsiTheme="majorHAnsi" w:cs="Times New Roman"/>
        </w:rPr>
        <w:t xml:space="preserve"> </w:t>
      </w:r>
      <w:r w:rsidR="002A4133" w:rsidRPr="00DD4091">
        <w:rPr>
          <w:rFonts w:asciiTheme="majorHAnsi" w:hAnsiTheme="majorHAnsi" w:cs="Times New Roman"/>
        </w:rPr>
        <w:t xml:space="preserve">Collective narratives offer a more nuanced perspective of trust from that often heard in the social enterprise academic narrative. </w:t>
      </w:r>
      <w:r w:rsidR="002A4133">
        <w:rPr>
          <w:rFonts w:asciiTheme="majorHAnsi" w:hAnsiTheme="majorHAnsi" w:cs="Times New Roman"/>
        </w:rPr>
        <w:t>D</w:t>
      </w:r>
      <w:r w:rsidR="002A4133" w:rsidRPr="00DD4091">
        <w:rPr>
          <w:rFonts w:asciiTheme="majorHAnsi" w:hAnsiTheme="majorHAnsi" w:cs="Times New Roman"/>
        </w:rPr>
        <w:t>ata was compared for contradictions, nuances, where in conflic</w:t>
      </w:r>
      <w:r w:rsidR="00537C4C">
        <w:rPr>
          <w:rFonts w:asciiTheme="majorHAnsi" w:hAnsiTheme="majorHAnsi" w:cs="Times New Roman"/>
        </w:rPr>
        <w:t>t and what omitted [Brown et al</w:t>
      </w:r>
      <w:r w:rsidR="002A4133" w:rsidRPr="00DD4091">
        <w:rPr>
          <w:rFonts w:asciiTheme="majorHAnsi" w:hAnsiTheme="majorHAnsi" w:cs="Times New Roman"/>
        </w:rPr>
        <w:t xml:space="preserve"> 2005].</w:t>
      </w:r>
      <w:r w:rsidR="002A4133" w:rsidRPr="00DD4091">
        <w:rPr>
          <w:rFonts w:asciiTheme="majorHAnsi" w:hAnsiTheme="majorHAnsi" w:cs="Times"/>
        </w:rPr>
        <w:t xml:space="preserve"> </w:t>
      </w:r>
      <w:r w:rsidR="002A4133" w:rsidRPr="00DD4091">
        <w:rPr>
          <w:rFonts w:asciiTheme="majorHAnsi" w:hAnsiTheme="majorHAnsi" w:cs="Times New Roman"/>
        </w:rPr>
        <w:t xml:space="preserve">We present everyday stories as </w:t>
      </w:r>
      <w:r w:rsidR="002A4133" w:rsidRPr="00DD4091">
        <w:rPr>
          <w:rFonts w:asciiTheme="majorHAnsi" w:hAnsiTheme="majorHAnsi" w:cs="TimesNewRomanMS"/>
        </w:rPr>
        <w:t xml:space="preserve">“… local critiques have been made possible by the “return of knowledges;” the return of local knowledges that have not been systematized and that have resisted being incorporated into a system. </w:t>
      </w:r>
      <w:r w:rsidR="00B252F0" w:rsidRPr="00DD4091">
        <w:rPr>
          <w:rFonts w:asciiTheme="majorHAnsi" w:hAnsiTheme="majorHAnsi" w:cs="TimesNewRomanMS"/>
        </w:rPr>
        <w:t xml:space="preserve">Foucault describes these </w:t>
      </w:r>
      <w:proofErr w:type="spellStart"/>
      <w:r w:rsidR="00B252F0" w:rsidRPr="00DD4091">
        <w:rPr>
          <w:rFonts w:asciiTheme="majorHAnsi" w:hAnsiTheme="majorHAnsi" w:cs="TimesNewRomanMS"/>
        </w:rPr>
        <w:t>knowledges</w:t>
      </w:r>
      <w:proofErr w:type="spellEnd"/>
      <w:r w:rsidR="002A4133" w:rsidRPr="00DD4091">
        <w:rPr>
          <w:rFonts w:asciiTheme="majorHAnsi" w:hAnsiTheme="majorHAnsi" w:cs="TimesNewRomanMS"/>
        </w:rPr>
        <w:t xml:space="preserve"> as “subjugated” and coming “from below.” That is, they are “a whole series of knowledges that have been disqualified as nonconceptual knowledges, as insufficiently elaborated knowledges: naïve knowledges, hierarchically inferior knowledges, knowledges that are below the required level of erudition or scientificity.”</w:t>
      </w:r>
      <w:r w:rsidR="002A4133">
        <w:rPr>
          <w:rFonts w:asciiTheme="majorHAnsi" w:hAnsiTheme="majorHAnsi" w:cs="TimesNewRomanMS"/>
        </w:rPr>
        <w:t xml:space="preserve"> However, we do not present these sto</w:t>
      </w:r>
      <w:r w:rsidR="00537C4C">
        <w:rPr>
          <w:rFonts w:asciiTheme="majorHAnsi" w:hAnsiTheme="majorHAnsi" w:cs="TimesNewRomanMS"/>
        </w:rPr>
        <w:t>ries as more true than others. As such, w</w:t>
      </w:r>
      <w:r w:rsidR="002A4133">
        <w:rPr>
          <w:rFonts w:asciiTheme="majorHAnsi" w:hAnsiTheme="majorHAnsi" w:cs="TimesNewRomanMS"/>
        </w:rPr>
        <w:t xml:space="preserve">e seek to encourage space for </w:t>
      </w:r>
      <w:r w:rsidR="00537C4C">
        <w:rPr>
          <w:rFonts w:asciiTheme="majorHAnsi" w:hAnsiTheme="majorHAnsi" w:cs="TimesNewRomanMS"/>
        </w:rPr>
        <w:t>debate within the literature.</w:t>
      </w:r>
    </w:p>
    <w:p w14:paraId="5C96FF5A" w14:textId="77777777" w:rsidR="00537C4C" w:rsidRDefault="00537C4C" w:rsidP="002A4133">
      <w:pPr>
        <w:autoSpaceDE w:val="0"/>
        <w:autoSpaceDN w:val="0"/>
        <w:adjustRightInd w:val="0"/>
        <w:jc w:val="both"/>
        <w:rPr>
          <w:rFonts w:asciiTheme="majorHAnsi" w:hAnsiTheme="majorHAnsi" w:cs="TimesNewRomanMS"/>
        </w:rPr>
      </w:pPr>
    </w:p>
    <w:p w14:paraId="0D70EFB3" w14:textId="426CA231" w:rsidR="00590D9D" w:rsidRDefault="00151D7D" w:rsidP="00C37FCA">
      <w:pPr>
        <w:widowControl w:val="0"/>
        <w:autoSpaceDE w:val="0"/>
        <w:autoSpaceDN w:val="0"/>
        <w:adjustRightInd w:val="0"/>
        <w:spacing w:after="240"/>
        <w:jc w:val="both"/>
        <w:rPr>
          <w:rFonts w:asciiTheme="majorHAnsi" w:hAnsiTheme="majorHAnsi" w:cs="Times New Roman"/>
        </w:rPr>
      </w:pPr>
      <w:r>
        <w:rPr>
          <w:rFonts w:asciiTheme="majorHAnsi" w:hAnsiTheme="majorHAnsi" w:cs="Times New Roman"/>
        </w:rPr>
        <w:t>Key words: Social entrepreneurship</w:t>
      </w:r>
      <w:r w:rsidR="008579C9" w:rsidRPr="00965DBB">
        <w:rPr>
          <w:rFonts w:asciiTheme="majorHAnsi" w:hAnsiTheme="majorHAnsi" w:cs="Times New Roman"/>
        </w:rPr>
        <w:t xml:space="preserve">, </w:t>
      </w:r>
      <w:r w:rsidR="00B87BBA">
        <w:rPr>
          <w:rFonts w:asciiTheme="majorHAnsi" w:hAnsiTheme="majorHAnsi" w:cs="Times New Roman"/>
        </w:rPr>
        <w:t>trust, distrust, control,</w:t>
      </w:r>
      <w:r w:rsidR="00C908DB" w:rsidRPr="00965DBB">
        <w:rPr>
          <w:rFonts w:asciiTheme="majorHAnsi" w:hAnsiTheme="majorHAnsi" w:cs="Times New Roman"/>
        </w:rPr>
        <w:t xml:space="preserve"> </w:t>
      </w:r>
      <w:r w:rsidR="006E0049">
        <w:rPr>
          <w:rFonts w:asciiTheme="majorHAnsi" w:hAnsiTheme="majorHAnsi" w:cs="Times New Roman"/>
        </w:rPr>
        <w:t xml:space="preserve">collective narratives, </w:t>
      </w:r>
      <w:r w:rsidR="008579C9" w:rsidRPr="00965DBB">
        <w:rPr>
          <w:rFonts w:asciiTheme="majorHAnsi" w:hAnsiTheme="majorHAnsi" w:cs="Times New Roman"/>
        </w:rPr>
        <w:t>transgressive</w:t>
      </w:r>
      <w:bookmarkStart w:id="0" w:name="_GoBack"/>
      <w:bookmarkEnd w:id="0"/>
    </w:p>
    <w:sectPr w:rsidR="00590D9D" w:rsidSect="00B252F0">
      <w:foot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2D820" w14:textId="77777777" w:rsidR="00B252F0" w:rsidRDefault="00B252F0" w:rsidP="007260D4">
      <w:r>
        <w:separator/>
      </w:r>
    </w:p>
  </w:endnote>
  <w:endnote w:type="continuationSeparator" w:id="0">
    <w:p w14:paraId="559D72B9" w14:textId="77777777" w:rsidR="00B252F0" w:rsidRDefault="00B252F0" w:rsidP="0072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NewRomanMS">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D9E24" w14:textId="4FC0EB77" w:rsidR="00B252F0" w:rsidRDefault="00B252F0" w:rsidP="007260D4">
    <w:pPr>
      <w:pStyle w:val="Footer"/>
      <w:jc w:val="center"/>
    </w:pPr>
    <w:r>
      <w:rPr>
        <w:rStyle w:val="PageNumber"/>
      </w:rPr>
      <w:fldChar w:fldCharType="begin"/>
    </w:r>
    <w:r>
      <w:rPr>
        <w:rStyle w:val="PageNumber"/>
      </w:rPr>
      <w:instrText xml:space="preserve"> PAGE </w:instrText>
    </w:r>
    <w:r>
      <w:rPr>
        <w:rStyle w:val="PageNumber"/>
      </w:rPr>
      <w:fldChar w:fldCharType="separate"/>
    </w:r>
    <w:r w:rsidR="003F786E">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E88CB" w14:textId="77777777" w:rsidR="00B252F0" w:rsidRDefault="00B252F0" w:rsidP="007260D4">
      <w:r>
        <w:separator/>
      </w:r>
    </w:p>
  </w:footnote>
  <w:footnote w:type="continuationSeparator" w:id="0">
    <w:p w14:paraId="14274169" w14:textId="77777777" w:rsidR="00B252F0" w:rsidRDefault="00B252F0" w:rsidP="007260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02"/>
    <w:rsid w:val="000547C5"/>
    <w:rsid w:val="000E2CFE"/>
    <w:rsid w:val="001144AE"/>
    <w:rsid w:val="00121837"/>
    <w:rsid w:val="00151D7D"/>
    <w:rsid w:val="00172E81"/>
    <w:rsid w:val="00185807"/>
    <w:rsid w:val="001B57B9"/>
    <w:rsid w:val="00214B52"/>
    <w:rsid w:val="00216656"/>
    <w:rsid w:val="002A4133"/>
    <w:rsid w:val="00301000"/>
    <w:rsid w:val="003372BB"/>
    <w:rsid w:val="003476E6"/>
    <w:rsid w:val="003574D8"/>
    <w:rsid w:val="003F786E"/>
    <w:rsid w:val="00483732"/>
    <w:rsid w:val="004E16FC"/>
    <w:rsid w:val="00537C4C"/>
    <w:rsid w:val="0054058D"/>
    <w:rsid w:val="00557839"/>
    <w:rsid w:val="0056341F"/>
    <w:rsid w:val="00590D9D"/>
    <w:rsid w:val="006332E8"/>
    <w:rsid w:val="00645BF7"/>
    <w:rsid w:val="00655E95"/>
    <w:rsid w:val="006E0049"/>
    <w:rsid w:val="00720E0B"/>
    <w:rsid w:val="007260D4"/>
    <w:rsid w:val="007567A3"/>
    <w:rsid w:val="00802135"/>
    <w:rsid w:val="00817194"/>
    <w:rsid w:val="008579C9"/>
    <w:rsid w:val="00894702"/>
    <w:rsid w:val="00916D22"/>
    <w:rsid w:val="00941AD2"/>
    <w:rsid w:val="00965DBB"/>
    <w:rsid w:val="00A022DE"/>
    <w:rsid w:val="00A64CFB"/>
    <w:rsid w:val="00A743AB"/>
    <w:rsid w:val="00A96373"/>
    <w:rsid w:val="00AF2F62"/>
    <w:rsid w:val="00AF36AB"/>
    <w:rsid w:val="00B252F0"/>
    <w:rsid w:val="00B3616C"/>
    <w:rsid w:val="00B87BBA"/>
    <w:rsid w:val="00BB69FE"/>
    <w:rsid w:val="00C17FC6"/>
    <w:rsid w:val="00C37FCA"/>
    <w:rsid w:val="00C47AF0"/>
    <w:rsid w:val="00C730F4"/>
    <w:rsid w:val="00C908DB"/>
    <w:rsid w:val="00CD4FC0"/>
    <w:rsid w:val="00CE41FC"/>
    <w:rsid w:val="00D15DB2"/>
    <w:rsid w:val="00D91804"/>
    <w:rsid w:val="00DD4091"/>
    <w:rsid w:val="00DF5012"/>
    <w:rsid w:val="00E3271C"/>
    <w:rsid w:val="00E52E3F"/>
    <w:rsid w:val="00F57CF9"/>
    <w:rsid w:val="00FE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4269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0D4"/>
    <w:pPr>
      <w:tabs>
        <w:tab w:val="center" w:pos="4320"/>
        <w:tab w:val="right" w:pos="8640"/>
      </w:tabs>
    </w:pPr>
  </w:style>
  <w:style w:type="character" w:customStyle="1" w:styleId="HeaderChar">
    <w:name w:val="Header Char"/>
    <w:basedOn w:val="DefaultParagraphFont"/>
    <w:link w:val="Header"/>
    <w:uiPriority w:val="99"/>
    <w:rsid w:val="007260D4"/>
  </w:style>
  <w:style w:type="paragraph" w:styleId="Footer">
    <w:name w:val="footer"/>
    <w:basedOn w:val="Normal"/>
    <w:link w:val="FooterChar"/>
    <w:uiPriority w:val="99"/>
    <w:unhideWhenUsed/>
    <w:rsid w:val="007260D4"/>
    <w:pPr>
      <w:tabs>
        <w:tab w:val="center" w:pos="4320"/>
        <w:tab w:val="right" w:pos="8640"/>
      </w:tabs>
    </w:pPr>
  </w:style>
  <w:style w:type="character" w:customStyle="1" w:styleId="FooterChar">
    <w:name w:val="Footer Char"/>
    <w:basedOn w:val="DefaultParagraphFont"/>
    <w:link w:val="Footer"/>
    <w:uiPriority w:val="99"/>
    <w:rsid w:val="007260D4"/>
  </w:style>
  <w:style w:type="character" w:styleId="PageNumber">
    <w:name w:val="page number"/>
    <w:basedOn w:val="DefaultParagraphFont"/>
    <w:uiPriority w:val="99"/>
    <w:semiHidden/>
    <w:unhideWhenUsed/>
    <w:rsid w:val="007260D4"/>
  </w:style>
  <w:style w:type="character" w:styleId="Hyperlink">
    <w:name w:val="Hyperlink"/>
    <w:basedOn w:val="DefaultParagraphFont"/>
    <w:uiPriority w:val="99"/>
    <w:unhideWhenUsed/>
    <w:rsid w:val="00A743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0D4"/>
    <w:pPr>
      <w:tabs>
        <w:tab w:val="center" w:pos="4320"/>
        <w:tab w:val="right" w:pos="8640"/>
      </w:tabs>
    </w:pPr>
  </w:style>
  <w:style w:type="character" w:customStyle="1" w:styleId="HeaderChar">
    <w:name w:val="Header Char"/>
    <w:basedOn w:val="DefaultParagraphFont"/>
    <w:link w:val="Header"/>
    <w:uiPriority w:val="99"/>
    <w:rsid w:val="007260D4"/>
  </w:style>
  <w:style w:type="paragraph" w:styleId="Footer">
    <w:name w:val="footer"/>
    <w:basedOn w:val="Normal"/>
    <w:link w:val="FooterChar"/>
    <w:uiPriority w:val="99"/>
    <w:unhideWhenUsed/>
    <w:rsid w:val="007260D4"/>
    <w:pPr>
      <w:tabs>
        <w:tab w:val="center" w:pos="4320"/>
        <w:tab w:val="right" w:pos="8640"/>
      </w:tabs>
    </w:pPr>
  </w:style>
  <w:style w:type="character" w:customStyle="1" w:styleId="FooterChar">
    <w:name w:val="Footer Char"/>
    <w:basedOn w:val="DefaultParagraphFont"/>
    <w:link w:val="Footer"/>
    <w:uiPriority w:val="99"/>
    <w:rsid w:val="007260D4"/>
  </w:style>
  <w:style w:type="character" w:styleId="PageNumber">
    <w:name w:val="page number"/>
    <w:basedOn w:val="DefaultParagraphFont"/>
    <w:uiPriority w:val="99"/>
    <w:semiHidden/>
    <w:unhideWhenUsed/>
    <w:rsid w:val="007260D4"/>
  </w:style>
  <w:style w:type="character" w:styleId="Hyperlink">
    <w:name w:val="Hyperlink"/>
    <w:basedOn w:val="DefaultParagraphFont"/>
    <w:uiPriority w:val="99"/>
    <w:unhideWhenUsed/>
    <w:rsid w:val="00A74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am.seanor@uwe.ac.uk"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8089BC9EC2434BB760B9AB677453DB"/>
        <w:category>
          <w:name w:val="General"/>
          <w:gallery w:val="placeholder"/>
        </w:category>
        <w:types>
          <w:type w:val="bbPlcHdr"/>
        </w:types>
        <w:behaviors>
          <w:behavior w:val="content"/>
        </w:behaviors>
        <w:guid w:val="{9F50CE57-5C52-DF42-9D58-20586F8528AD}"/>
      </w:docPartPr>
      <w:docPartBody>
        <w:p w14:paraId="7E8B1895" w14:textId="06055AD5" w:rsidR="008A3CE6" w:rsidRDefault="008A3CE6" w:rsidP="008A3CE6">
          <w:pPr>
            <w:pStyle w:val="8C8089BC9EC2434BB760B9AB677453DB"/>
          </w:pPr>
          <w:r>
            <w:rPr>
              <w:rFonts w:asciiTheme="majorHAnsi" w:eastAsiaTheme="majorEastAsia" w:hAnsiTheme="majorHAnsi" w:cstheme="majorBidi"/>
              <w:b/>
              <w:color w:val="365F91" w:themeColor="accent1" w:themeShade="BF"/>
              <w:sz w:val="48"/>
              <w:szCs w:val="48"/>
            </w:rPr>
            <w:t>[Document Title]</w:t>
          </w:r>
        </w:p>
      </w:docPartBody>
    </w:docPart>
    <w:docPart>
      <w:docPartPr>
        <w:name w:val="4586EA18DDC36740B85F6E9D195AC9C0"/>
        <w:category>
          <w:name w:val="General"/>
          <w:gallery w:val="placeholder"/>
        </w:category>
        <w:types>
          <w:type w:val="bbPlcHdr"/>
        </w:types>
        <w:behaviors>
          <w:behavior w:val="content"/>
        </w:behaviors>
        <w:guid w:val="{3C2FE464-DAAA-0D4D-BFCE-D96FF333FC44}"/>
      </w:docPartPr>
      <w:docPartBody>
        <w:p w14:paraId="5FE8B57B" w14:textId="2B437689" w:rsidR="008A3CE6" w:rsidRDefault="008A3CE6" w:rsidP="008A3CE6">
          <w:pPr>
            <w:pStyle w:val="4586EA18DDC36740B85F6E9D195AC9C0"/>
          </w:pPr>
          <w:r>
            <w:rPr>
              <w:rFonts w:asciiTheme="majorHAnsi" w:hAnsiTheme="majorHAnsi"/>
              <w:noProof/>
              <w:color w:val="365F91" w:themeColor="accent1" w:themeShade="BF"/>
              <w:sz w:val="36"/>
              <w:szCs w:val="32"/>
            </w:rPr>
            <w:t>[Document Subtitle]</w:t>
          </w:r>
        </w:p>
      </w:docPartBody>
    </w:docPart>
    <w:docPart>
      <w:docPartPr>
        <w:name w:val="7CE5A909048DA743BCBAFFF0227AB7AE"/>
        <w:category>
          <w:name w:val="General"/>
          <w:gallery w:val="placeholder"/>
        </w:category>
        <w:types>
          <w:type w:val="bbPlcHdr"/>
        </w:types>
        <w:behaviors>
          <w:behavior w:val="content"/>
        </w:behaviors>
        <w:guid w:val="{0C416ADE-77A1-1A4F-9D29-A1372A62826E}"/>
      </w:docPartPr>
      <w:docPartBody>
        <w:p w14:paraId="0FE886D7" w14:textId="212EF634" w:rsidR="008A3CE6" w:rsidRDefault="008A3CE6" w:rsidP="008A3CE6">
          <w:pPr>
            <w:pStyle w:val="7CE5A909048DA743BCBAFFF0227AB7AE"/>
          </w:pPr>
          <w:r>
            <w:rPr>
              <w:rFonts w:asciiTheme="majorHAnsi" w:hAnsiTheme="majorHAnsi"/>
              <w:noProof/>
              <w:color w:val="000000" w:themeColor="text1"/>
              <w:sz w:val="28"/>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NewRomanMS">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E6"/>
    <w:rsid w:val="008A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089BC9EC2434BB760B9AB677453DB">
    <w:name w:val="8C8089BC9EC2434BB760B9AB677453DB"/>
    <w:rsid w:val="008A3CE6"/>
  </w:style>
  <w:style w:type="paragraph" w:customStyle="1" w:styleId="4586EA18DDC36740B85F6E9D195AC9C0">
    <w:name w:val="4586EA18DDC36740B85F6E9D195AC9C0"/>
    <w:rsid w:val="008A3CE6"/>
  </w:style>
  <w:style w:type="paragraph" w:customStyle="1" w:styleId="DCEB0328441CCE47AE516139D42435B0">
    <w:name w:val="DCEB0328441CCE47AE516139D42435B0"/>
    <w:rsid w:val="008A3CE6"/>
  </w:style>
  <w:style w:type="paragraph" w:customStyle="1" w:styleId="0216B540881A2B4E81BE6DDD1B028501">
    <w:name w:val="0216B540881A2B4E81BE6DDD1B028501"/>
    <w:rsid w:val="008A3CE6"/>
  </w:style>
  <w:style w:type="paragraph" w:customStyle="1" w:styleId="BED309433019FF4B88E93DF75A547BFD">
    <w:name w:val="BED309433019FF4B88E93DF75A547BFD"/>
    <w:rsid w:val="008A3CE6"/>
  </w:style>
  <w:style w:type="paragraph" w:customStyle="1" w:styleId="7CE5A909048DA743BCBAFFF0227AB7AE">
    <w:name w:val="7CE5A909048DA743BCBAFFF0227AB7AE"/>
    <w:rsid w:val="008A3CE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089BC9EC2434BB760B9AB677453DB">
    <w:name w:val="8C8089BC9EC2434BB760B9AB677453DB"/>
    <w:rsid w:val="008A3CE6"/>
  </w:style>
  <w:style w:type="paragraph" w:customStyle="1" w:styleId="4586EA18DDC36740B85F6E9D195AC9C0">
    <w:name w:val="4586EA18DDC36740B85F6E9D195AC9C0"/>
    <w:rsid w:val="008A3CE6"/>
  </w:style>
  <w:style w:type="paragraph" w:customStyle="1" w:styleId="DCEB0328441CCE47AE516139D42435B0">
    <w:name w:val="DCEB0328441CCE47AE516139D42435B0"/>
    <w:rsid w:val="008A3CE6"/>
  </w:style>
  <w:style w:type="paragraph" w:customStyle="1" w:styleId="0216B540881A2B4E81BE6DDD1B028501">
    <w:name w:val="0216B540881A2B4E81BE6DDD1B028501"/>
    <w:rsid w:val="008A3CE6"/>
  </w:style>
  <w:style w:type="paragraph" w:customStyle="1" w:styleId="BED309433019FF4B88E93DF75A547BFD">
    <w:name w:val="BED309433019FF4B88E93DF75A547BFD"/>
    <w:rsid w:val="008A3CE6"/>
  </w:style>
  <w:style w:type="paragraph" w:customStyle="1" w:styleId="7CE5A909048DA743BCBAFFF0227AB7AE">
    <w:name w:val="7CE5A909048DA743BCBAFFF0227AB7AE"/>
    <w:rsid w:val="008A3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A288-AF54-154B-8B2E-5143EACB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1092</Words>
  <Characters>6230</Characters>
  <Application>Microsoft Macintosh Word</Application>
  <DocSecurity>0</DocSecurity>
  <Lines>51</Lines>
  <Paragraphs>14</Paragraphs>
  <ScaleCrop>false</ScaleCrop>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course, trust is not the whole story</dc:title>
  <dc:subject/>
  <dc:creator>The 8th International Conference in Critical Management Studies           Sub-theme 9: Critical Entrepreneurship Studies                                                 submitted to contact: Dr. Caroline Essers c.essers@fm.ru.nl                          </dc:creator>
  <cp:keywords/>
  <dc:description/>
  <cp:lastModifiedBy>pam seanor</cp:lastModifiedBy>
  <cp:revision>44</cp:revision>
  <dcterms:created xsi:type="dcterms:W3CDTF">2013-01-27T17:49:00Z</dcterms:created>
  <dcterms:modified xsi:type="dcterms:W3CDTF">2013-01-30T21:44:00Z</dcterms:modified>
</cp:coreProperties>
</file>