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1A" w:rsidRDefault="00510C6F" w:rsidP="00510C6F">
      <w:pPr>
        <w:jc w:val="center"/>
        <w:rPr>
          <w:rFonts w:cs="Times New Roman"/>
          <w:b/>
          <w:sz w:val="28"/>
          <w:szCs w:val="28"/>
        </w:rPr>
      </w:pPr>
      <w:bookmarkStart w:id="0" w:name="_GoBack"/>
      <w:bookmarkEnd w:id="0"/>
      <w:r w:rsidRPr="00510C6F">
        <w:rPr>
          <w:rFonts w:cs="Times New Roman"/>
          <w:b/>
          <w:sz w:val="28"/>
          <w:szCs w:val="28"/>
        </w:rPr>
        <w:t>Situated learning</w:t>
      </w:r>
      <w:r w:rsidR="00DE4AD4">
        <w:rPr>
          <w:rFonts w:cs="Times New Roman"/>
          <w:b/>
          <w:sz w:val="28"/>
          <w:szCs w:val="28"/>
        </w:rPr>
        <w:t xml:space="preserve"> in </w:t>
      </w:r>
      <w:r w:rsidR="00593FC0">
        <w:rPr>
          <w:rFonts w:cs="Times New Roman"/>
          <w:b/>
          <w:sz w:val="28"/>
          <w:szCs w:val="28"/>
        </w:rPr>
        <w:t>virtual</w:t>
      </w:r>
      <w:r w:rsidR="00F355CC">
        <w:rPr>
          <w:rFonts w:cs="Times New Roman"/>
          <w:b/>
          <w:sz w:val="28"/>
          <w:szCs w:val="28"/>
        </w:rPr>
        <w:t xml:space="preserve"> </w:t>
      </w:r>
      <w:r w:rsidR="00B4591C">
        <w:rPr>
          <w:rFonts w:cs="Times New Roman"/>
          <w:b/>
          <w:sz w:val="28"/>
          <w:szCs w:val="28"/>
        </w:rPr>
        <w:t>simulations</w:t>
      </w:r>
      <w:r w:rsidRPr="00510C6F">
        <w:rPr>
          <w:rFonts w:cs="Times New Roman"/>
          <w:b/>
          <w:sz w:val="28"/>
          <w:szCs w:val="28"/>
        </w:rPr>
        <w:t xml:space="preserve">: </w:t>
      </w:r>
      <w:r w:rsidR="00043D92">
        <w:rPr>
          <w:rFonts w:cs="Times New Roman"/>
          <w:b/>
          <w:sz w:val="28"/>
          <w:szCs w:val="28"/>
        </w:rPr>
        <w:t xml:space="preserve">researching </w:t>
      </w:r>
      <w:r w:rsidRPr="00510C6F">
        <w:rPr>
          <w:rFonts w:cs="Times New Roman"/>
          <w:b/>
          <w:sz w:val="28"/>
          <w:szCs w:val="28"/>
        </w:rPr>
        <w:t>the authentic dimension in virtual worlds</w:t>
      </w:r>
    </w:p>
    <w:p w:rsidR="00510C6F" w:rsidRPr="0071031A" w:rsidRDefault="0071031A">
      <w:pPr>
        <w:rPr>
          <w:rFonts w:cs="Times New Roman"/>
          <w:b/>
          <w:szCs w:val="20"/>
        </w:rPr>
      </w:pPr>
      <w:r w:rsidRPr="0071031A">
        <w:rPr>
          <w:rFonts w:cs="Times New Roman"/>
          <w:b/>
          <w:szCs w:val="20"/>
        </w:rPr>
        <w:t>Abstract</w:t>
      </w:r>
    </w:p>
    <w:p w:rsidR="0071031A" w:rsidRPr="00510C6F" w:rsidRDefault="00B96C53">
      <w:pPr>
        <w:rPr>
          <w:rFonts w:cs="Times New Roman"/>
          <w:szCs w:val="20"/>
        </w:rPr>
      </w:pPr>
      <w:r>
        <w:rPr>
          <w:rFonts w:cs="Times New Roman"/>
          <w:szCs w:val="20"/>
        </w:rPr>
        <w:t>This paper describes and discusses a case study of postgraduate students undertaking accident investigation and risk assessment exercises in a</w:t>
      </w:r>
      <w:r w:rsidR="00531A79">
        <w:rPr>
          <w:rFonts w:cs="Times New Roman"/>
          <w:szCs w:val="20"/>
        </w:rPr>
        <w:t>n online</w:t>
      </w:r>
      <w:r>
        <w:rPr>
          <w:rFonts w:cs="Times New Roman"/>
          <w:szCs w:val="20"/>
        </w:rPr>
        <w:t xml:space="preserve"> virtual world as part of their course curriculum</w:t>
      </w:r>
      <w:r w:rsidR="00531A79">
        <w:rPr>
          <w:rFonts w:cs="Times New Roman"/>
          <w:szCs w:val="20"/>
        </w:rPr>
        <w:t>. These exercises were constructed</w:t>
      </w:r>
      <w:r w:rsidRPr="00B96C53">
        <w:rPr>
          <w:rFonts w:cs="Times New Roman"/>
          <w:szCs w:val="20"/>
        </w:rPr>
        <w:t xml:space="preserve"> </w:t>
      </w:r>
      <w:r>
        <w:rPr>
          <w:rFonts w:cs="Times New Roman"/>
          <w:szCs w:val="20"/>
        </w:rPr>
        <w:t xml:space="preserve">to overcome the ethical and practical barriers </w:t>
      </w:r>
      <w:r w:rsidR="00FF08C1">
        <w:rPr>
          <w:rFonts w:cs="Times New Roman"/>
          <w:szCs w:val="20"/>
        </w:rPr>
        <w:t>inherent in</w:t>
      </w:r>
      <w:r>
        <w:rPr>
          <w:rFonts w:cs="Times New Roman"/>
          <w:szCs w:val="20"/>
        </w:rPr>
        <w:t xml:space="preserve"> real-world exercises. In particular </w:t>
      </w:r>
      <w:r w:rsidR="00531A79">
        <w:rPr>
          <w:rFonts w:cs="Times New Roman"/>
          <w:szCs w:val="20"/>
        </w:rPr>
        <w:t>this paper</w:t>
      </w:r>
      <w:r>
        <w:rPr>
          <w:rFonts w:cs="Times New Roman"/>
          <w:szCs w:val="20"/>
        </w:rPr>
        <w:t xml:space="preserve"> focusses upon the potential of such exercises to facilitate the authentic dimension of situated learning and identifies some of the factors that affect the sense of authenticity in </w:t>
      </w:r>
      <w:r w:rsidR="00FF08C1">
        <w:rPr>
          <w:rFonts w:cs="Times New Roman"/>
          <w:szCs w:val="20"/>
        </w:rPr>
        <w:t>virtual world</w:t>
      </w:r>
      <w:r>
        <w:rPr>
          <w:rFonts w:cs="Times New Roman"/>
          <w:szCs w:val="20"/>
        </w:rPr>
        <w:t xml:space="preserve"> learning exercises. Thirteen </w:t>
      </w:r>
      <w:r w:rsidR="00531A79">
        <w:rPr>
          <w:rFonts w:cs="Times New Roman"/>
          <w:szCs w:val="20"/>
        </w:rPr>
        <w:t xml:space="preserve">such </w:t>
      </w:r>
      <w:r>
        <w:rPr>
          <w:rFonts w:cs="Times New Roman"/>
          <w:szCs w:val="20"/>
        </w:rPr>
        <w:t>factors were identified. N</w:t>
      </w:r>
      <w:r w:rsidR="0071031A">
        <w:rPr>
          <w:rFonts w:cs="Times New Roman"/>
          <w:szCs w:val="20"/>
        </w:rPr>
        <w:t xml:space="preserve">ine </w:t>
      </w:r>
      <w:r>
        <w:rPr>
          <w:rFonts w:cs="Times New Roman"/>
          <w:szCs w:val="20"/>
        </w:rPr>
        <w:t xml:space="preserve">of those were </w:t>
      </w:r>
      <w:r w:rsidR="0071031A">
        <w:rPr>
          <w:rFonts w:cs="Times New Roman"/>
          <w:szCs w:val="20"/>
        </w:rPr>
        <w:t xml:space="preserve">positive </w:t>
      </w:r>
      <w:r>
        <w:rPr>
          <w:rFonts w:cs="Times New Roman"/>
          <w:szCs w:val="20"/>
        </w:rPr>
        <w:t>factors that enhanced the sense of authenticity; these were</w:t>
      </w:r>
      <w:r w:rsidR="0071031A">
        <w:rPr>
          <w:rFonts w:cs="Times New Roman"/>
          <w:szCs w:val="20"/>
        </w:rPr>
        <w:t xml:space="preserve"> facilitation, presence and authority, visual realism, socialisation, comparative reality, engagement, active learning, </w:t>
      </w:r>
      <w:r w:rsidR="00511BB5">
        <w:rPr>
          <w:rFonts w:cs="Times New Roman"/>
          <w:szCs w:val="20"/>
        </w:rPr>
        <w:t>generalizability</w:t>
      </w:r>
      <w:r w:rsidR="0071031A">
        <w:rPr>
          <w:rFonts w:cs="Times New Roman"/>
          <w:szCs w:val="20"/>
        </w:rPr>
        <w:t xml:space="preserve"> and </w:t>
      </w:r>
      <w:r w:rsidR="00F838E6">
        <w:rPr>
          <w:rFonts w:cs="Times New Roman"/>
          <w:szCs w:val="20"/>
        </w:rPr>
        <w:t>enabling learning from mistakes</w:t>
      </w:r>
      <w:r w:rsidR="0071031A">
        <w:rPr>
          <w:rFonts w:cs="Times New Roman"/>
          <w:szCs w:val="20"/>
        </w:rPr>
        <w:t xml:space="preserve">. </w:t>
      </w:r>
      <w:r w:rsidR="00FF08C1">
        <w:rPr>
          <w:rFonts w:cs="Times New Roman"/>
          <w:szCs w:val="20"/>
        </w:rPr>
        <w:t>The 4 negative factors</w:t>
      </w:r>
      <w:r>
        <w:rPr>
          <w:rFonts w:cs="Times New Roman"/>
          <w:szCs w:val="20"/>
        </w:rPr>
        <w:t xml:space="preserve"> which detracted from the sense of authenticity were the</w:t>
      </w:r>
      <w:r w:rsidR="0071031A">
        <w:rPr>
          <w:rFonts w:cs="Times New Roman"/>
          <w:szCs w:val="20"/>
        </w:rPr>
        <w:t xml:space="preserve"> public image of virtual worlds, lack of naturalism, unrealistic graphics and lack of </w:t>
      </w:r>
      <w:proofErr w:type="gramStart"/>
      <w:r w:rsidR="0071031A">
        <w:rPr>
          <w:rFonts w:cs="Times New Roman"/>
          <w:szCs w:val="20"/>
        </w:rPr>
        <w:t>tactile</w:t>
      </w:r>
      <w:proofErr w:type="gramEnd"/>
      <w:r w:rsidR="0071031A">
        <w:rPr>
          <w:rFonts w:cs="Times New Roman"/>
          <w:szCs w:val="20"/>
        </w:rPr>
        <w:t xml:space="preserve"> sense.</w:t>
      </w:r>
    </w:p>
    <w:p w:rsidR="0071031A" w:rsidRPr="0071031A" w:rsidRDefault="0071031A" w:rsidP="00726138">
      <w:pPr>
        <w:rPr>
          <w:rFonts w:cs="Times New Roman"/>
          <w:szCs w:val="20"/>
        </w:rPr>
      </w:pPr>
      <w:r>
        <w:rPr>
          <w:rFonts w:cs="Times New Roman"/>
          <w:b/>
          <w:szCs w:val="20"/>
        </w:rPr>
        <w:t xml:space="preserve">Keywords: </w:t>
      </w:r>
      <w:r>
        <w:rPr>
          <w:rFonts w:cs="Times New Roman"/>
          <w:szCs w:val="20"/>
        </w:rPr>
        <w:t>virtual worlds, situated learning, simulation, authentic learning.</w:t>
      </w:r>
    </w:p>
    <w:p w:rsidR="00510C6F" w:rsidRPr="00510C6F" w:rsidRDefault="00C207B4">
      <w:pPr>
        <w:rPr>
          <w:rFonts w:cs="Times New Roman"/>
          <w:b/>
          <w:szCs w:val="20"/>
        </w:rPr>
      </w:pPr>
      <w:r>
        <w:rPr>
          <w:rFonts w:cs="Times New Roman"/>
          <w:b/>
          <w:szCs w:val="20"/>
        </w:rPr>
        <w:t xml:space="preserve">1 </w:t>
      </w:r>
      <w:r w:rsidR="00510C6F" w:rsidRPr="00510C6F">
        <w:rPr>
          <w:rFonts w:cs="Times New Roman"/>
          <w:b/>
          <w:szCs w:val="20"/>
        </w:rPr>
        <w:t>Virtual worlds</w:t>
      </w:r>
    </w:p>
    <w:p w:rsidR="00510C6F" w:rsidRDefault="00510C6F">
      <w:pPr>
        <w:rPr>
          <w:rFonts w:cs="Times New Roman"/>
          <w:szCs w:val="20"/>
        </w:rPr>
      </w:pPr>
      <w:r w:rsidRPr="00510C6F">
        <w:rPr>
          <w:rFonts w:cs="Times New Roman"/>
          <w:szCs w:val="20"/>
        </w:rPr>
        <w:t xml:space="preserve">Virtual worlds </w:t>
      </w:r>
      <w:r>
        <w:rPr>
          <w:rFonts w:cs="Times New Roman"/>
          <w:szCs w:val="20"/>
        </w:rPr>
        <w:t xml:space="preserve">(VWs) </w:t>
      </w:r>
      <w:r w:rsidRPr="00510C6F">
        <w:rPr>
          <w:rFonts w:cs="Times New Roman"/>
          <w:szCs w:val="20"/>
        </w:rPr>
        <w:t xml:space="preserve">are </w:t>
      </w:r>
      <w:r>
        <w:rPr>
          <w:rFonts w:cs="Times New Roman"/>
          <w:szCs w:val="20"/>
        </w:rPr>
        <w:t>three-</w:t>
      </w:r>
      <w:r w:rsidRPr="00510C6F">
        <w:rPr>
          <w:rFonts w:cs="Times New Roman"/>
          <w:szCs w:val="20"/>
        </w:rPr>
        <w:t xml:space="preserve">dimensional </w:t>
      </w:r>
      <w:r>
        <w:rPr>
          <w:rFonts w:cs="Times New Roman"/>
          <w:szCs w:val="20"/>
        </w:rPr>
        <w:t xml:space="preserve">online </w:t>
      </w:r>
      <w:r w:rsidRPr="00510C6F">
        <w:rPr>
          <w:rFonts w:cs="Times New Roman"/>
          <w:szCs w:val="20"/>
        </w:rPr>
        <w:t xml:space="preserve">environments in which users interact with </w:t>
      </w:r>
      <w:r>
        <w:rPr>
          <w:rFonts w:cs="Times New Roman"/>
          <w:szCs w:val="20"/>
        </w:rPr>
        <w:t>the environment and other users</w:t>
      </w:r>
      <w:r w:rsidRPr="00510C6F">
        <w:rPr>
          <w:rFonts w:cs="Times New Roman"/>
          <w:szCs w:val="20"/>
        </w:rPr>
        <w:t xml:space="preserve"> through </w:t>
      </w:r>
      <w:r>
        <w:rPr>
          <w:rFonts w:cs="Times New Roman"/>
          <w:szCs w:val="20"/>
        </w:rPr>
        <w:t xml:space="preserve">the activities of their </w:t>
      </w:r>
      <w:r w:rsidRPr="00510C6F">
        <w:rPr>
          <w:rFonts w:cs="Times New Roman"/>
          <w:szCs w:val="20"/>
        </w:rPr>
        <w:t xml:space="preserve">avatars. </w:t>
      </w:r>
      <w:r>
        <w:rPr>
          <w:rFonts w:cs="Times New Roman"/>
          <w:szCs w:val="20"/>
        </w:rPr>
        <w:t xml:space="preserve">Users can communicate through text (and usually voice) both synchronously and asynchronously, and in most virtual worlds they have the facility to create or significantly develop the environment around them and to personalise the look of their own avatars. </w:t>
      </w:r>
      <w:r w:rsidR="00DB70B1">
        <w:rPr>
          <w:rFonts w:cs="Times New Roman"/>
          <w:szCs w:val="20"/>
        </w:rPr>
        <w:t>VWs are also known as immersive online environments or immersive worlds, in recognition of the sense of involvement they can engender in some users.</w:t>
      </w:r>
    </w:p>
    <w:p w:rsidR="00A44A13" w:rsidRDefault="00510C6F" w:rsidP="00510C6F">
      <w:pPr>
        <w:rPr>
          <w:rFonts w:cs="Times New Roman"/>
          <w:szCs w:val="20"/>
        </w:rPr>
      </w:pPr>
      <w:r w:rsidRPr="00510C6F">
        <w:rPr>
          <w:rFonts w:cs="Times New Roman"/>
          <w:szCs w:val="20"/>
        </w:rPr>
        <w:t>The use of VWs generally, and specifically for education and training, has increased significantly during the past 6</w:t>
      </w:r>
      <w:r w:rsidR="009B3B31">
        <w:rPr>
          <w:rFonts w:cs="Times New Roman"/>
          <w:szCs w:val="20"/>
        </w:rPr>
        <w:t xml:space="preserve"> - 10</w:t>
      </w:r>
      <w:r w:rsidRPr="00510C6F">
        <w:rPr>
          <w:rFonts w:cs="Times New Roman"/>
          <w:szCs w:val="20"/>
        </w:rPr>
        <w:t xml:space="preserve"> years. Table 1 below summarise</w:t>
      </w:r>
      <w:r w:rsidR="00CB3D17">
        <w:rPr>
          <w:rFonts w:cs="Times New Roman"/>
          <w:szCs w:val="20"/>
        </w:rPr>
        <w:t>s</w:t>
      </w:r>
      <w:r w:rsidRPr="00510C6F">
        <w:rPr>
          <w:rFonts w:cs="Times New Roman"/>
          <w:szCs w:val="20"/>
        </w:rPr>
        <w:t xml:space="preserve"> the growth in numbers and usage of VWs worldwide </w:t>
      </w:r>
      <w:r w:rsidR="009B3B31">
        <w:rPr>
          <w:rFonts w:cs="Times New Roman"/>
          <w:szCs w:val="20"/>
        </w:rPr>
        <w:t>from 2009 - 2011</w:t>
      </w:r>
      <w:r w:rsidRPr="00510C6F">
        <w:rPr>
          <w:rFonts w:cs="Times New Roman"/>
          <w:szCs w:val="20"/>
        </w:rPr>
        <w:t xml:space="preserve"> as an indication of their continued acceleration.</w:t>
      </w:r>
      <w:r w:rsidR="0014177F">
        <w:rPr>
          <w:rFonts w:cs="Times New Roman"/>
          <w:szCs w:val="20"/>
        </w:rPr>
        <w:t xml:space="preserve"> It should be noted that in this table VWs are broadly defined, and include web-based social networking sites with some elements of 3D virtual world environments.</w:t>
      </w:r>
    </w:p>
    <w:p w:rsidR="00A44A13" w:rsidRDefault="00A44A13">
      <w:pPr>
        <w:spacing w:after="200" w:line="276" w:lineRule="auto"/>
        <w:rPr>
          <w:rFonts w:cs="Times New Roman"/>
          <w:szCs w:val="20"/>
        </w:rPr>
      </w:pPr>
      <w:r>
        <w:rPr>
          <w:rFonts w:cs="Times New Roman"/>
          <w:szCs w:val="20"/>
        </w:rPr>
        <w:br w:type="page"/>
      </w:r>
    </w:p>
    <w:p w:rsidR="00510C6F" w:rsidRPr="00510C6F" w:rsidRDefault="00510C6F" w:rsidP="00510C6F">
      <w:pPr>
        <w:rPr>
          <w:rFonts w:cs="Times New Roman"/>
          <w:szCs w:val="20"/>
        </w:rPr>
      </w:pPr>
    </w:p>
    <w:tbl>
      <w:tblPr>
        <w:tblStyle w:val="TableGrid"/>
        <w:tblW w:w="4646" w:type="pct"/>
        <w:jc w:val="center"/>
        <w:tblInd w:w="-1179" w:type="dxa"/>
        <w:tblLook w:val="04A0" w:firstRow="1" w:lastRow="0" w:firstColumn="1" w:lastColumn="0" w:noHBand="0" w:noVBand="1"/>
      </w:tblPr>
      <w:tblGrid>
        <w:gridCol w:w="968"/>
        <w:gridCol w:w="672"/>
        <w:gridCol w:w="672"/>
        <w:gridCol w:w="672"/>
        <w:gridCol w:w="672"/>
        <w:gridCol w:w="822"/>
        <w:gridCol w:w="822"/>
        <w:gridCol w:w="822"/>
        <w:gridCol w:w="822"/>
        <w:gridCol w:w="822"/>
        <w:gridCol w:w="822"/>
      </w:tblGrid>
      <w:tr w:rsidR="00A44A13" w:rsidRPr="00510C6F" w:rsidTr="00A44A13">
        <w:trPr>
          <w:jc w:val="center"/>
        </w:trPr>
        <w:tc>
          <w:tcPr>
            <w:tcW w:w="967" w:type="dxa"/>
            <w:vMerge w:val="restart"/>
          </w:tcPr>
          <w:p w:rsidR="00A44A13" w:rsidRPr="00510C6F" w:rsidRDefault="00A44A13" w:rsidP="00510C6F">
            <w:pPr>
              <w:rPr>
                <w:rFonts w:cs="Times New Roman"/>
                <w:szCs w:val="20"/>
              </w:rPr>
            </w:pPr>
            <w:r w:rsidRPr="00510C6F">
              <w:rPr>
                <w:rFonts w:cs="Times New Roman"/>
                <w:szCs w:val="20"/>
              </w:rPr>
              <w:br w:type="page"/>
              <w:t>Age range</w:t>
            </w:r>
          </w:p>
        </w:tc>
        <w:tc>
          <w:tcPr>
            <w:tcW w:w="1344" w:type="dxa"/>
            <w:gridSpan w:val="2"/>
          </w:tcPr>
          <w:p w:rsidR="00A44A13" w:rsidRPr="00510C6F" w:rsidRDefault="00A44A13" w:rsidP="00510C6F">
            <w:pPr>
              <w:rPr>
                <w:rFonts w:cs="Times New Roman"/>
                <w:szCs w:val="20"/>
              </w:rPr>
            </w:pPr>
            <w:r>
              <w:rPr>
                <w:rFonts w:cs="Times New Roman"/>
                <w:szCs w:val="20"/>
              </w:rPr>
              <w:t>2009</w:t>
            </w:r>
          </w:p>
        </w:tc>
        <w:tc>
          <w:tcPr>
            <w:tcW w:w="2988" w:type="dxa"/>
            <w:gridSpan w:val="4"/>
          </w:tcPr>
          <w:p w:rsidR="00A44A13" w:rsidRPr="00510C6F" w:rsidRDefault="00A44A13" w:rsidP="00510C6F">
            <w:pPr>
              <w:rPr>
                <w:rFonts w:cs="Times New Roman"/>
                <w:szCs w:val="20"/>
              </w:rPr>
            </w:pPr>
            <w:r w:rsidRPr="00510C6F">
              <w:rPr>
                <w:rFonts w:cs="Times New Roman"/>
                <w:szCs w:val="20"/>
              </w:rPr>
              <w:t>2010</w:t>
            </w:r>
          </w:p>
        </w:tc>
        <w:tc>
          <w:tcPr>
            <w:tcW w:w="3288" w:type="dxa"/>
            <w:gridSpan w:val="4"/>
          </w:tcPr>
          <w:p w:rsidR="00A44A13" w:rsidRPr="00510C6F" w:rsidRDefault="00A44A13" w:rsidP="00510C6F">
            <w:pPr>
              <w:rPr>
                <w:rFonts w:cs="Times New Roman"/>
                <w:szCs w:val="20"/>
              </w:rPr>
            </w:pPr>
            <w:r w:rsidRPr="00510C6F">
              <w:rPr>
                <w:rFonts w:cs="Times New Roman"/>
                <w:szCs w:val="20"/>
              </w:rPr>
              <w:t>2011</w:t>
            </w:r>
          </w:p>
        </w:tc>
      </w:tr>
      <w:tr w:rsidR="00A44A13" w:rsidRPr="00510C6F" w:rsidTr="00A44A13">
        <w:trPr>
          <w:jc w:val="center"/>
        </w:trPr>
        <w:tc>
          <w:tcPr>
            <w:tcW w:w="967" w:type="dxa"/>
            <w:vMerge/>
          </w:tcPr>
          <w:p w:rsidR="00A44A13" w:rsidRPr="00510C6F" w:rsidRDefault="00A44A13" w:rsidP="00510C6F">
            <w:pPr>
              <w:rPr>
                <w:rFonts w:cs="Times New Roman"/>
                <w:szCs w:val="20"/>
              </w:rPr>
            </w:pPr>
          </w:p>
        </w:tc>
        <w:tc>
          <w:tcPr>
            <w:tcW w:w="672" w:type="dxa"/>
          </w:tcPr>
          <w:p w:rsidR="00A44A13" w:rsidRPr="00510C6F" w:rsidRDefault="00A44A13" w:rsidP="00510C6F">
            <w:pPr>
              <w:rPr>
                <w:rFonts w:cs="Times New Roman"/>
                <w:szCs w:val="20"/>
              </w:rPr>
            </w:pPr>
            <w:r w:rsidRPr="00510C6F">
              <w:rPr>
                <w:rFonts w:cs="Times New Roman"/>
                <w:szCs w:val="20"/>
              </w:rPr>
              <w:t>Q3</w:t>
            </w:r>
          </w:p>
        </w:tc>
        <w:tc>
          <w:tcPr>
            <w:tcW w:w="672" w:type="dxa"/>
          </w:tcPr>
          <w:p w:rsidR="00A44A13" w:rsidRPr="00510C6F" w:rsidRDefault="00A44A13" w:rsidP="00510C6F">
            <w:pPr>
              <w:rPr>
                <w:rFonts w:cs="Times New Roman"/>
                <w:szCs w:val="20"/>
              </w:rPr>
            </w:pPr>
            <w:r w:rsidRPr="00510C6F">
              <w:rPr>
                <w:rFonts w:cs="Times New Roman"/>
                <w:szCs w:val="20"/>
              </w:rPr>
              <w:t>Q4</w:t>
            </w:r>
          </w:p>
        </w:tc>
        <w:tc>
          <w:tcPr>
            <w:tcW w:w="672" w:type="dxa"/>
          </w:tcPr>
          <w:p w:rsidR="00A44A13" w:rsidRPr="00510C6F" w:rsidRDefault="00A44A13" w:rsidP="00510C6F">
            <w:pPr>
              <w:rPr>
                <w:rFonts w:cs="Times New Roman"/>
                <w:szCs w:val="20"/>
              </w:rPr>
            </w:pPr>
            <w:r w:rsidRPr="00510C6F">
              <w:rPr>
                <w:rFonts w:cs="Times New Roman"/>
                <w:szCs w:val="20"/>
              </w:rPr>
              <w:t>Q1</w:t>
            </w:r>
          </w:p>
        </w:tc>
        <w:tc>
          <w:tcPr>
            <w:tcW w:w="672" w:type="dxa"/>
          </w:tcPr>
          <w:p w:rsidR="00A44A13" w:rsidRPr="00510C6F" w:rsidRDefault="00A44A13" w:rsidP="00510C6F">
            <w:pPr>
              <w:rPr>
                <w:rFonts w:cs="Times New Roman"/>
                <w:szCs w:val="20"/>
              </w:rPr>
            </w:pPr>
            <w:r w:rsidRPr="00510C6F">
              <w:rPr>
                <w:rFonts w:cs="Times New Roman"/>
                <w:szCs w:val="20"/>
              </w:rPr>
              <w:t>Q2</w:t>
            </w:r>
          </w:p>
        </w:tc>
        <w:tc>
          <w:tcPr>
            <w:tcW w:w="822" w:type="dxa"/>
          </w:tcPr>
          <w:p w:rsidR="00A44A13" w:rsidRPr="00510C6F" w:rsidRDefault="00A44A13" w:rsidP="00510C6F">
            <w:pPr>
              <w:rPr>
                <w:rFonts w:cs="Times New Roman"/>
                <w:szCs w:val="20"/>
              </w:rPr>
            </w:pPr>
            <w:r w:rsidRPr="00510C6F">
              <w:rPr>
                <w:rFonts w:cs="Times New Roman"/>
                <w:szCs w:val="20"/>
              </w:rPr>
              <w:t>Q3</w:t>
            </w:r>
          </w:p>
        </w:tc>
        <w:tc>
          <w:tcPr>
            <w:tcW w:w="822" w:type="dxa"/>
          </w:tcPr>
          <w:p w:rsidR="00A44A13" w:rsidRPr="00510C6F" w:rsidRDefault="00A44A13" w:rsidP="00510C6F">
            <w:pPr>
              <w:rPr>
                <w:rFonts w:cs="Times New Roman"/>
                <w:szCs w:val="20"/>
              </w:rPr>
            </w:pPr>
            <w:r>
              <w:rPr>
                <w:rFonts w:cs="Times New Roman"/>
                <w:szCs w:val="20"/>
              </w:rPr>
              <w:t>Q4</w:t>
            </w:r>
          </w:p>
        </w:tc>
        <w:tc>
          <w:tcPr>
            <w:tcW w:w="822" w:type="dxa"/>
          </w:tcPr>
          <w:p w:rsidR="00A44A13" w:rsidRPr="00510C6F" w:rsidRDefault="00A44A13" w:rsidP="00510C6F">
            <w:pPr>
              <w:rPr>
                <w:rFonts w:cs="Times New Roman"/>
                <w:szCs w:val="20"/>
              </w:rPr>
            </w:pPr>
            <w:r w:rsidRPr="00510C6F">
              <w:rPr>
                <w:rFonts w:cs="Times New Roman"/>
                <w:szCs w:val="20"/>
              </w:rPr>
              <w:t>Q1</w:t>
            </w:r>
          </w:p>
        </w:tc>
        <w:tc>
          <w:tcPr>
            <w:tcW w:w="822" w:type="dxa"/>
          </w:tcPr>
          <w:p w:rsidR="00A44A13" w:rsidRPr="00510C6F" w:rsidRDefault="00A44A13" w:rsidP="00510C6F">
            <w:pPr>
              <w:rPr>
                <w:rFonts w:cs="Times New Roman"/>
                <w:szCs w:val="20"/>
              </w:rPr>
            </w:pPr>
            <w:r w:rsidRPr="00510C6F">
              <w:rPr>
                <w:rFonts w:cs="Times New Roman"/>
                <w:szCs w:val="20"/>
              </w:rPr>
              <w:t>Q2</w:t>
            </w:r>
          </w:p>
        </w:tc>
        <w:tc>
          <w:tcPr>
            <w:tcW w:w="822" w:type="dxa"/>
          </w:tcPr>
          <w:p w:rsidR="00A44A13" w:rsidRPr="00510C6F" w:rsidRDefault="00A44A13" w:rsidP="00A44A13">
            <w:pPr>
              <w:rPr>
                <w:rFonts w:cs="Times New Roman"/>
                <w:szCs w:val="20"/>
              </w:rPr>
            </w:pPr>
            <w:r>
              <w:rPr>
                <w:rFonts w:cs="Times New Roman"/>
                <w:szCs w:val="20"/>
              </w:rPr>
              <w:t>Q3</w:t>
            </w:r>
          </w:p>
        </w:tc>
        <w:tc>
          <w:tcPr>
            <w:tcW w:w="822" w:type="dxa"/>
          </w:tcPr>
          <w:p w:rsidR="00A44A13" w:rsidRPr="00510C6F" w:rsidRDefault="00A44A13" w:rsidP="00510C6F">
            <w:pPr>
              <w:rPr>
                <w:rFonts w:cs="Times New Roman"/>
                <w:szCs w:val="20"/>
              </w:rPr>
            </w:pPr>
            <w:r>
              <w:rPr>
                <w:rFonts w:cs="Times New Roman"/>
                <w:szCs w:val="20"/>
              </w:rPr>
              <w:t>Q4</w:t>
            </w:r>
          </w:p>
        </w:tc>
      </w:tr>
      <w:tr w:rsidR="00A44A13" w:rsidRPr="00510C6F" w:rsidTr="00A44A13">
        <w:trPr>
          <w:jc w:val="center"/>
        </w:trPr>
        <w:tc>
          <w:tcPr>
            <w:tcW w:w="967" w:type="dxa"/>
          </w:tcPr>
          <w:p w:rsidR="00A44A13" w:rsidRPr="00510C6F" w:rsidRDefault="00A44A13" w:rsidP="00510C6F">
            <w:pPr>
              <w:rPr>
                <w:rFonts w:cs="Times New Roman"/>
                <w:szCs w:val="20"/>
              </w:rPr>
            </w:pPr>
            <w:r w:rsidRPr="00510C6F">
              <w:rPr>
                <w:rFonts w:cs="Times New Roman"/>
                <w:szCs w:val="20"/>
              </w:rPr>
              <w:t>5 to 10</w:t>
            </w:r>
          </w:p>
        </w:tc>
        <w:tc>
          <w:tcPr>
            <w:tcW w:w="672" w:type="dxa"/>
          </w:tcPr>
          <w:p w:rsidR="00A44A13" w:rsidRPr="00510C6F" w:rsidRDefault="00A44A13" w:rsidP="00510C6F">
            <w:pPr>
              <w:rPr>
                <w:rFonts w:cs="Times New Roman"/>
                <w:szCs w:val="20"/>
              </w:rPr>
            </w:pPr>
            <w:r w:rsidRPr="00510C6F">
              <w:rPr>
                <w:rFonts w:cs="Times New Roman"/>
                <w:szCs w:val="20"/>
              </w:rPr>
              <w:t>152m</w:t>
            </w:r>
          </w:p>
        </w:tc>
        <w:tc>
          <w:tcPr>
            <w:tcW w:w="672" w:type="dxa"/>
          </w:tcPr>
          <w:p w:rsidR="00A44A13" w:rsidRPr="00510C6F" w:rsidRDefault="00A44A13" w:rsidP="00510C6F">
            <w:pPr>
              <w:rPr>
                <w:rFonts w:cs="Times New Roman"/>
                <w:szCs w:val="20"/>
              </w:rPr>
            </w:pPr>
            <w:r w:rsidRPr="00510C6F">
              <w:rPr>
                <w:rFonts w:cs="Times New Roman"/>
                <w:szCs w:val="20"/>
              </w:rPr>
              <w:t>179m</w:t>
            </w:r>
          </w:p>
        </w:tc>
        <w:tc>
          <w:tcPr>
            <w:tcW w:w="672" w:type="dxa"/>
          </w:tcPr>
          <w:p w:rsidR="00A44A13" w:rsidRPr="00510C6F" w:rsidRDefault="00A44A13" w:rsidP="00510C6F">
            <w:pPr>
              <w:rPr>
                <w:rFonts w:cs="Times New Roman"/>
                <w:szCs w:val="20"/>
              </w:rPr>
            </w:pPr>
            <w:r w:rsidRPr="00510C6F">
              <w:rPr>
                <w:rFonts w:cs="Times New Roman"/>
                <w:szCs w:val="20"/>
              </w:rPr>
              <w:t>190m</w:t>
            </w:r>
          </w:p>
        </w:tc>
        <w:tc>
          <w:tcPr>
            <w:tcW w:w="672" w:type="dxa"/>
          </w:tcPr>
          <w:p w:rsidR="00A44A13" w:rsidRPr="00510C6F" w:rsidRDefault="00A44A13" w:rsidP="00510C6F">
            <w:pPr>
              <w:rPr>
                <w:rFonts w:cs="Times New Roman"/>
                <w:szCs w:val="20"/>
              </w:rPr>
            </w:pPr>
            <w:r w:rsidRPr="00510C6F">
              <w:rPr>
                <w:rFonts w:cs="Times New Roman"/>
                <w:szCs w:val="20"/>
              </w:rPr>
              <w:t>211m</w:t>
            </w:r>
          </w:p>
        </w:tc>
        <w:tc>
          <w:tcPr>
            <w:tcW w:w="822" w:type="dxa"/>
          </w:tcPr>
          <w:p w:rsidR="00A44A13" w:rsidRPr="00510C6F" w:rsidRDefault="00A44A13" w:rsidP="00510C6F">
            <w:pPr>
              <w:rPr>
                <w:rFonts w:cs="Times New Roman"/>
                <w:szCs w:val="20"/>
              </w:rPr>
            </w:pPr>
            <w:r>
              <w:rPr>
                <w:rFonts w:cs="Times New Roman"/>
                <w:szCs w:val="20"/>
              </w:rPr>
              <w:t>219m</w:t>
            </w:r>
          </w:p>
        </w:tc>
        <w:tc>
          <w:tcPr>
            <w:tcW w:w="822" w:type="dxa"/>
          </w:tcPr>
          <w:p w:rsidR="00A44A13" w:rsidRPr="00510C6F" w:rsidRDefault="00A44A13" w:rsidP="00510C6F">
            <w:pPr>
              <w:rPr>
                <w:rFonts w:cs="Times New Roman"/>
                <w:szCs w:val="20"/>
              </w:rPr>
            </w:pPr>
            <w:r>
              <w:rPr>
                <w:rFonts w:cs="Times New Roman"/>
                <w:szCs w:val="20"/>
              </w:rPr>
              <w:t>235m</w:t>
            </w:r>
          </w:p>
        </w:tc>
        <w:tc>
          <w:tcPr>
            <w:tcW w:w="822" w:type="dxa"/>
          </w:tcPr>
          <w:p w:rsidR="00A44A13" w:rsidRPr="00510C6F" w:rsidRDefault="00A44A13" w:rsidP="00510C6F">
            <w:pPr>
              <w:rPr>
                <w:rFonts w:cs="Times New Roman"/>
                <w:szCs w:val="20"/>
              </w:rPr>
            </w:pPr>
            <w:r w:rsidRPr="00510C6F">
              <w:rPr>
                <w:rFonts w:cs="Times New Roman"/>
                <w:szCs w:val="20"/>
              </w:rPr>
              <w:t>272m</w:t>
            </w:r>
          </w:p>
        </w:tc>
        <w:tc>
          <w:tcPr>
            <w:tcW w:w="822" w:type="dxa"/>
          </w:tcPr>
          <w:p w:rsidR="00A44A13" w:rsidRPr="00510C6F" w:rsidRDefault="00A44A13" w:rsidP="00510C6F">
            <w:pPr>
              <w:rPr>
                <w:rFonts w:cs="Times New Roman"/>
                <w:szCs w:val="20"/>
              </w:rPr>
            </w:pPr>
            <w:r>
              <w:rPr>
                <w:rFonts w:cs="Times New Roman"/>
                <w:szCs w:val="20"/>
              </w:rPr>
              <w:t>270m</w:t>
            </w:r>
          </w:p>
        </w:tc>
        <w:tc>
          <w:tcPr>
            <w:tcW w:w="822" w:type="dxa"/>
          </w:tcPr>
          <w:p w:rsidR="00A44A13" w:rsidRPr="00510C6F" w:rsidRDefault="00A44A13" w:rsidP="00510C6F">
            <w:pPr>
              <w:rPr>
                <w:rFonts w:cs="Times New Roman"/>
                <w:szCs w:val="20"/>
              </w:rPr>
            </w:pPr>
            <w:r>
              <w:rPr>
                <w:rFonts w:cs="Times New Roman"/>
                <w:szCs w:val="20"/>
              </w:rPr>
              <w:t>296m</w:t>
            </w:r>
          </w:p>
        </w:tc>
        <w:tc>
          <w:tcPr>
            <w:tcW w:w="822" w:type="dxa"/>
          </w:tcPr>
          <w:p w:rsidR="00A44A13" w:rsidRPr="00510C6F" w:rsidRDefault="00A44A13" w:rsidP="00510C6F">
            <w:pPr>
              <w:rPr>
                <w:rFonts w:cs="Times New Roman"/>
                <w:szCs w:val="20"/>
              </w:rPr>
            </w:pPr>
            <w:r>
              <w:rPr>
                <w:rFonts w:cs="Times New Roman"/>
                <w:szCs w:val="20"/>
              </w:rPr>
              <w:t>340m</w:t>
            </w:r>
          </w:p>
        </w:tc>
      </w:tr>
      <w:tr w:rsidR="00A44A13" w:rsidRPr="00510C6F" w:rsidTr="00A44A13">
        <w:trPr>
          <w:jc w:val="center"/>
        </w:trPr>
        <w:tc>
          <w:tcPr>
            <w:tcW w:w="967" w:type="dxa"/>
          </w:tcPr>
          <w:p w:rsidR="00A44A13" w:rsidRPr="00510C6F" w:rsidRDefault="00A44A13" w:rsidP="00510C6F">
            <w:pPr>
              <w:rPr>
                <w:rFonts w:cs="Times New Roman"/>
                <w:szCs w:val="20"/>
              </w:rPr>
            </w:pPr>
            <w:r w:rsidRPr="00510C6F">
              <w:rPr>
                <w:rFonts w:cs="Times New Roman"/>
                <w:szCs w:val="20"/>
              </w:rPr>
              <w:t>10 to 15</w:t>
            </w:r>
          </w:p>
        </w:tc>
        <w:tc>
          <w:tcPr>
            <w:tcW w:w="672" w:type="dxa"/>
          </w:tcPr>
          <w:p w:rsidR="00A44A13" w:rsidRPr="00510C6F" w:rsidRDefault="00A44A13" w:rsidP="00510C6F">
            <w:pPr>
              <w:rPr>
                <w:rFonts w:cs="Times New Roman"/>
                <w:szCs w:val="20"/>
              </w:rPr>
            </w:pPr>
            <w:r w:rsidRPr="00510C6F">
              <w:rPr>
                <w:rFonts w:cs="Times New Roman"/>
                <w:szCs w:val="20"/>
              </w:rPr>
              <w:t>367m</w:t>
            </w:r>
          </w:p>
        </w:tc>
        <w:tc>
          <w:tcPr>
            <w:tcW w:w="672" w:type="dxa"/>
          </w:tcPr>
          <w:p w:rsidR="00A44A13" w:rsidRPr="00510C6F" w:rsidRDefault="00A44A13" w:rsidP="00510C6F">
            <w:pPr>
              <w:rPr>
                <w:rFonts w:cs="Times New Roman"/>
                <w:szCs w:val="20"/>
              </w:rPr>
            </w:pPr>
            <w:r w:rsidRPr="00510C6F">
              <w:rPr>
                <w:rFonts w:cs="Times New Roman"/>
                <w:szCs w:val="20"/>
              </w:rPr>
              <w:t>392m</w:t>
            </w:r>
          </w:p>
        </w:tc>
        <w:tc>
          <w:tcPr>
            <w:tcW w:w="672" w:type="dxa"/>
          </w:tcPr>
          <w:p w:rsidR="00A44A13" w:rsidRPr="00510C6F" w:rsidRDefault="00A44A13" w:rsidP="00510C6F">
            <w:pPr>
              <w:rPr>
                <w:rFonts w:cs="Times New Roman"/>
                <w:szCs w:val="20"/>
              </w:rPr>
            </w:pPr>
            <w:r w:rsidRPr="00510C6F">
              <w:rPr>
                <w:rFonts w:cs="Times New Roman"/>
                <w:szCs w:val="20"/>
              </w:rPr>
              <w:t>413m</w:t>
            </w:r>
          </w:p>
        </w:tc>
        <w:tc>
          <w:tcPr>
            <w:tcW w:w="672" w:type="dxa"/>
          </w:tcPr>
          <w:p w:rsidR="00A44A13" w:rsidRPr="00510C6F" w:rsidRDefault="00A44A13" w:rsidP="00510C6F">
            <w:pPr>
              <w:rPr>
                <w:rFonts w:cs="Times New Roman"/>
                <w:szCs w:val="20"/>
              </w:rPr>
            </w:pPr>
            <w:r w:rsidRPr="00510C6F">
              <w:rPr>
                <w:rFonts w:cs="Times New Roman"/>
                <w:szCs w:val="20"/>
              </w:rPr>
              <w:t>444m</w:t>
            </w:r>
          </w:p>
        </w:tc>
        <w:tc>
          <w:tcPr>
            <w:tcW w:w="822" w:type="dxa"/>
          </w:tcPr>
          <w:p w:rsidR="00A44A13" w:rsidRPr="00510C6F" w:rsidRDefault="00A44A13" w:rsidP="00510C6F">
            <w:pPr>
              <w:rPr>
                <w:rFonts w:cs="Times New Roman"/>
                <w:szCs w:val="20"/>
              </w:rPr>
            </w:pPr>
            <w:r>
              <w:rPr>
                <w:rFonts w:cs="Times New Roman"/>
                <w:szCs w:val="20"/>
              </w:rPr>
              <w:t>468m</w:t>
            </w:r>
          </w:p>
        </w:tc>
        <w:tc>
          <w:tcPr>
            <w:tcW w:w="822" w:type="dxa"/>
          </w:tcPr>
          <w:p w:rsidR="00A44A13" w:rsidRPr="00510C6F" w:rsidRDefault="00A44A13" w:rsidP="00510C6F">
            <w:pPr>
              <w:rPr>
                <w:rFonts w:cs="Times New Roman"/>
                <w:szCs w:val="20"/>
              </w:rPr>
            </w:pPr>
            <w:r>
              <w:rPr>
                <w:rFonts w:cs="Times New Roman"/>
                <w:szCs w:val="20"/>
              </w:rPr>
              <w:t>511m</w:t>
            </w:r>
          </w:p>
        </w:tc>
        <w:tc>
          <w:tcPr>
            <w:tcW w:w="822" w:type="dxa"/>
          </w:tcPr>
          <w:p w:rsidR="00A44A13" w:rsidRPr="00510C6F" w:rsidRDefault="00A44A13" w:rsidP="00510C6F">
            <w:pPr>
              <w:rPr>
                <w:rFonts w:cs="Times New Roman"/>
                <w:szCs w:val="20"/>
              </w:rPr>
            </w:pPr>
            <w:r w:rsidRPr="00510C6F">
              <w:rPr>
                <w:rFonts w:cs="Times New Roman"/>
                <w:szCs w:val="20"/>
              </w:rPr>
              <w:t>561m</w:t>
            </w:r>
          </w:p>
        </w:tc>
        <w:tc>
          <w:tcPr>
            <w:tcW w:w="822" w:type="dxa"/>
          </w:tcPr>
          <w:p w:rsidR="00A44A13" w:rsidRPr="00510C6F" w:rsidRDefault="00A44A13" w:rsidP="00510C6F">
            <w:pPr>
              <w:rPr>
                <w:rFonts w:cs="Times New Roman"/>
                <w:szCs w:val="20"/>
              </w:rPr>
            </w:pPr>
            <w:r>
              <w:rPr>
                <w:rFonts w:cs="Times New Roman"/>
                <w:szCs w:val="20"/>
              </w:rPr>
              <w:t>652m</w:t>
            </w:r>
          </w:p>
        </w:tc>
        <w:tc>
          <w:tcPr>
            <w:tcW w:w="822" w:type="dxa"/>
          </w:tcPr>
          <w:p w:rsidR="00A44A13" w:rsidRPr="00510C6F" w:rsidRDefault="00A44A13" w:rsidP="00510C6F">
            <w:pPr>
              <w:rPr>
                <w:rFonts w:cs="Times New Roman"/>
                <w:szCs w:val="20"/>
              </w:rPr>
            </w:pPr>
            <w:r>
              <w:rPr>
                <w:rFonts w:cs="Times New Roman"/>
                <w:szCs w:val="20"/>
              </w:rPr>
              <w:t>694m</w:t>
            </w:r>
          </w:p>
        </w:tc>
        <w:tc>
          <w:tcPr>
            <w:tcW w:w="822" w:type="dxa"/>
          </w:tcPr>
          <w:p w:rsidR="00A44A13" w:rsidRPr="00510C6F" w:rsidRDefault="00A44A13" w:rsidP="00510C6F">
            <w:pPr>
              <w:rPr>
                <w:rFonts w:cs="Times New Roman"/>
                <w:szCs w:val="20"/>
              </w:rPr>
            </w:pPr>
            <w:r>
              <w:rPr>
                <w:rFonts w:cs="Times New Roman"/>
                <w:szCs w:val="20"/>
              </w:rPr>
              <w:t>787m</w:t>
            </w:r>
          </w:p>
        </w:tc>
      </w:tr>
      <w:tr w:rsidR="00A44A13" w:rsidRPr="00510C6F" w:rsidTr="00A44A13">
        <w:trPr>
          <w:jc w:val="center"/>
        </w:trPr>
        <w:tc>
          <w:tcPr>
            <w:tcW w:w="967" w:type="dxa"/>
          </w:tcPr>
          <w:p w:rsidR="00A44A13" w:rsidRPr="00510C6F" w:rsidRDefault="00A44A13" w:rsidP="00510C6F">
            <w:pPr>
              <w:rPr>
                <w:rFonts w:cs="Times New Roman"/>
                <w:szCs w:val="20"/>
              </w:rPr>
            </w:pPr>
            <w:r w:rsidRPr="00510C6F">
              <w:rPr>
                <w:rFonts w:cs="Times New Roman"/>
                <w:szCs w:val="20"/>
              </w:rPr>
              <w:t>15 to 25</w:t>
            </w:r>
          </w:p>
        </w:tc>
        <w:tc>
          <w:tcPr>
            <w:tcW w:w="672" w:type="dxa"/>
          </w:tcPr>
          <w:p w:rsidR="00A44A13" w:rsidRPr="00510C6F" w:rsidRDefault="00A44A13" w:rsidP="00510C6F">
            <w:pPr>
              <w:rPr>
                <w:rFonts w:cs="Times New Roman"/>
                <w:szCs w:val="20"/>
              </w:rPr>
            </w:pPr>
            <w:r w:rsidRPr="00510C6F">
              <w:rPr>
                <w:rFonts w:cs="Times New Roman"/>
                <w:szCs w:val="20"/>
              </w:rPr>
              <w:t>117m</w:t>
            </w:r>
          </w:p>
        </w:tc>
        <w:tc>
          <w:tcPr>
            <w:tcW w:w="672" w:type="dxa"/>
          </w:tcPr>
          <w:p w:rsidR="00A44A13" w:rsidRPr="00510C6F" w:rsidRDefault="00A44A13" w:rsidP="00510C6F">
            <w:pPr>
              <w:rPr>
                <w:rFonts w:cs="Times New Roman"/>
                <w:szCs w:val="20"/>
              </w:rPr>
            </w:pPr>
            <w:r w:rsidRPr="00510C6F">
              <w:rPr>
                <w:rFonts w:cs="Times New Roman"/>
                <w:szCs w:val="20"/>
              </w:rPr>
              <w:t>193m</w:t>
            </w:r>
          </w:p>
        </w:tc>
        <w:tc>
          <w:tcPr>
            <w:tcW w:w="672" w:type="dxa"/>
          </w:tcPr>
          <w:p w:rsidR="00A44A13" w:rsidRPr="00510C6F" w:rsidRDefault="00A44A13" w:rsidP="00510C6F">
            <w:pPr>
              <w:rPr>
                <w:rFonts w:cs="Times New Roman"/>
                <w:szCs w:val="20"/>
              </w:rPr>
            </w:pPr>
            <w:r w:rsidRPr="00510C6F">
              <w:rPr>
                <w:rFonts w:cs="Times New Roman"/>
                <w:szCs w:val="20"/>
              </w:rPr>
              <w:t>237m</w:t>
            </w:r>
          </w:p>
        </w:tc>
        <w:tc>
          <w:tcPr>
            <w:tcW w:w="672" w:type="dxa"/>
          </w:tcPr>
          <w:p w:rsidR="00A44A13" w:rsidRPr="00510C6F" w:rsidRDefault="00A44A13" w:rsidP="00510C6F">
            <w:pPr>
              <w:rPr>
                <w:rFonts w:cs="Times New Roman"/>
                <w:szCs w:val="20"/>
              </w:rPr>
            </w:pPr>
            <w:r w:rsidRPr="00510C6F">
              <w:rPr>
                <w:rFonts w:cs="Times New Roman"/>
                <w:szCs w:val="20"/>
              </w:rPr>
              <w:t>273m</w:t>
            </w:r>
          </w:p>
        </w:tc>
        <w:tc>
          <w:tcPr>
            <w:tcW w:w="822" w:type="dxa"/>
          </w:tcPr>
          <w:p w:rsidR="00A44A13" w:rsidRPr="00510C6F" w:rsidRDefault="00A44A13" w:rsidP="00510C6F">
            <w:pPr>
              <w:rPr>
                <w:rFonts w:cs="Times New Roman"/>
                <w:szCs w:val="20"/>
              </w:rPr>
            </w:pPr>
            <w:r>
              <w:rPr>
                <w:rFonts w:cs="Times New Roman"/>
                <w:szCs w:val="20"/>
              </w:rPr>
              <w:t>288m</w:t>
            </w:r>
          </w:p>
        </w:tc>
        <w:tc>
          <w:tcPr>
            <w:tcW w:w="822" w:type="dxa"/>
          </w:tcPr>
          <w:p w:rsidR="00A44A13" w:rsidRPr="00510C6F" w:rsidRDefault="00A44A13" w:rsidP="00510C6F">
            <w:pPr>
              <w:rPr>
                <w:rFonts w:cs="Times New Roman"/>
                <w:szCs w:val="20"/>
              </w:rPr>
            </w:pPr>
            <w:r>
              <w:rPr>
                <w:rFonts w:cs="Times New Roman"/>
                <w:szCs w:val="20"/>
              </w:rPr>
              <w:t>299m</w:t>
            </w:r>
          </w:p>
        </w:tc>
        <w:tc>
          <w:tcPr>
            <w:tcW w:w="822" w:type="dxa"/>
          </w:tcPr>
          <w:p w:rsidR="00A44A13" w:rsidRPr="00510C6F" w:rsidRDefault="00A44A13" w:rsidP="00510C6F">
            <w:pPr>
              <w:rPr>
                <w:rFonts w:cs="Times New Roman"/>
                <w:szCs w:val="20"/>
              </w:rPr>
            </w:pPr>
            <w:r w:rsidRPr="00510C6F">
              <w:rPr>
                <w:rFonts w:cs="Times New Roman"/>
                <w:szCs w:val="20"/>
              </w:rPr>
              <w:t>313m</w:t>
            </w:r>
          </w:p>
        </w:tc>
        <w:tc>
          <w:tcPr>
            <w:tcW w:w="822" w:type="dxa"/>
          </w:tcPr>
          <w:p w:rsidR="00A44A13" w:rsidRPr="00510C6F" w:rsidRDefault="00A44A13" w:rsidP="00510C6F">
            <w:pPr>
              <w:rPr>
                <w:rFonts w:cs="Times New Roman"/>
                <w:szCs w:val="20"/>
              </w:rPr>
            </w:pPr>
            <w:r>
              <w:rPr>
                <w:rFonts w:cs="Times New Roman"/>
                <w:szCs w:val="20"/>
              </w:rPr>
              <w:t>385m</w:t>
            </w:r>
          </w:p>
        </w:tc>
        <w:tc>
          <w:tcPr>
            <w:tcW w:w="822" w:type="dxa"/>
          </w:tcPr>
          <w:p w:rsidR="00A44A13" w:rsidRPr="00510C6F" w:rsidRDefault="00A44A13" w:rsidP="00510C6F">
            <w:pPr>
              <w:rPr>
                <w:rFonts w:cs="Times New Roman"/>
                <w:szCs w:val="20"/>
              </w:rPr>
            </w:pPr>
            <w:r>
              <w:rPr>
                <w:rFonts w:cs="Times New Roman"/>
                <w:szCs w:val="20"/>
              </w:rPr>
              <w:t>456m</w:t>
            </w:r>
          </w:p>
        </w:tc>
        <w:tc>
          <w:tcPr>
            <w:tcW w:w="822" w:type="dxa"/>
          </w:tcPr>
          <w:p w:rsidR="00A44A13" w:rsidRPr="00510C6F" w:rsidRDefault="00A44A13" w:rsidP="00510C6F">
            <w:pPr>
              <w:rPr>
                <w:rFonts w:cs="Times New Roman"/>
                <w:szCs w:val="20"/>
              </w:rPr>
            </w:pPr>
            <w:r>
              <w:rPr>
                <w:rFonts w:cs="Times New Roman"/>
                <w:szCs w:val="20"/>
              </w:rPr>
              <w:t>596m</w:t>
            </w:r>
          </w:p>
        </w:tc>
      </w:tr>
      <w:tr w:rsidR="00A44A13" w:rsidRPr="00510C6F" w:rsidTr="00A44A13">
        <w:trPr>
          <w:jc w:val="center"/>
        </w:trPr>
        <w:tc>
          <w:tcPr>
            <w:tcW w:w="967" w:type="dxa"/>
          </w:tcPr>
          <w:p w:rsidR="00A44A13" w:rsidRPr="00510C6F" w:rsidRDefault="00A44A13" w:rsidP="00510C6F">
            <w:pPr>
              <w:rPr>
                <w:rFonts w:cs="Times New Roman"/>
                <w:szCs w:val="20"/>
              </w:rPr>
            </w:pPr>
            <w:r w:rsidRPr="00510C6F">
              <w:rPr>
                <w:rFonts w:cs="Times New Roman"/>
                <w:szCs w:val="20"/>
              </w:rPr>
              <w:t>25+</w:t>
            </w:r>
          </w:p>
        </w:tc>
        <w:tc>
          <w:tcPr>
            <w:tcW w:w="672" w:type="dxa"/>
          </w:tcPr>
          <w:p w:rsidR="00A44A13" w:rsidRPr="00510C6F" w:rsidRDefault="00A44A13" w:rsidP="00510C6F">
            <w:pPr>
              <w:rPr>
                <w:rFonts w:cs="Times New Roman"/>
                <w:szCs w:val="20"/>
              </w:rPr>
            </w:pPr>
            <w:r w:rsidRPr="00510C6F">
              <w:rPr>
                <w:rFonts w:cs="Times New Roman"/>
                <w:szCs w:val="20"/>
              </w:rPr>
              <w:t>23m</w:t>
            </w:r>
          </w:p>
        </w:tc>
        <w:tc>
          <w:tcPr>
            <w:tcW w:w="672" w:type="dxa"/>
          </w:tcPr>
          <w:p w:rsidR="00A44A13" w:rsidRPr="00510C6F" w:rsidRDefault="00A44A13" w:rsidP="00510C6F">
            <w:pPr>
              <w:rPr>
                <w:rFonts w:cs="Times New Roman"/>
                <w:szCs w:val="20"/>
              </w:rPr>
            </w:pPr>
            <w:r w:rsidRPr="00510C6F">
              <w:rPr>
                <w:rFonts w:cs="Times New Roman"/>
                <w:szCs w:val="20"/>
              </w:rPr>
              <w:t>25m</w:t>
            </w:r>
          </w:p>
        </w:tc>
        <w:tc>
          <w:tcPr>
            <w:tcW w:w="672" w:type="dxa"/>
          </w:tcPr>
          <w:p w:rsidR="00A44A13" w:rsidRPr="00510C6F" w:rsidRDefault="00A44A13" w:rsidP="00510C6F">
            <w:pPr>
              <w:rPr>
                <w:rFonts w:cs="Times New Roman"/>
                <w:szCs w:val="20"/>
              </w:rPr>
            </w:pPr>
            <w:r w:rsidRPr="00510C6F">
              <w:rPr>
                <w:rFonts w:cs="Times New Roman"/>
                <w:szCs w:val="20"/>
              </w:rPr>
              <w:t>27m</w:t>
            </w:r>
          </w:p>
        </w:tc>
        <w:tc>
          <w:tcPr>
            <w:tcW w:w="672" w:type="dxa"/>
          </w:tcPr>
          <w:p w:rsidR="00A44A13" w:rsidRPr="00510C6F" w:rsidRDefault="00A44A13" w:rsidP="00510C6F">
            <w:pPr>
              <w:rPr>
                <w:rFonts w:cs="Times New Roman"/>
                <w:szCs w:val="20"/>
              </w:rPr>
            </w:pPr>
            <w:r w:rsidRPr="00510C6F">
              <w:rPr>
                <w:rFonts w:cs="Times New Roman"/>
                <w:szCs w:val="20"/>
              </w:rPr>
              <w:t>30m</w:t>
            </w:r>
          </w:p>
        </w:tc>
        <w:tc>
          <w:tcPr>
            <w:tcW w:w="822" w:type="dxa"/>
          </w:tcPr>
          <w:p w:rsidR="00A44A13" w:rsidRPr="00510C6F" w:rsidRDefault="00A44A13" w:rsidP="00510C6F">
            <w:pPr>
              <w:rPr>
                <w:rFonts w:cs="Times New Roman"/>
                <w:szCs w:val="20"/>
              </w:rPr>
            </w:pPr>
            <w:r>
              <w:rPr>
                <w:rFonts w:cs="Times New Roman"/>
                <w:szCs w:val="20"/>
              </w:rPr>
              <w:t>34m</w:t>
            </w:r>
          </w:p>
        </w:tc>
        <w:tc>
          <w:tcPr>
            <w:tcW w:w="822" w:type="dxa"/>
          </w:tcPr>
          <w:p w:rsidR="00A44A13" w:rsidRPr="00510C6F" w:rsidRDefault="00A44A13" w:rsidP="00510C6F">
            <w:pPr>
              <w:rPr>
                <w:rFonts w:cs="Times New Roman"/>
                <w:szCs w:val="20"/>
              </w:rPr>
            </w:pPr>
            <w:r>
              <w:rPr>
                <w:rFonts w:cs="Times New Roman"/>
                <w:szCs w:val="20"/>
              </w:rPr>
              <w:t>36m</w:t>
            </w:r>
          </w:p>
        </w:tc>
        <w:tc>
          <w:tcPr>
            <w:tcW w:w="822" w:type="dxa"/>
          </w:tcPr>
          <w:p w:rsidR="00A44A13" w:rsidRPr="00510C6F" w:rsidRDefault="00A44A13" w:rsidP="00510C6F">
            <w:pPr>
              <w:rPr>
                <w:rFonts w:cs="Times New Roman"/>
                <w:szCs w:val="20"/>
              </w:rPr>
            </w:pPr>
            <w:r w:rsidRPr="00510C6F">
              <w:rPr>
                <w:rFonts w:cs="Times New Roman"/>
                <w:szCs w:val="20"/>
              </w:rPr>
              <w:t>39m</w:t>
            </w:r>
          </w:p>
        </w:tc>
        <w:tc>
          <w:tcPr>
            <w:tcW w:w="822" w:type="dxa"/>
          </w:tcPr>
          <w:p w:rsidR="00A44A13" w:rsidRPr="00510C6F" w:rsidRDefault="00A44A13" w:rsidP="00510C6F">
            <w:pPr>
              <w:rPr>
                <w:rFonts w:cs="Times New Roman"/>
                <w:szCs w:val="20"/>
              </w:rPr>
            </w:pPr>
            <w:r>
              <w:rPr>
                <w:rFonts w:cs="Times New Roman"/>
                <w:szCs w:val="20"/>
              </w:rPr>
              <w:t>42m</w:t>
            </w:r>
          </w:p>
        </w:tc>
        <w:tc>
          <w:tcPr>
            <w:tcW w:w="822" w:type="dxa"/>
          </w:tcPr>
          <w:p w:rsidR="00A44A13" w:rsidRPr="00510C6F" w:rsidRDefault="00A44A13" w:rsidP="00510C6F">
            <w:pPr>
              <w:rPr>
                <w:rFonts w:cs="Times New Roman"/>
                <w:szCs w:val="20"/>
              </w:rPr>
            </w:pPr>
            <w:r>
              <w:rPr>
                <w:rFonts w:cs="Times New Roman"/>
                <w:szCs w:val="20"/>
              </w:rPr>
              <w:t>44m</w:t>
            </w:r>
          </w:p>
        </w:tc>
        <w:tc>
          <w:tcPr>
            <w:tcW w:w="822" w:type="dxa"/>
          </w:tcPr>
          <w:p w:rsidR="00A44A13" w:rsidRPr="00510C6F" w:rsidRDefault="00A44A13" w:rsidP="00510C6F">
            <w:pPr>
              <w:rPr>
                <w:rFonts w:cs="Times New Roman"/>
                <w:szCs w:val="20"/>
              </w:rPr>
            </w:pPr>
            <w:r>
              <w:rPr>
                <w:rFonts w:cs="Times New Roman"/>
                <w:szCs w:val="20"/>
              </w:rPr>
              <w:t>49m</w:t>
            </w:r>
          </w:p>
        </w:tc>
      </w:tr>
      <w:tr w:rsidR="00A44A13" w:rsidRPr="00510C6F" w:rsidTr="00A44A13">
        <w:trPr>
          <w:jc w:val="center"/>
        </w:trPr>
        <w:tc>
          <w:tcPr>
            <w:tcW w:w="967"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Total</w:t>
            </w:r>
          </w:p>
        </w:tc>
        <w:tc>
          <w:tcPr>
            <w:tcW w:w="672"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659m</w:t>
            </w:r>
          </w:p>
        </w:tc>
        <w:tc>
          <w:tcPr>
            <w:tcW w:w="672"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789m</w:t>
            </w:r>
          </w:p>
        </w:tc>
        <w:tc>
          <w:tcPr>
            <w:tcW w:w="672"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867m</w:t>
            </w:r>
          </w:p>
        </w:tc>
        <w:tc>
          <w:tcPr>
            <w:tcW w:w="672"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958m</w:t>
            </w:r>
          </w:p>
        </w:tc>
        <w:tc>
          <w:tcPr>
            <w:tcW w:w="822" w:type="dxa"/>
            <w:shd w:val="clear" w:color="auto" w:fill="FBD4B4" w:themeFill="accent6" w:themeFillTint="66"/>
          </w:tcPr>
          <w:p w:rsidR="00A44A13" w:rsidRPr="00510C6F" w:rsidRDefault="00A44A13" w:rsidP="00510C6F">
            <w:pPr>
              <w:rPr>
                <w:rFonts w:cs="Times New Roman"/>
                <w:szCs w:val="20"/>
              </w:rPr>
            </w:pPr>
            <w:r>
              <w:rPr>
                <w:rFonts w:cs="Times New Roman"/>
                <w:szCs w:val="20"/>
              </w:rPr>
              <w:t>1,009m</w:t>
            </w:r>
          </w:p>
        </w:tc>
        <w:tc>
          <w:tcPr>
            <w:tcW w:w="822" w:type="dxa"/>
            <w:shd w:val="clear" w:color="auto" w:fill="FBD4B4" w:themeFill="accent6" w:themeFillTint="66"/>
          </w:tcPr>
          <w:p w:rsidR="00A44A13" w:rsidRPr="00510C6F" w:rsidRDefault="00A44A13" w:rsidP="00510C6F">
            <w:pPr>
              <w:rPr>
                <w:rFonts w:cs="Times New Roman"/>
                <w:szCs w:val="20"/>
              </w:rPr>
            </w:pPr>
            <w:r>
              <w:rPr>
                <w:rFonts w:cs="Times New Roman"/>
                <w:szCs w:val="20"/>
              </w:rPr>
              <w:t>1,081m</w:t>
            </w:r>
          </w:p>
        </w:tc>
        <w:tc>
          <w:tcPr>
            <w:tcW w:w="822" w:type="dxa"/>
            <w:shd w:val="clear" w:color="auto" w:fill="FBD4B4" w:themeFill="accent6" w:themeFillTint="66"/>
          </w:tcPr>
          <w:p w:rsidR="00A44A13" w:rsidRPr="00510C6F" w:rsidRDefault="00A44A13" w:rsidP="00510C6F">
            <w:pPr>
              <w:rPr>
                <w:rFonts w:cs="Times New Roman"/>
                <w:szCs w:val="20"/>
              </w:rPr>
            </w:pPr>
            <w:r w:rsidRPr="00510C6F">
              <w:rPr>
                <w:rFonts w:cs="Times New Roman"/>
                <w:szCs w:val="20"/>
              </w:rPr>
              <w:t>1,185m</w:t>
            </w:r>
          </w:p>
        </w:tc>
        <w:tc>
          <w:tcPr>
            <w:tcW w:w="822" w:type="dxa"/>
            <w:shd w:val="clear" w:color="auto" w:fill="FBD4B4" w:themeFill="accent6" w:themeFillTint="66"/>
          </w:tcPr>
          <w:p w:rsidR="00A44A13" w:rsidRPr="00510C6F" w:rsidRDefault="00A44A13" w:rsidP="00510C6F">
            <w:pPr>
              <w:rPr>
                <w:rFonts w:cs="Times New Roman"/>
                <w:szCs w:val="20"/>
              </w:rPr>
            </w:pPr>
            <w:r>
              <w:rPr>
                <w:rFonts w:cs="Times New Roman"/>
                <w:szCs w:val="20"/>
              </w:rPr>
              <w:t>1,139m</w:t>
            </w:r>
          </w:p>
        </w:tc>
        <w:tc>
          <w:tcPr>
            <w:tcW w:w="822" w:type="dxa"/>
            <w:shd w:val="clear" w:color="auto" w:fill="FBD4B4" w:themeFill="accent6" w:themeFillTint="66"/>
          </w:tcPr>
          <w:p w:rsidR="00A44A13" w:rsidRPr="00510C6F" w:rsidRDefault="00A44A13" w:rsidP="00510C6F">
            <w:pPr>
              <w:rPr>
                <w:rFonts w:cs="Times New Roman"/>
                <w:szCs w:val="20"/>
              </w:rPr>
            </w:pPr>
            <w:r>
              <w:rPr>
                <w:rFonts w:cs="Times New Roman"/>
                <w:szCs w:val="20"/>
              </w:rPr>
              <w:t>1,490m</w:t>
            </w:r>
          </w:p>
        </w:tc>
        <w:tc>
          <w:tcPr>
            <w:tcW w:w="822" w:type="dxa"/>
            <w:shd w:val="clear" w:color="auto" w:fill="FBD4B4" w:themeFill="accent6" w:themeFillTint="66"/>
          </w:tcPr>
          <w:p w:rsidR="00A44A13" w:rsidRPr="00510C6F" w:rsidRDefault="00A44A13" w:rsidP="00510C6F">
            <w:pPr>
              <w:rPr>
                <w:rFonts w:cs="Times New Roman"/>
                <w:szCs w:val="20"/>
              </w:rPr>
            </w:pPr>
            <w:r>
              <w:rPr>
                <w:rFonts w:cs="Times New Roman"/>
                <w:szCs w:val="20"/>
              </w:rPr>
              <w:t>1,772m</w:t>
            </w:r>
          </w:p>
        </w:tc>
      </w:tr>
    </w:tbl>
    <w:p w:rsidR="00510C6F" w:rsidRPr="00C207B4" w:rsidRDefault="00510C6F" w:rsidP="00C207B4">
      <w:pPr>
        <w:jc w:val="center"/>
        <w:rPr>
          <w:rFonts w:cs="Times New Roman"/>
          <w:sz w:val="18"/>
          <w:szCs w:val="18"/>
        </w:rPr>
      </w:pPr>
      <w:r w:rsidRPr="00C207B4">
        <w:rPr>
          <w:rFonts w:cs="Times New Roman"/>
          <w:sz w:val="18"/>
          <w:szCs w:val="18"/>
        </w:rPr>
        <w:t>Table 1: Growth in VW accounts 2009 – 2011 (Source: www.kzero.co.uk 201</w:t>
      </w:r>
      <w:r w:rsidR="00A44A13" w:rsidRPr="00C207B4">
        <w:rPr>
          <w:rFonts w:cs="Times New Roman"/>
          <w:sz w:val="18"/>
          <w:szCs w:val="18"/>
        </w:rPr>
        <w:t>2</w:t>
      </w:r>
      <w:r w:rsidRPr="00C207B4">
        <w:rPr>
          <w:rFonts w:cs="Times New Roman"/>
          <w:sz w:val="18"/>
          <w:szCs w:val="18"/>
        </w:rPr>
        <w:t>)</w:t>
      </w:r>
    </w:p>
    <w:p w:rsidR="00510C6F" w:rsidRPr="00510C6F" w:rsidRDefault="0030323D" w:rsidP="00510C6F">
      <w:pPr>
        <w:rPr>
          <w:rFonts w:cs="Times New Roman"/>
          <w:szCs w:val="20"/>
        </w:rPr>
      </w:pPr>
      <w:r>
        <w:rPr>
          <w:rFonts w:cs="Times New Roman"/>
          <w:szCs w:val="20"/>
        </w:rPr>
        <w:t>D</w:t>
      </w:r>
      <w:r w:rsidR="00510C6F" w:rsidRPr="00510C6F">
        <w:rPr>
          <w:rFonts w:cs="Times New Roman"/>
          <w:szCs w:val="20"/>
        </w:rPr>
        <w:t>espite the caveats that the</w:t>
      </w:r>
      <w:r>
        <w:rPr>
          <w:rFonts w:cs="Times New Roman"/>
          <w:szCs w:val="20"/>
        </w:rPr>
        <w:t xml:space="preserve"> accounts summarised in Table 1</w:t>
      </w:r>
      <w:r w:rsidR="00510C6F" w:rsidRPr="00510C6F">
        <w:rPr>
          <w:rFonts w:cs="Times New Roman"/>
          <w:szCs w:val="20"/>
        </w:rPr>
        <w:t xml:space="preserve"> will not all be active at any one time</w:t>
      </w:r>
      <w:r>
        <w:rPr>
          <w:rFonts w:cs="Times New Roman"/>
          <w:szCs w:val="20"/>
        </w:rPr>
        <w:t>,</w:t>
      </w:r>
      <w:r w:rsidR="00510C6F" w:rsidRPr="00510C6F">
        <w:rPr>
          <w:rFonts w:cs="Times New Roman"/>
          <w:szCs w:val="20"/>
        </w:rPr>
        <w:t xml:space="preserve"> and that one person may hold a number of accounts in different VWs, the statistics are at least indicative of rapidly increasing interest and use. Of particular interest to </w:t>
      </w:r>
      <w:r>
        <w:rPr>
          <w:rFonts w:cs="Times New Roman"/>
          <w:szCs w:val="20"/>
        </w:rPr>
        <w:t>higher education</w:t>
      </w:r>
      <w:r w:rsidR="00510C6F" w:rsidRPr="00510C6F">
        <w:rPr>
          <w:rFonts w:cs="Times New Roman"/>
          <w:szCs w:val="20"/>
        </w:rPr>
        <w:t xml:space="preserve"> is the marked growth in usage in the 15 – 25 age range. </w:t>
      </w:r>
      <w:proofErr w:type="gramStart"/>
      <w:r w:rsidR="00510C6F" w:rsidRPr="00510C6F">
        <w:rPr>
          <w:rFonts w:cs="Times New Roman"/>
          <w:szCs w:val="20"/>
        </w:rPr>
        <w:t xml:space="preserve">The number of accounts held by users in that age range has undergone a </w:t>
      </w:r>
      <w:r w:rsidR="00C62DD8">
        <w:rPr>
          <w:rFonts w:cs="Times New Roman"/>
          <w:szCs w:val="20"/>
        </w:rPr>
        <w:t>three</w:t>
      </w:r>
      <w:r w:rsidR="00510C6F" w:rsidRPr="00510C6F">
        <w:rPr>
          <w:rFonts w:cs="Times New Roman"/>
          <w:szCs w:val="20"/>
        </w:rPr>
        <w:t>-fold increase in 2 years; by far the most quickly expanding group of users.</w:t>
      </w:r>
      <w:proofErr w:type="gramEnd"/>
      <w:r w:rsidR="00510C6F" w:rsidRPr="00510C6F">
        <w:rPr>
          <w:rFonts w:cs="Times New Roman"/>
          <w:szCs w:val="20"/>
        </w:rPr>
        <w:t xml:space="preserve"> The majority of accounts are currently held by users in the 10-15 age </w:t>
      </w:r>
      <w:proofErr w:type="gramStart"/>
      <w:r w:rsidR="00510C6F" w:rsidRPr="00510C6F">
        <w:rPr>
          <w:rFonts w:cs="Times New Roman"/>
          <w:szCs w:val="20"/>
        </w:rPr>
        <w:t>group</w:t>
      </w:r>
      <w:proofErr w:type="gramEnd"/>
      <w:r w:rsidR="00510C6F" w:rsidRPr="00510C6F">
        <w:rPr>
          <w:rFonts w:cs="Times New Roman"/>
          <w:szCs w:val="20"/>
        </w:rPr>
        <w:t xml:space="preserve"> (more than </w:t>
      </w:r>
      <w:r w:rsidR="00C62DD8">
        <w:rPr>
          <w:rFonts w:cs="Times New Roman"/>
          <w:szCs w:val="20"/>
        </w:rPr>
        <w:t>three-quarters of</w:t>
      </w:r>
      <w:r w:rsidR="00510C6F" w:rsidRPr="00510C6F">
        <w:rPr>
          <w:rFonts w:cs="Times New Roman"/>
          <w:szCs w:val="20"/>
        </w:rPr>
        <w:t xml:space="preserve"> a billion) so it is at least likely that, as they age, </w:t>
      </w:r>
      <w:r w:rsidR="0014177F">
        <w:rPr>
          <w:rFonts w:cs="Times New Roman"/>
          <w:szCs w:val="20"/>
        </w:rPr>
        <w:t xml:space="preserve">some of </w:t>
      </w:r>
      <w:r w:rsidR="00510C6F" w:rsidRPr="00510C6F">
        <w:rPr>
          <w:rFonts w:cs="Times New Roman"/>
          <w:szCs w:val="20"/>
        </w:rPr>
        <w:t xml:space="preserve">those account holders will continue their use and further swell the numbers in the 15 – 25 range. Students </w:t>
      </w:r>
      <w:r w:rsidR="00DE4AD4">
        <w:rPr>
          <w:rFonts w:cs="Times New Roman"/>
          <w:szCs w:val="20"/>
        </w:rPr>
        <w:t>entering higher education</w:t>
      </w:r>
      <w:r w:rsidR="00510C6F" w:rsidRPr="00510C6F">
        <w:rPr>
          <w:rFonts w:cs="Times New Roman"/>
          <w:szCs w:val="20"/>
        </w:rPr>
        <w:t xml:space="preserve"> in the near future are likely to be very familiar with VWs.</w:t>
      </w:r>
      <w:r w:rsidR="00DE4AD4" w:rsidRPr="00DE4AD4">
        <w:rPr>
          <w:rFonts w:cs="Times New Roman"/>
          <w:szCs w:val="20"/>
        </w:rPr>
        <w:t xml:space="preserve"> </w:t>
      </w:r>
    </w:p>
    <w:p w:rsidR="00510C6F" w:rsidRDefault="00DE4AD4" w:rsidP="00510C6F">
      <w:pPr>
        <w:rPr>
          <w:rFonts w:cs="Times New Roman"/>
          <w:szCs w:val="20"/>
        </w:rPr>
      </w:pPr>
      <w:r w:rsidRPr="00510C6F">
        <w:rPr>
          <w:rFonts w:cs="Times New Roman"/>
          <w:szCs w:val="20"/>
        </w:rPr>
        <w:t xml:space="preserve">Whilst it is difficult to accurately assess the total number of universities who have an active presence in VWs, </w:t>
      </w:r>
      <w:r w:rsidR="006733F7">
        <w:rPr>
          <w:rFonts w:cs="Times New Roman"/>
          <w:szCs w:val="20"/>
        </w:rPr>
        <w:t>r</w:t>
      </w:r>
      <w:r w:rsidR="009B3B31">
        <w:rPr>
          <w:rFonts w:cs="Times New Roman"/>
          <w:szCs w:val="20"/>
        </w:rPr>
        <w:t xml:space="preserve">egular </w:t>
      </w:r>
      <w:r w:rsidR="00510C6F" w:rsidRPr="00510C6F">
        <w:rPr>
          <w:rFonts w:cs="Times New Roman"/>
          <w:szCs w:val="20"/>
        </w:rPr>
        <w:t xml:space="preserve">snapshots of </w:t>
      </w:r>
      <w:r>
        <w:rPr>
          <w:rFonts w:cs="Times New Roman"/>
          <w:szCs w:val="20"/>
        </w:rPr>
        <w:t xml:space="preserve">VW use in higher education in the UK </w:t>
      </w:r>
      <w:r w:rsidR="00510C6F" w:rsidRPr="00510C6F">
        <w:rPr>
          <w:rFonts w:cs="Times New Roman"/>
          <w:szCs w:val="20"/>
        </w:rPr>
        <w:t>have been undertaken by Eduserv</w:t>
      </w:r>
      <w:r w:rsidR="00915CA8">
        <w:rPr>
          <w:rFonts w:cs="Times New Roman"/>
          <w:szCs w:val="20"/>
        </w:rPr>
        <w:t xml:space="preserve"> (2012)</w:t>
      </w:r>
      <w:r w:rsidR="00510C6F" w:rsidRPr="00510C6F">
        <w:rPr>
          <w:rFonts w:cs="Times New Roman"/>
          <w:szCs w:val="20"/>
        </w:rPr>
        <w:t xml:space="preserve"> since July </w:t>
      </w:r>
      <w:r w:rsidR="00510C6F" w:rsidRPr="00DB70B1">
        <w:rPr>
          <w:rFonts w:cs="Times New Roman"/>
          <w:szCs w:val="20"/>
        </w:rPr>
        <w:t>2007</w:t>
      </w:r>
      <w:r w:rsidR="00DB70B1">
        <w:rPr>
          <w:rFonts w:cs="Times New Roman"/>
          <w:szCs w:val="20"/>
        </w:rPr>
        <w:t>, and</w:t>
      </w:r>
      <w:r w:rsidR="00510C6F" w:rsidRPr="00DB70B1">
        <w:rPr>
          <w:rFonts w:cs="Times New Roman"/>
          <w:szCs w:val="20"/>
        </w:rPr>
        <w:t xml:space="preserve"> it is </w:t>
      </w:r>
      <w:r w:rsidR="00DB70B1">
        <w:rPr>
          <w:rFonts w:cs="Times New Roman"/>
          <w:szCs w:val="20"/>
        </w:rPr>
        <w:t xml:space="preserve">now </w:t>
      </w:r>
      <w:r w:rsidR="00510C6F" w:rsidRPr="00DB70B1">
        <w:rPr>
          <w:rFonts w:cs="Times New Roman"/>
          <w:szCs w:val="20"/>
        </w:rPr>
        <w:t>evident that every UK university has members of staff who have developed, or are developin</w:t>
      </w:r>
      <w:r w:rsidR="00DB70B1">
        <w:rPr>
          <w:rFonts w:cs="Times New Roman"/>
          <w:szCs w:val="20"/>
        </w:rPr>
        <w:t>g, something in a VW. Also, man</w:t>
      </w:r>
      <w:r w:rsidR="00510C6F" w:rsidRPr="00510C6F">
        <w:rPr>
          <w:rFonts w:cs="Times New Roman"/>
          <w:szCs w:val="20"/>
        </w:rPr>
        <w:t>y international businesses (e.g. Kraft, Sony, IBM, Dell, Samsung</w:t>
      </w:r>
      <w:r w:rsidR="00CB3D17">
        <w:rPr>
          <w:rFonts w:cs="Times New Roman"/>
          <w:szCs w:val="20"/>
        </w:rPr>
        <w:t>, British Telecom and Unilever</w:t>
      </w:r>
      <w:r w:rsidR="00510C6F" w:rsidRPr="00510C6F">
        <w:rPr>
          <w:rFonts w:cs="Times New Roman"/>
          <w:szCs w:val="20"/>
        </w:rPr>
        <w:t>) and governmental organisations (e.g. NASA, US Immigration and Border Control, US Army) now use VWs for education and training</w:t>
      </w:r>
      <w:r w:rsidR="00915CA8">
        <w:rPr>
          <w:rFonts w:cs="Times New Roman"/>
          <w:szCs w:val="20"/>
        </w:rPr>
        <w:t xml:space="preserve"> (Second Life 2011)</w:t>
      </w:r>
      <w:r w:rsidR="00510C6F" w:rsidRPr="00510C6F">
        <w:rPr>
          <w:rFonts w:cs="Times New Roman"/>
          <w:szCs w:val="20"/>
        </w:rPr>
        <w:t xml:space="preserve">.  One hundred and </w:t>
      </w:r>
      <w:r w:rsidR="005429EB">
        <w:rPr>
          <w:rFonts w:cs="Times New Roman"/>
          <w:szCs w:val="20"/>
        </w:rPr>
        <w:t>fifty</w:t>
      </w:r>
      <w:r w:rsidR="00510C6F" w:rsidRPr="00510C6F">
        <w:rPr>
          <w:rFonts w:cs="Times New Roman"/>
          <w:szCs w:val="20"/>
        </w:rPr>
        <w:t xml:space="preserve"> organisations worldwide have joined the Second Life Educators </w:t>
      </w:r>
      <w:r w:rsidR="005429EB">
        <w:rPr>
          <w:rFonts w:cs="Times New Roman"/>
          <w:szCs w:val="20"/>
        </w:rPr>
        <w:t>Director</w:t>
      </w:r>
      <w:r w:rsidR="006733F7">
        <w:rPr>
          <w:rFonts w:cs="Times New Roman"/>
          <w:szCs w:val="20"/>
        </w:rPr>
        <w:t>y</w:t>
      </w:r>
      <w:r w:rsidR="00510C6F" w:rsidRPr="00510C6F">
        <w:rPr>
          <w:rFonts w:cs="Times New Roman"/>
          <w:szCs w:val="20"/>
        </w:rPr>
        <w:t xml:space="preserve"> </w:t>
      </w:r>
      <w:r w:rsidR="006733F7">
        <w:rPr>
          <w:rFonts w:cs="Times New Roman"/>
          <w:szCs w:val="20"/>
        </w:rPr>
        <w:t>and whilst the majority are higher education institutions, the list also includes</w:t>
      </w:r>
      <w:r w:rsidR="00510C6F" w:rsidRPr="00510C6F">
        <w:rPr>
          <w:rFonts w:cs="Times New Roman"/>
          <w:szCs w:val="20"/>
        </w:rPr>
        <w:t xml:space="preserve"> organisations as diverse as the US Air Force and the Islands of Jokaydia Community in Australia</w:t>
      </w:r>
      <w:r w:rsidR="004A6192">
        <w:rPr>
          <w:rFonts w:cs="Times New Roman"/>
          <w:szCs w:val="20"/>
        </w:rPr>
        <w:t xml:space="preserve"> (Second Life, 2012)</w:t>
      </w:r>
      <w:r w:rsidR="00510C6F" w:rsidRPr="00510C6F">
        <w:rPr>
          <w:rFonts w:cs="Times New Roman"/>
          <w:szCs w:val="20"/>
        </w:rPr>
        <w:t xml:space="preserve">. </w:t>
      </w:r>
      <w:r w:rsidR="00DB70B1">
        <w:rPr>
          <w:rFonts w:cs="Times New Roman"/>
          <w:szCs w:val="20"/>
        </w:rPr>
        <w:t xml:space="preserve"> VWs are therefore being widely </w:t>
      </w:r>
      <w:r w:rsidR="004D78E3">
        <w:rPr>
          <w:rFonts w:cs="Times New Roman"/>
          <w:szCs w:val="20"/>
        </w:rPr>
        <w:t>trialled</w:t>
      </w:r>
      <w:r w:rsidR="00DB70B1">
        <w:rPr>
          <w:rFonts w:cs="Times New Roman"/>
          <w:szCs w:val="20"/>
        </w:rPr>
        <w:t xml:space="preserve"> for educational purposes.</w:t>
      </w:r>
    </w:p>
    <w:p w:rsidR="00A11552" w:rsidRPr="00500721" w:rsidRDefault="004D78E3" w:rsidP="00A11552">
      <w:pPr>
        <w:rPr>
          <w:rFonts w:cs="Times New Roman"/>
          <w:b/>
          <w:szCs w:val="20"/>
        </w:rPr>
      </w:pPr>
      <w:r>
        <w:rPr>
          <w:rFonts w:cs="Times New Roman"/>
          <w:b/>
          <w:szCs w:val="20"/>
        </w:rPr>
        <w:lastRenderedPageBreak/>
        <w:t>2</w:t>
      </w:r>
      <w:r w:rsidR="00A11552" w:rsidRPr="00500721">
        <w:rPr>
          <w:rFonts w:cs="Times New Roman"/>
          <w:b/>
          <w:szCs w:val="20"/>
        </w:rPr>
        <w:t xml:space="preserve"> Situated learning</w:t>
      </w:r>
    </w:p>
    <w:p w:rsidR="00A11552" w:rsidRDefault="00A11552" w:rsidP="00A11552">
      <w:pPr>
        <w:rPr>
          <w:rFonts w:cs="Times New Roman"/>
          <w:szCs w:val="20"/>
          <w:lang w:val="en"/>
        </w:rPr>
      </w:pPr>
      <w:r>
        <w:rPr>
          <w:rFonts w:cs="Times New Roman"/>
          <w:bCs/>
          <w:szCs w:val="20"/>
          <w:lang w:val="en"/>
        </w:rPr>
        <w:t>The term “s</w:t>
      </w:r>
      <w:r w:rsidRPr="00A54296">
        <w:rPr>
          <w:rFonts w:cs="Times New Roman"/>
          <w:bCs/>
          <w:szCs w:val="20"/>
          <w:lang w:val="en"/>
        </w:rPr>
        <w:t>ituated learning</w:t>
      </w:r>
      <w:r>
        <w:rPr>
          <w:rFonts w:cs="Times New Roman"/>
          <w:bCs/>
          <w:szCs w:val="20"/>
          <w:lang w:val="en"/>
        </w:rPr>
        <w:t>”</w:t>
      </w:r>
      <w:r w:rsidRPr="00A54296">
        <w:rPr>
          <w:rFonts w:cs="Times New Roman"/>
          <w:szCs w:val="20"/>
          <w:lang w:val="en"/>
        </w:rPr>
        <w:t xml:space="preserve"> was first proposed by Lave and Wenger </w:t>
      </w:r>
      <w:r w:rsidR="00915CA8">
        <w:rPr>
          <w:rFonts w:cs="Times New Roman"/>
          <w:szCs w:val="20"/>
          <w:lang w:val="en"/>
        </w:rPr>
        <w:t>(</w:t>
      </w:r>
      <w:r>
        <w:rPr>
          <w:rFonts w:cs="Times New Roman"/>
          <w:szCs w:val="20"/>
          <w:lang w:val="en"/>
        </w:rPr>
        <w:t>1991</w:t>
      </w:r>
      <w:r w:rsidR="00915CA8">
        <w:rPr>
          <w:rFonts w:cs="Times New Roman"/>
          <w:szCs w:val="20"/>
          <w:lang w:val="en"/>
        </w:rPr>
        <w:t>)</w:t>
      </w:r>
      <w:r>
        <w:rPr>
          <w:rFonts w:cs="Times New Roman"/>
          <w:szCs w:val="20"/>
          <w:lang w:val="en"/>
        </w:rPr>
        <w:t>. They developed the term to describe</w:t>
      </w:r>
      <w:r w:rsidRPr="00A54296">
        <w:rPr>
          <w:rFonts w:cs="Times New Roman"/>
          <w:szCs w:val="20"/>
          <w:lang w:val="en"/>
        </w:rPr>
        <w:t xml:space="preserve"> learning that takes place in the same context </w:t>
      </w:r>
      <w:r>
        <w:rPr>
          <w:rFonts w:cs="Times New Roman"/>
          <w:szCs w:val="20"/>
          <w:lang w:val="en"/>
        </w:rPr>
        <w:t>as that in which</w:t>
      </w:r>
      <w:r w:rsidRPr="00A54296">
        <w:rPr>
          <w:rFonts w:cs="Times New Roman"/>
          <w:szCs w:val="20"/>
          <w:lang w:val="en"/>
        </w:rPr>
        <w:t xml:space="preserve"> </w:t>
      </w:r>
      <w:r>
        <w:rPr>
          <w:rFonts w:cs="Times New Roman"/>
          <w:szCs w:val="20"/>
          <w:lang w:val="en"/>
        </w:rPr>
        <w:t>it</w:t>
      </w:r>
      <w:r w:rsidRPr="00A54296">
        <w:rPr>
          <w:rFonts w:cs="Times New Roman"/>
          <w:szCs w:val="20"/>
          <w:lang w:val="en"/>
        </w:rPr>
        <w:t xml:space="preserve"> </w:t>
      </w:r>
      <w:r>
        <w:rPr>
          <w:rFonts w:cs="Times New Roman"/>
          <w:szCs w:val="20"/>
          <w:lang w:val="en"/>
        </w:rPr>
        <w:t xml:space="preserve">is </w:t>
      </w:r>
      <w:r w:rsidRPr="00A54296">
        <w:rPr>
          <w:rFonts w:cs="Times New Roman"/>
          <w:szCs w:val="20"/>
          <w:lang w:val="en"/>
        </w:rPr>
        <w:t>applied</w:t>
      </w:r>
      <w:r>
        <w:rPr>
          <w:rFonts w:cs="Times New Roman"/>
          <w:szCs w:val="20"/>
          <w:lang w:val="en"/>
        </w:rPr>
        <w:t xml:space="preserve"> in practice</w:t>
      </w:r>
      <w:r w:rsidRPr="00A54296">
        <w:rPr>
          <w:rFonts w:cs="Times New Roman"/>
          <w:szCs w:val="20"/>
          <w:lang w:val="en"/>
        </w:rPr>
        <w:t xml:space="preserve">. </w:t>
      </w:r>
      <w:r>
        <w:rPr>
          <w:rFonts w:cs="Times New Roman"/>
          <w:szCs w:val="20"/>
          <w:lang w:val="en"/>
        </w:rPr>
        <w:t xml:space="preserve"> </w:t>
      </w:r>
      <w:r w:rsidR="004D78E3">
        <w:rPr>
          <w:rFonts w:cs="Times New Roman"/>
          <w:szCs w:val="20"/>
          <w:lang w:val="en"/>
        </w:rPr>
        <w:t>The notion of s</w:t>
      </w:r>
      <w:r>
        <w:rPr>
          <w:rFonts w:cs="Times New Roman"/>
          <w:szCs w:val="20"/>
          <w:lang w:val="en"/>
        </w:rPr>
        <w:t xml:space="preserve">ituated learning </w:t>
      </w:r>
      <w:r w:rsidR="004D78E3">
        <w:rPr>
          <w:rFonts w:cs="Times New Roman"/>
          <w:szCs w:val="20"/>
          <w:lang w:val="en"/>
        </w:rPr>
        <w:t>advances</w:t>
      </w:r>
      <w:r>
        <w:rPr>
          <w:rFonts w:cs="Times New Roman"/>
          <w:szCs w:val="20"/>
          <w:lang w:val="en"/>
        </w:rPr>
        <w:t xml:space="preserve"> </w:t>
      </w:r>
      <w:r w:rsidR="004D78E3">
        <w:rPr>
          <w:rFonts w:cs="Times New Roman"/>
          <w:szCs w:val="20"/>
          <w:lang w:val="en"/>
        </w:rPr>
        <w:t xml:space="preserve">the idea </w:t>
      </w:r>
      <w:r>
        <w:rPr>
          <w:rFonts w:cs="Times New Roman"/>
          <w:szCs w:val="20"/>
          <w:lang w:val="en"/>
        </w:rPr>
        <w:t>that</w:t>
      </w:r>
      <w:r w:rsidRPr="00A54296">
        <w:rPr>
          <w:rFonts w:cs="Times New Roman"/>
          <w:szCs w:val="20"/>
          <w:lang w:val="en"/>
        </w:rPr>
        <w:t xml:space="preserve"> learning should not be viewed as simply the transmission </w:t>
      </w:r>
      <w:r>
        <w:rPr>
          <w:rFonts w:cs="Times New Roman"/>
          <w:szCs w:val="20"/>
          <w:lang w:val="en"/>
        </w:rPr>
        <w:t xml:space="preserve">of </w:t>
      </w:r>
      <w:r w:rsidRPr="00A54296">
        <w:rPr>
          <w:rFonts w:cs="Times New Roman"/>
          <w:szCs w:val="20"/>
          <w:lang w:val="en"/>
        </w:rPr>
        <w:t>knowledge</w:t>
      </w:r>
      <w:r w:rsidR="004D78E3">
        <w:rPr>
          <w:rFonts w:cs="Times New Roman"/>
          <w:szCs w:val="20"/>
          <w:lang w:val="en"/>
        </w:rPr>
        <w:t xml:space="preserve"> from a giver to a receiver.</w:t>
      </w:r>
      <w:r>
        <w:rPr>
          <w:rFonts w:cs="Times New Roman"/>
          <w:szCs w:val="20"/>
          <w:lang w:val="en"/>
        </w:rPr>
        <w:t xml:space="preserve"> </w:t>
      </w:r>
      <w:r w:rsidR="004D78E3">
        <w:rPr>
          <w:rFonts w:cs="Times New Roman"/>
          <w:szCs w:val="20"/>
          <w:lang w:val="en"/>
        </w:rPr>
        <w:t>L</w:t>
      </w:r>
      <w:r>
        <w:rPr>
          <w:rFonts w:cs="Times New Roman"/>
          <w:szCs w:val="20"/>
          <w:lang w:val="en"/>
        </w:rPr>
        <w:t xml:space="preserve">earning is </w:t>
      </w:r>
      <w:r w:rsidR="004D78E3">
        <w:rPr>
          <w:rFonts w:cs="Times New Roman"/>
          <w:szCs w:val="20"/>
          <w:lang w:val="en"/>
        </w:rPr>
        <w:t xml:space="preserve">rather seen as </w:t>
      </w:r>
      <w:r>
        <w:rPr>
          <w:rFonts w:cs="Times New Roman"/>
          <w:szCs w:val="20"/>
          <w:lang w:val="en"/>
        </w:rPr>
        <w:t xml:space="preserve">a </w:t>
      </w:r>
      <w:r w:rsidRPr="00A54296">
        <w:rPr>
          <w:rFonts w:cs="Times New Roman"/>
          <w:szCs w:val="20"/>
          <w:lang w:val="en"/>
        </w:rPr>
        <w:t xml:space="preserve">social process </w:t>
      </w:r>
      <w:r>
        <w:rPr>
          <w:rFonts w:cs="Times New Roman"/>
          <w:szCs w:val="20"/>
          <w:lang w:val="en"/>
        </w:rPr>
        <w:t>during which</w:t>
      </w:r>
      <w:r w:rsidRPr="00A54296">
        <w:rPr>
          <w:rFonts w:cs="Times New Roman"/>
          <w:szCs w:val="20"/>
          <w:lang w:val="en"/>
        </w:rPr>
        <w:t xml:space="preserve"> knowledge is co-constructed</w:t>
      </w:r>
      <w:r>
        <w:rPr>
          <w:rFonts w:cs="Times New Roman"/>
          <w:szCs w:val="20"/>
          <w:lang w:val="en"/>
        </w:rPr>
        <w:t xml:space="preserve">, and it takes place in physical and social environments which provide an </w:t>
      </w:r>
      <w:r w:rsidR="00531A79">
        <w:rPr>
          <w:rFonts w:cs="Times New Roman"/>
          <w:szCs w:val="20"/>
          <w:lang w:val="en"/>
        </w:rPr>
        <w:t>authentic</w:t>
      </w:r>
      <w:r>
        <w:rPr>
          <w:rFonts w:cs="Times New Roman"/>
          <w:szCs w:val="20"/>
          <w:lang w:val="en"/>
        </w:rPr>
        <w:t xml:space="preserve"> contextual framework</w:t>
      </w:r>
      <w:r w:rsidR="00A310C9">
        <w:rPr>
          <w:rFonts w:cs="Times New Roman"/>
          <w:szCs w:val="20"/>
          <w:lang w:val="en"/>
        </w:rPr>
        <w:t xml:space="preserve">. </w:t>
      </w:r>
      <w:r w:rsidR="00F84A6B">
        <w:rPr>
          <w:rFonts w:cs="Times New Roman"/>
          <w:szCs w:val="20"/>
          <w:lang w:val="en"/>
        </w:rPr>
        <w:t xml:space="preserve">Situated learners </w:t>
      </w:r>
      <w:r w:rsidR="00F84A6B" w:rsidRPr="00565A91">
        <w:rPr>
          <w:rFonts w:cs="Times New Roman"/>
          <w:szCs w:val="20"/>
          <w:lang w:val="en"/>
        </w:rPr>
        <w:t xml:space="preserve">learn </w:t>
      </w:r>
      <w:r w:rsidR="00F84A6B">
        <w:rPr>
          <w:rFonts w:cs="Times New Roman"/>
          <w:szCs w:val="20"/>
          <w:lang w:val="en"/>
        </w:rPr>
        <w:t>through</w:t>
      </w:r>
      <w:r w:rsidR="00F84A6B" w:rsidRPr="00565A91">
        <w:rPr>
          <w:rFonts w:cs="Times New Roman"/>
          <w:szCs w:val="20"/>
          <w:lang w:val="en"/>
        </w:rPr>
        <w:t xml:space="preserve"> socialization, visualization and imitation</w:t>
      </w:r>
      <w:r w:rsidR="00F84A6B">
        <w:rPr>
          <w:rFonts w:cs="Times New Roman"/>
          <w:szCs w:val="20"/>
          <w:lang w:val="en"/>
        </w:rPr>
        <w:t>, and t</w:t>
      </w:r>
      <w:r w:rsidR="00A310C9">
        <w:rPr>
          <w:rFonts w:cs="Times New Roman"/>
          <w:szCs w:val="20"/>
          <w:lang w:val="en"/>
        </w:rPr>
        <w:t>his is particularly applicable</w:t>
      </w:r>
      <w:r w:rsidR="004D78E3">
        <w:rPr>
          <w:rFonts w:cs="Times New Roman"/>
          <w:szCs w:val="20"/>
          <w:lang w:val="en"/>
        </w:rPr>
        <w:t xml:space="preserve"> </w:t>
      </w:r>
      <w:r w:rsidR="004D3D06">
        <w:rPr>
          <w:rFonts w:cs="Times New Roman"/>
          <w:szCs w:val="20"/>
          <w:lang w:val="en"/>
        </w:rPr>
        <w:t>to</w:t>
      </w:r>
      <w:r w:rsidR="004D78E3">
        <w:rPr>
          <w:rFonts w:cs="Times New Roman"/>
          <w:szCs w:val="20"/>
          <w:lang w:val="en"/>
        </w:rPr>
        <w:t xml:space="preserve"> </w:t>
      </w:r>
      <w:r w:rsidR="00F3473F">
        <w:rPr>
          <w:rFonts w:cs="Times New Roman"/>
          <w:szCs w:val="20"/>
          <w:lang w:val="en"/>
        </w:rPr>
        <w:t>higher education</w:t>
      </w:r>
      <w:r w:rsidR="00A310C9">
        <w:rPr>
          <w:rFonts w:cs="Times New Roman"/>
          <w:szCs w:val="20"/>
          <w:lang w:val="en"/>
        </w:rPr>
        <w:t xml:space="preserve"> as it is </w:t>
      </w:r>
      <w:r w:rsidR="00F84A6B">
        <w:rPr>
          <w:rFonts w:cs="Times New Roman"/>
          <w:szCs w:val="20"/>
          <w:lang w:val="en"/>
        </w:rPr>
        <w:t xml:space="preserve">widely </w:t>
      </w:r>
      <w:r w:rsidR="00A310C9">
        <w:rPr>
          <w:rFonts w:cs="Times New Roman"/>
          <w:szCs w:val="20"/>
          <w:lang w:val="en"/>
        </w:rPr>
        <w:t xml:space="preserve">recognized that social context is </w:t>
      </w:r>
      <w:r w:rsidR="00531A79">
        <w:rPr>
          <w:rFonts w:cs="Times New Roman"/>
          <w:szCs w:val="20"/>
          <w:lang w:val="en"/>
        </w:rPr>
        <w:t>a key</w:t>
      </w:r>
      <w:r w:rsidR="00A310C9">
        <w:rPr>
          <w:rFonts w:cs="Times New Roman"/>
          <w:szCs w:val="20"/>
          <w:lang w:val="en"/>
        </w:rPr>
        <w:t xml:space="preserve"> element of adult learning</w:t>
      </w:r>
      <w:r w:rsidR="00915CA8">
        <w:rPr>
          <w:rFonts w:cs="Times New Roman"/>
          <w:szCs w:val="20"/>
          <w:lang w:val="en"/>
        </w:rPr>
        <w:t xml:space="preserve"> (Merriam et al, 2006)</w:t>
      </w:r>
      <w:r>
        <w:rPr>
          <w:rFonts w:cs="Times New Roman"/>
          <w:szCs w:val="20"/>
          <w:lang w:val="en"/>
        </w:rPr>
        <w:t>.</w:t>
      </w:r>
    </w:p>
    <w:p w:rsidR="00A11552" w:rsidRDefault="00A11552" w:rsidP="00A11552">
      <w:pPr>
        <w:rPr>
          <w:rFonts w:cs="Times New Roman"/>
          <w:szCs w:val="20"/>
          <w:lang w:val="en"/>
        </w:rPr>
      </w:pPr>
      <w:r>
        <w:rPr>
          <w:rFonts w:cs="Times New Roman"/>
          <w:szCs w:val="20"/>
          <w:lang w:val="en"/>
        </w:rPr>
        <w:t xml:space="preserve">Although </w:t>
      </w:r>
      <w:r w:rsidRPr="00565A91">
        <w:rPr>
          <w:rFonts w:cs="Times New Roman"/>
          <w:szCs w:val="20"/>
          <w:lang w:val="en"/>
        </w:rPr>
        <w:t xml:space="preserve">Lave and Wenger </w:t>
      </w:r>
      <w:r>
        <w:rPr>
          <w:rFonts w:cs="Times New Roman"/>
          <w:szCs w:val="20"/>
          <w:lang w:val="en"/>
        </w:rPr>
        <w:t>did not claim that situated learning is a pedagogical strategy as such, it has been applied successfully in many subject settings, including teacher training</w:t>
      </w:r>
      <w:r w:rsidR="00915CA8">
        <w:rPr>
          <w:rFonts w:cs="Times New Roman"/>
          <w:szCs w:val="20"/>
          <w:lang w:val="en"/>
        </w:rPr>
        <w:t xml:space="preserve"> (</w:t>
      </w:r>
      <w:r w:rsidR="00915CA8">
        <w:rPr>
          <w:rFonts w:cs="Times New Roman"/>
          <w:szCs w:val="20"/>
        </w:rPr>
        <w:t>Korthagen,</w:t>
      </w:r>
      <w:r w:rsidR="00D26F1F">
        <w:rPr>
          <w:rFonts w:cs="Times New Roman"/>
          <w:szCs w:val="20"/>
        </w:rPr>
        <w:t xml:space="preserve"> </w:t>
      </w:r>
      <w:r w:rsidR="00915CA8">
        <w:rPr>
          <w:rFonts w:cs="Times New Roman"/>
          <w:szCs w:val="20"/>
        </w:rPr>
        <w:t>2008)</w:t>
      </w:r>
      <w:r>
        <w:rPr>
          <w:rFonts w:cs="Times New Roman"/>
          <w:szCs w:val="20"/>
          <w:lang w:val="en"/>
        </w:rPr>
        <w:t xml:space="preserve">, organizational </w:t>
      </w:r>
      <w:r w:rsidRPr="00D26F1F">
        <w:rPr>
          <w:rFonts w:cs="Times New Roman"/>
          <w:szCs w:val="20"/>
        </w:rPr>
        <w:t>behaviour</w:t>
      </w:r>
      <w:r>
        <w:rPr>
          <w:rFonts w:cs="Times New Roman"/>
          <w:szCs w:val="20"/>
          <w:lang w:val="en"/>
        </w:rPr>
        <w:t xml:space="preserve"> </w:t>
      </w:r>
      <w:r w:rsidR="0014177F">
        <w:rPr>
          <w:rFonts w:cs="Times New Roman"/>
          <w:szCs w:val="20"/>
          <w:lang w:val="en"/>
        </w:rPr>
        <w:t>(</w:t>
      </w:r>
      <w:r w:rsidR="0014177F">
        <w:rPr>
          <w:rFonts w:cs="Times New Roman"/>
          <w:szCs w:val="20"/>
        </w:rPr>
        <w:t>Mezias &amp; Lant, 2010)</w:t>
      </w:r>
      <w:r>
        <w:rPr>
          <w:rFonts w:cs="Times New Roman"/>
          <w:szCs w:val="20"/>
          <w:lang w:val="en"/>
        </w:rPr>
        <w:t>, h</w:t>
      </w:r>
      <w:r w:rsidR="00D26F1F">
        <w:rPr>
          <w:rFonts w:cs="Times New Roman"/>
          <w:szCs w:val="20"/>
          <w:lang w:val="en"/>
        </w:rPr>
        <w:t>ealth care information systems (</w:t>
      </w:r>
      <w:r w:rsidR="00D26F1F">
        <w:rPr>
          <w:rFonts w:cs="Times New Roman"/>
          <w:szCs w:val="20"/>
        </w:rPr>
        <w:t xml:space="preserve">Tong et al, 2011) </w:t>
      </w:r>
      <w:r>
        <w:rPr>
          <w:rFonts w:cs="Times New Roman"/>
          <w:szCs w:val="20"/>
          <w:lang w:val="en"/>
        </w:rPr>
        <w:t xml:space="preserve"> and adult computer education </w:t>
      </w:r>
      <w:r w:rsidR="00D26F1F">
        <w:rPr>
          <w:rFonts w:cs="Times New Roman"/>
          <w:szCs w:val="20"/>
          <w:lang w:val="en"/>
        </w:rPr>
        <w:t>(</w:t>
      </w:r>
      <w:r w:rsidR="00D26F1F">
        <w:rPr>
          <w:rFonts w:cs="Times New Roman"/>
          <w:szCs w:val="20"/>
        </w:rPr>
        <w:t>Young &amp; Merriam, 2010)</w:t>
      </w:r>
      <w:r>
        <w:rPr>
          <w:rFonts w:cs="Times New Roman"/>
          <w:szCs w:val="20"/>
          <w:lang w:val="en"/>
        </w:rPr>
        <w:t xml:space="preserve">, for example. In particular, the importance of authenticity in learning contexts is stressed by many commentators and researchers </w:t>
      </w:r>
      <w:r w:rsidR="004D3D06">
        <w:rPr>
          <w:rFonts w:cs="Times New Roman"/>
          <w:szCs w:val="20"/>
        </w:rPr>
        <w:t>[</w:t>
      </w:r>
      <w:r w:rsidR="009B3B31">
        <w:rPr>
          <w:rFonts w:cs="Times New Roman"/>
          <w:szCs w:val="20"/>
        </w:rPr>
        <w:t>see, for example,</w:t>
      </w:r>
      <w:r w:rsidR="00D26F1F" w:rsidRPr="00D26F1F">
        <w:rPr>
          <w:rFonts w:cs="Times New Roman"/>
          <w:szCs w:val="20"/>
        </w:rPr>
        <w:t xml:space="preserve"> </w:t>
      </w:r>
      <w:r w:rsidR="00D26F1F">
        <w:rPr>
          <w:rFonts w:cs="Times New Roman"/>
          <w:szCs w:val="20"/>
        </w:rPr>
        <w:t>Dede (2009), Webster-Wright (2009) and Park &amp; Park (2012)]</w:t>
      </w:r>
      <w:r w:rsidR="004D3D06">
        <w:rPr>
          <w:rFonts w:cs="Times New Roman"/>
          <w:szCs w:val="20"/>
        </w:rPr>
        <w:t xml:space="preserve"> and questions</w:t>
      </w:r>
      <w:r>
        <w:rPr>
          <w:rFonts w:cs="Times New Roman"/>
          <w:szCs w:val="20"/>
        </w:rPr>
        <w:t xml:space="preserve"> of authenticity </w:t>
      </w:r>
      <w:r w:rsidR="00116D8E">
        <w:rPr>
          <w:rFonts w:cs="Times New Roman"/>
          <w:szCs w:val="20"/>
        </w:rPr>
        <w:t>continue to be</w:t>
      </w:r>
      <w:r>
        <w:rPr>
          <w:rFonts w:cs="Times New Roman"/>
          <w:szCs w:val="20"/>
        </w:rPr>
        <w:t xml:space="preserve"> </w:t>
      </w:r>
      <w:r w:rsidR="004D3D06">
        <w:rPr>
          <w:rFonts w:cs="Times New Roman"/>
          <w:szCs w:val="20"/>
        </w:rPr>
        <w:t>addressed</w:t>
      </w:r>
      <w:r>
        <w:rPr>
          <w:rFonts w:cs="Times New Roman"/>
          <w:szCs w:val="20"/>
        </w:rPr>
        <w:t xml:space="preserve"> in relation to </w:t>
      </w:r>
      <w:r w:rsidR="004D3D06">
        <w:rPr>
          <w:rFonts w:cs="Times New Roman"/>
          <w:szCs w:val="20"/>
        </w:rPr>
        <w:t xml:space="preserve">situated learning in </w:t>
      </w:r>
      <w:r>
        <w:rPr>
          <w:rFonts w:cs="Times New Roman"/>
          <w:szCs w:val="20"/>
        </w:rPr>
        <w:t xml:space="preserve">online and virtual environments </w:t>
      </w:r>
      <w:r w:rsidR="004A6192">
        <w:rPr>
          <w:rFonts w:cs="Times New Roman"/>
          <w:szCs w:val="20"/>
        </w:rPr>
        <w:t>[</w:t>
      </w:r>
      <w:r w:rsidR="00116D8E">
        <w:rPr>
          <w:rFonts w:cs="Times New Roman"/>
          <w:szCs w:val="20"/>
        </w:rPr>
        <w:t xml:space="preserve">see, for example, De Freitas (2010); Tamai et al (2011); Cram et al </w:t>
      </w:r>
      <w:r w:rsidR="004A6192">
        <w:rPr>
          <w:rFonts w:cs="Times New Roman"/>
          <w:szCs w:val="20"/>
        </w:rPr>
        <w:t>(</w:t>
      </w:r>
      <w:r w:rsidR="00116D8E">
        <w:rPr>
          <w:rFonts w:cs="Times New Roman"/>
          <w:szCs w:val="20"/>
        </w:rPr>
        <w:t>2011)</w:t>
      </w:r>
      <w:r w:rsidR="004A6192">
        <w:rPr>
          <w:rFonts w:cs="Times New Roman"/>
          <w:szCs w:val="20"/>
        </w:rPr>
        <w:t>]</w:t>
      </w:r>
      <w:r>
        <w:rPr>
          <w:rFonts w:cs="Times New Roman"/>
          <w:szCs w:val="20"/>
        </w:rPr>
        <w:t>.</w:t>
      </w:r>
      <w:r w:rsidR="004D3D06">
        <w:rPr>
          <w:rFonts w:cs="Times New Roman"/>
          <w:szCs w:val="20"/>
        </w:rPr>
        <w:t xml:space="preserve"> </w:t>
      </w:r>
      <w:r w:rsidRPr="0014177F">
        <w:rPr>
          <w:rFonts w:cs="Times New Roman"/>
          <w:szCs w:val="20"/>
        </w:rPr>
        <w:t>Dede</w:t>
      </w:r>
      <w:r>
        <w:rPr>
          <w:rFonts w:cs="Times New Roman"/>
          <w:szCs w:val="20"/>
        </w:rPr>
        <w:t xml:space="preserve"> </w:t>
      </w:r>
      <w:r w:rsidR="00D26F1F">
        <w:rPr>
          <w:rFonts w:cs="Times New Roman"/>
          <w:szCs w:val="20"/>
        </w:rPr>
        <w:t xml:space="preserve">(2009) </w:t>
      </w:r>
      <w:r w:rsidR="00116D8E">
        <w:rPr>
          <w:rFonts w:cs="Times New Roman"/>
          <w:szCs w:val="20"/>
        </w:rPr>
        <w:t>discusses how</w:t>
      </w:r>
      <w:r>
        <w:rPr>
          <w:rFonts w:cs="Times New Roman"/>
          <w:szCs w:val="20"/>
        </w:rPr>
        <w:t xml:space="preserve"> s</w:t>
      </w:r>
      <w:r w:rsidRPr="00FE43DF">
        <w:rPr>
          <w:rFonts w:cs="Times New Roman"/>
          <w:szCs w:val="20"/>
        </w:rPr>
        <w:t xml:space="preserve">tudies have shown that immersion in a </w:t>
      </w:r>
      <w:r w:rsidR="009B3B31">
        <w:rPr>
          <w:rFonts w:cs="Times New Roman"/>
          <w:szCs w:val="20"/>
        </w:rPr>
        <w:t>virtual world</w:t>
      </w:r>
      <w:r w:rsidRPr="00FE43DF">
        <w:rPr>
          <w:rFonts w:cs="Times New Roman"/>
          <w:szCs w:val="20"/>
        </w:rPr>
        <w:t xml:space="preserve"> can enhance education by </w:t>
      </w:r>
      <w:r>
        <w:rPr>
          <w:rFonts w:cs="Times New Roman"/>
          <w:szCs w:val="20"/>
        </w:rPr>
        <w:t>enabling</w:t>
      </w:r>
      <w:r w:rsidRPr="00FE43DF">
        <w:rPr>
          <w:rFonts w:cs="Times New Roman"/>
          <w:szCs w:val="20"/>
        </w:rPr>
        <w:t xml:space="preserve"> </w:t>
      </w:r>
      <w:r w:rsidR="004D3D06">
        <w:rPr>
          <w:rFonts w:cs="Times New Roman"/>
          <w:szCs w:val="20"/>
        </w:rPr>
        <w:t>situated learning</w:t>
      </w:r>
      <w:r w:rsidRPr="004D3D06">
        <w:rPr>
          <w:rFonts w:cs="Times New Roman"/>
          <w:szCs w:val="20"/>
        </w:rPr>
        <w:t>.</w:t>
      </w:r>
      <w:r w:rsidR="004D3D06">
        <w:rPr>
          <w:rFonts w:cs="Times New Roman"/>
          <w:szCs w:val="20"/>
        </w:rPr>
        <w:t xml:space="preserve"> </w:t>
      </w:r>
      <w:r>
        <w:rPr>
          <w:rFonts w:cs="Times New Roman"/>
          <w:szCs w:val="20"/>
        </w:rPr>
        <w:t>He then goes on to argue that f</w:t>
      </w:r>
      <w:r w:rsidRPr="00FE43DF">
        <w:rPr>
          <w:rFonts w:cs="Times New Roman"/>
          <w:szCs w:val="20"/>
        </w:rPr>
        <w:t>urther studies are needed on the capabilities of immersive media for learning, on the instructional designs best suited to each type of immersive medium and on the learning strengths and preferences these media develop in users.</w:t>
      </w:r>
      <w:r w:rsidR="0076380D">
        <w:rPr>
          <w:rFonts w:cs="Times New Roman"/>
          <w:szCs w:val="20"/>
        </w:rPr>
        <w:t xml:space="preserve"> However, there is little literature that identifies specific factors that may affect the </w:t>
      </w:r>
      <w:r w:rsidR="00531A79">
        <w:rPr>
          <w:rFonts w:cs="Times New Roman"/>
          <w:szCs w:val="20"/>
        </w:rPr>
        <w:t xml:space="preserve">situated learning </w:t>
      </w:r>
      <w:r w:rsidR="0076380D">
        <w:rPr>
          <w:rFonts w:cs="Times New Roman"/>
          <w:szCs w:val="20"/>
        </w:rPr>
        <w:t>authenticity of experiences in virtual worlds.</w:t>
      </w:r>
      <w:r w:rsidR="00124C75">
        <w:rPr>
          <w:rFonts w:cs="Times New Roman"/>
          <w:szCs w:val="20"/>
        </w:rPr>
        <w:t xml:space="preserve"> </w:t>
      </w:r>
      <w:r w:rsidR="0076380D">
        <w:rPr>
          <w:rFonts w:cs="Times New Roman"/>
          <w:szCs w:val="20"/>
          <w:lang w:val="en"/>
        </w:rPr>
        <w:t xml:space="preserve">This paper reports </w:t>
      </w:r>
      <w:r w:rsidR="00124C75">
        <w:rPr>
          <w:rFonts w:cs="Times New Roman"/>
          <w:szCs w:val="20"/>
          <w:lang w:val="en"/>
        </w:rPr>
        <w:t xml:space="preserve">on and discusses </w:t>
      </w:r>
      <w:r w:rsidR="0076380D">
        <w:rPr>
          <w:rFonts w:cs="Times New Roman"/>
          <w:szCs w:val="20"/>
          <w:lang w:val="en"/>
        </w:rPr>
        <w:t xml:space="preserve">a case study that sought to identify some of </w:t>
      </w:r>
      <w:r w:rsidR="00124C75">
        <w:rPr>
          <w:rFonts w:cs="Times New Roman"/>
          <w:szCs w:val="20"/>
          <w:lang w:val="en"/>
        </w:rPr>
        <w:t>those</w:t>
      </w:r>
      <w:r w:rsidR="0076380D">
        <w:rPr>
          <w:rFonts w:cs="Times New Roman"/>
          <w:szCs w:val="20"/>
          <w:lang w:val="en"/>
        </w:rPr>
        <w:t xml:space="preserve"> factors </w:t>
      </w:r>
      <w:r w:rsidR="00124C75">
        <w:rPr>
          <w:rFonts w:cs="Times New Roman"/>
          <w:szCs w:val="20"/>
          <w:lang w:val="en"/>
        </w:rPr>
        <w:t>in cohorts of postgraduate students undertaking accident investigation and risk assessment activities in the virtual world Second Life</w:t>
      </w:r>
      <w:r w:rsidR="00116D8E">
        <w:rPr>
          <w:rFonts w:cs="Times New Roman"/>
          <w:szCs w:val="20"/>
          <w:lang w:val="en"/>
        </w:rPr>
        <w:t xml:space="preserve"> (SL)</w:t>
      </w:r>
      <w:r w:rsidR="00124C75">
        <w:rPr>
          <w:rFonts w:cs="Times New Roman"/>
          <w:szCs w:val="20"/>
          <w:lang w:val="en"/>
        </w:rPr>
        <w:t>.</w:t>
      </w:r>
      <w:r w:rsidR="0076380D">
        <w:rPr>
          <w:rFonts w:cs="Times New Roman"/>
          <w:szCs w:val="20"/>
          <w:lang w:val="en"/>
        </w:rPr>
        <w:t xml:space="preserve"> </w:t>
      </w:r>
    </w:p>
    <w:p w:rsidR="00284845" w:rsidRDefault="00284845" w:rsidP="00510C6F">
      <w:pPr>
        <w:rPr>
          <w:rFonts w:cs="Times New Roman"/>
          <w:b/>
          <w:szCs w:val="20"/>
        </w:rPr>
      </w:pPr>
      <w:r w:rsidRPr="00284845">
        <w:rPr>
          <w:rFonts w:cs="Times New Roman"/>
          <w:b/>
          <w:szCs w:val="20"/>
        </w:rPr>
        <w:t xml:space="preserve">3 </w:t>
      </w:r>
      <w:r w:rsidR="0076238D">
        <w:rPr>
          <w:rFonts w:cs="Times New Roman"/>
          <w:b/>
          <w:szCs w:val="20"/>
        </w:rPr>
        <w:t>The c</w:t>
      </w:r>
      <w:r w:rsidRPr="00284845">
        <w:rPr>
          <w:rFonts w:cs="Times New Roman"/>
          <w:b/>
          <w:szCs w:val="20"/>
        </w:rPr>
        <w:t xml:space="preserve">ase study </w:t>
      </w:r>
    </w:p>
    <w:p w:rsidR="007D720F" w:rsidRDefault="007D720F" w:rsidP="007D720F">
      <w:pPr>
        <w:rPr>
          <w:rFonts w:cs="Times New Roman"/>
          <w:szCs w:val="20"/>
        </w:rPr>
      </w:pPr>
      <w:r w:rsidRPr="007D720F">
        <w:rPr>
          <w:rFonts w:cs="Times New Roman"/>
          <w:szCs w:val="20"/>
        </w:rPr>
        <w:t xml:space="preserve">Students of environmental health practice in the UK </w:t>
      </w:r>
      <w:r>
        <w:rPr>
          <w:rFonts w:cs="Times New Roman"/>
          <w:szCs w:val="20"/>
        </w:rPr>
        <w:t>study a curriculum</w:t>
      </w:r>
      <w:r w:rsidRPr="007D720F">
        <w:rPr>
          <w:rFonts w:cs="Times New Roman"/>
          <w:szCs w:val="20"/>
        </w:rPr>
        <w:t xml:space="preserve"> </w:t>
      </w:r>
      <w:r>
        <w:rPr>
          <w:rFonts w:cs="Times New Roman"/>
          <w:szCs w:val="20"/>
        </w:rPr>
        <w:t>that includes</w:t>
      </w:r>
      <w:r w:rsidRPr="007D720F">
        <w:rPr>
          <w:rFonts w:cs="Times New Roman"/>
          <w:szCs w:val="20"/>
        </w:rPr>
        <w:t xml:space="preserve"> public health</w:t>
      </w:r>
      <w:r>
        <w:rPr>
          <w:rFonts w:cs="Times New Roman"/>
          <w:szCs w:val="20"/>
        </w:rPr>
        <w:t>,</w:t>
      </w:r>
      <w:r w:rsidRPr="007D720F">
        <w:rPr>
          <w:rFonts w:cs="Times New Roman"/>
          <w:szCs w:val="20"/>
        </w:rPr>
        <w:t xml:space="preserve"> </w:t>
      </w:r>
      <w:r>
        <w:rPr>
          <w:rFonts w:cs="Times New Roman"/>
          <w:szCs w:val="20"/>
        </w:rPr>
        <w:t>h</w:t>
      </w:r>
      <w:r w:rsidRPr="007D720F">
        <w:rPr>
          <w:rFonts w:cs="Times New Roman"/>
          <w:szCs w:val="20"/>
        </w:rPr>
        <w:t xml:space="preserve">ousing, food safety, occupational health </w:t>
      </w:r>
      <w:r w:rsidR="00A211C7" w:rsidRPr="007D720F">
        <w:rPr>
          <w:rFonts w:cs="Times New Roman"/>
          <w:szCs w:val="20"/>
        </w:rPr>
        <w:t>and safety</w:t>
      </w:r>
      <w:r w:rsidR="00A211C7">
        <w:rPr>
          <w:rFonts w:cs="Times New Roman"/>
          <w:szCs w:val="20"/>
        </w:rPr>
        <w:t>,</w:t>
      </w:r>
      <w:r w:rsidR="00A211C7" w:rsidRPr="007D720F">
        <w:rPr>
          <w:rFonts w:cs="Times New Roman"/>
          <w:szCs w:val="20"/>
        </w:rPr>
        <w:t xml:space="preserve"> </w:t>
      </w:r>
      <w:r w:rsidRPr="007D720F">
        <w:rPr>
          <w:rFonts w:cs="Times New Roman"/>
          <w:szCs w:val="20"/>
        </w:rPr>
        <w:t xml:space="preserve">and environmental protection. An underpinning principle of </w:t>
      </w:r>
      <w:r>
        <w:rPr>
          <w:rFonts w:cs="Times New Roman"/>
          <w:szCs w:val="20"/>
        </w:rPr>
        <w:t>that curriculum</w:t>
      </w:r>
      <w:r w:rsidRPr="007D720F">
        <w:rPr>
          <w:rFonts w:cs="Times New Roman"/>
          <w:szCs w:val="20"/>
        </w:rPr>
        <w:t xml:space="preserve"> is an understanding of risk</w:t>
      </w:r>
      <w:r>
        <w:rPr>
          <w:rFonts w:cs="Times New Roman"/>
          <w:szCs w:val="20"/>
        </w:rPr>
        <w:t xml:space="preserve"> management</w:t>
      </w:r>
      <w:r w:rsidRPr="007D720F">
        <w:rPr>
          <w:rFonts w:cs="Times New Roman"/>
          <w:szCs w:val="20"/>
        </w:rPr>
        <w:t xml:space="preserve"> and accident</w:t>
      </w:r>
      <w:r>
        <w:rPr>
          <w:rFonts w:cs="Times New Roman"/>
          <w:szCs w:val="20"/>
        </w:rPr>
        <w:t xml:space="preserve"> causation</w:t>
      </w:r>
      <w:r w:rsidRPr="007D720F">
        <w:rPr>
          <w:rFonts w:cs="Times New Roman"/>
          <w:szCs w:val="20"/>
        </w:rPr>
        <w:t xml:space="preserve">, </w:t>
      </w:r>
      <w:r>
        <w:rPr>
          <w:rFonts w:cs="Times New Roman"/>
          <w:szCs w:val="20"/>
        </w:rPr>
        <w:t>including</w:t>
      </w:r>
      <w:r w:rsidRPr="007D720F">
        <w:rPr>
          <w:rFonts w:cs="Times New Roman"/>
          <w:szCs w:val="20"/>
        </w:rPr>
        <w:t xml:space="preserve"> the practice of accident investigation.</w:t>
      </w:r>
      <w:r>
        <w:rPr>
          <w:rFonts w:cs="Times New Roman"/>
          <w:szCs w:val="20"/>
        </w:rPr>
        <w:t xml:space="preserve"> </w:t>
      </w:r>
      <w:r w:rsidR="006766CD">
        <w:rPr>
          <w:rFonts w:cs="Times New Roman"/>
          <w:szCs w:val="20"/>
        </w:rPr>
        <w:t>It is ethically and practically awkward, at the very least, to organ</w:t>
      </w:r>
      <w:r w:rsidR="009B3B31">
        <w:rPr>
          <w:rFonts w:cs="Times New Roman"/>
          <w:szCs w:val="20"/>
        </w:rPr>
        <w:t xml:space="preserve">ise realistic </w:t>
      </w:r>
      <w:r w:rsidR="006766CD">
        <w:rPr>
          <w:rFonts w:cs="Times New Roman"/>
          <w:szCs w:val="20"/>
        </w:rPr>
        <w:t xml:space="preserve">accident </w:t>
      </w:r>
      <w:r w:rsidR="006766CD">
        <w:rPr>
          <w:rFonts w:cs="Times New Roman"/>
          <w:szCs w:val="20"/>
        </w:rPr>
        <w:lastRenderedPageBreak/>
        <w:t>investigations and risk assessments for students</w:t>
      </w:r>
      <w:r w:rsidR="009B3B31">
        <w:rPr>
          <w:rFonts w:cs="Times New Roman"/>
          <w:szCs w:val="20"/>
        </w:rPr>
        <w:t>,</w:t>
      </w:r>
      <w:r w:rsidR="006766CD">
        <w:rPr>
          <w:rFonts w:cs="Times New Roman"/>
          <w:szCs w:val="20"/>
        </w:rPr>
        <w:t xml:space="preserve"> and so t</w:t>
      </w:r>
      <w:r w:rsidR="002E53F4">
        <w:rPr>
          <w:rFonts w:cs="Times New Roman"/>
          <w:szCs w:val="20"/>
        </w:rPr>
        <w:t>hese subjects have</w:t>
      </w:r>
      <w:r w:rsidR="00127335" w:rsidRPr="00127335">
        <w:rPr>
          <w:rFonts w:cs="Times New Roman"/>
          <w:szCs w:val="20"/>
        </w:rPr>
        <w:t xml:space="preserve"> traditionally been taught theoretically in higher education</w:t>
      </w:r>
      <w:r w:rsidR="009B3B31">
        <w:rPr>
          <w:rFonts w:cs="Times New Roman"/>
          <w:szCs w:val="20"/>
        </w:rPr>
        <w:t>.</w:t>
      </w:r>
      <w:r w:rsidR="00127335" w:rsidRPr="00127335">
        <w:rPr>
          <w:rFonts w:cs="Times New Roman"/>
          <w:szCs w:val="20"/>
        </w:rPr>
        <w:t xml:space="preserve"> </w:t>
      </w:r>
      <w:r w:rsidR="009B3B31">
        <w:rPr>
          <w:rFonts w:cs="Times New Roman"/>
          <w:szCs w:val="20"/>
        </w:rPr>
        <w:t>They are also</w:t>
      </w:r>
      <w:r w:rsidR="00127335" w:rsidRPr="00127335">
        <w:rPr>
          <w:rFonts w:cs="Times New Roman"/>
          <w:szCs w:val="20"/>
        </w:rPr>
        <w:t xml:space="preserve"> </w:t>
      </w:r>
      <w:r w:rsidR="002E53F4">
        <w:rPr>
          <w:rFonts w:cs="Times New Roman"/>
          <w:szCs w:val="20"/>
        </w:rPr>
        <w:t xml:space="preserve">sometimes </w:t>
      </w:r>
      <w:r w:rsidR="00127335" w:rsidRPr="00127335">
        <w:rPr>
          <w:rFonts w:cs="Times New Roman"/>
          <w:szCs w:val="20"/>
        </w:rPr>
        <w:t xml:space="preserve">supported by class-based role play and visits to industrial or commercial </w:t>
      </w:r>
      <w:r w:rsidR="002E53F4">
        <w:rPr>
          <w:rFonts w:cs="Times New Roman"/>
          <w:szCs w:val="20"/>
        </w:rPr>
        <w:t>organisations</w:t>
      </w:r>
      <w:r w:rsidR="006766CD">
        <w:rPr>
          <w:rFonts w:cs="Times New Roman"/>
          <w:szCs w:val="20"/>
        </w:rPr>
        <w:t>.</w:t>
      </w:r>
      <w:r w:rsidR="00127335" w:rsidRPr="00127335">
        <w:rPr>
          <w:rFonts w:cs="Times New Roman"/>
          <w:szCs w:val="20"/>
        </w:rPr>
        <w:t xml:space="preserve"> </w:t>
      </w:r>
      <w:r w:rsidR="006766CD">
        <w:rPr>
          <w:rFonts w:cs="Times New Roman"/>
          <w:szCs w:val="20"/>
        </w:rPr>
        <w:t>S</w:t>
      </w:r>
      <w:r w:rsidR="002E53F4">
        <w:rPr>
          <w:rFonts w:cs="Times New Roman"/>
          <w:szCs w:val="20"/>
        </w:rPr>
        <w:t>imulations</w:t>
      </w:r>
      <w:r w:rsidR="00127335" w:rsidRPr="00127335">
        <w:rPr>
          <w:rFonts w:cs="Times New Roman"/>
          <w:szCs w:val="20"/>
        </w:rPr>
        <w:t xml:space="preserve"> of accidents have</w:t>
      </w:r>
      <w:r w:rsidR="006766CD">
        <w:rPr>
          <w:rFonts w:cs="Times New Roman"/>
          <w:szCs w:val="20"/>
        </w:rPr>
        <w:t xml:space="preserve"> </w:t>
      </w:r>
      <w:r w:rsidR="00127335" w:rsidRPr="00127335">
        <w:rPr>
          <w:rFonts w:cs="Times New Roman"/>
          <w:szCs w:val="20"/>
        </w:rPr>
        <w:t>been used to help students to learn</w:t>
      </w:r>
      <w:r w:rsidR="002E53F4">
        <w:rPr>
          <w:rFonts w:cs="Times New Roman"/>
          <w:szCs w:val="20"/>
        </w:rPr>
        <w:t xml:space="preserve"> about investigating accidents </w:t>
      </w:r>
      <w:r w:rsidR="006733F7">
        <w:rPr>
          <w:rFonts w:cs="Times New Roman"/>
          <w:szCs w:val="20"/>
        </w:rPr>
        <w:t xml:space="preserve">[e.g. </w:t>
      </w:r>
      <w:r w:rsidR="006733F7" w:rsidRPr="00DA41B9">
        <w:rPr>
          <w:rFonts w:cs="Times New Roman"/>
          <w:szCs w:val="20"/>
        </w:rPr>
        <w:t xml:space="preserve">Woodcock </w:t>
      </w:r>
      <w:r w:rsidR="006733F7">
        <w:rPr>
          <w:rFonts w:cs="Times New Roman"/>
          <w:szCs w:val="20"/>
        </w:rPr>
        <w:t>et al,</w:t>
      </w:r>
      <w:r w:rsidR="006733F7" w:rsidRPr="00DA41B9">
        <w:rPr>
          <w:rFonts w:cs="Times New Roman"/>
          <w:szCs w:val="20"/>
        </w:rPr>
        <w:t xml:space="preserve"> </w:t>
      </w:r>
      <w:r w:rsidR="006733F7">
        <w:rPr>
          <w:rFonts w:cs="Times New Roman"/>
          <w:szCs w:val="20"/>
        </w:rPr>
        <w:t>(</w:t>
      </w:r>
      <w:r w:rsidR="006733F7" w:rsidRPr="00DA41B9">
        <w:rPr>
          <w:rFonts w:cs="Times New Roman"/>
          <w:szCs w:val="20"/>
        </w:rPr>
        <w:t>2005</w:t>
      </w:r>
      <w:r w:rsidR="006733F7">
        <w:rPr>
          <w:rFonts w:cs="Times New Roman"/>
          <w:szCs w:val="20"/>
        </w:rPr>
        <w:t>)]</w:t>
      </w:r>
      <w:r w:rsidR="00127335" w:rsidRPr="00127335">
        <w:rPr>
          <w:rFonts w:cs="Times New Roman"/>
          <w:szCs w:val="20"/>
        </w:rPr>
        <w:t xml:space="preserve">, although these simulations </w:t>
      </w:r>
      <w:r w:rsidR="002E53F4">
        <w:rPr>
          <w:rFonts w:cs="Times New Roman"/>
          <w:szCs w:val="20"/>
        </w:rPr>
        <w:t>have tended to be</w:t>
      </w:r>
      <w:r w:rsidR="00127335" w:rsidRPr="00127335">
        <w:rPr>
          <w:rFonts w:cs="Times New Roman"/>
          <w:szCs w:val="20"/>
        </w:rPr>
        <w:t xml:space="preserve"> </w:t>
      </w:r>
      <w:r w:rsidR="0047471B">
        <w:rPr>
          <w:rFonts w:cs="Times New Roman"/>
          <w:szCs w:val="20"/>
        </w:rPr>
        <w:t xml:space="preserve">largely documentary in nature. </w:t>
      </w:r>
      <w:r w:rsidR="00127335" w:rsidRPr="00127335">
        <w:rPr>
          <w:rFonts w:cs="Times New Roman"/>
          <w:szCs w:val="20"/>
        </w:rPr>
        <w:t xml:space="preserve">Other approaches to </w:t>
      </w:r>
      <w:r w:rsidR="002E53F4">
        <w:rPr>
          <w:rFonts w:cs="Times New Roman"/>
          <w:szCs w:val="20"/>
        </w:rPr>
        <w:t xml:space="preserve">teaching </w:t>
      </w:r>
      <w:r w:rsidR="00127335" w:rsidRPr="00127335">
        <w:rPr>
          <w:rFonts w:cs="Times New Roman"/>
          <w:szCs w:val="20"/>
        </w:rPr>
        <w:t xml:space="preserve">accident </w:t>
      </w:r>
      <w:r w:rsidR="002E53F4">
        <w:rPr>
          <w:rFonts w:cs="Times New Roman"/>
          <w:szCs w:val="20"/>
        </w:rPr>
        <w:t>investigation and risk assessment</w:t>
      </w:r>
      <w:r w:rsidR="00127335" w:rsidRPr="00127335">
        <w:rPr>
          <w:rFonts w:cs="Times New Roman"/>
          <w:szCs w:val="20"/>
        </w:rPr>
        <w:t xml:space="preserve"> </w:t>
      </w:r>
      <w:r w:rsidR="002E53F4">
        <w:rPr>
          <w:rFonts w:cs="Times New Roman"/>
          <w:szCs w:val="20"/>
        </w:rPr>
        <w:t xml:space="preserve">have </w:t>
      </w:r>
      <w:r w:rsidR="00127335" w:rsidRPr="00127335">
        <w:rPr>
          <w:rFonts w:cs="Times New Roman"/>
          <w:szCs w:val="20"/>
        </w:rPr>
        <w:t>include</w:t>
      </w:r>
      <w:r w:rsidR="002E53F4">
        <w:rPr>
          <w:rFonts w:cs="Times New Roman"/>
          <w:szCs w:val="20"/>
        </w:rPr>
        <w:t>d</w:t>
      </w:r>
      <w:r w:rsidR="00127335" w:rsidRPr="00127335">
        <w:rPr>
          <w:rFonts w:cs="Times New Roman"/>
          <w:szCs w:val="20"/>
        </w:rPr>
        <w:t xml:space="preserve"> computerised simulations of chemical or physical interactions </w:t>
      </w:r>
      <w:r w:rsidR="006733F7">
        <w:rPr>
          <w:rFonts w:cs="Times New Roman"/>
          <w:szCs w:val="20"/>
        </w:rPr>
        <w:t>[</w:t>
      </w:r>
      <w:r w:rsidR="006733F7" w:rsidRPr="00DA41B9">
        <w:rPr>
          <w:rFonts w:cs="Times New Roman"/>
          <w:szCs w:val="20"/>
        </w:rPr>
        <w:t xml:space="preserve">Brambilla </w:t>
      </w:r>
      <w:r w:rsidR="006733F7">
        <w:rPr>
          <w:rFonts w:cs="Times New Roman"/>
          <w:szCs w:val="20"/>
        </w:rPr>
        <w:t xml:space="preserve">et al, </w:t>
      </w:r>
      <w:r w:rsidR="006733F7">
        <w:rPr>
          <w:rFonts w:cs="Times New Roman"/>
          <w:szCs w:val="20"/>
          <w:lang w:val="it-IT"/>
        </w:rPr>
        <w:t>(</w:t>
      </w:r>
      <w:r w:rsidR="006733F7" w:rsidRPr="00DA41B9">
        <w:rPr>
          <w:rFonts w:cs="Times New Roman"/>
          <w:szCs w:val="20"/>
          <w:lang w:val="it-IT"/>
        </w:rPr>
        <w:t>2008</w:t>
      </w:r>
      <w:r w:rsidR="006733F7">
        <w:rPr>
          <w:rFonts w:cs="Times New Roman"/>
          <w:szCs w:val="20"/>
          <w:lang w:val="it-IT"/>
        </w:rPr>
        <w:t>)</w:t>
      </w:r>
      <w:r w:rsidR="002E53F4">
        <w:rPr>
          <w:rFonts w:cs="Times New Roman"/>
          <w:szCs w:val="20"/>
        </w:rPr>
        <w:t xml:space="preserve"> </w:t>
      </w:r>
      <w:r w:rsidR="00A52EF2">
        <w:rPr>
          <w:rFonts w:cs="Times New Roman"/>
          <w:szCs w:val="20"/>
        </w:rPr>
        <w:t>for example</w:t>
      </w:r>
      <w:r w:rsidR="000606BA">
        <w:rPr>
          <w:rFonts w:cs="Times New Roman"/>
          <w:szCs w:val="20"/>
        </w:rPr>
        <w:t>]</w:t>
      </w:r>
      <w:r w:rsidR="00A52EF2">
        <w:rPr>
          <w:rFonts w:cs="Times New Roman"/>
          <w:szCs w:val="20"/>
        </w:rPr>
        <w:t xml:space="preserve">, </w:t>
      </w:r>
      <w:r w:rsidR="002E53F4">
        <w:rPr>
          <w:rFonts w:cs="Times New Roman"/>
          <w:szCs w:val="20"/>
        </w:rPr>
        <w:t xml:space="preserve">but have </w:t>
      </w:r>
      <w:r w:rsidR="006766CD">
        <w:rPr>
          <w:rFonts w:cs="Times New Roman"/>
          <w:szCs w:val="20"/>
        </w:rPr>
        <w:t xml:space="preserve">still </w:t>
      </w:r>
      <w:r w:rsidR="002E53F4">
        <w:rPr>
          <w:rFonts w:cs="Times New Roman"/>
          <w:szCs w:val="20"/>
        </w:rPr>
        <w:t xml:space="preserve">not enabled realistic participation in contextual scenarios. However, </w:t>
      </w:r>
      <w:r w:rsidR="00127335" w:rsidRPr="00127335">
        <w:rPr>
          <w:rFonts w:cs="Times New Roman"/>
          <w:szCs w:val="20"/>
        </w:rPr>
        <w:t>the advent of virtual worlds</w:t>
      </w:r>
      <w:r w:rsidR="002E53F4">
        <w:rPr>
          <w:rFonts w:cs="Times New Roman"/>
          <w:szCs w:val="20"/>
        </w:rPr>
        <w:t xml:space="preserve"> has now enabled simulations of accident investigation</w:t>
      </w:r>
      <w:r w:rsidR="006766CD">
        <w:rPr>
          <w:rFonts w:cs="Times New Roman"/>
          <w:szCs w:val="20"/>
        </w:rPr>
        <w:t>s</w:t>
      </w:r>
      <w:r w:rsidR="002E53F4">
        <w:rPr>
          <w:rFonts w:cs="Times New Roman"/>
          <w:szCs w:val="20"/>
        </w:rPr>
        <w:t xml:space="preserve"> and risk assessments that include activities such as interviewing </w:t>
      </w:r>
      <w:r w:rsidR="00127335" w:rsidRPr="00127335">
        <w:rPr>
          <w:rFonts w:cs="Times New Roman"/>
          <w:szCs w:val="20"/>
        </w:rPr>
        <w:t>witness</w:t>
      </w:r>
      <w:r w:rsidR="002E53F4">
        <w:rPr>
          <w:rFonts w:cs="Times New Roman"/>
          <w:szCs w:val="20"/>
        </w:rPr>
        <w:t>es, inspecting premises</w:t>
      </w:r>
      <w:r w:rsidR="00127335" w:rsidRPr="00127335">
        <w:rPr>
          <w:rFonts w:cs="Times New Roman"/>
          <w:szCs w:val="20"/>
        </w:rPr>
        <w:t xml:space="preserve"> and </w:t>
      </w:r>
      <w:r w:rsidR="002E53F4">
        <w:rPr>
          <w:rFonts w:cs="Times New Roman"/>
          <w:szCs w:val="20"/>
        </w:rPr>
        <w:t xml:space="preserve">assessing risks in a realistic manner. </w:t>
      </w:r>
      <w:r w:rsidR="00127335" w:rsidRPr="00127335">
        <w:rPr>
          <w:rFonts w:cs="Times New Roman"/>
          <w:szCs w:val="20"/>
        </w:rPr>
        <w:t xml:space="preserve"> </w:t>
      </w:r>
      <w:r w:rsidR="00E7654A">
        <w:rPr>
          <w:rFonts w:cs="Times New Roman"/>
          <w:szCs w:val="20"/>
        </w:rPr>
        <w:t xml:space="preserve">This offers the </w:t>
      </w:r>
      <w:r w:rsidR="00116D8E">
        <w:rPr>
          <w:rFonts w:cs="Times New Roman"/>
          <w:szCs w:val="20"/>
        </w:rPr>
        <w:t>opportunity</w:t>
      </w:r>
      <w:r w:rsidR="00E7654A">
        <w:rPr>
          <w:rFonts w:cs="Times New Roman"/>
          <w:szCs w:val="20"/>
        </w:rPr>
        <w:t xml:space="preserve"> for students to experience a form of</w:t>
      </w:r>
      <w:r w:rsidR="00127335" w:rsidRPr="00127335">
        <w:rPr>
          <w:rFonts w:cs="Times New Roman"/>
          <w:szCs w:val="20"/>
        </w:rPr>
        <w:t xml:space="preserve"> situated learning</w:t>
      </w:r>
      <w:r w:rsidR="00E7654A">
        <w:rPr>
          <w:rFonts w:cs="Times New Roman"/>
          <w:szCs w:val="20"/>
        </w:rPr>
        <w:t xml:space="preserve"> </w:t>
      </w:r>
      <w:r w:rsidR="00116D8E">
        <w:rPr>
          <w:rFonts w:cs="Times New Roman"/>
          <w:szCs w:val="20"/>
        </w:rPr>
        <w:t xml:space="preserve">previously unavailable to them, </w:t>
      </w:r>
      <w:r w:rsidR="006766CD">
        <w:rPr>
          <w:rFonts w:cs="Times New Roman"/>
          <w:szCs w:val="20"/>
        </w:rPr>
        <w:t xml:space="preserve">in which they </w:t>
      </w:r>
      <w:r w:rsidR="00116D8E">
        <w:rPr>
          <w:rFonts w:cs="Times New Roman"/>
          <w:szCs w:val="20"/>
        </w:rPr>
        <w:t>can</w:t>
      </w:r>
      <w:r w:rsidR="006766CD">
        <w:rPr>
          <w:rFonts w:cs="Times New Roman"/>
          <w:szCs w:val="20"/>
        </w:rPr>
        <w:t xml:space="preserve"> integrate and operationalize theory and practice in realistic settings. Carrying out these activities in virtual worlds can also</w:t>
      </w:r>
      <w:r w:rsidR="00E7654A">
        <w:rPr>
          <w:rFonts w:cs="Times New Roman"/>
          <w:szCs w:val="20"/>
        </w:rPr>
        <w:t xml:space="preserve"> </w:t>
      </w:r>
      <w:r w:rsidR="006766CD">
        <w:rPr>
          <w:rFonts w:cs="Times New Roman"/>
          <w:szCs w:val="20"/>
        </w:rPr>
        <w:t>inform</w:t>
      </w:r>
      <w:r w:rsidR="00E7654A">
        <w:rPr>
          <w:rFonts w:cs="Times New Roman"/>
          <w:szCs w:val="20"/>
        </w:rPr>
        <w:t xml:space="preserve"> advances</w:t>
      </w:r>
      <w:r w:rsidR="00127335" w:rsidRPr="00127335">
        <w:rPr>
          <w:rFonts w:cs="Times New Roman"/>
          <w:szCs w:val="20"/>
        </w:rPr>
        <w:t xml:space="preserve"> in the development and deployment of curricula</w:t>
      </w:r>
      <w:r w:rsidR="00E7654A">
        <w:rPr>
          <w:rFonts w:cs="Times New Roman"/>
          <w:szCs w:val="20"/>
        </w:rPr>
        <w:t xml:space="preserve"> in risk and accident studies</w:t>
      </w:r>
      <w:r w:rsidR="00127335" w:rsidRPr="00127335">
        <w:rPr>
          <w:rFonts w:cs="Times New Roman"/>
          <w:szCs w:val="20"/>
        </w:rPr>
        <w:t xml:space="preserve">.  </w:t>
      </w:r>
    </w:p>
    <w:p w:rsidR="00BA7B07" w:rsidRDefault="00E7654A" w:rsidP="00BA7B07">
      <w:pPr>
        <w:rPr>
          <w:rFonts w:cs="Times New Roman"/>
          <w:szCs w:val="20"/>
        </w:rPr>
      </w:pPr>
      <w:r>
        <w:rPr>
          <w:rFonts w:cs="Times New Roman"/>
          <w:szCs w:val="20"/>
        </w:rPr>
        <w:t>In this case study, s</w:t>
      </w:r>
      <w:r w:rsidR="007D720F" w:rsidRPr="007D720F">
        <w:rPr>
          <w:rFonts w:cs="Times New Roman"/>
          <w:szCs w:val="20"/>
        </w:rPr>
        <w:t>tudents undertaking the Environmental Health Principles and Practice module in 2009/2010 and 2010/2011</w:t>
      </w:r>
      <w:r w:rsidRPr="00E7654A">
        <w:rPr>
          <w:rFonts w:cs="Times New Roman"/>
          <w:szCs w:val="20"/>
        </w:rPr>
        <w:t xml:space="preserve"> </w:t>
      </w:r>
      <w:r>
        <w:rPr>
          <w:rFonts w:cs="Times New Roman"/>
          <w:szCs w:val="20"/>
        </w:rPr>
        <w:t>(part of</w:t>
      </w:r>
      <w:r w:rsidRPr="007D720F">
        <w:rPr>
          <w:rFonts w:cs="Times New Roman"/>
          <w:szCs w:val="20"/>
        </w:rPr>
        <w:t xml:space="preserve"> </w:t>
      </w:r>
      <w:r>
        <w:rPr>
          <w:rFonts w:cs="Times New Roman"/>
          <w:szCs w:val="20"/>
        </w:rPr>
        <w:t xml:space="preserve">the </w:t>
      </w:r>
      <w:r w:rsidRPr="007D720F">
        <w:rPr>
          <w:rFonts w:cs="Times New Roman"/>
          <w:szCs w:val="20"/>
        </w:rPr>
        <w:t>MSc in Environmental Health</w:t>
      </w:r>
      <w:r>
        <w:rPr>
          <w:rFonts w:cs="Times New Roman"/>
          <w:szCs w:val="20"/>
        </w:rPr>
        <w:t xml:space="preserve"> at the University of XXX)</w:t>
      </w:r>
      <w:r w:rsidR="007D720F" w:rsidRPr="007D720F">
        <w:rPr>
          <w:rFonts w:cs="Times New Roman"/>
          <w:szCs w:val="20"/>
        </w:rPr>
        <w:t xml:space="preserve"> </w:t>
      </w:r>
      <w:r>
        <w:rPr>
          <w:rFonts w:cs="Times New Roman"/>
          <w:szCs w:val="20"/>
        </w:rPr>
        <w:t>undertook an accident investigation and a risk assessment in SL as an assessed part of the curriculum</w:t>
      </w:r>
      <w:r w:rsidR="007D720F" w:rsidRPr="007D720F">
        <w:rPr>
          <w:rFonts w:cs="Times New Roman"/>
          <w:szCs w:val="20"/>
        </w:rPr>
        <w:t>.</w:t>
      </w:r>
      <w:r>
        <w:rPr>
          <w:rFonts w:cs="Times New Roman"/>
          <w:szCs w:val="20"/>
        </w:rPr>
        <w:t xml:space="preserve"> </w:t>
      </w:r>
      <w:r w:rsidR="007D720F" w:rsidRPr="007D720F">
        <w:rPr>
          <w:rFonts w:cs="Times New Roman"/>
          <w:szCs w:val="20"/>
        </w:rPr>
        <w:t xml:space="preserve"> </w:t>
      </w:r>
      <w:r>
        <w:rPr>
          <w:rFonts w:cs="Times New Roman"/>
          <w:szCs w:val="20"/>
        </w:rPr>
        <w:t xml:space="preserve">Both exercises ran in a </w:t>
      </w:r>
      <w:r w:rsidRPr="007D720F">
        <w:rPr>
          <w:rFonts w:cs="Times New Roman"/>
          <w:szCs w:val="20"/>
        </w:rPr>
        <w:t>simulated light industrial park in SL</w:t>
      </w:r>
      <w:r>
        <w:rPr>
          <w:rFonts w:cs="Times New Roman"/>
          <w:szCs w:val="20"/>
        </w:rPr>
        <w:t>; the accident investigation took place in a simulated warehouse (see Fig 1</w:t>
      </w:r>
      <w:r w:rsidR="00BA7B07">
        <w:rPr>
          <w:rFonts w:cs="Times New Roman"/>
          <w:szCs w:val="20"/>
        </w:rPr>
        <w:t>)</w:t>
      </w:r>
      <w:r>
        <w:rPr>
          <w:rFonts w:cs="Times New Roman"/>
          <w:szCs w:val="20"/>
        </w:rPr>
        <w:t xml:space="preserve"> and the risk assessment in a simulated boat hire shop (see Fig 2</w:t>
      </w:r>
      <w:r w:rsidR="00BA7B07">
        <w:rPr>
          <w:rFonts w:cs="Times New Roman"/>
          <w:szCs w:val="20"/>
        </w:rPr>
        <w:t>).</w:t>
      </w:r>
      <w:r>
        <w:rPr>
          <w:rFonts w:cs="Times New Roman"/>
          <w:szCs w:val="20"/>
        </w:rPr>
        <w:t xml:space="preserve"> </w:t>
      </w:r>
    </w:p>
    <w:p w:rsidR="00B118CA" w:rsidRPr="007D720F" w:rsidRDefault="00BA7B07" w:rsidP="00B118CA">
      <w:pPr>
        <w:rPr>
          <w:rFonts w:cs="Times New Roman"/>
          <w:szCs w:val="20"/>
        </w:rPr>
      </w:pPr>
      <w:r w:rsidRPr="007D720F">
        <w:rPr>
          <w:rFonts w:cs="Times New Roman"/>
          <w:szCs w:val="20"/>
        </w:rPr>
        <w:t>The simulation</w:t>
      </w:r>
      <w:r>
        <w:rPr>
          <w:rFonts w:cs="Times New Roman"/>
          <w:szCs w:val="20"/>
        </w:rPr>
        <w:t xml:space="preserve">s ran as follows. Four weeks before the exercises were due to </w:t>
      </w:r>
      <w:r w:rsidR="0076238D">
        <w:rPr>
          <w:rFonts w:cs="Times New Roman"/>
          <w:szCs w:val="20"/>
        </w:rPr>
        <w:t>begin</w:t>
      </w:r>
      <w:r>
        <w:rPr>
          <w:rFonts w:cs="Times New Roman"/>
          <w:szCs w:val="20"/>
        </w:rPr>
        <w:t xml:space="preserve"> </w:t>
      </w:r>
      <w:r w:rsidRPr="007D720F">
        <w:rPr>
          <w:rFonts w:cs="Times New Roman"/>
          <w:szCs w:val="20"/>
        </w:rPr>
        <w:t xml:space="preserve">the students were introduced to SL and created their free avatar accounts. They </w:t>
      </w:r>
      <w:r w:rsidR="00F3473F">
        <w:rPr>
          <w:rFonts w:cs="Times New Roman"/>
          <w:szCs w:val="20"/>
        </w:rPr>
        <w:t>then</w:t>
      </w:r>
      <w:r w:rsidRPr="007D720F">
        <w:rPr>
          <w:rFonts w:cs="Times New Roman"/>
          <w:szCs w:val="20"/>
        </w:rPr>
        <w:t xml:space="preserve"> </w:t>
      </w:r>
      <w:r>
        <w:rPr>
          <w:rFonts w:cs="Times New Roman"/>
          <w:szCs w:val="20"/>
        </w:rPr>
        <w:t>took part in</w:t>
      </w:r>
      <w:r w:rsidRPr="007D720F">
        <w:rPr>
          <w:rFonts w:cs="Times New Roman"/>
          <w:szCs w:val="20"/>
        </w:rPr>
        <w:t xml:space="preserve"> induction activities </w:t>
      </w:r>
      <w:r>
        <w:rPr>
          <w:rFonts w:cs="Times New Roman"/>
          <w:szCs w:val="20"/>
        </w:rPr>
        <w:t>that included practising</w:t>
      </w:r>
      <w:r w:rsidRPr="007D720F">
        <w:rPr>
          <w:rFonts w:cs="Times New Roman"/>
          <w:szCs w:val="20"/>
        </w:rPr>
        <w:t xml:space="preserve"> walking, text chatting, flying, pointing and clicking, taking photographs and teleporting</w:t>
      </w:r>
      <w:r>
        <w:rPr>
          <w:rFonts w:cs="Times New Roman"/>
          <w:szCs w:val="20"/>
        </w:rPr>
        <w:t xml:space="preserve">. </w:t>
      </w:r>
      <w:r w:rsidRPr="007D720F">
        <w:rPr>
          <w:rFonts w:cs="Times New Roman"/>
          <w:szCs w:val="20"/>
        </w:rPr>
        <w:t>These were the only SL skills they would require to carry out the exercise</w:t>
      </w:r>
      <w:r>
        <w:rPr>
          <w:rFonts w:cs="Times New Roman"/>
          <w:szCs w:val="20"/>
        </w:rPr>
        <w:t>s</w:t>
      </w:r>
      <w:r w:rsidRPr="007D720F">
        <w:rPr>
          <w:rFonts w:cs="Times New Roman"/>
          <w:szCs w:val="20"/>
        </w:rPr>
        <w:t>.</w:t>
      </w:r>
      <w:r w:rsidR="0047471B">
        <w:rPr>
          <w:rFonts w:cs="Times New Roman"/>
          <w:szCs w:val="20"/>
        </w:rPr>
        <w:t xml:space="preserve"> Accident witnesses were drawn from </w:t>
      </w:r>
      <w:r w:rsidR="00B118CA" w:rsidRPr="007D720F">
        <w:rPr>
          <w:rFonts w:cs="Times New Roman"/>
          <w:szCs w:val="20"/>
        </w:rPr>
        <w:t>a mixture of students and teaching colleagues across the two cohorts</w:t>
      </w:r>
      <w:r w:rsidR="00FC61E9">
        <w:rPr>
          <w:rFonts w:cs="Times New Roman"/>
          <w:szCs w:val="20"/>
        </w:rPr>
        <w:t>;</w:t>
      </w:r>
      <w:r w:rsidR="0047471B">
        <w:rPr>
          <w:rFonts w:cs="Times New Roman"/>
          <w:szCs w:val="20"/>
        </w:rPr>
        <w:t xml:space="preserve"> </w:t>
      </w:r>
      <w:r w:rsidR="00FC61E9">
        <w:rPr>
          <w:rFonts w:cs="Times New Roman"/>
          <w:szCs w:val="20"/>
        </w:rPr>
        <w:t>s</w:t>
      </w:r>
      <w:r w:rsidR="0047471B">
        <w:rPr>
          <w:rFonts w:cs="Times New Roman"/>
          <w:szCs w:val="20"/>
        </w:rPr>
        <w:t>tudents who volunteered to be witnesses to the accident</w:t>
      </w:r>
      <w:r w:rsidR="00B118CA" w:rsidRPr="007D720F">
        <w:rPr>
          <w:rFonts w:cs="Times New Roman"/>
          <w:szCs w:val="20"/>
        </w:rPr>
        <w:t xml:space="preserve"> </w:t>
      </w:r>
      <w:r w:rsidR="0047471B">
        <w:rPr>
          <w:rFonts w:cs="Times New Roman"/>
          <w:szCs w:val="20"/>
        </w:rPr>
        <w:t xml:space="preserve">undertook the risk assessment once their input into the accident scenario was over. Accident witnesses </w:t>
      </w:r>
      <w:r w:rsidR="00B118CA" w:rsidRPr="007D720F">
        <w:rPr>
          <w:rFonts w:cs="Times New Roman"/>
          <w:szCs w:val="20"/>
        </w:rPr>
        <w:t>were briefed on background to the company and then witnessed the accident in SL through the perspective of their avatars</w:t>
      </w:r>
      <w:r w:rsidR="0047471B">
        <w:rPr>
          <w:rFonts w:cs="Times New Roman"/>
          <w:szCs w:val="20"/>
        </w:rPr>
        <w:t xml:space="preserve"> 1 to 7 days before the investigators began their exercise</w:t>
      </w:r>
      <w:r w:rsidR="00B118CA" w:rsidRPr="007D720F">
        <w:rPr>
          <w:rFonts w:cs="Times New Roman"/>
          <w:szCs w:val="20"/>
        </w:rPr>
        <w:t>.</w:t>
      </w:r>
      <w:r w:rsidR="00FC61E9">
        <w:rPr>
          <w:rFonts w:cs="Times New Roman"/>
          <w:szCs w:val="20"/>
        </w:rPr>
        <w:t xml:space="preserve"> The accident played out as a short animated sequence in SL controlled by the tutor, where the equipment and characters moved around the warehouse and the characters spoke to each other. </w:t>
      </w:r>
      <w:r w:rsidR="00F93AD1">
        <w:rPr>
          <w:rFonts w:cs="Times New Roman"/>
          <w:szCs w:val="20"/>
        </w:rPr>
        <w:t>The witnesses were in the same area as the accident scenario and so the sequence played out around their avatars, giving the witnesses the sense of being present when the accident took place.</w:t>
      </w:r>
    </w:p>
    <w:p w:rsidR="007D720F" w:rsidRPr="00CE459D" w:rsidRDefault="00A211C7" w:rsidP="00CE459D">
      <w:pPr>
        <w:jc w:val="center"/>
        <w:rPr>
          <w:rFonts w:cs="Times New Roman"/>
          <w:sz w:val="16"/>
          <w:szCs w:val="16"/>
        </w:rPr>
      </w:pPr>
      <w:r w:rsidRPr="00CE459D">
        <w:rPr>
          <w:rFonts w:cs="Times New Roman"/>
          <w:noProof/>
          <w:sz w:val="16"/>
          <w:szCs w:val="16"/>
          <w:lang w:eastAsia="en-GB"/>
        </w:rPr>
        <w:lastRenderedPageBreak/>
        <w:drawing>
          <wp:inline distT="0" distB="0" distL="0" distR="0" wp14:anchorId="05A43979" wp14:editId="083D7BFA">
            <wp:extent cx="2060369" cy="1211693"/>
            <wp:effectExtent l="209550" t="209550" r="416560" b="407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VW context gallery_006.jpg"/>
                    <pic:cNvPicPr/>
                  </pic:nvPicPr>
                  <pic:blipFill>
                    <a:blip r:embed="rId8">
                      <a:extLst>
                        <a:ext uri="{28A0092B-C50C-407E-A947-70E740481C1C}">
                          <a14:useLocalDpi xmlns:a14="http://schemas.microsoft.com/office/drawing/2010/main" val="0"/>
                        </a:ext>
                      </a:extLst>
                    </a:blip>
                    <a:stretch>
                      <a:fillRect/>
                    </a:stretch>
                  </pic:blipFill>
                  <pic:spPr>
                    <a:xfrm>
                      <a:off x="0" y="0"/>
                      <a:ext cx="2063520" cy="1213546"/>
                    </a:xfrm>
                    <a:prstGeom prst="rect">
                      <a:avLst/>
                    </a:prstGeom>
                    <a:ln w="28575" cap="rnd">
                      <a:solidFill>
                        <a:schemeClr val="bg1">
                          <a:lumMod val="75000"/>
                        </a:schemeClr>
                      </a:solidFill>
                    </a:ln>
                    <a:effectLst>
                      <a:outerShdw blurRad="292100" dist="139700" dir="2700000" algn="tl" rotWithShape="0">
                        <a:srgbClr val="333333">
                          <a:alpha val="65000"/>
                        </a:srgbClr>
                      </a:outerShdw>
                    </a:effectLst>
                  </pic:spPr>
                </pic:pic>
              </a:graphicData>
            </a:graphic>
          </wp:inline>
        </w:drawing>
      </w:r>
      <w:r w:rsidRPr="00CE459D">
        <w:rPr>
          <w:rFonts w:cs="Times New Roman"/>
          <w:noProof/>
          <w:sz w:val="16"/>
          <w:szCs w:val="16"/>
          <w:lang w:eastAsia="en-GB"/>
        </w:rPr>
        <w:drawing>
          <wp:inline distT="0" distB="0" distL="0" distR="0" wp14:anchorId="39C9CEF5" wp14:editId="0E155C22">
            <wp:extent cx="2072244" cy="1218677"/>
            <wp:effectExtent l="209550" t="209550" r="423545" b="400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VW context gallery_007.jpg"/>
                    <pic:cNvPicPr/>
                  </pic:nvPicPr>
                  <pic:blipFill>
                    <a:blip r:embed="rId9">
                      <a:extLst>
                        <a:ext uri="{28A0092B-C50C-407E-A947-70E740481C1C}">
                          <a14:useLocalDpi xmlns:a14="http://schemas.microsoft.com/office/drawing/2010/main" val="0"/>
                        </a:ext>
                      </a:extLst>
                    </a:blip>
                    <a:stretch>
                      <a:fillRect/>
                    </a:stretch>
                  </pic:blipFill>
                  <pic:spPr>
                    <a:xfrm>
                      <a:off x="0" y="0"/>
                      <a:ext cx="2073443" cy="1219382"/>
                    </a:xfrm>
                    <a:prstGeom prst="rect">
                      <a:avLst/>
                    </a:prstGeom>
                    <a:ln w="28575" cap="rnd">
                      <a:solidFill>
                        <a:schemeClr val="bg1">
                          <a:lumMod val="75000"/>
                        </a:schemeClr>
                      </a:solidFill>
                    </a:ln>
                    <a:effectLst>
                      <a:outerShdw blurRad="292100" dist="139700" dir="2700000" algn="tl" rotWithShape="0">
                        <a:srgbClr val="333333">
                          <a:alpha val="65000"/>
                        </a:srgbClr>
                      </a:outerShdw>
                    </a:effectLst>
                  </pic:spPr>
                </pic:pic>
              </a:graphicData>
            </a:graphic>
          </wp:inline>
        </w:drawing>
      </w:r>
      <w:r w:rsidR="00CE459D">
        <w:rPr>
          <w:rFonts w:cs="Times New Roman"/>
          <w:sz w:val="16"/>
          <w:szCs w:val="16"/>
        </w:rPr>
        <w:t xml:space="preserve">   </w:t>
      </w:r>
      <w:r w:rsidR="00CE459D" w:rsidRPr="00CE459D">
        <w:rPr>
          <w:rFonts w:cs="Times New Roman"/>
          <w:sz w:val="16"/>
          <w:szCs w:val="16"/>
        </w:rPr>
        <w:t xml:space="preserve">Figure 1: Simulated warehouse </w:t>
      </w:r>
      <w:r w:rsidR="00CE459D">
        <w:rPr>
          <w:rFonts w:cs="Times New Roman"/>
          <w:sz w:val="16"/>
          <w:szCs w:val="16"/>
        </w:rPr>
        <w:t xml:space="preserve">                                                </w:t>
      </w:r>
      <w:r w:rsidR="00CE459D" w:rsidRPr="00CE459D">
        <w:rPr>
          <w:rFonts w:cs="Times New Roman"/>
          <w:sz w:val="16"/>
          <w:szCs w:val="16"/>
        </w:rPr>
        <w:t xml:space="preserve"> Figure 2: Simulated boat hire shop</w:t>
      </w:r>
    </w:p>
    <w:p w:rsidR="007D720F" w:rsidRDefault="00EC06A2" w:rsidP="007D720F">
      <w:pPr>
        <w:rPr>
          <w:rFonts w:cs="Times New Roman"/>
          <w:szCs w:val="20"/>
        </w:rPr>
      </w:pPr>
      <w:r>
        <w:rPr>
          <w:rFonts w:cs="Times New Roman"/>
          <w:szCs w:val="20"/>
        </w:rPr>
        <w:t>Accident</w:t>
      </w:r>
      <w:r w:rsidRPr="007D720F">
        <w:rPr>
          <w:rFonts w:cs="Times New Roman"/>
          <w:szCs w:val="20"/>
        </w:rPr>
        <w:t xml:space="preserve"> investigators received a copy of a realistic UK accident report form several days before they were due to begin the exercise. On the day of the witness interviews, which began their investigation activities, they attended class in a computer room and interviewed t</w:t>
      </w:r>
      <w:r>
        <w:rPr>
          <w:rFonts w:cs="Times New Roman"/>
          <w:szCs w:val="20"/>
        </w:rPr>
        <w:t>he witnesses to the accident</w:t>
      </w:r>
      <w:r w:rsidR="00F93AD1">
        <w:rPr>
          <w:rFonts w:cs="Times New Roman"/>
          <w:szCs w:val="20"/>
        </w:rPr>
        <w:t>, who were in a geographically different location in the real world</w:t>
      </w:r>
      <w:r w:rsidRPr="007D720F">
        <w:rPr>
          <w:rFonts w:cs="Times New Roman"/>
          <w:szCs w:val="20"/>
        </w:rPr>
        <w:t>.</w:t>
      </w:r>
      <w:r>
        <w:rPr>
          <w:rFonts w:cs="Times New Roman"/>
          <w:szCs w:val="20"/>
        </w:rPr>
        <w:t xml:space="preserve"> Those interviews took place in </w:t>
      </w:r>
      <w:r w:rsidR="00D02868">
        <w:rPr>
          <w:rFonts w:cs="Times New Roman"/>
          <w:szCs w:val="20"/>
        </w:rPr>
        <w:t xml:space="preserve">or near </w:t>
      </w:r>
      <w:r>
        <w:rPr>
          <w:rFonts w:cs="Times New Roman"/>
          <w:szCs w:val="20"/>
        </w:rPr>
        <w:t xml:space="preserve">the simulated </w:t>
      </w:r>
      <w:r w:rsidR="00D02868">
        <w:rPr>
          <w:rFonts w:cs="Times New Roman"/>
          <w:szCs w:val="20"/>
        </w:rPr>
        <w:t>warehouse</w:t>
      </w:r>
      <w:r>
        <w:rPr>
          <w:rFonts w:cs="Times New Roman"/>
          <w:szCs w:val="20"/>
        </w:rPr>
        <w:t xml:space="preserve"> </w:t>
      </w:r>
      <w:r w:rsidR="00D02868">
        <w:rPr>
          <w:rFonts w:cs="Times New Roman"/>
          <w:szCs w:val="20"/>
        </w:rPr>
        <w:t xml:space="preserve">in SL </w:t>
      </w:r>
      <w:r>
        <w:rPr>
          <w:rFonts w:cs="Times New Roman"/>
          <w:szCs w:val="20"/>
        </w:rPr>
        <w:t>and both investigators and witnesses interacted solely through their avatars. Investigators were</w:t>
      </w:r>
      <w:r w:rsidRPr="007D720F">
        <w:rPr>
          <w:rFonts w:cs="Times New Roman"/>
          <w:szCs w:val="20"/>
        </w:rPr>
        <w:t xml:space="preserve"> also able to inspect the premises, </w:t>
      </w:r>
      <w:r w:rsidR="00F93AD1">
        <w:rPr>
          <w:rFonts w:cs="Times New Roman"/>
          <w:szCs w:val="20"/>
        </w:rPr>
        <w:t xml:space="preserve">interact with equipment and objects, </w:t>
      </w:r>
      <w:r w:rsidRPr="007D720F">
        <w:rPr>
          <w:rFonts w:cs="Times New Roman"/>
          <w:szCs w:val="20"/>
        </w:rPr>
        <w:t xml:space="preserve">take photographs, collect relevant documentation from the </w:t>
      </w:r>
      <w:r>
        <w:rPr>
          <w:rFonts w:cs="Times New Roman"/>
          <w:szCs w:val="20"/>
        </w:rPr>
        <w:t>warehouse office</w:t>
      </w:r>
      <w:r w:rsidRPr="007D720F">
        <w:rPr>
          <w:rFonts w:cs="Times New Roman"/>
          <w:szCs w:val="20"/>
        </w:rPr>
        <w:t xml:space="preserve"> and </w:t>
      </w:r>
      <w:r>
        <w:rPr>
          <w:rFonts w:cs="Times New Roman"/>
          <w:szCs w:val="20"/>
        </w:rPr>
        <w:t>interview an automated non-player character</w:t>
      </w:r>
      <w:r w:rsidRPr="007D720F">
        <w:rPr>
          <w:rFonts w:cs="Times New Roman"/>
          <w:szCs w:val="20"/>
        </w:rPr>
        <w:t xml:space="preserve"> </w:t>
      </w:r>
      <w:r>
        <w:rPr>
          <w:rFonts w:cs="Times New Roman"/>
          <w:szCs w:val="20"/>
        </w:rPr>
        <w:t>(or “bot”)</w:t>
      </w:r>
      <w:r w:rsidR="00D02868">
        <w:rPr>
          <w:rFonts w:cs="Times New Roman"/>
          <w:szCs w:val="20"/>
        </w:rPr>
        <w:t xml:space="preserve"> playing the part of one of the characters involved in the accident</w:t>
      </w:r>
      <w:r>
        <w:rPr>
          <w:rFonts w:cs="Times New Roman"/>
          <w:szCs w:val="20"/>
        </w:rPr>
        <w:t xml:space="preserve">. </w:t>
      </w:r>
    </w:p>
    <w:p w:rsidR="00D02868" w:rsidRPr="007D720F" w:rsidRDefault="00D02868" w:rsidP="007D720F">
      <w:pPr>
        <w:rPr>
          <w:rFonts w:cs="Times New Roman"/>
          <w:szCs w:val="20"/>
        </w:rPr>
      </w:pPr>
      <w:r>
        <w:rPr>
          <w:rFonts w:cs="Times New Roman"/>
          <w:szCs w:val="20"/>
        </w:rPr>
        <w:t>Once the accident witnesses had been interviewed by the investigators, they moved to the premises next door and undertook the risk assessment in the boat hire shop.</w:t>
      </w:r>
      <w:r w:rsidR="00002FBC">
        <w:rPr>
          <w:rFonts w:cs="Times New Roman"/>
          <w:szCs w:val="20"/>
        </w:rPr>
        <w:t xml:space="preserve"> Here they could make a visual check of the workplace, interact with machinery </w:t>
      </w:r>
      <w:r w:rsidR="00A52EF2">
        <w:rPr>
          <w:rFonts w:cs="Times New Roman"/>
          <w:szCs w:val="20"/>
        </w:rPr>
        <w:t>(</w:t>
      </w:r>
      <w:r w:rsidR="00002FBC">
        <w:rPr>
          <w:rFonts w:cs="Times New Roman"/>
          <w:szCs w:val="20"/>
        </w:rPr>
        <w:t>including a pedestal drill and band saw</w:t>
      </w:r>
      <w:r w:rsidR="00A52EF2">
        <w:rPr>
          <w:rFonts w:cs="Times New Roman"/>
          <w:szCs w:val="20"/>
        </w:rPr>
        <w:t>)</w:t>
      </w:r>
      <w:r w:rsidR="00002FBC">
        <w:rPr>
          <w:rFonts w:cs="Times New Roman"/>
          <w:szCs w:val="20"/>
        </w:rPr>
        <w:t xml:space="preserve"> to check </w:t>
      </w:r>
      <w:r w:rsidR="00A52EF2">
        <w:rPr>
          <w:rFonts w:cs="Times New Roman"/>
          <w:szCs w:val="20"/>
        </w:rPr>
        <w:t>its</w:t>
      </w:r>
      <w:r w:rsidR="00002FBC">
        <w:rPr>
          <w:rFonts w:cs="Times New Roman"/>
          <w:szCs w:val="20"/>
        </w:rPr>
        <w:t xml:space="preserve"> safe operation, click on items for further information, interact with items (e.g. open doors to check storage areas), retrieve documentation such as the safety policy and accident book, take pictures and interview a non-player character playing the part of a member of the workforce. </w:t>
      </w:r>
    </w:p>
    <w:p w:rsidR="007D720F" w:rsidRPr="007D720F" w:rsidRDefault="00002FBC" w:rsidP="007D720F">
      <w:pPr>
        <w:rPr>
          <w:rFonts w:cs="Times New Roman"/>
          <w:szCs w:val="20"/>
        </w:rPr>
      </w:pPr>
      <w:r w:rsidRPr="007D720F">
        <w:rPr>
          <w:rFonts w:cs="Times New Roman"/>
          <w:szCs w:val="20"/>
        </w:rPr>
        <w:t xml:space="preserve">Three weeks </w:t>
      </w:r>
      <w:r>
        <w:rPr>
          <w:rFonts w:cs="Times New Roman"/>
          <w:szCs w:val="20"/>
        </w:rPr>
        <w:t>after the initial exercises</w:t>
      </w:r>
      <w:r w:rsidRPr="007D720F">
        <w:rPr>
          <w:rFonts w:cs="Times New Roman"/>
          <w:szCs w:val="20"/>
        </w:rPr>
        <w:t xml:space="preserve"> the</w:t>
      </w:r>
      <w:r>
        <w:rPr>
          <w:rFonts w:cs="Times New Roman"/>
          <w:szCs w:val="20"/>
        </w:rPr>
        <w:t xml:space="preserve"> students</w:t>
      </w:r>
      <w:r w:rsidRPr="007D720F">
        <w:rPr>
          <w:rFonts w:cs="Times New Roman"/>
          <w:szCs w:val="20"/>
        </w:rPr>
        <w:t xml:space="preserve"> had the opportunity to interview the manager</w:t>
      </w:r>
      <w:r>
        <w:rPr>
          <w:rFonts w:cs="Times New Roman"/>
          <w:szCs w:val="20"/>
        </w:rPr>
        <w:t xml:space="preserve"> of the warehouse or the boat hire shop, depending upon which exercise they had undertaken. O</w:t>
      </w:r>
      <w:r w:rsidRPr="007D720F">
        <w:rPr>
          <w:rFonts w:cs="Times New Roman"/>
          <w:szCs w:val="20"/>
        </w:rPr>
        <w:t xml:space="preserve">ne of the </w:t>
      </w:r>
      <w:r>
        <w:rPr>
          <w:rFonts w:cs="Times New Roman"/>
          <w:szCs w:val="20"/>
        </w:rPr>
        <w:t xml:space="preserve">module </w:t>
      </w:r>
      <w:r w:rsidRPr="007D720F">
        <w:rPr>
          <w:rFonts w:cs="Times New Roman"/>
          <w:szCs w:val="20"/>
        </w:rPr>
        <w:t>tutors took on th</w:t>
      </w:r>
      <w:r>
        <w:rPr>
          <w:rFonts w:cs="Times New Roman"/>
          <w:szCs w:val="20"/>
        </w:rPr>
        <w:t>e</w:t>
      </w:r>
      <w:r w:rsidRPr="007D720F">
        <w:rPr>
          <w:rFonts w:cs="Times New Roman"/>
          <w:szCs w:val="20"/>
        </w:rPr>
        <w:t xml:space="preserve"> role</w:t>
      </w:r>
      <w:r>
        <w:rPr>
          <w:rFonts w:cs="Times New Roman"/>
          <w:szCs w:val="20"/>
        </w:rPr>
        <w:t xml:space="preserve"> of manager in both premises using a previously unseen avatar. The students therefore did not know the identity of the person behind that avatar and this anonymity was further maintained through the use of text chat rather than voice for the interviews. Following these interviews the tutor returned annotated transcripts to provide formative feedback. </w:t>
      </w:r>
      <w:r w:rsidR="007D720F" w:rsidRPr="007D720F">
        <w:rPr>
          <w:rFonts w:cs="Times New Roman"/>
          <w:szCs w:val="20"/>
        </w:rPr>
        <w:t>When the</w:t>
      </w:r>
      <w:r>
        <w:rPr>
          <w:rFonts w:cs="Times New Roman"/>
          <w:szCs w:val="20"/>
        </w:rPr>
        <w:t xml:space="preserve"> students</w:t>
      </w:r>
      <w:r w:rsidR="007D720F" w:rsidRPr="007D720F">
        <w:rPr>
          <w:rFonts w:cs="Times New Roman"/>
          <w:szCs w:val="20"/>
        </w:rPr>
        <w:t xml:space="preserve"> had collected all the data </w:t>
      </w:r>
      <w:r>
        <w:rPr>
          <w:rFonts w:cs="Times New Roman"/>
          <w:szCs w:val="20"/>
        </w:rPr>
        <w:t>from the exercises, they were required to write a report, reflecting upon the way they had approached the</w:t>
      </w:r>
      <w:r w:rsidR="00DA41B9">
        <w:rPr>
          <w:rFonts w:cs="Times New Roman"/>
          <w:szCs w:val="20"/>
        </w:rPr>
        <w:t>ir</w:t>
      </w:r>
      <w:r>
        <w:rPr>
          <w:rFonts w:cs="Times New Roman"/>
          <w:szCs w:val="20"/>
        </w:rPr>
        <w:t xml:space="preserve"> exercise </w:t>
      </w:r>
      <w:r w:rsidR="0076238D">
        <w:rPr>
          <w:rFonts w:cs="Times New Roman"/>
          <w:szCs w:val="20"/>
        </w:rPr>
        <w:t xml:space="preserve">and what they had discovered. Accident witnesses were also asked to comment upon their experiences from a witness perspective. </w:t>
      </w:r>
      <w:r w:rsidR="0076238D">
        <w:rPr>
          <w:rFonts w:cs="Times New Roman"/>
          <w:szCs w:val="20"/>
        </w:rPr>
        <w:lastRenderedPageBreak/>
        <w:t xml:space="preserve">All students were </w:t>
      </w:r>
      <w:r w:rsidR="007D720F" w:rsidRPr="007D720F">
        <w:rPr>
          <w:rFonts w:cs="Times New Roman"/>
          <w:szCs w:val="20"/>
        </w:rPr>
        <w:t>required to reflect upo</w:t>
      </w:r>
      <w:r w:rsidR="0076238D">
        <w:rPr>
          <w:rFonts w:cs="Times New Roman"/>
          <w:szCs w:val="20"/>
        </w:rPr>
        <w:t>n what action they would take if</w:t>
      </w:r>
      <w:r w:rsidR="007D720F" w:rsidRPr="007D720F">
        <w:rPr>
          <w:rFonts w:cs="Times New Roman"/>
          <w:szCs w:val="20"/>
        </w:rPr>
        <w:t xml:space="preserve"> </w:t>
      </w:r>
      <w:r w:rsidR="0076238D">
        <w:rPr>
          <w:rFonts w:cs="Times New Roman"/>
          <w:szCs w:val="20"/>
        </w:rPr>
        <w:t>the</w:t>
      </w:r>
      <w:r w:rsidR="00DA41B9">
        <w:rPr>
          <w:rFonts w:cs="Times New Roman"/>
          <w:szCs w:val="20"/>
        </w:rPr>
        <w:t>ir exercise</w:t>
      </w:r>
      <w:r w:rsidR="0076238D">
        <w:rPr>
          <w:rFonts w:cs="Times New Roman"/>
          <w:szCs w:val="20"/>
        </w:rPr>
        <w:t xml:space="preserve"> arose</w:t>
      </w:r>
      <w:r w:rsidR="007D720F" w:rsidRPr="007D720F">
        <w:rPr>
          <w:rFonts w:cs="Times New Roman"/>
          <w:szCs w:val="20"/>
        </w:rPr>
        <w:t xml:space="preserve"> in real </w:t>
      </w:r>
      <w:r w:rsidR="0076238D">
        <w:rPr>
          <w:rFonts w:cs="Times New Roman"/>
          <w:szCs w:val="20"/>
        </w:rPr>
        <w:t xml:space="preserve">life </w:t>
      </w:r>
      <w:r w:rsidR="007D720F" w:rsidRPr="007D720F">
        <w:rPr>
          <w:rFonts w:cs="Times New Roman"/>
          <w:szCs w:val="20"/>
        </w:rPr>
        <w:t xml:space="preserve">practice, and comment upon the law that </w:t>
      </w:r>
      <w:r w:rsidR="00DA41B9">
        <w:rPr>
          <w:rFonts w:cs="Times New Roman"/>
          <w:szCs w:val="20"/>
        </w:rPr>
        <w:t>would apply</w:t>
      </w:r>
      <w:r w:rsidR="007D720F" w:rsidRPr="007D720F">
        <w:rPr>
          <w:rFonts w:cs="Times New Roman"/>
          <w:szCs w:val="20"/>
        </w:rPr>
        <w:t xml:space="preserve">. All of this work formed part of their </w:t>
      </w:r>
      <w:r w:rsidR="0076238D">
        <w:rPr>
          <w:rFonts w:cs="Times New Roman"/>
          <w:szCs w:val="20"/>
        </w:rPr>
        <w:t xml:space="preserve">summatively </w:t>
      </w:r>
      <w:r w:rsidR="007D720F" w:rsidRPr="007D720F">
        <w:rPr>
          <w:rFonts w:cs="Times New Roman"/>
          <w:szCs w:val="20"/>
        </w:rPr>
        <w:t>assessed portfolio</w:t>
      </w:r>
      <w:r w:rsidR="0076238D">
        <w:rPr>
          <w:rFonts w:cs="Times New Roman"/>
          <w:szCs w:val="20"/>
        </w:rPr>
        <w:t xml:space="preserve"> for the module</w:t>
      </w:r>
      <w:r w:rsidR="007D720F" w:rsidRPr="007D720F">
        <w:rPr>
          <w:rFonts w:cs="Times New Roman"/>
          <w:szCs w:val="20"/>
        </w:rPr>
        <w:t>.</w:t>
      </w:r>
    </w:p>
    <w:p w:rsidR="007D720F" w:rsidRPr="007D720F" w:rsidRDefault="004803F6" w:rsidP="007D720F">
      <w:pPr>
        <w:rPr>
          <w:rFonts w:cs="Times New Roman"/>
          <w:b/>
          <w:bCs/>
          <w:i/>
          <w:iCs/>
          <w:szCs w:val="20"/>
        </w:rPr>
      </w:pPr>
      <w:r>
        <w:rPr>
          <w:rFonts w:cs="Times New Roman"/>
          <w:b/>
          <w:bCs/>
          <w:i/>
          <w:iCs/>
          <w:szCs w:val="20"/>
        </w:rPr>
        <w:t>4</w:t>
      </w:r>
      <w:r w:rsidR="0076238D">
        <w:rPr>
          <w:rFonts w:cs="Times New Roman"/>
          <w:b/>
          <w:bCs/>
          <w:i/>
          <w:iCs/>
          <w:szCs w:val="20"/>
        </w:rPr>
        <w:t xml:space="preserve"> </w:t>
      </w:r>
      <w:r w:rsidR="006766CD">
        <w:rPr>
          <w:rFonts w:cs="Times New Roman"/>
          <w:b/>
          <w:bCs/>
          <w:i/>
          <w:iCs/>
          <w:szCs w:val="20"/>
        </w:rPr>
        <w:t>M</w:t>
      </w:r>
      <w:r w:rsidR="007D720F" w:rsidRPr="007D720F">
        <w:rPr>
          <w:rFonts w:cs="Times New Roman"/>
          <w:b/>
          <w:bCs/>
          <w:i/>
          <w:iCs/>
          <w:szCs w:val="20"/>
        </w:rPr>
        <w:t>ethod</w:t>
      </w:r>
      <w:r w:rsidR="006766CD">
        <w:rPr>
          <w:rFonts w:cs="Times New Roman"/>
          <w:b/>
          <w:bCs/>
          <w:i/>
          <w:iCs/>
          <w:szCs w:val="20"/>
        </w:rPr>
        <w:t>s</w:t>
      </w:r>
    </w:p>
    <w:p w:rsidR="007D720F" w:rsidRPr="007D720F" w:rsidRDefault="006766CD" w:rsidP="007D720F">
      <w:pPr>
        <w:rPr>
          <w:rFonts w:cs="Times New Roman"/>
          <w:szCs w:val="20"/>
        </w:rPr>
      </w:pPr>
      <w:r w:rsidRPr="007D720F">
        <w:rPr>
          <w:rFonts w:cs="Times New Roman"/>
          <w:szCs w:val="20"/>
        </w:rPr>
        <w:t xml:space="preserve">Thirty-nine students participated in the </w:t>
      </w:r>
      <w:r w:rsidR="00D2747B">
        <w:rPr>
          <w:rFonts w:cs="Times New Roman"/>
          <w:szCs w:val="20"/>
        </w:rPr>
        <w:t xml:space="preserve">VW </w:t>
      </w:r>
      <w:r w:rsidRPr="007D720F">
        <w:rPr>
          <w:rFonts w:cs="Times New Roman"/>
          <w:szCs w:val="20"/>
        </w:rPr>
        <w:t>exercise</w:t>
      </w:r>
      <w:r w:rsidR="0076238D">
        <w:rPr>
          <w:rFonts w:cs="Times New Roman"/>
          <w:szCs w:val="20"/>
        </w:rPr>
        <w:t>s</w:t>
      </w:r>
      <w:r w:rsidRPr="007D720F">
        <w:rPr>
          <w:rFonts w:cs="Times New Roman"/>
          <w:szCs w:val="20"/>
        </w:rPr>
        <w:t xml:space="preserve">, of which 34 participated in the </w:t>
      </w:r>
      <w:r w:rsidR="00A52EF2">
        <w:rPr>
          <w:rFonts w:cs="Times New Roman"/>
          <w:szCs w:val="20"/>
        </w:rPr>
        <w:t xml:space="preserve">subsequent </w:t>
      </w:r>
      <w:r w:rsidRPr="007D720F">
        <w:rPr>
          <w:rFonts w:cs="Times New Roman"/>
          <w:szCs w:val="20"/>
        </w:rPr>
        <w:t>evaluation (i.e. an 87% sample, discounting the second attempts of 2 students who re-took the module in 2010/2011). Five students did not participate in the evaluation due to personal reasons not connected with the course.</w:t>
      </w:r>
      <w:r w:rsidR="00DD012E">
        <w:rPr>
          <w:rFonts w:cs="Times New Roman"/>
          <w:szCs w:val="20"/>
        </w:rPr>
        <w:t xml:space="preserve"> </w:t>
      </w:r>
      <w:r w:rsidR="007D720F" w:rsidRPr="007D720F">
        <w:rPr>
          <w:rFonts w:cs="Times New Roman"/>
          <w:szCs w:val="20"/>
        </w:rPr>
        <w:t>As the students neared the completion of their reflective portfolios, they were requested to complete an online questionnaire</w:t>
      </w:r>
      <w:r w:rsidR="00731CD2">
        <w:rPr>
          <w:rFonts w:cs="Times New Roman"/>
          <w:szCs w:val="20"/>
        </w:rPr>
        <w:t>. This was undertaken</w:t>
      </w:r>
      <w:r w:rsidR="007D720F" w:rsidRPr="007D720F">
        <w:rPr>
          <w:rFonts w:cs="Times New Roman"/>
          <w:szCs w:val="20"/>
        </w:rPr>
        <w:t xml:space="preserve"> during class time to maximise attendance and participation. </w:t>
      </w:r>
      <w:r w:rsidR="00A52EF2">
        <w:rPr>
          <w:rFonts w:cs="Times New Roman"/>
          <w:szCs w:val="20"/>
        </w:rPr>
        <w:t>Both cohorts</w:t>
      </w:r>
      <w:r w:rsidR="007D720F" w:rsidRPr="007D720F">
        <w:rPr>
          <w:rFonts w:cs="Times New Roman"/>
          <w:szCs w:val="20"/>
        </w:rPr>
        <w:t xml:space="preserve"> also attended focus group session</w:t>
      </w:r>
      <w:r w:rsidR="00A52EF2">
        <w:rPr>
          <w:rFonts w:cs="Times New Roman"/>
          <w:szCs w:val="20"/>
        </w:rPr>
        <w:t>s</w:t>
      </w:r>
      <w:r w:rsidR="007D720F" w:rsidRPr="007D720F">
        <w:rPr>
          <w:rFonts w:cs="Times New Roman"/>
          <w:szCs w:val="20"/>
        </w:rPr>
        <w:t xml:space="preserve"> immediately after completing the questionnaire. Ethical clearance was obtained from the university research committee and each student was given a full description of the research, the use that would be made of their responses and the undertaking that all answers were unattributable to individuals. Participation in the evaluation was entirely voluntary. </w:t>
      </w:r>
    </w:p>
    <w:p w:rsidR="00D52D93" w:rsidRPr="007D720F" w:rsidRDefault="00D52D93" w:rsidP="00D52D93">
      <w:pPr>
        <w:rPr>
          <w:rFonts w:cs="Times New Roman"/>
          <w:szCs w:val="20"/>
        </w:rPr>
      </w:pPr>
      <w:r w:rsidRPr="007D720F">
        <w:rPr>
          <w:rFonts w:cs="Times New Roman"/>
          <w:szCs w:val="20"/>
        </w:rPr>
        <w:t xml:space="preserve">The questionnaire collected data using both open and closed questions. The open questions encouraged varied and rich </w:t>
      </w:r>
      <w:r w:rsidR="00731CD2">
        <w:rPr>
          <w:rFonts w:cs="Times New Roman"/>
          <w:szCs w:val="20"/>
        </w:rPr>
        <w:t>textual narratives</w:t>
      </w:r>
      <w:r w:rsidRPr="007D720F">
        <w:rPr>
          <w:rFonts w:cs="Times New Roman"/>
          <w:szCs w:val="20"/>
        </w:rPr>
        <w:t xml:space="preserve"> from the participants </w:t>
      </w:r>
      <w:r w:rsidR="000A3B5B">
        <w:rPr>
          <w:rFonts w:cs="Times New Roman"/>
          <w:szCs w:val="20"/>
        </w:rPr>
        <w:t xml:space="preserve">and encouraged them to write narratives of both positive and negative experiences </w:t>
      </w:r>
      <w:r w:rsidR="006733F7">
        <w:rPr>
          <w:rFonts w:cs="Times New Roman"/>
          <w:szCs w:val="20"/>
        </w:rPr>
        <w:t>(</w:t>
      </w:r>
      <w:r w:rsidR="006733F7" w:rsidRPr="00FF08C1">
        <w:rPr>
          <w:rFonts w:cs="Times New Roman"/>
          <w:szCs w:val="20"/>
        </w:rPr>
        <w:t>Wisker</w:t>
      </w:r>
      <w:r w:rsidR="006733F7">
        <w:rPr>
          <w:rFonts w:cs="Times New Roman"/>
          <w:szCs w:val="20"/>
        </w:rPr>
        <w:t>,</w:t>
      </w:r>
      <w:r w:rsidR="006733F7" w:rsidRPr="00FF08C1">
        <w:rPr>
          <w:rFonts w:cs="Times New Roman"/>
          <w:szCs w:val="20"/>
        </w:rPr>
        <w:t xml:space="preserve"> 2009</w:t>
      </w:r>
      <w:r w:rsidR="006733F7">
        <w:rPr>
          <w:rFonts w:cs="Times New Roman"/>
          <w:szCs w:val="20"/>
        </w:rPr>
        <w:t>)</w:t>
      </w:r>
      <w:r w:rsidR="0054357E">
        <w:rPr>
          <w:rFonts w:cs="Times New Roman"/>
          <w:szCs w:val="20"/>
        </w:rPr>
        <w:t>,</w:t>
      </w:r>
      <w:r w:rsidRPr="007D720F">
        <w:rPr>
          <w:rFonts w:cs="Times New Roman"/>
          <w:szCs w:val="20"/>
        </w:rPr>
        <w:t xml:space="preserve"> whilst the Likert scale items </w:t>
      </w:r>
      <w:r w:rsidR="00731CD2">
        <w:rPr>
          <w:rFonts w:cs="Times New Roman"/>
          <w:szCs w:val="20"/>
        </w:rPr>
        <w:t>provided</w:t>
      </w:r>
      <w:r w:rsidRPr="007D720F">
        <w:rPr>
          <w:rFonts w:cs="Times New Roman"/>
          <w:szCs w:val="20"/>
        </w:rPr>
        <w:t xml:space="preserve"> </w:t>
      </w:r>
      <w:r w:rsidR="00731CD2">
        <w:rPr>
          <w:rFonts w:cs="Times New Roman"/>
          <w:szCs w:val="20"/>
        </w:rPr>
        <w:t xml:space="preserve">quantitative, </w:t>
      </w:r>
      <w:r w:rsidRPr="007D720F">
        <w:rPr>
          <w:rFonts w:cs="Times New Roman"/>
          <w:szCs w:val="20"/>
        </w:rPr>
        <w:t>homogeneous data</w:t>
      </w:r>
      <w:r w:rsidR="00731CD2">
        <w:rPr>
          <w:rFonts w:cs="Times New Roman"/>
          <w:szCs w:val="20"/>
        </w:rPr>
        <w:t>. Gathering both these types of data helped to assure</w:t>
      </w:r>
      <w:r w:rsidRPr="007D720F">
        <w:rPr>
          <w:rFonts w:cs="Times New Roman"/>
          <w:szCs w:val="20"/>
        </w:rPr>
        <w:t xml:space="preserve"> the reliability and validity of the study </w:t>
      </w:r>
      <w:r w:rsidR="006733F7">
        <w:rPr>
          <w:rFonts w:cs="Times New Roman"/>
          <w:szCs w:val="20"/>
        </w:rPr>
        <w:t>(</w:t>
      </w:r>
      <w:r w:rsidR="006733F7" w:rsidRPr="00FF08C1">
        <w:rPr>
          <w:rFonts w:cs="Times New Roman"/>
          <w:szCs w:val="20"/>
        </w:rPr>
        <w:t>Burns</w:t>
      </w:r>
      <w:r w:rsidR="006733F7">
        <w:rPr>
          <w:rFonts w:cs="Times New Roman"/>
          <w:szCs w:val="20"/>
        </w:rPr>
        <w:t>,</w:t>
      </w:r>
      <w:r w:rsidR="006733F7" w:rsidRPr="00FF08C1">
        <w:rPr>
          <w:rFonts w:cs="Times New Roman"/>
          <w:szCs w:val="20"/>
        </w:rPr>
        <w:t xml:space="preserve"> 2000</w:t>
      </w:r>
      <w:r w:rsidR="006733F7">
        <w:rPr>
          <w:rFonts w:cs="Times New Roman"/>
          <w:szCs w:val="20"/>
        </w:rPr>
        <w:t>)</w:t>
      </w:r>
      <w:r w:rsidR="00731CD2">
        <w:rPr>
          <w:rFonts w:cs="Times New Roman"/>
          <w:szCs w:val="20"/>
        </w:rPr>
        <w:t xml:space="preserve">, although </w:t>
      </w:r>
      <w:r w:rsidR="006733F7">
        <w:rPr>
          <w:rFonts w:cs="Times New Roman"/>
          <w:szCs w:val="20"/>
        </w:rPr>
        <w:t>there will always be</w:t>
      </w:r>
      <w:r w:rsidR="00731CD2">
        <w:rPr>
          <w:rFonts w:cs="Times New Roman"/>
          <w:szCs w:val="20"/>
        </w:rPr>
        <w:t xml:space="preserve"> limitations to both requirements when data is being gathered from human participants.</w:t>
      </w:r>
      <w:r w:rsidRPr="007D720F">
        <w:rPr>
          <w:rFonts w:cs="Times New Roman"/>
          <w:szCs w:val="20"/>
        </w:rPr>
        <w:t xml:space="preserve"> A Spearman-Brown split half reliability test was applied to the </w:t>
      </w:r>
      <w:r w:rsidR="0071031A">
        <w:rPr>
          <w:rFonts w:cs="Times New Roman"/>
          <w:szCs w:val="20"/>
        </w:rPr>
        <w:t xml:space="preserve">quantitative </w:t>
      </w:r>
      <w:r w:rsidRPr="007D720F">
        <w:rPr>
          <w:rFonts w:cs="Times New Roman"/>
          <w:szCs w:val="20"/>
        </w:rPr>
        <w:t>part of the questionnaire</w:t>
      </w:r>
      <w:r w:rsidR="00C94574">
        <w:rPr>
          <w:rFonts w:cs="Times New Roman"/>
          <w:szCs w:val="20"/>
        </w:rPr>
        <w:t>,</w:t>
      </w:r>
      <w:r w:rsidRPr="007D720F">
        <w:rPr>
          <w:rFonts w:cs="Times New Roman"/>
          <w:szCs w:val="20"/>
        </w:rPr>
        <w:t xml:space="preserve"> </w:t>
      </w:r>
      <w:r w:rsidR="00C94574">
        <w:rPr>
          <w:rFonts w:cs="Times New Roman"/>
          <w:szCs w:val="20"/>
        </w:rPr>
        <w:t xml:space="preserve">which returned </w:t>
      </w:r>
      <w:r w:rsidRPr="007D720F">
        <w:rPr>
          <w:rFonts w:cs="Times New Roman"/>
          <w:i/>
          <w:szCs w:val="20"/>
        </w:rPr>
        <w:t>r</w:t>
      </w:r>
      <w:r w:rsidRPr="007D720F">
        <w:rPr>
          <w:rFonts w:cs="Times New Roman"/>
          <w:i/>
          <w:szCs w:val="20"/>
          <w:vertAlign w:val="subscript"/>
        </w:rPr>
        <w:t>sb</w:t>
      </w:r>
      <w:r w:rsidRPr="007D720F">
        <w:rPr>
          <w:rFonts w:cs="Times New Roman"/>
          <w:szCs w:val="20"/>
        </w:rPr>
        <w:t>=0.94, demonstrating a high degree of reliability</w:t>
      </w:r>
      <w:r w:rsidR="00731CD2">
        <w:rPr>
          <w:rFonts w:cs="Times New Roman"/>
          <w:szCs w:val="20"/>
        </w:rPr>
        <w:t xml:space="preserve"> for that part</w:t>
      </w:r>
      <w:r w:rsidRPr="007D720F">
        <w:rPr>
          <w:rFonts w:cs="Times New Roman"/>
          <w:szCs w:val="20"/>
        </w:rPr>
        <w:t>. Construct validity was considered throughout the design of the study, particularly with regard to the consideration of methodology. The arguments that form the basis for the study and the methods employed to investigate those arguments ha</w:t>
      </w:r>
      <w:r w:rsidR="00F3473F">
        <w:rPr>
          <w:rFonts w:cs="Times New Roman"/>
          <w:szCs w:val="20"/>
        </w:rPr>
        <w:t>d</w:t>
      </w:r>
      <w:r w:rsidRPr="007D720F">
        <w:rPr>
          <w:rFonts w:cs="Times New Roman"/>
          <w:szCs w:val="20"/>
        </w:rPr>
        <w:t xml:space="preserve"> a sound literature and evidential base, although they </w:t>
      </w:r>
      <w:r w:rsidR="00F3473F">
        <w:rPr>
          <w:rFonts w:cs="Times New Roman"/>
          <w:szCs w:val="20"/>
        </w:rPr>
        <w:t>we</w:t>
      </w:r>
      <w:r w:rsidRPr="007D720F">
        <w:rPr>
          <w:rFonts w:cs="Times New Roman"/>
          <w:szCs w:val="20"/>
        </w:rPr>
        <w:t>re being applied in a somewhat novel area.</w:t>
      </w:r>
    </w:p>
    <w:p w:rsidR="0054357E" w:rsidRDefault="0054357E" w:rsidP="007D720F">
      <w:pPr>
        <w:rPr>
          <w:rFonts w:cs="Times New Roman"/>
          <w:szCs w:val="20"/>
        </w:rPr>
      </w:pPr>
      <w:r>
        <w:rPr>
          <w:rFonts w:cs="Times New Roman"/>
          <w:szCs w:val="20"/>
        </w:rPr>
        <w:t>The questionnaire covered the following topics:</w:t>
      </w:r>
    </w:p>
    <w:p w:rsidR="0054357E" w:rsidRPr="00363009" w:rsidRDefault="0054357E" w:rsidP="00705403">
      <w:pPr>
        <w:pStyle w:val="ListParagraph"/>
        <w:numPr>
          <w:ilvl w:val="0"/>
          <w:numId w:val="18"/>
        </w:numPr>
        <w:rPr>
          <w:rFonts w:cs="Times New Roman"/>
          <w:szCs w:val="20"/>
        </w:rPr>
      </w:pPr>
      <w:r w:rsidRPr="00363009">
        <w:rPr>
          <w:rFonts w:cs="Times New Roman"/>
          <w:szCs w:val="20"/>
        </w:rPr>
        <w:t xml:space="preserve">The students’ </w:t>
      </w:r>
      <w:r w:rsidR="008E4057">
        <w:rPr>
          <w:rFonts w:cs="Times New Roman"/>
          <w:szCs w:val="20"/>
        </w:rPr>
        <w:t>sense of competence</w:t>
      </w:r>
      <w:r w:rsidRPr="00363009">
        <w:rPr>
          <w:rFonts w:cs="Times New Roman"/>
          <w:szCs w:val="20"/>
        </w:rPr>
        <w:t xml:space="preserve"> with information technology, online games and virtual worlds prior to commencing the simulation</w:t>
      </w:r>
    </w:p>
    <w:p w:rsidR="0054357E" w:rsidRPr="00363009" w:rsidRDefault="0054357E" w:rsidP="00705403">
      <w:pPr>
        <w:pStyle w:val="ListParagraph"/>
        <w:numPr>
          <w:ilvl w:val="0"/>
          <w:numId w:val="18"/>
        </w:numPr>
        <w:rPr>
          <w:rFonts w:cs="Times New Roman"/>
          <w:szCs w:val="20"/>
        </w:rPr>
      </w:pPr>
      <w:r w:rsidRPr="00363009">
        <w:rPr>
          <w:rFonts w:cs="Times New Roman"/>
          <w:szCs w:val="20"/>
        </w:rPr>
        <w:t>Their overall experiences during the simulation</w:t>
      </w:r>
    </w:p>
    <w:p w:rsidR="0054357E" w:rsidRPr="00363009" w:rsidRDefault="0054357E" w:rsidP="00705403">
      <w:pPr>
        <w:pStyle w:val="ListParagraph"/>
        <w:numPr>
          <w:ilvl w:val="0"/>
          <w:numId w:val="18"/>
        </w:numPr>
        <w:rPr>
          <w:rFonts w:cs="Times New Roman"/>
          <w:szCs w:val="20"/>
        </w:rPr>
      </w:pPr>
      <w:r w:rsidRPr="00363009">
        <w:rPr>
          <w:rFonts w:cs="Times New Roman"/>
          <w:szCs w:val="20"/>
        </w:rPr>
        <w:t>Their specific learning experiences during the simulation</w:t>
      </w:r>
    </w:p>
    <w:p w:rsidR="0054357E" w:rsidRPr="00363009" w:rsidRDefault="0054357E" w:rsidP="00705403">
      <w:pPr>
        <w:pStyle w:val="ListParagraph"/>
        <w:numPr>
          <w:ilvl w:val="0"/>
          <w:numId w:val="18"/>
        </w:numPr>
        <w:rPr>
          <w:rFonts w:cs="Times New Roman"/>
          <w:szCs w:val="20"/>
        </w:rPr>
      </w:pPr>
      <w:r w:rsidRPr="00363009">
        <w:rPr>
          <w:rFonts w:cs="Times New Roman"/>
          <w:szCs w:val="20"/>
        </w:rPr>
        <w:lastRenderedPageBreak/>
        <w:t>Their expectations before the simulation and their views after it</w:t>
      </w:r>
    </w:p>
    <w:p w:rsidR="0054357E" w:rsidRPr="00363009" w:rsidRDefault="0054357E" w:rsidP="00705403">
      <w:pPr>
        <w:pStyle w:val="ListParagraph"/>
        <w:numPr>
          <w:ilvl w:val="0"/>
          <w:numId w:val="18"/>
        </w:numPr>
        <w:rPr>
          <w:rFonts w:cs="Times New Roman"/>
          <w:szCs w:val="20"/>
        </w:rPr>
      </w:pPr>
      <w:r w:rsidRPr="00363009">
        <w:rPr>
          <w:rFonts w:cs="Times New Roman"/>
          <w:szCs w:val="20"/>
        </w:rPr>
        <w:t xml:space="preserve">An assessment of their immersive tendency </w:t>
      </w:r>
      <w:r w:rsidR="00705403">
        <w:rPr>
          <w:rFonts w:cs="Times New Roman"/>
          <w:szCs w:val="20"/>
        </w:rPr>
        <w:t xml:space="preserve">[immersive tendencies questionnaire </w:t>
      </w:r>
      <w:r w:rsidRPr="00363009">
        <w:rPr>
          <w:rFonts w:cs="Times New Roman"/>
          <w:szCs w:val="20"/>
        </w:rPr>
        <w:t xml:space="preserve">based upon Witmer &amp; Singer </w:t>
      </w:r>
      <w:r w:rsidR="00363009" w:rsidRPr="00363009">
        <w:rPr>
          <w:rFonts w:cs="Times New Roman"/>
          <w:szCs w:val="20"/>
        </w:rPr>
        <w:t>(1998) as amended]</w:t>
      </w:r>
    </w:p>
    <w:p w:rsidR="0054357E" w:rsidRPr="00363009" w:rsidRDefault="00363009" w:rsidP="00705403">
      <w:pPr>
        <w:pStyle w:val="ListParagraph"/>
        <w:numPr>
          <w:ilvl w:val="0"/>
          <w:numId w:val="18"/>
        </w:numPr>
        <w:rPr>
          <w:rFonts w:cs="Times New Roman"/>
          <w:szCs w:val="20"/>
        </w:rPr>
      </w:pPr>
      <w:r w:rsidRPr="00363009">
        <w:rPr>
          <w:rFonts w:cs="Times New Roman"/>
          <w:szCs w:val="20"/>
        </w:rPr>
        <w:t>Personal data such as age and gender</w:t>
      </w:r>
      <w:r>
        <w:rPr>
          <w:rFonts w:cs="Times New Roman"/>
          <w:szCs w:val="20"/>
        </w:rPr>
        <w:t xml:space="preserve">. </w:t>
      </w:r>
    </w:p>
    <w:p w:rsidR="00705403" w:rsidRDefault="00705403" w:rsidP="007D720F">
      <w:pPr>
        <w:rPr>
          <w:rFonts w:cs="Times New Roman"/>
          <w:szCs w:val="20"/>
        </w:rPr>
      </w:pPr>
      <w:r>
        <w:rPr>
          <w:rFonts w:cs="Times New Roman"/>
          <w:szCs w:val="20"/>
        </w:rPr>
        <w:t xml:space="preserve">Respondents were asked to enter positive and negative narrative responses at 4 points in the questionnaire corresponding with categories 1-4 above. The focus group conversations took place over a one hour period, and the tutor </w:t>
      </w:r>
      <w:r w:rsidR="008E4057">
        <w:rPr>
          <w:rFonts w:cs="Times New Roman"/>
          <w:szCs w:val="20"/>
        </w:rPr>
        <w:t>facilitating</w:t>
      </w:r>
      <w:r>
        <w:rPr>
          <w:rFonts w:cs="Times New Roman"/>
          <w:szCs w:val="20"/>
        </w:rPr>
        <w:t xml:space="preserve"> the discussions asked starter questions corresponding to the same 4 categories above.</w:t>
      </w:r>
    </w:p>
    <w:p w:rsidR="007D720F" w:rsidRPr="007D720F" w:rsidRDefault="00DA41B9" w:rsidP="007D720F">
      <w:pPr>
        <w:rPr>
          <w:rFonts w:cs="Times New Roman"/>
          <w:szCs w:val="20"/>
        </w:rPr>
      </w:pPr>
      <w:r>
        <w:rPr>
          <w:rFonts w:cs="Times New Roman"/>
          <w:szCs w:val="20"/>
        </w:rPr>
        <w:t>Quantitative</w:t>
      </w:r>
      <w:r w:rsidR="007D720F" w:rsidRPr="007D720F">
        <w:rPr>
          <w:rFonts w:cs="Times New Roman"/>
          <w:szCs w:val="20"/>
        </w:rPr>
        <w:t xml:space="preserve"> data were analysed using Microsoft Excel for organisation</w:t>
      </w:r>
      <w:r w:rsidR="00C94574">
        <w:rPr>
          <w:rFonts w:cs="Times New Roman"/>
          <w:szCs w:val="20"/>
        </w:rPr>
        <w:t>,</w:t>
      </w:r>
      <w:r w:rsidR="00A52EF2">
        <w:rPr>
          <w:rFonts w:cs="Times New Roman"/>
          <w:szCs w:val="20"/>
        </w:rPr>
        <w:t xml:space="preserve"> </w:t>
      </w:r>
      <w:r w:rsidR="007D720F" w:rsidRPr="007D720F">
        <w:rPr>
          <w:rFonts w:cs="Times New Roman"/>
          <w:szCs w:val="20"/>
        </w:rPr>
        <w:t>codification</w:t>
      </w:r>
      <w:r w:rsidR="00C94574">
        <w:rPr>
          <w:rFonts w:cs="Times New Roman"/>
          <w:szCs w:val="20"/>
        </w:rPr>
        <w:t>,</w:t>
      </w:r>
      <w:r w:rsidR="007D720F" w:rsidRPr="007D720F">
        <w:rPr>
          <w:rFonts w:cs="Times New Roman"/>
          <w:szCs w:val="20"/>
        </w:rPr>
        <w:t xml:space="preserve"> </w:t>
      </w:r>
      <w:r w:rsidR="00363009">
        <w:rPr>
          <w:rFonts w:cs="Times New Roman"/>
          <w:szCs w:val="20"/>
        </w:rPr>
        <w:t>parametric and non-parametric operations,</w:t>
      </w:r>
      <w:r w:rsidR="007D720F" w:rsidRPr="007D720F">
        <w:rPr>
          <w:rFonts w:cs="Times New Roman"/>
          <w:szCs w:val="20"/>
        </w:rPr>
        <w:t xml:space="preserve"> and investigation of associations in the data</w:t>
      </w:r>
      <w:r w:rsidR="00C94574">
        <w:rPr>
          <w:rFonts w:cs="Times New Roman"/>
          <w:szCs w:val="20"/>
        </w:rPr>
        <w:t>.</w:t>
      </w:r>
      <w:r w:rsidR="007D720F" w:rsidRPr="007D720F">
        <w:rPr>
          <w:rFonts w:cs="Times New Roman"/>
          <w:szCs w:val="20"/>
        </w:rPr>
        <w:t xml:space="preserve"> </w:t>
      </w:r>
      <w:r>
        <w:rPr>
          <w:rFonts w:cs="Times New Roman"/>
          <w:szCs w:val="20"/>
        </w:rPr>
        <w:t>Qualitative</w:t>
      </w:r>
      <w:r w:rsidR="007D720F" w:rsidRPr="007D720F">
        <w:rPr>
          <w:rFonts w:cs="Times New Roman"/>
          <w:szCs w:val="20"/>
        </w:rPr>
        <w:t xml:space="preserve"> data were </w:t>
      </w:r>
      <w:r>
        <w:rPr>
          <w:rFonts w:cs="Times New Roman"/>
          <w:szCs w:val="20"/>
        </w:rPr>
        <w:t xml:space="preserve">analysed </w:t>
      </w:r>
      <w:r w:rsidR="007D720F" w:rsidRPr="007D720F">
        <w:rPr>
          <w:rFonts w:cs="Times New Roman"/>
          <w:szCs w:val="20"/>
        </w:rPr>
        <w:t xml:space="preserve">using </w:t>
      </w:r>
      <w:r w:rsidR="00D2747B">
        <w:rPr>
          <w:rFonts w:cs="Times New Roman"/>
          <w:szCs w:val="20"/>
        </w:rPr>
        <w:t>Miles and Huberman’s</w:t>
      </w:r>
      <w:r w:rsidR="00FC61E9">
        <w:rPr>
          <w:rFonts w:cs="Times New Roman"/>
          <w:szCs w:val="20"/>
        </w:rPr>
        <w:t xml:space="preserve"> (1994) themed matrix technique</w:t>
      </w:r>
      <w:r w:rsidR="00F93AD1">
        <w:rPr>
          <w:rFonts w:cs="Times New Roman"/>
          <w:szCs w:val="20"/>
        </w:rPr>
        <w:t>;</w:t>
      </w:r>
      <w:r w:rsidR="007D720F" w:rsidRPr="007D720F">
        <w:rPr>
          <w:rFonts w:cs="Times New Roman"/>
          <w:szCs w:val="20"/>
        </w:rPr>
        <w:t xml:space="preserve"> </w:t>
      </w:r>
      <w:r w:rsidR="00F93AD1">
        <w:rPr>
          <w:rFonts w:cs="Times New Roman"/>
          <w:szCs w:val="20"/>
        </w:rPr>
        <w:t>this technique involves initially grouping</w:t>
      </w:r>
      <w:r w:rsidR="007D720F" w:rsidRPr="007D720F">
        <w:rPr>
          <w:rFonts w:cs="Times New Roman"/>
          <w:szCs w:val="20"/>
        </w:rPr>
        <w:t xml:space="preserve"> the main </w:t>
      </w:r>
      <w:r w:rsidR="00F93AD1">
        <w:rPr>
          <w:rFonts w:cs="Times New Roman"/>
          <w:szCs w:val="20"/>
        </w:rPr>
        <w:t>issues</w:t>
      </w:r>
      <w:r w:rsidR="00D52D93">
        <w:rPr>
          <w:rFonts w:cs="Times New Roman"/>
          <w:szCs w:val="20"/>
        </w:rPr>
        <w:t xml:space="preserve"> to emerge</w:t>
      </w:r>
      <w:r w:rsidR="007D720F" w:rsidRPr="007D720F">
        <w:rPr>
          <w:rFonts w:cs="Times New Roman"/>
          <w:szCs w:val="20"/>
        </w:rPr>
        <w:t xml:space="preserve"> </w:t>
      </w:r>
      <w:r w:rsidR="00D52D93">
        <w:rPr>
          <w:rFonts w:cs="Times New Roman"/>
          <w:szCs w:val="20"/>
        </w:rPr>
        <w:t>from</w:t>
      </w:r>
      <w:r w:rsidR="007D720F" w:rsidRPr="007D720F">
        <w:rPr>
          <w:rFonts w:cs="Times New Roman"/>
          <w:szCs w:val="20"/>
        </w:rPr>
        <w:t xml:space="preserve"> the </w:t>
      </w:r>
      <w:r w:rsidR="00A52EF2">
        <w:rPr>
          <w:rFonts w:cs="Times New Roman"/>
          <w:szCs w:val="20"/>
        </w:rPr>
        <w:t>narratives</w:t>
      </w:r>
      <w:r w:rsidR="007D720F" w:rsidRPr="007D720F">
        <w:rPr>
          <w:rFonts w:cs="Times New Roman"/>
          <w:szCs w:val="20"/>
        </w:rPr>
        <w:t xml:space="preserve"> </w:t>
      </w:r>
      <w:r>
        <w:rPr>
          <w:rFonts w:cs="Times New Roman"/>
          <w:szCs w:val="20"/>
        </w:rPr>
        <w:t>in the questionnaires and</w:t>
      </w:r>
      <w:r w:rsidR="007D720F" w:rsidRPr="007D720F">
        <w:rPr>
          <w:rFonts w:cs="Times New Roman"/>
          <w:szCs w:val="20"/>
        </w:rPr>
        <w:t xml:space="preserve"> </w:t>
      </w:r>
      <w:r w:rsidR="00C94574">
        <w:rPr>
          <w:rFonts w:cs="Times New Roman"/>
          <w:szCs w:val="20"/>
        </w:rPr>
        <w:t xml:space="preserve">the </w:t>
      </w:r>
      <w:r w:rsidR="007D720F" w:rsidRPr="007D720F">
        <w:rPr>
          <w:rFonts w:cs="Times New Roman"/>
          <w:szCs w:val="20"/>
        </w:rPr>
        <w:t>conversations</w:t>
      </w:r>
      <w:r>
        <w:rPr>
          <w:rFonts w:cs="Times New Roman"/>
          <w:szCs w:val="20"/>
        </w:rPr>
        <w:t xml:space="preserve"> during the focus groups</w:t>
      </w:r>
      <w:r w:rsidR="00F93AD1">
        <w:rPr>
          <w:rFonts w:cs="Times New Roman"/>
          <w:szCs w:val="20"/>
        </w:rPr>
        <w:t xml:space="preserve"> and then developing a matrix that identifies the main themes to emerge</w:t>
      </w:r>
      <w:r w:rsidR="000A3B5B">
        <w:rPr>
          <w:rFonts w:cs="Times New Roman"/>
          <w:szCs w:val="20"/>
        </w:rPr>
        <w:t xml:space="preserve"> and the position of the issues </w:t>
      </w:r>
      <w:proofErr w:type="gramStart"/>
      <w:r w:rsidR="000A3B5B">
        <w:rPr>
          <w:rFonts w:cs="Times New Roman"/>
          <w:szCs w:val="20"/>
        </w:rPr>
        <w:t>raised</w:t>
      </w:r>
      <w:proofErr w:type="gramEnd"/>
      <w:r w:rsidR="000A3B5B">
        <w:rPr>
          <w:rFonts w:cs="Times New Roman"/>
          <w:szCs w:val="20"/>
        </w:rPr>
        <w:t xml:space="preserve"> on that matrix</w:t>
      </w:r>
      <w:r w:rsidR="007D720F" w:rsidRPr="007D720F">
        <w:rPr>
          <w:rFonts w:cs="Times New Roman"/>
          <w:szCs w:val="20"/>
        </w:rPr>
        <w:t>.</w:t>
      </w:r>
      <w:r w:rsidR="00D52D93">
        <w:rPr>
          <w:rFonts w:cs="Times New Roman"/>
          <w:szCs w:val="20"/>
        </w:rPr>
        <w:t xml:space="preserve"> </w:t>
      </w:r>
      <w:r w:rsidR="00D2747B">
        <w:rPr>
          <w:rFonts w:cs="Times New Roman"/>
          <w:szCs w:val="20"/>
        </w:rPr>
        <w:t xml:space="preserve">This </w:t>
      </w:r>
      <w:r w:rsidR="00FC61E9">
        <w:rPr>
          <w:rFonts w:cs="Times New Roman"/>
          <w:szCs w:val="20"/>
        </w:rPr>
        <w:t>t</w:t>
      </w:r>
      <w:r w:rsidR="00D2747B">
        <w:rPr>
          <w:rFonts w:cs="Times New Roman"/>
          <w:szCs w:val="20"/>
        </w:rPr>
        <w:t xml:space="preserve">echnique was further applied to the individual themes, to reveal </w:t>
      </w:r>
      <w:r w:rsidR="00531A79">
        <w:rPr>
          <w:rFonts w:cs="Times New Roman"/>
          <w:szCs w:val="20"/>
        </w:rPr>
        <w:t>factors specific to those themes</w:t>
      </w:r>
      <w:r w:rsidR="00D2747B">
        <w:rPr>
          <w:rFonts w:cs="Times New Roman"/>
          <w:szCs w:val="20"/>
        </w:rPr>
        <w:t xml:space="preserve">. </w:t>
      </w:r>
      <w:r w:rsidR="00D52D93">
        <w:rPr>
          <w:rFonts w:cs="Times New Roman"/>
          <w:szCs w:val="20"/>
        </w:rPr>
        <w:t>This paper concentrates upon discussing and evaluating the theme</w:t>
      </w:r>
      <w:r w:rsidR="00D2747B">
        <w:rPr>
          <w:rFonts w:cs="Times New Roman"/>
          <w:szCs w:val="20"/>
        </w:rPr>
        <w:t xml:space="preserve"> </w:t>
      </w:r>
      <w:r w:rsidR="00D52D93">
        <w:rPr>
          <w:rFonts w:cs="Times New Roman"/>
          <w:szCs w:val="20"/>
        </w:rPr>
        <w:t>that related to authenticity or “realness” of the learning experience</w:t>
      </w:r>
      <w:r w:rsidR="00531A79">
        <w:rPr>
          <w:rFonts w:cs="Times New Roman"/>
          <w:szCs w:val="20"/>
        </w:rPr>
        <w:t>,</w:t>
      </w:r>
      <w:r w:rsidR="00531A79" w:rsidRPr="00531A79">
        <w:rPr>
          <w:rFonts w:cs="Times New Roman"/>
          <w:szCs w:val="20"/>
        </w:rPr>
        <w:t xml:space="preserve"> </w:t>
      </w:r>
      <w:r w:rsidR="00531A79">
        <w:rPr>
          <w:rFonts w:cs="Times New Roman"/>
          <w:szCs w:val="20"/>
        </w:rPr>
        <w:t>and the specific factors that affected that authenticity.</w:t>
      </w:r>
    </w:p>
    <w:p w:rsidR="007D720F" w:rsidRPr="007D720F" w:rsidRDefault="004803F6" w:rsidP="007D720F">
      <w:pPr>
        <w:rPr>
          <w:rFonts w:cs="Times New Roman"/>
          <w:b/>
          <w:bCs/>
          <w:i/>
          <w:iCs/>
          <w:szCs w:val="20"/>
        </w:rPr>
      </w:pPr>
      <w:r>
        <w:rPr>
          <w:rFonts w:cs="Times New Roman"/>
          <w:b/>
          <w:bCs/>
          <w:i/>
          <w:iCs/>
          <w:szCs w:val="20"/>
        </w:rPr>
        <w:t>4.1</w:t>
      </w:r>
      <w:r w:rsidR="00BD01C9">
        <w:rPr>
          <w:rFonts w:cs="Times New Roman"/>
          <w:b/>
          <w:bCs/>
          <w:i/>
          <w:iCs/>
          <w:szCs w:val="20"/>
        </w:rPr>
        <w:t xml:space="preserve"> </w:t>
      </w:r>
      <w:r w:rsidR="007D720F" w:rsidRPr="007D720F">
        <w:rPr>
          <w:rFonts w:cs="Times New Roman"/>
          <w:b/>
          <w:bCs/>
          <w:i/>
          <w:iCs/>
          <w:szCs w:val="20"/>
        </w:rPr>
        <w:t>Limitations</w:t>
      </w:r>
    </w:p>
    <w:p w:rsidR="007D720F" w:rsidRDefault="00731CD2" w:rsidP="007D720F">
      <w:pPr>
        <w:rPr>
          <w:rFonts w:cs="Times New Roman"/>
          <w:szCs w:val="20"/>
        </w:rPr>
      </w:pPr>
      <w:r>
        <w:rPr>
          <w:rFonts w:cs="Times New Roman"/>
          <w:szCs w:val="20"/>
        </w:rPr>
        <w:t xml:space="preserve">As well as </w:t>
      </w:r>
      <w:r w:rsidR="007D720F" w:rsidRPr="007D720F">
        <w:rPr>
          <w:rFonts w:cs="Times New Roman"/>
          <w:szCs w:val="20"/>
        </w:rPr>
        <w:t xml:space="preserve">limitations regarding reliability and validity of </w:t>
      </w:r>
      <w:r>
        <w:rPr>
          <w:rFonts w:cs="Times New Roman"/>
          <w:szCs w:val="20"/>
        </w:rPr>
        <w:t>data gathered from human participants</w:t>
      </w:r>
      <w:r w:rsidR="007D720F" w:rsidRPr="007D720F">
        <w:rPr>
          <w:rFonts w:cs="Times New Roman"/>
          <w:szCs w:val="20"/>
        </w:rPr>
        <w:t xml:space="preserve">, </w:t>
      </w:r>
      <w:r w:rsidR="00C94574">
        <w:rPr>
          <w:rFonts w:cs="Times New Roman"/>
          <w:szCs w:val="20"/>
        </w:rPr>
        <w:t>concatenating the</w:t>
      </w:r>
      <w:r w:rsidR="007D720F" w:rsidRPr="007D720F">
        <w:rPr>
          <w:rFonts w:cs="Times New Roman"/>
          <w:szCs w:val="20"/>
        </w:rPr>
        <w:t xml:space="preserve"> results from two cohorts that studied the module at different times must also be </w:t>
      </w:r>
      <w:r w:rsidR="00C94574">
        <w:rPr>
          <w:rFonts w:cs="Times New Roman"/>
          <w:szCs w:val="20"/>
        </w:rPr>
        <w:t>justified</w:t>
      </w:r>
      <w:r w:rsidR="007D720F" w:rsidRPr="007D720F">
        <w:rPr>
          <w:rFonts w:cs="Times New Roman"/>
          <w:szCs w:val="20"/>
        </w:rPr>
        <w:t xml:space="preserve">. In order to minimise undue interference with the results, in both cohorts the variables </w:t>
      </w:r>
      <w:r w:rsidR="00BD01C9">
        <w:rPr>
          <w:rFonts w:cs="Times New Roman"/>
          <w:szCs w:val="20"/>
        </w:rPr>
        <w:t xml:space="preserve">relating to size, timing, </w:t>
      </w:r>
      <w:proofErr w:type="gramStart"/>
      <w:r w:rsidR="00BD01C9">
        <w:rPr>
          <w:rFonts w:cs="Times New Roman"/>
          <w:szCs w:val="20"/>
        </w:rPr>
        <w:t>material</w:t>
      </w:r>
      <w:proofErr w:type="gramEnd"/>
      <w:r w:rsidR="00BD01C9">
        <w:rPr>
          <w:rFonts w:cs="Times New Roman"/>
          <w:szCs w:val="20"/>
        </w:rPr>
        <w:t xml:space="preserve"> covered, staffing, scenarios and methods of evaluation were the same. </w:t>
      </w:r>
      <w:r w:rsidR="007D720F" w:rsidRPr="007D720F">
        <w:rPr>
          <w:rFonts w:cs="Times New Roman"/>
          <w:szCs w:val="20"/>
        </w:rPr>
        <w:t>The variation in responses between the cohorts for the summated scores for all learn</w:t>
      </w:r>
      <w:r w:rsidR="00851DE2">
        <w:rPr>
          <w:rFonts w:cs="Times New Roman"/>
          <w:szCs w:val="20"/>
        </w:rPr>
        <w:t>ing experiences statements was 0.05</w:t>
      </w:r>
      <w:r w:rsidR="007D720F" w:rsidRPr="007D720F">
        <w:rPr>
          <w:rFonts w:cs="Times New Roman"/>
          <w:szCs w:val="20"/>
        </w:rPr>
        <w:t xml:space="preserve">. The similarities of the two cohorts’ experiences, together with the similarity between the responses, strongly indicated that the experiences of both cohorts were sufficiently similar to </w:t>
      </w:r>
      <w:r w:rsidR="00C94574">
        <w:rPr>
          <w:rFonts w:cs="Times New Roman"/>
          <w:szCs w:val="20"/>
        </w:rPr>
        <w:t>justify</w:t>
      </w:r>
      <w:r w:rsidR="007D720F" w:rsidRPr="007D720F">
        <w:rPr>
          <w:rFonts w:cs="Times New Roman"/>
          <w:szCs w:val="20"/>
        </w:rPr>
        <w:t xml:space="preserve"> concatenation of the results.</w:t>
      </w:r>
    </w:p>
    <w:p w:rsidR="00B8215C" w:rsidRPr="007D720F" w:rsidRDefault="00B8215C" w:rsidP="007D720F">
      <w:pPr>
        <w:rPr>
          <w:rFonts w:cs="Times New Roman"/>
          <w:szCs w:val="20"/>
        </w:rPr>
      </w:pPr>
      <w:r>
        <w:rPr>
          <w:rFonts w:cs="Times New Roman"/>
          <w:szCs w:val="20"/>
        </w:rPr>
        <w:t xml:space="preserve">As this was a </w:t>
      </w:r>
      <w:r w:rsidR="00263A55">
        <w:rPr>
          <w:rFonts w:cs="Times New Roman"/>
          <w:szCs w:val="20"/>
        </w:rPr>
        <w:t xml:space="preserve">single </w:t>
      </w:r>
      <w:r>
        <w:rPr>
          <w:rFonts w:cs="Times New Roman"/>
          <w:szCs w:val="20"/>
        </w:rPr>
        <w:t xml:space="preserve">case study </w:t>
      </w:r>
      <w:r w:rsidR="00263A55">
        <w:rPr>
          <w:rFonts w:cs="Times New Roman"/>
          <w:szCs w:val="20"/>
        </w:rPr>
        <w:t xml:space="preserve">its </w:t>
      </w:r>
      <w:r>
        <w:rPr>
          <w:rFonts w:cs="Times New Roman"/>
          <w:szCs w:val="20"/>
        </w:rPr>
        <w:t>co</w:t>
      </w:r>
      <w:r w:rsidR="00263A55">
        <w:rPr>
          <w:rFonts w:cs="Times New Roman"/>
          <w:szCs w:val="20"/>
        </w:rPr>
        <w:t xml:space="preserve">nclusions cannot be generalised beyond this particular case to situated learning in VWs as a whole. However, as Yin </w:t>
      </w:r>
      <w:r w:rsidR="00FC61E9">
        <w:rPr>
          <w:rFonts w:cs="Times New Roman"/>
          <w:szCs w:val="20"/>
        </w:rPr>
        <w:t xml:space="preserve">(2003) </w:t>
      </w:r>
      <w:r w:rsidR="00263A55">
        <w:rPr>
          <w:rFonts w:cs="Times New Roman"/>
          <w:szCs w:val="20"/>
        </w:rPr>
        <w:t>discusses, whilst the findings of case studies, particularly single case studies, are not directly generalizable into practice, they may form part of the knowledge base that informs developments in theory.</w:t>
      </w:r>
    </w:p>
    <w:p w:rsidR="007C4D6A" w:rsidRPr="007C4D6A" w:rsidRDefault="004803F6" w:rsidP="007C4D6A">
      <w:pPr>
        <w:rPr>
          <w:rFonts w:cs="Times New Roman"/>
          <w:b/>
          <w:i/>
          <w:szCs w:val="20"/>
        </w:rPr>
      </w:pPr>
      <w:r>
        <w:rPr>
          <w:rFonts w:cs="Times New Roman"/>
          <w:b/>
          <w:i/>
          <w:szCs w:val="20"/>
        </w:rPr>
        <w:t>5</w:t>
      </w:r>
      <w:r w:rsidR="007C4D6A" w:rsidRPr="007C4D6A">
        <w:rPr>
          <w:rFonts w:cs="Times New Roman"/>
          <w:b/>
          <w:i/>
          <w:szCs w:val="20"/>
        </w:rPr>
        <w:t xml:space="preserve"> Findings</w:t>
      </w:r>
    </w:p>
    <w:p w:rsidR="007C4D6A" w:rsidRPr="00F355CC" w:rsidRDefault="007C4D6A" w:rsidP="007C4D6A">
      <w:pPr>
        <w:rPr>
          <w:rFonts w:cs="Times New Roman"/>
          <w:szCs w:val="20"/>
        </w:rPr>
      </w:pPr>
      <w:r w:rsidRPr="00F355CC">
        <w:rPr>
          <w:rFonts w:cs="Times New Roman"/>
          <w:szCs w:val="20"/>
        </w:rPr>
        <w:lastRenderedPageBreak/>
        <w:t>The quantitative findings relating to</w:t>
      </w:r>
      <w:r w:rsidR="004803F6">
        <w:rPr>
          <w:rFonts w:cs="Times New Roman"/>
          <w:szCs w:val="20"/>
        </w:rPr>
        <w:t xml:space="preserve"> the students’ experiences and</w:t>
      </w:r>
      <w:r w:rsidRPr="00F355CC">
        <w:rPr>
          <w:rFonts w:cs="Times New Roman"/>
          <w:szCs w:val="20"/>
        </w:rPr>
        <w:t xml:space="preserve"> learning </w:t>
      </w:r>
      <w:r>
        <w:rPr>
          <w:rFonts w:cs="Times New Roman"/>
          <w:szCs w:val="20"/>
        </w:rPr>
        <w:t xml:space="preserve">outcomes are </w:t>
      </w:r>
      <w:r w:rsidR="0054357E">
        <w:rPr>
          <w:rFonts w:cs="Times New Roman"/>
          <w:szCs w:val="20"/>
        </w:rPr>
        <w:t xml:space="preserve">only briefly </w:t>
      </w:r>
      <w:r w:rsidR="00731CD2">
        <w:rPr>
          <w:rFonts w:cs="Times New Roman"/>
          <w:szCs w:val="20"/>
        </w:rPr>
        <w:t xml:space="preserve">summarised </w:t>
      </w:r>
      <w:r w:rsidR="008E4057">
        <w:rPr>
          <w:rFonts w:cs="Times New Roman"/>
          <w:szCs w:val="20"/>
        </w:rPr>
        <w:t>in this paper</w:t>
      </w:r>
      <w:r w:rsidR="0054357E">
        <w:rPr>
          <w:rFonts w:cs="Times New Roman"/>
          <w:szCs w:val="20"/>
        </w:rPr>
        <w:t>. This is</w:t>
      </w:r>
      <w:r>
        <w:rPr>
          <w:rFonts w:cs="Times New Roman"/>
          <w:szCs w:val="20"/>
        </w:rPr>
        <w:t xml:space="preserve"> </w:t>
      </w:r>
      <w:r w:rsidR="0054357E">
        <w:rPr>
          <w:rFonts w:cs="Times New Roman"/>
          <w:szCs w:val="20"/>
        </w:rPr>
        <w:t xml:space="preserve">simply </w:t>
      </w:r>
      <w:r>
        <w:rPr>
          <w:rFonts w:cs="Times New Roman"/>
          <w:szCs w:val="20"/>
        </w:rPr>
        <w:t>to aid with understanding the context of the more detailed discussion o</w:t>
      </w:r>
      <w:r w:rsidR="00F3473F">
        <w:rPr>
          <w:rFonts w:cs="Times New Roman"/>
          <w:szCs w:val="20"/>
        </w:rPr>
        <w:t>f</w:t>
      </w:r>
      <w:r>
        <w:rPr>
          <w:rFonts w:cs="Times New Roman"/>
          <w:szCs w:val="20"/>
        </w:rPr>
        <w:t xml:space="preserve"> the </w:t>
      </w:r>
      <w:r w:rsidR="0054357E">
        <w:rPr>
          <w:rFonts w:cs="Times New Roman"/>
          <w:szCs w:val="20"/>
        </w:rPr>
        <w:t xml:space="preserve">focus of this paper; the </w:t>
      </w:r>
      <w:r>
        <w:rPr>
          <w:rFonts w:cs="Times New Roman"/>
          <w:szCs w:val="20"/>
        </w:rPr>
        <w:t>students</w:t>
      </w:r>
      <w:r w:rsidR="00E768A6">
        <w:rPr>
          <w:rFonts w:cs="Times New Roman"/>
          <w:szCs w:val="20"/>
        </w:rPr>
        <w:t>’</w:t>
      </w:r>
      <w:r>
        <w:rPr>
          <w:rFonts w:cs="Times New Roman"/>
          <w:szCs w:val="20"/>
        </w:rPr>
        <w:t xml:space="preserve"> </w:t>
      </w:r>
      <w:r w:rsidR="0054357E">
        <w:rPr>
          <w:rFonts w:cs="Times New Roman"/>
          <w:szCs w:val="20"/>
        </w:rPr>
        <w:t>views</w:t>
      </w:r>
      <w:r>
        <w:rPr>
          <w:rFonts w:cs="Times New Roman"/>
          <w:szCs w:val="20"/>
        </w:rPr>
        <w:t xml:space="preserve"> of </w:t>
      </w:r>
      <w:r w:rsidR="00511BB5">
        <w:rPr>
          <w:rFonts w:cs="Times New Roman"/>
          <w:szCs w:val="20"/>
        </w:rPr>
        <w:t xml:space="preserve">the </w:t>
      </w:r>
      <w:r>
        <w:rPr>
          <w:rFonts w:cs="Times New Roman"/>
          <w:szCs w:val="20"/>
        </w:rPr>
        <w:t>authenticity of the</w:t>
      </w:r>
      <w:r w:rsidR="00511BB5">
        <w:rPr>
          <w:rFonts w:cs="Times New Roman"/>
          <w:szCs w:val="20"/>
        </w:rPr>
        <w:t>ir</w:t>
      </w:r>
      <w:r>
        <w:rPr>
          <w:rFonts w:cs="Times New Roman"/>
          <w:szCs w:val="20"/>
        </w:rPr>
        <w:t xml:space="preserve"> learning experience</w:t>
      </w:r>
      <w:r w:rsidR="00511BB5">
        <w:rPr>
          <w:rFonts w:cs="Times New Roman"/>
          <w:szCs w:val="20"/>
        </w:rPr>
        <w:t>s</w:t>
      </w:r>
      <w:r>
        <w:rPr>
          <w:rFonts w:cs="Times New Roman"/>
          <w:szCs w:val="20"/>
        </w:rPr>
        <w:t>.</w:t>
      </w:r>
      <w:r w:rsidRPr="00F355CC">
        <w:rPr>
          <w:rFonts w:cs="Times New Roman"/>
          <w:szCs w:val="20"/>
        </w:rPr>
        <w:t xml:space="preserve"> </w:t>
      </w:r>
    </w:p>
    <w:p w:rsidR="004803F6" w:rsidRPr="004803F6" w:rsidRDefault="004803F6" w:rsidP="005F578E">
      <w:pPr>
        <w:rPr>
          <w:rFonts w:cs="Times New Roman"/>
          <w:b/>
          <w:i/>
          <w:szCs w:val="20"/>
        </w:rPr>
      </w:pPr>
      <w:r w:rsidRPr="004803F6">
        <w:rPr>
          <w:rFonts w:cs="Times New Roman"/>
          <w:b/>
          <w:i/>
          <w:szCs w:val="20"/>
        </w:rPr>
        <w:t xml:space="preserve">5.1 </w:t>
      </w:r>
      <w:r w:rsidR="00731CD2">
        <w:rPr>
          <w:rFonts w:cs="Times New Roman"/>
          <w:b/>
          <w:i/>
          <w:szCs w:val="20"/>
        </w:rPr>
        <w:t>Summarised quantitative</w:t>
      </w:r>
      <w:r w:rsidRPr="004803F6">
        <w:rPr>
          <w:rFonts w:cs="Times New Roman"/>
          <w:b/>
          <w:i/>
          <w:szCs w:val="20"/>
        </w:rPr>
        <w:t xml:space="preserve"> findings from case study</w:t>
      </w:r>
    </w:p>
    <w:p w:rsidR="005F578E" w:rsidRPr="005F578E" w:rsidRDefault="0055442B" w:rsidP="005F578E">
      <w:pPr>
        <w:rPr>
          <w:rFonts w:cs="Times New Roman"/>
          <w:szCs w:val="20"/>
        </w:rPr>
      </w:pPr>
      <w:r w:rsidRPr="005F578E">
        <w:rPr>
          <w:rFonts w:cs="Times New Roman"/>
          <w:szCs w:val="20"/>
        </w:rPr>
        <w:t xml:space="preserve">The evidence from this case study demonstrates generally good acceptance of VW technology as </w:t>
      </w:r>
      <w:r>
        <w:rPr>
          <w:rFonts w:cs="Times New Roman"/>
          <w:szCs w:val="20"/>
        </w:rPr>
        <w:t xml:space="preserve">an environment for </w:t>
      </w:r>
      <w:r w:rsidRPr="005F578E">
        <w:rPr>
          <w:rFonts w:cs="Times New Roman"/>
          <w:szCs w:val="20"/>
        </w:rPr>
        <w:t xml:space="preserve">accident investigation </w:t>
      </w:r>
      <w:r>
        <w:rPr>
          <w:rFonts w:cs="Times New Roman"/>
          <w:szCs w:val="20"/>
        </w:rPr>
        <w:t xml:space="preserve">and risk assessment </w:t>
      </w:r>
      <w:r w:rsidRPr="005F578E">
        <w:rPr>
          <w:rFonts w:cs="Times New Roman"/>
          <w:szCs w:val="20"/>
        </w:rPr>
        <w:t>exercise</w:t>
      </w:r>
      <w:r>
        <w:rPr>
          <w:rFonts w:cs="Times New Roman"/>
          <w:szCs w:val="20"/>
        </w:rPr>
        <w:t>s</w:t>
      </w:r>
      <w:r w:rsidRPr="005F578E">
        <w:rPr>
          <w:rFonts w:cs="Times New Roman"/>
          <w:szCs w:val="20"/>
        </w:rPr>
        <w:t>.</w:t>
      </w:r>
      <w:r>
        <w:rPr>
          <w:rFonts w:cs="Times New Roman"/>
          <w:szCs w:val="20"/>
        </w:rPr>
        <w:t xml:space="preserve"> There was a weak association between the</w:t>
      </w:r>
      <w:r w:rsidR="00511BB5">
        <w:rPr>
          <w:rFonts w:cs="Times New Roman"/>
          <w:szCs w:val="20"/>
        </w:rPr>
        <w:t xml:space="preserve"> students’</w:t>
      </w:r>
      <w:r>
        <w:rPr>
          <w:rFonts w:cs="Times New Roman"/>
          <w:szCs w:val="20"/>
        </w:rPr>
        <w:t xml:space="preserve"> sense of competence in the use of IT generally and how positive they felt their learning experiences to be (</w:t>
      </w:r>
      <w:r w:rsidRPr="0000799A">
        <w:rPr>
          <w:rFonts w:cs="Times New Roman"/>
          <w:i/>
          <w:szCs w:val="20"/>
        </w:rPr>
        <w:t>r</w:t>
      </w:r>
      <w:r>
        <w:rPr>
          <w:rFonts w:cs="Times New Roman"/>
          <w:szCs w:val="20"/>
        </w:rPr>
        <w:t xml:space="preserve"> = 0.23 {0.53≤p≥-0.12; 95% confidence interval}). There was little appreciable association between sense of competence in the use of IT and gender (the sample contained 19 males and 15 females). </w:t>
      </w:r>
      <w:r w:rsidR="005F578E" w:rsidRPr="005F578E">
        <w:rPr>
          <w:rFonts w:cs="Times New Roman"/>
          <w:szCs w:val="20"/>
        </w:rPr>
        <w:t>Approximately one third of the students demonstrated some trepidation and uncertainty about using VWs prior to the start of the exercise</w:t>
      </w:r>
      <w:r w:rsidR="00851DE2">
        <w:rPr>
          <w:rFonts w:cs="Times New Roman"/>
          <w:szCs w:val="20"/>
        </w:rPr>
        <w:t>s</w:t>
      </w:r>
      <w:r>
        <w:rPr>
          <w:rFonts w:cs="Times New Roman"/>
          <w:szCs w:val="20"/>
        </w:rPr>
        <w:t>, and this trepidation showed a strong association with their sense of competence in the use of IT (</w:t>
      </w:r>
      <w:r w:rsidRPr="0055442B">
        <w:rPr>
          <w:rFonts w:cs="Times New Roman"/>
          <w:i/>
          <w:szCs w:val="20"/>
        </w:rPr>
        <w:t>r</w:t>
      </w:r>
      <w:r>
        <w:rPr>
          <w:rFonts w:cs="Times New Roman"/>
          <w:szCs w:val="20"/>
        </w:rPr>
        <w:t>=0.6 {0.78≤p≥0.33; 95% confidence interval})</w:t>
      </w:r>
      <w:r w:rsidR="00511BB5">
        <w:rPr>
          <w:rFonts w:cs="Times New Roman"/>
          <w:szCs w:val="20"/>
        </w:rPr>
        <w:t>.</w:t>
      </w:r>
      <w:r>
        <w:rPr>
          <w:rFonts w:cs="Times New Roman"/>
          <w:szCs w:val="20"/>
        </w:rPr>
        <w:t xml:space="preserve"> </w:t>
      </w:r>
      <w:r w:rsidR="00511BB5">
        <w:rPr>
          <w:rFonts w:cs="Times New Roman"/>
          <w:szCs w:val="20"/>
        </w:rPr>
        <w:t>B</w:t>
      </w:r>
      <w:r>
        <w:rPr>
          <w:rFonts w:cs="Times New Roman"/>
          <w:szCs w:val="20"/>
        </w:rPr>
        <w:t>ut</w:t>
      </w:r>
      <w:r w:rsidR="00511BB5">
        <w:rPr>
          <w:rFonts w:cs="Times New Roman"/>
          <w:szCs w:val="20"/>
        </w:rPr>
        <w:t>,</w:t>
      </w:r>
      <w:r w:rsidR="005F578E" w:rsidRPr="005F578E">
        <w:rPr>
          <w:rFonts w:cs="Times New Roman"/>
          <w:szCs w:val="20"/>
        </w:rPr>
        <w:t xml:space="preserve"> this trepidation reduced </w:t>
      </w:r>
      <w:r w:rsidR="00531A79">
        <w:rPr>
          <w:rFonts w:cs="Times New Roman"/>
          <w:szCs w:val="20"/>
        </w:rPr>
        <w:t xml:space="preserve">significantly </w:t>
      </w:r>
      <w:r w:rsidR="005F578E" w:rsidRPr="005F578E">
        <w:rPr>
          <w:rFonts w:cs="Times New Roman"/>
          <w:szCs w:val="20"/>
        </w:rPr>
        <w:t>in most students as the exercise</w:t>
      </w:r>
      <w:r w:rsidR="00851DE2">
        <w:rPr>
          <w:rFonts w:cs="Times New Roman"/>
          <w:szCs w:val="20"/>
        </w:rPr>
        <w:t>s</w:t>
      </w:r>
      <w:r w:rsidR="005F578E" w:rsidRPr="005F578E">
        <w:rPr>
          <w:rFonts w:cs="Times New Roman"/>
          <w:szCs w:val="20"/>
        </w:rPr>
        <w:t xml:space="preserve"> progressed.  In 3 cases the unease did not reduce and was sufficient to interfere with their learning experiences. However, from the</w:t>
      </w:r>
      <w:r w:rsidR="0000799A">
        <w:rPr>
          <w:rFonts w:cs="Times New Roman"/>
          <w:szCs w:val="20"/>
        </w:rPr>
        <w:t xml:space="preserve"> affected students’</w:t>
      </w:r>
      <w:r w:rsidR="005F578E" w:rsidRPr="005F578E">
        <w:rPr>
          <w:rFonts w:cs="Times New Roman"/>
          <w:szCs w:val="20"/>
        </w:rPr>
        <w:t xml:space="preserve"> comments</w:t>
      </w:r>
      <w:r w:rsidR="0000799A">
        <w:rPr>
          <w:rFonts w:cs="Times New Roman"/>
          <w:szCs w:val="20"/>
        </w:rPr>
        <w:t>,</w:t>
      </w:r>
      <w:r w:rsidR="005F578E" w:rsidRPr="005F578E">
        <w:rPr>
          <w:rFonts w:cs="Times New Roman"/>
          <w:szCs w:val="20"/>
        </w:rPr>
        <w:t xml:space="preserve"> it appears that the cause of this unease was unfamiliarity with the style of learning</w:t>
      </w:r>
      <w:r>
        <w:rPr>
          <w:rFonts w:cs="Times New Roman"/>
          <w:szCs w:val="20"/>
        </w:rPr>
        <w:t xml:space="preserve"> rather than a low sense of competence in IT use. </w:t>
      </w:r>
      <w:r w:rsidR="00511BB5">
        <w:rPr>
          <w:rFonts w:cs="Times New Roman"/>
          <w:szCs w:val="20"/>
        </w:rPr>
        <w:t>Data an</w:t>
      </w:r>
      <w:r>
        <w:rPr>
          <w:rFonts w:cs="Times New Roman"/>
          <w:szCs w:val="20"/>
        </w:rPr>
        <w:t>alysis revealed no appreciable association between their unease and their sense of competence in the use of IT</w:t>
      </w:r>
      <w:r w:rsidR="005F578E" w:rsidRPr="005F578E">
        <w:rPr>
          <w:rFonts w:cs="Times New Roman"/>
          <w:szCs w:val="20"/>
        </w:rPr>
        <w:t xml:space="preserve">.  </w:t>
      </w:r>
    </w:p>
    <w:p w:rsidR="005F578E" w:rsidRPr="005F578E" w:rsidRDefault="00851DE2" w:rsidP="005F578E">
      <w:pPr>
        <w:rPr>
          <w:rFonts w:cs="Times New Roman"/>
          <w:szCs w:val="20"/>
        </w:rPr>
      </w:pPr>
      <w:r w:rsidRPr="005F578E">
        <w:rPr>
          <w:rFonts w:cs="Times New Roman"/>
          <w:szCs w:val="20"/>
        </w:rPr>
        <w:t xml:space="preserve">Overall, students did not demonstrate a strong identity with their avatars, but they did appear to feel a part of the VW when they were undertaking the exercises. </w:t>
      </w:r>
      <w:r w:rsidR="005F578E" w:rsidRPr="005F578E">
        <w:rPr>
          <w:rFonts w:cs="Times New Roman"/>
          <w:szCs w:val="20"/>
        </w:rPr>
        <w:t>The</w:t>
      </w:r>
      <w:r>
        <w:rPr>
          <w:rFonts w:cs="Times New Roman"/>
          <w:szCs w:val="20"/>
        </w:rPr>
        <w:t>y</w:t>
      </w:r>
      <w:r w:rsidR="005F578E" w:rsidRPr="005F578E">
        <w:rPr>
          <w:rFonts w:cs="Times New Roman"/>
          <w:szCs w:val="20"/>
        </w:rPr>
        <w:t xml:space="preserve"> did not identify any major problems relating to the ease of use of the VW, and enjoyed taking photographs, chatting with their colleagues and moving around the VW. Those students who were more familiar with online or console gaming were a little more “at home” in the environment, but all of them coped well with the skills required to take an effective part in the exercise.</w:t>
      </w:r>
    </w:p>
    <w:p w:rsidR="005F578E" w:rsidRDefault="00851DE2" w:rsidP="005F578E">
      <w:pPr>
        <w:rPr>
          <w:rFonts w:cs="Times New Roman"/>
          <w:szCs w:val="20"/>
        </w:rPr>
      </w:pPr>
      <w:r>
        <w:rPr>
          <w:rFonts w:cs="Times New Roman"/>
          <w:szCs w:val="20"/>
        </w:rPr>
        <w:t>I</w:t>
      </w:r>
      <w:r w:rsidR="005F578E" w:rsidRPr="005F578E">
        <w:rPr>
          <w:rFonts w:cs="Times New Roman"/>
          <w:szCs w:val="20"/>
        </w:rPr>
        <w:t>t would be meaningless to try to compare the summative assessment scores of the 2 cohorts taking part in this study with previous cohorts who did not undertake VW exercises. However, carrying out an internal comparison of the risk element scores with the rest of the module for these cohorts compares the performances of the same individuals, and is therefore at least indicative of variations between the topic elements in the module. These comparisons suggest</w:t>
      </w:r>
      <w:r w:rsidR="004803F6">
        <w:rPr>
          <w:rFonts w:cs="Times New Roman"/>
          <w:szCs w:val="20"/>
        </w:rPr>
        <w:t>ed</w:t>
      </w:r>
      <w:r w:rsidR="005F578E" w:rsidRPr="005F578E">
        <w:rPr>
          <w:rFonts w:cs="Times New Roman"/>
          <w:szCs w:val="20"/>
        </w:rPr>
        <w:t xml:space="preserve"> that the scores for the risk element of the module, which were strongly influenced by the VW exercise</w:t>
      </w:r>
      <w:r w:rsidR="004803F6">
        <w:rPr>
          <w:rFonts w:cs="Times New Roman"/>
          <w:szCs w:val="20"/>
        </w:rPr>
        <w:t>s</w:t>
      </w:r>
      <w:r w:rsidR="005F578E" w:rsidRPr="005F578E">
        <w:rPr>
          <w:rFonts w:cs="Times New Roman"/>
          <w:szCs w:val="20"/>
        </w:rPr>
        <w:t>, were 8% higher than for the rest of the module. Comments from the students and the course tutor also indicate</w:t>
      </w:r>
      <w:r w:rsidR="004803F6">
        <w:rPr>
          <w:rFonts w:cs="Times New Roman"/>
          <w:szCs w:val="20"/>
        </w:rPr>
        <w:t>d</w:t>
      </w:r>
      <w:r w:rsidR="005F578E" w:rsidRPr="005F578E">
        <w:rPr>
          <w:rFonts w:cs="Times New Roman"/>
          <w:szCs w:val="20"/>
        </w:rPr>
        <w:t xml:space="preserve"> that the learning outcomes were achieved effectively, particularly in relation to techniques of information gathering, </w:t>
      </w:r>
      <w:r w:rsidR="003A7DB1">
        <w:rPr>
          <w:rFonts w:cs="Times New Roman"/>
          <w:szCs w:val="20"/>
        </w:rPr>
        <w:t xml:space="preserve">understanding the </w:t>
      </w:r>
      <w:r w:rsidR="005F578E" w:rsidRPr="005F578E">
        <w:rPr>
          <w:rFonts w:cs="Times New Roman"/>
          <w:szCs w:val="20"/>
        </w:rPr>
        <w:t xml:space="preserve">interviewing </w:t>
      </w:r>
      <w:r w:rsidR="003A7DB1">
        <w:rPr>
          <w:rFonts w:cs="Times New Roman"/>
          <w:szCs w:val="20"/>
        </w:rPr>
        <w:t xml:space="preserve">process </w:t>
      </w:r>
      <w:r w:rsidR="005F578E" w:rsidRPr="005F578E">
        <w:rPr>
          <w:rFonts w:cs="Times New Roman"/>
          <w:szCs w:val="20"/>
        </w:rPr>
        <w:t>and analysis.</w:t>
      </w:r>
    </w:p>
    <w:p w:rsidR="005F578E" w:rsidRPr="004803F6" w:rsidRDefault="004803F6" w:rsidP="00E768A6">
      <w:pPr>
        <w:rPr>
          <w:rFonts w:cs="Times New Roman"/>
          <w:b/>
          <w:i/>
          <w:szCs w:val="20"/>
        </w:rPr>
      </w:pPr>
      <w:r w:rsidRPr="004803F6">
        <w:rPr>
          <w:rFonts w:cs="Times New Roman"/>
          <w:b/>
          <w:i/>
          <w:szCs w:val="20"/>
        </w:rPr>
        <w:lastRenderedPageBreak/>
        <w:t>5.2 Authenticity and reality</w:t>
      </w:r>
    </w:p>
    <w:p w:rsidR="00043D92" w:rsidRDefault="004803F6" w:rsidP="00FB196F">
      <w:pPr>
        <w:rPr>
          <w:rFonts w:cs="Times New Roman"/>
          <w:szCs w:val="20"/>
        </w:rPr>
      </w:pPr>
      <w:r>
        <w:rPr>
          <w:rFonts w:cs="Times New Roman"/>
          <w:szCs w:val="20"/>
        </w:rPr>
        <w:t>Narratives were gathered from s</w:t>
      </w:r>
      <w:r w:rsidR="00E768A6" w:rsidRPr="007D720F">
        <w:rPr>
          <w:rFonts w:cs="Times New Roman"/>
          <w:szCs w:val="20"/>
        </w:rPr>
        <w:t>tudent comments in the evaluation questionnaire</w:t>
      </w:r>
      <w:r w:rsidR="008E4057">
        <w:rPr>
          <w:rFonts w:cs="Times New Roman"/>
          <w:szCs w:val="20"/>
        </w:rPr>
        <w:t xml:space="preserve"> and</w:t>
      </w:r>
      <w:r>
        <w:rPr>
          <w:rFonts w:cs="Times New Roman"/>
          <w:szCs w:val="20"/>
        </w:rPr>
        <w:t xml:space="preserve"> the focus group conversations</w:t>
      </w:r>
      <w:r w:rsidR="00E768A6" w:rsidRPr="007D720F">
        <w:rPr>
          <w:rFonts w:cs="Times New Roman"/>
          <w:szCs w:val="20"/>
        </w:rPr>
        <w:t>.</w:t>
      </w:r>
      <w:r>
        <w:rPr>
          <w:rFonts w:cs="Times New Roman"/>
          <w:szCs w:val="20"/>
        </w:rPr>
        <w:t xml:space="preserve"> </w:t>
      </w:r>
      <w:r w:rsidR="00050F9D">
        <w:rPr>
          <w:rFonts w:cs="Times New Roman"/>
          <w:szCs w:val="20"/>
        </w:rPr>
        <w:t>Coding these</w:t>
      </w:r>
      <w:r w:rsidR="00E768A6" w:rsidRPr="007D720F">
        <w:rPr>
          <w:rFonts w:cs="Times New Roman"/>
          <w:szCs w:val="20"/>
        </w:rPr>
        <w:t xml:space="preserve"> data </w:t>
      </w:r>
      <w:r w:rsidR="00050F9D">
        <w:rPr>
          <w:rFonts w:cs="Times New Roman"/>
          <w:szCs w:val="20"/>
        </w:rPr>
        <w:t>into themes, using the technique described above,</w:t>
      </w:r>
      <w:r w:rsidR="00E768A6" w:rsidRPr="007D720F">
        <w:rPr>
          <w:rFonts w:cs="Times New Roman"/>
          <w:szCs w:val="20"/>
        </w:rPr>
        <w:t xml:space="preserve"> identified the sense of </w:t>
      </w:r>
      <w:r>
        <w:rPr>
          <w:rFonts w:cs="Times New Roman"/>
          <w:szCs w:val="20"/>
        </w:rPr>
        <w:t xml:space="preserve">authenticity and </w:t>
      </w:r>
      <w:r w:rsidR="00E768A6" w:rsidRPr="007D720F">
        <w:rPr>
          <w:rFonts w:cs="Times New Roman"/>
          <w:szCs w:val="20"/>
        </w:rPr>
        <w:t>reality of the exercise</w:t>
      </w:r>
      <w:r>
        <w:rPr>
          <w:rFonts w:cs="Times New Roman"/>
          <w:szCs w:val="20"/>
        </w:rPr>
        <w:t xml:space="preserve"> as the most common theme. It was</w:t>
      </w:r>
      <w:r w:rsidR="00E768A6" w:rsidRPr="00E768A6">
        <w:rPr>
          <w:rFonts w:cs="Times New Roman"/>
          <w:szCs w:val="20"/>
        </w:rPr>
        <w:t xml:space="preserve"> cited in </w:t>
      </w:r>
      <w:r w:rsidR="003A7DB1">
        <w:rPr>
          <w:rFonts w:cs="Times New Roman"/>
          <w:szCs w:val="20"/>
        </w:rPr>
        <w:t>55% of the</w:t>
      </w:r>
      <w:r w:rsidR="00E768A6" w:rsidRPr="00E768A6">
        <w:rPr>
          <w:rFonts w:cs="Times New Roman"/>
          <w:szCs w:val="20"/>
        </w:rPr>
        <w:t xml:space="preserve"> </w:t>
      </w:r>
      <w:r w:rsidR="00851DE2">
        <w:rPr>
          <w:rFonts w:cs="Times New Roman"/>
          <w:szCs w:val="20"/>
        </w:rPr>
        <w:t>narratives in</w:t>
      </w:r>
      <w:r w:rsidR="00E768A6" w:rsidRPr="00E768A6">
        <w:rPr>
          <w:rFonts w:cs="Times New Roman"/>
          <w:szCs w:val="20"/>
        </w:rPr>
        <w:t xml:space="preserve"> the evaluation questionnaire, and “real” was the most commonly occurring word in all questionnaire </w:t>
      </w:r>
      <w:r w:rsidR="00851DE2">
        <w:rPr>
          <w:rFonts w:cs="Times New Roman"/>
          <w:szCs w:val="20"/>
        </w:rPr>
        <w:t>free text responses</w:t>
      </w:r>
      <w:r w:rsidR="00E768A6" w:rsidRPr="00E768A6">
        <w:rPr>
          <w:rFonts w:cs="Times New Roman"/>
          <w:szCs w:val="20"/>
        </w:rPr>
        <w:t xml:space="preserve">. Responses to the focus groups </w:t>
      </w:r>
      <w:r w:rsidR="00891BC2">
        <w:rPr>
          <w:rFonts w:cs="Times New Roman"/>
          <w:szCs w:val="20"/>
        </w:rPr>
        <w:t xml:space="preserve">and narratives in the reflective portfolios </w:t>
      </w:r>
      <w:r w:rsidR="00E768A6" w:rsidRPr="00E768A6">
        <w:rPr>
          <w:rFonts w:cs="Times New Roman"/>
          <w:szCs w:val="20"/>
        </w:rPr>
        <w:t>also commented on the sense of reality of the exercise overall, despite the fact that it was being carried out in</w:t>
      </w:r>
      <w:r w:rsidR="00D2747B">
        <w:rPr>
          <w:rFonts w:cs="Times New Roman"/>
          <w:szCs w:val="20"/>
        </w:rPr>
        <w:t xml:space="preserve"> what they described as</w:t>
      </w:r>
      <w:r w:rsidR="00E768A6" w:rsidRPr="00E768A6">
        <w:rPr>
          <w:rFonts w:cs="Times New Roman"/>
          <w:szCs w:val="20"/>
        </w:rPr>
        <w:t xml:space="preserve"> an </w:t>
      </w:r>
      <w:r w:rsidR="00043D92">
        <w:rPr>
          <w:rFonts w:cs="Times New Roman"/>
          <w:szCs w:val="20"/>
        </w:rPr>
        <w:t>‘</w:t>
      </w:r>
      <w:r w:rsidR="00E768A6" w:rsidRPr="00E768A6">
        <w:rPr>
          <w:rFonts w:cs="Times New Roman"/>
          <w:szCs w:val="20"/>
        </w:rPr>
        <w:t>artificial world</w:t>
      </w:r>
      <w:r w:rsidR="00043D92">
        <w:rPr>
          <w:rFonts w:cs="Times New Roman"/>
          <w:szCs w:val="20"/>
        </w:rPr>
        <w:t>’</w:t>
      </w:r>
      <w:r w:rsidR="00E768A6" w:rsidRPr="00E768A6">
        <w:rPr>
          <w:rFonts w:cs="Times New Roman"/>
          <w:szCs w:val="20"/>
        </w:rPr>
        <w:t xml:space="preserve">. </w:t>
      </w:r>
    </w:p>
    <w:p w:rsidR="00043D92" w:rsidRDefault="00E768A6" w:rsidP="00043D92">
      <w:pPr>
        <w:rPr>
          <w:rFonts w:cs="Times New Roman"/>
          <w:szCs w:val="20"/>
        </w:rPr>
      </w:pPr>
      <w:r w:rsidRPr="00E768A6">
        <w:rPr>
          <w:rFonts w:cs="Times New Roman"/>
          <w:szCs w:val="20"/>
        </w:rPr>
        <w:t>The discussions in t</w:t>
      </w:r>
      <w:r w:rsidR="00D2747B">
        <w:rPr>
          <w:rFonts w:cs="Times New Roman"/>
          <w:szCs w:val="20"/>
        </w:rPr>
        <w:t>he focus groups showed that it wa</w:t>
      </w:r>
      <w:r w:rsidRPr="00E768A6">
        <w:rPr>
          <w:rFonts w:cs="Times New Roman"/>
          <w:szCs w:val="20"/>
        </w:rPr>
        <w:t xml:space="preserve">s the reality of the exercise </w:t>
      </w:r>
      <w:r w:rsidR="00511BB5">
        <w:rPr>
          <w:rFonts w:cs="Times New Roman"/>
          <w:szCs w:val="20"/>
        </w:rPr>
        <w:t>as a whole</w:t>
      </w:r>
      <w:r w:rsidRPr="00E768A6">
        <w:rPr>
          <w:rFonts w:cs="Times New Roman"/>
          <w:szCs w:val="20"/>
        </w:rPr>
        <w:t xml:space="preserve">, rather than the reality of the virtual world </w:t>
      </w:r>
      <w:r w:rsidRPr="00E768A6">
        <w:rPr>
          <w:rFonts w:cs="Times New Roman"/>
          <w:i/>
          <w:szCs w:val="20"/>
        </w:rPr>
        <w:t>per se</w:t>
      </w:r>
      <w:r w:rsidR="00D2747B">
        <w:rPr>
          <w:rFonts w:cs="Times New Roman"/>
          <w:szCs w:val="20"/>
        </w:rPr>
        <w:t>, that wa</w:t>
      </w:r>
      <w:r w:rsidRPr="00E768A6">
        <w:rPr>
          <w:rFonts w:cs="Times New Roman"/>
          <w:szCs w:val="20"/>
        </w:rPr>
        <w:t>s the most influencing factor. The exercise</w:t>
      </w:r>
      <w:r w:rsidR="003A7DB1">
        <w:rPr>
          <w:rFonts w:cs="Times New Roman"/>
          <w:szCs w:val="20"/>
        </w:rPr>
        <w:t>s</w:t>
      </w:r>
      <w:r w:rsidRPr="00E768A6">
        <w:rPr>
          <w:rFonts w:cs="Times New Roman"/>
          <w:szCs w:val="20"/>
        </w:rPr>
        <w:t xml:space="preserve"> required the students to inspect, interview, document and analyse in the same way they will have to when carrying out real life investigation</w:t>
      </w:r>
      <w:r w:rsidR="003A7DB1">
        <w:rPr>
          <w:rFonts w:cs="Times New Roman"/>
          <w:szCs w:val="20"/>
        </w:rPr>
        <w:t>s and assessments</w:t>
      </w:r>
      <w:r w:rsidRPr="00E768A6">
        <w:rPr>
          <w:rFonts w:cs="Times New Roman"/>
          <w:szCs w:val="20"/>
        </w:rPr>
        <w:t>. It was this set of activities, combined with the workplace context provided by the virtual world, which provided the sense of realism.</w:t>
      </w:r>
      <w:r w:rsidR="00043D92">
        <w:rPr>
          <w:rFonts w:cs="Times New Roman"/>
          <w:szCs w:val="20"/>
        </w:rPr>
        <w:t xml:space="preserve"> It is important that research questions regarding the affordances of VWs in education take this point into account. Student experience is not solely an issue of the VW as such, but is strongly mediated by the nature of the activities that are carried out there, and also by how effectively learning can transfer between the real world and the virtual world. In this case, students learned about the theory of accident causation, risk analysis and methods of investigation in the real world. They then took what they had learned into the VW and applied that knowledge to the simulation. They learned from that simulation and then used that information in analysis exercises in the real world. They then took the results of that analysis back into the VW and applied it to the interviews they carried out with the site managers. The information they collected at those interviews was then analysed in the real world. This transference of learning between worlds is further discussed by Falconer (2011)</w:t>
      </w:r>
      <w:r w:rsidR="00157448">
        <w:rPr>
          <w:rFonts w:cs="Times New Roman"/>
          <w:szCs w:val="20"/>
        </w:rPr>
        <w:t>.</w:t>
      </w:r>
    </w:p>
    <w:p w:rsidR="00043D92" w:rsidRDefault="00043D92" w:rsidP="00FB196F">
      <w:pPr>
        <w:rPr>
          <w:rFonts w:cs="Times New Roman"/>
          <w:szCs w:val="20"/>
        </w:rPr>
      </w:pPr>
    </w:p>
    <w:p w:rsidR="00FB196F" w:rsidRPr="00E768A6" w:rsidRDefault="00FB196F" w:rsidP="00FB196F">
      <w:pPr>
        <w:jc w:val="center"/>
        <w:rPr>
          <w:rFonts w:cs="Times New Roman"/>
          <w:szCs w:val="20"/>
        </w:rPr>
      </w:pPr>
      <w:r>
        <w:rPr>
          <w:rFonts w:cs="Times New Roman"/>
          <w:b/>
          <w:noProof/>
          <w:szCs w:val="20"/>
          <w:lang w:eastAsia="en-GB"/>
        </w:rPr>
        <w:lastRenderedPageBreak/>
        <w:drawing>
          <wp:inline distT="0" distB="0" distL="0" distR="0" wp14:anchorId="41FD69FD" wp14:editId="31D7D5A5">
            <wp:extent cx="3289465" cy="2143094"/>
            <wp:effectExtent l="133350" t="133350" r="311150" b="3149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0546" cy="2143799"/>
                    </a:xfrm>
                    <a:prstGeom prst="rect">
                      <a:avLst/>
                    </a:prstGeom>
                    <a:ln>
                      <a:noFill/>
                    </a:ln>
                    <a:effectLst>
                      <a:outerShdw blurRad="292100" dist="139700" dir="2700000" algn="tl" rotWithShape="0">
                        <a:srgbClr val="333333">
                          <a:alpha val="65000"/>
                        </a:srgbClr>
                      </a:outerShdw>
                    </a:effectLst>
                  </pic:spPr>
                </pic:pic>
              </a:graphicData>
            </a:graphic>
          </wp:inline>
        </w:drawing>
      </w:r>
      <w:r>
        <w:rPr>
          <w:rFonts w:cs="Times New Roman"/>
          <w:szCs w:val="20"/>
        </w:rPr>
        <w:br/>
      </w:r>
      <w:r w:rsidRPr="00FB196F">
        <w:rPr>
          <w:rFonts w:cs="Times New Roman"/>
          <w:sz w:val="16"/>
          <w:szCs w:val="16"/>
        </w:rPr>
        <w:t xml:space="preserve">Figure </w:t>
      </w:r>
      <w:r w:rsidR="00C207B4">
        <w:rPr>
          <w:rFonts w:cs="Times New Roman"/>
          <w:sz w:val="16"/>
          <w:szCs w:val="16"/>
        </w:rPr>
        <w:t>3</w:t>
      </w:r>
      <w:r w:rsidRPr="00FB196F">
        <w:rPr>
          <w:rFonts w:cs="Times New Roman"/>
          <w:sz w:val="16"/>
          <w:szCs w:val="16"/>
        </w:rPr>
        <w:t>: Word cloud of text responses to the questionnaire</w:t>
      </w:r>
    </w:p>
    <w:p w:rsidR="00FB196F" w:rsidRDefault="00FB196F" w:rsidP="007D720F">
      <w:pPr>
        <w:rPr>
          <w:rFonts w:cs="Times New Roman"/>
          <w:szCs w:val="20"/>
        </w:rPr>
      </w:pPr>
      <w:r>
        <w:rPr>
          <w:rFonts w:cs="Times New Roman"/>
          <w:szCs w:val="20"/>
        </w:rPr>
        <w:t xml:space="preserve">Figure </w:t>
      </w:r>
      <w:r w:rsidR="00C207B4">
        <w:rPr>
          <w:rFonts w:cs="Times New Roman"/>
          <w:szCs w:val="20"/>
        </w:rPr>
        <w:t>3</w:t>
      </w:r>
      <w:r>
        <w:rPr>
          <w:rFonts w:cs="Times New Roman"/>
          <w:szCs w:val="20"/>
        </w:rPr>
        <w:t xml:space="preserve"> shows a word cloud of the text responses to the questionnaire. The author recognizes that a word cloud is not a valid method of textual analysis for research purposes as it takes no account of syntax</w:t>
      </w:r>
      <w:r w:rsidR="00050F9D">
        <w:rPr>
          <w:rFonts w:cs="Times New Roman"/>
          <w:szCs w:val="20"/>
        </w:rPr>
        <w:t xml:space="preserve"> or the context in which the words were used. The word cloud here is shown for illustrative purposes only, as it does demonstrate how “real” </w:t>
      </w:r>
      <w:proofErr w:type="gramStart"/>
      <w:r w:rsidR="00050F9D">
        <w:rPr>
          <w:rFonts w:cs="Times New Roman"/>
          <w:szCs w:val="20"/>
        </w:rPr>
        <w:t>was a dominant term in the textual responses</w:t>
      </w:r>
      <w:proofErr w:type="gramEnd"/>
      <w:r w:rsidR="00050F9D">
        <w:rPr>
          <w:rFonts w:cs="Times New Roman"/>
          <w:szCs w:val="20"/>
        </w:rPr>
        <w:t>.</w:t>
      </w:r>
      <w:r w:rsidR="00511BB5">
        <w:rPr>
          <w:rFonts w:cs="Times New Roman"/>
          <w:szCs w:val="20"/>
        </w:rPr>
        <w:t xml:space="preserve"> The full textual analysis showed</w:t>
      </w:r>
      <w:r w:rsidR="00050F9D">
        <w:rPr>
          <w:rFonts w:cs="Times New Roman"/>
          <w:szCs w:val="20"/>
        </w:rPr>
        <w:t xml:space="preserve"> that the phrase “like real life”</w:t>
      </w:r>
      <w:r w:rsidR="00891BC2">
        <w:rPr>
          <w:rFonts w:cs="Times New Roman"/>
          <w:szCs w:val="20"/>
        </w:rPr>
        <w:t>,</w:t>
      </w:r>
      <w:r w:rsidR="00050F9D">
        <w:rPr>
          <w:rFonts w:cs="Times New Roman"/>
          <w:szCs w:val="20"/>
        </w:rPr>
        <w:t xml:space="preserve"> which stands out in the word cloud, is a valid illustration of the students’ narrative responses in the evaluation.</w:t>
      </w:r>
    </w:p>
    <w:p w:rsidR="00191B90" w:rsidRDefault="004803F6" w:rsidP="007D720F">
      <w:pPr>
        <w:rPr>
          <w:rFonts w:cs="Times New Roman"/>
          <w:szCs w:val="20"/>
        </w:rPr>
      </w:pPr>
      <w:proofErr w:type="gramStart"/>
      <w:r>
        <w:rPr>
          <w:rFonts w:cs="Times New Roman"/>
          <w:szCs w:val="20"/>
        </w:rPr>
        <w:t xml:space="preserve">Further coding of the authenticity/realism theme revealed </w:t>
      </w:r>
      <w:r w:rsidR="003A7DB1">
        <w:rPr>
          <w:rFonts w:cs="Times New Roman"/>
          <w:szCs w:val="20"/>
        </w:rPr>
        <w:t xml:space="preserve">both positive </w:t>
      </w:r>
      <w:r w:rsidR="00FB196F">
        <w:rPr>
          <w:rFonts w:cs="Times New Roman"/>
          <w:szCs w:val="20"/>
        </w:rPr>
        <w:t>factors that added to the sense of authenticity and</w:t>
      </w:r>
      <w:r w:rsidR="003A7DB1">
        <w:rPr>
          <w:rFonts w:cs="Times New Roman"/>
          <w:szCs w:val="20"/>
        </w:rPr>
        <w:t xml:space="preserve"> negative </w:t>
      </w:r>
      <w:r w:rsidR="00FB196F">
        <w:rPr>
          <w:rFonts w:cs="Times New Roman"/>
          <w:szCs w:val="20"/>
        </w:rPr>
        <w:t>factors that detracted from it</w:t>
      </w:r>
      <w:r w:rsidR="00B759C9">
        <w:rPr>
          <w:rFonts w:cs="Times New Roman"/>
          <w:szCs w:val="20"/>
        </w:rPr>
        <w:t>.</w:t>
      </w:r>
      <w:proofErr w:type="gramEnd"/>
      <w:r w:rsidR="003A7DB1">
        <w:rPr>
          <w:rFonts w:cs="Times New Roman"/>
          <w:szCs w:val="20"/>
        </w:rPr>
        <w:t xml:space="preserve"> Nine of the 13 </w:t>
      </w:r>
      <w:r w:rsidR="00FB196F">
        <w:rPr>
          <w:rFonts w:cs="Times New Roman"/>
          <w:szCs w:val="20"/>
        </w:rPr>
        <w:t>factors</w:t>
      </w:r>
      <w:r w:rsidR="003A7DB1">
        <w:rPr>
          <w:rFonts w:cs="Times New Roman"/>
          <w:szCs w:val="20"/>
        </w:rPr>
        <w:t xml:space="preserve"> were positive, with the remaining 4 reflecting the anxieties and uncertainties some students experienced </w:t>
      </w:r>
      <w:r w:rsidR="00D2747B">
        <w:rPr>
          <w:rFonts w:cs="Times New Roman"/>
          <w:szCs w:val="20"/>
        </w:rPr>
        <w:t>about</w:t>
      </w:r>
      <w:r w:rsidR="003A7DB1">
        <w:rPr>
          <w:rFonts w:cs="Times New Roman"/>
          <w:szCs w:val="20"/>
        </w:rPr>
        <w:t xml:space="preserve"> </w:t>
      </w:r>
      <w:r w:rsidR="00D2747B">
        <w:rPr>
          <w:rFonts w:cs="Times New Roman"/>
          <w:szCs w:val="20"/>
        </w:rPr>
        <w:t xml:space="preserve">the authenticity of </w:t>
      </w:r>
      <w:r w:rsidR="003A7DB1">
        <w:rPr>
          <w:rFonts w:cs="Times New Roman"/>
          <w:szCs w:val="20"/>
        </w:rPr>
        <w:t>using virtual worlds</w:t>
      </w:r>
      <w:r w:rsidR="00D2747B">
        <w:rPr>
          <w:rFonts w:cs="Times New Roman"/>
          <w:szCs w:val="20"/>
        </w:rPr>
        <w:t xml:space="preserve"> for </w:t>
      </w:r>
      <w:r w:rsidR="00511BB5">
        <w:rPr>
          <w:rFonts w:cs="Times New Roman"/>
          <w:szCs w:val="20"/>
        </w:rPr>
        <w:t>these</w:t>
      </w:r>
      <w:r w:rsidR="00D2747B">
        <w:rPr>
          <w:rFonts w:cs="Times New Roman"/>
          <w:szCs w:val="20"/>
        </w:rPr>
        <w:t xml:space="preserve"> simulations</w:t>
      </w:r>
      <w:r w:rsidR="003A7DB1">
        <w:rPr>
          <w:rFonts w:cs="Times New Roman"/>
          <w:szCs w:val="20"/>
        </w:rPr>
        <w:t xml:space="preserve">. </w:t>
      </w:r>
      <w:r w:rsidR="00191B90">
        <w:rPr>
          <w:rFonts w:cs="Times New Roman"/>
          <w:szCs w:val="20"/>
        </w:rPr>
        <w:t xml:space="preserve">In each </w:t>
      </w:r>
      <w:r w:rsidR="00FB196F">
        <w:rPr>
          <w:rFonts w:cs="Times New Roman"/>
          <w:szCs w:val="20"/>
        </w:rPr>
        <w:t>factor</w:t>
      </w:r>
      <w:r w:rsidR="00191B90">
        <w:rPr>
          <w:rFonts w:cs="Times New Roman"/>
          <w:szCs w:val="20"/>
        </w:rPr>
        <w:t xml:space="preserve"> itemised below the students speak for themselves through their own narratives. The narrative extracts reproduced here are </w:t>
      </w:r>
      <w:r w:rsidR="00891BC2">
        <w:rPr>
          <w:rFonts w:cs="Times New Roman"/>
          <w:szCs w:val="20"/>
        </w:rPr>
        <w:t xml:space="preserve">word for word extracts which are </w:t>
      </w:r>
      <w:r w:rsidR="00191B90">
        <w:rPr>
          <w:rFonts w:cs="Times New Roman"/>
          <w:szCs w:val="20"/>
        </w:rPr>
        <w:t>representative of the comments made by the cohort as a whole.</w:t>
      </w:r>
    </w:p>
    <w:p w:rsidR="00B759C9" w:rsidRDefault="00316E5B" w:rsidP="007D720F">
      <w:pPr>
        <w:rPr>
          <w:rFonts w:cs="Times New Roman"/>
          <w:szCs w:val="20"/>
        </w:rPr>
      </w:pPr>
      <w:r>
        <w:rPr>
          <w:rFonts w:cs="Times New Roman"/>
          <w:szCs w:val="20"/>
        </w:rPr>
        <w:t>The nine p</w:t>
      </w:r>
      <w:r w:rsidR="00B759C9">
        <w:rPr>
          <w:rFonts w:cs="Times New Roman"/>
          <w:szCs w:val="20"/>
        </w:rPr>
        <w:t>ositive</w:t>
      </w:r>
      <w:r>
        <w:rPr>
          <w:rFonts w:cs="Times New Roman"/>
          <w:szCs w:val="20"/>
        </w:rPr>
        <w:t xml:space="preserve"> </w:t>
      </w:r>
      <w:r w:rsidR="00FB196F">
        <w:rPr>
          <w:rFonts w:cs="Times New Roman"/>
          <w:szCs w:val="20"/>
        </w:rPr>
        <w:t>factors that contributed to the sense of authenticity</w:t>
      </w:r>
      <w:r>
        <w:rPr>
          <w:rFonts w:cs="Times New Roman"/>
          <w:szCs w:val="20"/>
        </w:rPr>
        <w:t xml:space="preserve"> were as follows. </w:t>
      </w:r>
    </w:p>
    <w:p w:rsidR="00316E5B" w:rsidRPr="00C94574" w:rsidRDefault="00316E5B" w:rsidP="00C94574">
      <w:pPr>
        <w:pStyle w:val="ListParagraph"/>
        <w:numPr>
          <w:ilvl w:val="0"/>
          <w:numId w:val="12"/>
        </w:numPr>
        <w:rPr>
          <w:rFonts w:cs="Times New Roman"/>
          <w:b/>
          <w:szCs w:val="20"/>
        </w:rPr>
      </w:pPr>
      <w:r w:rsidRPr="00C94574">
        <w:rPr>
          <w:rFonts w:cs="Times New Roman"/>
          <w:b/>
          <w:szCs w:val="20"/>
        </w:rPr>
        <w:t>Facilitation</w:t>
      </w:r>
    </w:p>
    <w:p w:rsidR="00A25261" w:rsidRDefault="00035413" w:rsidP="00A25261">
      <w:pPr>
        <w:rPr>
          <w:rFonts w:cs="Times New Roman"/>
          <w:i/>
          <w:szCs w:val="20"/>
        </w:rPr>
      </w:pPr>
      <w:r w:rsidRPr="007D720F">
        <w:rPr>
          <w:rFonts w:cs="Times New Roman"/>
          <w:i/>
          <w:szCs w:val="20"/>
        </w:rPr>
        <w:t xml:space="preserve"> </w:t>
      </w:r>
      <w:r w:rsidR="00A25261" w:rsidRPr="007D720F">
        <w:rPr>
          <w:rFonts w:cs="Times New Roman"/>
          <w:i/>
          <w:szCs w:val="20"/>
        </w:rPr>
        <w:t>“Can see things that are impossible to see in real life</w:t>
      </w:r>
      <w:r w:rsidR="00817721">
        <w:rPr>
          <w:rFonts w:cs="Times New Roman"/>
          <w:i/>
          <w:szCs w:val="20"/>
        </w:rPr>
        <w:t xml:space="preserve"> ..</w:t>
      </w:r>
      <w:r w:rsidR="00A25261" w:rsidRPr="007D720F">
        <w:rPr>
          <w:rFonts w:cs="Times New Roman"/>
          <w:i/>
          <w:szCs w:val="20"/>
        </w:rPr>
        <w:t>.”</w:t>
      </w:r>
    </w:p>
    <w:p w:rsidR="00035413" w:rsidRDefault="00035413" w:rsidP="00A25261">
      <w:pPr>
        <w:rPr>
          <w:rFonts w:cs="Times New Roman"/>
          <w:i/>
          <w:szCs w:val="20"/>
        </w:rPr>
      </w:pPr>
      <w:proofErr w:type="gramStart"/>
      <w:r>
        <w:rPr>
          <w:rFonts w:cs="Times New Roman"/>
          <w:i/>
          <w:szCs w:val="20"/>
        </w:rPr>
        <w:t>“</w:t>
      </w:r>
      <w:r w:rsidRPr="00035413">
        <w:rPr>
          <w:rFonts w:cs="Times New Roman"/>
          <w:i/>
          <w:szCs w:val="20"/>
        </w:rPr>
        <w:t>Gave an opportunity to investigate an accident that was unavailable to do under any other circumstance</w:t>
      </w:r>
      <w:r>
        <w:rPr>
          <w:rFonts w:cs="Times New Roman"/>
          <w:i/>
          <w:szCs w:val="20"/>
        </w:rPr>
        <w:t>.”</w:t>
      </w:r>
      <w:proofErr w:type="gramEnd"/>
    </w:p>
    <w:p w:rsidR="00191B90" w:rsidRDefault="00817721" w:rsidP="00191B90">
      <w:pPr>
        <w:rPr>
          <w:rFonts w:cs="Times New Roman"/>
          <w:i/>
          <w:szCs w:val="20"/>
        </w:rPr>
      </w:pPr>
      <w:r w:rsidRPr="00817721">
        <w:rPr>
          <w:rFonts w:cs="Times New Roman"/>
          <w:i/>
          <w:szCs w:val="20"/>
        </w:rPr>
        <w:t>“When I was first introduced to the SL Accident Investigation I can honestly say that I was amazed by what a wonderful idea it is!!!  I did not realise that something like this was possible</w:t>
      </w:r>
      <w:r>
        <w:rPr>
          <w:rFonts w:cs="Times New Roman"/>
          <w:i/>
          <w:szCs w:val="20"/>
        </w:rPr>
        <w:t xml:space="preserve">... </w:t>
      </w:r>
      <w:r w:rsidRPr="00817721">
        <w:rPr>
          <w:rFonts w:cs="Times New Roman"/>
          <w:i/>
          <w:szCs w:val="20"/>
        </w:rPr>
        <w:t xml:space="preserve">I know that SL is not real but it is </w:t>
      </w:r>
      <w:r w:rsidRPr="00817721">
        <w:rPr>
          <w:rFonts w:cs="Times New Roman"/>
          <w:i/>
          <w:szCs w:val="20"/>
        </w:rPr>
        <w:lastRenderedPageBreak/>
        <w:t>as close to real as we are going to get and I feel that whatever I learn from this will really benefit my future practice in this field.”</w:t>
      </w:r>
    </w:p>
    <w:p w:rsidR="00191B90" w:rsidRPr="007D720F" w:rsidRDefault="00191B90" w:rsidP="00191B90">
      <w:pPr>
        <w:rPr>
          <w:rFonts w:cs="Times New Roman"/>
          <w:i/>
          <w:szCs w:val="20"/>
        </w:rPr>
      </w:pPr>
      <w:r>
        <w:rPr>
          <w:rFonts w:cs="Times New Roman"/>
          <w:i/>
          <w:szCs w:val="20"/>
        </w:rPr>
        <w:t>“</w:t>
      </w:r>
      <w:r w:rsidRPr="00191B90">
        <w:rPr>
          <w:rFonts w:cs="Times New Roman"/>
          <w:i/>
          <w:szCs w:val="20"/>
        </w:rPr>
        <w:t>Enjoyed the virtual world, felt that it was almost like playing a game but at the same time allowed me to put into practice real skills that I will need to use in the real world.</w:t>
      </w:r>
      <w:r>
        <w:rPr>
          <w:rFonts w:cs="Times New Roman"/>
          <w:i/>
          <w:szCs w:val="20"/>
        </w:rPr>
        <w:t>”</w:t>
      </w:r>
    </w:p>
    <w:p w:rsidR="00817721" w:rsidRPr="00817721" w:rsidRDefault="00191B90" w:rsidP="00817721">
      <w:pPr>
        <w:rPr>
          <w:rFonts w:cs="Times New Roman"/>
          <w:i/>
          <w:szCs w:val="20"/>
        </w:rPr>
      </w:pPr>
      <w:r>
        <w:rPr>
          <w:rFonts w:cs="Times New Roman"/>
          <w:i/>
          <w:szCs w:val="20"/>
        </w:rPr>
        <w:t>“I</w:t>
      </w:r>
      <w:r w:rsidRPr="00191B90">
        <w:rPr>
          <w:rFonts w:cs="Times New Roman"/>
          <w:i/>
          <w:szCs w:val="20"/>
        </w:rPr>
        <w:t>t was an opportunity to take part in an investigation otherwise not available to me at the time and so a good way of learning even though it was a bit wooden</w:t>
      </w:r>
      <w:r>
        <w:rPr>
          <w:rFonts w:cs="Times New Roman"/>
          <w:i/>
          <w:szCs w:val="20"/>
        </w:rPr>
        <w:t>.”</w:t>
      </w:r>
    </w:p>
    <w:p w:rsidR="00A25261" w:rsidRPr="00C94574" w:rsidRDefault="00316E5B" w:rsidP="00C94574">
      <w:pPr>
        <w:pStyle w:val="ListParagraph"/>
        <w:numPr>
          <w:ilvl w:val="0"/>
          <w:numId w:val="12"/>
        </w:numPr>
        <w:rPr>
          <w:rFonts w:cs="Times New Roman"/>
          <w:b/>
          <w:szCs w:val="20"/>
        </w:rPr>
      </w:pPr>
      <w:r w:rsidRPr="00C94574">
        <w:rPr>
          <w:rFonts w:cs="Times New Roman"/>
          <w:b/>
          <w:szCs w:val="20"/>
        </w:rPr>
        <w:t>Presence and authority</w:t>
      </w:r>
    </w:p>
    <w:p w:rsidR="00A25261" w:rsidRPr="007D720F" w:rsidRDefault="00A25261" w:rsidP="00A25261">
      <w:pPr>
        <w:rPr>
          <w:rFonts w:cs="Times New Roman"/>
          <w:i/>
          <w:szCs w:val="20"/>
        </w:rPr>
      </w:pPr>
      <w:r w:rsidRPr="007D720F">
        <w:rPr>
          <w:rFonts w:cs="Times New Roman"/>
          <w:i/>
          <w:szCs w:val="20"/>
        </w:rPr>
        <w:t>“It is visual and a more realistic way of learning as I felt like the actual person doing the investigation.”</w:t>
      </w:r>
    </w:p>
    <w:p w:rsidR="00A25261" w:rsidRDefault="00A25261" w:rsidP="00A25261">
      <w:pPr>
        <w:rPr>
          <w:rFonts w:cs="Times New Roman"/>
          <w:i/>
          <w:szCs w:val="20"/>
        </w:rPr>
      </w:pPr>
      <w:r w:rsidRPr="007D720F">
        <w:rPr>
          <w:rFonts w:cs="Times New Roman"/>
          <w:i/>
          <w:szCs w:val="20"/>
        </w:rPr>
        <w:t>“It enabled me to lead an accident investigation like I could be required to in real life.”</w:t>
      </w:r>
    </w:p>
    <w:p w:rsidR="00191B90" w:rsidRDefault="00191B90" w:rsidP="00A25261">
      <w:pPr>
        <w:rPr>
          <w:rFonts w:cs="Times New Roman"/>
          <w:i/>
          <w:szCs w:val="20"/>
        </w:rPr>
      </w:pPr>
      <w:r>
        <w:rPr>
          <w:rFonts w:cs="Times New Roman"/>
          <w:i/>
          <w:szCs w:val="20"/>
        </w:rPr>
        <w:t>“</w:t>
      </w:r>
      <w:r w:rsidRPr="00191B90">
        <w:rPr>
          <w:rFonts w:cs="Times New Roman"/>
          <w:i/>
          <w:szCs w:val="20"/>
        </w:rPr>
        <w:t>I enjoyed putting my 'investigators hat' on and playing detective, I was eager to find out the facts!</w:t>
      </w:r>
      <w:r>
        <w:rPr>
          <w:rFonts w:cs="Times New Roman"/>
          <w:i/>
          <w:szCs w:val="20"/>
        </w:rPr>
        <w:t>”</w:t>
      </w:r>
    </w:p>
    <w:p w:rsidR="00A25261" w:rsidRPr="00C94574" w:rsidRDefault="00316E5B" w:rsidP="00C94574">
      <w:pPr>
        <w:pStyle w:val="ListParagraph"/>
        <w:numPr>
          <w:ilvl w:val="0"/>
          <w:numId w:val="12"/>
        </w:numPr>
        <w:rPr>
          <w:rFonts w:cs="Times New Roman"/>
          <w:b/>
          <w:szCs w:val="20"/>
        </w:rPr>
      </w:pPr>
      <w:r w:rsidRPr="00C94574">
        <w:rPr>
          <w:rFonts w:cs="Times New Roman"/>
          <w:b/>
          <w:szCs w:val="20"/>
        </w:rPr>
        <w:t>Visual realism</w:t>
      </w:r>
    </w:p>
    <w:p w:rsidR="00266457" w:rsidRPr="007D720F" w:rsidRDefault="00035413" w:rsidP="00266457">
      <w:pPr>
        <w:rPr>
          <w:rFonts w:cs="Times New Roman"/>
          <w:i/>
          <w:szCs w:val="20"/>
        </w:rPr>
      </w:pPr>
      <w:r w:rsidRPr="007D720F">
        <w:rPr>
          <w:rFonts w:cs="Times New Roman"/>
          <w:i/>
          <w:szCs w:val="20"/>
        </w:rPr>
        <w:t xml:space="preserve"> </w:t>
      </w:r>
      <w:r w:rsidR="00A25261" w:rsidRPr="007D720F">
        <w:rPr>
          <w:rFonts w:cs="Times New Roman"/>
          <w:i/>
          <w:szCs w:val="20"/>
        </w:rPr>
        <w:t>“</w:t>
      </w:r>
      <w:r w:rsidR="00F838E6">
        <w:rPr>
          <w:rFonts w:cs="Times New Roman"/>
          <w:i/>
          <w:szCs w:val="20"/>
        </w:rPr>
        <w:t>(At first)</w:t>
      </w:r>
      <w:r w:rsidR="00A25261" w:rsidRPr="007D720F">
        <w:rPr>
          <w:rFonts w:cs="Times New Roman"/>
          <w:i/>
          <w:szCs w:val="20"/>
        </w:rPr>
        <w:t xml:space="preserve"> I was not particularly keen on taking part with the second life exercise was because I am not familiar with the virtual world, I thought that it is a fantasy land, sort of like playing with dolls on the computer. I am not sure how to explain but things such as this didn’t excite me at all.</w:t>
      </w:r>
      <w:r w:rsidR="00F838E6">
        <w:rPr>
          <w:rFonts w:cs="Times New Roman"/>
          <w:i/>
          <w:szCs w:val="20"/>
        </w:rPr>
        <w:t xml:space="preserve"> (But the exercise) </w:t>
      </w:r>
      <w:r w:rsidR="00266457" w:rsidRPr="007D720F">
        <w:rPr>
          <w:rFonts w:cs="Times New Roman"/>
          <w:i/>
          <w:szCs w:val="20"/>
        </w:rPr>
        <w:t>changed my initial outlook on the whole virtual world activities.</w:t>
      </w:r>
      <w:r w:rsidR="00266457" w:rsidRPr="007D720F">
        <w:rPr>
          <w:rFonts w:cs="Times New Roman"/>
          <w:szCs w:val="20"/>
        </w:rPr>
        <w:t xml:space="preserve"> </w:t>
      </w:r>
      <w:r w:rsidR="00266457" w:rsidRPr="007D720F">
        <w:rPr>
          <w:rFonts w:cs="Times New Roman"/>
          <w:i/>
          <w:szCs w:val="20"/>
        </w:rPr>
        <w:t xml:space="preserve">I like that it simulated real life. I was a bit apprehensive at first because I do not particularly like 'video game' type things but I found it a very useful exercise. I like the visuals in second life and how real everything looked. </w:t>
      </w:r>
    </w:p>
    <w:p w:rsidR="00B759C9" w:rsidRPr="00C94574" w:rsidRDefault="00B759C9" w:rsidP="00C94574">
      <w:pPr>
        <w:pStyle w:val="ListParagraph"/>
        <w:numPr>
          <w:ilvl w:val="0"/>
          <w:numId w:val="12"/>
        </w:numPr>
        <w:rPr>
          <w:rFonts w:cs="Times New Roman"/>
          <w:b/>
          <w:szCs w:val="20"/>
        </w:rPr>
      </w:pPr>
      <w:r w:rsidRPr="00C94574">
        <w:rPr>
          <w:rFonts w:cs="Times New Roman"/>
          <w:b/>
          <w:szCs w:val="20"/>
        </w:rPr>
        <w:t>Socialisation</w:t>
      </w:r>
    </w:p>
    <w:p w:rsidR="00191B90" w:rsidRDefault="00A25261" w:rsidP="007D720F">
      <w:pPr>
        <w:rPr>
          <w:rFonts w:cs="Times New Roman"/>
          <w:i/>
          <w:szCs w:val="20"/>
        </w:rPr>
      </w:pPr>
      <w:r w:rsidRPr="007D720F">
        <w:rPr>
          <w:rFonts w:cs="Times New Roman"/>
          <w:i/>
          <w:szCs w:val="20"/>
        </w:rPr>
        <w:t xml:space="preserve">I like that you could meet with friends and have a chat, as opposed to regular online chatting and it’s just you and the screen. </w:t>
      </w:r>
      <w:proofErr w:type="gramStart"/>
      <w:r w:rsidRPr="007D720F">
        <w:rPr>
          <w:rFonts w:cs="Times New Roman"/>
          <w:i/>
          <w:szCs w:val="20"/>
        </w:rPr>
        <w:t>You sort of feel like you are real people in a fake world.”</w:t>
      </w:r>
      <w:proofErr w:type="gramEnd"/>
      <w:r w:rsidR="00191B90" w:rsidRPr="00191B90">
        <w:rPr>
          <w:rFonts w:cs="Times New Roman"/>
          <w:i/>
          <w:szCs w:val="20"/>
        </w:rPr>
        <w:t xml:space="preserve"> </w:t>
      </w:r>
    </w:p>
    <w:p w:rsidR="00A25261" w:rsidRDefault="00191B90" w:rsidP="007D720F">
      <w:pPr>
        <w:rPr>
          <w:rFonts w:cs="Times New Roman"/>
          <w:szCs w:val="20"/>
        </w:rPr>
      </w:pPr>
      <w:r w:rsidRPr="007D720F">
        <w:rPr>
          <w:rFonts w:cs="Times New Roman"/>
          <w:i/>
          <w:szCs w:val="20"/>
        </w:rPr>
        <w:t>“</w:t>
      </w:r>
      <w:r>
        <w:rPr>
          <w:rFonts w:cs="Times New Roman"/>
          <w:i/>
          <w:szCs w:val="20"/>
        </w:rPr>
        <w:t>I c</w:t>
      </w:r>
      <w:r w:rsidRPr="007D720F">
        <w:rPr>
          <w:rFonts w:cs="Times New Roman"/>
          <w:i/>
          <w:szCs w:val="20"/>
        </w:rPr>
        <w:t>ould interact in real time with real people.”</w:t>
      </w:r>
    </w:p>
    <w:p w:rsidR="00316E5B" w:rsidRPr="00C94574" w:rsidRDefault="00316E5B" w:rsidP="00C94574">
      <w:pPr>
        <w:pStyle w:val="ListParagraph"/>
        <w:numPr>
          <w:ilvl w:val="0"/>
          <w:numId w:val="12"/>
        </w:numPr>
        <w:rPr>
          <w:rFonts w:cs="Times New Roman"/>
          <w:b/>
          <w:szCs w:val="20"/>
        </w:rPr>
      </w:pPr>
      <w:r w:rsidRPr="00C94574">
        <w:rPr>
          <w:rFonts w:cs="Times New Roman"/>
          <w:b/>
          <w:szCs w:val="20"/>
        </w:rPr>
        <w:t>Comparative reality</w:t>
      </w:r>
    </w:p>
    <w:p w:rsidR="00035413" w:rsidRPr="007D720F" w:rsidRDefault="00035413" w:rsidP="00A25261">
      <w:pPr>
        <w:rPr>
          <w:rFonts w:cs="Times New Roman"/>
          <w:i/>
          <w:szCs w:val="20"/>
        </w:rPr>
      </w:pPr>
      <w:r w:rsidRPr="007D720F">
        <w:rPr>
          <w:rFonts w:cs="Times New Roman"/>
          <w:i/>
          <w:szCs w:val="20"/>
        </w:rPr>
        <w:t xml:space="preserve"> </w:t>
      </w:r>
      <w:r>
        <w:rPr>
          <w:rFonts w:cs="Times New Roman"/>
          <w:i/>
          <w:szCs w:val="20"/>
        </w:rPr>
        <w:t>“</w:t>
      </w:r>
      <w:r w:rsidRPr="00035413">
        <w:rPr>
          <w:rFonts w:cs="Times New Roman"/>
          <w:i/>
          <w:szCs w:val="20"/>
        </w:rPr>
        <w:t xml:space="preserve">It was more real than imagining an accident </w:t>
      </w:r>
      <w:r>
        <w:rPr>
          <w:rFonts w:cs="Times New Roman"/>
          <w:i/>
          <w:szCs w:val="20"/>
        </w:rPr>
        <w:t>s</w:t>
      </w:r>
      <w:r w:rsidRPr="00035413">
        <w:rPr>
          <w:rFonts w:cs="Times New Roman"/>
          <w:i/>
          <w:szCs w:val="20"/>
        </w:rPr>
        <w:t>cenario.</w:t>
      </w:r>
      <w:r>
        <w:rPr>
          <w:rFonts w:cs="Times New Roman"/>
          <w:i/>
          <w:szCs w:val="20"/>
        </w:rPr>
        <w:t>”</w:t>
      </w:r>
    </w:p>
    <w:p w:rsidR="00A25261" w:rsidRDefault="00591D6B" w:rsidP="007D720F">
      <w:pPr>
        <w:rPr>
          <w:rFonts w:cs="Times New Roman"/>
          <w:i/>
          <w:szCs w:val="20"/>
        </w:rPr>
      </w:pPr>
      <w:proofErr w:type="gramStart"/>
      <w:r w:rsidRPr="007D720F">
        <w:rPr>
          <w:rFonts w:cs="Times New Roman"/>
          <w:i/>
          <w:szCs w:val="20"/>
        </w:rPr>
        <w:t>“Alternative learning medium, nice change from sitting in the classroom and makes lessons more memorable.”</w:t>
      </w:r>
      <w:proofErr w:type="gramEnd"/>
      <w:r w:rsidRPr="007D720F">
        <w:rPr>
          <w:rFonts w:cs="Times New Roman"/>
          <w:i/>
          <w:szCs w:val="20"/>
        </w:rPr>
        <w:t xml:space="preserve"> </w:t>
      </w:r>
    </w:p>
    <w:p w:rsidR="00035413" w:rsidRPr="00035413" w:rsidRDefault="00035413" w:rsidP="007D720F">
      <w:pPr>
        <w:rPr>
          <w:rFonts w:cs="Times New Roman"/>
          <w:i/>
          <w:szCs w:val="20"/>
        </w:rPr>
      </w:pPr>
      <w:r w:rsidRPr="00035413">
        <w:rPr>
          <w:rFonts w:cs="Times New Roman"/>
          <w:i/>
          <w:szCs w:val="20"/>
        </w:rPr>
        <w:t>“I liked the reality of the experience</w:t>
      </w:r>
      <w:r w:rsidR="00191B90">
        <w:rPr>
          <w:rFonts w:cs="Times New Roman"/>
          <w:i/>
          <w:szCs w:val="20"/>
        </w:rPr>
        <w:t xml:space="preserve"> compared to the classroom</w:t>
      </w:r>
      <w:r w:rsidRPr="00035413">
        <w:rPr>
          <w:rFonts w:cs="Times New Roman"/>
          <w:i/>
          <w:szCs w:val="20"/>
        </w:rPr>
        <w:t>.”</w:t>
      </w:r>
    </w:p>
    <w:p w:rsidR="00316E5B" w:rsidRPr="00C94574" w:rsidRDefault="00316E5B" w:rsidP="00C94574">
      <w:pPr>
        <w:pStyle w:val="ListParagraph"/>
        <w:numPr>
          <w:ilvl w:val="0"/>
          <w:numId w:val="12"/>
        </w:numPr>
        <w:rPr>
          <w:rFonts w:cs="Times New Roman"/>
          <w:b/>
          <w:szCs w:val="20"/>
        </w:rPr>
      </w:pPr>
      <w:r w:rsidRPr="00C94574">
        <w:rPr>
          <w:rFonts w:cs="Times New Roman"/>
          <w:b/>
          <w:szCs w:val="20"/>
        </w:rPr>
        <w:t>Engagement</w:t>
      </w:r>
    </w:p>
    <w:p w:rsidR="00F07204" w:rsidRPr="00F07204" w:rsidRDefault="00F07204" w:rsidP="00F07204">
      <w:pPr>
        <w:rPr>
          <w:rFonts w:cs="Times New Roman"/>
          <w:i/>
          <w:szCs w:val="20"/>
        </w:rPr>
      </w:pPr>
      <w:proofErr w:type="gramStart"/>
      <w:r w:rsidRPr="00F07204">
        <w:rPr>
          <w:rFonts w:cs="Times New Roman"/>
          <w:i/>
          <w:szCs w:val="20"/>
        </w:rPr>
        <w:lastRenderedPageBreak/>
        <w:t>“A good opportunity to try something more real than theory, and more engaging too.</w:t>
      </w:r>
      <w:proofErr w:type="gramEnd"/>
      <w:r w:rsidRPr="00F07204">
        <w:rPr>
          <w:rFonts w:cs="Times New Roman"/>
          <w:i/>
          <w:szCs w:val="20"/>
        </w:rPr>
        <w:t xml:space="preserve">  ”</w:t>
      </w:r>
    </w:p>
    <w:p w:rsidR="00A25261" w:rsidRPr="007D720F" w:rsidRDefault="00035413" w:rsidP="00A25261">
      <w:pPr>
        <w:rPr>
          <w:rFonts w:cs="Times New Roman"/>
          <w:i/>
          <w:szCs w:val="20"/>
        </w:rPr>
      </w:pPr>
      <w:r w:rsidRPr="007D720F">
        <w:rPr>
          <w:rFonts w:cs="Times New Roman"/>
          <w:i/>
          <w:szCs w:val="20"/>
        </w:rPr>
        <w:t xml:space="preserve"> </w:t>
      </w:r>
      <w:r w:rsidR="00591D6B" w:rsidRPr="007D720F">
        <w:rPr>
          <w:rFonts w:cs="Times New Roman"/>
          <w:i/>
          <w:szCs w:val="20"/>
        </w:rPr>
        <w:t>“Practical, good experience for real life practice. Flexible with timings and could be accessed for free at home.  Text chat is the most useful feature. I think this is better than voice chat as it allows you more time to think.”</w:t>
      </w:r>
    </w:p>
    <w:p w:rsidR="00A25261" w:rsidRDefault="00A25261" w:rsidP="00A25261">
      <w:pPr>
        <w:rPr>
          <w:rFonts w:cs="Times New Roman"/>
          <w:i/>
          <w:szCs w:val="20"/>
        </w:rPr>
      </w:pPr>
      <w:r w:rsidRPr="007D720F">
        <w:rPr>
          <w:rFonts w:cs="Times New Roman"/>
          <w:i/>
          <w:szCs w:val="20"/>
        </w:rPr>
        <w:t xml:space="preserve"> “It was interactive, something different, was fun and interesting. Better than role play.”</w:t>
      </w:r>
    </w:p>
    <w:p w:rsidR="00316E5B" w:rsidRPr="00C94574" w:rsidRDefault="00316E5B" w:rsidP="00C94574">
      <w:pPr>
        <w:pStyle w:val="ListParagraph"/>
        <w:numPr>
          <w:ilvl w:val="0"/>
          <w:numId w:val="12"/>
        </w:numPr>
        <w:rPr>
          <w:rFonts w:cs="Times New Roman"/>
          <w:b/>
          <w:szCs w:val="20"/>
        </w:rPr>
      </w:pPr>
      <w:r w:rsidRPr="00C94574">
        <w:rPr>
          <w:rFonts w:cs="Times New Roman"/>
          <w:b/>
          <w:szCs w:val="20"/>
        </w:rPr>
        <w:t>Active learning</w:t>
      </w:r>
    </w:p>
    <w:p w:rsidR="00A25261" w:rsidRPr="007D720F" w:rsidRDefault="00035413" w:rsidP="00A25261">
      <w:pPr>
        <w:rPr>
          <w:rFonts w:cs="Times New Roman"/>
          <w:i/>
          <w:szCs w:val="20"/>
        </w:rPr>
      </w:pPr>
      <w:r w:rsidRPr="007D720F">
        <w:rPr>
          <w:rFonts w:cs="Times New Roman"/>
          <w:i/>
          <w:szCs w:val="20"/>
        </w:rPr>
        <w:t xml:space="preserve"> </w:t>
      </w:r>
      <w:r w:rsidR="00A25261" w:rsidRPr="007D720F">
        <w:rPr>
          <w:rFonts w:cs="Times New Roman"/>
          <w:i/>
          <w:szCs w:val="20"/>
        </w:rPr>
        <w:t xml:space="preserve">“I am usually a "hands on" learner so I think that this helped in my understanding of real life scenarios even though it was </w:t>
      </w:r>
      <w:proofErr w:type="gramStart"/>
      <w:r w:rsidR="00A25261" w:rsidRPr="007D720F">
        <w:rPr>
          <w:rFonts w:cs="Times New Roman"/>
          <w:i/>
          <w:szCs w:val="20"/>
        </w:rPr>
        <w:t>fake</w:t>
      </w:r>
      <w:proofErr w:type="gramEnd"/>
      <w:r w:rsidR="00A25261" w:rsidRPr="007D720F">
        <w:rPr>
          <w:rFonts w:cs="Times New Roman"/>
          <w:i/>
          <w:szCs w:val="20"/>
        </w:rPr>
        <w:t>.”</w:t>
      </w:r>
    </w:p>
    <w:p w:rsidR="00A25261" w:rsidRPr="007D720F" w:rsidRDefault="00A25261" w:rsidP="00A25261">
      <w:pPr>
        <w:rPr>
          <w:rFonts w:cs="Times New Roman"/>
          <w:szCs w:val="20"/>
        </w:rPr>
      </w:pPr>
      <w:r w:rsidRPr="007D720F">
        <w:rPr>
          <w:rFonts w:cs="Times New Roman"/>
          <w:i/>
          <w:szCs w:val="20"/>
        </w:rPr>
        <w:t>“I understand much more about what goes into an accident investigation and the kind of problems that you can be faced with, especially when talking to witnesses</w:t>
      </w:r>
      <w:r w:rsidRPr="007D720F">
        <w:rPr>
          <w:rFonts w:cs="Times New Roman"/>
          <w:szCs w:val="20"/>
        </w:rPr>
        <w:t xml:space="preserve">.” </w:t>
      </w:r>
    </w:p>
    <w:p w:rsidR="00A25261" w:rsidRDefault="00A25261" w:rsidP="00A25261">
      <w:pPr>
        <w:rPr>
          <w:rFonts w:cs="Times New Roman"/>
          <w:i/>
          <w:szCs w:val="20"/>
        </w:rPr>
      </w:pPr>
      <w:r w:rsidRPr="007D720F">
        <w:rPr>
          <w:rFonts w:cs="Times New Roman"/>
          <w:i/>
          <w:szCs w:val="20"/>
        </w:rPr>
        <w:t>“It is a new and novel way of learning, something I’m very open to than the normal read, read, read and regurgitate.”</w:t>
      </w:r>
    </w:p>
    <w:p w:rsidR="004F781A" w:rsidRPr="007D720F" w:rsidRDefault="004F781A" w:rsidP="00A25261">
      <w:pPr>
        <w:rPr>
          <w:rFonts w:cs="Times New Roman"/>
          <w:i/>
          <w:szCs w:val="20"/>
        </w:rPr>
      </w:pPr>
      <w:r w:rsidRPr="007D720F">
        <w:rPr>
          <w:rFonts w:cs="Times New Roman"/>
          <w:i/>
          <w:szCs w:val="20"/>
        </w:rPr>
        <w:t>“I was keen because I was looking forward to another system of learning, though I was quite sceptical about in the sense that I did not know what to expect initially.”</w:t>
      </w:r>
    </w:p>
    <w:p w:rsidR="00A25261" w:rsidRPr="00C94574" w:rsidRDefault="00511BB5" w:rsidP="00C94574">
      <w:pPr>
        <w:pStyle w:val="ListParagraph"/>
        <w:numPr>
          <w:ilvl w:val="0"/>
          <w:numId w:val="12"/>
        </w:numPr>
        <w:rPr>
          <w:rFonts w:cs="Times New Roman"/>
          <w:b/>
          <w:szCs w:val="20"/>
        </w:rPr>
      </w:pPr>
      <w:r>
        <w:rPr>
          <w:rFonts w:cs="Times New Roman"/>
          <w:b/>
          <w:szCs w:val="20"/>
        </w:rPr>
        <w:t>Generalizability</w:t>
      </w:r>
    </w:p>
    <w:p w:rsidR="00A25261" w:rsidRPr="007D720F" w:rsidRDefault="00035413" w:rsidP="00A25261">
      <w:pPr>
        <w:rPr>
          <w:rFonts w:cs="Times New Roman"/>
          <w:i/>
          <w:szCs w:val="20"/>
        </w:rPr>
      </w:pPr>
      <w:r w:rsidRPr="007D720F">
        <w:rPr>
          <w:rFonts w:cs="Times New Roman"/>
          <w:i/>
          <w:szCs w:val="20"/>
        </w:rPr>
        <w:t xml:space="preserve"> </w:t>
      </w:r>
      <w:r w:rsidR="00A25261" w:rsidRPr="007D720F">
        <w:rPr>
          <w:rFonts w:cs="Times New Roman"/>
          <w:i/>
          <w:szCs w:val="20"/>
        </w:rPr>
        <w:t>“What has been good about every task after the Second Life scenario is that I have been able to relate it to real life easier in some way or another. So what I can take away from the scenario I can generalise to the application of EH practice.”</w:t>
      </w:r>
    </w:p>
    <w:p w:rsidR="00A25261" w:rsidRPr="00C94574" w:rsidRDefault="00F838E6" w:rsidP="00C94574">
      <w:pPr>
        <w:pStyle w:val="ListParagraph"/>
        <w:numPr>
          <w:ilvl w:val="0"/>
          <w:numId w:val="12"/>
        </w:numPr>
        <w:rPr>
          <w:rFonts w:cs="Times New Roman"/>
          <w:b/>
          <w:szCs w:val="20"/>
        </w:rPr>
      </w:pPr>
      <w:r>
        <w:rPr>
          <w:rFonts w:cs="Times New Roman"/>
          <w:b/>
          <w:szCs w:val="20"/>
        </w:rPr>
        <w:t>Enables learning from mistakes</w:t>
      </w:r>
    </w:p>
    <w:p w:rsidR="00266457" w:rsidRDefault="00035413" w:rsidP="00266457">
      <w:pPr>
        <w:rPr>
          <w:rFonts w:cs="Times New Roman"/>
          <w:i/>
          <w:szCs w:val="20"/>
        </w:rPr>
      </w:pPr>
      <w:r w:rsidRPr="007D720F">
        <w:rPr>
          <w:rFonts w:cs="Times New Roman"/>
          <w:i/>
          <w:szCs w:val="20"/>
        </w:rPr>
        <w:t xml:space="preserve"> </w:t>
      </w:r>
      <w:r w:rsidR="00266457" w:rsidRPr="007D720F">
        <w:rPr>
          <w:rFonts w:cs="Times New Roman"/>
          <w:i/>
          <w:szCs w:val="20"/>
        </w:rPr>
        <w:t>“(I liked …) that it didn't matter if I got things wrong, it was all about learning.”</w:t>
      </w:r>
    </w:p>
    <w:p w:rsidR="00817721" w:rsidRPr="00817721" w:rsidRDefault="00817721" w:rsidP="00817721">
      <w:pPr>
        <w:rPr>
          <w:rFonts w:cs="Times New Roman"/>
          <w:i/>
          <w:szCs w:val="20"/>
        </w:rPr>
      </w:pPr>
      <w:r w:rsidRPr="00817721">
        <w:rPr>
          <w:rFonts w:cs="Times New Roman"/>
          <w:i/>
          <w:szCs w:val="20"/>
        </w:rPr>
        <w:t>“It was wonderful to be able to have a go at an accident investigation as you would in real life without actually having to be experienced in accident investigation. It is great to learn from your mistakes in Second Life rather than in the real world.”</w:t>
      </w:r>
    </w:p>
    <w:p w:rsidR="00817721" w:rsidRDefault="00035413" w:rsidP="00266457">
      <w:pPr>
        <w:rPr>
          <w:rFonts w:cs="Times New Roman"/>
          <w:i/>
          <w:szCs w:val="20"/>
        </w:rPr>
      </w:pPr>
      <w:r>
        <w:rPr>
          <w:rFonts w:cs="Times New Roman"/>
          <w:i/>
          <w:szCs w:val="20"/>
        </w:rPr>
        <w:t>“</w:t>
      </w:r>
      <w:r w:rsidRPr="00035413">
        <w:rPr>
          <w:rFonts w:cs="Times New Roman"/>
          <w:i/>
          <w:szCs w:val="20"/>
        </w:rPr>
        <w:t>It provided an environment in which it is ok to ask questions to witnesses that you probably wouldn</w:t>
      </w:r>
      <w:r>
        <w:rPr>
          <w:rFonts w:cs="Times New Roman"/>
          <w:i/>
          <w:szCs w:val="20"/>
        </w:rPr>
        <w:t>’</w:t>
      </w:r>
      <w:r w:rsidRPr="00035413">
        <w:rPr>
          <w:rFonts w:cs="Times New Roman"/>
          <w:i/>
          <w:szCs w:val="20"/>
        </w:rPr>
        <w:t>t get away with in real life. You could fail safely.</w:t>
      </w:r>
      <w:r>
        <w:rPr>
          <w:rFonts w:cs="Times New Roman"/>
          <w:i/>
          <w:szCs w:val="20"/>
        </w:rPr>
        <w:t>”</w:t>
      </w:r>
    </w:p>
    <w:p w:rsidR="00035413" w:rsidRPr="007D720F" w:rsidRDefault="00191B90" w:rsidP="00266457">
      <w:pPr>
        <w:rPr>
          <w:rFonts w:cs="Times New Roman"/>
          <w:i/>
          <w:szCs w:val="20"/>
        </w:rPr>
      </w:pPr>
      <w:r>
        <w:rPr>
          <w:rFonts w:cs="Times New Roman"/>
          <w:i/>
          <w:szCs w:val="20"/>
        </w:rPr>
        <w:t>“</w:t>
      </w:r>
      <w:r w:rsidR="00035413">
        <w:rPr>
          <w:rFonts w:cs="Times New Roman"/>
          <w:i/>
          <w:szCs w:val="20"/>
        </w:rPr>
        <w:t xml:space="preserve">(I liked) </w:t>
      </w:r>
      <w:r w:rsidR="00035413" w:rsidRPr="00035413">
        <w:rPr>
          <w:rFonts w:cs="Times New Roman"/>
          <w:i/>
          <w:szCs w:val="20"/>
        </w:rPr>
        <w:t xml:space="preserve">being able to investigate, make mistakes, without </w:t>
      </w:r>
      <w:r w:rsidRPr="00035413">
        <w:rPr>
          <w:rFonts w:cs="Times New Roman"/>
          <w:i/>
          <w:szCs w:val="20"/>
        </w:rPr>
        <w:t>suffering</w:t>
      </w:r>
      <w:r w:rsidR="00035413" w:rsidRPr="00035413">
        <w:rPr>
          <w:rFonts w:cs="Times New Roman"/>
          <w:i/>
          <w:szCs w:val="20"/>
        </w:rPr>
        <w:t xml:space="preserve"> any 'real' consequences!</w:t>
      </w:r>
      <w:r>
        <w:rPr>
          <w:rFonts w:cs="Times New Roman"/>
          <w:i/>
          <w:szCs w:val="20"/>
        </w:rPr>
        <w:t>”</w:t>
      </w:r>
    </w:p>
    <w:p w:rsidR="00511BB5" w:rsidRDefault="00511BB5" w:rsidP="007D720F">
      <w:pPr>
        <w:rPr>
          <w:rFonts w:cs="Times New Roman"/>
          <w:szCs w:val="20"/>
        </w:rPr>
      </w:pPr>
    </w:p>
    <w:p w:rsidR="00B759C9" w:rsidRDefault="0071031A" w:rsidP="007D720F">
      <w:pPr>
        <w:rPr>
          <w:rFonts w:cs="Times New Roman"/>
          <w:szCs w:val="20"/>
        </w:rPr>
      </w:pPr>
      <w:r>
        <w:rPr>
          <w:rFonts w:cs="Times New Roman"/>
          <w:szCs w:val="20"/>
        </w:rPr>
        <w:lastRenderedPageBreak/>
        <w:t xml:space="preserve">The four negative </w:t>
      </w:r>
      <w:r w:rsidR="00FB196F">
        <w:rPr>
          <w:rFonts w:cs="Times New Roman"/>
          <w:szCs w:val="20"/>
        </w:rPr>
        <w:t>factors which detracted from the sense of authenticity</w:t>
      </w:r>
      <w:r>
        <w:rPr>
          <w:rFonts w:cs="Times New Roman"/>
          <w:szCs w:val="20"/>
        </w:rPr>
        <w:t xml:space="preserve"> were as follows.</w:t>
      </w:r>
    </w:p>
    <w:p w:rsidR="00316E5B" w:rsidRPr="00C94574" w:rsidRDefault="004F781A" w:rsidP="00C94574">
      <w:pPr>
        <w:pStyle w:val="ListParagraph"/>
        <w:numPr>
          <w:ilvl w:val="0"/>
          <w:numId w:val="13"/>
        </w:numPr>
        <w:rPr>
          <w:rFonts w:cs="Times New Roman"/>
          <w:b/>
          <w:szCs w:val="20"/>
        </w:rPr>
      </w:pPr>
      <w:r w:rsidRPr="00C94574">
        <w:rPr>
          <w:rFonts w:cs="Times New Roman"/>
          <w:b/>
          <w:szCs w:val="20"/>
        </w:rPr>
        <w:t>Public image of virtual worlds</w:t>
      </w:r>
    </w:p>
    <w:p w:rsidR="00A25261" w:rsidRPr="007D720F" w:rsidRDefault="00035413" w:rsidP="00A25261">
      <w:pPr>
        <w:rPr>
          <w:rFonts w:cs="Times New Roman"/>
          <w:i/>
          <w:szCs w:val="20"/>
        </w:rPr>
      </w:pPr>
      <w:r w:rsidRPr="007D720F">
        <w:rPr>
          <w:rFonts w:cs="Times New Roman"/>
          <w:i/>
          <w:szCs w:val="20"/>
        </w:rPr>
        <w:t xml:space="preserve"> </w:t>
      </w:r>
      <w:r w:rsidR="00A25261" w:rsidRPr="007D720F">
        <w:rPr>
          <w:rFonts w:cs="Times New Roman"/>
          <w:i/>
          <w:szCs w:val="20"/>
        </w:rPr>
        <w:t>“Second life is a useful learning tool but I was sceptical about it, I think virtual worlds may have image problems as I associated them with gaming fanatics before the exercise and not as a learning tool.”</w:t>
      </w:r>
    </w:p>
    <w:p w:rsidR="00B759C9" w:rsidRPr="00C94574" w:rsidRDefault="004F781A" w:rsidP="00C94574">
      <w:pPr>
        <w:pStyle w:val="ListParagraph"/>
        <w:numPr>
          <w:ilvl w:val="0"/>
          <w:numId w:val="13"/>
        </w:numPr>
        <w:rPr>
          <w:rFonts w:cs="Times New Roman"/>
          <w:b/>
          <w:szCs w:val="20"/>
        </w:rPr>
      </w:pPr>
      <w:r w:rsidRPr="00C94574">
        <w:rPr>
          <w:rFonts w:cs="Times New Roman"/>
          <w:b/>
          <w:szCs w:val="20"/>
        </w:rPr>
        <w:t>Lack of naturalism</w:t>
      </w:r>
    </w:p>
    <w:p w:rsidR="00817721" w:rsidRDefault="00035413" w:rsidP="009F6554">
      <w:pPr>
        <w:rPr>
          <w:rFonts w:cs="Times New Roman"/>
          <w:bCs/>
          <w:i/>
          <w:szCs w:val="20"/>
        </w:rPr>
      </w:pPr>
      <w:r>
        <w:rPr>
          <w:rFonts w:cs="Times New Roman"/>
          <w:i/>
          <w:szCs w:val="20"/>
        </w:rPr>
        <w:t xml:space="preserve"> </w:t>
      </w:r>
      <w:proofErr w:type="gramStart"/>
      <w:r w:rsidR="00817721">
        <w:rPr>
          <w:rFonts w:cs="Times New Roman"/>
          <w:i/>
          <w:szCs w:val="20"/>
        </w:rPr>
        <w:t>“…</w:t>
      </w:r>
      <w:r w:rsidR="00817721" w:rsidRPr="007D720F">
        <w:rPr>
          <w:rFonts w:cs="Times New Roman"/>
          <w:i/>
          <w:szCs w:val="20"/>
        </w:rPr>
        <w:t xml:space="preserve"> it's</w:t>
      </w:r>
      <w:proofErr w:type="gramEnd"/>
      <w:r w:rsidR="00817721" w:rsidRPr="007D720F">
        <w:rPr>
          <w:rFonts w:cs="Times New Roman"/>
          <w:i/>
          <w:szCs w:val="20"/>
        </w:rPr>
        <w:t xml:space="preserve"> a bit contrived</w:t>
      </w:r>
      <w:r w:rsidR="00817721" w:rsidRPr="007D720F">
        <w:rPr>
          <w:rFonts w:cs="Times New Roman"/>
          <w:bCs/>
          <w:i/>
          <w:szCs w:val="20"/>
        </w:rPr>
        <w:t xml:space="preserve"> </w:t>
      </w:r>
      <w:r w:rsidR="00817721">
        <w:rPr>
          <w:rFonts w:cs="Times New Roman"/>
          <w:bCs/>
          <w:i/>
          <w:szCs w:val="20"/>
        </w:rPr>
        <w:t>.”</w:t>
      </w:r>
    </w:p>
    <w:p w:rsidR="009F6554" w:rsidRPr="007D720F" w:rsidRDefault="009F6554" w:rsidP="009F6554">
      <w:pPr>
        <w:rPr>
          <w:rFonts w:cs="Times New Roman"/>
          <w:bCs/>
          <w:i/>
          <w:szCs w:val="20"/>
        </w:rPr>
      </w:pPr>
      <w:r w:rsidRPr="007D720F">
        <w:rPr>
          <w:rFonts w:cs="Times New Roman"/>
          <w:bCs/>
          <w:i/>
          <w:szCs w:val="20"/>
        </w:rPr>
        <w:t>“I am not familiar with such learning before. It is totally something new and difficult for me to understand.”</w:t>
      </w:r>
    </w:p>
    <w:p w:rsidR="009F6554" w:rsidRPr="007D720F" w:rsidRDefault="009F6554" w:rsidP="009F6554">
      <w:pPr>
        <w:rPr>
          <w:rFonts w:cs="Times New Roman"/>
          <w:bCs/>
          <w:i/>
          <w:szCs w:val="20"/>
        </w:rPr>
      </w:pPr>
      <w:r w:rsidRPr="007D720F">
        <w:rPr>
          <w:rFonts w:cs="Times New Roman"/>
          <w:bCs/>
          <w:i/>
          <w:szCs w:val="20"/>
        </w:rPr>
        <w:t xml:space="preserve"> “I really found it something beyond my understanding.”</w:t>
      </w:r>
    </w:p>
    <w:p w:rsidR="00A25261" w:rsidRPr="00C94574" w:rsidRDefault="004F781A" w:rsidP="00C94574">
      <w:pPr>
        <w:pStyle w:val="ListParagraph"/>
        <w:numPr>
          <w:ilvl w:val="0"/>
          <w:numId w:val="13"/>
        </w:numPr>
        <w:rPr>
          <w:rFonts w:cs="Times New Roman"/>
          <w:b/>
          <w:szCs w:val="20"/>
        </w:rPr>
      </w:pPr>
      <w:r w:rsidRPr="00C94574">
        <w:rPr>
          <w:rFonts w:cs="Times New Roman"/>
          <w:b/>
          <w:szCs w:val="20"/>
        </w:rPr>
        <w:t>Unrealistic graphics</w:t>
      </w:r>
    </w:p>
    <w:p w:rsidR="00A25261" w:rsidRPr="007D720F" w:rsidRDefault="00035413" w:rsidP="00A25261">
      <w:pPr>
        <w:rPr>
          <w:rFonts w:cs="Times New Roman"/>
          <w:i/>
          <w:szCs w:val="20"/>
        </w:rPr>
      </w:pPr>
      <w:r w:rsidRPr="007D720F">
        <w:rPr>
          <w:rFonts w:cs="Times New Roman"/>
          <w:i/>
          <w:szCs w:val="20"/>
        </w:rPr>
        <w:t xml:space="preserve"> </w:t>
      </w:r>
      <w:r w:rsidR="00A25261" w:rsidRPr="007D720F">
        <w:rPr>
          <w:rFonts w:cs="Times New Roman"/>
          <w:i/>
          <w:szCs w:val="20"/>
        </w:rPr>
        <w:t>“Not that realistic, could have done with better graphics and be more interactive.”</w:t>
      </w:r>
    </w:p>
    <w:p w:rsidR="00A25261" w:rsidRPr="00C94574" w:rsidRDefault="004F781A" w:rsidP="00C94574">
      <w:pPr>
        <w:pStyle w:val="ListParagraph"/>
        <w:numPr>
          <w:ilvl w:val="0"/>
          <w:numId w:val="13"/>
        </w:numPr>
        <w:rPr>
          <w:rFonts w:cs="Times New Roman"/>
          <w:b/>
          <w:szCs w:val="20"/>
        </w:rPr>
      </w:pPr>
      <w:r w:rsidRPr="00C94574">
        <w:rPr>
          <w:rFonts w:cs="Times New Roman"/>
          <w:b/>
          <w:szCs w:val="20"/>
        </w:rPr>
        <w:t>Dislocation from tactile sense</w:t>
      </w:r>
    </w:p>
    <w:p w:rsidR="00035413" w:rsidRPr="00050F9D" w:rsidRDefault="00191B90" w:rsidP="00A25261">
      <w:pPr>
        <w:rPr>
          <w:rFonts w:cs="Times New Roman"/>
          <w:szCs w:val="20"/>
        </w:rPr>
      </w:pPr>
      <w:r>
        <w:rPr>
          <w:rFonts w:cs="Times New Roman"/>
          <w:i/>
          <w:szCs w:val="20"/>
        </w:rPr>
        <w:t xml:space="preserve">“(Didn’t like) </w:t>
      </w:r>
      <w:r w:rsidRPr="00191B90">
        <w:rPr>
          <w:rFonts w:cs="Times New Roman"/>
          <w:i/>
          <w:szCs w:val="20"/>
        </w:rPr>
        <w:t>limitations of virtual world</w:t>
      </w:r>
      <w:r>
        <w:rPr>
          <w:rFonts w:cs="Times New Roman"/>
          <w:i/>
          <w:szCs w:val="20"/>
        </w:rPr>
        <w:t>.</w:t>
      </w:r>
      <w:r w:rsidRPr="00191B90">
        <w:rPr>
          <w:rFonts w:cs="Times New Roman"/>
          <w:i/>
          <w:szCs w:val="20"/>
        </w:rPr>
        <w:t xml:space="preserve"> </w:t>
      </w:r>
      <w:r>
        <w:rPr>
          <w:rFonts w:cs="Times New Roman"/>
          <w:i/>
          <w:szCs w:val="20"/>
        </w:rPr>
        <w:t>N</w:t>
      </w:r>
      <w:r w:rsidRPr="00191B90">
        <w:rPr>
          <w:rFonts w:cs="Times New Roman"/>
          <w:i/>
          <w:szCs w:val="20"/>
        </w:rPr>
        <w:t>o ability to touch/feel</w:t>
      </w:r>
      <w:r>
        <w:rPr>
          <w:rFonts w:cs="Times New Roman"/>
          <w:i/>
          <w:szCs w:val="20"/>
        </w:rPr>
        <w:t>.”</w:t>
      </w:r>
    </w:p>
    <w:p w:rsidR="00284845" w:rsidRPr="00050F9D" w:rsidRDefault="00A25261" w:rsidP="00510C6F">
      <w:pPr>
        <w:rPr>
          <w:rFonts w:cs="Times New Roman"/>
          <w:b/>
          <w:szCs w:val="20"/>
        </w:rPr>
      </w:pPr>
      <w:r w:rsidRPr="00050F9D">
        <w:rPr>
          <w:rFonts w:cs="Times New Roman"/>
          <w:bCs/>
          <w:szCs w:val="20"/>
        </w:rPr>
        <w:t xml:space="preserve"> </w:t>
      </w:r>
      <w:r w:rsidR="00050F9D" w:rsidRPr="00050F9D">
        <w:rPr>
          <w:rFonts w:cs="Times New Roman"/>
          <w:b/>
          <w:bCs/>
          <w:szCs w:val="20"/>
        </w:rPr>
        <w:t xml:space="preserve">6 </w:t>
      </w:r>
      <w:r w:rsidR="004D60E3">
        <w:rPr>
          <w:rFonts w:cs="Times New Roman"/>
          <w:b/>
          <w:bCs/>
          <w:szCs w:val="20"/>
        </w:rPr>
        <w:t>C</w:t>
      </w:r>
      <w:r w:rsidR="00050F9D" w:rsidRPr="00050F9D">
        <w:rPr>
          <w:rFonts w:cs="Times New Roman"/>
          <w:b/>
          <w:bCs/>
          <w:szCs w:val="20"/>
        </w:rPr>
        <w:t>onclusions</w:t>
      </w:r>
    </w:p>
    <w:p w:rsidR="00284845" w:rsidRDefault="004D60E3" w:rsidP="00510C6F">
      <w:pPr>
        <w:rPr>
          <w:rFonts w:cs="Times New Roman"/>
          <w:szCs w:val="20"/>
        </w:rPr>
      </w:pPr>
      <w:r>
        <w:rPr>
          <w:rFonts w:cs="Times New Roman"/>
          <w:szCs w:val="20"/>
        </w:rPr>
        <w:t xml:space="preserve">One of the clearest signals to emerge from this </w:t>
      </w:r>
      <w:r w:rsidR="00157448">
        <w:rPr>
          <w:rFonts w:cs="Times New Roman"/>
          <w:szCs w:val="20"/>
        </w:rPr>
        <w:t xml:space="preserve">research </w:t>
      </w:r>
      <w:r>
        <w:rPr>
          <w:rFonts w:cs="Times New Roman"/>
          <w:szCs w:val="20"/>
        </w:rPr>
        <w:t>study was the sense of realism experienced by the students. They felt a strong sense of situation and liked being able to interact socially with their colleagues on the course. Social interaction and authenticity are key elements of situated learning and it appears that VW exercises can satisfy both these criteria effectively. More specifically, t</w:t>
      </w:r>
      <w:r w:rsidR="00B96C53">
        <w:rPr>
          <w:rFonts w:cs="Times New Roman"/>
          <w:szCs w:val="20"/>
        </w:rPr>
        <w:t>he evidence from this case study strongly indicates that VW exercises can offer effective opportunities for situated learning</w:t>
      </w:r>
      <w:r w:rsidR="00263D2E">
        <w:rPr>
          <w:rFonts w:cs="Times New Roman"/>
          <w:szCs w:val="20"/>
        </w:rPr>
        <w:t xml:space="preserve"> in accident investigation and risk assessment</w:t>
      </w:r>
      <w:r w:rsidR="00B96C53">
        <w:rPr>
          <w:rFonts w:cs="Times New Roman"/>
          <w:szCs w:val="20"/>
        </w:rPr>
        <w:t xml:space="preserve">. </w:t>
      </w:r>
      <w:r w:rsidR="00891BC2">
        <w:rPr>
          <w:rFonts w:cs="Times New Roman"/>
          <w:szCs w:val="20"/>
        </w:rPr>
        <w:t xml:space="preserve">In particular, they can facilitate the integration of theory and practice in environments that feel authentic to the students, and in which they can experience a sense of presence. </w:t>
      </w:r>
      <w:r w:rsidR="00B8215C">
        <w:rPr>
          <w:rFonts w:cs="Times New Roman"/>
          <w:szCs w:val="20"/>
        </w:rPr>
        <w:t>Opinions on the realism of the graphics, and the overall visual</w:t>
      </w:r>
      <w:r w:rsidR="00263D2E">
        <w:rPr>
          <w:rFonts w:cs="Times New Roman"/>
          <w:szCs w:val="20"/>
        </w:rPr>
        <w:t xml:space="preserve"> sense, varied between students;</w:t>
      </w:r>
      <w:r w:rsidR="00B8215C">
        <w:rPr>
          <w:rFonts w:cs="Times New Roman"/>
          <w:szCs w:val="20"/>
        </w:rPr>
        <w:t xml:space="preserve"> </w:t>
      </w:r>
      <w:r w:rsidR="00263D2E">
        <w:rPr>
          <w:rFonts w:cs="Times New Roman"/>
          <w:szCs w:val="20"/>
        </w:rPr>
        <w:t>some</w:t>
      </w:r>
      <w:r w:rsidR="00B8215C">
        <w:rPr>
          <w:rFonts w:cs="Times New Roman"/>
          <w:szCs w:val="20"/>
        </w:rPr>
        <w:t xml:space="preserve"> </w:t>
      </w:r>
      <w:r w:rsidR="00263D2E">
        <w:rPr>
          <w:rFonts w:cs="Times New Roman"/>
          <w:szCs w:val="20"/>
        </w:rPr>
        <w:t xml:space="preserve">felt </w:t>
      </w:r>
      <w:r w:rsidR="00B8215C">
        <w:rPr>
          <w:rFonts w:cs="Times New Roman"/>
          <w:szCs w:val="20"/>
        </w:rPr>
        <w:t>it was realistic</w:t>
      </w:r>
      <w:r w:rsidR="00263D2E">
        <w:rPr>
          <w:rFonts w:cs="Times New Roman"/>
          <w:szCs w:val="20"/>
        </w:rPr>
        <w:t xml:space="preserve"> whilst</w:t>
      </w:r>
      <w:r w:rsidR="00B8215C">
        <w:rPr>
          <w:rFonts w:cs="Times New Roman"/>
          <w:szCs w:val="20"/>
        </w:rPr>
        <w:t xml:space="preserve"> others react</w:t>
      </w:r>
      <w:r w:rsidR="00263D2E">
        <w:rPr>
          <w:rFonts w:cs="Times New Roman"/>
          <w:szCs w:val="20"/>
        </w:rPr>
        <w:t>ed</w:t>
      </w:r>
      <w:r w:rsidR="00B8215C">
        <w:rPr>
          <w:rFonts w:cs="Times New Roman"/>
          <w:szCs w:val="20"/>
        </w:rPr>
        <w:t xml:space="preserve"> less positively. </w:t>
      </w:r>
      <w:r>
        <w:rPr>
          <w:rFonts w:cs="Times New Roman"/>
          <w:szCs w:val="20"/>
        </w:rPr>
        <w:t>There was some</w:t>
      </w:r>
      <w:r w:rsidR="00B8215C">
        <w:rPr>
          <w:rFonts w:cs="Times New Roman"/>
          <w:szCs w:val="20"/>
        </w:rPr>
        <w:t xml:space="preserve"> suggest</w:t>
      </w:r>
      <w:r>
        <w:rPr>
          <w:rFonts w:cs="Times New Roman"/>
          <w:szCs w:val="20"/>
        </w:rPr>
        <w:t>ion</w:t>
      </w:r>
      <w:r w:rsidR="00B8215C">
        <w:rPr>
          <w:rFonts w:cs="Times New Roman"/>
          <w:szCs w:val="20"/>
        </w:rPr>
        <w:t xml:space="preserve"> that both expectation and previous experience of immersion in virtual environments (e.g. online gaming) may lead to some disappointment with the visual realism of the sets used in these exercises</w:t>
      </w:r>
      <w:r>
        <w:rPr>
          <w:rFonts w:cs="Times New Roman"/>
          <w:szCs w:val="20"/>
        </w:rPr>
        <w:t>, but this was not very clear</w:t>
      </w:r>
      <w:r w:rsidR="00B8215C">
        <w:rPr>
          <w:rFonts w:cs="Times New Roman"/>
          <w:szCs w:val="20"/>
        </w:rPr>
        <w:t xml:space="preserve">. </w:t>
      </w:r>
      <w:r>
        <w:rPr>
          <w:rFonts w:cs="Times New Roman"/>
          <w:szCs w:val="20"/>
        </w:rPr>
        <w:t>I</w:t>
      </w:r>
      <w:r w:rsidR="00B8215C">
        <w:rPr>
          <w:rFonts w:cs="Times New Roman"/>
          <w:szCs w:val="20"/>
        </w:rPr>
        <w:t xml:space="preserve">t would be valuable for further research to investigate what aspects of the visual environment add to the sense of realism for some users, whilst detracting </w:t>
      </w:r>
      <w:r>
        <w:rPr>
          <w:rFonts w:cs="Times New Roman"/>
          <w:szCs w:val="20"/>
        </w:rPr>
        <w:t xml:space="preserve">from it </w:t>
      </w:r>
      <w:r w:rsidR="00B8215C">
        <w:rPr>
          <w:rFonts w:cs="Times New Roman"/>
          <w:szCs w:val="20"/>
        </w:rPr>
        <w:t xml:space="preserve">for others. </w:t>
      </w:r>
    </w:p>
    <w:p w:rsidR="00DE4AD4" w:rsidRPr="00DE4AD4" w:rsidRDefault="00DE4AD4">
      <w:pPr>
        <w:rPr>
          <w:rFonts w:cs="Times New Roman"/>
          <w:b/>
          <w:szCs w:val="20"/>
        </w:rPr>
      </w:pPr>
      <w:r w:rsidRPr="00DE4AD4">
        <w:rPr>
          <w:rFonts w:cs="Times New Roman"/>
          <w:b/>
          <w:szCs w:val="20"/>
        </w:rPr>
        <w:t>References</w:t>
      </w:r>
    </w:p>
    <w:p w:rsidR="000A3B5B" w:rsidRPr="000A3B5B" w:rsidRDefault="000A3B5B" w:rsidP="000A3B5B">
      <w:pPr>
        <w:rPr>
          <w:rFonts w:cs="Times New Roman"/>
          <w:szCs w:val="20"/>
        </w:rPr>
      </w:pPr>
      <w:proofErr w:type="gramStart"/>
      <w:r w:rsidRPr="000A3B5B">
        <w:rPr>
          <w:rFonts w:cs="Times New Roman"/>
          <w:szCs w:val="20"/>
        </w:rPr>
        <w:lastRenderedPageBreak/>
        <w:t xml:space="preserve">Brambilla </w:t>
      </w:r>
      <w:r w:rsidRPr="000A3B5B">
        <w:rPr>
          <w:rFonts w:cs="Times New Roman"/>
          <w:szCs w:val="20"/>
          <w:lang w:val="it-IT"/>
        </w:rPr>
        <w:t>S., F. Manenti and D. Manca.</w:t>
      </w:r>
      <w:proofErr w:type="gramEnd"/>
      <w:r w:rsidRPr="000A3B5B">
        <w:rPr>
          <w:rFonts w:cs="Times New Roman"/>
          <w:szCs w:val="20"/>
          <w:lang w:val="it-IT"/>
        </w:rPr>
        <w:t xml:space="preserve"> (2008). </w:t>
      </w:r>
      <w:r w:rsidRPr="000A3B5B">
        <w:rPr>
          <w:rFonts w:cs="Times New Roman"/>
          <w:szCs w:val="20"/>
          <w:lang w:val="en-US"/>
        </w:rPr>
        <w:t>Process Dynamic and Industrial Accident Simulators: Coupling two Different Worlds into an Integrated Platform. In Braunschweig B. and X. Joulia (eds</w:t>
      </w:r>
      <w:proofErr w:type="gramStart"/>
      <w:r w:rsidRPr="000A3B5B">
        <w:rPr>
          <w:rFonts w:cs="Times New Roman"/>
          <w:szCs w:val="20"/>
          <w:lang w:val="en-US"/>
        </w:rPr>
        <w:t>) :</w:t>
      </w:r>
      <w:proofErr w:type="gramEnd"/>
      <w:r w:rsidRPr="000A3B5B">
        <w:rPr>
          <w:rFonts w:cs="Times New Roman"/>
          <w:szCs w:val="20"/>
          <w:lang w:val="en-US"/>
        </w:rPr>
        <w:t xml:space="preserve"> </w:t>
      </w:r>
      <w:r w:rsidRPr="000A3B5B">
        <w:rPr>
          <w:rFonts w:cs="Times New Roman"/>
          <w:i/>
          <w:szCs w:val="20"/>
        </w:rPr>
        <w:t>18</w:t>
      </w:r>
      <w:r w:rsidRPr="000A3B5B">
        <w:rPr>
          <w:rFonts w:cs="Times New Roman"/>
          <w:i/>
          <w:szCs w:val="20"/>
          <w:vertAlign w:val="superscript"/>
        </w:rPr>
        <w:t>th</w:t>
      </w:r>
      <w:r w:rsidRPr="000A3B5B">
        <w:rPr>
          <w:rFonts w:cs="Times New Roman"/>
          <w:i/>
          <w:szCs w:val="20"/>
        </w:rPr>
        <w:t xml:space="preserve"> European Symposium on Computer Aided Process Engineering – ESCAPE 18, 1-6.</w:t>
      </w:r>
    </w:p>
    <w:p w:rsidR="000A3B5B" w:rsidRPr="000A3B5B" w:rsidRDefault="000A3B5B" w:rsidP="000A3B5B">
      <w:pPr>
        <w:rPr>
          <w:rFonts w:cs="Times New Roman"/>
          <w:szCs w:val="20"/>
        </w:rPr>
      </w:pPr>
      <w:r w:rsidRPr="000A3B5B">
        <w:rPr>
          <w:rFonts w:cs="Times New Roman"/>
          <w:szCs w:val="20"/>
        </w:rPr>
        <w:t xml:space="preserve">Burns R. B. (2000) </w:t>
      </w:r>
      <w:r w:rsidRPr="000A3B5B">
        <w:rPr>
          <w:rFonts w:cs="Times New Roman"/>
          <w:i/>
          <w:szCs w:val="20"/>
        </w:rPr>
        <w:t xml:space="preserve">Introduction to Research Methods. </w:t>
      </w:r>
      <w:proofErr w:type="gramStart"/>
      <w:r w:rsidRPr="000A3B5B">
        <w:rPr>
          <w:rFonts w:cs="Times New Roman"/>
          <w:i/>
          <w:szCs w:val="20"/>
        </w:rPr>
        <w:t>4</w:t>
      </w:r>
      <w:r w:rsidRPr="000A3B5B">
        <w:rPr>
          <w:rFonts w:cs="Times New Roman"/>
          <w:i/>
          <w:szCs w:val="20"/>
          <w:vertAlign w:val="superscript"/>
        </w:rPr>
        <w:t>th</w:t>
      </w:r>
      <w:r w:rsidRPr="000A3B5B">
        <w:rPr>
          <w:rFonts w:cs="Times New Roman"/>
          <w:i/>
          <w:szCs w:val="20"/>
        </w:rPr>
        <w:t xml:space="preserve"> ed</w:t>
      </w:r>
      <w:r w:rsidRPr="000A3B5B">
        <w:rPr>
          <w:rFonts w:cs="Times New Roman"/>
          <w:szCs w:val="20"/>
        </w:rPr>
        <w:t>., (London, Sage).</w:t>
      </w:r>
      <w:proofErr w:type="gramEnd"/>
    </w:p>
    <w:p w:rsidR="00C207B4" w:rsidRDefault="000A3B5B" w:rsidP="000A3B5B">
      <w:pPr>
        <w:rPr>
          <w:rFonts w:cs="Times New Roman"/>
          <w:bCs/>
          <w:szCs w:val="20"/>
        </w:rPr>
      </w:pPr>
      <w:r w:rsidRPr="000A3B5B">
        <w:rPr>
          <w:rFonts w:cs="Times New Roman"/>
          <w:bCs/>
          <w:szCs w:val="20"/>
        </w:rPr>
        <w:t xml:space="preserve">Cram A., Hedberg J.G., Gosper M. &amp; Dick G. (2011) Situated, embodied and social problem-solving in virtual worlds. </w:t>
      </w:r>
      <w:proofErr w:type="gramStart"/>
      <w:r w:rsidRPr="000A3B5B">
        <w:rPr>
          <w:rFonts w:cs="Times New Roman"/>
          <w:bCs/>
          <w:i/>
          <w:szCs w:val="20"/>
        </w:rPr>
        <w:t>Research in Learning Technology</w:t>
      </w:r>
      <w:r w:rsidRPr="000A3B5B">
        <w:rPr>
          <w:rFonts w:cs="Times New Roman"/>
          <w:bCs/>
          <w:szCs w:val="20"/>
        </w:rPr>
        <w:t>.</w:t>
      </w:r>
      <w:proofErr w:type="gramEnd"/>
      <w:r w:rsidRPr="000A3B5B">
        <w:rPr>
          <w:rFonts w:cs="Times New Roman"/>
          <w:bCs/>
          <w:szCs w:val="20"/>
        </w:rPr>
        <w:t xml:space="preserve"> 19(3), 259-271.</w:t>
      </w:r>
    </w:p>
    <w:p w:rsidR="000A3B5B" w:rsidRPr="000A3B5B" w:rsidRDefault="000A3B5B" w:rsidP="000A3B5B">
      <w:pPr>
        <w:rPr>
          <w:rFonts w:cs="Times New Roman"/>
          <w:vanish/>
          <w:szCs w:val="20"/>
        </w:rPr>
      </w:pPr>
      <w:r w:rsidRPr="000A3B5B">
        <w:rPr>
          <w:rFonts w:cs="Times New Roman"/>
          <w:bCs/>
          <w:vanish/>
          <w:szCs w:val="20"/>
        </w:rPr>
        <w:t>Sharan B. Merriam</w:t>
      </w:r>
      <w:r w:rsidRPr="000A3B5B">
        <w:rPr>
          <w:rFonts w:cs="Times New Roman"/>
          <w:vanish/>
          <w:szCs w:val="20"/>
        </w:rPr>
        <w:t xml:space="preserve"> (Author) </w:t>
      </w:r>
    </w:p>
    <w:p w:rsidR="000A3B5B" w:rsidRPr="000A3B5B" w:rsidRDefault="000A3B5B" w:rsidP="000A3B5B">
      <w:pPr>
        <w:rPr>
          <w:rFonts w:cs="Times New Roman"/>
          <w:bCs/>
          <w:szCs w:val="20"/>
        </w:rPr>
      </w:pPr>
      <w:r w:rsidRPr="000A3B5B">
        <w:rPr>
          <w:rFonts w:cs="Times New Roman"/>
          <w:bCs/>
          <w:szCs w:val="20"/>
        </w:rPr>
        <w:t xml:space="preserve">De Freitas, S. (2010) Editorial: Crossing boundaries: Learning and teaching in virtual worlds. </w:t>
      </w:r>
      <w:proofErr w:type="gramStart"/>
      <w:r w:rsidRPr="000A3B5B">
        <w:rPr>
          <w:rFonts w:cs="Times New Roman"/>
          <w:bCs/>
          <w:i/>
          <w:szCs w:val="20"/>
        </w:rPr>
        <w:t>British Journal of Educational Technology</w:t>
      </w:r>
      <w:r w:rsidRPr="000A3B5B">
        <w:rPr>
          <w:rFonts w:cs="Times New Roman"/>
          <w:bCs/>
          <w:szCs w:val="20"/>
        </w:rPr>
        <w:t>.</w:t>
      </w:r>
      <w:proofErr w:type="gramEnd"/>
      <w:r w:rsidRPr="000A3B5B">
        <w:rPr>
          <w:rFonts w:cs="Times New Roman"/>
          <w:bCs/>
          <w:szCs w:val="20"/>
        </w:rPr>
        <w:t xml:space="preserve"> 41(1), 3-9.</w:t>
      </w:r>
    </w:p>
    <w:p w:rsidR="000A3B5B" w:rsidRPr="000A3B5B" w:rsidRDefault="000A3B5B" w:rsidP="000A3B5B">
      <w:pPr>
        <w:rPr>
          <w:rFonts w:cs="Times New Roman"/>
          <w:szCs w:val="20"/>
        </w:rPr>
      </w:pPr>
      <w:r w:rsidRPr="000A3B5B">
        <w:rPr>
          <w:rFonts w:cs="Times New Roman"/>
          <w:szCs w:val="20"/>
        </w:rPr>
        <w:t xml:space="preserve">Dede C. (2009). Immersive interfaces for engagement and learning, </w:t>
      </w:r>
      <w:r w:rsidRPr="000A3B5B">
        <w:rPr>
          <w:rFonts w:cs="Times New Roman"/>
          <w:i/>
          <w:szCs w:val="20"/>
        </w:rPr>
        <w:t>Science,</w:t>
      </w:r>
      <w:r w:rsidRPr="000A3B5B">
        <w:rPr>
          <w:rFonts w:cs="Times New Roman"/>
          <w:szCs w:val="20"/>
        </w:rPr>
        <w:t xml:space="preserve"> 323, 66-69.</w:t>
      </w:r>
    </w:p>
    <w:p w:rsidR="000A3B5B" w:rsidRPr="000A3B5B" w:rsidRDefault="000A3B5B" w:rsidP="000A3B5B">
      <w:pPr>
        <w:rPr>
          <w:rFonts w:cs="Times New Roman"/>
          <w:szCs w:val="20"/>
        </w:rPr>
      </w:pPr>
      <w:proofErr w:type="gramStart"/>
      <w:r w:rsidRPr="000A3B5B">
        <w:rPr>
          <w:rFonts w:cs="Times New Roman"/>
          <w:szCs w:val="20"/>
        </w:rPr>
        <w:t>Eduserv (2012).</w:t>
      </w:r>
      <w:proofErr w:type="gramEnd"/>
      <w:r w:rsidRPr="000A3B5B">
        <w:rPr>
          <w:rFonts w:cs="Times New Roman"/>
          <w:szCs w:val="20"/>
        </w:rPr>
        <w:t xml:space="preserve">  </w:t>
      </w:r>
      <w:proofErr w:type="gramStart"/>
      <w:r w:rsidRPr="000A3B5B">
        <w:rPr>
          <w:rFonts w:cs="Times New Roman"/>
          <w:i/>
          <w:szCs w:val="20"/>
        </w:rPr>
        <w:t>A snapshot of VW use in UK higher and further education.</w:t>
      </w:r>
      <w:proofErr w:type="gramEnd"/>
      <w:r w:rsidRPr="000A3B5B">
        <w:rPr>
          <w:rFonts w:cs="Times New Roman"/>
          <w:i/>
          <w:szCs w:val="20"/>
        </w:rPr>
        <w:t xml:space="preserve"> </w:t>
      </w:r>
      <w:proofErr w:type="gramStart"/>
      <w:r w:rsidRPr="000A3B5B">
        <w:rPr>
          <w:rFonts w:cs="Times New Roman"/>
          <w:szCs w:val="20"/>
        </w:rPr>
        <w:t>At http://virtualworldwatch.net/snapshots/virtual-world-use-in-hefe-jan-09/.</w:t>
      </w:r>
      <w:proofErr w:type="gramEnd"/>
      <w:r w:rsidRPr="000A3B5B">
        <w:rPr>
          <w:rFonts w:cs="Times New Roman"/>
          <w:szCs w:val="20"/>
        </w:rPr>
        <w:t xml:space="preserve"> </w:t>
      </w:r>
      <w:proofErr w:type="gramStart"/>
      <w:r w:rsidRPr="000A3B5B">
        <w:rPr>
          <w:rFonts w:cs="Times New Roman"/>
          <w:szCs w:val="20"/>
        </w:rPr>
        <w:t>(Accessed 14</w:t>
      </w:r>
      <w:r w:rsidRPr="000A3B5B">
        <w:rPr>
          <w:rFonts w:cs="Times New Roman"/>
          <w:szCs w:val="20"/>
          <w:vertAlign w:val="superscript"/>
        </w:rPr>
        <w:t>th</w:t>
      </w:r>
      <w:r w:rsidRPr="000A3B5B">
        <w:rPr>
          <w:rFonts w:cs="Times New Roman"/>
          <w:szCs w:val="20"/>
        </w:rPr>
        <w:t xml:space="preserve"> January 2012).</w:t>
      </w:r>
      <w:proofErr w:type="gramEnd"/>
    </w:p>
    <w:p w:rsidR="000A3B5B" w:rsidRPr="000A3B5B" w:rsidRDefault="000A3B5B" w:rsidP="000A3B5B">
      <w:pPr>
        <w:rPr>
          <w:rFonts w:cs="Times New Roman"/>
          <w:szCs w:val="20"/>
        </w:rPr>
      </w:pPr>
      <w:r w:rsidRPr="000A3B5B">
        <w:rPr>
          <w:rFonts w:cs="Times New Roman"/>
          <w:szCs w:val="20"/>
        </w:rPr>
        <w:t xml:space="preserve">Falconer L. (2011) </w:t>
      </w:r>
      <w:r w:rsidRPr="000A3B5B">
        <w:rPr>
          <w:rFonts w:cs="Times New Roman"/>
          <w:i/>
          <w:szCs w:val="20"/>
        </w:rPr>
        <w:t>Metaxis: the transition between worlds and the consequences for education</w:t>
      </w:r>
      <w:r w:rsidRPr="000A3B5B">
        <w:rPr>
          <w:rFonts w:cs="Times New Roman"/>
          <w:szCs w:val="20"/>
        </w:rPr>
        <w:t xml:space="preserve">. </w:t>
      </w:r>
      <w:proofErr w:type="gramStart"/>
      <w:r w:rsidRPr="000A3B5B">
        <w:rPr>
          <w:rFonts w:cs="Times New Roman"/>
          <w:szCs w:val="20"/>
        </w:rPr>
        <w:t>Innovative Research in Virtual Worlds Conference.</w:t>
      </w:r>
      <w:proofErr w:type="gramEnd"/>
      <w:r w:rsidRPr="000A3B5B">
        <w:rPr>
          <w:rFonts w:cs="Times New Roman"/>
          <w:szCs w:val="20"/>
        </w:rPr>
        <w:t xml:space="preserve"> </w:t>
      </w:r>
      <w:proofErr w:type="gramStart"/>
      <w:r w:rsidRPr="000A3B5B">
        <w:rPr>
          <w:rFonts w:cs="Times New Roman"/>
          <w:szCs w:val="20"/>
        </w:rPr>
        <w:t>University of Coventry.</w:t>
      </w:r>
      <w:proofErr w:type="gramEnd"/>
      <w:r w:rsidRPr="000A3B5B">
        <w:rPr>
          <w:rFonts w:cs="Times New Roman"/>
          <w:szCs w:val="20"/>
        </w:rPr>
        <w:t xml:space="preserve"> </w:t>
      </w:r>
      <w:proofErr w:type="gramStart"/>
      <w:r w:rsidRPr="000A3B5B">
        <w:rPr>
          <w:rFonts w:cs="Times New Roman"/>
          <w:szCs w:val="20"/>
        </w:rPr>
        <w:t>3</w:t>
      </w:r>
      <w:r w:rsidRPr="000A3B5B">
        <w:rPr>
          <w:rFonts w:cs="Times New Roman"/>
          <w:szCs w:val="20"/>
          <w:vertAlign w:val="superscript"/>
        </w:rPr>
        <w:t>rd</w:t>
      </w:r>
      <w:r w:rsidRPr="000A3B5B">
        <w:rPr>
          <w:rFonts w:cs="Times New Roman"/>
          <w:szCs w:val="20"/>
        </w:rPr>
        <w:t xml:space="preserve"> – 4</w:t>
      </w:r>
      <w:r w:rsidRPr="000A3B5B">
        <w:rPr>
          <w:rFonts w:cs="Times New Roman"/>
          <w:szCs w:val="20"/>
          <w:vertAlign w:val="superscript"/>
        </w:rPr>
        <w:t>th</w:t>
      </w:r>
      <w:r w:rsidRPr="000A3B5B">
        <w:rPr>
          <w:rFonts w:cs="Times New Roman"/>
          <w:szCs w:val="20"/>
        </w:rPr>
        <w:t xml:space="preserve"> November.</w:t>
      </w:r>
      <w:proofErr w:type="gramEnd"/>
      <w:r w:rsidRPr="000A3B5B">
        <w:rPr>
          <w:rFonts w:cs="Times New Roman"/>
          <w:szCs w:val="20"/>
        </w:rPr>
        <w:t xml:space="preserve"> </w:t>
      </w:r>
      <w:proofErr w:type="gramStart"/>
      <w:r w:rsidRPr="000A3B5B">
        <w:rPr>
          <w:rFonts w:cs="Times New Roman"/>
          <w:szCs w:val="20"/>
        </w:rPr>
        <w:t>In proc.</w:t>
      </w:r>
      <w:proofErr w:type="gramEnd"/>
    </w:p>
    <w:p w:rsidR="000A3B5B" w:rsidRPr="000A3B5B" w:rsidRDefault="000A3B5B" w:rsidP="000A3B5B">
      <w:pPr>
        <w:rPr>
          <w:rFonts w:cs="Times New Roman"/>
          <w:szCs w:val="20"/>
        </w:rPr>
      </w:pPr>
      <w:r w:rsidRPr="000A3B5B">
        <w:rPr>
          <w:rFonts w:cs="Times New Roman"/>
          <w:szCs w:val="20"/>
        </w:rPr>
        <w:t xml:space="preserve">Korthagen F.A.J. (2008) Situated learning theory and the pedagogy of teacher education: towards an integrative view of teacher behaviour and teacher learning, </w:t>
      </w:r>
      <w:r w:rsidRPr="000A3B5B">
        <w:rPr>
          <w:rFonts w:cs="Times New Roman"/>
          <w:i/>
          <w:szCs w:val="20"/>
        </w:rPr>
        <w:t>Teaching and Teacher Education</w:t>
      </w:r>
      <w:r w:rsidRPr="000A3B5B">
        <w:rPr>
          <w:rFonts w:cs="Times New Roman"/>
          <w:szCs w:val="20"/>
        </w:rPr>
        <w:t>, 26(1), 98-106</w:t>
      </w:r>
    </w:p>
    <w:p w:rsidR="000A3B5B" w:rsidRPr="000A3B5B" w:rsidRDefault="000A3B5B" w:rsidP="000A3B5B">
      <w:pPr>
        <w:rPr>
          <w:rFonts w:cs="Times New Roman"/>
          <w:szCs w:val="20"/>
        </w:rPr>
      </w:pPr>
      <w:proofErr w:type="gramStart"/>
      <w:r w:rsidRPr="000A3B5B">
        <w:rPr>
          <w:rFonts w:cs="Times New Roman"/>
          <w:szCs w:val="20"/>
        </w:rPr>
        <w:t>KZero (201</w:t>
      </w:r>
      <w:r w:rsidR="00A44A13">
        <w:rPr>
          <w:rFonts w:cs="Times New Roman"/>
          <w:szCs w:val="20"/>
        </w:rPr>
        <w:t>2</w:t>
      </w:r>
      <w:r w:rsidRPr="000A3B5B">
        <w:rPr>
          <w:rFonts w:cs="Times New Roman"/>
          <w:szCs w:val="20"/>
        </w:rPr>
        <w:t>)</w:t>
      </w:r>
      <w:r w:rsidR="00A44A13">
        <w:rPr>
          <w:rFonts w:cs="Times New Roman"/>
          <w:szCs w:val="20"/>
        </w:rPr>
        <w:t>.</w:t>
      </w:r>
      <w:proofErr w:type="gramEnd"/>
      <w:r w:rsidR="00A44A13">
        <w:rPr>
          <w:rFonts w:cs="Times New Roman"/>
          <w:szCs w:val="20"/>
        </w:rPr>
        <w:t xml:space="preserve"> </w:t>
      </w:r>
      <w:r w:rsidR="00A44A13" w:rsidRPr="00A44A13">
        <w:rPr>
          <w:rFonts w:cs="Times New Roman"/>
          <w:i/>
          <w:szCs w:val="20"/>
        </w:rPr>
        <w:t>Virtual world registered accounts reach 1.7 bn in Q4 2011</w:t>
      </w:r>
      <w:r w:rsidRPr="000A3B5B">
        <w:rPr>
          <w:rFonts w:cs="Times New Roman"/>
          <w:szCs w:val="20"/>
        </w:rPr>
        <w:t xml:space="preserve">. </w:t>
      </w:r>
      <w:proofErr w:type="gramStart"/>
      <w:r w:rsidRPr="000A3B5B">
        <w:rPr>
          <w:rFonts w:cs="Times New Roman"/>
          <w:szCs w:val="20"/>
        </w:rPr>
        <w:t xml:space="preserve">At </w:t>
      </w:r>
      <w:r w:rsidR="00A44A13" w:rsidRPr="00A44A13">
        <w:rPr>
          <w:rFonts w:cs="Times New Roman"/>
          <w:szCs w:val="20"/>
        </w:rPr>
        <w:t>http://www.kzero.co.uk/blog/virtual-world-registered-accounts-reach-1-7bn-q4-2011/</w:t>
      </w:r>
      <w:r w:rsidRPr="000A3B5B">
        <w:rPr>
          <w:rFonts w:cs="Times New Roman"/>
          <w:szCs w:val="20"/>
        </w:rPr>
        <w:t>.</w:t>
      </w:r>
      <w:proofErr w:type="gramEnd"/>
      <w:r w:rsidRPr="000A3B5B">
        <w:rPr>
          <w:rFonts w:cs="Times New Roman"/>
          <w:szCs w:val="20"/>
        </w:rPr>
        <w:t xml:space="preserve"> </w:t>
      </w:r>
      <w:proofErr w:type="gramStart"/>
      <w:r w:rsidRPr="000A3B5B">
        <w:rPr>
          <w:rFonts w:cs="Times New Roman"/>
          <w:szCs w:val="20"/>
        </w:rPr>
        <w:t xml:space="preserve">(Accessed </w:t>
      </w:r>
      <w:r w:rsidR="00A44A13">
        <w:rPr>
          <w:rFonts w:cs="Times New Roman"/>
          <w:szCs w:val="20"/>
        </w:rPr>
        <w:t>31</w:t>
      </w:r>
      <w:r w:rsidR="00A44A13" w:rsidRPr="00A44A13">
        <w:rPr>
          <w:rFonts w:cs="Times New Roman"/>
          <w:szCs w:val="20"/>
          <w:vertAlign w:val="superscript"/>
        </w:rPr>
        <w:t>st</w:t>
      </w:r>
      <w:r w:rsidR="00A44A13">
        <w:rPr>
          <w:rFonts w:cs="Times New Roman"/>
          <w:szCs w:val="20"/>
        </w:rPr>
        <w:t xml:space="preserve"> March 2012</w:t>
      </w:r>
      <w:r w:rsidRPr="000A3B5B">
        <w:rPr>
          <w:rFonts w:cs="Times New Roman"/>
          <w:szCs w:val="20"/>
        </w:rPr>
        <w:t>).</w:t>
      </w:r>
      <w:proofErr w:type="gramEnd"/>
    </w:p>
    <w:p w:rsidR="000A3B5B" w:rsidRPr="000A3B5B" w:rsidRDefault="000A3B5B" w:rsidP="000A3B5B">
      <w:pPr>
        <w:rPr>
          <w:rFonts w:cs="Times New Roman"/>
          <w:szCs w:val="20"/>
        </w:rPr>
      </w:pPr>
      <w:r w:rsidRPr="000A3B5B">
        <w:rPr>
          <w:rFonts w:cs="Times New Roman"/>
          <w:szCs w:val="20"/>
        </w:rPr>
        <w:t xml:space="preserve">Lave J. &amp; Wenger E. (1991) </w:t>
      </w:r>
      <w:r w:rsidRPr="000A3B5B">
        <w:rPr>
          <w:rFonts w:cs="Times New Roman"/>
          <w:i/>
          <w:szCs w:val="20"/>
        </w:rPr>
        <w:t>Situated Learning: Legitimate Peripheral Participation (Learning in Doing: Social, Cognitive and Computational Perspectives),</w:t>
      </w:r>
      <w:r w:rsidRPr="000A3B5B">
        <w:rPr>
          <w:rFonts w:cs="Times New Roman"/>
          <w:szCs w:val="20"/>
        </w:rPr>
        <w:t xml:space="preserve"> (Cambridge, Cambridge University Press).</w:t>
      </w:r>
    </w:p>
    <w:p w:rsidR="000A3B5B" w:rsidRPr="000A3B5B" w:rsidRDefault="000A3B5B" w:rsidP="000A3B5B">
      <w:pPr>
        <w:rPr>
          <w:rFonts w:cs="Times New Roman"/>
          <w:szCs w:val="20"/>
        </w:rPr>
      </w:pPr>
      <w:r w:rsidRPr="000A3B5B">
        <w:rPr>
          <w:rFonts w:cs="Times New Roman"/>
          <w:szCs w:val="20"/>
        </w:rPr>
        <w:t xml:space="preserve">Merriam S.B., Caffarella R.S. &amp; Baumgartner L.M. (2006) </w:t>
      </w:r>
      <w:r w:rsidRPr="000A3B5B">
        <w:rPr>
          <w:rFonts w:cs="Times New Roman"/>
          <w:i/>
          <w:szCs w:val="20"/>
        </w:rPr>
        <w:t>Learning in Adulthood: A Comprehensive Guide,</w:t>
      </w:r>
      <w:r w:rsidRPr="000A3B5B">
        <w:rPr>
          <w:rFonts w:cs="Times New Roman"/>
          <w:szCs w:val="20"/>
        </w:rPr>
        <w:t xml:space="preserve"> (Chichester, Jossey-Bass)</w:t>
      </w:r>
    </w:p>
    <w:p w:rsidR="000A3B5B" w:rsidRPr="000A3B5B" w:rsidRDefault="000A3B5B" w:rsidP="000A3B5B">
      <w:pPr>
        <w:rPr>
          <w:rFonts w:cs="Times New Roman"/>
          <w:szCs w:val="20"/>
        </w:rPr>
      </w:pPr>
      <w:r w:rsidRPr="000A3B5B">
        <w:rPr>
          <w:rFonts w:cs="Times New Roman"/>
          <w:szCs w:val="20"/>
        </w:rPr>
        <w:t>Mezias S &amp; Lant T. (2010) Situated learning and brokerage as keys to successful knowledge production: an experiential review. In Schoonhoven C.B. &amp; Dobbin F. (</w:t>
      </w:r>
      <w:proofErr w:type="gramStart"/>
      <w:r w:rsidRPr="000A3B5B">
        <w:rPr>
          <w:rFonts w:cs="Times New Roman"/>
          <w:szCs w:val="20"/>
        </w:rPr>
        <w:t>eds</w:t>
      </w:r>
      <w:proofErr w:type="gramEnd"/>
      <w:r w:rsidRPr="000A3B5B">
        <w:rPr>
          <w:rFonts w:cs="Times New Roman"/>
          <w:szCs w:val="20"/>
        </w:rPr>
        <w:t xml:space="preserve">) </w:t>
      </w:r>
      <w:r w:rsidRPr="000A3B5B">
        <w:rPr>
          <w:rFonts w:cs="Times New Roman"/>
          <w:i/>
          <w:szCs w:val="20"/>
        </w:rPr>
        <w:t>Stanford’s Organization Theory Renaissance, 1970 – 2000</w:t>
      </w:r>
      <w:r w:rsidRPr="000A3B5B">
        <w:rPr>
          <w:rFonts w:cs="Times New Roman"/>
          <w:szCs w:val="20"/>
        </w:rPr>
        <w:t xml:space="preserve"> (</w:t>
      </w:r>
      <w:r w:rsidRPr="000A3B5B">
        <w:rPr>
          <w:rFonts w:cs="Times New Roman"/>
          <w:i/>
          <w:szCs w:val="20"/>
        </w:rPr>
        <w:t>Research in the Sociology of Organizations</w:t>
      </w:r>
      <w:r>
        <w:rPr>
          <w:rFonts w:cs="Times New Roman"/>
          <w:i/>
          <w:szCs w:val="20"/>
        </w:rPr>
        <w:t>,</w:t>
      </w:r>
      <w:r w:rsidRPr="000A3B5B">
        <w:rPr>
          <w:rFonts w:cs="Times New Roman"/>
          <w:szCs w:val="20"/>
        </w:rPr>
        <w:t xml:space="preserve"> 28, 351-357.</w:t>
      </w:r>
    </w:p>
    <w:p w:rsidR="000A3B5B" w:rsidRPr="000A3B5B" w:rsidRDefault="000A3B5B" w:rsidP="000A3B5B">
      <w:pPr>
        <w:rPr>
          <w:rFonts w:cs="Times New Roman"/>
          <w:szCs w:val="20"/>
        </w:rPr>
      </w:pPr>
      <w:proofErr w:type="gramStart"/>
      <w:r w:rsidRPr="000A3B5B">
        <w:rPr>
          <w:rFonts w:cs="Times New Roman"/>
          <w:szCs w:val="20"/>
        </w:rPr>
        <w:t>Miles M.B. &amp; Huberman M. (1994).</w:t>
      </w:r>
      <w:proofErr w:type="gramEnd"/>
      <w:r w:rsidRPr="000A3B5B">
        <w:rPr>
          <w:rFonts w:cs="Times New Roman"/>
          <w:szCs w:val="20"/>
        </w:rPr>
        <w:t xml:space="preserve"> </w:t>
      </w:r>
      <w:r w:rsidRPr="000A3B5B">
        <w:rPr>
          <w:rFonts w:cs="Times New Roman"/>
          <w:i/>
          <w:szCs w:val="20"/>
        </w:rPr>
        <w:t xml:space="preserve">Qualitative Data </w:t>
      </w:r>
      <w:proofErr w:type="gramStart"/>
      <w:r w:rsidRPr="000A3B5B">
        <w:rPr>
          <w:rFonts w:cs="Times New Roman"/>
          <w:i/>
          <w:szCs w:val="20"/>
        </w:rPr>
        <w:t>Analysis</w:t>
      </w:r>
      <w:r w:rsidRPr="000A3B5B">
        <w:rPr>
          <w:rFonts w:cs="Times New Roman"/>
          <w:szCs w:val="20"/>
        </w:rPr>
        <w:t>.,</w:t>
      </w:r>
      <w:proofErr w:type="gramEnd"/>
      <w:r w:rsidRPr="000A3B5B">
        <w:rPr>
          <w:rFonts w:cs="Times New Roman"/>
          <w:szCs w:val="20"/>
        </w:rPr>
        <w:t xml:space="preserve"> (London,Sage).</w:t>
      </w:r>
    </w:p>
    <w:p w:rsidR="000A3B5B" w:rsidRPr="000A3B5B" w:rsidRDefault="000A3B5B" w:rsidP="000A3B5B">
      <w:pPr>
        <w:rPr>
          <w:rFonts w:cs="Times New Roman"/>
          <w:szCs w:val="20"/>
        </w:rPr>
      </w:pPr>
      <w:r w:rsidRPr="000A3B5B">
        <w:rPr>
          <w:rFonts w:cs="Times New Roman"/>
          <w:szCs w:val="20"/>
        </w:rPr>
        <w:lastRenderedPageBreak/>
        <w:t xml:space="preserve">Park K. &amp; Park S. (2012) Development of professional engineers’ authentic contexts in blended learning environments, </w:t>
      </w:r>
      <w:r w:rsidRPr="000A3B5B">
        <w:rPr>
          <w:rFonts w:cs="Times New Roman"/>
          <w:i/>
          <w:szCs w:val="20"/>
        </w:rPr>
        <w:t>British Journal of Educational Technology,</w:t>
      </w:r>
      <w:r w:rsidRPr="000A3B5B">
        <w:rPr>
          <w:rFonts w:cs="Times New Roman"/>
          <w:szCs w:val="20"/>
        </w:rPr>
        <w:t xml:space="preserve"> 43(1) E14-E18.</w:t>
      </w:r>
    </w:p>
    <w:p w:rsidR="000A3B5B" w:rsidRPr="00A11260" w:rsidRDefault="000A3B5B" w:rsidP="000A3B5B">
      <w:proofErr w:type="gramStart"/>
      <w:r w:rsidRPr="00A11260">
        <w:t>Second Life</w:t>
      </w:r>
      <w:r>
        <w:t xml:space="preserve"> (2011)</w:t>
      </w:r>
      <w:r w:rsidRPr="00A11260">
        <w:t>.</w:t>
      </w:r>
      <w:proofErr w:type="gramEnd"/>
      <w:r w:rsidRPr="00A11260">
        <w:t xml:space="preserve">  </w:t>
      </w:r>
      <w:proofErr w:type="gramStart"/>
      <w:r w:rsidRPr="00A11260">
        <w:t>Second Life Work/Success stories.</w:t>
      </w:r>
      <w:proofErr w:type="gramEnd"/>
      <w:r w:rsidRPr="00A11260">
        <w:t xml:space="preserve">  </w:t>
      </w:r>
      <w:proofErr w:type="gramStart"/>
      <w:r w:rsidRPr="00A11260">
        <w:t>At http://wiki.secondlife.com/wiki/Second_Life_Work/Success_Stories.</w:t>
      </w:r>
      <w:proofErr w:type="gramEnd"/>
      <w:r w:rsidRPr="00A11260">
        <w:t xml:space="preserve"> </w:t>
      </w:r>
      <w:r>
        <w:t xml:space="preserve">(Accessed </w:t>
      </w:r>
      <w:proofErr w:type="gramStart"/>
      <w:r>
        <w:t>30</w:t>
      </w:r>
      <w:r w:rsidRPr="00784631">
        <w:rPr>
          <w:vertAlign w:val="superscript"/>
        </w:rPr>
        <w:t>th</w:t>
      </w:r>
      <w:r>
        <w:t xml:space="preserve">  November</w:t>
      </w:r>
      <w:proofErr w:type="gramEnd"/>
      <w:r w:rsidRPr="00A11260">
        <w:t xml:space="preserve"> 2011</w:t>
      </w:r>
      <w:r>
        <w:t>)</w:t>
      </w:r>
      <w:r w:rsidRPr="00A11260">
        <w:t>.</w:t>
      </w:r>
    </w:p>
    <w:p w:rsidR="000A3B5B" w:rsidRPr="000A3B5B" w:rsidRDefault="000A3B5B" w:rsidP="000A3B5B">
      <w:pPr>
        <w:rPr>
          <w:rFonts w:cs="Times New Roman"/>
          <w:szCs w:val="20"/>
        </w:rPr>
      </w:pPr>
      <w:r w:rsidRPr="000A3B5B">
        <w:rPr>
          <w:rFonts w:cs="Times New Roman"/>
          <w:szCs w:val="20"/>
        </w:rPr>
        <w:t xml:space="preserve">Second Life (2012) </w:t>
      </w:r>
      <w:r w:rsidRPr="000A3B5B">
        <w:rPr>
          <w:rFonts w:cs="Times New Roman"/>
          <w:i/>
          <w:szCs w:val="20"/>
        </w:rPr>
        <w:t>The Educators Directory</w:t>
      </w:r>
      <w:r w:rsidRPr="000A3B5B">
        <w:rPr>
          <w:rFonts w:cs="Times New Roman"/>
          <w:szCs w:val="20"/>
        </w:rPr>
        <w:t xml:space="preserve">. </w:t>
      </w:r>
      <w:proofErr w:type="gramStart"/>
      <w:r w:rsidRPr="000A3B5B">
        <w:rPr>
          <w:rFonts w:cs="Times New Roman"/>
          <w:szCs w:val="20"/>
        </w:rPr>
        <w:t>At  http</w:t>
      </w:r>
      <w:proofErr w:type="gramEnd"/>
      <w:r w:rsidRPr="000A3B5B">
        <w:rPr>
          <w:rFonts w:cs="Times New Roman"/>
          <w:szCs w:val="20"/>
        </w:rPr>
        <w:t>://wiki.secondlife.com/wiki/Second_Life_Education_Directory . (Accessed 22</w:t>
      </w:r>
      <w:r w:rsidRPr="000A3B5B">
        <w:rPr>
          <w:rFonts w:cs="Times New Roman"/>
          <w:szCs w:val="20"/>
          <w:vertAlign w:val="superscript"/>
        </w:rPr>
        <w:t>nd</w:t>
      </w:r>
      <w:r w:rsidRPr="000A3B5B">
        <w:rPr>
          <w:rFonts w:cs="Times New Roman"/>
          <w:szCs w:val="20"/>
        </w:rPr>
        <w:t xml:space="preserve"> January 2012)</w:t>
      </w:r>
    </w:p>
    <w:p w:rsidR="000A3B5B" w:rsidRPr="000A3B5B" w:rsidRDefault="000A3B5B" w:rsidP="000A3B5B">
      <w:pPr>
        <w:rPr>
          <w:rFonts w:cs="Times New Roman"/>
          <w:szCs w:val="20"/>
        </w:rPr>
      </w:pPr>
      <w:r w:rsidRPr="000A3B5B">
        <w:rPr>
          <w:rFonts w:cs="Times New Roman"/>
          <w:szCs w:val="20"/>
        </w:rPr>
        <w:t xml:space="preserve">Tamai M., Inaba M., Hosoi K., Thawonmas R., Uemura M. &amp; Nakamua A. (2011) Constructing situated learning platform for Japanese Language and Culture in 3D Metaverse. </w:t>
      </w:r>
      <w:proofErr w:type="gramStart"/>
      <w:r w:rsidRPr="000A3B5B">
        <w:rPr>
          <w:rFonts w:cs="Times New Roman"/>
          <w:i/>
          <w:szCs w:val="20"/>
        </w:rPr>
        <w:t>2</w:t>
      </w:r>
      <w:r w:rsidRPr="000A3B5B">
        <w:rPr>
          <w:rFonts w:cs="Times New Roman"/>
          <w:i/>
          <w:szCs w:val="20"/>
          <w:vertAlign w:val="superscript"/>
        </w:rPr>
        <w:t>nd</w:t>
      </w:r>
      <w:r w:rsidRPr="000A3B5B">
        <w:rPr>
          <w:rFonts w:cs="Times New Roman"/>
          <w:i/>
          <w:szCs w:val="20"/>
        </w:rPr>
        <w:t xml:space="preserve"> International Conference on Culture and Computing</w:t>
      </w:r>
      <w:r w:rsidRPr="000A3B5B">
        <w:rPr>
          <w:rFonts w:cs="Times New Roman"/>
          <w:szCs w:val="20"/>
        </w:rPr>
        <w:t>, Kyoto, Japan, Oct 20-22.</w:t>
      </w:r>
      <w:proofErr w:type="gramEnd"/>
      <w:r w:rsidRPr="000A3B5B">
        <w:rPr>
          <w:rFonts w:cs="Times New Roman"/>
          <w:szCs w:val="20"/>
        </w:rPr>
        <w:t xml:space="preserve"> </w:t>
      </w:r>
      <w:proofErr w:type="gramStart"/>
      <w:r w:rsidRPr="000A3B5B">
        <w:rPr>
          <w:rFonts w:cs="Times New Roman"/>
          <w:szCs w:val="20"/>
        </w:rPr>
        <w:t>In proc.</w:t>
      </w:r>
      <w:proofErr w:type="gramEnd"/>
    </w:p>
    <w:p w:rsidR="000A3B5B" w:rsidRPr="000A3B5B" w:rsidRDefault="000A3B5B" w:rsidP="000A3B5B">
      <w:pPr>
        <w:rPr>
          <w:rFonts w:cs="Times New Roman"/>
          <w:szCs w:val="20"/>
        </w:rPr>
      </w:pPr>
      <w:r w:rsidRPr="000A3B5B">
        <w:rPr>
          <w:rFonts w:cs="Times New Roman"/>
          <w:szCs w:val="20"/>
        </w:rPr>
        <w:t xml:space="preserve">Tong Y., Goonawardene N., Tan S.S., Hock H.T. &amp; Cheng O.L. (2011) </w:t>
      </w:r>
      <w:proofErr w:type="gramStart"/>
      <w:r w:rsidRPr="000A3B5B">
        <w:rPr>
          <w:rFonts w:cs="Times New Roman"/>
          <w:szCs w:val="20"/>
        </w:rPr>
        <w:t>The</w:t>
      </w:r>
      <w:proofErr w:type="gramEnd"/>
      <w:r w:rsidRPr="000A3B5B">
        <w:rPr>
          <w:rFonts w:cs="Times New Roman"/>
          <w:szCs w:val="20"/>
        </w:rPr>
        <w:t xml:space="preserve"> influence of job rotation on physicians’ system use: a situated learning perspective. </w:t>
      </w:r>
      <w:proofErr w:type="gramStart"/>
      <w:r w:rsidRPr="000A3B5B">
        <w:rPr>
          <w:rFonts w:cs="Times New Roman"/>
          <w:szCs w:val="20"/>
        </w:rPr>
        <w:t>At http://aisel.aisnet.org/cgi/viewcontent.cgi?article=1017&amp;context=icis2011.</w:t>
      </w:r>
      <w:proofErr w:type="gramEnd"/>
      <w:r w:rsidRPr="000A3B5B">
        <w:rPr>
          <w:rFonts w:cs="Times New Roman"/>
          <w:szCs w:val="20"/>
        </w:rPr>
        <w:t xml:space="preserve"> (Accessed 17</w:t>
      </w:r>
      <w:r w:rsidRPr="000A3B5B">
        <w:rPr>
          <w:rFonts w:cs="Times New Roman"/>
          <w:szCs w:val="20"/>
          <w:vertAlign w:val="superscript"/>
        </w:rPr>
        <w:t>th</w:t>
      </w:r>
      <w:r w:rsidRPr="000A3B5B">
        <w:rPr>
          <w:rFonts w:cs="Times New Roman"/>
          <w:szCs w:val="20"/>
        </w:rPr>
        <w:t xml:space="preserve"> January 2012)</w:t>
      </w:r>
    </w:p>
    <w:p w:rsidR="000A3B5B" w:rsidRPr="000A3B5B" w:rsidRDefault="000A3B5B" w:rsidP="000A3B5B">
      <w:pPr>
        <w:rPr>
          <w:rFonts w:cs="Times New Roman"/>
          <w:szCs w:val="20"/>
        </w:rPr>
      </w:pPr>
      <w:r w:rsidRPr="000A3B5B">
        <w:rPr>
          <w:rFonts w:cs="Times New Roman"/>
          <w:szCs w:val="20"/>
        </w:rPr>
        <w:t xml:space="preserve">Webster-Wright A. (2009). </w:t>
      </w:r>
      <w:proofErr w:type="gramStart"/>
      <w:r w:rsidRPr="000A3B5B">
        <w:rPr>
          <w:rFonts w:cs="Times New Roman"/>
          <w:szCs w:val="20"/>
        </w:rPr>
        <w:t>Reframing professional development through understanding authentic professional learning.</w:t>
      </w:r>
      <w:proofErr w:type="gramEnd"/>
      <w:r w:rsidRPr="000A3B5B">
        <w:rPr>
          <w:rFonts w:cs="Times New Roman"/>
          <w:szCs w:val="20"/>
        </w:rPr>
        <w:t xml:space="preserve"> </w:t>
      </w:r>
      <w:r w:rsidRPr="000A3B5B">
        <w:rPr>
          <w:rFonts w:cs="Times New Roman"/>
          <w:i/>
          <w:szCs w:val="20"/>
        </w:rPr>
        <w:t>Review of Educational Research</w:t>
      </w:r>
      <w:r w:rsidRPr="000A3B5B">
        <w:rPr>
          <w:rFonts w:cs="Times New Roman"/>
          <w:szCs w:val="20"/>
        </w:rPr>
        <w:t>, 79(2), 702-739.</w:t>
      </w:r>
    </w:p>
    <w:p w:rsidR="000A3B5B" w:rsidRPr="000A3B5B" w:rsidRDefault="000A3B5B" w:rsidP="000A3B5B">
      <w:pPr>
        <w:rPr>
          <w:rFonts w:cs="Times New Roman"/>
          <w:szCs w:val="20"/>
        </w:rPr>
      </w:pPr>
      <w:r w:rsidRPr="000A3B5B">
        <w:rPr>
          <w:rFonts w:cs="Times New Roman"/>
          <w:szCs w:val="20"/>
        </w:rPr>
        <w:t xml:space="preserve">Wisker G. (2009) </w:t>
      </w:r>
      <w:proofErr w:type="gramStart"/>
      <w:r w:rsidRPr="000A3B5B">
        <w:rPr>
          <w:rFonts w:cs="Times New Roman"/>
          <w:i/>
          <w:szCs w:val="20"/>
        </w:rPr>
        <w:t>The</w:t>
      </w:r>
      <w:proofErr w:type="gramEnd"/>
      <w:r w:rsidRPr="000A3B5B">
        <w:rPr>
          <w:rFonts w:cs="Times New Roman"/>
          <w:i/>
          <w:szCs w:val="20"/>
        </w:rPr>
        <w:t xml:space="preserve"> Postgraduate Research Handbook</w:t>
      </w:r>
      <w:r w:rsidRPr="000A3B5B">
        <w:rPr>
          <w:rFonts w:cs="Times New Roman"/>
          <w:szCs w:val="20"/>
        </w:rPr>
        <w:t xml:space="preserve">. </w:t>
      </w:r>
      <w:proofErr w:type="gramStart"/>
      <w:r w:rsidRPr="000A3B5B">
        <w:rPr>
          <w:rFonts w:cs="Times New Roman"/>
          <w:szCs w:val="20"/>
        </w:rPr>
        <w:t>3</w:t>
      </w:r>
      <w:r w:rsidRPr="000A3B5B">
        <w:rPr>
          <w:rFonts w:cs="Times New Roman"/>
          <w:szCs w:val="20"/>
          <w:vertAlign w:val="superscript"/>
        </w:rPr>
        <w:t>rd</w:t>
      </w:r>
      <w:r w:rsidRPr="000A3B5B">
        <w:rPr>
          <w:rFonts w:cs="Times New Roman"/>
          <w:szCs w:val="20"/>
        </w:rPr>
        <w:t xml:space="preserve"> ed., (Hampshire, Palmgrave and Macmillan).</w:t>
      </w:r>
      <w:proofErr w:type="gramEnd"/>
    </w:p>
    <w:p w:rsidR="00363009" w:rsidRDefault="00363009" w:rsidP="000A3B5B">
      <w:pPr>
        <w:rPr>
          <w:rFonts w:cs="Times New Roman"/>
          <w:szCs w:val="20"/>
        </w:rPr>
      </w:pPr>
      <w:r>
        <w:rPr>
          <w:rFonts w:cs="Times New Roman"/>
          <w:szCs w:val="20"/>
        </w:rPr>
        <w:t xml:space="preserve">Witmer B.G &amp; Singer M.J. (1998) Measuring presence in virtual environments: A presence questionnaire. </w:t>
      </w:r>
      <w:r w:rsidRPr="00363009">
        <w:rPr>
          <w:rFonts w:cs="Times New Roman"/>
          <w:i/>
          <w:szCs w:val="20"/>
        </w:rPr>
        <w:t>Presence</w:t>
      </w:r>
      <w:r>
        <w:rPr>
          <w:rFonts w:cs="Times New Roman"/>
          <w:szCs w:val="20"/>
        </w:rPr>
        <w:t>, 7(3), 225-240.</w:t>
      </w:r>
    </w:p>
    <w:p w:rsidR="000A3B5B" w:rsidRPr="000A3B5B" w:rsidRDefault="000A3B5B" w:rsidP="000A3B5B">
      <w:pPr>
        <w:rPr>
          <w:rFonts w:cs="Times New Roman"/>
          <w:szCs w:val="20"/>
        </w:rPr>
      </w:pPr>
      <w:proofErr w:type="gramStart"/>
      <w:r w:rsidRPr="000A3B5B">
        <w:rPr>
          <w:rFonts w:cs="Times New Roman"/>
          <w:szCs w:val="20"/>
        </w:rPr>
        <w:t>Woodcock K., Drury C. G., Smiley A. and Ma J.</w:t>
      </w:r>
      <w:proofErr w:type="gramEnd"/>
      <w:r w:rsidRPr="000A3B5B">
        <w:rPr>
          <w:rFonts w:cs="Times New Roman"/>
          <w:szCs w:val="20"/>
        </w:rPr>
        <w:t xml:space="preserve">  (2005). Using simulated investigations for accident investigation studies, </w:t>
      </w:r>
      <w:r w:rsidRPr="000A3B5B">
        <w:rPr>
          <w:rFonts w:cs="Times New Roman"/>
          <w:i/>
          <w:szCs w:val="20"/>
        </w:rPr>
        <w:t>Applied Ergonomics,</w:t>
      </w:r>
      <w:r w:rsidRPr="000A3B5B">
        <w:rPr>
          <w:rFonts w:cs="Times New Roman"/>
          <w:szCs w:val="20"/>
        </w:rPr>
        <w:t xml:space="preserve"> 36, 1-12.</w:t>
      </w:r>
    </w:p>
    <w:p w:rsidR="000A3B5B" w:rsidRPr="000A3B5B" w:rsidRDefault="000A3B5B" w:rsidP="000A3B5B">
      <w:pPr>
        <w:rPr>
          <w:rFonts w:cs="Times New Roman"/>
          <w:bCs/>
          <w:szCs w:val="20"/>
        </w:rPr>
      </w:pPr>
      <w:r w:rsidRPr="000A3B5B">
        <w:rPr>
          <w:rFonts w:cs="Times New Roman"/>
          <w:bCs/>
          <w:szCs w:val="20"/>
        </w:rPr>
        <w:t xml:space="preserve">Yin, R. K. (2003) </w:t>
      </w:r>
      <w:r w:rsidRPr="000A3B5B">
        <w:rPr>
          <w:rFonts w:cs="Times New Roman"/>
          <w:bCs/>
          <w:i/>
          <w:szCs w:val="20"/>
        </w:rPr>
        <w:t xml:space="preserve">Case Study Research, </w:t>
      </w:r>
      <w:proofErr w:type="gramStart"/>
      <w:r w:rsidRPr="000A3B5B">
        <w:rPr>
          <w:rFonts w:cs="Times New Roman"/>
          <w:bCs/>
          <w:i/>
          <w:szCs w:val="20"/>
        </w:rPr>
        <w:t>3</w:t>
      </w:r>
      <w:r w:rsidRPr="000A3B5B">
        <w:rPr>
          <w:rFonts w:cs="Times New Roman"/>
          <w:bCs/>
          <w:i/>
          <w:szCs w:val="20"/>
          <w:vertAlign w:val="superscript"/>
        </w:rPr>
        <w:t>rd</w:t>
      </w:r>
      <w:r w:rsidRPr="000A3B5B">
        <w:rPr>
          <w:rFonts w:cs="Times New Roman"/>
          <w:bCs/>
          <w:i/>
          <w:szCs w:val="20"/>
        </w:rPr>
        <w:t xml:space="preserve">  ed</w:t>
      </w:r>
      <w:proofErr w:type="gramEnd"/>
      <w:r w:rsidRPr="000A3B5B">
        <w:rPr>
          <w:rFonts w:cs="Times New Roman"/>
          <w:bCs/>
          <w:szCs w:val="20"/>
        </w:rPr>
        <w:t xml:space="preserve">., (London, Sage) </w:t>
      </w:r>
    </w:p>
    <w:p w:rsidR="000A3B5B" w:rsidRPr="000A3B5B" w:rsidRDefault="000A3B5B" w:rsidP="000A3B5B">
      <w:pPr>
        <w:rPr>
          <w:rFonts w:cs="Times New Roman"/>
          <w:szCs w:val="20"/>
        </w:rPr>
      </w:pPr>
      <w:proofErr w:type="gramStart"/>
      <w:r w:rsidRPr="000A3B5B">
        <w:rPr>
          <w:rFonts w:cs="Times New Roman"/>
          <w:szCs w:val="20"/>
        </w:rPr>
        <w:t>Young S.K. &amp; Merriam S.B. (2010) Situated learning and identity development in a Korean older adults’ computer classroom.</w:t>
      </w:r>
      <w:proofErr w:type="gramEnd"/>
      <w:r w:rsidRPr="000A3B5B">
        <w:rPr>
          <w:rFonts w:cs="Times New Roman"/>
          <w:szCs w:val="20"/>
        </w:rPr>
        <w:t xml:space="preserve"> </w:t>
      </w:r>
      <w:r w:rsidRPr="000A3B5B">
        <w:rPr>
          <w:rFonts w:cs="Times New Roman"/>
          <w:i/>
          <w:szCs w:val="20"/>
        </w:rPr>
        <w:t>Adult Education Quarterly</w:t>
      </w:r>
      <w:r w:rsidRPr="000A3B5B">
        <w:rPr>
          <w:rFonts w:cs="Times New Roman"/>
          <w:szCs w:val="20"/>
        </w:rPr>
        <w:t>, 60(5), 438-455</w:t>
      </w:r>
    </w:p>
    <w:sectPr w:rsidR="000A3B5B" w:rsidRPr="000A3B5B" w:rsidSect="00B4591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80" w:rsidRDefault="00F67680" w:rsidP="00BA7B07">
      <w:pPr>
        <w:spacing w:after="0" w:line="240" w:lineRule="auto"/>
      </w:pPr>
      <w:r>
        <w:separator/>
      </w:r>
    </w:p>
  </w:endnote>
  <w:endnote w:type="continuationSeparator" w:id="0">
    <w:p w:rsidR="00F67680" w:rsidRDefault="00F67680" w:rsidP="00BA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80" w:rsidRDefault="00F67680" w:rsidP="00BA7B07">
      <w:pPr>
        <w:spacing w:after="0" w:line="240" w:lineRule="auto"/>
      </w:pPr>
      <w:r>
        <w:separator/>
      </w:r>
    </w:p>
  </w:footnote>
  <w:footnote w:type="continuationSeparator" w:id="0">
    <w:p w:rsidR="00F67680" w:rsidRDefault="00F67680" w:rsidP="00BA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63023"/>
      <w:docPartObj>
        <w:docPartGallery w:val="Page Numbers (Top of Page)"/>
        <w:docPartUnique/>
      </w:docPartObj>
    </w:sdtPr>
    <w:sdtEndPr>
      <w:rPr>
        <w:noProof/>
      </w:rPr>
    </w:sdtEndPr>
    <w:sdtContent>
      <w:p w:rsidR="00784631" w:rsidRDefault="00784631">
        <w:pPr>
          <w:pStyle w:val="Header"/>
          <w:jc w:val="right"/>
        </w:pPr>
        <w:r>
          <w:fldChar w:fldCharType="begin"/>
        </w:r>
        <w:r>
          <w:instrText xml:space="preserve"> PAGE   \* MERGEFORMAT </w:instrText>
        </w:r>
        <w:r>
          <w:fldChar w:fldCharType="separate"/>
        </w:r>
        <w:r w:rsidR="00F56D83">
          <w:rPr>
            <w:noProof/>
          </w:rPr>
          <w:t>1</w:t>
        </w:r>
        <w:r>
          <w:rPr>
            <w:noProof/>
          </w:rPr>
          <w:fldChar w:fldCharType="end"/>
        </w:r>
      </w:p>
    </w:sdtContent>
  </w:sdt>
  <w:p w:rsidR="00784631" w:rsidRDefault="00784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8DB"/>
    <w:multiLevelType w:val="hybridMultilevel"/>
    <w:tmpl w:val="223818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01C0A"/>
    <w:multiLevelType w:val="hybridMultilevel"/>
    <w:tmpl w:val="E728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F04F4"/>
    <w:multiLevelType w:val="hybridMultilevel"/>
    <w:tmpl w:val="6D500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9A2DD2"/>
    <w:multiLevelType w:val="hybridMultilevel"/>
    <w:tmpl w:val="008A1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53A99"/>
    <w:multiLevelType w:val="hybridMultilevel"/>
    <w:tmpl w:val="5BD0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A3251"/>
    <w:multiLevelType w:val="hybridMultilevel"/>
    <w:tmpl w:val="DF72B9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230260"/>
    <w:multiLevelType w:val="hybridMultilevel"/>
    <w:tmpl w:val="89C00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44FDB"/>
    <w:multiLevelType w:val="hybridMultilevel"/>
    <w:tmpl w:val="A114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B7287"/>
    <w:multiLevelType w:val="hybridMultilevel"/>
    <w:tmpl w:val="5F0A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F60AE"/>
    <w:multiLevelType w:val="hybridMultilevel"/>
    <w:tmpl w:val="705C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2D2AB9"/>
    <w:multiLevelType w:val="hybridMultilevel"/>
    <w:tmpl w:val="5D1C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480958"/>
    <w:multiLevelType w:val="hybridMultilevel"/>
    <w:tmpl w:val="4E60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674125"/>
    <w:multiLevelType w:val="hybridMultilevel"/>
    <w:tmpl w:val="2CD665C6"/>
    <w:lvl w:ilvl="0" w:tplc="D7A8ED1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CFF30C4"/>
    <w:multiLevelType w:val="hybridMultilevel"/>
    <w:tmpl w:val="F374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871D53"/>
    <w:multiLevelType w:val="hybridMultilevel"/>
    <w:tmpl w:val="7924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06276E"/>
    <w:multiLevelType w:val="hybridMultilevel"/>
    <w:tmpl w:val="CF523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163547"/>
    <w:multiLevelType w:val="hybridMultilevel"/>
    <w:tmpl w:val="52A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772DAB"/>
    <w:multiLevelType w:val="multilevel"/>
    <w:tmpl w:val="6FB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2"/>
  </w:num>
  <w:num w:numId="4">
    <w:abstractNumId w:val="8"/>
  </w:num>
  <w:num w:numId="5">
    <w:abstractNumId w:val="16"/>
  </w:num>
  <w:num w:numId="6">
    <w:abstractNumId w:val="1"/>
  </w:num>
  <w:num w:numId="7">
    <w:abstractNumId w:val="10"/>
  </w:num>
  <w:num w:numId="8">
    <w:abstractNumId w:val="9"/>
  </w:num>
  <w:num w:numId="9">
    <w:abstractNumId w:val="7"/>
  </w:num>
  <w:num w:numId="10">
    <w:abstractNumId w:val="3"/>
  </w:num>
  <w:num w:numId="11">
    <w:abstractNumId w:val="15"/>
  </w:num>
  <w:num w:numId="12">
    <w:abstractNumId w:val="5"/>
  </w:num>
  <w:num w:numId="13">
    <w:abstractNumId w:val="0"/>
  </w:num>
  <w:num w:numId="14">
    <w:abstractNumId w:val="17"/>
  </w:num>
  <w:num w:numId="15">
    <w:abstractNumId w:val="12"/>
  </w:num>
  <w:num w:numId="16">
    <w:abstractNumId w:val="11"/>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6F"/>
    <w:rsid w:val="00002FBC"/>
    <w:rsid w:val="0000799A"/>
    <w:rsid w:val="00035413"/>
    <w:rsid w:val="00043D92"/>
    <w:rsid w:val="00050F9D"/>
    <w:rsid w:val="000606BA"/>
    <w:rsid w:val="000A3B5B"/>
    <w:rsid w:val="00116D8E"/>
    <w:rsid w:val="00124C75"/>
    <w:rsid w:val="00127335"/>
    <w:rsid w:val="0014177F"/>
    <w:rsid w:val="00157448"/>
    <w:rsid w:val="00170E2A"/>
    <w:rsid w:val="00191B90"/>
    <w:rsid w:val="001932AC"/>
    <w:rsid w:val="001A26A2"/>
    <w:rsid w:val="001C198D"/>
    <w:rsid w:val="00263A55"/>
    <w:rsid w:val="00263D2E"/>
    <w:rsid w:val="00266457"/>
    <w:rsid w:val="00284845"/>
    <w:rsid w:val="002E53F4"/>
    <w:rsid w:val="0030323D"/>
    <w:rsid w:val="00316A36"/>
    <w:rsid w:val="00316E5B"/>
    <w:rsid w:val="00331962"/>
    <w:rsid w:val="00363009"/>
    <w:rsid w:val="00374AE0"/>
    <w:rsid w:val="003A7DB1"/>
    <w:rsid w:val="003E60D0"/>
    <w:rsid w:val="00472BCA"/>
    <w:rsid w:val="0047471B"/>
    <w:rsid w:val="004803F6"/>
    <w:rsid w:val="004A6192"/>
    <w:rsid w:val="004C6A11"/>
    <w:rsid w:val="004D3D06"/>
    <w:rsid w:val="004D60E3"/>
    <w:rsid w:val="004D78E3"/>
    <w:rsid w:val="004E6C6F"/>
    <w:rsid w:val="004F781A"/>
    <w:rsid w:val="00500721"/>
    <w:rsid w:val="00502422"/>
    <w:rsid w:val="00510C6F"/>
    <w:rsid w:val="00511BB5"/>
    <w:rsid w:val="00531A79"/>
    <w:rsid w:val="005429EB"/>
    <w:rsid w:val="0054357E"/>
    <w:rsid w:val="0055442B"/>
    <w:rsid w:val="00565A91"/>
    <w:rsid w:val="005856EE"/>
    <w:rsid w:val="00591D6B"/>
    <w:rsid w:val="00593FC0"/>
    <w:rsid w:val="005F578E"/>
    <w:rsid w:val="006733F7"/>
    <w:rsid w:val="006766CD"/>
    <w:rsid w:val="00705403"/>
    <w:rsid w:val="0071031A"/>
    <w:rsid w:val="00726138"/>
    <w:rsid w:val="00731CD2"/>
    <w:rsid w:val="0076238D"/>
    <w:rsid w:val="0076380D"/>
    <w:rsid w:val="00784631"/>
    <w:rsid w:val="007C4D6A"/>
    <w:rsid w:val="007D720F"/>
    <w:rsid w:val="00817721"/>
    <w:rsid w:val="00846E91"/>
    <w:rsid w:val="00851DE2"/>
    <w:rsid w:val="00865ADD"/>
    <w:rsid w:val="00891BC2"/>
    <w:rsid w:val="008A0812"/>
    <w:rsid w:val="008C1BD5"/>
    <w:rsid w:val="008E4057"/>
    <w:rsid w:val="00915CA8"/>
    <w:rsid w:val="00987128"/>
    <w:rsid w:val="009B3B31"/>
    <w:rsid w:val="009D1FC8"/>
    <w:rsid w:val="009F6554"/>
    <w:rsid w:val="00A0404D"/>
    <w:rsid w:val="00A11260"/>
    <w:rsid w:val="00A11552"/>
    <w:rsid w:val="00A13F37"/>
    <w:rsid w:val="00A211C7"/>
    <w:rsid w:val="00A25261"/>
    <w:rsid w:val="00A310C9"/>
    <w:rsid w:val="00A44A13"/>
    <w:rsid w:val="00A45899"/>
    <w:rsid w:val="00A52EF2"/>
    <w:rsid w:val="00A54296"/>
    <w:rsid w:val="00AD1B3F"/>
    <w:rsid w:val="00B118CA"/>
    <w:rsid w:val="00B1536D"/>
    <w:rsid w:val="00B275C8"/>
    <w:rsid w:val="00B4591C"/>
    <w:rsid w:val="00B759C9"/>
    <w:rsid w:val="00B8215C"/>
    <w:rsid w:val="00B96C53"/>
    <w:rsid w:val="00BA7B07"/>
    <w:rsid w:val="00BD01C9"/>
    <w:rsid w:val="00C10417"/>
    <w:rsid w:val="00C207B4"/>
    <w:rsid w:val="00C62DD8"/>
    <w:rsid w:val="00C8301D"/>
    <w:rsid w:val="00C94574"/>
    <w:rsid w:val="00CB3D17"/>
    <w:rsid w:val="00CE459D"/>
    <w:rsid w:val="00CF4265"/>
    <w:rsid w:val="00D02868"/>
    <w:rsid w:val="00D26F1F"/>
    <w:rsid w:val="00D2747B"/>
    <w:rsid w:val="00D52D93"/>
    <w:rsid w:val="00DA41B9"/>
    <w:rsid w:val="00DB2A8C"/>
    <w:rsid w:val="00DB70B1"/>
    <w:rsid w:val="00DD012E"/>
    <w:rsid w:val="00DE1D1F"/>
    <w:rsid w:val="00DE4AD4"/>
    <w:rsid w:val="00E45477"/>
    <w:rsid w:val="00E7654A"/>
    <w:rsid w:val="00E768A6"/>
    <w:rsid w:val="00EA7507"/>
    <w:rsid w:val="00EB14D6"/>
    <w:rsid w:val="00EC06A2"/>
    <w:rsid w:val="00F07204"/>
    <w:rsid w:val="00F26160"/>
    <w:rsid w:val="00F3473F"/>
    <w:rsid w:val="00F355CC"/>
    <w:rsid w:val="00F56D83"/>
    <w:rsid w:val="00F66A6F"/>
    <w:rsid w:val="00F67680"/>
    <w:rsid w:val="00F838E6"/>
    <w:rsid w:val="00F84A6B"/>
    <w:rsid w:val="00F93AD1"/>
    <w:rsid w:val="00FB196F"/>
    <w:rsid w:val="00FC61E9"/>
    <w:rsid w:val="00FE43DF"/>
    <w:rsid w:val="00FF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5B"/>
    <w:pPr>
      <w:spacing w:after="120" w:line="480" w:lineRule="auto"/>
    </w:pPr>
    <w:rPr>
      <w:rFonts w:ascii="Times New Roman" w:hAnsi="Times New Roman"/>
      <w:sz w:val="20"/>
    </w:rPr>
  </w:style>
  <w:style w:type="paragraph" w:styleId="Heading1">
    <w:name w:val="heading 1"/>
    <w:basedOn w:val="Normal"/>
    <w:next w:val="Normal"/>
    <w:link w:val="Heading1Char"/>
    <w:uiPriority w:val="9"/>
    <w:qFormat/>
    <w:rsid w:val="00A31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C6F"/>
    <w:rPr>
      <w:rFonts w:ascii="Tahoma" w:hAnsi="Tahoma" w:cs="Tahoma"/>
      <w:sz w:val="16"/>
      <w:szCs w:val="16"/>
    </w:rPr>
  </w:style>
  <w:style w:type="character" w:styleId="Hyperlink">
    <w:name w:val="Hyperlink"/>
    <w:basedOn w:val="DefaultParagraphFont"/>
    <w:uiPriority w:val="99"/>
    <w:unhideWhenUsed/>
    <w:rsid w:val="00CB3D17"/>
    <w:rPr>
      <w:color w:val="0000FF" w:themeColor="hyperlink"/>
      <w:u w:val="single"/>
    </w:rPr>
  </w:style>
  <w:style w:type="table" w:styleId="TableWeb1">
    <w:name w:val="Table Web 1"/>
    <w:basedOn w:val="TableNormal"/>
    <w:uiPriority w:val="99"/>
    <w:semiHidden/>
    <w:unhideWhenUsed/>
    <w:rsid w:val="007D720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D720F"/>
    <w:pPr>
      <w:ind w:left="720"/>
      <w:contextualSpacing/>
    </w:pPr>
  </w:style>
  <w:style w:type="paragraph" w:styleId="Header">
    <w:name w:val="header"/>
    <w:basedOn w:val="Normal"/>
    <w:link w:val="HeaderChar"/>
    <w:uiPriority w:val="99"/>
    <w:unhideWhenUsed/>
    <w:rsid w:val="00BA7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07"/>
  </w:style>
  <w:style w:type="paragraph" w:styleId="Footer">
    <w:name w:val="footer"/>
    <w:basedOn w:val="Normal"/>
    <w:link w:val="FooterChar"/>
    <w:uiPriority w:val="99"/>
    <w:unhideWhenUsed/>
    <w:rsid w:val="00BA7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07"/>
  </w:style>
  <w:style w:type="character" w:customStyle="1" w:styleId="Heading1Char">
    <w:name w:val="Heading 1 Char"/>
    <w:basedOn w:val="DefaultParagraphFont"/>
    <w:link w:val="Heading1"/>
    <w:uiPriority w:val="9"/>
    <w:rsid w:val="00A310C9"/>
    <w:rPr>
      <w:rFonts w:asciiTheme="majorHAnsi" w:eastAsiaTheme="majorEastAsia" w:hAnsiTheme="majorHAnsi" w:cstheme="majorBidi"/>
      <w:b/>
      <w:bCs/>
      <w:color w:val="365F91" w:themeColor="accent1" w:themeShade="BF"/>
      <w:sz w:val="28"/>
      <w:szCs w:val="28"/>
    </w:rPr>
  </w:style>
  <w:style w:type="paragraph" w:customStyle="1" w:styleId="References">
    <w:name w:val="References"/>
    <w:basedOn w:val="Normal"/>
    <w:next w:val="Normal"/>
    <w:rsid w:val="00A11260"/>
    <w:pPr>
      <w:spacing w:after="0"/>
      <w:ind w:left="720" w:hanging="720"/>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5B"/>
    <w:pPr>
      <w:spacing w:after="120" w:line="480" w:lineRule="auto"/>
    </w:pPr>
    <w:rPr>
      <w:rFonts w:ascii="Times New Roman" w:hAnsi="Times New Roman"/>
      <w:sz w:val="20"/>
    </w:rPr>
  </w:style>
  <w:style w:type="paragraph" w:styleId="Heading1">
    <w:name w:val="heading 1"/>
    <w:basedOn w:val="Normal"/>
    <w:next w:val="Normal"/>
    <w:link w:val="Heading1Char"/>
    <w:uiPriority w:val="9"/>
    <w:qFormat/>
    <w:rsid w:val="00A31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C6F"/>
    <w:rPr>
      <w:rFonts w:ascii="Tahoma" w:hAnsi="Tahoma" w:cs="Tahoma"/>
      <w:sz w:val="16"/>
      <w:szCs w:val="16"/>
    </w:rPr>
  </w:style>
  <w:style w:type="character" w:styleId="Hyperlink">
    <w:name w:val="Hyperlink"/>
    <w:basedOn w:val="DefaultParagraphFont"/>
    <w:uiPriority w:val="99"/>
    <w:unhideWhenUsed/>
    <w:rsid w:val="00CB3D17"/>
    <w:rPr>
      <w:color w:val="0000FF" w:themeColor="hyperlink"/>
      <w:u w:val="single"/>
    </w:rPr>
  </w:style>
  <w:style w:type="table" w:styleId="TableWeb1">
    <w:name w:val="Table Web 1"/>
    <w:basedOn w:val="TableNormal"/>
    <w:uiPriority w:val="99"/>
    <w:semiHidden/>
    <w:unhideWhenUsed/>
    <w:rsid w:val="007D720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D720F"/>
    <w:pPr>
      <w:ind w:left="720"/>
      <w:contextualSpacing/>
    </w:pPr>
  </w:style>
  <w:style w:type="paragraph" w:styleId="Header">
    <w:name w:val="header"/>
    <w:basedOn w:val="Normal"/>
    <w:link w:val="HeaderChar"/>
    <w:uiPriority w:val="99"/>
    <w:unhideWhenUsed/>
    <w:rsid w:val="00BA7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07"/>
  </w:style>
  <w:style w:type="paragraph" w:styleId="Footer">
    <w:name w:val="footer"/>
    <w:basedOn w:val="Normal"/>
    <w:link w:val="FooterChar"/>
    <w:uiPriority w:val="99"/>
    <w:unhideWhenUsed/>
    <w:rsid w:val="00BA7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07"/>
  </w:style>
  <w:style w:type="character" w:customStyle="1" w:styleId="Heading1Char">
    <w:name w:val="Heading 1 Char"/>
    <w:basedOn w:val="DefaultParagraphFont"/>
    <w:link w:val="Heading1"/>
    <w:uiPriority w:val="9"/>
    <w:rsid w:val="00A310C9"/>
    <w:rPr>
      <w:rFonts w:asciiTheme="majorHAnsi" w:eastAsiaTheme="majorEastAsia" w:hAnsiTheme="majorHAnsi" w:cstheme="majorBidi"/>
      <w:b/>
      <w:bCs/>
      <w:color w:val="365F91" w:themeColor="accent1" w:themeShade="BF"/>
      <w:sz w:val="28"/>
      <w:szCs w:val="28"/>
    </w:rPr>
  </w:style>
  <w:style w:type="paragraph" w:customStyle="1" w:styleId="References">
    <w:name w:val="References"/>
    <w:basedOn w:val="Normal"/>
    <w:next w:val="Normal"/>
    <w:rsid w:val="00A11260"/>
    <w:pPr>
      <w:spacing w:after="0"/>
      <w:ind w:left="720" w:hanging="720"/>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5087">
      <w:bodyDiv w:val="1"/>
      <w:marLeft w:val="0"/>
      <w:marRight w:val="0"/>
      <w:marTop w:val="0"/>
      <w:marBottom w:val="0"/>
      <w:divBdr>
        <w:top w:val="none" w:sz="0" w:space="0" w:color="auto"/>
        <w:left w:val="none" w:sz="0" w:space="0" w:color="auto"/>
        <w:bottom w:val="none" w:sz="0" w:space="0" w:color="auto"/>
        <w:right w:val="none" w:sz="0" w:space="0" w:color="auto"/>
      </w:divBdr>
      <w:divsChild>
        <w:div w:id="238248457">
          <w:marLeft w:val="0"/>
          <w:marRight w:val="0"/>
          <w:marTop w:val="0"/>
          <w:marBottom w:val="0"/>
          <w:divBdr>
            <w:top w:val="none" w:sz="0" w:space="0" w:color="auto"/>
            <w:left w:val="none" w:sz="0" w:space="0" w:color="auto"/>
            <w:bottom w:val="none" w:sz="0" w:space="0" w:color="auto"/>
            <w:right w:val="none" w:sz="0" w:space="0" w:color="auto"/>
          </w:divBdr>
          <w:divsChild>
            <w:div w:id="1646857394">
              <w:marLeft w:val="0"/>
              <w:marRight w:val="0"/>
              <w:marTop w:val="0"/>
              <w:marBottom w:val="0"/>
              <w:divBdr>
                <w:top w:val="none" w:sz="0" w:space="0" w:color="auto"/>
                <w:left w:val="none" w:sz="0" w:space="0" w:color="auto"/>
                <w:bottom w:val="none" w:sz="0" w:space="0" w:color="auto"/>
                <w:right w:val="none" w:sz="0" w:space="0" w:color="auto"/>
              </w:divBdr>
              <w:divsChild>
                <w:div w:id="486089780">
                  <w:marLeft w:val="0"/>
                  <w:marRight w:val="0"/>
                  <w:marTop w:val="0"/>
                  <w:marBottom w:val="0"/>
                  <w:divBdr>
                    <w:top w:val="none" w:sz="0" w:space="0" w:color="auto"/>
                    <w:left w:val="none" w:sz="0" w:space="0" w:color="auto"/>
                    <w:bottom w:val="none" w:sz="0" w:space="0" w:color="auto"/>
                    <w:right w:val="none" w:sz="0" w:space="0" w:color="auto"/>
                  </w:divBdr>
                  <w:divsChild>
                    <w:div w:id="1088890009">
                      <w:marLeft w:val="0"/>
                      <w:marRight w:val="0"/>
                      <w:marTop w:val="0"/>
                      <w:marBottom w:val="0"/>
                      <w:divBdr>
                        <w:top w:val="none" w:sz="0" w:space="0" w:color="auto"/>
                        <w:left w:val="none" w:sz="0" w:space="0" w:color="auto"/>
                        <w:bottom w:val="none" w:sz="0" w:space="0" w:color="auto"/>
                        <w:right w:val="none" w:sz="0" w:space="0" w:color="auto"/>
                      </w:divBdr>
                      <w:divsChild>
                        <w:div w:id="2036618683">
                          <w:marLeft w:val="0"/>
                          <w:marRight w:val="0"/>
                          <w:marTop w:val="0"/>
                          <w:marBottom w:val="0"/>
                          <w:divBdr>
                            <w:top w:val="none" w:sz="0" w:space="0" w:color="auto"/>
                            <w:left w:val="none" w:sz="0" w:space="0" w:color="auto"/>
                            <w:bottom w:val="none" w:sz="0" w:space="0" w:color="auto"/>
                            <w:right w:val="none" w:sz="0" w:space="0" w:color="auto"/>
                          </w:divBdr>
                        </w:div>
                        <w:div w:id="27334930">
                          <w:marLeft w:val="0"/>
                          <w:marRight w:val="0"/>
                          <w:marTop w:val="0"/>
                          <w:marBottom w:val="0"/>
                          <w:divBdr>
                            <w:top w:val="none" w:sz="0" w:space="0" w:color="auto"/>
                            <w:left w:val="none" w:sz="0" w:space="0" w:color="auto"/>
                            <w:bottom w:val="none" w:sz="0" w:space="0" w:color="auto"/>
                            <w:right w:val="none" w:sz="0" w:space="0" w:color="auto"/>
                          </w:divBdr>
                        </w:div>
                        <w:div w:id="1592617046">
                          <w:marLeft w:val="240"/>
                          <w:marRight w:val="0"/>
                          <w:marTop w:val="15"/>
                          <w:marBottom w:val="0"/>
                          <w:divBdr>
                            <w:top w:val="none" w:sz="0" w:space="0" w:color="auto"/>
                            <w:left w:val="none" w:sz="0" w:space="0" w:color="auto"/>
                            <w:bottom w:val="none" w:sz="0" w:space="0" w:color="auto"/>
                            <w:right w:val="none" w:sz="0" w:space="0" w:color="auto"/>
                          </w:divBdr>
                        </w:div>
                        <w:div w:id="1216813143">
                          <w:marLeft w:val="0"/>
                          <w:marRight w:val="0"/>
                          <w:marTop w:val="150"/>
                          <w:marBottom w:val="0"/>
                          <w:divBdr>
                            <w:top w:val="none" w:sz="0" w:space="0" w:color="auto"/>
                            <w:left w:val="none" w:sz="0" w:space="0" w:color="auto"/>
                            <w:bottom w:val="none" w:sz="0" w:space="0" w:color="auto"/>
                            <w:right w:val="none" w:sz="0" w:space="0" w:color="auto"/>
                          </w:divBdr>
                        </w:div>
                        <w:div w:id="11765062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31659">
      <w:bodyDiv w:val="1"/>
      <w:marLeft w:val="0"/>
      <w:marRight w:val="0"/>
      <w:marTop w:val="0"/>
      <w:marBottom w:val="0"/>
      <w:divBdr>
        <w:top w:val="none" w:sz="0" w:space="0" w:color="auto"/>
        <w:left w:val="none" w:sz="0" w:space="0" w:color="auto"/>
        <w:bottom w:val="none" w:sz="0" w:space="0" w:color="auto"/>
        <w:right w:val="none" w:sz="0" w:space="0" w:color="auto"/>
      </w:divBdr>
      <w:divsChild>
        <w:div w:id="812402938">
          <w:marLeft w:val="0"/>
          <w:marRight w:val="0"/>
          <w:marTop w:val="0"/>
          <w:marBottom w:val="0"/>
          <w:divBdr>
            <w:top w:val="none" w:sz="0" w:space="0" w:color="auto"/>
            <w:left w:val="none" w:sz="0" w:space="0" w:color="auto"/>
            <w:bottom w:val="none" w:sz="0" w:space="0" w:color="auto"/>
            <w:right w:val="none" w:sz="0" w:space="0" w:color="auto"/>
          </w:divBdr>
          <w:divsChild>
            <w:div w:id="1626303537">
              <w:marLeft w:val="0"/>
              <w:marRight w:val="0"/>
              <w:marTop w:val="0"/>
              <w:marBottom w:val="0"/>
              <w:divBdr>
                <w:top w:val="none" w:sz="0" w:space="0" w:color="auto"/>
                <w:left w:val="none" w:sz="0" w:space="0" w:color="auto"/>
                <w:bottom w:val="none" w:sz="0" w:space="0" w:color="auto"/>
                <w:right w:val="none" w:sz="0" w:space="0" w:color="auto"/>
              </w:divBdr>
              <w:divsChild>
                <w:div w:id="68701385">
                  <w:marLeft w:val="0"/>
                  <w:marRight w:val="0"/>
                  <w:marTop w:val="0"/>
                  <w:marBottom w:val="0"/>
                  <w:divBdr>
                    <w:top w:val="none" w:sz="0" w:space="0" w:color="auto"/>
                    <w:left w:val="none" w:sz="0" w:space="0" w:color="auto"/>
                    <w:bottom w:val="none" w:sz="0" w:space="0" w:color="auto"/>
                    <w:right w:val="none" w:sz="0" w:space="0" w:color="auto"/>
                  </w:divBdr>
                  <w:divsChild>
                    <w:div w:id="1345865096">
                      <w:marLeft w:val="0"/>
                      <w:marRight w:val="0"/>
                      <w:marTop w:val="0"/>
                      <w:marBottom w:val="0"/>
                      <w:divBdr>
                        <w:top w:val="none" w:sz="0" w:space="0" w:color="auto"/>
                        <w:left w:val="none" w:sz="0" w:space="0" w:color="auto"/>
                        <w:bottom w:val="none" w:sz="0" w:space="0" w:color="auto"/>
                        <w:right w:val="none" w:sz="0" w:space="0" w:color="auto"/>
                      </w:divBdr>
                      <w:divsChild>
                        <w:div w:id="993290801">
                          <w:marLeft w:val="0"/>
                          <w:marRight w:val="0"/>
                          <w:marTop w:val="0"/>
                          <w:marBottom w:val="0"/>
                          <w:divBdr>
                            <w:top w:val="none" w:sz="0" w:space="0" w:color="auto"/>
                            <w:left w:val="none" w:sz="0" w:space="0" w:color="auto"/>
                            <w:bottom w:val="none" w:sz="0" w:space="0" w:color="auto"/>
                            <w:right w:val="none" w:sz="0" w:space="0" w:color="auto"/>
                          </w:divBdr>
                        </w:div>
                        <w:div w:id="2131583057">
                          <w:marLeft w:val="0"/>
                          <w:marRight w:val="0"/>
                          <w:marTop w:val="0"/>
                          <w:marBottom w:val="0"/>
                          <w:divBdr>
                            <w:top w:val="none" w:sz="0" w:space="0" w:color="auto"/>
                            <w:left w:val="none" w:sz="0" w:space="0" w:color="auto"/>
                            <w:bottom w:val="none" w:sz="0" w:space="0" w:color="auto"/>
                            <w:right w:val="none" w:sz="0" w:space="0" w:color="auto"/>
                          </w:divBdr>
                        </w:div>
                        <w:div w:id="527450822">
                          <w:marLeft w:val="240"/>
                          <w:marRight w:val="0"/>
                          <w:marTop w:val="15"/>
                          <w:marBottom w:val="0"/>
                          <w:divBdr>
                            <w:top w:val="none" w:sz="0" w:space="0" w:color="auto"/>
                            <w:left w:val="none" w:sz="0" w:space="0" w:color="auto"/>
                            <w:bottom w:val="none" w:sz="0" w:space="0" w:color="auto"/>
                            <w:right w:val="none" w:sz="0" w:space="0" w:color="auto"/>
                          </w:divBdr>
                        </w:div>
                        <w:div w:id="1416174158">
                          <w:marLeft w:val="0"/>
                          <w:marRight w:val="0"/>
                          <w:marTop w:val="150"/>
                          <w:marBottom w:val="0"/>
                          <w:divBdr>
                            <w:top w:val="none" w:sz="0" w:space="0" w:color="auto"/>
                            <w:left w:val="none" w:sz="0" w:space="0" w:color="auto"/>
                            <w:bottom w:val="none" w:sz="0" w:space="0" w:color="auto"/>
                            <w:right w:val="none" w:sz="0" w:space="0" w:color="auto"/>
                          </w:divBdr>
                        </w:div>
                        <w:div w:id="114107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0477">
      <w:bodyDiv w:val="1"/>
      <w:marLeft w:val="0"/>
      <w:marRight w:val="0"/>
      <w:marTop w:val="0"/>
      <w:marBottom w:val="0"/>
      <w:divBdr>
        <w:top w:val="none" w:sz="0" w:space="0" w:color="auto"/>
        <w:left w:val="none" w:sz="0" w:space="0" w:color="auto"/>
        <w:bottom w:val="none" w:sz="0" w:space="0" w:color="auto"/>
        <w:right w:val="none" w:sz="0" w:space="0" w:color="auto"/>
      </w:divBdr>
      <w:divsChild>
        <w:div w:id="316614821">
          <w:marLeft w:val="0"/>
          <w:marRight w:val="0"/>
          <w:marTop w:val="0"/>
          <w:marBottom w:val="0"/>
          <w:divBdr>
            <w:top w:val="none" w:sz="0" w:space="0" w:color="auto"/>
            <w:left w:val="none" w:sz="0" w:space="0" w:color="auto"/>
            <w:bottom w:val="none" w:sz="0" w:space="0" w:color="auto"/>
            <w:right w:val="none" w:sz="0" w:space="0" w:color="auto"/>
          </w:divBdr>
          <w:divsChild>
            <w:div w:id="2036340995">
              <w:marLeft w:val="0"/>
              <w:marRight w:val="0"/>
              <w:marTop w:val="0"/>
              <w:marBottom w:val="0"/>
              <w:divBdr>
                <w:top w:val="none" w:sz="0" w:space="0" w:color="auto"/>
                <w:left w:val="none" w:sz="0" w:space="0" w:color="auto"/>
                <w:bottom w:val="none" w:sz="0" w:space="0" w:color="auto"/>
                <w:right w:val="none" w:sz="0" w:space="0" w:color="auto"/>
              </w:divBdr>
              <w:divsChild>
                <w:div w:id="1651205934">
                  <w:marLeft w:val="0"/>
                  <w:marRight w:val="0"/>
                  <w:marTop w:val="0"/>
                  <w:marBottom w:val="0"/>
                  <w:divBdr>
                    <w:top w:val="none" w:sz="0" w:space="0" w:color="auto"/>
                    <w:left w:val="none" w:sz="0" w:space="0" w:color="auto"/>
                    <w:bottom w:val="none" w:sz="0" w:space="0" w:color="auto"/>
                    <w:right w:val="none" w:sz="0" w:space="0" w:color="auto"/>
                  </w:divBdr>
                  <w:divsChild>
                    <w:div w:id="813840324">
                      <w:marLeft w:val="0"/>
                      <w:marRight w:val="0"/>
                      <w:marTop w:val="0"/>
                      <w:marBottom w:val="0"/>
                      <w:divBdr>
                        <w:top w:val="none" w:sz="0" w:space="0" w:color="auto"/>
                        <w:left w:val="none" w:sz="0" w:space="0" w:color="auto"/>
                        <w:bottom w:val="none" w:sz="0" w:space="0" w:color="auto"/>
                        <w:right w:val="none" w:sz="0" w:space="0" w:color="auto"/>
                      </w:divBdr>
                      <w:divsChild>
                        <w:div w:id="270672852">
                          <w:marLeft w:val="0"/>
                          <w:marRight w:val="0"/>
                          <w:marTop w:val="0"/>
                          <w:marBottom w:val="0"/>
                          <w:divBdr>
                            <w:top w:val="none" w:sz="0" w:space="0" w:color="auto"/>
                            <w:left w:val="none" w:sz="0" w:space="0" w:color="auto"/>
                            <w:bottom w:val="none" w:sz="0" w:space="0" w:color="auto"/>
                            <w:right w:val="none" w:sz="0" w:space="0" w:color="auto"/>
                          </w:divBdr>
                        </w:div>
                        <w:div w:id="426000479">
                          <w:marLeft w:val="0"/>
                          <w:marRight w:val="0"/>
                          <w:marTop w:val="0"/>
                          <w:marBottom w:val="0"/>
                          <w:divBdr>
                            <w:top w:val="none" w:sz="0" w:space="0" w:color="auto"/>
                            <w:left w:val="none" w:sz="0" w:space="0" w:color="auto"/>
                            <w:bottom w:val="none" w:sz="0" w:space="0" w:color="auto"/>
                            <w:right w:val="none" w:sz="0" w:space="0" w:color="auto"/>
                          </w:divBdr>
                        </w:div>
                        <w:div w:id="312412605">
                          <w:marLeft w:val="240"/>
                          <w:marRight w:val="0"/>
                          <w:marTop w:val="15"/>
                          <w:marBottom w:val="0"/>
                          <w:divBdr>
                            <w:top w:val="none" w:sz="0" w:space="0" w:color="auto"/>
                            <w:left w:val="none" w:sz="0" w:space="0" w:color="auto"/>
                            <w:bottom w:val="none" w:sz="0" w:space="0" w:color="auto"/>
                            <w:right w:val="none" w:sz="0" w:space="0" w:color="auto"/>
                          </w:divBdr>
                        </w:div>
                        <w:div w:id="278338469">
                          <w:marLeft w:val="0"/>
                          <w:marRight w:val="0"/>
                          <w:marTop w:val="150"/>
                          <w:marBottom w:val="0"/>
                          <w:divBdr>
                            <w:top w:val="none" w:sz="0" w:space="0" w:color="auto"/>
                            <w:left w:val="none" w:sz="0" w:space="0" w:color="auto"/>
                            <w:bottom w:val="none" w:sz="0" w:space="0" w:color="auto"/>
                            <w:right w:val="none" w:sz="0" w:space="0" w:color="auto"/>
                          </w:divBdr>
                        </w:div>
                        <w:div w:id="6674460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25438">
      <w:bodyDiv w:val="1"/>
      <w:marLeft w:val="0"/>
      <w:marRight w:val="0"/>
      <w:marTop w:val="0"/>
      <w:marBottom w:val="0"/>
      <w:divBdr>
        <w:top w:val="none" w:sz="0" w:space="0" w:color="auto"/>
        <w:left w:val="none" w:sz="0" w:space="0" w:color="auto"/>
        <w:bottom w:val="none" w:sz="0" w:space="0" w:color="auto"/>
        <w:right w:val="none" w:sz="0" w:space="0" w:color="auto"/>
      </w:divBdr>
      <w:divsChild>
        <w:div w:id="2023387763">
          <w:marLeft w:val="0"/>
          <w:marRight w:val="0"/>
          <w:marTop w:val="0"/>
          <w:marBottom w:val="0"/>
          <w:divBdr>
            <w:top w:val="none" w:sz="0" w:space="0" w:color="auto"/>
            <w:left w:val="none" w:sz="0" w:space="0" w:color="auto"/>
            <w:bottom w:val="none" w:sz="0" w:space="0" w:color="auto"/>
            <w:right w:val="none" w:sz="0" w:space="0" w:color="auto"/>
          </w:divBdr>
          <w:divsChild>
            <w:div w:id="98649960">
              <w:marLeft w:val="0"/>
              <w:marRight w:val="0"/>
              <w:marTop w:val="0"/>
              <w:marBottom w:val="0"/>
              <w:divBdr>
                <w:top w:val="none" w:sz="0" w:space="0" w:color="auto"/>
                <w:left w:val="none" w:sz="0" w:space="0" w:color="auto"/>
                <w:bottom w:val="none" w:sz="0" w:space="0" w:color="auto"/>
                <w:right w:val="none" w:sz="0" w:space="0" w:color="auto"/>
              </w:divBdr>
              <w:divsChild>
                <w:div w:id="933708181">
                  <w:marLeft w:val="0"/>
                  <w:marRight w:val="0"/>
                  <w:marTop w:val="0"/>
                  <w:marBottom w:val="0"/>
                  <w:divBdr>
                    <w:top w:val="none" w:sz="0" w:space="0" w:color="auto"/>
                    <w:left w:val="none" w:sz="0" w:space="0" w:color="auto"/>
                    <w:bottom w:val="none" w:sz="0" w:space="0" w:color="auto"/>
                    <w:right w:val="none" w:sz="0" w:space="0" w:color="auto"/>
                  </w:divBdr>
                  <w:divsChild>
                    <w:div w:id="125659054">
                      <w:marLeft w:val="0"/>
                      <w:marRight w:val="0"/>
                      <w:marTop w:val="0"/>
                      <w:marBottom w:val="0"/>
                      <w:divBdr>
                        <w:top w:val="none" w:sz="0" w:space="0" w:color="auto"/>
                        <w:left w:val="none" w:sz="0" w:space="0" w:color="auto"/>
                        <w:bottom w:val="none" w:sz="0" w:space="0" w:color="auto"/>
                        <w:right w:val="none" w:sz="0" w:space="0" w:color="auto"/>
                      </w:divBdr>
                      <w:divsChild>
                        <w:div w:id="226033779">
                          <w:marLeft w:val="0"/>
                          <w:marRight w:val="0"/>
                          <w:marTop w:val="0"/>
                          <w:marBottom w:val="0"/>
                          <w:divBdr>
                            <w:top w:val="none" w:sz="0" w:space="0" w:color="auto"/>
                            <w:left w:val="none" w:sz="0" w:space="0" w:color="auto"/>
                            <w:bottom w:val="none" w:sz="0" w:space="0" w:color="auto"/>
                            <w:right w:val="none" w:sz="0" w:space="0" w:color="auto"/>
                          </w:divBdr>
                        </w:div>
                        <w:div w:id="943342082">
                          <w:marLeft w:val="0"/>
                          <w:marRight w:val="0"/>
                          <w:marTop w:val="0"/>
                          <w:marBottom w:val="0"/>
                          <w:divBdr>
                            <w:top w:val="none" w:sz="0" w:space="0" w:color="auto"/>
                            <w:left w:val="none" w:sz="0" w:space="0" w:color="auto"/>
                            <w:bottom w:val="none" w:sz="0" w:space="0" w:color="auto"/>
                            <w:right w:val="none" w:sz="0" w:space="0" w:color="auto"/>
                          </w:divBdr>
                        </w:div>
                        <w:div w:id="1779065478">
                          <w:marLeft w:val="240"/>
                          <w:marRight w:val="0"/>
                          <w:marTop w:val="15"/>
                          <w:marBottom w:val="0"/>
                          <w:divBdr>
                            <w:top w:val="none" w:sz="0" w:space="0" w:color="auto"/>
                            <w:left w:val="none" w:sz="0" w:space="0" w:color="auto"/>
                            <w:bottom w:val="none" w:sz="0" w:space="0" w:color="auto"/>
                            <w:right w:val="none" w:sz="0" w:space="0" w:color="auto"/>
                          </w:divBdr>
                        </w:div>
                        <w:div w:id="1311331087">
                          <w:marLeft w:val="0"/>
                          <w:marRight w:val="0"/>
                          <w:marTop w:val="150"/>
                          <w:marBottom w:val="0"/>
                          <w:divBdr>
                            <w:top w:val="none" w:sz="0" w:space="0" w:color="auto"/>
                            <w:left w:val="none" w:sz="0" w:space="0" w:color="auto"/>
                            <w:bottom w:val="none" w:sz="0" w:space="0" w:color="auto"/>
                            <w:right w:val="none" w:sz="0" w:space="0" w:color="auto"/>
                          </w:divBdr>
                        </w:div>
                        <w:div w:id="3209328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31136">
      <w:bodyDiv w:val="1"/>
      <w:marLeft w:val="0"/>
      <w:marRight w:val="0"/>
      <w:marTop w:val="0"/>
      <w:marBottom w:val="0"/>
      <w:divBdr>
        <w:top w:val="none" w:sz="0" w:space="0" w:color="auto"/>
        <w:left w:val="none" w:sz="0" w:space="0" w:color="auto"/>
        <w:bottom w:val="none" w:sz="0" w:space="0" w:color="auto"/>
        <w:right w:val="none" w:sz="0" w:space="0" w:color="auto"/>
      </w:divBdr>
      <w:divsChild>
        <w:div w:id="1716924168">
          <w:marLeft w:val="0"/>
          <w:marRight w:val="0"/>
          <w:marTop w:val="0"/>
          <w:marBottom w:val="0"/>
          <w:divBdr>
            <w:top w:val="none" w:sz="0" w:space="0" w:color="auto"/>
            <w:left w:val="none" w:sz="0" w:space="0" w:color="auto"/>
            <w:bottom w:val="none" w:sz="0" w:space="0" w:color="auto"/>
            <w:right w:val="none" w:sz="0" w:space="0" w:color="auto"/>
          </w:divBdr>
          <w:divsChild>
            <w:div w:id="2122022553">
              <w:marLeft w:val="0"/>
              <w:marRight w:val="0"/>
              <w:marTop w:val="0"/>
              <w:marBottom w:val="0"/>
              <w:divBdr>
                <w:top w:val="none" w:sz="0" w:space="0" w:color="auto"/>
                <w:left w:val="none" w:sz="0" w:space="0" w:color="auto"/>
                <w:bottom w:val="none" w:sz="0" w:space="0" w:color="auto"/>
                <w:right w:val="none" w:sz="0" w:space="0" w:color="auto"/>
              </w:divBdr>
              <w:divsChild>
                <w:div w:id="20600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495">
      <w:bodyDiv w:val="1"/>
      <w:marLeft w:val="0"/>
      <w:marRight w:val="0"/>
      <w:marTop w:val="0"/>
      <w:marBottom w:val="0"/>
      <w:divBdr>
        <w:top w:val="none" w:sz="0" w:space="0" w:color="auto"/>
        <w:left w:val="none" w:sz="0" w:space="0" w:color="auto"/>
        <w:bottom w:val="none" w:sz="0" w:space="0" w:color="auto"/>
        <w:right w:val="none" w:sz="0" w:space="0" w:color="auto"/>
      </w:divBdr>
      <w:divsChild>
        <w:div w:id="2060124727">
          <w:marLeft w:val="0"/>
          <w:marRight w:val="0"/>
          <w:marTop w:val="0"/>
          <w:marBottom w:val="0"/>
          <w:divBdr>
            <w:top w:val="none" w:sz="0" w:space="0" w:color="auto"/>
            <w:left w:val="none" w:sz="0" w:space="0" w:color="auto"/>
            <w:bottom w:val="none" w:sz="0" w:space="0" w:color="auto"/>
            <w:right w:val="none" w:sz="0" w:space="0" w:color="auto"/>
          </w:divBdr>
          <w:divsChild>
            <w:div w:id="1536311060">
              <w:marLeft w:val="0"/>
              <w:marRight w:val="0"/>
              <w:marTop w:val="0"/>
              <w:marBottom w:val="0"/>
              <w:divBdr>
                <w:top w:val="none" w:sz="0" w:space="0" w:color="auto"/>
                <w:left w:val="none" w:sz="0" w:space="0" w:color="auto"/>
                <w:bottom w:val="none" w:sz="0" w:space="0" w:color="auto"/>
                <w:right w:val="none" w:sz="0" w:space="0" w:color="auto"/>
              </w:divBdr>
              <w:divsChild>
                <w:div w:id="12044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2012-03-31T17:38:00Z</dcterms:created>
  <dcterms:modified xsi:type="dcterms:W3CDTF">2012-03-31T17:38:00Z</dcterms:modified>
</cp:coreProperties>
</file>